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10C2" w14:textId="597C227F" w:rsidR="004E620F" w:rsidRDefault="00000000">
      <w:pPr>
        <w:spacing w:beforeLines="50" w:before="120" w:afterLines="50" w:after="120"/>
        <w:rPr>
          <w:bCs w:val="0"/>
          <w:color w:val="000000" w:themeColor="text1"/>
        </w:rPr>
      </w:pPr>
      <w:sdt>
        <w:sdtPr>
          <w:tag w:val="_PLD_e2023e93e9d5454698c56f4b7265ca56"/>
          <w:id w:val="-1563169954"/>
        </w:sdtPr>
        <w:sdtContent>
          <w:r>
            <w:rPr>
              <w:rFonts w:hint="eastAsia"/>
              <w:color w:val="000000" w:themeColor="text1"/>
            </w:rPr>
            <w:t>公司代码：</w:t>
          </w:r>
        </w:sdtContent>
      </w:sdt>
      <w:sdt>
        <w:sdtPr>
          <w:rPr>
            <w:rFonts w:hint="eastAsia"/>
            <w:bCs w:val="0"/>
          </w:rPr>
          <w:alias w:val="公司代码"/>
          <w:tag w:val="_GBC_704b7b03ea3f4a93b8d4655a09b2ff61"/>
          <w:id w:val="1115956517"/>
          <w:placeholder>
            <w:docPart w:val="GBC22222222222222222222222222222"/>
          </w:placeholder>
        </w:sdtPr>
        <w:sdtContent>
          <w:r w:rsidR="00795880">
            <w:rPr>
              <w:bCs w:val="0"/>
            </w:rPr>
            <w:t>600860</w:t>
          </w:r>
        </w:sdtContent>
      </w:sdt>
      <w:r>
        <w:rPr>
          <w:rFonts w:hint="eastAsia"/>
          <w:color w:val="000000" w:themeColor="text1"/>
        </w:rPr>
        <w:t xml:space="preserve">                      </w:t>
      </w:r>
      <w:r>
        <w:rPr>
          <w:rFonts w:hint="eastAsia"/>
          <w:color w:val="000000" w:themeColor="text1"/>
        </w:rPr>
        <w:t xml:space="preserve">　　　　　　　　　　</w:t>
      </w:r>
      <w:sdt>
        <w:sdtPr>
          <w:tag w:val="_PLD_9cd7c9dfc1e1482cb001b3fad058a63c"/>
          <w:id w:val="1423917708"/>
        </w:sdtPr>
        <w:sdtContent>
          <w:r>
            <w:rPr>
              <w:rFonts w:hint="eastAsia"/>
              <w:color w:val="000000" w:themeColor="text1"/>
            </w:rPr>
            <w:t>公司简称：</w:t>
          </w:r>
        </w:sdtContent>
      </w:sdt>
      <w:sdt>
        <w:sdtPr>
          <w:rPr>
            <w:rFonts w:hint="eastAsia"/>
            <w:bCs w:val="0"/>
          </w:rPr>
          <w:alias w:val="公司简称"/>
          <w:tag w:val="_GBC_0384ae715a1e4b4894a29e4d27f5bef4"/>
          <w:id w:val="948979802"/>
          <w:placeholder>
            <w:docPart w:val="GBC22222222222222222222222222222"/>
          </w:placeholder>
        </w:sdtPr>
        <w:sdtContent>
          <w:r>
            <w:rPr>
              <w:rFonts w:hint="eastAsia"/>
              <w:bCs w:val="0"/>
            </w:rPr>
            <w:t>京城股份</w:t>
          </w:r>
        </w:sdtContent>
      </w:sdt>
    </w:p>
    <w:p w14:paraId="44B2A71C" w14:textId="77777777" w:rsidR="004E620F" w:rsidRDefault="004E620F">
      <w:pPr>
        <w:rPr>
          <w:color w:val="000000" w:themeColor="text1"/>
        </w:rPr>
      </w:pPr>
    </w:p>
    <w:p w14:paraId="14C1C5B3" w14:textId="77777777" w:rsidR="004E620F" w:rsidRDefault="004E620F">
      <w:pPr>
        <w:rPr>
          <w:color w:val="000000" w:themeColor="text1"/>
        </w:rPr>
      </w:pPr>
    </w:p>
    <w:p w14:paraId="68CA2669" w14:textId="77777777" w:rsidR="004E620F" w:rsidRDefault="004E620F">
      <w:pPr>
        <w:rPr>
          <w:color w:val="000000" w:themeColor="text1"/>
        </w:rPr>
      </w:pPr>
    </w:p>
    <w:p w14:paraId="2E3087CD" w14:textId="77777777" w:rsidR="004E620F" w:rsidRDefault="004E620F">
      <w:pPr>
        <w:rPr>
          <w:color w:val="000000" w:themeColor="text1"/>
        </w:rPr>
      </w:pPr>
    </w:p>
    <w:p w14:paraId="16D68E67" w14:textId="77777777" w:rsidR="004E620F" w:rsidRDefault="004E620F">
      <w:pPr>
        <w:rPr>
          <w:color w:val="000000" w:themeColor="text1"/>
        </w:rPr>
      </w:pPr>
    </w:p>
    <w:p w14:paraId="4021D178" w14:textId="77777777" w:rsidR="004E620F" w:rsidRDefault="004E620F">
      <w:pPr>
        <w:rPr>
          <w:color w:val="FF0000"/>
        </w:rPr>
      </w:pPr>
    </w:p>
    <w:p w14:paraId="6C6DD071" w14:textId="77777777" w:rsidR="004E620F" w:rsidRDefault="004E620F">
      <w:pPr>
        <w:rPr>
          <w:color w:val="FF0000"/>
        </w:rPr>
      </w:pPr>
    </w:p>
    <w:p w14:paraId="4BE275D0" w14:textId="77777777" w:rsidR="004E620F" w:rsidRDefault="00000000">
      <w:pPr>
        <w:jc w:val="center"/>
        <w:rPr>
          <w:rFonts w:ascii="黑体" w:eastAsia="黑体" w:hAnsi="黑体"/>
          <w:b/>
          <w:bCs w:val="0"/>
          <w:color w:val="FF0000"/>
          <w:sz w:val="44"/>
          <w:szCs w:val="44"/>
        </w:rPr>
      </w:pPr>
      <w:sdt>
        <w:sdtPr>
          <w:rPr>
            <w:rFonts w:ascii="黑体" w:eastAsia="黑体" w:hAnsi="黑体" w:hint="eastAsia"/>
            <w:b/>
            <w:bCs w:val="0"/>
            <w:color w:val="FF0000"/>
            <w:sz w:val="44"/>
            <w:szCs w:val="44"/>
          </w:rPr>
          <w:alias w:val="公司法定中文名称"/>
          <w:tag w:val="_GBC_ef279e32efc14c6bb521c62ff1f265ba"/>
          <w:id w:val="-236017223"/>
          <w:placeholder>
            <w:docPart w:val="GBC22222222222222222222222222222"/>
          </w:placeholder>
          <w:dataBinding w:prefixMappings="xmlns:clcid-cgi='clcid-cgi'" w:xpath="/*/clcid-cgi:GongSiFaDingZhongWenMingCheng[not(@periodRef)]" w:storeItemID="{89EBAB94-44A0-46A2-B712-30D997D04A6D}"/>
          <w:text/>
        </w:sdtPr>
        <w:sdtContent>
          <w:r>
            <w:rPr>
              <w:rFonts w:ascii="黑体" w:eastAsia="黑体" w:hAnsi="黑体" w:hint="eastAsia"/>
              <w:b/>
              <w:bCs w:val="0"/>
              <w:color w:val="FF0000"/>
              <w:sz w:val="44"/>
              <w:szCs w:val="44"/>
            </w:rPr>
            <w:t>北京京城机电股份有限公司</w:t>
          </w:r>
        </w:sdtContent>
      </w:sdt>
    </w:p>
    <w:p w14:paraId="49CE82A8" w14:textId="77777777" w:rsidR="004E620F" w:rsidRDefault="00000000">
      <w:pPr>
        <w:jc w:val="center"/>
        <w:rPr>
          <w:rFonts w:ascii="黑体" w:eastAsia="黑体" w:hAnsi="黑体"/>
          <w:b/>
          <w:bCs w:val="0"/>
          <w:color w:val="FF0000"/>
          <w:sz w:val="44"/>
          <w:szCs w:val="44"/>
        </w:rPr>
      </w:pPr>
      <w:r>
        <w:rPr>
          <w:rFonts w:ascii="黑体" w:eastAsia="黑体" w:hAnsi="黑体"/>
          <w:b/>
          <w:color w:val="FF0000"/>
          <w:sz w:val="44"/>
          <w:szCs w:val="44"/>
        </w:rPr>
        <w:t>2026年</w:t>
      </w:r>
      <w:r>
        <w:rPr>
          <w:rFonts w:ascii="黑体" w:eastAsia="黑体" w:hAnsi="黑体" w:hint="eastAsia"/>
          <w:b/>
          <w:color w:val="FF0000"/>
          <w:sz w:val="44"/>
          <w:szCs w:val="44"/>
        </w:rPr>
        <w:t>半年度报告</w:t>
      </w:r>
    </w:p>
    <w:p w14:paraId="1277358F" w14:textId="77777777" w:rsidR="004E620F" w:rsidRDefault="004E620F">
      <w:pPr>
        <w:rPr>
          <w:color w:val="FF0000"/>
        </w:rPr>
      </w:pPr>
    </w:p>
    <w:p w14:paraId="024E7037" w14:textId="77777777" w:rsidR="004E620F" w:rsidRDefault="004E620F">
      <w:pPr>
        <w:rPr>
          <w:color w:val="FF0000"/>
        </w:rPr>
      </w:pPr>
    </w:p>
    <w:p w14:paraId="1633A97A" w14:textId="77777777" w:rsidR="004E620F" w:rsidRDefault="004E620F">
      <w:pPr>
        <w:rPr>
          <w:color w:val="000000" w:themeColor="text1"/>
        </w:rPr>
      </w:pPr>
    </w:p>
    <w:p w14:paraId="56F96957" w14:textId="77777777" w:rsidR="004E620F" w:rsidRDefault="004E620F">
      <w:pPr>
        <w:rPr>
          <w:color w:val="000000" w:themeColor="text1"/>
        </w:rPr>
      </w:pPr>
    </w:p>
    <w:p w14:paraId="394B0C0B" w14:textId="77777777" w:rsidR="004E620F" w:rsidRDefault="004E620F">
      <w:pPr>
        <w:rPr>
          <w:color w:val="000000" w:themeColor="text1"/>
        </w:rPr>
      </w:pPr>
    </w:p>
    <w:p w14:paraId="0F19C8E2" w14:textId="77777777" w:rsidR="004E620F" w:rsidRDefault="004E620F">
      <w:pPr>
        <w:rPr>
          <w:color w:val="000000" w:themeColor="text1"/>
        </w:rPr>
      </w:pPr>
    </w:p>
    <w:p w14:paraId="6B3C3322" w14:textId="77777777" w:rsidR="004E620F" w:rsidRDefault="004E620F">
      <w:pPr>
        <w:rPr>
          <w:color w:val="000000" w:themeColor="text1"/>
        </w:rPr>
      </w:pPr>
    </w:p>
    <w:p w14:paraId="7F827F8E" w14:textId="77777777" w:rsidR="004E620F" w:rsidRDefault="00000000">
      <w:pPr>
        <w:rPr>
          <w:color w:val="000000" w:themeColor="text1"/>
        </w:rPr>
      </w:pPr>
      <w:r>
        <w:rPr>
          <w:color w:val="000000" w:themeColor="text1"/>
        </w:rPr>
        <w:br w:type="page"/>
      </w:r>
    </w:p>
    <w:bookmarkStart w:id="0" w:name="_Toc387656034" w:displacedByCustomXml="next"/>
    <w:sdt>
      <w:sdtPr>
        <w:tag w:val="_PLD_845fa8b330524542a31e33dd31c44bb8"/>
        <w:id w:val="1848746227"/>
      </w:sdtPr>
      <w:sdtContent>
        <w:p w14:paraId="4C64737B" w14:textId="77777777" w:rsidR="004E620F" w:rsidRDefault="00000000">
          <w:pPr>
            <w:pStyle w:val="af0"/>
            <w:spacing w:after="280" w:afterAutospacing="0"/>
            <w:jc w:val="center"/>
            <w:rPr>
              <w:b/>
              <w:bCs w:val="0"/>
              <w:color w:val="000000" w:themeColor="text1"/>
              <w:sz w:val="28"/>
              <w:szCs w:val="28"/>
            </w:rPr>
          </w:pPr>
          <w:r>
            <w:rPr>
              <w:rFonts w:hint="eastAsia"/>
              <w:b/>
              <w:color w:val="000000" w:themeColor="text1"/>
              <w:sz w:val="28"/>
              <w:szCs w:val="28"/>
            </w:rPr>
            <w:t>重要提示</w:t>
          </w:r>
        </w:p>
      </w:sdtContent>
    </w:sdt>
    <w:bookmarkEnd w:id="0" w:displacedByCustomXml="next"/>
    <w:sdt>
      <w:sdtPr>
        <w:rPr>
          <w:rFonts w:ascii="宋体" w:hAnsi="宋体" w:hint="eastAsia"/>
          <w:color w:val="000000" w:themeColor="text1"/>
        </w:rPr>
        <w:alias w:val="董事会及董事声明"/>
        <w:tag w:val="_GBC_6c6da163383e4e4c92758ff24076a138"/>
        <w:id w:val="-118919260"/>
        <w:placeholder>
          <w:docPart w:val="GBC22222222222222222222222222222"/>
        </w:placeholder>
      </w:sdtPr>
      <w:sdtContent>
        <w:p w14:paraId="44AF0A21"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本公司董事会及董事、高级管理人员保证</w:t>
          </w:r>
          <w:r>
            <w:rPr>
              <w:rFonts w:ascii="宋体" w:hAnsi="宋体" w:cs="宋体" w:hint="eastAsia"/>
              <w:color w:val="000000" w:themeColor="text1"/>
            </w:rPr>
            <w:t>半</w:t>
          </w:r>
          <w:r>
            <w:rPr>
              <w:rFonts w:ascii="宋体" w:hAnsi="宋体" w:cs="宋体"/>
              <w:color w:val="000000" w:themeColor="text1"/>
            </w:rPr>
            <w:t>年度报告内容的真实</w:t>
          </w:r>
          <w:r>
            <w:rPr>
              <w:rFonts w:ascii="宋体" w:hAnsi="宋体" w:cs="宋体" w:hint="eastAsia"/>
              <w:color w:val="000000" w:themeColor="text1"/>
            </w:rPr>
            <w:t>性</w:t>
          </w:r>
          <w:r>
            <w:rPr>
              <w:rFonts w:ascii="宋体" w:hAnsi="宋体" w:cs="宋体"/>
              <w:color w:val="000000" w:themeColor="text1"/>
            </w:rPr>
            <w:t>、准确</w:t>
          </w:r>
          <w:r>
            <w:rPr>
              <w:rFonts w:ascii="宋体" w:hAnsi="宋体" w:cs="宋体" w:hint="eastAsia"/>
              <w:color w:val="000000" w:themeColor="text1"/>
            </w:rPr>
            <w:t>性</w:t>
          </w:r>
          <w:r>
            <w:rPr>
              <w:rFonts w:ascii="宋体" w:hAnsi="宋体" w:cs="宋体"/>
              <w:color w:val="000000" w:themeColor="text1"/>
            </w:rPr>
            <w:t>、完整</w:t>
          </w:r>
          <w:r>
            <w:rPr>
              <w:rFonts w:ascii="宋体" w:hAnsi="宋体" w:cs="宋体" w:hint="eastAsia"/>
              <w:color w:val="000000" w:themeColor="text1"/>
            </w:rPr>
            <w:t>性</w:t>
          </w:r>
          <w:r>
            <w:rPr>
              <w:rFonts w:ascii="宋体" w:hAnsi="宋体" w:cs="宋体"/>
              <w:color w:val="000000" w:themeColor="text1"/>
            </w:rPr>
            <w:t>，不存在虚假记载、误导性陈述或重大遗漏，并承担个别和连带的法律责任。</w:t>
          </w:r>
        </w:p>
      </w:sdtContent>
    </w:sdt>
    <w:p w14:paraId="0A2462AB" w14:textId="77777777" w:rsidR="004E620F" w:rsidRDefault="004E620F"/>
    <w:p w14:paraId="30E9E2F5"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bookmarkStart w:id="1" w:name="_Hlk106871957"/>
      <w:bookmarkEnd w:id="1"/>
      <w:r>
        <w:rPr>
          <w:rFonts w:ascii="宋体" w:hAnsi="宋体" w:cs="宋体"/>
          <w:color w:val="000000" w:themeColor="text1"/>
        </w:rPr>
        <w:t>公司</w:t>
      </w:r>
      <w:sdt>
        <w:sdtPr>
          <w:tag w:val="_GBC_2e0ee33ebae04a83b92e8b1aa6754169"/>
          <w:id w:val="900635428"/>
        </w:sdtPr>
        <w:sdtContent>
          <w:r>
            <w:rPr>
              <w:rFonts w:ascii="宋体" w:hAnsi="宋体" w:cs="宋体"/>
              <w:color w:val="000000" w:themeColor="text1"/>
            </w:rPr>
            <w:t>全体董事出席</w:t>
          </w:r>
        </w:sdtContent>
      </w:sdt>
      <w:r>
        <w:rPr>
          <w:rFonts w:ascii="宋体" w:hAnsi="宋体" w:cs="宋体"/>
          <w:color w:val="000000" w:themeColor="text1"/>
        </w:rPr>
        <w:t>董事会会议。</w:t>
      </w:r>
    </w:p>
    <w:p w14:paraId="09025288" w14:textId="77777777" w:rsidR="004E620F" w:rsidRDefault="004E620F">
      <w:pPr>
        <w:rPr>
          <w:color w:val="000000" w:themeColor="text1"/>
        </w:rPr>
      </w:pPr>
    </w:p>
    <w:p w14:paraId="3924EACC"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本半年度报告</w:t>
      </w:r>
      <w:sdt>
        <w:sdtPr>
          <w:tag w:val="_GBC_be15b7a71d95430e82193d4cab461623"/>
          <w:id w:val="340902804"/>
        </w:sdtPr>
        <w:sdtContent>
          <w:r>
            <w:rPr>
              <w:rFonts w:ascii="宋体" w:hAnsi="宋体" w:cs="宋体"/>
              <w:color w:val="000000" w:themeColor="text1"/>
            </w:rPr>
            <w:t>未经审计</w:t>
          </w:r>
        </w:sdtContent>
      </w:sdt>
      <w:r>
        <w:rPr>
          <w:rFonts w:ascii="宋体" w:hAnsi="宋体" w:cs="宋体"/>
          <w:color w:val="000000" w:themeColor="text1"/>
        </w:rPr>
        <w:t>。</w:t>
      </w:r>
    </w:p>
    <w:p w14:paraId="58506136" w14:textId="77777777" w:rsidR="004E620F" w:rsidRDefault="004E620F">
      <w:pPr>
        <w:rPr>
          <w:color w:val="000000" w:themeColor="text1"/>
        </w:rPr>
      </w:pPr>
    </w:p>
    <w:p w14:paraId="1EAE2AF0" w14:textId="329C67F4"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公司负责人</w:t>
      </w:r>
      <w:sdt>
        <w:sdtPr>
          <w:rPr>
            <w:rFonts w:ascii="宋体" w:hAnsi="宋体" w:hint="eastAsia"/>
            <w:color w:val="000000" w:themeColor="text1"/>
          </w:rPr>
          <w:alias w:val="公司负责人姓名"/>
          <w:tag w:val="_GBC_ee6b72f666bb497bbe8fc037096654d2"/>
          <w:id w:val="2083099102"/>
          <w:placeholder>
            <w:docPart w:val="GBC22222222222222222222222222222"/>
          </w:placeholder>
          <w:dataBinding w:prefixMappings="xmlns:clcid-mr='clcid-mr'" w:xpath="/*/clcid-mr:GongSiFuZeRenXingMing[not(@periodRef)]" w:storeItemID="{89EBAB94-44A0-46A2-B712-30D997D04A6D}"/>
          <w:text/>
        </w:sdtPr>
        <w:sdtContent>
          <w:r w:rsidR="009C179B">
            <w:rPr>
              <w:rFonts w:ascii="宋体" w:hAnsi="宋体" w:hint="eastAsia"/>
              <w:color w:val="000000" w:themeColor="text1"/>
            </w:rPr>
            <w:t>李忠波</w:t>
          </w:r>
        </w:sdtContent>
      </w:sdt>
      <w:r>
        <w:rPr>
          <w:rFonts w:ascii="宋体" w:hAnsi="宋体" w:cs="宋体"/>
          <w:color w:val="000000" w:themeColor="text1"/>
        </w:rPr>
        <w:t>、主管会计工作负责人</w:t>
      </w:r>
      <w:sdt>
        <w:sdtPr>
          <w:rPr>
            <w:rFonts w:ascii="宋体" w:hAnsi="宋体" w:hint="eastAsia"/>
            <w:color w:val="000000" w:themeColor="text1"/>
          </w:rPr>
          <w:alias w:val="主管会计工作负责人姓名"/>
          <w:tag w:val="_GBC_51ed55c6ff134dadaa6756998c964cdf"/>
          <w:id w:val="1493985555"/>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ascii="宋体" w:hAnsi="宋体" w:hint="eastAsia"/>
              <w:color w:val="000000" w:themeColor="text1"/>
            </w:rPr>
            <w:t>冯永梅</w:t>
          </w:r>
        </w:sdtContent>
      </w:sdt>
      <w:r>
        <w:rPr>
          <w:rFonts w:ascii="宋体" w:hAnsi="宋体" w:cs="宋体"/>
          <w:color w:val="000000" w:themeColor="text1"/>
        </w:rPr>
        <w:t>及会计机构负责人（会计主管人员）</w:t>
      </w:r>
      <w:sdt>
        <w:sdtPr>
          <w:rPr>
            <w:rFonts w:ascii="宋体" w:hAnsi="宋体" w:hint="eastAsia"/>
            <w:color w:val="000000" w:themeColor="text1"/>
          </w:rPr>
          <w:alias w:val="会计机构负责人姓名"/>
          <w:tag w:val="_GBC_aa7d9e44d6e64b9abdcdefb4a3968427"/>
          <w:id w:val="1433866510"/>
          <w:placeholder>
            <w:docPart w:val="GBC22222222222222222222222222222"/>
          </w:placeholder>
          <w:dataBinding w:prefixMappings="xmlns:clcid-mr='clcid-mr'" w:xpath="/*/clcid-mr:KuaiJiJiGouFuZeRenXingMing[not(@periodRef)]" w:storeItemID="{89EBAB94-44A0-46A2-B712-30D997D04A6D}"/>
          <w:text/>
        </w:sdtPr>
        <w:sdtContent>
          <w:r w:rsidR="009C179B">
            <w:rPr>
              <w:rFonts w:ascii="宋体" w:hAnsi="宋体" w:hint="eastAsia"/>
              <w:color w:val="000000" w:themeColor="text1"/>
            </w:rPr>
            <w:t>杨月</w:t>
          </w:r>
        </w:sdtContent>
      </w:sdt>
      <w:r>
        <w:rPr>
          <w:rFonts w:ascii="宋体" w:hAnsi="宋体" w:cs="宋体"/>
          <w:color w:val="000000" w:themeColor="text1"/>
        </w:rPr>
        <w:t>声明：保证半年度报告中财务报告的真实、准确、完整。</w:t>
      </w:r>
    </w:p>
    <w:p w14:paraId="1AB1F642" w14:textId="77777777" w:rsidR="004E620F" w:rsidRDefault="004E620F">
      <w:pPr>
        <w:rPr>
          <w:color w:val="000000" w:themeColor="text1"/>
        </w:rPr>
      </w:pPr>
    </w:p>
    <w:p w14:paraId="3840F6E0"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董事会决议通过的本报告期利润分配预案或公积金转增股本预案</w:t>
      </w:r>
    </w:p>
    <w:sdt>
      <w:sdtPr>
        <w:rPr>
          <w:rFonts w:hint="eastAsia"/>
          <w:color w:val="000000" w:themeColor="text1"/>
        </w:rPr>
        <w:alias w:val="经董事会审议的报告期利润分配预案或公积金转增股本预案"/>
        <w:tag w:val="_GBC_7676626d447143468bebcc8d267ec746"/>
        <w:id w:val="-1762515544"/>
        <w:placeholder>
          <w:docPart w:val="GBC22222222222222222222222222222"/>
        </w:placeholder>
      </w:sdtPr>
      <w:sdtContent>
        <w:p w14:paraId="2F4BD25B" w14:textId="74AE98AE" w:rsidR="004E620F" w:rsidRDefault="00C176DA">
          <w:pPr>
            <w:kinsoku w:val="0"/>
            <w:overflowPunct w:val="0"/>
            <w:autoSpaceDE w:val="0"/>
            <w:autoSpaceDN w:val="0"/>
            <w:adjustRightInd w:val="0"/>
            <w:snapToGrid w:val="0"/>
            <w:spacing w:line="360" w:lineRule="exact"/>
            <w:rPr>
              <w:color w:val="000000" w:themeColor="text1"/>
            </w:rPr>
          </w:pPr>
          <w:r>
            <w:rPr>
              <w:rFonts w:hint="eastAsia"/>
              <w:color w:val="000000" w:themeColor="text1"/>
            </w:rPr>
            <w:t>无</w:t>
          </w:r>
        </w:p>
      </w:sdtContent>
    </w:sdt>
    <w:p w14:paraId="0AD1C4E1" w14:textId="77777777" w:rsidR="004E620F" w:rsidRDefault="004E620F">
      <w:pPr>
        <w:kinsoku w:val="0"/>
        <w:overflowPunct w:val="0"/>
        <w:autoSpaceDE w:val="0"/>
        <w:autoSpaceDN w:val="0"/>
        <w:adjustRightInd w:val="0"/>
        <w:snapToGrid w:val="0"/>
        <w:spacing w:line="360" w:lineRule="exact"/>
        <w:rPr>
          <w:color w:val="000000" w:themeColor="text1"/>
        </w:rPr>
      </w:pPr>
    </w:p>
    <w:p w14:paraId="2C7A9AB8"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前瞻性陈述的风险声明</w:t>
      </w:r>
    </w:p>
    <w:sdt>
      <w:sdtPr>
        <w:rPr>
          <w:color w:val="000000" w:themeColor="text1"/>
        </w:rPr>
        <w:alias w:val="是否适用：前瞻性陈述的风险声明[双击切换]"/>
        <w:tag w:val="_GBC_6a28949332914149bda7cc0225d614b7"/>
        <w:id w:val="-347027457"/>
        <w:placeholder>
          <w:docPart w:val="GBC22222222222222222222222222222"/>
        </w:placeholder>
      </w:sdtPr>
      <w:sdtContent>
        <w:p w14:paraId="768E5A6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公司对报告涉及未来计划等前瞻性陈述的声明"/>
        <w:tag w:val="_GBC_6511b5aecc604062ad93b5fbd25fd19b"/>
        <w:id w:val="-87776871"/>
        <w:placeholder>
          <w:docPart w:val="GBC22222222222222222222222222222"/>
        </w:placeholder>
      </w:sdtPr>
      <w:sdtContent>
        <w:p w14:paraId="4E2F589E" w14:textId="479F8257" w:rsidR="004E620F" w:rsidRDefault="00C176DA" w:rsidP="00C176DA">
          <w:pPr>
            <w:kinsoku w:val="0"/>
            <w:overflowPunct w:val="0"/>
            <w:autoSpaceDE w:val="0"/>
            <w:autoSpaceDN w:val="0"/>
            <w:adjustRightInd w:val="0"/>
            <w:snapToGrid w:val="0"/>
            <w:spacing w:line="360" w:lineRule="exact"/>
            <w:ind w:firstLineChars="200" w:firstLine="420"/>
            <w:rPr>
              <w:color w:val="000000" w:themeColor="text1"/>
            </w:rPr>
          </w:pPr>
          <w:r w:rsidRPr="00C176DA">
            <w:rPr>
              <w:color w:val="000000" w:themeColor="text1"/>
            </w:rPr>
            <w:t>本半年度报告内容中涉及未来计划等前瞻性陈述因存在不确定性，不构成公司对投资者的实质性承诺，请各位投资者注意投资风险。</w:t>
          </w:r>
        </w:p>
      </w:sdtContent>
    </w:sdt>
    <w:p w14:paraId="09678396" w14:textId="77777777" w:rsidR="004E620F" w:rsidRDefault="004E620F">
      <w:pPr>
        <w:kinsoku w:val="0"/>
        <w:overflowPunct w:val="0"/>
        <w:autoSpaceDE w:val="0"/>
        <w:autoSpaceDN w:val="0"/>
        <w:adjustRightInd w:val="0"/>
        <w:snapToGrid w:val="0"/>
        <w:spacing w:line="360" w:lineRule="exact"/>
        <w:rPr>
          <w:color w:val="000000" w:themeColor="text1"/>
        </w:rPr>
      </w:pPr>
    </w:p>
    <w:p w14:paraId="632FD154"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是否存在被控股股东及其他关联方非经营性占用资金情况</w:t>
      </w:r>
    </w:p>
    <w:sdt>
      <w:sdtPr>
        <w:rPr>
          <w:rFonts w:hint="eastAsia"/>
          <w:bCs w:val="0"/>
          <w:color w:val="000000" w:themeColor="text1"/>
        </w:rPr>
        <w:alias w:val="本公司是否存在大股东占用资金情况"/>
        <w:tag w:val="_GBC_a32400ff33ee44d89632e0d79a7f2c42"/>
        <w:id w:val="-795135489"/>
        <w:placeholder>
          <w:docPart w:val="GBC22222222222222222222222222222"/>
        </w:placeholder>
        <w:comboBox>
          <w:listItem w:displayText="是" w:value="true"/>
          <w:listItem w:displayText="否" w:value="false"/>
        </w:comboBox>
      </w:sdtPr>
      <w:sdtContent>
        <w:p w14:paraId="3C7E7A6D" w14:textId="4657C824" w:rsidR="004E620F" w:rsidRDefault="00C176DA">
          <w:pPr>
            <w:kinsoku w:val="0"/>
            <w:overflowPunct w:val="0"/>
            <w:autoSpaceDE w:val="0"/>
            <w:autoSpaceDN w:val="0"/>
            <w:adjustRightInd w:val="0"/>
            <w:snapToGrid w:val="0"/>
            <w:spacing w:line="360" w:lineRule="exact"/>
            <w:rPr>
              <w:bCs w:val="0"/>
              <w:color w:val="000000" w:themeColor="text1"/>
            </w:rPr>
          </w:pPr>
          <w:r>
            <w:rPr>
              <w:rFonts w:hint="eastAsia"/>
              <w:bCs w:val="0"/>
              <w:color w:val="000000" w:themeColor="text1"/>
            </w:rPr>
            <w:t>否</w:t>
          </w:r>
        </w:p>
      </w:sdtContent>
    </w:sdt>
    <w:p w14:paraId="5B2B8B8D" w14:textId="77777777" w:rsidR="004E620F" w:rsidRDefault="004E620F">
      <w:pPr>
        <w:kinsoku w:val="0"/>
        <w:overflowPunct w:val="0"/>
        <w:autoSpaceDE w:val="0"/>
        <w:autoSpaceDN w:val="0"/>
        <w:adjustRightInd w:val="0"/>
        <w:snapToGrid w:val="0"/>
        <w:spacing w:line="360" w:lineRule="exact"/>
        <w:rPr>
          <w:color w:val="000000" w:themeColor="text1"/>
          <w:shd w:val="pct15" w:color="auto" w:fill="FFFFFF"/>
        </w:rPr>
      </w:pPr>
    </w:p>
    <w:p w14:paraId="309585E7"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是否存在违反规定决策程序对外提供担保的情况</w:t>
      </w:r>
    </w:p>
    <w:sdt>
      <w:sdtPr>
        <w:rPr>
          <w:rFonts w:hint="eastAsia"/>
          <w:color w:val="000000" w:themeColor="text1"/>
        </w:rPr>
        <w:alias w:val="本公司是否存在违反规定决策程序对外提供担保的情况"/>
        <w:tag w:val="_GBC_3bc3f02bd342494aa2858bb9a39d8458"/>
        <w:id w:val="1280372730"/>
        <w:placeholder>
          <w:docPart w:val="GBC22222222222222222222222222222"/>
        </w:placeholder>
        <w:comboBox>
          <w:listItem w:displayText="是" w:value="true"/>
          <w:listItem w:displayText="否" w:value="false"/>
        </w:comboBox>
      </w:sdtPr>
      <w:sdtContent>
        <w:p w14:paraId="733EB50C" w14:textId="355D29C1" w:rsidR="004E620F" w:rsidRDefault="00373D44">
          <w:pPr>
            <w:rPr>
              <w:color w:val="000000" w:themeColor="text1"/>
            </w:rPr>
          </w:pPr>
          <w:r>
            <w:rPr>
              <w:rFonts w:hint="eastAsia"/>
              <w:color w:val="000000" w:themeColor="text1"/>
            </w:rPr>
            <w:t>否</w:t>
          </w:r>
        </w:p>
      </w:sdtContent>
    </w:sdt>
    <w:p w14:paraId="47B48E29" w14:textId="77777777" w:rsidR="004E620F" w:rsidRDefault="004E620F">
      <w:pPr>
        <w:rPr>
          <w:color w:val="000000" w:themeColor="text1"/>
        </w:rPr>
      </w:pPr>
    </w:p>
    <w:p w14:paraId="74BE9E06"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bookmarkStart w:id="2" w:name="_Hlk61881950"/>
      <w:bookmarkStart w:id="3" w:name="_Hlk72769553"/>
      <w:r>
        <w:rPr>
          <w:rFonts w:ascii="宋体" w:hAnsi="宋体" w:cs="宋体"/>
          <w:color w:val="000000" w:themeColor="text1"/>
        </w:rPr>
        <w:t>是否存在半数以上董事无法保证公司所披露半年度报告的真实性、准确性和完整性</w:t>
      </w:r>
      <w:bookmarkEnd w:id="2"/>
    </w:p>
    <w:sdt>
      <w:sdtPr>
        <w:rPr>
          <w:rFonts w:hint="eastAsia"/>
          <w:color w:val="000000" w:themeColor="text1"/>
        </w:rPr>
        <w:alias w:val="是否存在半数以上董事无法保证公司所披露年度报告的真实性、准确性和完整性"/>
        <w:tag w:val="_GBC_016ca2a0d8c2429a89679ee7fdc015c2"/>
        <w:id w:val="-1414079920"/>
        <w:lock w:val="sdtLocked"/>
        <w:placeholder>
          <w:docPart w:val="GBC22222222222222222222222222222"/>
        </w:placeholder>
        <w:comboBox>
          <w:listItem w:displayText="是" w:value="true"/>
          <w:listItem w:displayText="否" w:value="false"/>
        </w:comboBox>
      </w:sdtPr>
      <w:sdtContent>
        <w:p w14:paraId="41A56B13" w14:textId="703561FE" w:rsidR="004E620F" w:rsidRDefault="00C176DA" w:rsidP="00C176DA">
          <w:pPr>
            <w:rPr>
              <w:color w:val="000000" w:themeColor="text1"/>
            </w:rPr>
          </w:pPr>
          <w:r>
            <w:rPr>
              <w:rFonts w:hint="eastAsia"/>
              <w:color w:val="000000" w:themeColor="text1"/>
            </w:rPr>
            <w:t>否</w:t>
          </w:r>
        </w:p>
      </w:sdtContent>
    </w:sdt>
    <w:p w14:paraId="02099C29" w14:textId="77777777" w:rsidR="004E620F" w:rsidRDefault="004E620F">
      <w:pPr>
        <w:rPr>
          <w:color w:val="000000" w:themeColor="text1"/>
        </w:rPr>
      </w:pPr>
    </w:p>
    <w:bookmarkEnd w:id="3"/>
    <w:p w14:paraId="45B885B8"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重大风险提示</w:t>
      </w:r>
    </w:p>
    <w:sdt>
      <w:sdtPr>
        <w:rPr>
          <w:rFonts w:hint="eastAsia"/>
          <w:color w:val="000000" w:themeColor="text1"/>
        </w:rPr>
        <w:alias w:val="重大风险提示"/>
        <w:tag w:val="_GBC_d0220f8592e64dd1b898937e183da1e3"/>
        <w:id w:val="-1966957868"/>
        <w:placeholder>
          <w:docPart w:val="GBC22222222222222222222222222222"/>
        </w:placeholder>
      </w:sdtPr>
      <w:sdtEndPr>
        <w:rPr>
          <w:rFonts w:ascii="宋体" w:hAnsi="宋体"/>
        </w:rPr>
      </w:sdtEndPr>
      <w:sdtContent>
        <w:p w14:paraId="52EEBFDB" w14:textId="02FC2CCE" w:rsidR="004E620F" w:rsidRPr="004C7D7B" w:rsidRDefault="00A72A37" w:rsidP="00A72A37">
          <w:pPr>
            <w:ind w:firstLineChars="200" w:firstLine="420"/>
            <w:rPr>
              <w:rFonts w:ascii="宋体" w:hAnsi="宋体"/>
              <w:color w:val="000000" w:themeColor="text1"/>
            </w:rPr>
          </w:pPr>
          <w:r w:rsidRPr="00A72A37">
            <w:rPr>
              <w:rFonts w:ascii="宋体" w:hAnsi="宋体"/>
              <w:color w:val="000000" w:themeColor="text1"/>
            </w:rPr>
            <w:t>有关公司可能面临的</w:t>
          </w:r>
          <w:r>
            <w:rPr>
              <w:rFonts w:ascii="宋体" w:hAnsi="宋体" w:hint="eastAsia"/>
              <w:color w:val="000000" w:themeColor="text1"/>
            </w:rPr>
            <w:t>主要</w:t>
          </w:r>
          <w:r w:rsidRPr="00A72A37">
            <w:rPr>
              <w:rFonts w:ascii="宋体" w:hAnsi="宋体"/>
              <w:color w:val="000000" w:themeColor="text1"/>
            </w:rPr>
            <w:t>潜在风险及不确定因素</w:t>
          </w:r>
          <w:r>
            <w:rPr>
              <w:rFonts w:ascii="宋体" w:hAnsi="宋体" w:hint="eastAsia"/>
              <w:color w:val="000000" w:themeColor="text1"/>
            </w:rPr>
            <w:t>，</w:t>
          </w:r>
          <w:r w:rsidRPr="00A72A37">
            <w:rPr>
              <w:rFonts w:ascii="宋体" w:hAnsi="宋体"/>
              <w:color w:val="000000" w:themeColor="text1"/>
            </w:rPr>
            <w:t>详情请见本</w:t>
          </w:r>
          <w:r>
            <w:rPr>
              <w:rFonts w:ascii="宋体" w:hAnsi="宋体" w:hint="eastAsia"/>
              <w:color w:val="000000" w:themeColor="text1"/>
            </w:rPr>
            <w:t>半</w:t>
          </w:r>
          <w:r w:rsidRPr="00A72A37">
            <w:rPr>
              <w:rFonts w:ascii="宋体" w:hAnsi="宋体"/>
              <w:color w:val="000000" w:themeColor="text1"/>
            </w:rPr>
            <w:t>年度报告第三节</w:t>
          </w:r>
          <w:r>
            <w:rPr>
              <w:rFonts w:ascii="宋体" w:hAnsi="宋体" w:hint="eastAsia"/>
              <w:color w:val="000000" w:themeColor="text1"/>
            </w:rPr>
            <w:t>“管理层讨论与分析”下</w:t>
          </w:r>
          <w:r w:rsidRPr="00A72A37">
            <w:rPr>
              <w:rFonts w:ascii="宋体" w:hAnsi="宋体"/>
              <w:color w:val="000000" w:themeColor="text1"/>
            </w:rPr>
            <w:t>第</w:t>
          </w:r>
          <w:r>
            <w:rPr>
              <w:rFonts w:ascii="宋体" w:hAnsi="宋体" w:hint="eastAsia"/>
              <w:color w:val="000000" w:themeColor="text1"/>
            </w:rPr>
            <w:t>五小节</w:t>
          </w:r>
          <w:r w:rsidRPr="00A72A37">
            <w:rPr>
              <w:rFonts w:ascii="宋体" w:hAnsi="宋体"/>
              <w:color w:val="000000" w:themeColor="text1"/>
            </w:rPr>
            <w:t>“</w:t>
          </w:r>
          <w:r>
            <w:rPr>
              <w:rFonts w:ascii="宋体" w:hAnsi="宋体" w:hint="eastAsia"/>
              <w:color w:val="000000" w:themeColor="text1"/>
            </w:rPr>
            <w:t>其他披露事项</w:t>
          </w:r>
          <w:r w:rsidRPr="00A72A37">
            <w:rPr>
              <w:rFonts w:ascii="宋体" w:hAnsi="宋体"/>
              <w:color w:val="000000" w:themeColor="text1"/>
            </w:rPr>
            <w:t>”</w:t>
          </w:r>
          <w:r>
            <w:rPr>
              <w:rFonts w:ascii="宋体" w:hAnsi="宋体" w:hint="eastAsia"/>
              <w:color w:val="000000" w:themeColor="text1"/>
            </w:rPr>
            <w:t>中的</w:t>
          </w:r>
          <w:r w:rsidRPr="00A72A37">
            <w:rPr>
              <w:rFonts w:ascii="宋体" w:hAnsi="宋体"/>
              <w:color w:val="000000" w:themeColor="text1"/>
            </w:rPr>
            <w:t>相关内容。</w:t>
          </w:r>
        </w:p>
      </w:sdtContent>
    </w:sdt>
    <w:p w14:paraId="2C432780" w14:textId="77777777" w:rsidR="004E620F" w:rsidRDefault="004E620F">
      <w:pPr>
        <w:rPr>
          <w:color w:val="000000" w:themeColor="text1"/>
        </w:rPr>
      </w:pPr>
    </w:p>
    <w:p w14:paraId="274F2567" w14:textId="77777777" w:rsidR="004E620F" w:rsidRDefault="00000000">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其他</w:t>
      </w:r>
    </w:p>
    <w:sdt>
      <w:sdtPr>
        <w:rPr>
          <w:color w:val="000000" w:themeColor="text1"/>
        </w:rPr>
        <w:alias w:val="是否适用：其他重要提示[双击切换]"/>
        <w:tag w:val="_GBC_3a91363d913942688077b069148debc5"/>
        <w:id w:val="537316660"/>
        <w:placeholder>
          <w:docPart w:val="GBC22222222222222222222222222222"/>
        </w:placeholder>
      </w:sdtPr>
      <w:sdtContent>
        <w:p w14:paraId="0DAB2786" w14:textId="14402B55" w:rsidR="004E620F" w:rsidRDefault="00000000" w:rsidP="00C176DA">
          <w:pPr>
            <w:rPr>
              <w:color w:val="000000" w:themeColor="text1"/>
            </w:rPr>
          </w:pPr>
          <w:r>
            <w:rPr>
              <w:rFonts w:ascii="宋体" w:hAnsi="宋体"/>
              <w:color w:val="000000" w:themeColor="text1"/>
            </w:rPr>
            <w:fldChar w:fldCharType="begin"/>
          </w:r>
          <w:r w:rsidR="00C176DA">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C176DA">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A17EE95" w14:textId="77777777" w:rsidR="004E620F" w:rsidRDefault="004E620F">
      <w:pPr>
        <w:rPr>
          <w:color w:val="000000" w:themeColor="text1"/>
        </w:rPr>
      </w:pPr>
    </w:p>
    <w:p w14:paraId="71EB5A91" w14:textId="77777777" w:rsidR="004E620F" w:rsidRDefault="004E620F">
      <w:pPr>
        <w:rPr>
          <w:color w:val="000000" w:themeColor="text1"/>
        </w:rPr>
      </w:pPr>
    </w:p>
    <w:p w14:paraId="2BF84DAB" w14:textId="039C7ECB" w:rsidR="00C176DA" w:rsidRDefault="00C176DA" w:rsidP="00C176DA">
      <w:pPr>
        <w:tabs>
          <w:tab w:val="left" w:pos="864"/>
        </w:tabs>
        <w:rPr>
          <w:color w:val="000000" w:themeColor="text1"/>
        </w:rPr>
      </w:pPr>
      <w:r>
        <w:rPr>
          <w:color w:val="000000" w:themeColor="text1"/>
        </w:rPr>
        <w:tab/>
      </w:r>
    </w:p>
    <w:p w14:paraId="0328BF19" w14:textId="06CD0DF1" w:rsidR="00C176DA" w:rsidRPr="00C176DA" w:rsidRDefault="00C176DA" w:rsidP="00C176DA">
      <w:pPr>
        <w:tabs>
          <w:tab w:val="left" w:pos="864"/>
        </w:tabs>
        <w:sectPr w:rsidR="00C176DA" w:rsidRPr="00C176DA">
          <w:headerReference w:type="default" r:id="rId12"/>
          <w:footerReference w:type="default" r:id="rId13"/>
          <w:pgSz w:w="11906" w:h="16838"/>
          <w:pgMar w:top="1525" w:right="1276" w:bottom="1440" w:left="1797" w:header="855" w:footer="992" w:gutter="0"/>
          <w:cols w:space="425"/>
          <w:docGrid w:linePitch="312"/>
        </w:sectPr>
      </w:pPr>
      <w:r>
        <w:tab/>
      </w:r>
    </w:p>
    <w:p w14:paraId="4D37C406" w14:textId="77777777" w:rsidR="004E620F" w:rsidRDefault="004E620F">
      <w:pPr>
        <w:rPr>
          <w:color w:val="000000" w:themeColor="text1"/>
        </w:rPr>
      </w:pPr>
    </w:p>
    <w:p w14:paraId="2E868FE8" w14:textId="77777777" w:rsidR="00934D99" w:rsidRDefault="00000000">
      <w:pPr>
        <w:kinsoku w:val="0"/>
        <w:overflowPunct w:val="0"/>
        <w:autoSpaceDE w:val="0"/>
        <w:autoSpaceDN w:val="0"/>
        <w:adjustRightInd w:val="0"/>
        <w:snapToGrid w:val="0"/>
        <w:spacing w:line="360" w:lineRule="auto"/>
        <w:jc w:val="center"/>
        <w:rPr>
          <w:noProof/>
        </w:rPr>
      </w:pPr>
      <w:r>
        <w:rPr>
          <w:rFonts w:hint="eastAsia"/>
          <w:b/>
          <w:color w:val="000000" w:themeColor="text1"/>
          <w:sz w:val="32"/>
          <w:szCs w:val="32"/>
        </w:rPr>
        <w:t>目录</w:t>
      </w:r>
      <w:r>
        <w:rPr>
          <w:color w:val="000000" w:themeColor="text1"/>
          <w:shd w:val="pct15" w:color="auto" w:fill="FFFFFF"/>
        </w:rPr>
        <w:fldChar w:fldCharType="begin"/>
      </w:r>
      <w:r>
        <w:rPr>
          <w:color w:val="000000" w:themeColor="text1"/>
          <w:shd w:val="pct15" w:color="auto" w:fill="FFFFFF"/>
        </w:rPr>
        <w:instrText xml:space="preserve"> TOC \o "1-1" \h \z \u </w:instrText>
      </w:r>
      <w:r>
        <w:rPr>
          <w:color w:val="000000" w:themeColor="text1"/>
          <w:shd w:val="pct15" w:color="auto" w:fill="FFFFFF"/>
        </w:rPr>
        <w:fldChar w:fldCharType="separate"/>
      </w:r>
    </w:p>
    <w:p w14:paraId="7B4B7E3C" w14:textId="2C3DBCD5" w:rsidR="00934D99" w:rsidRDefault="00934D99">
      <w:pPr>
        <w:pStyle w:val="TOC1"/>
        <w:tabs>
          <w:tab w:val="left" w:pos="88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37267611" w:history="1">
        <w:r w:rsidRPr="00315DBC">
          <w:rPr>
            <w:rStyle w:val="affff"/>
            <w:rFonts w:ascii="黑体" w:hAnsi="黑体"/>
            <w:noProof/>
          </w:rPr>
          <w:t>第一节</w:t>
        </w:r>
        <w:r>
          <w:rPr>
            <w:rFonts w:asciiTheme="minorHAnsi" w:eastAsiaTheme="minorEastAsia" w:hAnsiTheme="minorHAnsi" w:cstheme="minorBidi"/>
            <w:b w:val="0"/>
            <w:bCs w:val="0"/>
            <w:caps w:val="0"/>
            <w:noProof/>
            <w:kern w:val="2"/>
            <w:sz w:val="22"/>
            <w:szCs w:val="24"/>
            <w14:ligatures w14:val="standardContextual"/>
          </w:rPr>
          <w:tab/>
        </w:r>
        <w:r w:rsidRPr="00315DBC">
          <w:rPr>
            <w:rStyle w:val="affff"/>
            <w:rFonts w:ascii="黑体" w:hAnsi="黑体"/>
            <w:noProof/>
          </w:rPr>
          <w:t>释义</w:t>
        </w:r>
        <w:r>
          <w:rPr>
            <w:noProof/>
            <w:webHidden/>
          </w:rPr>
          <w:tab/>
        </w:r>
        <w:r>
          <w:rPr>
            <w:noProof/>
            <w:webHidden/>
          </w:rPr>
          <w:fldChar w:fldCharType="begin"/>
        </w:r>
        <w:r>
          <w:rPr>
            <w:noProof/>
            <w:webHidden/>
          </w:rPr>
          <w:instrText xml:space="preserve"> PAGEREF _Toc237267611 \h </w:instrText>
        </w:r>
        <w:r>
          <w:rPr>
            <w:noProof/>
            <w:webHidden/>
          </w:rPr>
        </w:r>
        <w:r>
          <w:rPr>
            <w:noProof/>
            <w:webHidden/>
          </w:rPr>
          <w:fldChar w:fldCharType="separate"/>
        </w:r>
        <w:r>
          <w:rPr>
            <w:noProof/>
            <w:webHidden/>
          </w:rPr>
          <w:t>4</w:t>
        </w:r>
        <w:r>
          <w:rPr>
            <w:noProof/>
            <w:webHidden/>
          </w:rPr>
          <w:fldChar w:fldCharType="end"/>
        </w:r>
      </w:hyperlink>
    </w:p>
    <w:p w14:paraId="1A36C487" w14:textId="30E48529" w:rsidR="00934D99" w:rsidRDefault="00934D99">
      <w:pPr>
        <w:pStyle w:val="TOC1"/>
        <w:tabs>
          <w:tab w:val="left" w:pos="88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37267612" w:history="1">
        <w:r w:rsidRPr="00315DBC">
          <w:rPr>
            <w:rStyle w:val="affff"/>
            <w:rFonts w:ascii="黑体" w:hAnsi="黑体"/>
            <w:noProof/>
          </w:rPr>
          <w:t>第二节</w:t>
        </w:r>
        <w:r>
          <w:rPr>
            <w:rFonts w:asciiTheme="minorHAnsi" w:eastAsiaTheme="minorEastAsia" w:hAnsiTheme="minorHAnsi" w:cstheme="minorBidi"/>
            <w:b w:val="0"/>
            <w:bCs w:val="0"/>
            <w:caps w:val="0"/>
            <w:noProof/>
            <w:kern w:val="2"/>
            <w:sz w:val="22"/>
            <w:szCs w:val="24"/>
            <w14:ligatures w14:val="standardContextual"/>
          </w:rPr>
          <w:tab/>
        </w:r>
        <w:r w:rsidRPr="00315DBC">
          <w:rPr>
            <w:rStyle w:val="affff"/>
            <w:rFonts w:ascii="黑体" w:hAnsi="黑体"/>
            <w:noProof/>
          </w:rPr>
          <w:t>公司简介和主要财务指标</w:t>
        </w:r>
        <w:r>
          <w:rPr>
            <w:noProof/>
            <w:webHidden/>
          </w:rPr>
          <w:tab/>
        </w:r>
        <w:r>
          <w:rPr>
            <w:noProof/>
            <w:webHidden/>
          </w:rPr>
          <w:fldChar w:fldCharType="begin"/>
        </w:r>
        <w:r>
          <w:rPr>
            <w:noProof/>
            <w:webHidden/>
          </w:rPr>
          <w:instrText xml:space="preserve"> PAGEREF _Toc237267612 \h </w:instrText>
        </w:r>
        <w:r>
          <w:rPr>
            <w:noProof/>
            <w:webHidden/>
          </w:rPr>
        </w:r>
        <w:r>
          <w:rPr>
            <w:noProof/>
            <w:webHidden/>
          </w:rPr>
          <w:fldChar w:fldCharType="separate"/>
        </w:r>
        <w:r>
          <w:rPr>
            <w:noProof/>
            <w:webHidden/>
          </w:rPr>
          <w:t>5</w:t>
        </w:r>
        <w:r>
          <w:rPr>
            <w:noProof/>
            <w:webHidden/>
          </w:rPr>
          <w:fldChar w:fldCharType="end"/>
        </w:r>
      </w:hyperlink>
    </w:p>
    <w:p w14:paraId="421E24EB" w14:textId="13A09C2B" w:rsidR="00934D99" w:rsidRDefault="00934D99">
      <w:pPr>
        <w:pStyle w:val="TOC1"/>
        <w:tabs>
          <w:tab w:val="left" w:pos="88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37267613" w:history="1">
        <w:r w:rsidRPr="00315DBC">
          <w:rPr>
            <w:rStyle w:val="affff"/>
            <w:rFonts w:ascii="黑体" w:hAnsi="黑体"/>
            <w:noProof/>
          </w:rPr>
          <w:t>第三节</w:t>
        </w:r>
        <w:r>
          <w:rPr>
            <w:rFonts w:asciiTheme="minorHAnsi" w:eastAsiaTheme="minorEastAsia" w:hAnsiTheme="minorHAnsi" w:cstheme="minorBidi"/>
            <w:b w:val="0"/>
            <w:bCs w:val="0"/>
            <w:caps w:val="0"/>
            <w:noProof/>
            <w:kern w:val="2"/>
            <w:sz w:val="22"/>
            <w:szCs w:val="24"/>
            <w14:ligatures w14:val="standardContextual"/>
          </w:rPr>
          <w:tab/>
        </w:r>
        <w:r w:rsidRPr="00315DBC">
          <w:rPr>
            <w:rStyle w:val="affff"/>
            <w:rFonts w:ascii="黑体" w:hAnsi="黑体"/>
            <w:noProof/>
          </w:rPr>
          <w:t>管理层讨论与分析</w:t>
        </w:r>
        <w:r>
          <w:rPr>
            <w:noProof/>
            <w:webHidden/>
          </w:rPr>
          <w:tab/>
        </w:r>
        <w:r>
          <w:rPr>
            <w:noProof/>
            <w:webHidden/>
          </w:rPr>
          <w:fldChar w:fldCharType="begin"/>
        </w:r>
        <w:r>
          <w:rPr>
            <w:noProof/>
            <w:webHidden/>
          </w:rPr>
          <w:instrText xml:space="preserve"> PAGEREF _Toc237267613 \h </w:instrText>
        </w:r>
        <w:r>
          <w:rPr>
            <w:noProof/>
            <w:webHidden/>
          </w:rPr>
        </w:r>
        <w:r>
          <w:rPr>
            <w:noProof/>
            <w:webHidden/>
          </w:rPr>
          <w:fldChar w:fldCharType="separate"/>
        </w:r>
        <w:r>
          <w:rPr>
            <w:noProof/>
            <w:webHidden/>
          </w:rPr>
          <w:t>8</w:t>
        </w:r>
        <w:r>
          <w:rPr>
            <w:noProof/>
            <w:webHidden/>
          </w:rPr>
          <w:fldChar w:fldCharType="end"/>
        </w:r>
      </w:hyperlink>
    </w:p>
    <w:p w14:paraId="197B15DA" w14:textId="2806068D" w:rsidR="00934D99" w:rsidRDefault="00934D99">
      <w:pPr>
        <w:pStyle w:val="TOC1"/>
        <w:tabs>
          <w:tab w:val="left" w:pos="88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37267614" w:history="1">
        <w:r w:rsidRPr="00315DBC">
          <w:rPr>
            <w:rStyle w:val="affff"/>
            <w:rFonts w:ascii="黑体" w:hAnsi="黑体"/>
            <w:noProof/>
          </w:rPr>
          <w:t>第四节</w:t>
        </w:r>
        <w:r>
          <w:rPr>
            <w:rFonts w:asciiTheme="minorHAnsi" w:eastAsiaTheme="minorEastAsia" w:hAnsiTheme="minorHAnsi" w:cstheme="minorBidi"/>
            <w:b w:val="0"/>
            <w:bCs w:val="0"/>
            <w:caps w:val="0"/>
            <w:noProof/>
            <w:kern w:val="2"/>
            <w:sz w:val="22"/>
            <w:szCs w:val="24"/>
            <w14:ligatures w14:val="standardContextual"/>
          </w:rPr>
          <w:tab/>
        </w:r>
        <w:r w:rsidRPr="00315DBC">
          <w:rPr>
            <w:rStyle w:val="affff"/>
            <w:rFonts w:ascii="黑体" w:hAnsi="黑体"/>
            <w:noProof/>
          </w:rPr>
          <w:t>公司治理、环境和社会</w:t>
        </w:r>
        <w:r>
          <w:rPr>
            <w:noProof/>
            <w:webHidden/>
          </w:rPr>
          <w:tab/>
        </w:r>
        <w:r>
          <w:rPr>
            <w:noProof/>
            <w:webHidden/>
          </w:rPr>
          <w:fldChar w:fldCharType="begin"/>
        </w:r>
        <w:r>
          <w:rPr>
            <w:noProof/>
            <w:webHidden/>
          </w:rPr>
          <w:instrText xml:space="preserve"> PAGEREF _Toc237267614 \h </w:instrText>
        </w:r>
        <w:r>
          <w:rPr>
            <w:noProof/>
            <w:webHidden/>
          </w:rPr>
        </w:r>
        <w:r>
          <w:rPr>
            <w:noProof/>
            <w:webHidden/>
          </w:rPr>
          <w:fldChar w:fldCharType="separate"/>
        </w:r>
        <w:r>
          <w:rPr>
            <w:noProof/>
            <w:webHidden/>
          </w:rPr>
          <w:t>23</w:t>
        </w:r>
        <w:r>
          <w:rPr>
            <w:noProof/>
            <w:webHidden/>
          </w:rPr>
          <w:fldChar w:fldCharType="end"/>
        </w:r>
      </w:hyperlink>
    </w:p>
    <w:p w14:paraId="220214CE" w14:textId="56C18B4D" w:rsidR="00934D99" w:rsidRDefault="00934D99">
      <w:pPr>
        <w:pStyle w:val="TOC1"/>
        <w:tabs>
          <w:tab w:val="left" w:pos="88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37267615" w:history="1">
        <w:r w:rsidRPr="00315DBC">
          <w:rPr>
            <w:rStyle w:val="affff"/>
            <w:rFonts w:ascii="黑体" w:hAnsi="黑体"/>
            <w:noProof/>
          </w:rPr>
          <w:t>第五节</w:t>
        </w:r>
        <w:r>
          <w:rPr>
            <w:rFonts w:asciiTheme="minorHAnsi" w:eastAsiaTheme="minorEastAsia" w:hAnsiTheme="minorHAnsi" w:cstheme="minorBidi"/>
            <w:b w:val="0"/>
            <w:bCs w:val="0"/>
            <w:caps w:val="0"/>
            <w:noProof/>
            <w:kern w:val="2"/>
            <w:sz w:val="22"/>
            <w:szCs w:val="24"/>
            <w14:ligatures w14:val="standardContextual"/>
          </w:rPr>
          <w:tab/>
        </w:r>
        <w:r w:rsidRPr="00315DBC">
          <w:rPr>
            <w:rStyle w:val="affff"/>
            <w:rFonts w:ascii="黑体" w:hAnsi="黑体"/>
            <w:noProof/>
          </w:rPr>
          <w:t>重要事项</w:t>
        </w:r>
        <w:r>
          <w:rPr>
            <w:noProof/>
            <w:webHidden/>
          </w:rPr>
          <w:tab/>
        </w:r>
        <w:r>
          <w:rPr>
            <w:noProof/>
            <w:webHidden/>
          </w:rPr>
          <w:fldChar w:fldCharType="begin"/>
        </w:r>
        <w:r>
          <w:rPr>
            <w:noProof/>
            <w:webHidden/>
          </w:rPr>
          <w:instrText xml:space="preserve"> PAGEREF _Toc237267615 \h </w:instrText>
        </w:r>
        <w:r>
          <w:rPr>
            <w:noProof/>
            <w:webHidden/>
          </w:rPr>
        </w:r>
        <w:r>
          <w:rPr>
            <w:noProof/>
            <w:webHidden/>
          </w:rPr>
          <w:fldChar w:fldCharType="separate"/>
        </w:r>
        <w:r>
          <w:rPr>
            <w:noProof/>
            <w:webHidden/>
          </w:rPr>
          <w:t>28</w:t>
        </w:r>
        <w:r>
          <w:rPr>
            <w:noProof/>
            <w:webHidden/>
          </w:rPr>
          <w:fldChar w:fldCharType="end"/>
        </w:r>
      </w:hyperlink>
    </w:p>
    <w:p w14:paraId="44E4D6B0" w14:textId="47971F83" w:rsidR="00934D99" w:rsidRDefault="00934D99">
      <w:pPr>
        <w:pStyle w:val="TOC1"/>
        <w:tabs>
          <w:tab w:val="left" w:pos="88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37267616" w:history="1">
        <w:r w:rsidRPr="00315DBC">
          <w:rPr>
            <w:rStyle w:val="affff"/>
            <w:rFonts w:ascii="黑体" w:hAnsi="黑体"/>
            <w:noProof/>
          </w:rPr>
          <w:t>第六节</w:t>
        </w:r>
        <w:r>
          <w:rPr>
            <w:rFonts w:asciiTheme="minorHAnsi" w:eastAsiaTheme="minorEastAsia" w:hAnsiTheme="minorHAnsi" w:cstheme="minorBidi"/>
            <w:b w:val="0"/>
            <w:bCs w:val="0"/>
            <w:caps w:val="0"/>
            <w:noProof/>
            <w:kern w:val="2"/>
            <w:sz w:val="22"/>
            <w:szCs w:val="24"/>
            <w14:ligatures w14:val="standardContextual"/>
          </w:rPr>
          <w:tab/>
        </w:r>
        <w:r w:rsidRPr="00315DBC">
          <w:rPr>
            <w:rStyle w:val="affff"/>
            <w:rFonts w:ascii="黑体" w:hAnsi="黑体"/>
            <w:noProof/>
          </w:rPr>
          <w:t>股份变动及股东情况</w:t>
        </w:r>
        <w:r>
          <w:rPr>
            <w:noProof/>
            <w:webHidden/>
          </w:rPr>
          <w:tab/>
        </w:r>
        <w:r>
          <w:rPr>
            <w:noProof/>
            <w:webHidden/>
          </w:rPr>
          <w:fldChar w:fldCharType="begin"/>
        </w:r>
        <w:r>
          <w:rPr>
            <w:noProof/>
            <w:webHidden/>
          </w:rPr>
          <w:instrText xml:space="preserve"> PAGEREF _Toc237267616 \h </w:instrText>
        </w:r>
        <w:r>
          <w:rPr>
            <w:noProof/>
            <w:webHidden/>
          </w:rPr>
        </w:r>
        <w:r>
          <w:rPr>
            <w:noProof/>
            <w:webHidden/>
          </w:rPr>
          <w:fldChar w:fldCharType="separate"/>
        </w:r>
        <w:r>
          <w:rPr>
            <w:noProof/>
            <w:webHidden/>
          </w:rPr>
          <w:t>51</w:t>
        </w:r>
        <w:r>
          <w:rPr>
            <w:noProof/>
            <w:webHidden/>
          </w:rPr>
          <w:fldChar w:fldCharType="end"/>
        </w:r>
      </w:hyperlink>
    </w:p>
    <w:p w14:paraId="1A0CEC17" w14:textId="2FED1CB0" w:rsidR="00934D99" w:rsidRDefault="00934D99">
      <w:pPr>
        <w:pStyle w:val="TOC1"/>
        <w:tabs>
          <w:tab w:val="left" w:pos="88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37267617" w:history="1">
        <w:r w:rsidRPr="00315DBC">
          <w:rPr>
            <w:rStyle w:val="affff"/>
            <w:rFonts w:ascii="黑体" w:hAnsi="黑体"/>
            <w:noProof/>
          </w:rPr>
          <w:t>第七节</w:t>
        </w:r>
        <w:r>
          <w:rPr>
            <w:rFonts w:asciiTheme="minorHAnsi" w:eastAsiaTheme="minorEastAsia" w:hAnsiTheme="minorHAnsi" w:cstheme="minorBidi"/>
            <w:b w:val="0"/>
            <w:bCs w:val="0"/>
            <w:caps w:val="0"/>
            <w:noProof/>
            <w:kern w:val="2"/>
            <w:sz w:val="22"/>
            <w:szCs w:val="24"/>
            <w14:ligatures w14:val="standardContextual"/>
          </w:rPr>
          <w:tab/>
        </w:r>
        <w:r w:rsidRPr="00315DBC">
          <w:rPr>
            <w:rStyle w:val="affff"/>
            <w:rFonts w:ascii="黑体" w:hAnsi="黑体"/>
            <w:noProof/>
          </w:rPr>
          <w:t>债券相关情况</w:t>
        </w:r>
        <w:r>
          <w:rPr>
            <w:noProof/>
            <w:webHidden/>
          </w:rPr>
          <w:tab/>
        </w:r>
        <w:r>
          <w:rPr>
            <w:noProof/>
            <w:webHidden/>
          </w:rPr>
          <w:fldChar w:fldCharType="begin"/>
        </w:r>
        <w:r>
          <w:rPr>
            <w:noProof/>
            <w:webHidden/>
          </w:rPr>
          <w:instrText xml:space="preserve"> PAGEREF _Toc237267617 \h </w:instrText>
        </w:r>
        <w:r>
          <w:rPr>
            <w:noProof/>
            <w:webHidden/>
          </w:rPr>
        </w:r>
        <w:r>
          <w:rPr>
            <w:noProof/>
            <w:webHidden/>
          </w:rPr>
          <w:fldChar w:fldCharType="separate"/>
        </w:r>
        <w:r>
          <w:rPr>
            <w:noProof/>
            <w:webHidden/>
          </w:rPr>
          <w:t>56</w:t>
        </w:r>
        <w:r>
          <w:rPr>
            <w:noProof/>
            <w:webHidden/>
          </w:rPr>
          <w:fldChar w:fldCharType="end"/>
        </w:r>
      </w:hyperlink>
    </w:p>
    <w:p w14:paraId="7CC9F323" w14:textId="5AE2F58E" w:rsidR="00934D99" w:rsidRDefault="00934D99">
      <w:pPr>
        <w:pStyle w:val="TOC1"/>
        <w:tabs>
          <w:tab w:val="left" w:pos="880"/>
          <w:tab w:val="right" w:leader="dot" w:pos="8823"/>
        </w:tabs>
        <w:ind w:left="422" w:hanging="422"/>
        <w:rPr>
          <w:rFonts w:asciiTheme="minorHAnsi" w:eastAsiaTheme="minorEastAsia" w:hAnsiTheme="minorHAnsi" w:cstheme="minorBidi"/>
          <w:b w:val="0"/>
          <w:bCs w:val="0"/>
          <w:caps w:val="0"/>
          <w:noProof/>
          <w:kern w:val="2"/>
          <w:sz w:val="22"/>
          <w:szCs w:val="24"/>
          <w14:ligatures w14:val="standardContextual"/>
        </w:rPr>
      </w:pPr>
      <w:hyperlink w:anchor="_Toc237267618" w:history="1">
        <w:r w:rsidRPr="00315DBC">
          <w:rPr>
            <w:rStyle w:val="affff"/>
            <w:rFonts w:ascii="黑体" w:hAnsi="黑体"/>
            <w:noProof/>
          </w:rPr>
          <w:t>第八节</w:t>
        </w:r>
        <w:r>
          <w:rPr>
            <w:rFonts w:asciiTheme="minorHAnsi" w:eastAsiaTheme="minorEastAsia" w:hAnsiTheme="minorHAnsi" w:cstheme="minorBidi"/>
            <w:b w:val="0"/>
            <w:bCs w:val="0"/>
            <w:caps w:val="0"/>
            <w:noProof/>
            <w:kern w:val="2"/>
            <w:sz w:val="22"/>
            <w:szCs w:val="24"/>
            <w14:ligatures w14:val="standardContextual"/>
          </w:rPr>
          <w:tab/>
        </w:r>
        <w:r w:rsidRPr="00315DBC">
          <w:rPr>
            <w:rStyle w:val="affff"/>
            <w:rFonts w:ascii="黑体" w:hAnsi="黑体"/>
            <w:noProof/>
          </w:rPr>
          <w:t>财务报告</w:t>
        </w:r>
        <w:r>
          <w:rPr>
            <w:noProof/>
            <w:webHidden/>
          </w:rPr>
          <w:tab/>
        </w:r>
        <w:r>
          <w:rPr>
            <w:noProof/>
            <w:webHidden/>
          </w:rPr>
          <w:fldChar w:fldCharType="begin"/>
        </w:r>
        <w:r>
          <w:rPr>
            <w:noProof/>
            <w:webHidden/>
          </w:rPr>
          <w:instrText xml:space="preserve"> PAGEREF _Toc237267618 \h </w:instrText>
        </w:r>
        <w:r>
          <w:rPr>
            <w:noProof/>
            <w:webHidden/>
          </w:rPr>
        </w:r>
        <w:r>
          <w:rPr>
            <w:noProof/>
            <w:webHidden/>
          </w:rPr>
          <w:fldChar w:fldCharType="separate"/>
        </w:r>
        <w:r>
          <w:rPr>
            <w:noProof/>
            <w:webHidden/>
          </w:rPr>
          <w:t>57</w:t>
        </w:r>
        <w:r>
          <w:rPr>
            <w:noProof/>
            <w:webHidden/>
          </w:rPr>
          <w:fldChar w:fldCharType="end"/>
        </w:r>
      </w:hyperlink>
    </w:p>
    <w:p w14:paraId="75069BB8" w14:textId="77777777" w:rsidR="004E620F" w:rsidRDefault="00000000">
      <w:pPr>
        <w:kinsoku w:val="0"/>
        <w:overflowPunct w:val="0"/>
        <w:autoSpaceDE w:val="0"/>
        <w:autoSpaceDN w:val="0"/>
        <w:adjustRightInd w:val="0"/>
        <w:snapToGrid w:val="0"/>
        <w:spacing w:line="360" w:lineRule="auto"/>
        <w:jc w:val="center"/>
        <w:rPr>
          <w:color w:val="000000" w:themeColor="text1"/>
          <w:shd w:val="pct15" w:color="auto" w:fill="FFFFFF"/>
        </w:rPr>
      </w:pPr>
      <w:r>
        <w:rPr>
          <w:color w:val="000000" w:themeColor="text1"/>
          <w:shd w:val="pct15" w:color="auto" w:fill="FFFFFF"/>
        </w:rPr>
        <w:fldChar w:fldCharType="end"/>
      </w:r>
    </w:p>
    <w:p w14:paraId="1990DB9B" w14:textId="77777777" w:rsidR="004E620F" w:rsidRDefault="004E620F">
      <w:pPr>
        <w:spacing w:line="360" w:lineRule="exact"/>
        <w:ind w:right="5"/>
        <w:rPr>
          <w:b/>
          <w:bCs w:val="0"/>
          <w:color w:val="000000" w:themeColor="text1"/>
          <w:sz w:val="24"/>
        </w:rPr>
      </w:pPr>
      <w:bookmarkStart w:id="4" w:name="_Hlk761117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276"/>
        <w:gridCol w:w="6547"/>
      </w:tblGrid>
      <w:sdt>
        <w:sdtPr>
          <w:rPr>
            <w:color w:val="000000" w:themeColor="text1"/>
          </w:rPr>
          <w:alias w:val="备查文件情况"/>
          <w:tag w:val="_TUP_d1defbbd2758417a8ea21948dd35feef"/>
          <w:id w:val="449900839"/>
          <w:placeholder>
            <w:docPart w:val="D0BA74B94DA44DFFAA0A67F7BBDC4ECD"/>
          </w:placeholder>
        </w:sdtPr>
        <w:sdtContent>
          <w:tr w:rsidR="003F1034" w14:paraId="39227E4A" w14:textId="77777777" w:rsidTr="00934364">
            <w:trPr>
              <w:cantSplit/>
            </w:trPr>
            <w:tc>
              <w:tcPr>
                <w:tcW w:w="1290" w:type="pct"/>
                <w:vMerge w:val="restart"/>
                <w:tcBorders>
                  <w:top w:val="single" w:sz="4" w:space="0" w:color="auto"/>
                  <w:left w:val="single" w:sz="4" w:space="0" w:color="auto"/>
                  <w:right w:val="single" w:sz="4" w:space="0" w:color="auto"/>
                </w:tcBorders>
                <w:vAlign w:val="center"/>
              </w:tcPr>
              <w:sdt>
                <w:sdtPr>
                  <w:tag w:val="_PLD_4dedc5664132424db8ffece735208815"/>
                  <w:id w:val="815764109"/>
                </w:sdtPr>
                <w:sdtContent>
                  <w:p w14:paraId="6545833A" w14:textId="77777777" w:rsidR="003F1034" w:rsidRDefault="003F1034">
                    <w:pPr>
                      <w:autoSpaceDE w:val="0"/>
                      <w:autoSpaceDN w:val="0"/>
                      <w:adjustRightInd w:val="0"/>
                      <w:jc w:val="center"/>
                      <w:rPr>
                        <w:color w:val="000000" w:themeColor="text1"/>
                      </w:rPr>
                    </w:pPr>
                    <w:r>
                      <w:rPr>
                        <w:color w:val="000000" w:themeColor="text1"/>
                      </w:rPr>
                      <w:t>备查文件目录</w:t>
                    </w:r>
                  </w:p>
                </w:sdtContent>
              </w:sdt>
            </w:tc>
            <w:sdt>
              <w:sdtPr>
                <w:rPr>
                  <w:color w:val="000000" w:themeColor="text1"/>
                </w:rPr>
                <w:alias w:val="备查文件目录"/>
                <w:tag w:val="_GBC_b75b724a20654c669c9ce009a20dc247"/>
                <w:id w:val="2107311620"/>
              </w:sdtPr>
              <w:sdtContent>
                <w:tc>
                  <w:tcPr>
                    <w:tcW w:w="3710" w:type="pct"/>
                    <w:tcBorders>
                      <w:top w:val="single" w:sz="4" w:space="0" w:color="auto"/>
                      <w:left w:val="single" w:sz="4" w:space="0" w:color="auto"/>
                      <w:bottom w:val="single" w:sz="4" w:space="0" w:color="auto"/>
                      <w:right w:val="single" w:sz="4" w:space="0" w:color="auto"/>
                    </w:tcBorders>
                  </w:tcPr>
                  <w:p w14:paraId="36C83192" w14:textId="06BCCD9D" w:rsidR="003F1034" w:rsidRDefault="003F1034">
                    <w:pPr>
                      <w:autoSpaceDE w:val="0"/>
                      <w:autoSpaceDN w:val="0"/>
                      <w:adjustRightInd w:val="0"/>
                      <w:rPr>
                        <w:color w:val="000000" w:themeColor="text1"/>
                      </w:rPr>
                    </w:pPr>
                    <w:r w:rsidRPr="003F1034">
                      <w:rPr>
                        <w:color w:val="000000" w:themeColor="text1"/>
                      </w:rPr>
                      <w:t>1</w:t>
                    </w:r>
                    <w:r w:rsidRPr="003F1034">
                      <w:rPr>
                        <w:color w:val="000000" w:themeColor="text1"/>
                      </w:rPr>
                      <w:t>、载有董事长亲笔签名的</w:t>
                    </w:r>
                    <w:r>
                      <w:rPr>
                        <w:rFonts w:hint="eastAsia"/>
                        <w:color w:val="000000" w:themeColor="text1"/>
                      </w:rPr>
                      <w:t>2026</w:t>
                    </w:r>
                    <w:r>
                      <w:rPr>
                        <w:rFonts w:hint="eastAsia"/>
                        <w:color w:val="000000" w:themeColor="text1"/>
                      </w:rPr>
                      <w:t>年半</w:t>
                    </w:r>
                    <w:r w:rsidRPr="003F1034">
                      <w:rPr>
                        <w:color w:val="000000" w:themeColor="text1"/>
                      </w:rPr>
                      <w:t>年度报告正本</w:t>
                    </w:r>
                    <w:r>
                      <w:rPr>
                        <w:rFonts w:hint="eastAsia"/>
                        <w:color w:val="000000" w:themeColor="text1"/>
                      </w:rPr>
                      <w:t>。</w:t>
                    </w:r>
                  </w:p>
                </w:tc>
              </w:sdtContent>
            </w:sdt>
          </w:tr>
        </w:sdtContent>
      </w:sdt>
      <w:tr w:rsidR="003F1034" w14:paraId="524C911D" w14:textId="77777777" w:rsidTr="00934364">
        <w:trPr>
          <w:cantSplit/>
        </w:trPr>
        <w:tc>
          <w:tcPr>
            <w:tcW w:w="1290" w:type="pct"/>
            <w:vMerge/>
            <w:tcBorders>
              <w:left w:val="single" w:sz="4" w:space="0" w:color="auto"/>
              <w:right w:val="single" w:sz="4" w:space="0" w:color="auto"/>
            </w:tcBorders>
            <w:vAlign w:val="center"/>
          </w:tcPr>
          <w:p w14:paraId="7B53A4F6" w14:textId="77777777" w:rsidR="003F1034" w:rsidRDefault="003F1034" w:rsidP="003F1034"/>
        </w:tc>
        <w:tc>
          <w:tcPr>
            <w:tcW w:w="3710" w:type="pct"/>
            <w:tcBorders>
              <w:top w:val="single" w:sz="4" w:space="0" w:color="auto"/>
              <w:left w:val="single" w:sz="4" w:space="0" w:color="auto"/>
              <w:bottom w:val="single" w:sz="4" w:space="0" w:color="auto"/>
              <w:right w:val="single" w:sz="4" w:space="0" w:color="auto"/>
            </w:tcBorders>
          </w:tcPr>
          <w:p w14:paraId="52EC6787" w14:textId="1CEC9BBE" w:rsidR="003F1034" w:rsidRDefault="003F1034" w:rsidP="003F1034">
            <w:pPr>
              <w:autoSpaceDE w:val="0"/>
              <w:autoSpaceDN w:val="0"/>
              <w:adjustRightInd w:val="0"/>
              <w:rPr>
                <w:color w:val="000000" w:themeColor="text1"/>
              </w:rPr>
            </w:pPr>
            <w:r w:rsidRPr="006626D2">
              <w:rPr>
                <w:rFonts w:hint="eastAsia"/>
              </w:rPr>
              <w:t>2</w:t>
            </w:r>
            <w:r w:rsidRPr="006626D2">
              <w:rPr>
                <w:rFonts w:hint="eastAsia"/>
              </w:rPr>
              <w:t>、载有公司法定代表人、主管会计工作负责人、会计机构负责人签名并盖章的财务报表。</w:t>
            </w:r>
          </w:p>
        </w:tc>
      </w:tr>
      <w:tr w:rsidR="003F1034" w14:paraId="2B6A59A7" w14:textId="77777777" w:rsidTr="00934364">
        <w:trPr>
          <w:cantSplit/>
        </w:trPr>
        <w:tc>
          <w:tcPr>
            <w:tcW w:w="1290" w:type="pct"/>
            <w:vMerge/>
            <w:tcBorders>
              <w:left w:val="single" w:sz="4" w:space="0" w:color="auto"/>
              <w:right w:val="single" w:sz="4" w:space="0" w:color="auto"/>
            </w:tcBorders>
            <w:vAlign w:val="center"/>
          </w:tcPr>
          <w:p w14:paraId="5E67F507" w14:textId="77777777" w:rsidR="003F1034" w:rsidRDefault="003F1034" w:rsidP="003F1034"/>
        </w:tc>
        <w:tc>
          <w:tcPr>
            <w:tcW w:w="3710" w:type="pct"/>
            <w:tcBorders>
              <w:top w:val="single" w:sz="4" w:space="0" w:color="auto"/>
              <w:left w:val="single" w:sz="4" w:space="0" w:color="auto"/>
              <w:bottom w:val="single" w:sz="4" w:space="0" w:color="auto"/>
              <w:right w:val="single" w:sz="4" w:space="0" w:color="auto"/>
            </w:tcBorders>
          </w:tcPr>
          <w:p w14:paraId="552FF22C" w14:textId="56637215" w:rsidR="003F1034" w:rsidRDefault="003F1034" w:rsidP="003F1034">
            <w:pPr>
              <w:autoSpaceDE w:val="0"/>
              <w:autoSpaceDN w:val="0"/>
              <w:adjustRightInd w:val="0"/>
              <w:rPr>
                <w:color w:val="000000" w:themeColor="text1"/>
              </w:rPr>
            </w:pPr>
            <w:r w:rsidRPr="006626D2">
              <w:rPr>
                <w:rFonts w:hint="eastAsia"/>
              </w:rPr>
              <w:t>3</w:t>
            </w:r>
            <w:r w:rsidRPr="006626D2">
              <w:rPr>
                <w:rFonts w:hint="eastAsia"/>
              </w:rPr>
              <w:t>、报告期内在《上海证券报》</w:t>
            </w:r>
            <w:r>
              <w:rPr>
                <w:rFonts w:hint="eastAsia"/>
              </w:rPr>
              <w:t>，</w:t>
            </w:r>
            <w:r w:rsidRPr="006626D2">
              <w:rPr>
                <w:rFonts w:hint="eastAsia"/>
              </w:rPr>
              <w:t>上海交易所网站，香港联合交易所有限公司披露易网站上公开披露过的所有公司文件的正本及公告原稿。</w:t>
            </w:r>
          </w:p>
        </w:tc>
      </w:tr>
      <w:tr w:rsidR="003F1034" w14:paraId="65E9409D" w14:textId="77777777" w:rsidTr="00934364">
        <w:trPr>
          <w:cantSplit/>
        </w:trPr>
        <w:tc>
          <w:tcPr>
            <w:tcW w:w="1290" w:type="pct"/>
            <w:vMerge/>
            <w:tcBorders>
              <w:left w:val="single" w:sz="4" w:space="0" w:color="auto"/>
              <w:right w:val="single" w:sz="4" w:space="0" w:color="auto"/>
            </w:tcBorders>
            <w:vAlign w:val="center"/>
          </w:tcPr>
          <w:p w14:paraId="2756E934" w14:textId="77777777" w:rsidR="003F1034" w:rsidRDefault="003F1034" w:rsidP="003F1034"/>
        </w:tc>
        <w:tc>
          <w:tcPr>
            <w:tcW w:w="3710" w:type="pct"/>
            <w:tcBorders>
              <w:top w:val="single" w:sz="4" w:space="0" w:color="auto"/>
              <w:left w:val="single" w:sz="4" w:space="0" w:color="auto"/>
              <w:bottom w:val="single" w:sz="4" w:space="0" w:color="auto"/>
              <w:right w:val="single" w:sz="4" w:space="0" w:color="auto"/>
            </w:tcBorders>
          </w:tcPr>
          <w:p w14:paraId="4C3D4768" w14:textId="401C7591" w:rsidR="003F1034" w:rsidRDefault="003F1034" w:rsidP="003F1034">
            <w:pPr>
              <w:autoSpaceDE w:val="0"/>
              <w:autoSpaceDN w:val="0"/>
              <w:adjustRightInd w:val="0"/>
              <w:rPr>
                <w:color w:val="000000" w:themeColor="text1"/>
              </w:rPr>
            </w:pPr>
            <w:r w:rsidRPr="006626D2">
              <w:rPr>
                <w:rFonts w:hint="eastAsia"/>
              </w:rPr>
              <w:t>4</w:t>
            </w:r>
            <w:r w:rsidRPr="006626D2">
              <w:rPr>
                <w:rFonts w:hint="eastAsia"/>
              </w:rPr>
              <w:t>、公司章程</w:t>
            </w:r>
            <w:r>
              <w:rPr>
                <w:rFonts w:hint="eastAsia"/>
              </w:rPr>
              <w:t>。</w:t>
            </w:r>
          </w:p>
        </w:tc>
      </w:tr>
      <w:tr w:rsidR="003F1034" w14:paraId="0E6E172C" w14:textId="77777777" w:rsidTr="00934364">
        <w:trPr>
          <w:cantSplit/>
        </w:trPr>
        <w:tc>
          <w:tcPr>
            <w:tcW w:w="1290" w:type="pct"/>
            <w:vMerge/>
            <w:tcBorders>
              <w:left w:val="single" w:sz="4" w:space="0" w:color="auto"/>
              <w:bottom w:val="single" w:sz="4" w:space="0" w:color="auto"/>
              <w:right w:val="single" w:sz="4" w:space="0" w:color="auto"/>
            </w:tcBorders>
            <w:vAlign w:val="center"/>
          </w:tcPr>
          <w:p w14:paraId="122D95FB" w14:textId="77777777" w:rsidR="003F1034" w:rsidRDefault="003F1034" w:rsidP="003F1034"/>
        </w:tc>
        <w:tc>
          <w:tcPr>
            <w:tcW w:w="3710" w:type="pct"/>
            <w:tcBorders>
              <w:top w:val="single" w:sz="4" w:space="0" w:color="auto"/>
              <w:left w:val="single" w:sz="4" w:space="0" w:color="auto"/>
              <w:bottom w:val="single" w:sz="4" w:space="0" w:color="auto"/>
              <w:right w:val="single" w:sz="4" w:space="0" w:color="auto"/>
            </w:tcBorders>
          </w:tcPr>
          <w:p w14:paraId="79DF813E" w14:textId="009C4456" w:rsidR="003F1034" w:rsidRDefault="003F1034" w:rsidP="003F1034">
            <w:pPr>
              <w:autoSpaceDE w:val="0"/>
              <w:autoSpaceDN w:val="0"/>
              <w:adjustRightInd w:val="0"/>
              <w:rPr>
                <w:color w:val="000000" w:themeColor="text1"/>
              </w:rPr>
            </w:pPr>
            <w:r w:rsidRPr="006626D2">
              <w:rPr>
                <w:rFonts w:hint="eastAsia"/>
              </w:rPr>
              <w:t>5</w:t>
            </w:r>
            <w:r w:rsidRPr="006626D2">
              <w:rPr>
                <w:rFonts w:hint="eastAsia"/>
              </w:rPr>
              <w:t>、以上备查文件可到本公司董事会办公室查阅，地址为中华人民共和国北京市通州区漷县镇漷县南三街</w:t>
            </w:r>
            <w:r w:rsidRPr="006626D2">
              <w:rPr>
                <w:rFonts w:hint="eastAsia"/>
              </w:rPr>
              <w:t>2</w:t>
            </w:r>
            <w:r w:rsidRPr="006626D2">
              <w:rPr>
                <w:rFonts w:hint="eastAsia"/>
              </w:rPr>
              <w:t>号。</w:t>
            </w:r>
          </w:p>
        </w:tc>
      </w:tr>
    </w:tbl>
    <w:p w14:paraId="29FE2314" w14:textId="77777777" w:rsidR="004E620F" w:rsidRDefault="004E620F">
      <w:pPr>
        <w:spacing w:line="360" w:lineRule="exact"/>
        <w:jc w:val="right"/>
        <w:rPr>
          <w:color w:val="000000" w:themeColor="text1"/>
        </w:rPr>
      </w:pPr>
    </w:p>
    <w:bookmarkEnd w:id="4"/>
    <w:p w14:paraId="15946DB7" w14:textId="77777777" w:rsidR="004E620F" w:rsidRDefault="004E620F">
      <w:pPr>
        <w:kinsoku w:val="0"/>
        <w:overflowPunct w:val="0"/>
        <w:autoSpaceDE w:val="0"/>
        <w:autoSpaceDN w:val="0"/>
        <w:adjustRightInd w:val="0"/>
        <w:snapToGrid w:val="0"/>
        <w:spacing w:line="360" w:lineRule="exact"/>
        <w:rPr>
          <w:color w:val="000000" w:themeColor="text1"/>
          <w:shd w:val="pct15" w:color="auto" w:fill="FFFFFF"/>
        </w:rPr>
      </w:pPr>
    </w:p>
    <w:p w14:paraId="7A41C8D6" w14:textId="77777777" w:rsidR="004E620F" w:rsidRDefault="00000000">
      <w:pPr>
        <w:rPr>
          <w:color w:val="000000" w:themeColor="text1"/>
        </w:rPr>
      </w:pPr>
      <w:r>
        <w:rPr>
          <w:color w:val="000000" w:themeColor="text1"/>
        </w:rPr>
        <w:br w:type="page"/>
      </w:r>
    </w:p>
    <w:p w14:paraId="48C2C542" w14:textId="77777777" w:rsidR="004E620F" w:rsidRDefault="00000000">
      <w:pPr>
        <w:pStyle w:val="1"/>
        <w:numPr>
          <w:ilvl w:val="0"/>
          <w:numId w:val="2"/>
        </w:numPr>
        <w:rPr>
          <w:rFonts w:ascii="黑体" w:hAnsi="黑体"/>
          <w:color w:val="000000" w:themeColor="text1"/>
        </w:rPr>
      </w:pPr>
      <w:bookmarkStart w:id="5" w:name="_Toc237267611"/>
      <w:bookmarkStart w:id="6" w:name="_Toc76114272"/>
      <w:bookmarkStart w:id="7" w:name="_Toc342565880"/>
      <w:r>
        <w:rPr>
          <w:rFonts w:ascii="黑体" w:hAnsi="黑体" w:hint="eastAsia"/>
          <w:color w:val="000000" w:themeColor="text1"/>
        </w:rPr>
        <w:lastRenderedPageBreak/>
        <w:t>释义</w:t>
      </w:r>
      <w:bookmarkEnd w:id="5"/>
    </w:p>
    <w:bookmarkEnd w:id="6"/>
    <w:p w14:paraId="73165734" w14:textId="77777777" w:rsidR="004E620F" w:rsidRDefault="00000000">
      <w:pPr>
        <w:rPr>
          <w:color w:val="000000" w:themeColor="text1"/>
        </w:rPr>
      </w:pPr>
      <w:r>
        <w:rPr>
          <w:color w:val="000000" w:themeColor="text1"/>
        </w:rPr>
        <w:t>在本报告书中，除非文义另有所指，下列词语具有如下含义：</w:t>
      </w:r>
    </w:p>
    <w:tbl>
      <w:tblPr>
        <w:tblStyle w:val="af3"/>
        <w:tblW w:w="0" w:type="auto"/>
        <w:tblLook w:val="04A0" w:firstRow="1" w:lastRow="0" w:firstColumn="1" w:lastColumn="0" w:noHBand="0" w:noVBand="1"/>
      </w:tblPr>
      <w:tblGrid>
        <w:gridCol w:w="2122"/>
        <w:gridCol w:w="426"/>
        <w:gridCol w:w="6275"/>
      </w:tblGrid>
      <w:tr w:rsidR="004E620F" w14:paraId="4C460FE0" w14:textId="77777777" w:rsidTr="00ED3AF9">
        <w:sdt>
          <w:sdtPr>
            <w:tag w:val="_PLD_d73bff14187b49a1b1c86b56316c5e47"/>
            <w:id w:val="-760613620"/>
          </w:sdtPr>
          <w:sdtContent>
            <w:tc>
              <w:tcPr>
                <w:tcW w:w="8823" w:type="dxa"/>
                <w:gridSpan w:val="3"/>
              </w:tcPr>
              <w:p w14:paraId="3B1C6B1D" w14:textId="77777777" w:rsidR="004E620F" w:rsidRDefault="00000000">
                <w:pPr>
                  <w:rPr>
                    <w:color w:val="000000" w:themeColor="text1"/>
                  </w:rPr>
                </w:pPr>
                <w:r>
                  <w:rPr>
                    <w:color w:val="000000" w:themeColor="text1"/>
                  </w:rPr>
                  <w:t>常用词语释义</w:t>
                </w:r>
              </w:p>
            </w:tc>
          </w:sdtContent>
        </w:sdt>
      </w:tr>
      <w:tr w:rsidR="00ED3AF9" w14:paraId="6DF54AB1" w14:textId="77777777" w:rsidTr="00120609">
        <w:tc>
          <w:tcPr>
            <w:tcW w:w="2122" w:type="dxa"/>
            <w:vAlign w:val="center"/>
          </w:tcPr>
          <w:p w14:paraId="36DBE422" w14:textId="2ED6A294" w:rsidR="00ED3AF9" w:rsidRDefault="00ED3AF9" w:rsidP="00120609">
            <w:r w:rsidRPr="001C5F21">
              <w:rPr>
                <w:rFonts w:hint="eastAsia"/>
              </w:rPr>
              <w:t>公司、本公司、上市公司、京城股份</w:t>
            </w:r>
          </w:p>
        </w:tc>
        <w:tc>
          <w:tcPr>
            <w:tcW w:w="426" w:type="dxa"/>
            <w:vAlign w:val="center"/>
          </w:tcPr>
          <w:p w14:paraId="2CCBCB70" w14:textId="42B6781D" w:rsidR="00ED3AF9" w:rsidRDefault="00ED3AF9" w:rsidP="00120609">
            <w:pPr>
              <w:rPr>
                <w:color w:val="000000" w:themeColor="text1"/>
                <w:highlight w:val="lightGray"/>
              </w:rPr>
            </w:pPr>
            <w:r w:rsidRPr="001C5F21">
              <w:rPr>
                <w:rFonts w:hint="eastAsia"/>
              </w:rPr>
              <w:t>指</w:t>
            </w:r>
          </w:p>
        </w:tc>
        <w:tc>
          <w:tcPr>
            <w:tcW w:w="6275" w:type="dxa"/>
            <w:vAlign w:val="center"/>
          </w:tcPr>
          <w:p w14:paraId="21484E6C" w14:textId="1B18F3C7" w:rsidR="00ED3AF9" w:rsidRDefault="00ED3AF9" w:rsidP="00120609">
            <w:pPr>
              <w:rPr>
                <w:color w:val="000000" w:themeColor="text1"/>
              </w:rPr>
            </w:pPr>
            <w:r w:rsidRPr="001C5F21">
              <w:rPr>
                <w:rFonts w:hint="eastAsia"/>
              </w:rPr>
              <w:t>北京京城机电股份有限公司，一间于中国注册成立之股份有限公司，其股份于联交所主板及上交所上市</w:t>
            </w:r>
          </w:p>
        </w:tc>
      </w:tr>
      <w:tr w:rsidR="00ED3AF9" w14:paraId="24727192" w14:textId="77777777" w:rsidTr="00120609">
        <w:tc>
          <w:tcPr>
            <w:tcW w:w="2122" w:type="dxa"/>
            <w:vAlign w:val="center"/>
          </w:tcPr>
          <w:p w14:paraId="763F50BF" w14:textId="274CD6F6" w:rsidR="00ED3AF9" w:rsidRDefault="00ED3AF9" w:rsidP="00120609">
            <w:r w:rsidRPr="001C5F21">
              <w:rPr>
                <w:rFonts w:hint="eastAsia"/>
              </w:rPr>
              <w:t>北人股份</w:t>
            </w:r>
          </w:p>
        </w:tc>
        <w:tc>
          <w:tcPr>
            <w:tcW w:w="426" w:type="dxa"/>
            <w:vAlign w:val="center"/>
          </w:tcPr>
          <w:p w14:paraId="7609B7AE" w14:textId="19B205AF" w:rsidR="00ED3AF9" w:rsidRDefault="00ED3AF9" w:rsidP="00120609">
            <w:pPr>
              <w:rPr>
                <w:color w:val="000000" w:themeColor="text1"/>
                <w:highlight w:val="lightGray"/>
              </w:rPr>
            </w:pPr>
            <w:r w:rsidRPr="001C5F21">
              <w:rPr>
                <w:rFonts w:hint="eastAsia"/>
              </w:rPr>
              <w:t>指</w:t>
            </w:r>
          </w:p>
        </w:tc>
        <w:tc>
          <w:tcPr>
            <w:tcW w:w="6275" w:type="dxa"/>
            <w:vAlign w:val="center"/>
          </w:tcPr>
          <w:p w14:paraId="6DD877A2" w14:textId="14FD28B7" w:rsidR="00ED3AF9" w:rsidRDefault="00ED3AF9" w:rsidP="00120609">
            <w:pPr>
              <w:rPr>
                <w:color w:val="000000" w:themeColor="text1"/>
              </w:rPr>
            </w:pPr>
            <w:r w:rsidRPr="001C5F21">
              <w:rPr>
                <w:rFonts w:hint="eastAsia"/>
              </w:rPr>
              <w:t>北人印刷机械股份有限公司（更名前本公司）</w:t>
            </w:r>
          </w:p>
        </w:tc>
      </w:tr>
      <w:tr w:rsidR="00ED3AF9" w14:paraId="7E7BD47C" w14:textId="77777777" w:rsidTr="00120609">
        <w:tc>
          <w:tcPr>
            <w:tcW w:w="2122" w:type="dxa"/>
            <w:vAlign w:val="center"/>
          </w:tcPr>
          <w:p w14:paraId="068253FD" w14:textId="4F0FBEA9" w:rsidR="00ED3AF9" w:rsidRDefault="00ED3AF9" w:rsidP="00120609">
            <w:r w:rsidRPr="001C5F21">
              <w:rPr>
                <w:rFonts w:hint="eastAsia"/>
              </w:rPr>
              <w:t>本集团</w:t>
            </w:r>
          </w:p>
        </w:tc>
        <w:tc>
          <w:tcPr>
            <w:tcW w:w="426" w:type="dxa"/>
            <w:vAlign w:val="center"/>
          </w:tcPr>
          <w:p w14:paraId="50DCB613" w14:textId="2A122C7E" w:rsidR="00ED3AF9" w:rsidRDefault="00ED3AF9" w:rsidP="00120609">
            <w:pPr>
              <w:rPr>
                <w:color w:val="000000" w:themeColor="text1"/>
              </w:rPr>
            </w:pPr>
            <w:r w:rsidRPr="001C5F21">
              <w:rPr>
                <w:rFonts w:hint="eastAsia"/>
              </w:rPr>
              <w:t>指</w:t>
            </w:r>
          </w:p>
        </w:tc>
        <w:tc>
          <w:tcPr>
            <w:tcW w:w="6275" w:type="dxa"/>
            <w:vAlign w:val="center"/>
          </w:tcPr>
          <w:p w14:paraId="3E41D457" w14:textId="1641A21C" w:rsidR="00ED3AF9" w:rsidRDefault="00ED3AF9" w:rsidP="00120609">
            <w:pPr>
              <w:rPr>
                <w:color w:val="000000" w:themeColor="text1"/>
              </w:rPr>
            </w:pPr>
            <w:r w:rsidRPr="001C5F21">
              <w:rPr>
                <w:rFonts w:hint="eastAsia"/>
              </w:rPr>
              <w:t>本公司及其附属公司</w:t>
            </w:r>
          </w:p>
        </w:tc>
      </w:tr>
      <w:tr w:rsidR="00ED3AF9" w14:paraId="6C531205" w14:textId="77777777" w:rsidTr="00120609">
        <w:tc>
          <w:tcPr>
            <w:tcW w:w="2122" w:type="dxa"/>
            <w:vAlign w:val="center"/>
          </w:tcPr>
          <w:p w14:paraId="32E5C658" w14:textId="6EF4D8D2" w:rsidR="00ED3AF9" w:rsidRDefault="00ED3AF9" w:rsidP="00120609">
            <w:r w:rsidRPr="001C5F21">
              <w:rPr>
                <w:rFonts w:hint="eastAsia"/>
              </w:rPr>
              <w:t>京城机电、京城控股（控股股东、实际控制人）</w:t>
            </w:r>
          </w:p>
        </w:tc>
        <w:tc>
          <w:tcPr>
            <w:tcW w:w="426" w:type="dxa"/>
            <w:vAlign w:val="center"/>
          </w:tcPr>
          <w:p w14:paraId="33F6EC6B" w14:textId="422EE986" w:rsidR="00ED3AF9" w:rsidRDefault="00ED3AF9" w:rsidP="00120609">
            <w:pPr>
              <w:rPr>
                <w:color w:val="000000" w:themeColor="text1"/>
              </w:rPr>
            </w:pPr>
            <w:r w:rsidRPr="001C5F21">
              <w:rPr>
                <w:rFonts w:hint="eastAsia"/>
              </w:rPr>
              <w:t>指</w:t>
            </w:r>
          </w:p>
        </w:tc>
        <w:tc>
          <w:tcPr>
            <w:tcW w:w="6275" w:type="dxa"/>
            <w:vAlign w:val="center"/>
          </w:tcPr>
          <w:p w14:paraId="22D8A588" w14:textId="1CC18FA0" w:rsidR="00ED3AF9" w:rsidRDefault="00ED3AF9" w:rsidP="00120609">
            <w:pPr>
              <w:rPr>
                <w:color w:val="000000" w:themeColor="text1"/>
              </w:rPr>
            </w:pPr>
            <w:r w:rsidRPr="001C5F21">
              <w:rPr>
                <w:rFonts w:hint="eastAsia"/>
              </w:rPr>
              <w:t>北京京城机电控股有限责任公司，一间于中国成立之公司，为本公司之控股股东，持有本公司约</w:t>
            </w:r>
            <w:r w:rsidRPr="001C5F21">
              <w:rPr>
                <w:rFonts w:hint="eastAsia"/>
              </w:rPr>
              <w:t>44.88%</w:t>
            </w:r>
            <w:r w:rsidRPr="001C5F21">
              <w:rPr>
                <w:rFonts w:hint="eastAsia"/>
              </w:rPr>
              <w:t>之股权</w:t>
            </w:r>
          </w:p>
        </w:tc>
      </w:tr>
      <w:tr w:rsidR="00ED3AF9" w14:paraId="757771E0" w14:textId="77777777" w:rsidTr="00120609">
        <w:tc>
          <w:tcPr>
            <w:tcW w:w="2122" w:type="dxa"/>
            <w:vAlign w:val="center"/>
          </w:tcPr>
          <w:p w14:paraId="07152BF2" w14:textId="48AFADB7" w:rsidR="00ED3AF9" w:rsidRDefault="00ED3AF9" w:rsidP="00120609">
            <w:r w:rsidRPr="001C5F21">
              <w:rPr>
                <w:rFonts w:hint="eastAsia"/>
              </w:rPr>
              <w:t>北人集团</w:t>
            </w:r>
          </w:p>
        </w:tc>
        <w:tc>
          <w:tcPr>
            <w:tcW w:w="426" w:type="dxa"/>
            <w:vAlign w:val="center"/>
          </w:tcPr>
          <w:p w14:paraId="52439CE8" w14:textId="16A80EFD" w:rsidR="00ED3AF9" w:rsidRDefault="00ED3AF9" w:rsidP="00120609">
            <w:pPr>
              <w:rPr>
                <w:color w:val="000000" w:themeColor="text1"/>
              </w:rPr>
            </w:pPr>
            <w:r w:rsidRPr="001C5F21">
              <w:rPr>
                <w:rFonts w:hint="eastAsia"/>
              </w:rPr>
              <w:t>指</w:t>
            </w:r>
          </w:p>
        </w:tc>
        <w:tc>
          <w:tcPr>
            <w:tcW w:w="6275" w:type="dxa"/>
            <w:vAlign w:val="center"/>
          </w:tcPr>
          <w:p w14:paraId="06E760C1" w14:textId="4853BAA7" w:rsidR="00ED3AF9" w:rsidRDefault="00ED3AF9" w:rsidP="00120609">
            <w:pPr>
              <w:rPr>
                <w:color w:val="000000" w:themeColor="text1"/>
              </w:rPr>
            </w:pPr>
            <w:r w:rsidRPr="001C5F21">
              <w:rPr>
                <w:rFonts w:hint="eastAsia"/>
              </w:rPr>
              <w:t>北人集团公司，一间于中国注册成立之公司，京城机电之附属子公司（原为本公司之控股股东）</w:t>
            </w:r>
          </w:p>
        </w:tc>
      </w:tr>
      <w:tr w:rsidR="00ED3AF9" w14:paraId="5AF3AF82" w14:textId="77777777" w:rsidTr="00120609">
        <w:tc>
          <w:tcPr>
            <w:tcW w:w="2122" w:type="dxa"/>
            <w:vAlign w:val="center"/>
          </w:tcPr>
          <w:p w14:paraId="672EE6F6" w14:textId="4F2C8217" w:rsidR="00ED3AF9" w:rsidRDefault="00ED3AF9" w:rsidP="00120609">
            <w:r w:rsidRPr="001C5F21">
              <w:rPr>
                <w:rFonts w:hint="eastAsia"/>
              </w:rPr>
              <w:t>天海工业、北京天海</w:t>
            </w:r>
          </w:p>
        </w:tc>
        <w:tc>
          <w:tcPr>
            <w:tcW w:w="426" w:type="dxa"/>
            <w:vAlign w:val="center"/>
          </w:tcPr>
          <w:p w14:paraId="0D5F4F7A" w14:textId="79879BFF" w:rsidR="00ED3AF9" w:rsidRDefault="00ED3AF9" w:rsidP="00120609">
            <w:pPr>
              <w:rPr>
                <w:color w:val="000000" w:themeColor="text1"/>
              </w:rPr>
            </w:pPr>
            <w:r w:rsidRPr="001C5F21">
              <w:rPr>
                <w:rFonts w:hint="eastAsia"/>
              </w:rPr>
              <w:t>指</w:t>
            </w:r>
          </w:p>
        </w:tc>
        <w:tc>
          <w:tcPr>
            <w:tcW w:w="6275" w:type="dxa"/>
            <w:vAlign w:val="center"/>
          </w:tcPr>
          <w:p w14:paraId="1C78A236" w14:textId="62787833" w:rsidR="00ED3AF9" w:rsidRDefault="00ED3AF9" w:rsidP="00120609">
            <w:pPr>
              <w:rPr>
                <w:color w:val="000000" w:themeColor="text1"/>
              </w:rPr>
            </w:pPr>
            <w:r w:rsidRPr="001C5F21">
              <w:rPr>
                <w:rFonts w:hint="eastAsia"/>
              </w:rPr>
              <w:t>北京天海工业有限公司（本公司之子公司）</w:t>
            </w:r>
          </w:p>
        </w:tc>
      </w:tr>
      <w:tr w:rsidR="00ED3AF9" w14:paraId="791C8C04" w14:textId="77777777" w:rsidTr="00120609">
        <w:tc>
          <w:tcPr>
            <w:tcW w:w="2122" w:type="dxa"/>
            <w:vAlign w:val="center"/>
          </w:tcPr>
          <w:p w14:paraId="531C1CF3" w14:textId="42A83264" w:rsidR="00ED3AF9" w:rsidRDefault="00ED3AF9" w:rsidP="00120609">
            <w:r w:rsidRPr="001C5F21">
              <w:rPr>
                <w:rFonts w:hint="eastAsia"/>
              </w:rPr>
              <w:t>北洋天青</w:t>
            </w:r>
          </w:p>
        </w:tc>
        <w:tc>
          <w:tcPr>
            <w:tcW w:w="426" w:type="dxa"/>
            <w:vAlign w:val="center"/>
          </w:tcPr>
          <w:p w14:paraId="788F749C" w14:textId="49A1F574" w:rsidR="00ED3AF9" w:rsidRDefault="00ED3AF9" w:rsidP="00120609">
            <w:pPr>
              <w:rPr>
                <w:color w:val="000000" w:themeColor="text1"/>
              </w:rPr>
            </w:pPr>
            <w:r w:rsidRPr="001C5F21">
              <w:rPr>
                <w:rFonts w:hint="eastAsia"/>
              </w:rPr>
              <w:t>指</w:t>
            </w:r>
          </w:p>
        </w:tc>
        <w:tc>
          <w:tcPr>
            <w:tcW w:w="6275" w:type="dxa"/>
            <w:vAlign w:val="center"/>
          </w:tcPr>
          <w:p w14:paraId="327978D0" w14:textId="655235C9" w:rsidR="00ED3AF9" w:rsidRDefault="00ED3AF9" w:rsidP="00120609">
            <w:pPr>
              <w:rPr>
                <w:color w:val="000000" w:themeColor="text1"/>
              </w:rPr>
            </w:pPr>
            <w:r w:rsidRPr="001C5F21">
              <w:rPr>
                <w:rFonts w:hint="eastAsia"/>
              </w:rPr>
              <w:t>青岛北洋天青数联智能有限公司（本公司之子公司）</w:t>
            </w:r>
          </w:p>
        </w:tc>
      </w:tr>
      <w:tr w:rsidR="00ED3AF9" w14:paraId="59D94323" w14:textId="77777777" w:rsidTr="00120609">
        <w:tc>
          <w:tcPr>
            <w:tcW w:w="2122" w:type="dxa"/>
            <w:vAlign w:val="center"/>
          </w:tcPr>
          <w:p w14:paraId="3762D47C" w14:textId="1DE64746" w:rsidR="00ED3AF9" w:rsidRDefault="00ED3AF9" w:rsidP="00120609">
            <w:r w:rsidRPr="001C5F21">
              <w:rPr>
                <w:rFonts w:hint="eastAsia"/>
              </w:rPr>
              <w:t>京城香港</w:t>
            </w:r>
          </w:p>
        </w:tc>
        <w:tc>
          <w:tcPr>
            <w:tcW w:w="426" w:type="dxa"/>
            <w:vAlign w:val="center"/>
          </w:tcPr>
          <w:p w14:paraId="657E7907" w14:textId="26490772" w:rsidR="00ED3AF9" w:rsidRDefault="00ED3AF9" w:rsidP="00120609">
            <w:pPr>
              <w:rPr>
                <w:color w:val="000000" w:themeColor="text1"/>
              </w:rPr>
            </w:pPr>
            <w:r w:rsidRPr="001C5F21">
              <w:rPr>
                <w:rFonts w:hint="eastAsia"/>
              </w:rPr>
              <w:t>指</w:t>
            </w:r>
          </w:p>
        </w:tc>
        <w:tc>
          <w:tcPr>
            <w:tcW w:w="6275" w:type="dxa"/>
            <w:vAlign w:val="center"/>
          </w:tcPr>
          <w:p w14:paraId="3FF5F588" w14:textId="5AAF7109" w:rsidR="00ED3AF9" w:rsidRDefault="00ED3AF9" w:rsidP="00120609">
            <w:pPr>
              <w:rPr>
                <w:color w:val="000000" w:themeColor="text1"/>
              </w:rPr>
            </w:pPr>
            <w:r w:rsidRPr="001C5F21">
              <w:rPr>
                <w:rFonts w:hint="eastAsia"/>
              </w:rPr>
              <w:t>京城控股（香港）有限公司（本公司之子公司）</w:t>
            </w:r>
          </w:p>
        </w:tc>
      </w:tr>
      <w:tr w:rsidR="00ED3AF9" w14:paraId="1EE22310" w14:textId="77777777" w:rsidTr="00120609">
        <w:tc>
          <w:tcPr>
            <w:tcW w:w="2122" w:type="dxa"/>
            <w:vAlign w:val="center"/>
          </w:tcPr>
          <w:p w14:paraId="72CCD9D8" w14:textId="17905132" w:rsidR="00ED3AF9" w:rsidRDefault="00ED3AF9" w:rsidP="00120609">
            <w:r w:rsidRPr="001C5F21">
              <w:rPr>
                <w:rFonts w:hint="eastAsia"/>
              </w:rPr>
              <w:t>董事会</w:t>
            </w:r>
          </w:p>
        </w:tc>
        <w:tc>
          <w:tcPr>
            <w:tcW w:w="426" w:type="dxa"/>
            <w:vAlign w:val="center"/>
          </w:tcPr>
          <w:p w14:paraId="37CE34F2" w14:textId="1687A65C" w:rsidR="00ED3AF9" w:rsidRDefault="00ED3AF9" w:rsidP="00120609">
            <w:pPr>
              <w:rPr>
                <w:color w:val="000000" w:themeColor="text1"/>
              </w:rPr>
            </w:pPr>
            <w:r w:rsidRPr="001C5F21">
              <w:rPr>
                <w:rFonts w:hint="eastAsia"/>
              </w:rPr>
              <w:t>指</w:t>
            </w:r>
          </w:p>
        </w:tc>
        <w:tc>
          <w:tcPr>
            <w:tcW w:w="6275" w:type="dxa"/>
            <w:vAlign w:val="center"/>
          </w:tcPr>
          <w:p w14:paraId="7CD1FCF4" w14:textId="6D05DDED" w:rsidR="00ED3AF9" w:rsidRDefault="00ED3AF9" w:rsidP="00120609">
            <w:pPr>
              <w:rPr>
                <w:color w:val="000000" w:themeColor="text1"/>
              </w:rPr>
            </w:pPr>
            <w:r w:rsidRPr="001C5F21">
              <w:rPr>
                <w:rFonts w:hint="eastAsia"/>
              </w:rPr>
              <w:t>本公司董事会</w:t>
            </w:r>
          </w:p>
        </w:tc>
      </w:tr>
      <w:tr w:rsidR="00ED3AF9" w14:paraId="51F1F74E" w14:textId="77777777" w:rsidTr="00120609">
        <w:tc>
          <w:tcPr>
            <w:tcW w:w="2122" w:type="dxa"/>
            <w:vAlign w:val="center"/>
          </w:tcPr>
          <w:p w14:paraId="11921B5A" w14:textId="151FCA61" w:rsidR="00ED3AF9" w:rsidRDefault="00ED3AF9" w:rsidP="00120609">
            <w:r w:rsidRPr="001C5F21">
              <w:rPr>
                <w:rFonts w:hint="eastAsia"/>
              </w:rPr>
              <w:t>董事</w:t>
            </w:r>
          </w:p>
        </w:tc>
        <w:tc>
          <w:tcPr>
            <w:tcW w:w="426" w:type="dxa"/>
            <w:vAlign w:val="center"/>
          </w:tcPr>
          <w:p w14:paraId="2D3011C1" w14:textId="7FA3B9AF" w:rsidR="00ED3AF9" w:rsidRDefault="00ED3AF9" w:rsidP="00120609">
            <w:pPr>
              <w:rPr>
                <w:color w:val="000000" w:themeColor="text1"/>
              </w:rPr>
            </w:pPr>
            <w:r w:rsidRPr="001C5F21">
              <w:rPr>
                <w:rFonts w:hint="eastAsia"/>
              </w:rPr>
              <w:t>指</w:t>
            </w:r>
          </w:p>
        </w:tc>
        <w:tc>
          <w:tcPr>
            <w:tcW w:w="6275" w:type="dxa"/>
            <w:vAlign w:val="center"/>
          </w:tcPr>
          <w:p w14:paraId="2825EC96" w14:textId="47177598" w:rsidR="00ED3AF9" w:rsidRDefault="00ED3AF9" w:rsidP="00120609">
            <w:pPr>
              <w:rPr>
                <w:color w:val="000000" w:themeColor="text1"/>
              </w:rPr>
            </w:pPr>
            <w:r w:rsidRPr="001C5F21">
              <w:rPr>
                <w:rFonts w:hint="eastAsia"/>
              </w:rPr>
              <w:t>本公司董事</w:t>
            </w:r>
          </w:p>
        </w:tc>
      </w:tr>
      <w:tr w:rsidR="00ED3AF9" w14:paraId="4BE1FFF0" w14:textId="77777777" w:rsidTr="00120609">
        <w:tc>
          <w:tcPr>
            <w:tcW w:w="2122" w:type="dxa"/>
            <w:vAlign w:val="center"/>
          </w:tcPr>
          <w:p w14:paraId="08A11A70" w14:textId="6A072E58" w:rsidR="00ED3AF9" w:rsidRDefault="00ED3AF9" w:rsidP="00120609">
            <w:r w:rsidRPr="001C5F21">
              <w:rPr>
                <w:rFonts w:hint="eastAsia"/>
              </w:rPr>
              <w:t>股东</w:t>
            </w:r>
          </w:p>
        </w:tc>
        <w:tc>
          <w:tcPr>
            <w:tcW w:w="426" w:type="dxa"/>
            <w:vAlign w:val="center"/>
          </w:tcPr>
          <w:p w14:paraId="277FDF08" w14:textId="3089D5EA" w:rsidR="00ED3AF9" w:rsidRDefault="00ED3AF9" w:rsidP="00120609">
            <w:pPr>
              <w:rPr>
                <w:color w:val="000000" w:themeColor="text1"/>
              </w:rPr>
            </w:pPr>
            <w:r w:rsidRPr="001C5F21">
              <w:rPr>
                <w:rFonts w:hint="eastAsia"/>
              </w:rPr>
              <w:t>指</w:t>
            </w:r>
          </w:p>
        </w:tc>
        <w:tc>
          <w:tcPr>
            <w:tcW w:w="6275" w:type="dxa"/>
            <w:vAlign w:val="center"/>
          </w:tcPr>
          <w:p w14:paraId="6F9BED0D" w14:textId="32E033B9" w:rsidR="00ED3AF9" w:rsidRDefault="00ED3AF9" w:rsidP="00120609">
            <w:pPr>
              <w:rPr>
                <w:color w:val="000000" w:themeColor="text1"/>
              </w:rPr>
            </w:pPr>
            <w:r w:rsidRPr="001C5F21">
              <w:rPr>
                <w:rFonts w:hint="eastAsia"/>
              </w:rPr>
              <w:t>公司股份持有人</w:t>
            </w:r>
          </w:p>
        </w:tc>
      </w:tr>
      <w:tr w:rsidR="00ED3AF9" w14:paraId="01F1B858" w14:textId="77777777" w:rsidTr="00120609">
        <w:tc>
          <w:tcPr>
            <w:tcW w:w="2122" w:type="dxa"/>
            <w:vAlign w:val="center"/>
          </w:tcPr>
          <w:p w14:paraId="70FFAF94" w14:textId="5E2CFF25" w:rsidR="00ED3AF9" w:rsidRDefault="00ED3AF9" w:rsidP="00120609">
            <w:r w:rsidRPr="001C5F21">
              <w:rPr>
                <w:rFonts w:hint="eastAsia"/>
              </w:rPr>
              <w:t>关联人士</w:t>
            </w:r>
          </w:p>
        </w:tc>
        <w:tc>
          <w:tcPr>
            <w:tcW w:w="426" w:type="dxa"/>
            <w:vAlign w:val="center"/>
          </w:tcPr>
          <w:p w14:paraId="1BFFC05F" w14:textId="7F451E75" w:rsidR="00ED3AF9" w:rsidRDefault="00ED3AF9" w:rsidP="00120609">
            <w:pPr>
              <w:rPr>
                <w:color w:val="000000" w:themeColor="text1"/>
              </w:rPr>
            </w:pPr>
            <w:r w:rsidRPr="001C5F21">
              <w:rPr>
                <w:rFonts w:hint="eastAsia"/>
              </w:rPr>
              <w:t>指</w:t>
            </w:r>
          </w:p>
        </w:tc>
        <w:tc>
          <w:tcPr>
            <w:tcW w:w="6275" w:type="dxa"/>
            <w:vAlign w:val="center"/>
          </w:tcPr>
          <w:p w14:paraId="3D83BCE0" w14:textId="19AE5D8D" w:rsidR="00ED3AF9" w:rsidRDefault="00ED3AF9" w:rsidP="00120609">
            <w:pPr>
              <w:rPr>
                <w:color w:val="000000" w:themeColor="text1"/>
              </w:rPr>
            </w:pPr>
            <w:r w:rsidRPr="001C5F21">
              <w:rPr>
                <w:rFonts w:hint="eastAsia"/>
              </w:rPr>
              <w:t>具有上市规则赋予该词之涵义</w:t>
            </w:r>
          </w:p>
        </w:tc>
      </w:tr>
      <w:tr w:rsidR="00ED3AF9" w14:paraId="55B75463" w14:textId="77777777" w:rsidTr="00120609">
        <w:tc>
          <w:tcPr>
            <w:tcW w:w="2122" w:type="dxa"/>
            <w:vAlign w:val="center"/>
          </w:tcPr>
          <w:p w14:paraId="5D7CC7B6" w14:textId="5147A531" w:rsidR="00ED3AF9" w:rsidRDefault="00ED3AF9" w:rsidP="00120609">
            <w:r w:rsidRPr="001C5F21">
              <w:rPr>
                <w:rFonts w:hint="eastAsia"/>
              </w:rPr>
              <w:t>公司股份</w:t>
            </w:r>
          </w:p>
        </w:tc>
        <w:tc>
          <w:tcPr>
            <w:tcW w:w="426" w:type="dxa"/>
            <w:vAlign w:val="center"/>
          </w:tcPr>
          <w:p w14:paraId="17067F6A" w14:textId="449920C4" w:rsidR="00ED3AF9" w:rsidRDefault="00ED3AF9" w:rsidP="00120609">
            <w:pPr>
              <w:rPr>
                <w:color w:val="000000" w:themeColor="text1"/>
              </w:rPr>
            </w:pPr>
            <w:r w:rsidRPr="001C5F21">
              <w:rPr>
                <w:rFonts w:hint="eastAsia"/>
              </w:rPr>
              <w:t>指</w:t>
            </w:r>
          </w:p>
        </w:tc>
        <w:tc>
          <w:tcPr>
            <w:tcW w:w="6275" w:type="dxa"/>
            <w:vAlign w:val="center"/>
          </w:tcPr>
          <w:p w14:paraId="6F52C75E" w14:textId="418AE27C" w:rsidR="00ED3AF9" w:rsidRDefault="00ED3AF9" w:rsidP="00120609">
            <w:pPr>
              <w:rPr>
                <w:color w:val="000000" w:themeColor="text1"/>
              </w:rPr>
            </w:pPr>
            <w:r w:rsidRPr="001C5F21">
              <w:rPr>
                <w:rFonts w:hint="eastAsia"/>
              </w:rPr>
              <w:t>本公司股份，包括</w:t>
            </w:r>
            <w:r w:rsidRPr="001C5F21">
              <w:rPr>
                <w:rFonts w:hint="eastAsia"/>
              </w:rPr>
              <w:t>A</w:t>
            </w:r>
            <w:r w:rsidRPr="001C5F21">
              <w:rPr>
                <w:rFonts w:hint="eastAsia"/>
              </w:rPr>
              <w:t>股及</w:t>
            </w:r>
            <w:r w:rsidRPr="001C5F21">
              <w:rPr>
                <w:rFonts w:hint="eastAsia"/>
              </w:rPr>
              <w:t>H</w:t>
            </w:r>
            <w:r w:rsidRPr="001C5F21">
              <w:rPr>
                <w:rFonts w:hint="eastAsia"/>
              </w:rPr>
              <w:t>股，另有所指除外</w:t>
            </w:r>
          </w:p>
        </w:tc>
      </w:tr>
      <w:tr w:rsidR="00ED3AF9" w14:paraId="0EFA1434" w14:textId="77777777" w:rsidTr="00120609">
        <w:tc>
          <w:tcPr>
            <w:tcW w:w="2122" w:type="dxa"/>
            <w:vAlign w:val="center"/>
          </w:tcPr>
          <w:p w14:paraId="37767521" w14:textId="081F7C60" w:rsidR="00ED3AF9" w:rsidRDefault="00ED3AF9" w:rsidP="00120609">
            <w:r w:rsidRPr="001C5F21">
              <w:rPr>
                <w:rFonts w:hint="eastAsia"/>
              </w:rPr>
              <w:t>报告期</w:t>
            </w:r>
          </w:p>
        </w:tc>
        <w:tc>
          <w:tcPr>
            <w:tcW w:w="426" w:type="dxa"/>
            <w:vAlign w:val="center"/>
          </w:tcPr>
          <w:p w14:paraId="56784C3A" w14:textId="3AF333BC" w:rsidR="00ED3AF9" w:rsidRDefault="00ED3AF9" w:rsidP="00120609">
            <w:pPr>
              <w:rPr>
                <w:color w:val="000000" w:themeColor="text1"/>
              </w:rPr>
            </w:pPr>
            <w:r w:rsidRPr="001C5F21">
              <w:rPr>
                <w:rFonts w:hint="eastAsia"/>
              </w:rPr>
              <w:t>指</w:t>
            </w:r>
          </w:p>
        </w:tc>
        <w:tc>
          <w:tcPr>
            <w:tcW w:w="6275" w:type="dxa"/>
            <w:vAlign w:val="center"/>
          </w:tcPr>
          <w:p w14:paraId="601133B8" w14:textId="2EA69D6B" w:rsidR="00ED3AF9" w:rsidRDefault="00ED3AF9" w:rsidP="00120609">
            <w:pPr>
              <w:rPr>
                <w:color w:val="000000" w:themeColor="text1"/>
              </w:rPr>
            </w:pPr>
            <w:r w:rsidRPr="001C5F21">
              <w:rPr>
                <w:rFonts w:hint="eastAsia"/>
              </w:rPr>
              <w:t>202</w:t>
            </w:r>
            <w:r>
              <w:rPr>
                <w:rFonts w:hint="eastAsia"/>
              </w:rPr>
              <w:t>6</w:t>
            </w:r>
            <w:r w:rsidRPr="001C5F21">
              <w:rPr>
                <w:rFonts w:hint="eastAsia"/>
              </w:rPr>
              <w:t>年</w:t>
            </w:r>
            <w:r w:rsidRPr="001C5F21">
              <w:rPr>
                <w:rFonts w:hint="eastAsia"/>
              </w:rPr>
              <w:t>1</w:t>
            </w:r>
            <w:r w:rsidRPr="001C5F21">
              <w:rPr>
                <w:rFonts w:hint="eastAsia"/>
              </w:rPr>
              <w:t>月</w:t>
            </w:r>
            <w:r w:rsidRPr="001C5F21">
              <w:rPr>
                <w:rFonts w:hint="eastAsia"/>
              </w:rPr>
              <w:t>1</w:t>
            </w:r>
            <w:r w:rsidRPr="001C5F21">
              <w:rPr>
                <w:rFonts w:hint="eastAsia"/>
              </w:rPr>
              <w:t>日至</w:t>
            </w:r>
            <w:r w:rsidRPr="001C5F21">
              <w:rPr>
                <w:rFonts w:hint="eastAsia"/>
              </w:rPr>
              <w:t>202</w:t>
            </w:r>
            <w:r>
              <w:rPr>
                <w:rFonts w:hint="eastAsia"/>
              </w:rPr>
              <w:t>6</w:t>
            </w:r>
            <w:r w:rsidRPr="001C5F21">
              <w:rPr>
                <w:rFonts w:hint="eastAsia"/>
              </w:rPr>
              <w:t>年</w:t>
            </w:r>
            <w:r>
              <w:rPr>
                <w:rFonts w:hint="eastAsia"/>
              </w:rPr>
              <w:t>6</w:t>
            </w:r>
            <w:r w:rsidRPr="001C5F21">
              <w:rPr>
                <w:rFonts w:hint="eastAsia"/>
              </w:rPr>
              <w:t>月</w:t>
            </w:r>
            <w:r w:rsidRPr="001C5F21">
              <w:rPr>
                <w:rFonts w:hint="eastAsia"/>
              </w:rPr>
              <w:t>3</w:t>
            </w:r>
            <w:r>
              <w:rPr>
                <w:rFonts w:hint="eastAsia"/>
              </w:rPr>
              <w:t>0</w:t>
            </w:r>
            <w:r w:rsidRPr="001C5F21">
              <w:rPr>
                <w:rFonts w:hint="eastAsia"/>
              </w:rPr>
              <w:t>日</w:t>
            </w:r>
          </w:p>
        </w:tc>
      </w:tr>
      <w:tr w:rsidR="00ED3AF9" w14:paraId="0972412A" w14:textId="77777777" w:rsidTr="00120609">
        <w:tc>
          <w:tcPr>
            <w:tcW w:w="2122" w:type="dxa"/>
            <w:vAlign w:val="center"/>
          </w:tcPr>
          <w:p w14:paraId="7D81F2F4" w14:textId="720CEE2B" w:rsidR="00ED3AF9" w:rsidRDefault="00ED3AF9" w:rsidP="00120609">
            <w:r w:rsidRPr="001C5F21">
              <w:rPr>
                <w:rFonts w:hint="eastAsia"/>
              </w:rPr>
              <w:t>上交所</w:t>
            </w:r>
          </w:p>
        </w:tc>
        <w:tc>
          <w:tcPr>
            <w:tcW w:w="426" w:type="dxa"/>
            <w:vAlign w:val="center"/>
          </w:tcPr>
          <w:p w14:paraId="7D5274D8" w14:textId="7519E666" w:rsidR="00ED3AF9" w:rsidRDefault="00ED3AF9" w:rsidP="00120609">
            <w:pPr>
              <w:rPr>
                <w:color w:val="000000" w:themeColor="text1"/>
              </w:rPr>
            </w:pPr>
            <w:r w:rsidRPr="001C5F21">
              <w:rPr>
                <w:rFonts w:hint="eastAsia"/>
              </w:rPr>
              <w:t>指</w:t>
            </w:r>
          </w:p>
        </w:tc>
        <w:tc>
          <w:tcPr>
            <w:tcW w:w="6275" w:type="dxa"/>
            <w:vAlign w:val="center"/>
          </w:tcPr>
          <w:p w14:paraId="5F598C8F" w14:textId="7DA8BDC7" w:rsidR="00ED3AF9" w:rsidRDefault="00ED3AF9" w:rsidP="00120609">
            <w:pPr>
              <w:rPr>
                <w:color w:val="000000" w:themeColor="text1"/>
              </w:rPr>
            </w:pPr>
            <w:r w:rsidRPr="001C5F21">
              <w:rPr>
                <w:rFonts w:hint="eastAsia"/>
              </w:rPr>
              <w:t>上海证券交易所</w:t>
            </w:r>
          </w:p>
        </w:tc>
      </w:tr>
      <w:tr w:rsidR="00087BE1" w14:paraId="09AFFF21" w14:textId="77777777" w:rsidTr="00120609">
        <w:tc>
          <w:tcPr>
            <w:tcW w:w="2122" w:type="dxa"/>
            <w:vAlign w:val="center"/>
          </w:tcPr>
          <w:p w14:paraId="38983AF2" w14:textId="59847E23" w:rsidR="00087BE1" w:rsidRDefault="00087BE1" w:rsidP="00120609">
            <w:r w:rsidRPr="00450D7F">
              <w:rPr>
                <w:rFonts w:hint="eastAsia"/>
              </w:rPr>
              <w:t>联交所</w:t>
            </w:r>
          </w:p>
        </w:tc>
        <w:tc>
          <w:tcPr>
            <w:tcW w:w="426" w:type="dxa"/>
            <w:vAlign w:val="center"/>
          </w:tcPr>
          <w:p w14:paraId="431A2869" w14:textId="4AE7E572" w:rsidR="00087BE1" w:rsidRDefault="00087BE1" w:rsidP="00120609">
            <w:pPr>
              <w:rPr>
                <w:color w:val="000000" w:themeColor="text1"/>
              </w:rPr>
            </w:pPr>
            <w:r w:rsidRPr="00450D7F">
              <w:rPr>
                <w:rFonts w:hint="eastAsia"/>
              </w:rPr>
              <w:t>指</w:t>
            </w:r>
          </w:p>
        </w:tc>
        <w:tc>
          <w:tcPr>
            <w:tcW w:w="6275" w:type="dxa"/>
            <w:vAlign w:val="center"/>
          </w:tcPr>
          <w:p w14:paraId="5D8D1D75" w14:textId="3D5A335C" w:rsidR="00087BE1" w:rsidRDefault="00087BE1" w:rsidP="00120609">
            <w:pPr>
              <w:rPr>
                <w:color w:val="000000" w:themeColor="text1"/>
              </w:rPr>
            </w:pPr>
            <w:r w:rsidRPr="00450D7F">
              <w:rPr>
                <w:rFonts w:hint="eastAsia"/>
              </w:rPr>
              <w:t>香港联合交易所有限公司</w:t>
            </w:r>
          </w:p>
        </w:tc>
      </w:tr>
      <w:tr w:rsidR="00087BE1" w14:paraId="0629375C" w14:textId="77777777" w:rsidTr="00120609">
        <w:tc>
          <w:tcPr>
            <w:tcW w:w="2122" w:type="dxa"/>
            <w:vAlign w:val="center"/>
          </w:tcPr>
          <w:p w14:paraId="6FE832D6" w14:textId="48712E4F" w:rsidR="00087BE1" w:rsidRDefault="00087BE1" w:rsidP="00120609">
            <w:r w:rsidRPr="00450D7F">
              <w:rPr>
                <w:rFonts w:hint="eastAsia"/>
              </w:rPr>
              <w:t>中国证监会</w:t>
            </w:r>
          </w:p>
        </w:tc>
        <w:tc>
          <w:tcPr>
            <w:tcW w:w="426" w:type="dxa"/>
            <w:vAlign w:val="center"/>
          </w:tcPr>
          <w:p w14:paraId="39F33547" w14:textId="390A5707" w:rsidR="00087BE1" w:rsidRDefault="00087BE1" w:rsidP="00120609">
            <w:pPr>
              <w:rPr>
                <w:color w:val="000000" w:themeColor="text1"/>
              </w:rPr>
            </w:pPr>
            <w:r w:rsidRPr="00450D7F">
              <w:rPr>
                <w:rFonts w:hint="eastAsia"/>
              </w:rPr>
              <w:t>指</w:t>
            </w:r>
          </w:p>
        </w:tc>
        <w:tc>
          <w:tcPr>
            <w:tcW w:w="6275" w:type="dxa"/>
            <w:vAlign w:val="center"/>
          </w:tcPr>
          <w:p w14:paraId="424FB03F" w14:textId="5CB98893" w:rsidR="00087BE1" w:rsidRDefault="00087BE1" w:rsidP="00120609">
            <w:pPr>
              <w:rPr>
                <w:color w:val="000000" w:themeColor="text1"/>
              </w:rPr>
            </w:pPr>
            <w:r w:rsidRPr="00450D7F">
              <w:rPr>
                <w:rFonts w:hint="eastAsia"/>
              </w:rPr>
              <w:t>中国证券监督管理委员会</w:t>
            </w:r>
          </w:p>
        </w:tc>
      </w:tr>
      <w:tr w:rsidR="00087BE1" w14:paraId="071AAE1E" w14:textId="77777777" w:rsidTr="00120609">
        <w:tc>
          <w:tcPr>
            <w:tcW w:w="2122" w:type="dxa"/>
            <w:vAlign w:val="center"/>
          </w:tcPr>
          <w:p w14:paraId="06155EBF" w14:textId="54B951DB" w:rsidR="00087BE1" w:rsidRDefault="00087BE1" w:rsidP="00120609">
            <w:r w:rsidRPr="00450D7F">
              <w:rPr>
                <w:rFonts w:hint="eastAsia"/>
              </w:rPr>
              <w:t>控股股东</w:t>
            </w:r>
          </w:p>
        </w:tc>
        <w:tc>
          <w:tcPr>
            <w:tcW w:w="426" w:type="dxa"/>
            <w:vAlign w:val="center"/>
          </w:tcPr>
          <w:p w14:paraId="7CE0878C" w14:textId="64863252" w:rsidR="00087BE1" w:rsidRDefault="00087BE1" w:rsidP="00120609">
            <w:pPr>
              <w:rPr>
                <w:color w:val="000000" w:themeColor="text1"/>
              </w:rPr>
            </w:pPr>
            <w:r w:rsidRPr="00450D7F">
              <w:rPr>
                <w:rFonts w:hint="eastAsia"/>
              </w:rPr>
              <w:t>指</w:t>
            </w:r>
          </w:p>
        </w:tc>
        <w:tc>
          <w:tcPr>
            <w:tcW w:w="6275" w:type="dxa"/>
            <w:vAlign w:val="center"/>
          </w:tcPr>
          <w:p w14:paraId="4CBCEE9C" w14:textId="0B4565FC" w:rsidR="00087BE1" w:rsidRDefault="00087BE1" w:rsidP="00120609">
            <w:pPr>
              <w:rPr>
                <w:color w:val="000000" w:themeColor="text1"/>
              </w:rPr>
            </w:pPr>
            <w:r w:rsidRPr="00450D7F">
              <w:rPr>
                <w:rFonts w:hint="eastAsia"/>
              </w:rPr>
              <w:t>具有上市规则赋予该词之涵义</w:t>
            </w:r>
          </w:p>
        </w:tc>
      </w:tr>
      <w:tr w:rsidR="00087BE1" w14:paraId="5A9E2970" w14:textId="77777777" w:rsidTr="00120609">
        <w:tc>
          <w:tcPr>
            <w:tcW w:w="2122" w:type="dxa"/>
            <w:vAlign w:val="center"/>
          </w:tcPr>
          <w:p w14:paraId="5DCAFBF1" w14:textId="00662122" w:rsidR="00087BE1" w:rsidRDefault="00087BE1" w:rsidP="00120609">
            <w:r w:rsidRPr="00450D7F">
              <w:rPr>
                <w:rFonts w:hint="eastAsia"/>
              </w:rPr>
              <w:t>上市规则</w:t>
            </w:r>
          </w:p>
        </w:tc>
        <w:tc>
          <w:tcPr>
            <w:tcW w:w="426" w:type="dxa"/>
            <w:vAlign w:val="center"/>
          </w:tcPr>
          <w:p w14:paraId="4F302D35" w14:textId="6911CBBF" w:rsidR="00087BE1" w:rsidRDefault="00087BE1" w:rsidP="00120609">
            <w:pPr>
              <w:rPr>
                <w:color w:val="000000" w:themeColor="text1"/>
              </w:rPr>
            </w:pPr>
            <w:r w:rsidRPr="00450D7F">
              <w:rPr>
                <w:rFonts w:hint="eastAsia"/>
              </w:rPr>
              <w:t>指</w:t>
            </w:r>
          </w:p>
        </w:tc>
        <w:tc>
          <w:tcPr>
            <w:tcW w:w="6275" w:type="dxa"/>
            <w:vAlign w:val="center"/>
          </w:tcPr>
          <w:p w14:paraId="0643303C" w14:textId="6AC259A5" w:rsidR="00087BE1" w:rsidRDefault="00087BE1" w:rsidP="00120609">
            <w:pPr>
              <w:rPr>
                <w:color w:val="000000" w:themeColor="text1"/>
              </w:rPr>
            </w:pPr>
            <w:r w:rsidRPr="00450D7F">
              <w:rPr>
                <w:rFonts w:hint="eastAsia"/>
              </w:rPr>
              <w:t>上海证券交易所上市规则和香港联合交易所有限公司证券上市规则</w:t>
            </w:r>
          </w:p>
        </w:tc>
      </w:tr>
      <w:tr w:rsidR="00087BE1" w14:paraId="10CD90A3" w14:textId="77777777" w:rsidTr="00120609">
        <w:tc>
          <w:tcPr>
            <w:tcW w:w="2122" w:type="dxa"/>
            <w:vAlign w:val="center"/>
          </w:tcPr>
          <w:p w14:paraId="1F6E7DD6" w14:textId="3CF5EF73" w:rsidR="00087BE1" w:rsidRDefault="00087BE1" w:rsidP="00120609">
            <w:r w:rsidRPr="00450D7F">
              <w:rPr>
                <w:rFonts w:hint="eastAsia"/>
              </w:rPr>
              <w:t>中国企业会计准则</w:t>
            </w:r>
          </w:p>
        </w:tc>
        <w:tc>
          <w:tcPr>
            <w:tcW w:w="426" w:type="dxa"/>
            <w:vAlign w:val="center"/>
          </w:tcPr>
          <w:p w14:paraId="6CDE4DFC" w14:textId="41EFE6D1" w:rsidR="00087BE1" w:rsidRDefault="00087BE1" w:rsidP="00120609">
            <w:pPr>
              <w:rPr>
                <w:color w:val="000000" w:themeColor="text1"/>
              </w:rPr>
            </w:pPr>
            <w:r w:rsidRPr="00450D7F">
              <w:rPr>
                <w:rFonts w:hint="eastAsia"/>
              </w:rPr>
              <w:t>指</w:t>
            </w:r>
          </w:p>
        </w:tc>
        <w:tc>
          <w:tcPr>
            <w:tcW w:w="6275" w:type="dxa"/>
            <w:vAlign w:val="center"/>
          </w:tcPr>
          <w:p w14:paraId="2762B52F" w14:textId="2B76CA2D" w:rsidR="00087BE1" w:rsidRDefault="00087BE1" w:rsidP="00120609">
            <w:pPr>
              <w:rPr>
                <w:color w:val="000000" w:themeColor="text1"/>
              </w:rPr>
            </w:pPr>
            <w:r w:rsidRPr="00450D7F">
              <w:rPr>
                <w:rFonts w:hint="eastAsia"/>
              </w:rPr>
              <w:t>中国企业会计准则</w:t>
            </w:r>
          </w:p>
        </w:tc>
      </w:tr>
      <w:tr w:rsidR="00087BE1" w14:paraId="6A073994" w14:textId="77777777" w:rsidTr="00120609">
        <w:tc>
          <w:tcPr>
            <w:tcW w:w="2122" w:type="dxa"/>
            <w:vAlign w:val="center"/>
          </w:tcPr>
          <w:p w14:paraId="3EFB71B2" w14:textId="0736E98E" w:rsidR="00087BE1" w:rsidRDefault="00087BE1" w:rsidP="00120609">
            <w:r w:rsidRPr="00450D7F">
              <w:rPr>
                <w:rFonts w:hint="eastAsia"/>
              </w:rPr>
              <w:t>人民币</w:t>
            </w:r>
          </w:p>
        </w:tc>
        <w:tc>
          <w:tcPr>
            <w:tcW w:w="426" w:type="dxa"/>
            <w:vAlign w:val="center"/>
          </w:tcPr>
          <w:p w14:paraId="4F459287" w14:textId="60AAB1D1" w:rsidR="00087BE1" w:rsidRDefault="00087BE1" w:rsidP="00120609">
            <w:pPr>
              <w:rPr>
                <w:color w:val="000000" w:themeColor="text1"/>
              </w:rPr>
            </w:pPr>
            <w:r w:rsidRPr="00450D7F">
              <w:rPr>
                <w:rFonts w:hint="eastAsia"/>
              </w:rPr>
              <w:t>指</w:t>
            </w:r>
          </w:p>
        </w:tc>
        <w:tc>
          <w:tcPr>
            <w:tcW w:w="6275" w:type="dxa"/>
            <w:vAlign w:val="center"/>
          </w:tcPr>
          <w:p w14:paraId="3B132F38" w14:textId="0F7498D6" w:rsidR="00087BE1" w:rsidRDefault="00087BE1" w:rsidP="00120609">
            <w:pPr>
              <w:rPr>
                <w:color w:val="000000" w:themeColor="text1"/>
              </w:rPr>
            </w:pPr>
            <w:r w:rsidRPr="00450D7F">
              <w:rPr>
                <w:rFonts w:hint="eastAsia"/>
              </w:rPr>
              <w:t>中国法定货币人民币</w:t>
            </w:r>
          </w:p>
        </w:tc>
      </w:tr>
      <w:tr w:rsidR="00087BE1" w14:paraId="6B3A8E26" w14:textId="77777777" w:rsidTr="00120609">
        <w:tc>
          <w:tcPr>
            <w:tcW w:w="2122" w:type="dxa"/>
            <w:vAlign w:val="center"/>
          </w:tcPr>
          <w:p w14:paraId="6B54488C" w14:textId="07181187" w:rsidR="00087BE1" w:rsidRDefault="00087BE1" w:rsidP="00120609">
            <w:r w:rsidRPr="00450D7F">
              <w:rPr>
                <w:rFonts w:hint="eastAsia"/>
              </w:rPr>
              <w:t>港元</w:t>
            </w:r>
          </w:p>
        </w:tc>
        <w:tc>
          <w:tcPr>
            <w:tcW w:w="426" w:type="dxa"/>
            <w:vAlign w:val="center"/>
          </w:tcPr>
          <w:p w14:paraId="1B700A6A" w14:textId="41651BF8" w:rsidR="00087BE1" w:rsidRDefault="00087BE1" w:rsidP="00120609">
            <w:pPr>
              <w:rPr>
                <w:color w:val="000000" w:themeColor="text1"/>
              </w:rPr>
            </w:pPr>
            <w:r w:rsidRPr="00450D7F">
              <w:rPr>
                <w:rFonts w:hint="eastAsia"/>
              </w:rPr>
              <w:t>指</w:t>
            </w:r>
          </w:p>
        </w:tc>
        <w:tc>
          <w:tcPr>
            <w:tcW w:w="6275" w:type="dxa"/>
            <w:vAlign w:val="center"/>
          </w:tcPr>
          <w:p w14:paraId="344C392F" w14:textId="5EEECE36" w:rsidR="00087BE1" w:rsidRDefault="00087BE1" w:rsidP="00120609">
            <w:pPr>
              <w:rPr>
                <w:color w:val="000000" w:themeColor="text1"/>
              </w:rPr>
            </w:pPr>
            <w:r w:rsidRPr="00450D7F">
              <w:rPr>
                <w:rFonts w:hint="eastAsia"/>
              </w:rPr>
              <w:t>香港法定货币港元</w:t>
            </w:r>
          </w:p>
        </w:tc>
      </w:tr>
      <w:tr w:rsidR="00087BE1" w14:paraId="1851DDE5" w14:textId="77777777" w:rsidTr="00120609">
        <w:tc>
          <w:tcPr>
            <w:tcW w:w="2122" w:type="dxa"/>
            <w:vAlign w:val="center"/>
          </w:tcPr>
          <w:p w14:paraId="450B262C" w14:textId="0A69D4A6" w:rsidR="00087BE1" w:rsidRDefault="00087BE1" w:rsidP="00120609">
            <w:r w:rsidRPr="00450D7F">
              <w:rPr>
                <w:rFonts w:hint="eastAsia"/>
              </w:rPr>
              <w:t>美元</w:t>
            </w:r>
          </w:p>
        </w:tc>
        <w:tc>
          <w:tcPr>
            <w:tcW w:w="426" w:type="dxa"/>
            <w:vAlign w:val="center"/>
          </w:tcPr>
          <w:p w14:paraId="57C449DD" w14:textId="190F8E6B" w:rsidR="00087BE1" w:rsidRDefault="00087BE1" w:rsidP="00120609">
            <w:pPr>
              <w:rPr>
                <w:color w:val="000000" w:themeColor="text1"/>
              </w:rPr>
            </w:pPr>
            <w:r w:rsidRPr="00450D7F">
              <w:rPr>
                <w:rFonts w:hint="eastAsia"/>
              </w:rPr>
              <w:t>指</w:t>
            </w:r>
          </w:p>
        </w:tc>
        <w:tc>
          <w:tcPr>
            <w:tcW w:w="6275" w:type="dxa"/>
            <w:vAlign w:val="center"/>
          </w:tcPr>
          <w:p w14:paraId="205281FF" w14:textId="04D7557F" w:rsidR="00087BE1" w:rsidRDefault="00087BE1" w:rsidP="00120609">
            <w:pPr>
              <w:rPr>
                <w:color w:val="000000" w:themeColor="text1"/>
              </w:rPr>
            </w:pPr>
            <w:r w:rsidRPr="00450D7F">
              <w:rPr>
                <w:rFonts w:hint="eastAsia"/>
              </w:rPr>
              <w:t>美利坚合众国法定货币美元</w:t>
            </w:r>
          </w:p>
        </w:tc>
      </w:tr>
      <w:tr w:rsidR="00087BE1" w14:paraId="14B91840" w14:textId="77777777" w:rsidTr="00120609">
        <w:tc>
          <w:tcPr>
            <w:tcW w:w="2122" w:type="dxa"/>
            <w:vAlign w:val="center"/>
          </w:tcPr>
          <w:p w14:paraId="3A431743" w14:textId="53F7AC92" w:rsidR="00087BE1" w:rsidRDefault="00087BE1" w:rsidP="00120609">
            <w:r w:rsidRPr="00450D7F">
              <w:rPr>
                <w:rFonts w:hint="eastAsia"/>
              </w:rPr>
              <w:t>LNG</w:t>
            </w:r>
          </w:p>
        </w:tc>
        <w:tc>
          <w:tcPr>
            <w:tcW w:w="426" w:type="dxa"/>
            <w:vAlign w:val="center"/>
          </w:tcPr>
          <w:p w14:paraId="3AE02913" w14:textId="5FA44929" w:rsidR="00087BE1" w:rsidRDefault="00087BE1" w:rsidP="00120609">
            <w:pPr>
              <w:rPr>
                <w:color w:val="000000" w:themeColor="text1"/>
              </w:rPr>
            </w:pPr>
            <w:r w:rsidRPr="00450D7F">
              <w:rPr>
                <w:rFonts w:hint="eastAsia"/>
              </w:rPr>
              <w:t>指</w:t>
            </w:r>
          </w:p>
        </w:tc>
        <w:tc>
          <w:tcPr>
            <w:tcW w:w="6275" w:type="dxa"/>
            <w:vAlign w:val="center"/>
          </w:tcPr>
          <w:p w14:paraId="44949F89" w14:textId="3C9787DB" w:rsidR="00087BE1" w:rsidRDefault="00087BE1" w:rsidP="00120609">
            <w:pPr>
              <w:rPr>
                <w:color w:val="000000" w:themeColor="text1"/>
              </w:rPr>
            </w:pPr>
            <w:r w:rsidRPr="00450D7F">
              <w:rPr>
                <w:rFonts w:hint="eastAsia"/>
              </w:rPr>
              <w:t>液化天然气（</w:t>
            </w:r>
            <w:r w:rsidRPr="00450D7F">
              <w:rPr>
                <w:rFonts w:hint="eastAsia"/>
              </w:rPr>
              <w:t>liquefied natural gas</w:t>
            </w:r>
            <w:r w:rsidRPr="00450D7F">
              <w:rPr>
                <w:rFonts w:hint="eastAsia"/>
              </w:rPr>
              <w:t>）的英文缩写</w:t>
            </w:r>
          </w:p>
        </w:tc>
      </w:tr>
      <w:tr w:rsidR="00087BE1" w14:paraId="46698506" w14:textId="77777777" w:rsidTr="00120609">
        <w:tc>
          <w:tcPr>
            <w:tcW w:w="2122" w:type="dxa"/>
            <w:vAlign w:val="center"/>
          </w:tcPr>
          <w:p w14:paraId="5203F4BD" w14:textId="1C43ADDC" w:rsidR="00087BE1" w:rsidRDefault="00087BE1" w:rsidP="00120609">
            <w:r w:rsidRPr="00450D7F">
              <w:rPr>
                <w:rFonts w:hint="eastAsia"/>
              </w:rPr>
              <w:t>CNG</w:t>
            </w:r>
          </w:p>
        </w:tc>
        <w:tc>
          <w:tcPr>
            <w:tcW w:w="426" w:type="dxa"/>
            <w:vAlign w:val="center"/>
          </w:tcPr>
          <w:p w14:paraId="7CD0CE19" w14:textId="6B718778" w:rsidR="00087BE1" w:rsidRDefault="00087BE1" w:rsidP="00120609">
            <w:pPr>
              <w:rPr>
                <w:color w:val="000000" w:themeColor="text1"/>
              </w:rPr>
            </w:pPr>
            <w:r w:rsidRPr="00450D7F">
              <w:rPr>
                <w:rFonts w:hint="eastAsia"/>
              </w:rPr>
              <w:t>指</w:t>
            </w:r>
          </w:p>
        </w:tc>
        <w:tc>
          <w:tcPr>
            <w:tcW w:w="6275" w:type="dxa"/>
            <w:vAlign w:val="center"/>
          </w:tcPr>
          <w:p w14:paraId="717F944F" w14:textId="7D66E96C" w:rsidR="00087BE1" w:rsidRDefault="00087BE1" w:rsidP="00120609">
            <w:pPr>
              <w:rPr>
                <w:color w:val="000000" w:themeColor="text1"/>
              </w:rPr>
            </w:pPr>
            <w:r w:rsidRPr="00450D7F">
              <w:rPr>
                <w:rFonts w:hint="eastAsia"/>
              </w:rPr>
              <w:t>压缩天然气（</w:t>
            </w:r>
            <w:r w:rsidRPr="00450D7F">
              <w:rPr>
                <w:rFonts w:hint="eastAsia"/>
              </w:rPr>
              <w:t>Compressed Natural Gas</w:t>
            </w:r>
            <w:r w:rsidRPr="00450D7F">
              <w:rPr>
                <w:rFonts w:hint="eastAsia"/>
              </w:rPr>
              <w:t>）的英文缩写</w:t>
            </w:r>
          </w:p>
        </w:tc>
      </w:tr>
      <w:tr w:rsidR="00087BE1" w14:paraId="12126C5D" w14:textId="77777777" w:rsidTr="00120609">
        <w:tc>
          <w:tcPr>
            <w:tcW w:w="2122" w:type="dxa"/>
            <w:vAlign w:val="center"/>
          </w:tcPr>
          <w:p w14:paraId="762F922C" w14:textId="41329A50" w:rsidR="00087BE1" w:rsidRDefault="00087BE1" w:rsidP="00120609">
            <w:r w:rsidRPr="001035A0">
              <w:rPr>
                <w:rFonts w:hint="eastAsia"/>
              </w:rPr>
              <w:t>加气站</w:t>
            </w:r>
          </w:p>
        </w:tc>
        <w:tc>
          <w:tcPr>
            <w:tcW w:w="426" w:type="dxa"/>
            <w:vAlign w:val="center"/>
          </w:tcPr>
          <w:p w14:paraId="1A078C4F" w14:textId="4D56C707" w:rsidR="00087BE1" w:rsidRDefault="00087BE1" w:rsidP="00120609">
            <w:pPr>
              <w:rPr>
                <w:color w:val="000000" w:themeColor="text1"/>
              </w:rPr>
            </w:pPr>
            <w:r w:rsidRPr="001035A0">
              <w:rPr>
                <w:rFonts w:hint="eastAsia"/>
              </w:rPr>
              <w:t>指</w:t>
            </w:r>
          </w:p>
        </w:tc>
        <w:tc>
          <w:tcPr>
            <w:tcW w:w="6275" w:type="dxa"/>
            <w:vAlign w:val="center"/>
          </w:tcPr>
          <w:p w14:paraId="2E9E82F3" w14:textId="151E3AD3" w:rsidR="00087BE1" w:rsidRDefault="00087BE1" w:rsidP="00120609">
            <w:pPr>
              <w:rPr>
                <w:color w:val="000000" w:themeColor="text1"/>
              </w:rPr>
            </w:pPr>
            <w:r w:rsidRPr="001035A0">
              <w:rPr>
                <w:rFonts w:hint="eastAsia"/>
              </w:rPr>
              <w:t>将液化天然气或压缩天然气给汽车加注的站</w:t>
            </w:r>
          </w:p>
        </w:tc>
      </w:tr>
      <w:tr w:rsidR="00087BE1" w14:paraId="4F2EBA00" w14:textId="77777777" w:rsidTr="00120609">
        <w:tc>
          <w:tcPr>
            <w:tcW w:w="2122" w:type="dxa"/>
            <w:vAlign w:val="center"/>
          </w:tcPr>
          <w:p w14:paraId="063C83B3" w14:textId="43C37DFA" w:rsidR="00087BE1" w:rsidRDefault="00087BE1" w:rsidP="00120609">
            <w:r w:rsidRPr="001035A0">
              <w:rPr>
                <w:rFonts w:hint="eastAsia"/>
              </w:rPr>
              <w:t>工业气瓶</w:t>
            </w:r>
          </w:p>
        </w:tc>
        <w:tc>
          <w:tcPr>
            <w:tcW w:w="426" w:type="dxa"/>
            <w:vAlign w:val="center"/>
          </w:tcPr>
          <w:p w14:paraId="5A9516C2" w14:textId="3DC4CB0B" w:rsidR="00087BE1" w:rsidRDefault="00087BE1" w:rsidP="00120609">
            <w:pPr>
              <w:rPr>
                <w:color w:val="000000" w:themeColor="text1"/>
              </w:rPr>
            </w:pPr>
            <w:r w:rsidRPr="001035A0">
              <w:rPr>
                <w:rFonts w:hint="eastAsia"/>
              </w:rPr>
              <w:t>指</w:t>
            </w:r>
          </w:p>
        </w:tc>
        <w:tc>
          <w:tcPr>
            <w:tcW w:w="6275" w:type="dxa"/>
            <w:vAlign w:val="center"/>
          </w:tcPr>
          <w:p w14:paraId="2496FB2D" w14:textId="41AE3C10" w:rsidR="00087BE1" w:rsidRDefault="00087BE1" w:rsidP="00120609">
            <w:pPr>
              <w:rPr>
                <w:color w:val="000000" w:themeColor="text1"/>
              </w:rPr>
            </w:pPr>
            <w:r w:rsidRPr="001035A0">
              <w:rPr>
                <w:rFonts w:hint="eastAsia"/>
              </w:rPr>
              <w:t>灌装工业气体的钢瓶统称</w:t>
            </w:r>
          </w:p>
        </w:tc>
      </w:tr>
      <w:tr w:rsidR="00087BE1" w14:paraId="5BE3F15F" w14:textId="77777777" w:rsidTr="00120609">
        <w:tc>
          <w:tcPr>
            <w:tcW w:w="2122" w:type="dxa"/>
            <w:vAlign w:val="center"/>
          </w:tcPr>
          <w:p w14:paraId="3C82C63D" w14:textId="54430E33" w:rsidR="00087BE1" w:rsidRDefault="00087BE1" w:rsidP="00120609">
            <w:r w:rsidRPr="001035A0">
              <w:rPr>
                <w:rFonts w:hint="eastAsia"/>
              </w:rPr>
              <w:t>四型瓶</w:t>
            </w:r>
          </w:p>
        </w:tc>
        <w:tc>
          <w:tcPr>
            <w:tcW w:w="426" w:type="dxa"/>
            <w:vAlign w:val="center"/>
          </w:tcPr>
          <w:p w14:paraId="7FFBEFD1" w14:textId="2B8492F2" w:rsidR="00087BE1" w:rsidRDefault="00087BE1" w:rsidP="00120609">
            <w:pPr>
              <w:rPr>
                <w:color w:val="000000" w:themeColor="text1"/>
              </w:rPr>
            </w:pPr>
            <w:r w:rsidRPr="001035A0">
              <w:rPr>
                <w:rFonts w:hint="eastAsia"/>
              </w:rPr>
              <w:t>指</w:t>
            </w:r>
          </w:p>
        </w:tc>
        <w:tc>
          <w:tcPr>
            <w:tcW w:w="6275" w:type="dxa"/>
            <w:vAlign w:val="center"/>
          </w:tcPr>
          <w:p w14:paraId="7F2C2713" w14:textId="18060E48" w:rsidR="00087BE1" w:rsidRDefault="00087BE1" w:rsidP="00120609">
            <w:pPr>
              <w:rPr>
                <w:color w:val="000000" w:themeColor="text1"/>
              </w:rPr>
            </w:pPr>
            <w:r w:rsidRPr="001035A0">
              <w:rPr>
                <w:rFonts w:hint="eastAsia"/>
              </w:rPr>
              <w:t>塑料内胆纤维全缠绕复合气瓶，主要用于车用燃料储气用、充装天然气或氢气</w:t>
            </w:r>
          </w:p>
        </w:tc>
      </w:tr>
      <w:tr w:rsidR="00087BE1" w14:paraId="6CA321E7" w14:textId="77777777" w:rsidTr="00120609">
        <w:tc>
          <w:tcPr>
            <w:tcW w:w="2122" w:type="dxa"/>
            <w:vAlign w:val="center"/>
          </w:tcPr>
          <w:p w14:paraId="3F0F7891" w14:textId="3B5E94C2" w:rsidR="00087BE1" w:rsidRDefault="00087BE1" w:rsidP="00120609">
            <w:r w:rsidRPr="001035A0">
              <w:rPr>
                <w:rFonts w:hint="eastAsia"/>
              </w:rPr>
              <w:t>四型瓶智能化数控生产线建设项目</w:t>
            </w:r>
          </w:p>
        </w:tc>
        <w:tc>
          <w:tcPr>
            <w:tcW w:w="426" w:type="dxa"/>
            <w:vAlign w:val="center"/>
          </w:tcPr>
          <w:p w14:paraId="4F912A31" w14:textId="367D9D96" w:rsidR="00087BE1" w:rsidRDefault="00087BE1" w:rsidP="00120609">
            <w:pPr>
              <w:rPr>
                <w:color w:val="000000" w:themeColor="text1"/>
              </w:rPr>
            </w:pPr>
            <w:r w:rsidRPr="001035A0">
              <w:rPr>
                <w:rFonts w:hint="eastAsia"/>
              </w:rPr>
              <w:t>指</w:t>
            </w:r>
          </w:p>
        </w:tc>
        <w:tc>
          <w:tcPr>
            <w:tcW w:w="6275" w:type="dxa"/>
            <w:vAlign w:val="center"/>
          </w:tcPr>
          <w:p w14:paraId="0F0C79A3" w14:textId="0C13456F" w:rsidR="00087BE1" w:rsidRDefault="00087BE1" w:rsidP="00120609">
            <w:pPr>
              <w:rPr>
                <w:color w:val="000000" w:themeColor="text1"/>
              </w:rPr>
            </w:pPr>
            <w:r w:rsidRPr="001035A0">
              <w:rPr>
                <w:rFonts w:hint="eastAsia"/>
              </w:rPr>
              <w:t>塑料内胆纤维全缠绕复合气瓶智能化数控生产线建设项目</w:t>
            </w:r>
          </w:p>
        </w:tc>
      </w:tr>
      <w:tr w:rsidR="00087BE1" w14:paraId="7E058345" w14:textId="77777777" w:rsidTr="00120609">
        <w:tc>
          <w:tcPr>
            <w:tcW w:w="2122" w:type="dxa"/>
            <w:vAlign w:val="center"/>
          </w:tcPr>
          <w:p w14:paraId="095C7EDD" w14:textId="5A5B60CE" w:rsidR="00087BE1" w:rsidRDefault="00087BE1" w:rsidP="00120609">
            <w:r w:rsidRPr="001035A0">
              <w:rPr>
                <w:rFonts w:hint="eastAsia"/>
              </w:rPr>
              <w:t>本次重组</w:t>
            </w:r>
          </w:p>
        </w:tc>
        <w:tc>
          <w:tcPr>
            <w:tcW w:w="426" w:type="dxa"/>
            <w:vAlign w:val="center"/>
          </w:tcPr>
          <w:p w14:paraId="3C7B9164" w14:textId="7E9DA27D" w:rsidR="00087BE1" w:rsidRDefault="00087BE1" w:rsidP="00120609">
            <w:pPr>
              <w:rPr>
                <w:color w:val="000000" w:themeColor="text1"/>
              </w:rPr>
            </w:pPr>
            <w:r w:rsidRPr="001035A0">
              <w:rPr>
                <w:rFonts w:hint="eastAsia"/>
              </w:rPr>
              <w:t>指</w:t>
            </w:r>
          </w:p>
        </w:tc>
        <w:tc>
          <w:tcPr>
            <w:tcW w:w="6275" w:type="dxa"/>
            <w:vAlign w:val="center"/>
          </w:tcPr>
          <w:p w14:paraId="6B859081" w14:textId="006F8595" w:rsidR="00087BE1" w:rsidRDefault="00087BE1" w:rsidP="00120609">
            <w:pPr>
              <w:rPr>
                <w:color w:val="000000" w:themeColor="text1"/>
              </w:rPr>
            </w:pPr>
            <w:r w:rsidRPr="001035A0">
              <w:rPr>
                <w:rFonts w:hint="eastAsia"/>
              </w:rPr>
              <w:t>向特定对象发行股份及支付现金购买青岛北洋天青数联智能有限公司部分股权并配套募集资金的行为</w:t>
            </w:r>
          </w:p>
        </w:tc>
      </w:tr>
      <w:tr w:rsidR="00087BE1" w14:paraId="4D7BD6B4" w14:textId="77777777" w:rsidTr="00120609">
        <w:tc>
          <w:tcPr>
            <w:tcW w:w="2122" w:type="dxa"/>
            <w:vAlign w:val="center"/>
          </w:tcPr>
          <w:p w14:paraId="419EA900" w14:textId="51645575" w:rsidR="00087BE1" w:rsidRDefault="00087BE1" w:rsidP="00120609">
            <w:r w:rsidRPr="001035A0">
              <w:rPr>
                <w:rFonts w:hint="eastAsia"/>
              </w:rPr>
              <w:t>本次收购</w:t>
            </w:r>
          </w:p>
        </w:tc>
        <w:tc>
          <w:tcPr>
            <w:tcW w:w="426" w:type="dxa"/>
            <w:vAlign w:val="center"/>
          </w:tcPr>
          <w:p w14:paraId="7EC63971" w14:textId="112F496B" w:rsidR="00087BE1" w:rsidRDefault="00087BE1" w:rsidP="00120609">
            <w:pPr>
              <w:rPr>
                <w:color w:val="000000" w:themeColor="text1"/>
              </w:rPr>
            </w:pPr>
            <w:r w:rsidRPr="001035A0">
              <w:rPr>
                <w:rFonts w:hint="eastAsia"/>
              </w:rPr>
              <w:t>指</w:t>
            </w:r>
          </w:p>
        </w:tc>
        <w:tc>
          <w:tcPr>
            <w:tcW w:w="6275" w:type="dxa"/>
            <w:vAlign w:val="center"/>
          </w:tcPr>
          <w:p w14:paraId="15969917" w14:textId="5E2039A1" w:rsidR="00087BE1" w:rsidRDefault="00087BE1" w:rsidP="00120609">
            <w:pPr>
              <w:rPr>
                <w:color w:val="000000" w:themeColor="text1"/>
              </w:rPr>
            </w:pPr>
            <w:r w:rsidRPr="001035A0">
              <w:rPr>
                <w:rFonts w:hint="eastAsia"/>
              </w:rPr>
              <w:t>北京京城机电产业投资有限公司拟先行投资上海舜华新能源系统有限公司并取得控制权事项</w:t>
            </w:r>
          </w:p>
        </w:tc>
      </w:tr>
      <w:tr w:rsidR="00087BE1" w14:paraId="4D6CDDD7" w14:textId="77777777" w:rsidTr="00120609">
        <w:tc>
          <w:tcPr>
            <w:tcW w:w="2122" w:type="dxa"/>
            <w:vAlign w:val="center"/>
          </w:tcPr>
          <w:p w14:paraId="2DBEDC6E" w14:textId="154FB254" w:rsidR="00087BE1" w:rsidRDefault="00087BE1" w:rsidP="00120609">
            <w:r w:rsidRPr="001035A0">
              <w:rPr>
                <w:rFonts w:hint="eastAsia"/>
              </w:rPr>
              <w:t>京城产投</w:t>
            </w:r>
          </w:p>
        </w:tc>
        <w:tc>
          <w:tcPr>
            <w:tcW w:w="426" w:type="dxa"/>
            <w:vAlign w:val="center"/>
          </w:tcPr>
          <w:p w14:paraId="0E1B3417" w14:textId="2D78F604" w:rsidR="00087BE1" w:rsidRDefault="00087BE1" w:rsidP="00120609">
            <w:pPr>
              <w:rPr>
                <w:color w:val="000000" w:themeColor="text1"/>
              </w:rPr>
            </w:pPr>
            <w:r w:rsidRPr="001035A0">
              <w:rPr>
                <w:rFonts w:hint="eastAsia"/>
              </w:rPr>
              <w:t>指</w:t>
            </w:r>
          </w:p>
        </w:tc>
        <w:tc>
          <w:tcPr>
            <w:tcW w:w="6275" w:type="dxa"/>
            <w:vAlign w:val="center"/>
          </w:tcPr>
          <w:p w14:paraId="44AA1ED0" w14:textId="1482C575" w:rsidR="00087BE1" w:rsidRDefault="00087BE1" w:rsidP="00120609">
            <w:pPr>
              <w:rPr>
                <w:color w:val="000000" w:themeColor="text1"/>
              </w:rPr>
            </w:pPr>
            <w:r w:rsidRPr="001035A0">
              <w:rPr>
                <w:rFonts w:hint="eastAsia"/>
              </w:rPr>
              <w:t>北京京城机电产业投资有限公司</w:t>
            </w:r>
            <w:r w:rsidRPr="001035A0">
              <w:rPr>
                <w:rFonts w:hint="eastAsia"/>
              </w:rPr>
              <w:t xml:space="preserve"> </w:t>
            </w:r>
          </w:p>
        </w:tc>
      </w:tr>
      <w:tr w:rsidR="00087BE1" w14:paraId="056F4F1D" w14:textId="77777777" w:rsidTr="00120609">
        <w:tc>
          <w:tcPr>
            <w:tcW w:w="2122" w:type="dxa"/>
            <w:vAlign w:val="center"/>
          </w:tcPr>
          <w:p w14:paraId="2C7FE3A3" w14:textId="77DDD059" w:rsidR="00087BE1" w:rsidRDefault="00087BE1" w:rsidP="00120609">
            <w:r w:rsidRPr="001035A0">
              <w:rPr>
                <w:rFonts w:hint="eastAsia"/>
              </w:rPr>
              <w:t>上海舜华</w:t>
            </w:r>
          </w:p>
        </w:tc>
        <w:tc>
          <w:tcPr>
            <w:tcW w:w="426" w:type="dxa"/>
            <w:vAlign w:val="center"/>
          </w:tcPr>
          <w:p w14:paraId="414CB0DE" w14:textId="138EE50A" w:rsidR="00087BE1" w:rsidRDefault="00087BE1" w:rsidP="00120609">
            <w:pPr>
              <w:rPr>
                <w:color w:val="000000" w:themeColor="text1"/>
              </w:rPr>
            </w:pPr>
            <w:r w:rsidRPr="001035A0">
              <w:rPr>
                <w:rFonts w:hint="eastAsia"/>
              </w:rPr>
              <w:t>指</w:t>
            </w:r>
          </w:p>
        </w:tc>
        <w:tc>
          <w:tcPr>
            <w:tcW w:w="6275" w:type="dxa"/>
            <w:vAlign w:val="center"/>
          </w:tcPr>
          <w:p w14:paraId="362A0785" w14:textId="6BF56A1A" w:rsidR="00087BE1" w:rsidRDefault="00087BE1" w:rsidP="00120609">
            <w:pPr>
              <w:rPr>
                <w:color w:val="000000" w:themeColor="text1"/>
              </w:rPr>
            </w:pPr>
            <w:r w:rsidRPr="001035A0">
              <w:rPr>
                <w:rFonts w:hint="eastAsia"/>
              </w:rPr>
              <w:t>上海舜华新能源系统有限公司</w:t>
            </w:r>
          </w:p>
        </w:tc>
      </w:tr>
      <w:tr w:rsidR="00087BE1" w14:paraId="314B7F35" w14:textId="77777777" w:rsidTr="00120609">
        <w:tc>
          <w:tcPr>
            <w:tcW w:w="2122" w:type="dxa"/>
            <w:vAlign w:val="center"/>
          </w:tcPr>
          <w:p w14:paraId="56368ADC" w14:textId="40F44D7F" w:rsidR="00087BE1" w:rsidRDefault="00087BE1" w:rsidP="00120609">
            <w:r w:rsidRPr="001035A0">
              <w:rPr>
                <w:rFonts w:hint="eastAsia"/>
              </w:rPr>
              <w:t>京城海通</w:t>
            </w:r>
          </w:p>
        </w:tc>
        <w:tc>
          <w:tcPr>
            <w:tcW w:w="426" w:type="dxa"/>
            <w:vAlign w:val="center"/>
          </w:tcPr>
          <w:p w14:paraId="057A0200" w14:textId="774DEA42" w:rsidR="00087BE1" w:rsidRDefault="00087BE1" w:rsidP="00120609">
            <w:pPr>
              <w:rPr>
                <w:color w:val="000000" w:themeColor="text1"/>
              </w:rPr>
            </w:pPr>
            <w:r w:rsidRPr="001035A0">
              <w:rPr>
                <w:rFonts w:hint="eastAsia"/>
              </w:rPr>
              <w:t>指</w:t>
            </w:r>
          </w:p>
        </w:tc>
        <w:tc>
          <w:tcPr>
            <w:tcW w:w="6275" w:type="dxa"/>
            <w:vAlign w:val="center"/>
          </w:tcPr>
          <w:p w14:paraId="34AB78F1" w14:textId="0320E01D" w:rsidR="00087BE1" w:rsidRDefault="00087BE1" w:rsidP="00120609">
            <w:pPr>
              <w:rPr>
                <w:color w:val="000000" w:themeColor="text1"/>
              </w:rPr>
            </w:pPr>
            <w:r w:rsidRPr="001035A0">
              <w:rPr>
                <w:rFonts w:hint="eastAsia"/>
              </w:rPr>
              <w:t>北京京城海通科技文化发展有限公司</w:t>
            </w:r>
          </w:p>
        </w:tc>
      </w:tr>
      <w:tr w:rsidR="00087BE1" w14:paraId="0DEAF5CD" w14:textId="77777777" w:rsidTr="00120609">
        <w:tc>
          <w:tcPr>
            <w:tcW w:w="2122" w:type="dxa"/>
            <w:vAlign w:val="center"/>
          </w:tcPr>
          <w:p w14:paraId="0287AB50" w14:textId="2650B851" w:rsidR="00087BE1" w:rsidRPr="001035A0" w:rsidRDefault="00087BE1" w:rsidP="00120609">
            <w:r w:rsidRPr="00E12177">
              <w:rPr>
                <w:rFonts w:hint="eastAsia"/>
              </w:rPr>
              <w:t>京城资产</w:t>
            </w:r>
          </w:p>
        </w:tc>
        <w:tc>
          <w:tcPr>
            <w:tcW w:w="426" w:type="dxa"/>
            <w:vAlign w:val="center"/>
          </w:tcPr>
          <w:p w14:paraId="29C3BD55" w14:textId="01BBD1E6" w:rsidR="00087BE1" w:rsidRPr="001035A0" w:rsidRDefault="00087BE1" w:rsidP="00120609">
            <w:r w:rsidRPr="00E12177">
              <w:rPr>
                <w:rFonts w:hint="eastAsia"/>
              </w:rPr>
              <w:t>指</w:t>
            </w:r>
          </w:p>
        </w:tc>
        <w:tc>
          <w:tcPr>
            <w:tcW w:w="6275" w:type="dxa"/>
            <w:vAlign w:val="center"/>
          </w:tcPr>
          <w:p w14:paraId="5543323B" w14:textId="1D700932" w:rsidR="00087BE1" w:rsidRPr="001035A0" w:rsidRDefault="00087BE1" w:rsidP="00120609">
            <w:r w:rsidRPr="00E12177">
              <w:rPr>
                <w:rFonts w:hint="eastAsia"/>
              </w:rPr>
              <w:t>北京京城机电资产管理有限责任公司（京城机电之全资附属公司）</w:t>
            </w:r>
          </w:p>
        </w:tc>
      </w:tr>
      <w:tr w:rsidR="00087BE1" w14:paraId="28D8B5AA" w14:textId="77777777" w:rsidTr="00120609">
        <w:tc>
          <w:tcPr>
            <w:tcW w:w="2122" w:type="dxa"/>
            <w:vAlign w:val="center"/>
          </w:tcPr>
          <w:p w14:paraId="5F00EB48" w14:textId="6E1D962F" w:rsidR="00087BE1" w:rsidRPr="001035A0" w:rsidRDefault="00087BE1" w:rsidP="00120609">
            <w:r w:rsidRPr="00E12177">
              <w:rPr>
                <w:rFonts w:hint="eastAsia"/>
              </w:rPr>
              <w:t>天海氢能</w:t>
            </w:r>
          </w:p>
        </w:tc>
        <w:tc>
          <w:tcPr>
            <w:tcW w:w="426" w:type="dxa"/>
            <w:vAlign w:val="center"/>
          </w:tcPr>
          <w:p w14:paraId="414F167A" w14:textId="001783D0" w:rsidR="00087BE1" w:rsidRPr="001035A0" w:rsidRDefault="00087BE1" w:rsidP="00120609">
            <w:r w:rsidRPr="00E12177">
              <w:rPr>
                <w:rFonts w:hint="eastAsia"/>
              </w:rPr>
              <w:t>指</w:t>
            </w:r>
          </w:p>
        </w:tc>
        <w:tc>
          <w:tcPr>
            <w:tcW w:w="6275" w:type="dxa"/>
            <w:vAlign w:val="center"/>
          </w:tcPr>
          <w:p w14:paraId="121E20B0" w14:textId="2128640F" w:rsidR="00087BE1" w:rsidRPr="001035A0" w:rsidRDefault="00087BE1" w:rsidP="00120609">
            <w:r w:rsidRPr="00E12177">
              <w:rPr>
                <w:rFonts w:hint="eastAsia"/>
              </w:rPr>
              <w:t>北京天海氢能装备有限公司</w:t>
            </w:r>
          </w:p>
        </w:tc>
      </w:tr>
      <w:tr w:rsidR="00087BE1" w14:paraId="22B57F96" w14:textId="77777777" w:rsidTr="00120609">
        <w:tc>
          <w:tcPr>
            <w:tcW w:w="2122" w:type="dxa"/>
            <w:vAlign w:val="center"/>
          </w:tcPr>
          <w:p w14:paraId="73A30CB0" w14:textId="25934E59" w:rsidR="00087BE1" w:rsidRPr="001035A0" w:rsidRDefault="00087BE1" w:rsidP="00120609">
            <w:r w:rsidRPr="00E12177">
              <w:rPr>
                <w:rFonts w:hint="eastAsia"/>
              </w:rPr>
              <w:lastRenderedPageBreak/>
              <w:t>明晖天海</w:t>
            </w:r>
          </w:p>
        </w:tc>
        <w:tc>
          <w:tcPr>
            <w:tcW w:w="426" w:type="dxa"/>
            <w:vAlign w:val="center"/>
          </w:tcPr>
          <w:p w14:paraId="512AAE21" w14:textId="1F31649B" w:rsidR="00087BE1" w:rsidRPr="001035A0" w:rsidRDefault="00087BE1" w:rsidP="00120609">
            <w:r w:rsidRPr="00E12177">
              <w:rPr>
                <w:rFonts w:hint="eastAsia"/>
              </w:rPr>
              <w:t>指</w:t>
            </w:r>
          </w:p>
        </w:tc>
        <w:tc>
          <w:tcPr>
            <w:tcW w:w="6275" w:type="dxa"/>
            <w:vAlign w:val="center"/>
          </w:tcPr>
          <w:p w14:paraId="6D66FAEE" w14:textId="44ED5198" w:rsidR="00087BE1" w:rsidRPr="001035A0" w:rsidRDefault="00087BE1" w:rsidP="00120609">
            <w:r w:rsidRPr="00E12177">
              <w:rPr>
                <w:rFonts w:hint="eastAsia"/>
              </w:rPr>
              <w:t>北京明晖天海气体储运装备销售有限公司</w:t>
            </w:r>
          </w:p>
        </w:tc>
      </w:tr>
      <w:tr w:rsidR="00087BE1" w14:paraId="3B28B84D" w14:textId="77777777" w:rsidTr="00120609">
        <w:tc>
          <w:tcPr>
            <w:tcW w:w="2122" w:type="dxa"/>
            <w:vAlign w:val="center"/>
          </w:tcPr>
          <w:p w14:paraId="0DA2768A" w14:textId="5F601267" w:rsidR="00087BE1" w:rsidRPr="001035A0" w:rsidRDefault="00087BE1" w:rsidP="00120609">
            <w:r w:rsidRPr="00E12177">
              <w:rPr>
                <w:rFonts w:hint="eastAsia"/>
              </w:rPr>
              <w:t>天津天海</w:t>
            </w:r>
          </w:p>
        </w:tc>
        <w:tc>
          <w:tcPr>
            <w:tcW w:w="426" w:type="dxa"/>
            <w:vAlign w:val="center"/>
          </w:tcPr>
          <w:p w14:paraId="2CAA4681" w14:textId="03AEDFA0" w:rsidR="00087BE1" w:rsidRPr="001035A0" w:rsidRDefault="00087BE1" w:rsidP="00120609">
            <w:r w:rsidRPr="00E12177">
              <w:rPr>
                <w:rFonts w:hint="eastAsia"/>
              </w:rPr>
              <w:t>指</w:t>
            </w:r>
          </w:p>
        </w:tc>
        <w:tc>
          <w:tcPr>
            <w:tcW w:w="6275" w:type="dxa"/>
            <w:vAlign w:val="center"/>
          </w:tcPr>
          <w:p w14:paraId="1B5F8973" w14:textId="66C5A74F" w:rsidR="00087BE1" w:rsidRPr="001035A0" w:rsidRDefault="00087BE1" w:rsidP="00120609">
            <w:r w:rsidRPr="00E12177">
              <w:rPr>
                <w:rFonts w:hint="eastAsia"/>
              </w:rPr>
              <w:t>天津天海高压容器有限责任公司</w:t>
            </w:r>
          </w:p>
        </w:tc>
      </w:tr>
      <w:tr w:rsidR="00087BE1" w14:paraId="5B1EA162" w14:textId="77777777" w:rsidTr="00120609">
        <w:tc>
          <w:tcPr>
            <w:tcW w:w="2122" w:type="dxa"/>
            <w:vAlign w:val="center"/>
          </w:tcPr>
          <w:p w14:paraId="2D68303F" w14:textId="47B065A7" w:rsidR="00087BE1" w:rsidRPr="001035A0" w:rsidRDefault="00087BE1" w:rsidP="00120609">
            <w:r w:rsidRPr="00E12177">
              <w:rPr>
                <w:rFonts w:hint="eastAsia"/>
              </w:rPr>
              <w:t>上海天海</w:t>
            </w:r>
          </w:p>
        </w:tc>
        <w:tc>
          <w:tcPr>
            <w:tcW w:w="426" w:type="dxa"/>
            <w:vAlign w:val="center"/>
          </w:tcPr>
          <w:p w14:paraId="110FA47A" w14:textId="55389D58" w:rsidR="00087BE1" w:rsidRPr="001035A0" w:rsidRDefault="00087BE1" w:rsidP="00120609">
            <w:r w:rsidRPr="00E12177">
              <w:rPr>
                <w:rFonts w:hint="eastAsia"/>
              </w:rPr>
              <w:t>指</w:t>
            </w:r>
          </w:p>
        </w:tc>
        <w:tc>
          <w:tcPr>
            <w:tcW w:w="6275" w:type="dxa"/>
            <w:vAlign w:val="center"/>
          </w:tcPr>
          <w:p w14:paraId="202589A7" w14:textId="77F92576" w:rsidR="00087BE1" w:rsidRPr="001035A0" w:rsidRDefault="00087BE1" w:rsidP="00120609">
            <w:r w:rsidRPr="00E12177">
              <w:rPr>
                <w:rFonts w:hint="eastAsia"/>
              </w:rPr>
              <w:t>上海天海复合气瓶有限公司</w:t>
            </w:r>
          </w:p>
        </w:tc>
      </w:tr>
      <w:tr w:rsidR="00087BE1" w14:paraId="0396BE0A" w14:textId="77777777" w:rsidTr="00120609">
        <w:tc>
          <w:tcPr>
            <w:tcW w:w="2122" w:type="dxa"/>
            <w:vAlign w:val="center"/>
          </w:tcPr>
          <w:p w14:paraId="59F8141A" w14:textId="2C1F20AC" w:rsidR="00087BE1" w:rsidRPr="001035A0" w:rsidRDefault="00087BE1" w:rsidP="00120609">
            <w:r w:rsidRPr="00E12177">
              <w:rPr>
                <w:rFonts w:hint="eastAsia"/>
              </w:rPr>
              <w:t>宽城天海</w:t>
            </w:r>
          </w:p>
        </w:tc>
        <w:tc>
          <w:tcPr>
            <w:tcW w:w="426" w:type="dxa"/>
            <w:vAlign w:val="center"/>
          </w:tcPr>
          <w:p w14:paraId="1D280622" w14:textId="41352340" w:rsidR="00087BE1" w:rsidRPr="001035A0" w:rsidRDefault="00087BE1" w:rsidP="00120609">
            <w:r w:rsidRPr="00E12177">
              <w:rPr>
                <w:rFonts w:hint="eastAsia"/>
              </w:rPr>
              <w:t>指</w:t>
            </w:r>
          </w:p>
        </w:tc>
        <w:tc>
          <w:tcPr>
            <w:tcW w:w="6275" w:type="dxa"/>
            <w:vAlign w:val="center"/>
          </w:tcPr>
          <w:p w14:paraId="23801447" w14:textId="2E963401" w:rsidR="00087BE1" w:rsidRPr="001035A0" w:rsidRDefault="00087BE1" w:rsidP="00120609">
            <w:r w:rsidRPr="00E12177">
              <w:rPr>
                <w:rFonts w:hint="eastAsia"/>
              </w:rPr>
              <w:t>宽城天海压力容器有限公司</w:t>
            </w:r>
          </w:p>
        </w:tc>
      </w:tr>
      <w:tr w:rsidR="00087BE1" w14:paraId="14F45194" w14:textId="77777777" w:rsidTr="00120609">
        <w:tc>
          <w:tcPr>
            <w:tcW w:w="2122" w:type="dxa"/>
            <w:vAlign w:val="center"/>
          </w:tcPr>
          <w:p w14:paraId="22DDBF6E" w14:textId="5355D777" w:rsidR="00087BE1" w:rsidRPr="001035A0" w:rsidRDefault="00087BE1" w:rsidP="00120609">
            <w:r w:rsidRPr="00E12177">
              <w:rPr>
                <w:rFonts w:hint="eastAsia"/>
              </w:rPr>
              <w:t>江苏天海</w:t>
            </w:r>
          </w:p>
        </w:tc>
        <w:tc>
          <w:tcPr>
            <w:tcW w:w="426" w:type="dxa"/>
            <w:vAlign w:val="center"/>
          </w:tcPr>
          <w:p w14:paraId="300591EA" w14:textId="1F37C68D" w:rsidR="00087BE1" w:rsidRPr="001035A0" w:rsidRDefault="00087BE1" w:rsidP="00120609">
            <w:r w:rsidRPr="00E12177">
              <w:rPr>
                <w:rFonts w:hint="eastAsia"/>
              </w:rPr>
              <w:t>指</w:t>
            </w:r>
          </w:p>
        </w:tc>
        <w:tc>
          <w:tcPr>
            <w:tcW w:w="6275" w:type="dxa"/>
            <w:vAlign w:val="center"/>
          </w:tcPr>
          <w:p w14:paraId="60BB8543" w14:textId="39C8CC4A" w:rsidR="00087BE1" w:rsidRPr="001035A0" w:rsidRDefault="00087BE1" w:rsidP="00120609">
            <w:r w:rsidRPr="00E12177">
              <w:rPr>
                <w:rFonts w:hint="eastAsia"/>
              </w:rPr>
              <w:t>江苏天海特种装备有限公司</w:t>
            </w:r>
          </w:p>
        </w:tc>
      </w:tr>
      <w:tr w:rsidR="00087BE1" w14:paraId="1A9DF86C" w14:textId="77777777" w:rsidTr="00120609">
        <w:tc>
          <w:tcPr>
            <w:tcW w:w="2122" w:type="dxa"/>
            <w:vAlign w:val="center"/>
          </w:tcPr>
          <w:p w14:paraId="1ACAD435" w14:textId="5BDCF711" w:rsidR="00087BE1" w:rsidRPr="001035A0" w:rsidRDefault="00087BE1" w:rsidP="00120609">
            <w:r w:rsidRPr="00E12177">
              <w:rPr>
                <w:rFonts w:hint="eastAsia"/>
              </w:rPr>
              <w:t>青岛艾特诺</w:t>
            </w:r>
          </w:p>
        </w:tc>
        <w:tc>
          <w:tcPr>
            <w:tcW w:w="426" w:type="dxa"/>
            <w:vAlign w:val="center"/>
          </w:tcPr>
          <w:p w14:paraId="723BAFC5" w14:textId="46FF1CBE" w:rsidR="00087BE1" w:rsidRPr="001035A0" w:rsidRDefault="00087BE1" w:rsidP="00120609">
            <w:r w:rsidRPr="00E12177">
              <w:rPr>
                <w:rFonts w:hint="eastAsia"/>
              </w:rPr>
              <w:t>指</w:t>
            </w:r>
          </w:p>
        </w:tc>
        <w:tc>
          <w:tcPr>
            <w:tcW w:w="6275" w:type="dxa"/>
            <w:vAlign w:val="center"/>
          </w:tcPr>
          <w:p w14:paraId="76D31372" w14:textId="43FE8F7F" w:rsidR="00087BE1" w:rsidRPr="001035A0" w:rsidRDefault="00087BE1" w:rsidP="00120609">
            <w:r w:rsidRPr="00E12177">
              <w:rPr>
                <w:rFonts w:hint="eastAsia"/>
              </w:rPr>
              <w:t>青岛艾特诺经济信息咨询有限公司</w:t>
            </w:r>
          </w:p>
        </w:tc>
      </w:tr>
      <w:tr w:rsidR="00087BE1" w14:paraId="031B08A5" w14:textId="77777777" w:rsidTr="00120609">
        <w:tc>
          <w:tcPr>
            <w:tcW w:w="2122" w:type="dxa"/>
            <w:vAlign w:val="center"/>
          </w:tcPr>
          <w:p w14:paraId="6041A47C" w14:textId="17D3D940" w:rsidR="00087BE1" w:rsidRPr="001035A0" w:rsidRDefault="00087BE1" w:rsidP="00120609">
            <w:r w:rsidRPr="00E12177">
              <w:rPr>
                <w:rFonts w:hint="eastAsia"/>
              </w:rPr>
              <w:t>配天机器人</w:t>
            </w:r>
          </w:p>
        </w:tc>
        <w:tc>
          <w:tcPr>
            <w:tcW w:w="426" w:type="dxa"/>
            <w:vAlign w:val="center"/>
          </w:tcPr>
          <w:p w14:paraId="51501039" w14:textId="3542251F" w:rsidR="00087BE1" w:rsidRPr="001035A0" w:rsidRDefault="00087BE1" w:rsidP="00120609">
            <w:r w:rsidRPr="00E12177">
              <w:rPr>
                <w:rFonts w:hint="eastAsia"/>
              </w:rPr>
              <w:t>指</w:t>
            </w:r>
          </w:p>
        </w:tc>
        <w:tc>
          <w:tcPr>
            <w:tcW w:w="6275" w:type="dxa"/>
            <w:vAlign w:val="center"/>
          </w:tcPr>
          <w:p w14:paraId="078B391F" w14:textId="4596EAEE" w:rsidR="00087BE1" w:rsidRPr="001035A0" w:rsidRDefault="00087BE1" w:rsidP="00120609">
            <w:r w:rsidRPr="00E12177">
              <w:rPr>
                <w:rFonts w:hint="eastAsia"/>
              </w:rPr>
              <w:t>北京配天技术有限公司</w:t>
            </w:r>
          </w:p>
        </w:tc>
      </w:tr>
    </w:tbl>
    <w:p w14:paraId="557BC149" w14:textId="77777777" w:rsidR="004E620F" w:rsidRDefault="004E620F">
      <w:pPr>
        <w:rPr>
          <w:color w:val="000000" w:themeColor="text1"/>
        </w:rPr>
      </w:pPr>
    </w:p>
    <w:p w14:paraId="07B2DFCB" w14:textId="276A0A7C" w:rsidR="004E620F" w:rsidRDefault="00087BE1">
      <w:pPr>
        <w:rPr>
          <w:color w:val="000000" w:themeColor="text1"/>
        </w:rPr>
      </w:pPr>
      <w:r>
        <w:rPr>
          <w:rFonts w:hint="eastAsia"/>
          <w:color w:val="000000" w:themeColor="text1"/>
        </w:rPr>
        <w:t>除非另有说明，本报告中的所有金额均以人民币计值。</w:t>
      </w:r>
    </w:p>
    <w:p w14:paraId="74403327" w14:textId="77777777" w:rsidR="004E620F" w:rsidRDefault="004E620F">
      <w:pPr>
        <w:rPr>
          <w:color w:val="000000" w:themeColor="text1"/>
        </w:rPr>
      </w:pPr>
    </w:p>
    <w:p w14:paraId="5DF75926" w14:textId="77777777" w:rsidR="004E620F" w:rsidRDefault="00000000">
      <w:pPr>
        <w:pStyle w:val="1"/>
        <w:numPr>
          <w:ilvl w:val="0"/>
          <w:numId w:val="2"/>
        </w:numPr>
        <w:rPr>
          <w:rFonts w:ascii="黑体" w:hAnsi="黑体"/>
          <w:color w:val="000000" w:themeColor="text1"/>
        </w:rPr>
      </w:pPr>
      <w:bookmarkStart w:id="8" w:name="_Toc237267612"/>
      <w:bookmarkStart w:id="9" w:name="_Toc76114273"/>
      <w:r>
        <w:rPr>
          <w:rFonts w:ascii="黑体" w:hAnsi="黑体" w:hint="eastAsia"/>
          <w:color w:val="000000" w:themeColor="text1"/>
        </w:rPr>
        <w:t>公司简介</w:t>
      </w:r>
      <w:bookmarkEnd w:id="7"/>
      <w:r>
        <w:rPr>
          <w:rFonts w:ascii="黑体" w:hAnsi="黑体" w:hint="eastAsia"/>
          <w:color w:val="000000" w:themeColor="text1"/>
        </w:rPr>
        <w:t>和主要财务指标</w:t>
      </w:r>
      <w:bookmarkEnd w:id="8"/>
    </w:p>
    <w:p w14:paraId="7523FBEA" w14:textId="77777777" w:rsidR="004E620F" w:rsidRDefault="00000000">
      <w:pPr>
        <w:pStyle w:val="2"/>
        <w:numPr>
          <w:ilvl w:val="0"/>
          <w:numId w:val="3"/>
        </w:numPr>
        <w:ind w:left="0" w:firstLine="0"/>
        <w:rPr>
          <w:color w:val="000000" w:themeColor="text1"/>
        </w:rPr>
      </w:pPr>
      <w:bookmarkStart w:id="10" w:name="_Toc342051041"/>
      <w:bookmarkStart w:id="11" w:name="_Toc342565881"/>
      <w:bookmarkEnd w:id="9"/>
      <w:r>
        <w:rPr>
          <w:rFonts w:hint="eastAsia"/>
          <w:color w:val="000000" w:themeColor="text1"/>
        </w:rPr>
        <w:t>公司信息</w:t>
      </w:r>
      <w:bookmarkEnd w:id="10"/>
      <w:bookmarkEnd w:id="11"/>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123"/>
        <w:gridCol w:w="6700"/>
      </w:tblGrid>
      <w:tr w:rsidR="004E620F" w14:paraId="3BE8505F" w14:textId="77777777" w:rsidTr="00087BE1">
        <w:trPr>
          <w:trHeight w:val="293"/>
        </w:trPr>
        <w:sdt>
          <w:sdtPr>
            <w:tag w:val="_PLD_372cd7a5ecc1420488735479d42bf939"/>
            <w:id w:val="768048662"/>
          </w:sdtPr>
          <w:sdtContent>
            <w:tc>
              <w:tcPr>
                <w:tcW w:w="1203" w:type="pct"/>
                <w:tcBorders>
                  <w:top w:val="single" w:sz="4" w:space="0" w:color="auto"/>
                  <w:bottom w:val="single" w:sz="4" w:space="0" w:color="auto"/>
                  <w:right w:val="single" w:sz="4" w:space="0" w:color="auto"/>
                </w:tcBorders>
              </w:tcPr>
              <w:p w14:paraId="00843C8B" w14:textId="77777777" w:rsidR="004E620F" w:rsidRDefault="00000000">
                <w:pPr>
                  <w:kinsoku w:val="0"/>
                  <w:overflowPunct w:val="0"/>
                  <w:autoSpaceDE w:val="0"/>
                  <w:autoSpaceDN w:val="0"/>
                  <w:adjustRightInd w:val="0"/>
                  <w:snapToGrid w:val="0"/>
                  <w:rPr>
                    <w:color w:val="000000" w:themeColor="text1"/>
                  </w:rPr>
                </w:pPr>
                <w:r>
                  <w:rPr>
                    <w:rFonts w:hint="eastAsia"/>
                    <w:color w:val="000000" w:themeColor="text1"/>
                  </w:rPr>
                  <w:t>公司的中文名称</w:t>
                </w:r>
              </w:p>
            </w:tc>
          </w:sdtContent>
        </w:sdt>
        <w:sdt>
          <w:sdtPr>
            <w:rPr>
              <w:rFonts w:hint="eastAsia"/>
              <w:color w:val="000000" w:themeColor="text1"/>
            </w:rPr>
            <w:alias w:val="公司法定中文名称"/>
            <w:tag w:val="_GBC_6f7f4fb261c84402a309f1371502ca4f"/>
            <w:id w:val="-2133847767"/>
            <w:dataBinding w:prefixMappings="xmlns:clcid-cgi='clcid-cgi'" w:xpath="/*/clcid-cgi:GongSiFaDingZhongWenMingCheng[not(@periodRef)]" w:storeItemID="{89EBAB94-44A0-46A2-B712-30D997D04A6D}"/>
            <w:text/>
          </w:sdtPr>
          <w:sdtContent>
            <w:tc>
              <w:tcPr>
                <w:tcW w:w="3797" w:type="pct"/>
                <w:tcBorders>
                  <w:top w:val="single" w:sz="4" w:space="0" w:color="auto"/>
                  <w:left w:val="single" w:sz="4" w:space="0" w:color="auto"/>
                  <w:bottom w:val="single" w:sz="4" w:space="0" w:color="auto"/>
                </w:tcBorders>
              </w:tcPr>
              <w:p w14:paraId="6C134FC6" w14:textId="77777777" w:rsidR="004E620F" w:rsidRDefault="00000000">
                <w:pPr>
                  <w:kinsoku w:val="0"/>
                  <w:overflowPunct w:val="0"/>
                  <w:autoSpaceDE w:val="0"/>
                  <w:autoSpaceDN w:val="0"/>
                  <w:adjustRightInd w:val="0"/>
                  <w:snapToGrid w:val="0"/>
                  <w:rPr>
                    <w:color w:val="000000" w:themeColor="text1"/>
                  </w:rPr>
                </w:pPr>
                <w:r>
                  <w:rPr>
                    <w:rFonts w:hint="eastAsia"/>
                    <w:color w:val="000000" w:themeColor="text1"/>
                  </w:rPr>
                  <w:t>北京京城机电股份有限公司</w:t>
                </w:r>
              </w:p>
            </w:tc>
          </w:sdtContent>
        </w:sdt>
      </w:tr>
      <w:tr w:rsidR="004E620F" w14:paraId="59B1A27B" w14:textId="77777777" w:rsidTr="00087BE1">
        <w:trPr>
          <w:trHeight w:val="293"/>
        </w:trPr>
        <w:tc>
          <w:tcPr>
            <w:tcW w:w="1203" w:type="pct"/>
            <w:tcBorders>
              <w:top w:val="single" w:sz="4" w:space="0" w:color="auto"/>
              <w:bottom w:val="single" w:sz="4" w:space="0" w:color="auto"/>
              <w:right w:val="single" w:sz="4" w:space="0" w:color="auto"/>
            </w:tcBorders>
          </w:tcPr>
          <w:p w14:paraId="5A60320A" w14:textId="77777777" w:rsidR="004E620F" w:rsidRDefault="00000000">
            <w:pPr>
              <w:kinsoku w:val="0"/>
              <w:overflowPunct w:val="0"/>
              <w:autoSpaceDE w:val="0"/>
              <w:autoSpaceDN w:val="0"/>
              <w:adjustRightInd w:val="0"/>
              <w:snapToGrid w:val="0"/>
              <w:rPr>
                <w:color w:val="000000" w:themeColor="text1"/>
              </w:rPr>
            </w:pPr>
            <w:r>
              <w:rPr>
                <w:rFonts w:hint="eastAsia"/>
                <w:color w:val="000000" w:themeColor="text1"/>
              </w:rPr>
              <w:t>公司的中文简称</w:t>
            </w:r>
          </w:p>
        </w:tc>
        <w:tc>
          <w:tcPr>
            <w:tcW w:w="3797" w:type="pct"/>
            <w:tcBorders>
              <w:top w:val="single" w:sz="4" w:space="0" w:color="auto"/>
              <w:left w:val="single" w:sz="4" w:space="0" w:color="auto"/>
              <w:bottom w:val="single" w:sz="4" w:space="0" w:color="auto"/>
            </w:tcBorders>
          </w:tcPr>
          <w:p w14:paraId="376C8831" w14:textId="4DBA925E" w:rsidR="004E620F" w:rsidRDefault="00087BE1">
            <w:pPr>
              <w:kinsoku w:val="0"/>
              <w:overflowPunct w:val="0"/>
              <w:autoSpaceDE w:val="0"/>
              <w:autoSpaceDN w:val="0"/>
              <w:adjustRightInd w:val="0"/>
              <w:snapToGrid w:val="0"/>
            </w:pPr>
            <w:r>
              <w:rPr>
                <w:rFonts w:hint="eastAsia"/>
              </w:rPr>
              <w:t>京城股份</w:t>
            </w:r>
          </w:p>
        </w:tc>
      </w:tr>
      <w:tr w:rsidR="004E620F" w14:paraId="2E0653BB" w14:textId="77777777" w:rsidTr="00087BE1">
        <w:trPr>
          <w:trHeight w:val="293"/>
        </w:trPr>
        <w:tc>
          <w:tcPr>
            <w:tcW w:w="1203" w:type="pct"/>
            <w:tcBorders>
              <w:top w:val="single" w:sz="4" w:space="0" w:color="auto"/>
              <w:bottom w:val="single" w:sz="4" w:space="0" w:color="auto"/>
              <w:right w:val="single" w:sz="4" w:space="0" w:color="auto"/>
            </w:tcBorders>
          </w:tcPr>
          <w:p w14:paraId="0EB32AFE" w14:textId="77777777" w:rsidR="004E620F" w:rsidRDefault="00000000">
            <w:pPr>
              <w:kinsoku w:val="0"/>
              <w:overflowPunct w:val="0"/>
              <w:autoSpaceDE w:val="0"/>
              <w:autoSpaceDN w:val="0"/>
              <w:adjustRightInd w:val="0"/>
              <w:snapToGrid w:val="0"/>
              <w:rPr>
                <w:color w:val="000000" w:themeColor="text1"/>
              </w:rPr>
            </w:pPr>
            <w:r>
              <w:rPr>
                <w:color w:val="000000" w:themeColor="text1"/>
              </w:rPr>
              <w:t>公司的外文名称</w:t>
            </w:r>
          </w:p>
        </w:tc>
        <w:tc>
          <w:tcPr>
            <w:tcW w:w="3797" w:type="pct"/>
            <w:tcBorders>
              <w:top w:val="single" w:sz="4" w:space="0" w:color="auto"/>
              <w:left w:val="single" w:sz="4" w:space="0" w:color="auto"/>
              <w:bottom w:val="single" w:sz="4" w:space="0" w:color="auto"/>
            </w:tcBorders>
          </w:tcPr>
          <w:p w14:paraId="0A8511BE" w14:textId="1C4A73C9" w:rsidR="004E620F" w:rsidRDefault="00087BE1">
            <w:pPr>
              <w:kinsoku w:val="0"/>
              <w:overflowPunct w:val="0"/>
              <w:autoSpaceDE w:val="0"/>
              <w:autoSpaceDN w:val="0"/>
              <w:adjustRightInd w:val="0"/>
              <w:snapToGrid w:val="0"/>
            </w:pPr>
            <w:r w:rsidRPr="00087BE1">
              <w:t>BEIJING JINGCHENG MACHINERY ELECTRIC COMPANY LIMITED</w:t>
            </w:r>
          </w:p>
        </w:tc>
      </w:tr>
      <w:tr w:rsidR="004E620F" w14:paraId="78C4DB7C" w14:textId="77777777" w:rsidTr="00087BE1">
        <w:trPr>
          <w:trHeight w:val="293"/>
        </w:trPr>
        <w:tc>
          <w:tcPr>
            <w:tcW w:w="1203" w:type="pct"/>
            <w:tcBorders>
              <w:top w:val="single" w:sz="4" w:space="0" w:color="auto"/>
              <w:bottom w:val="single" w:sz="4" w:space="0" w:color="auto"/>
              <w:right w:val="single" w:sz="4" w:space="0" w:color="auto"/>
            </w:tcBorders>
          </w:tcPr>
          <w:p w14:paraId="43C6FF21" w14:textId="77777777" w:rsidR="004E620F" w:rsidRDefault="00000000">
            <w:pPr>
              <w:kinsoku w:val="0"/>
              <w:overflowPunct w:val="0"/>
              <w:autoSpaceDE w:val="0"/>
              <w:autoSpaceDN w:val="0"/>
              <w:adjustRightInd w:val="0"/>
              <w:snapToGrid w:val="0"/>
              <w:rPr>
                <w:color w:val="000000" w:themeColor="text1"/>
              </w:rPr>
            </w:pPr>
            <w:r>
              <w:rPr>
                <w:color w:val="000000" w:themeColor="text1"/>
              </w:rPr>
              <w:t>公司的外文名称缩写</w:t>
            </w:r>
          </w:p>
        </w:tc>
        <w:tc>
          <w:tcPr>
            <w:tcW w:w="3797" w:type="pct"/>
            <w:tcBorders>
              <w:top w:val="single" w:sz="4" w:space="0" w:color="auto"/>
              <w:left w:val="single" w:sz="4" w:space="0" w:color="auto"/>
              <w:bottom w:val="single" w:sz="4" w:space="0" w:color="auto"/>
            </w:tcBorders>
          </w:tcPr>
          <w:p w14:paraId="443678CB" w14:textId="7569C9B0" w:rsidR="004E620F" w:rsidRDefault="00087BE1">
            <w:pPr>
              <w:kinsoku w:val="0"/>
              <w:overflowPunct w:val="0"/>
              <w:autoSpaceDE w:val="0"/>
              <w:autoSpaceDN w:val="0"/>
              <w:adjustRightInd w:val="0"/>
              <w:snapToGrid w:val="0"/>
            </w:pPr>
            <w:r w:rsidRPr="00087BE1">
              <w:t>JINGCHENG MAC</w:t>
            </w:r>
          </w:p>
        </w:tc>
      </w:tr>
      <w:tr w:rsidR="004E620F" w14:paraId="4D71B998" w14:textId="77777777" w:rsidTr="00087BE1">
        <w:trPr>
          <w:trHeight w:val="293"/>
        </w:trPr>
        <w:tc>
          <w:tcPr>
            <w:tcW w:w="1203" w:type="pct"/>
            <w:tcBorders>
              <w:top w:val="single" w:sz="4" w:space="0" w:color="auto"/>
              <w:bottom w:val="single" w:sz="4" w:space="0" w:color="auto"/>
              <w:right w:val="single" w:sz="4" w:space="0" w:color="auto"/>
            </w:tcBorders>
          </w:tcPr>
          <w:p w14:paraId="332518C9" w14:textId="77777777" w:rsidR="004E620F" w:rsidRDefault="00000000">
            <w:pPr>
              <w:kinsoku w:val="0"/>
              <w:overflowPunct w:val="0"/>
              <w:autoSpaceDE w:val="0"/>
              <w:autoSpaceDN w:val="0"/>
              <w:adjustRightInd w:val="0"/>
              <w:snapToGrid w:val="0"/>
              <w:rPr>
                <w:color w:val="000000" w:themeColor="text1"/>
              </w:rPr>
            </w:pPr>
            <w:r>
              <w:rPr>
                <w:color w:val="000000" w:themeColor="text1"/>
              </w:rPr>
              <w:t>公司的</w:t>
            </w:r>
            <w:r>
              <w:rPr>
                <w:rFonts w:hint="eastAsia"/>
                <w:color w:val="000000" w:themeColor="text1"/>
              </w:rPr>
              <w:t>法定代表人</w:t>
            </w:r>
          </w:p>
        </w:tc>
        <w:tc>
          <w:tcPr>
            <w:tcW w:w="3797" w:type="pct"/>
            <w:tcBorders>
              <w:top w:val="single" w:sz="4" w:space="0" w:color="auto"/>
              <w:left w:val="single" w:sz="4" w:space="0" w:color="auto"/>
              <w:bottom w:val="single" w:sz="4" w:space="0" w:color="auto"/>
            </w:tcBorders>
          </w:tcPr>
          <w:p w14:paraId="3134B0DC" w14:textId="11818224" w:rsidR="004E620F" w:rsidRDefault="00087BE1">
            <w:pPr>
              <w:kinsoku w:val="0"/>
              <w:overflowPunct w:val="0"/>
              <w:autoSpaceDE w:val="0"/>
              <w:autoSpaceDN w:val="0"/>
              <w:adjustRightInd w:val="0"/>
              <w:snapToGrid w:val="0"/>
              <w:rPr>
                <w:color w:val="000000" w:themeColor="text1"/>
              </w:rPr>
            </w:pPr>
            <w:r>
              <w:rPr>
                <w:rFonts w:hint="eastAsia"/>
                <w:color w:val="000000" w:themeColor="text1"/>
              </w:rPr>
              <w:t xml:space="preserve">李忠波先生　</w:t>
            </w:r>
          </w:p>
        </w:tc>
      </w:tr>
    </w:tbl>
    <w:p w14:paraId="75E39EC8" w14:textId="77777777" w:rsidR="004E620F" w:rsidRDefault="004E620F">
      <w:pPr>
        <w:rPr>
          <w:color w:val="000000" w:themeColor="text1"/>
        </w:rPr>
      </w:pPr>
    </w:p>
    <w:p w14:paraId="384F5019" w14:textId="77777777" w:rsidR="004E620F" w:rsidRDefault="00000000">
      <w:pPr>
        <w:pStyle w:val="2"/>
        <w:numPr>
          <w:ilvl w:val="0"/>
          <w:numId w:val="3"/>
        </w:numPr>
        <w:ind w:left="0" w:firstLine="0"/>
        <w:rPr>
          <w:color w:val="000000" w:themeColor="text1"/>
        </w:rPr>
      </w:pPr>
      <w:bookmarkStart w:id="12" w:name="_Toc342565882"/>
      <w:bookmarkStart w:id="13" w:name="_Toc342051042"/>
      <w:r>
        <w:rPr>
          <w:rFonts w:hint="eastAsia"/>
          <w:color w:val="000000" w:themeColor="text1"/>
        </w:rPr>
        <w:t>联系人和联系方式</w:t>
      </w:r>
      <w:bookmarkEnd w:id="12"/>
      <w:bookmarkEnd w:id="13"/>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1271"/>
        <w:gridCol w:w="3686"/>
        <w:gridCol w:w="3866"/>
      </w:tblGrid>
      <w:tr w:rsidR="004E620F" w14:paraId="5E9E2905" w14:textId="77777777" w:rsidTr="00120609">
        <w:tc>
          <w:tcPr>
            <w:tcW w:w="720" w:type="pct"/>
            <w:tcBorders>
              <w:top w:val="single" w:sz="4" w:space="0" w:color="auto"/>
              <w:bottom w:val="single" w:sz="4" w:space="0" w:color="auto"/>
              <w:right w:val="single" w:sz="4" w:space="0" w:color="auto"/>
            </w:tcBorders>
          </w:tcPr>
          <w:p w14:paraId="55C0A938" w14:textId="77777777" w:rsidR="004E620F" w:rsidRDefault="004E620F">
            <w:pPr>
              <w:kinsoku w:val="0"/>
              <w:overflowPunct w:val="0"/>
              <w:autoSpaceDE w:val="0"/>
              <w:autoSpaceDN w:val="0"/>
              <w:adjustRightInd w:val="0"/>
              <w:snapToGrid w:val="0"/>
              <w:rPr>
                <w:color w:val="000000" w:themeColor="text1"/>
              </w:rPr>
            </w:pPr>
          </w:p>
        </w:tc>
        <w:tc>
          <w:tcPr>
            <w:tcW w:w="2089" w:type="pct"/>
            <w:tcBorders>
              <w:top w:val="single" w:sz="4" w:space="0" w:color="auto"/>
              <w:left w:val="single" w:sz="4" w:space="0" w:color="auto"/>
              <w:bottom w:val="single" w:sz="4" w:space="0" w:color="auto"/>
              <w:right w:val="single" w:sz="4" w:space="0" w:color="auto"/>
            </w:tcBorders>
          </w:tcPr>
          <w:p w14:paraId="5B28B6E3" w14:textId="77777777" w:rsidR="004E620F" w:rsidRDefault="00000000">
            <w:pPr>
              <w:pStyle w:val="a8"/>
              <w:kinsoku w:val="0"/>
              <w:overflowPunct w:val="0"/>
              <w:autoSpaceDE w:val="0"/>
              <w:autoSpaceDN w:val="0"/>
              <w:adjustRightInd w:val="0"/>
              <w:snapToGrid w:val="0"/>
              <w:jc w:val="center"/>
              <w:rPr>
                <w:rFonts w:ascii="宋体" w:hAnsi="宋体"/>
                <w:color w:val="000000" w:themeColor="text1"/>
              </w:rPr>
            </w:pPr>
            <w:sdt>
              <w:sdtPr>
                <w:tag w:val="_PLD_d0432012a3f249c3b4fdd759ff340e86"/>
                <w:id w:val="-1442608492"/>
              </w:sdtPr>
              <w:sdtContent>
                <w:r>
                  <w:rPr>
                    <w:rFonts w:ascii="宋体" w:hAnsi="宋体" w:cs="宋体" w:hint="eastAsia"/>
                    <w:color w:val="000000" w:themeColor="text1"/>
                  </w:rPr>
                  <w:t>董事会秘书</w:t>
                </w:r>
              </w:sdtContent>
            </w:sdt>
            <w:r>
              <w:rPr>
                <w:rFonts w:ascii="宋体" w:hAnsi="宋体"/>
                <w:color w:val="000000" w:themeColor="text1"/>
              </w:rPr>
              <w:t xml:space="preserve"> </w:t>
            </w:r>
          </w:p>
        </w:tc>
        <w:sdt>
          <w:sdtPr>
            <w:tag w:val="_PLD_3a25396416c14d2cb0688ae0ac8a1d4d"/>
            <w:id w:val="-1665238339"/>
          </w:sdtPr>
          <w:sdtContent>
            <w:tc>
              <w:tcPr>
                <w:tcW w:w="2191" w:type="pct"/>
                <w:tcBorders>
                  <w:top w:val="single" w:sz="4" w:space="0" w:color="auto"/>
                  <w:left w:val="single" w:sz="4" w:space="0" w:color="auto"/>
                  <w:bottom w:val="single" w:sz="4" w:space="0" w:color="auto"/>
                </w:tcBorders>
              </w:tcPr>
              <w:p w14:paraId="43FD11BC" w14:textId="77777777" w:rsidR="004E620F" w:rsidRDefault="00000000">
                <w:pPr>
                  <w:pStyle w:val="a8"/>
                  <w:kinsoku w:val="0"/>
                  <w:overflowPunct w:val="0"/>
                  <w:autoSpaceDE w:val="0"/>
                  <w:autoSpaceDN w:val="0"/>
                  <w:adjustRightInd w:val="0"/>
                  <w:snapToGrid w:val="0"/>
                  <w:jc w:val="center"/>
                  <w:rPr>
                    <w:rFonts w:ascii="宋体" w:hAnsi="宋体" w:cs="宋体"/>
                    <w:color w:val="000000" w:themeColor="text1"/>
                  </w:rPr>
                </w:pPr>
                <w:r>
                  <w:rPr>
                    <w:rFonts w:ascii="宋体" w:hAnsi="宋体" w:cs="宋体" w:hint="eastAsia"/>
                    <w:color w:val="000000" w:themeColor="text1"/>
                  </w:rPr>
                  <w:t>证券事务代表</w:t>
                </w:r>
              </w:p>
            </w:tc>
          </w:sdtContent>
        </w:sdt>
      </w:tr>
      <w:tr w:rsidR="004E620F" w14:paraId="45235033" w14:textId="77777777" w:rsidTr="00120609">
        <w:tc>
          <w:tcPr>
            <w:tcW w:w="720" w:type="pct"/>
            <w:tcBorders>
              <w:top w:val="single" w:sz="4" w:space="0" w:color="auto"/>
              <w:bottom w:val="single" w:sz="4" w:space="0" w:color="auto"/>
              <w:right w:val="single" w:sz="4" w:space="0" w:color="auto"/>
            </w:tcBorders>
          </w:tcPr>
          <w:p w14:paraId="749888D8" w14:textId="77777777" w:rsidR="004E620F" w:rsidRDefault="00000000">
            <w:pPr>
              <w:kinsoku w:val="0"/>
              <w:overflowPunct w:val="0"/>
              <w:autoSpaceDE w:val="0"/>
              <w:autoSpaceDN w:val="0"/>
              <w:adjustRightInd w:val="0"/>
              <w:snapToGrid w:val="0"/>
              <w:rPr>
                <w:color w:val="000000" w:themeColor="text1"/>
              </w:rPr>
            </w:pPr>
            <w:r>
              <w:rPr>
                <w:rFonts w:hint="eastAsia"/>
                <w:color w:val="000000" w:themeColor="text1"/>
              </w:rPr>
              <w:t>姓名</w:t>
            </w:r>
          </w:p>
        </w:tc>
        <w:tc>
          <w:tcPr>
            <w:tcW w:w="2089" w:type="pct"/>
            <w:tcBorders>
              <w:top w:val="single" w:sz="4" w:space="0" w:color="auto"/>
              <w:left w:val="single" w:sz="4" w:space="0" w:color="auto"/>
              <w:bottom w:val="single" w:sz="4" w:space="0" w:color="auto"/>
              <w:right w:val="single" w:sz="4" w:space="0" w:color="auto"/>
            </w:tcBorders>
            <w:vAlign w:val="center"/>
          </w:tcPr>
          <w:p w14:paraId="1AC6B31E" w14:textId="3CEBEECB" w:rsidR="004E620F" w:rsidRDefault="00120609" w:rsidP="00120609">
            <w:pPr>
              <w:kinsoku w:val="0"/>
              <w:overflowPunct w:val="0"/>
              <w:autoSpaceDE w:val="0"/>
              <w:autoSpaceDN w:val="0"/>
              <w:adjustRightInd w:val="0"/>
              <w:snapToGrid w:val="0"/>
              <w:jc w:val="both"/>
            </w:pPr>
            <w:r>
              <w:rPr>
                <w:rFonts w:hint="eastAsia"/>
              </w:rPr>
              <w:t>栾杰</w:t>
            </w:r>
          </w:p>
        </w:tc>
        <w:tc>
          <w:tcPr>
            <w:tcW w:w="2191" w:type="pct"/>
            <w:tcBorders>
              <w:top w:val="single" w:sz="4" w:space="0" w:color="auto"/>
              <w:left w:val="single" w:sz="4" w:space="0" w:color="auto"/>
              <w:bottom w:val="single" w:sz="4" w:space="0" w:color="auto"/>
            </w:tcBorders>
          </w:tcPr>
          <w:p w14:paraId="53D2480F" w14:textId="4234B36B" w:rsidR="004E620F" w:rsidRDefault="00120609">
            <w:pPr>
              <w:kinsoku w:val="0"/>
              <w:overflowPunct w:val="0"/>
              <w:autoSpaceDE w:val="0"/>
              <w:autoSpaceDN w:val="0"/>
              <w:adjustRightInd w:val="0"/>
              <w:snapToGrid w:val="0"/>
            </w:pPr>
            <w:r>
              <w:rPr>
                <w:rFonts w:hint="eastAsia"/>
              </w:rPr>
              <w:t>陈健</w:t>
            </w:r>
          </w:p>
        </w:tc>
      </w:tr>
      <w:tr w:rsidR="00120609" w14:paraId="26A8CC8B" w14:textId="77777777" w:rsidTr="00120609">
        <w:tc>
          <w:tcPr>
            <w:tcW w:w="720" w:type="pct"/>
            <w:tcBorders>
              <w:top w:val="single" w:sz="4" w:space="0" w:color="auto"/>
              <w:bottom w:val="single" w:sz="4" w:space="0" w:color="auto"/>
              <w:right w:val="single" w:sz="4" w:space="0" w:color="auto"/>
            </w:tcBorders>
          </w:tcPr>
          <w:p w14:paraId="76C88BD1" w14:textId="77777777" w:rsidR="00120609" w:rsidRDefault="00120609" w:rsidP="00120609">
            <w:pPr>
              <w:kinsoku w:val="0"/>
              <w:overflowPunct w:val="0"/>
              <w:autoSpaceDE w:val="0"/>
              <w:autoSpaceDN w:val="0"/>
              <w:adjustRightInd w:val="0"/>
              <w:snapToGrid w:val="0"/>
              <w:rPr>
                <w:color w:val="000000" w:themeColor="text1"/>
              </w:rPr>
            </w:pPr>
            <w:r>
              <w:rPr>
                <w:rFonts w:hint="eastAsia"/>
                <w:color w:val="000000" w:themeColor="text1"/>
              </w:rPr>
              <w:t>联系地址</w:t>
            </w:r>
          </w:p>
        </w:tc>
        <w:tc>
          <w:tcPr>
            <w:tcW w:w="2089" w:type="pct"/>
            <w:tcBorders>
              <w:top w:val="single" w:sz="4" w:space="0" w:color="auto"/>
              <w:left w:val="single" w:sz="4" w:space="0" w:color="auto"/>
              <w:bottom w:val="single" w:sz="4" w:space="0" w:color="auto"/>
              <w:right w:val="single" w:sz="4" w:space="0" w:color="auto"/>
            </w:tcBorders>
          </w:tcPr>
          <w:p w14:paraId="06A8C239" w14:textId="329D8AF2" w:rsidR="00120609" w:rsidRDefault="00120609" w:rsidP="00120609">
            <w:pPr>
              <w:kinsoku w:val="0"/>
              <w:overflowPunct w:val="0"/>
              <w:autoSpaceDE w:val="0"/>
              <w:autoSpaceDN w:val="0"/>
              <w:adjustRightInd w:val="0"/>
              <w:snapToGrid w:val="0"/>
            </w:pPr>
            <w:r w:rsidRPr="00787BBF">
              <w:rPr>
                <w:rFonts w:hint="eastAsia"/>
              </w:rPr>
              <w:t>北京市通州区漷县镇漷县南三街</w:t>
            </w:r>
            <w:r w:rsidRPr="00787BBF">
              <w:rPr>
                <w:rFonts w:hint="eastAsia"/>
              </w:rPr>
              <w:t>2</w:t>
            </w:r>
            <w:r w:rsidRPr="00787BBF">
              <w:rPr>
                <w:rFonts w:hint="eastAsia"/>
              </w:rPr>
              <w:t>号</w:t>
            </w:r>
          </w:p>
        </w:tc>
        <w:tc>
          <w:tcPr>
            <w:tcW w:w="2191" w:type="pct"/>
            <w:tcBorders>
              <w:top w:val="single" w:sz="4" w:space="0" w:color="auto"/>
              <w:left w:val="single" w:sz="4" w:space="0" w:color="auto"/>
              <w:bottom w:val="single" w:sz="4" w:space="0" w:color="auto"/>
            </w:tcBorders>
          </w:tcPr>
          <w:p w14:paraId="132FAA66" w14:textId="60E8242E" w:rsidR="00120609" w:rsidRDefault="00120609" w:rsidP="00120609">
            <w:pPr>
              <w:kinsoku w:val="0"/>
              <w:overflowPunct w:val="0"/>
              <w:autoSpaceDE w:val="0"/>
              <w:autoSpaceDN w:val="0"/>
              <w:adjustRightInd w:val="0"/>
              <w:snapToGrid w:val="0"/>
            </w:pPr>
            <w:r w:rsidRPr="00787BBF">
              <w:rPr>
                <w:rFonts w:hint="eastAsia"/>
              </w:rPr>
              <w:t>北京市通州区漷县镇漷县南三街</w:t>
            </w:r>
            <w:r w:rsidRPr="00787BBF">
              <w:rPr>
                <w:rFonts w:hint="eastAsia"/>
              </w:rPr>
              <w:t>2</w:t>
            </w:r>
            <w:r w:rsidRPr="00787BBF">
              <w:rPr>
                <w:rFonts w:hint="eastAsia"/>
              </w:rPr>
              <w:t>号</w:t>
            </w:r>
          </w:p>
        </w:tc>
      </w:tr>
      <w:tr w:rsidR="00120609" w14:paraId="413DE5BB" w14:textId="77777777" w:rsidTr="00120609">
        <w:tc>
          <w:tcPr>
            <w:tcW w:w="720" w:type="pct"/>
            <w:tcBorders>
              <w:top w:val="single" w:sz="4" w:space="0" w:color="auto"/>
              <w:bottom w:val="single" w:sz="4" w:space="0" w:color="auto"/>
              <w:right w:val="single" w:sz="4" w:space="0" w:color="auto"/>
            </w:tcBorders>
          </w:tcPr>
          <w:p w14:paraId="34BBC0E5" w14:textId="77777777" w:rsidR="00120609" w:rsidRDefault="00120609" w:rsidP="00120609">
            <w:pPr>
              <w:kinsoku w:val="0"/>
              <w:overflowPunct w:val="0"/>
              <w:autoSpaceDE w:val="0"/>
              <w:autoSpaceDN w:val="0"/>
              <w:adjustRightInd w:val="0"/>
              <w:snapToGrid w:val="0"/>
              <w:rPr>
                <w:color w:val="000000" w:themeColor="text1"/>
              </w:rPr>
            </w:pPr>
            <w:r>
              <w:rPr>
                <w:color w:val="000000" w:themeColor="text1"/>
              </w:rPr>
              <w:t>电话</w:t>
            </w:r>
          </w:p>
        </w:tc>
        <w:tc>
          <w:tcPr>
            <w:tcW w:w="2089" w:type="pct"/>
            <w:tcBorders>
              <w:top w:val="single" w:sz="4" w:space="0" w:color="auto"/>
              <w:left w:val="single" w:sz="4" w:space="0" w:color="auto"/>
              <w:bottom w:val="single" w:sz="4" w:space="0" w:color="auto"/>
              <w:right w:val="single" w:sz="4" w:space="0" w:color="auto"/>
            </w:tcBorders>
          </w:tcPr>
          <w:p w14:paraId="21E3E736" w14:textId="44C0D061" w:rsidR="00120609" w:rsidRDefault="00120609" w:rsidP="00120609">
            <w:pPr>
              <w:kinsoku w:val="0"/>
              <w:overflowPunct w:val="0"/>
              <w:autoSpaceDE w:val="0"/>
              <w:autoSpaceDN w:val="0"/>
              <w:adjustRightInd w:val="0"/>
              <w:snapToGrid w:val="0"/>
            </w:pPr>
            <w:r w:rsidRPr="00787BBF">
              <w:t>010-87707288</w:t>
            </w:r>
          </w:p>
        </w:tc>
        <w:tc>
          <w:tcPr>
            <w:tcW w:w="2191" w:type="pct"/>
            <w:tcBorders>
              <w:top w:val="single" w:sz="4" w:space="0" w:color="auto"/>
              <w:left w:val="single" w:sz="4" w:space="0" w:color="auto"/>
              <w:bottom w:val="single" w:sz="4" w:space="0" w:color="auto"/>
            </w:tcBorders>
          </w:tcPr>
          <w:p w14:paraId="3F29CA2D" w14:textId="4410C41A" w:rsidR="00120609" w:rsidRDefault="00120609" w:rsidP="00120609">
            <w:pPr>
              <w:kinsoku w:val="0"/>
              <w:overflowPunct w:val="0"/>
              <w:autoSpaceDE w:val="0"/>
              <w:autoSpaceDN w:val="0"/>
              <w:adjustRightInd w:val="0"/>
              <w:snapToGrid w:val="0"/>
            </w:pPr>
            <w:r w:rsidRPr="00787BBF">
              <w:t>010-8770728</w:t>
            </w:r>
            <w:r>
              <w:rPr>
                <w:rFonts w:hint="eastAsia"/>
              </w:rPr>
              <w:t>9</w:t>
            </w:r>
          </w:p>
        </w:tc>
      </w:tr>
      <w:tr w:rsidR="00120609" w14:paraId="20113427" w14:textId="77777777" w:rsidTr="00120609">
        <w:tc>
          <w:tcPr>
            <w:tcW w:w="720" w:type="pct"/>
            <w:tcBorders>
              <w:top w:val="single" w:sz="4" w:space="0" w:color="auto"/>
              <w:bottom w:val="single" w:sz="4" w:space="0" w:color="auto"/>
              <w:right w:val="single" w:sz="4" w:space="0" w:color="auto"/>
            </w:tcBorders>
          </w:tcPr>
          <w:p w14:paraId="7EA31869" w14:textId="77777777" w:rsidR="00120609" w:rsidRDefault="00120609" w:rsidP="00120609">
            <w:pPr>
              <w:kinsoku w:val="0"/>
              <w:overflowPunct w:val="0"/>
              <w:autoSpaceDE w:val="0"/>
              <w:autoSpaceDN w:val="0"/>
              <w:adjustRightInd w:val="0"/>
              <w:snapToGrid w:val="0"/>
              <w:rPr>
                <w:color w:val="000000" w:themeColor="text1"/>
              </w:rPr>
            </w:pPr>
            <w:r>
              <w:rPr>
                <w:color w:val="000000" w:themeColor="text1"/>
              </w:rPr>
              <w:t>传真</w:t>
            </w:r>
          </w:p>
        </w:tc>
        <w:tc>
          <w:tcPr>
            <w:tcW w:w="2089" w:type="pct"/>
            <w:tcBorders>
              <w:top w:val="single" w:sz="4" w:space="0" w:color="auto"/>
              <w:left w:val="single" w:sz="4" w:space="0" w:color="auto"/>
              <w:bottom w:val="single" w:sz="4" w:space="0" w:color="auto"/>
              <w:right w:val="single" w:sz="4" w:space="0" w:color="auto"/>
            </w:tcBorders>
          </w:tcPr>
          <w:p w14:paraId="51EC8069" w14:textId="06E4F7C1" w:rsidR="00120609" w:rsidRDefault="00120609" w:rsidP="00120609">
            <w:pPr>
              <w:kinsoku w:val="0"/>
              <w:overflowPunct w:val="0"/>
              <w:autoSpaceDE w:val="0"/>
              <w:autoSpaceDN w:val="0"/>
              <w:adjustRightInd w:val="0"/>
              <w:snapToGrid w:val="0"/>
            </w:pPr>
            <w:r w:rsidRPr="00787BBF">
              <w:t>010-87707291</w:t>
            </w:r>
          </w:p>
        </w:tc>
        <w:tc>
          <w:tcPr>
            <w:tcW w:w="2191" w:type="pct"/>
            <w:tcBorders>
              <w:top w:val="single" w:sz="4" w:space="0" w:color="auto"/>
              <w:left w:val="single" w:sz="4" w:space="0" w:color="auto"/>
              <w:bottom w:val="single" w:sz="4" w:space="0" w:color="auto"/>
            </w:tcBorders>
          </w:tcPr>
          <w:p w14:paraId="7907172E" w14:textId="19016A7A" w:rsidR="00120609" w:rsidRDefault="00120609" w:rsidP="00120609">
            <w:pPr>
              <w:kinsoku w:val="0"/>
              <w:overflowPunct w:val="0"/>
              <w:autoSpaceDE w:val="0"/>
              <w:autoSpaceDN w:val="0"/>
              <w:adjustRightInd w:val="0"/>
              <w:snapToGrid w:val="0"/>
            </w:pPr>
            <w:r w:rsidRPr="00787BBF">
              <w:t>010-87707291</w:t>
            </w:r>
          </w:p>
        </w:tc>
      </w:tr>
      <w:tr w:rsidR="00120609" w14:paraId="17552E37" w14:textId="77777777" w:rsidTr="00120609">
        <w:tc>
          <w:tcPr>
            <w:tcW w:w="720" w:type="pct"/>
            <w:tcBorders>
              <w:top w:val="single" w:sz="4" w:space="0" w:color="auto"/>
              <w:bottom w:val="single" w:sz="4" w:space="0" w:color="auto"/>
              <w:right w:val="single" w:sz="4" w:space="0" w:color="auto"/>
            </w:tcBorders>
          </w:tcPr>
          <w:p w14:paraId="4F0A7A22" w14:textId="77777777" w:rsidR="00120609" w:rsidRDefault="00120609" w:rsidP="00120609">
            <w:pPr>
              <w:kinsoku w:val="0"/>
              <w:overflowPunct w:val="0"/>
              <w:autoSpaceDE w:val="0"/>
              <w:autoSpaceDN w:val="0"/>
              <w:adjustRightInd w:val="0"/>
              <w:snapToGrid w:val="0"/>
              <w:rPr>
                <w:color w:val="000000" w:themeColor="text1"/>
              </w:rPr>
            </w:pPr>
            <w:r>
              <w:rPr>
                <w:color w:val="000000" w:themeColor="text1"/>
              </w:rPr>
              <w:t>电子信箱</w:t>
            </w:r>
          </w:p>
        </w:tc>
        <w:tc>
          <w:tcPr>
            <w:tcW w:w="2089" w:type="pct"/>
            <w:tcBorders>
              <w:top w:val="single" w:sz="4" w:space="0" w:color="auto"/>
              <w:left w:val="single" w:sz="4" w:space="0" w:color="auto"/>
              <w:bottom w:val="single" w:sz="4" w:space="0" w:color="auto"/>
              <w:right w:val="single" w:sz="4" w:space="0" w:color="auto"/>
            </w:tcBorders>
          </w:tcPr>
          <w:p w14:paraId="5FFC4C82" w14:textId="665E891C" w:rsidR="00120609" w:rsidRDefault="00120609" w:rsidP="00120609">
            <w:pPr>
              <w:kinsoku w:val="0"/>
              <w:overflowPunct w:val="0"/>
              <w:autoSpaceDE w:val="0"/>
              <w:autoSpaceDN w:val="0"/>
              <w:adjustRightInd w:val="0"/>
              <w:snapToGrid w:val="0"/>
            </w:pPr>
            <w:r w:rsidRPr="00787BBF">
              <w:t>jcgf@btic.com.cn</w:t>
            </w:r>
          </w:p>
        </w:tc>
        <w:tc>
          <w:tcPr>
            <w:tcW w:w="2191" w:type="pct"/>
            <w:tcBorders>
              <w:top w:val="single" w:sz="4" w:space="0" w:color="auto"/>
              <w:left w:val="single" w:sz="4" w:space="0" w:color="auto"/>
              <w:bottom w:val="single" w:sz="4" w:space="0" w:color="auto"/>
            </w:tcBorders>
          </w:tcPr>
          <w:p w14:paraId="6D0FEF1D" w14:textId="53BED941" w:rsidR="00120609" w:rsidRDefault="00120609" w:rsidP="00120609">
            <w:pPr>
              <w:kinsoku w:val="0"/>
              <w:overflowPunct w:val="0"/>
              <w:autoSpaceDE w:val="0"/>
              <w:autoSpaceDN w:val="0"/>
              <w:adjustRightInd w:val="0"/>
              <w:snapToGrid w:val="0"/>
            </w:pPr>
            <w:r w:rsidRPr="00787BBF">
              <w:t>jcgf@btic.com.cn</w:t>
            </w:r>
          </w:p>
        </w:tc>
      </w:tr>
    </w:tbl>
    <w:p w14:paraId="39DA9F11" w14:textId="77777777" w:rsidR="004E620F" w:rsidRDefault="004E620F">
      <w:pPr>
        <w:rPr>
          <w:color w:val="000000" w:themeColor="text1"/>
        </w:rPr>
      </w:pPr>
    </w:p>
    <w:p w14:paraId="131513AA" w14:textId="77777777" w:rsidR="004E620F" w:rsidRDefault="00000000">
      <w:pPr>
        <w:pStyle w:val="2"/>
        <w:numPr>
          <w:ilvl w:val="0"/>
          <w:numId w:val="3"/>
        </w:numPr>
        <w:ind w:left="0" w:firstLine="0"/>
        <w:rPr>
          <w:color w:val="000000" w:themeColor="text1"/>
        </w:rPr>
      </w:pPr>
      <w:r>
        <w:rPr>
          <w:rFonts w:hint="eastAsia"/>
          <w:color w:val="000000" w:themeColor="text1"/>
        </w:rPr>
        <w:t>基本情况变更简介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4E620F" w14:paraId="0FF8DEE5" w14:textId="77777777" w:rsidTr="00120609">
        <w:trPr>
          <w:trHeight w:val="293"/>
        </w:trPr>
        <w:sdt>
          <w:sdtPr>
            <w:tag w:val="_PLD_85d89a4aa7974727a1dc32c53cb7ca26"/>
            <w:id w:val="-222679949"/>
          </w:sdtPr>
          <w:sdtContent>
            <w:tc>
              <w:tcPr>
                <w:tcW w:w="2169" w:type="pct"/>
                <w:tcBorders>
                  <w:top w:val="single" w:sz="4" w:space="0" w:color="auto"/>
                  <w:bottom w:val="single" w:sz="4" w:space="0" w:color="auto"/>
                  <w:right w:val="single" w:sz="4" w:space="0" w:color="auto"/>
                </w:tcBorders>
                <w:vAlign w:val="center"/>
              </w:tcPr>
              <w:p w14:paraId="2AA014FC" w14:textId="77777777" w:rsidR="004E620F" w:rsidRDefault="00000000" w:rsidP="00120609">
                <w:pPr>
                  <w:kinsoku w:val="0"/>
                  <w:overflowPunct w:val="0"/>
                  <w:autoSpaceDE w:val="0"/>
                  <w:autoSpaceDN w:val="0"/>
                  <w:adjustRightInd w:val="0"/>
                  <w:snapToGrid w:val="0"/>
                  <w:jc w:val="both"/>
                  <w:rPr>
                    <w:color w:val="000000" w:themeColor="text1"/>
                  </w:rPr>
                </w:pPr>
                <w:r>
                  <w:rPr>
                    <w:color w:val="000000" w:themeColor="text1"/>
                  </w:rPr>
                  <w:t>公司注册地址</w:t>
                </w:r>
              </w:p>
            </w:tc>
          </w:sdtContent>
        </w:sdt>
        <w:sdt>
          <w:sdtPr>
            <w:rPr>
              <w:color w:val="000000" w:themeColor="text1"/>
            </w:rPr>
            <w:alias w:val="公司注册地址"/>
            <w:tag w:val="_GBC_176149bee7bf41819b29097eb854f331"/>
            <w:id w:val="-1820949599"/>
          </w:sdtPr>
          <w:sdtContent>
            <w:tc>
              <w:tcPr>
                <w:tcW w:w="2831" w:type="pct"/>
                <w:tcBorders>
                  <w:top w:val="single" w:sz="4" w:space="0" w:color="auto"/>
                  <w:left w:val="single" w:sz="4" w:space="0" w:color="auto"/>
                  <w:bottom w:val="single" w:sz="4" w:space="0" w:color="auto"/>
                </w:tcBorders>
                <w:vAlign w:val="center"/>
              </w:tcPr>
              <w:p w14:paraId="5A51D22D" w14:textId="7AB77EAD" w:rsidR="004E620F" w:rsidRDefault="00120609" w:rsidP="00120609">
                <w:pPr>
                  <w:kinsoku w:val="0"/>
                  <w:overflowPunct w:val="0"/>
                  <w:autoSpaceDE w:val="0"/>
                  <w:autoSpaceDN w:val="0"/>
                  <w:adjustRightInd w:val="0"/>
                  <w:snapToGrid w:val="0"/>
                  <w:jc w:val="both"/>
                  <w:rPr>
                    <w:color w:val="000000" w:themeColor="text1"/>
                  </w:rPr>
                </w:pPr>
                <w:r w:rsidRPr="00120609">
                  <w:rPr>
                    <w:color w:val="000000" w:themeColor="text1"/>
                  </w:rPr>
                  <w:t>北京市朝阳区东三环中路</w:t>
                </w:r>
                <w:r w:rsidRPr="00120609">
                  <w:rPr>
                    <w:color w:val="000000" w:themeColor="text1"/>
                  </w:rPr>
                  <w:t>59</w:t>
                </w:r>
                <w:r w:rsidRPr="00120609">
                  <w:rPr>
                    <w:color w:val="000000" w:themeColor="text1"/>
                  </w:rPr>
                  <w:t>号楼</w:t>
                </w:r>
                <w:r w:rsidRPr="00120609">
                  <w:rPr>
                    <w:color w:val="000000" w:themeColor="text1"/>
                  </w:rPr>
                  <w:t>901</w:t>
                </w:r>
                <w:r w:rsidRPr="00120609">
                  <w:rPr>
                    <w:color w:val="000000" w:themeColor="text1"/>
                  </w:rPr>
                  <w:t>室</w:t>
                </w:r>
              </w:p>
            </w:tc>
          </w:sdtContent>
        </w:sdt>
      </w:tr>
      <w:tr w:rsidR="00120609" w14:paraId="33315D9E" w14:textId="77777777" w:rsidTr="00120609">
        <w:trPr>
          <w:trHeight w:val="293"/>
        </w:trPr>
        <w:tc>
          <w:tcPr>
            <w:tcW w:w="2169" w:type="pct"/>
            <w:tcBorders>
              <w:top w:val="single" w:sz="4" w:space="0" w:color="auto"/>
              <w:bottom w:val="single" w:sz="4" w:space="0" w:color="auto"/>
              <w:right w:val="single" w:sz="4" w:space="0" w:color="auto"/>
            </w:tcBorders>
            <w:vAlign w:val="center"/>
          </w:tcPr>
          <w:p w14:paraId="598BA2CC" w14:textId="77777777" w:rsidR="00120609" w:rsidRDefault="00120609" w:rsidP="00120609">
            <w:pPr>
              <w:kinsoku w:val="0"/>
              <w:overflowPunct w:val="0"/>
              <w:autoSpaceDE w:val="0"/>
              <w:autoSpaceDN w:val="0"/>
              <w:adjustRightInd w:val="0"/>
              <w:snapToGrid w:val="0"/>
              <w:jc w:val="both"/>
              <w:rPr>
                <w:color w:val="000000" w:themeColor="text1"/>
              </w:rPr>
            </w:pPr>
            <w:r>
              <w:rPr>
                <w:rFonts w:hint="eastAsia"/>
                <w:color w:val="000000" w:themeColor="text1"/>
              </w:rPr>
              <w:t>公司注册地址的历史变更情况</w:t>
            </w:r>
          </w:p>
        </w:tc>
        <w:tc>
          <w:tcPr>
            <w:tcW w:w="2831" w:type="pct"/>
            <w:tcBorders>
              <w:top w:val="single" w:sz="4" w:space="0" w:color="auto"/>
              <w:left w:val="single" w:sz="4" w:space="0" w:color="auto"/>
              <w:bottom w:val="single" w:sz="4" w:space="0" w:color="auto"/>
            </w:tcBorders>
            <w:vAlign w:val="center"/>
          </w:tcPr>
          <w:p w14:paraId="5CF1615F" w14:textId="0A38CDA9" w:rsidR="00120609" w:rsidRDefault="00120609" w:rsidP="00120609">
            <w:pPr>
              <w:kinsoku w:val="0"/>
              <w:overflowPunct w:val="0"/>
              <w:autoSpaceDE w:val="0"/>
              <w:autoSpaceDN w:val="0"/>
              <w:adjustRightInd w:val="0"/>
              <w:snapToGrid w:val="0"/>
              <w:jc w:val="both"/>
              <w:rPr>
                <w:color w:val="000000" w:themeColor="text1"/>
              </w:rPr>
            </w:pPr>
            <w:r>
              <w:rPr>
                <w:rFonts w:hint="eastAsia"/>
              </w:rPr>
              <w:t>1993</w:t>
            </w:r>
            <w:r>
              <w:rPr>
                <w:rFonts w:hint="eastAsia"/>
              </w:rPr>
              <w:t>年</w:t>
            </w:r>
            <w:r>
              <w:rPr>
                <w:rFonts w:hint="eastAsia"/>
              </w:rPr>
              <w:t>7</w:t>
            </w:r>
            <w:r>
              <w:rPr>
                <w:rFonts w:hint="eastAsia"/>
              </w:rPr>
              <w:t>月</w:t>
            </w:r>
            <w:r>
              <w:rPr>
                <w:rFonts w:hint="eastAsia"/>
              </w:rPr>
              <w:t>13</w:t>
            </w:r>
            <w:r>
              <w:rPr>
                <w:rFonts w:hint="eastAsia"/>
              </w:rPr>
              <w:t>日至</w:t>
            </w:r>
            <w:r>
              <w:rPr>
                <w:rFonts w:hint="eastAsia"/>
              </w:rPr>
              <w:t>2004</w:t>
            </w:r>
            <w:r>
              <w:rPr>
                <w:rFonts w:hint="eastAsia"/>
              </w:rPr>
              <w:t>年</w:t>
            </w:r>
            <w:r>
              <w:rPr>
                <w:rFonts w:hint="eastAsia"/>
              </w:rPr>
              <w:t>1</w:t>
            </w:r>
            <w:r>
              <w:rPr>
                <w:rFonts w:hint="eastAsia"/>
              </w:rPr>
              <w:t>月</w:t>
            </w:r>
            <w:r>
              <w:rPr>
                <w:rFonts w:hint="eastAsia"/>
              </w:rPr>
              <w:t>6</w:t>
            </w:r>
            <w:r>
              <w:rPr>
                <w:rFonts w:hint="eastAsia"/>
              </w:rPr>
              <w:t>日注册地址为：中国北京市朝阳区广渠路南侧</w:t>
            </w:r>
            <w:r>
              <w:rPr>
                <w:rFonts w:hint="eastAsia"/>
              </w:rPr>
              <w:t>44</w:t>
            </w:r>
            <w:r>
              <w:rPr>
                <w:rFonts w:hint="eastAsia"/>
              </w:rPr>
              <w:t>号；</w:t>
            </w:r>
            <w:r>
              <w:rPr>
                <w:rFonts w:hint="eastAsia"/>
              </w:rPr>
              <w:t>2004</w:t>
            </w:r>
            <w:r>
              <w:rPr>
                <w:rFonts w:hint="eastAsia"/>
              </w:rPr>
              <w:t>年</w:t>
            </w:r>
            <w:r>
              <w:rPr>
                <w:rFonts w:hint="eastAsia"/>
              </w:rPr>
              <w:t>1</w:t>
            </w:r>
            <w:r>
              <w:rPr>
                <w:rFonts w:hint="eastAsia"/>
              </w:rPr>
              <w:t>月</w:t>
            </w:r>
            <w:r>
              <w:rPr>
                <w:rFonts w:hint="eastAsia"/>
              </w:rPr>
              <w:t>7</w:t>
            </w:r>
            <w:r>
              <w:rPr>
                <w:rFonts w:hint="eastAsia"/>
              </w:rPr>
              <w:t>日至</w:t>
            </w:r>
            <w:r>
              <w:rPr>
                <w:rFonts w:hint="eastAsia"/>
              </w:rPr>
              <w:t>2013</w:t>
            </w:r>
            <w:r>
              <w:rPr>
                <w:rFonts w:hint="eastAsia"/>
              </w:rPr>
              <w:t>年</w:t>
            </w:r>
            <w:r>
              <w:rPr>
                <w:rFonts w:hint="eastAsia"/>
              </w:rPr>
              <w:t>10</w:t>
            </w:r>
            <w:r>
              <w:rPr>
                <w:rFonts w:hint="eastAsia"/>
              </w:rPr>
              <w:t>月</w:t>
            </w:r>
            <w:r>
              <w:rPr>
                <w:rFonts w:hint="eastAsia"/>
              </w:rPr>
              <w:t>31</w:t>
            </w:r>
            <w:r>
              <w:rPr>
                <w:rFonts w:hint="eastAsia"/>
              </w:rPr>
              <w:t>日注册地址为：中国北京市北京经济技术开发区荣昌东街</w:t>
            </w:r>
            <w:r>
              <w:rPr>
                <w:rFonts w:hint="eastAsia"/>
              </w:rPr>
              <w:t>6</w:t>
            </w:r>
            <w:r>
              <w:rPr>
                <w:rFonts w:hint="eastAsia"/>
              </w:rPr>
              <w:t>号；</w:t>
            </w:r>
            <w:r>
              <w:rPr>
                <w:rFonts w:hint="eastAsia"/>
              </w:rPr>
              <w:t>2013</w:t>
            </w:r>
            <w:r>
              <w:rPr>
                <w:rFonts w:hint="eastAsia"/>
              </w:rPr>
              <w:t>年</w:t>
            </w:r>
            <w:r>
              <w:rPr>
                <w:rFonts w:hint="eastAsia"/>
              </w:rPr>
              <w:t>11</w:t>
            </w:r>
            <w:r>
              <w:rPr>
                <w:rFonts w:hint="eastAsia"/>
              </w:rPr>
              <w:t>月</w:t>
            </w:r>
            <w:r>
              <w:rPr>
                <w:rFonts w:hint="eastAsia"/>
              </w:rPr>
              <w:t>1</w:t>
            </w:r>
            <w:r>
              <w:rPr>
                <w:rFonts w:hint="eastAsia"/>
              </w:rPr>
              <w:t>日变更为公司现注册地址</w:t>
            </w:r>
          </w:p>
        </w:tc>
      </w:tr>
      <w:tr w:rsidR="00120609" w14:paraId="0E471824" w14:textId="77777777" w:rsidTr="00120609">
        <w:trPr>
          <w:trHeight w:val="293"/>
        </w:trPr>
        <w:tc>
          <w:tcPr>
            <w:tcW w:w="2169" w:type="pct"/>
            <w:tcBorders>
              <w:top w:val="single" w:sz="4" w:space="0" w:color="auto"/>
              <w:bottom w:val="single" w:sz="4" w:space="0" w:color="auto"/>
              <w:right w:val="single" w:sz="4" w:space="0" w:color="auto"/>
            </w:tcBorders>
            <w:vAlign w:val="center"/>
          </w:tcPr>
          <w:p w14:paraId="07E143A7" w14:textId="77777777" w:rsidR="00120609" w:rsidRDefault="00120609" w:rsidP="00120609">
            <w:pPr>
              <w:kinsoku w:val="0"/>
              <w:overflowPunct w:val="0"/>
              <w:autoSpaceDE w:val="0"/>
              <w:autoSpaceDN w:val="0"/>
              <w:adjustRightInd w:val="0"/>
              <w:snapToGrid w:val="0"/>
              <w:jc w:val="both"/>
              <w:rPr>
                <w:color w:val="000000" w:themeColor="text1"/>
              </w:rPr>
            </w:pPr>
            <w:r>
              <w:rPr>
                <w:color w:val="000000" w:themeColor="text1"/>
              </w:rPr>
              <w:t>公司办公地址</w:t>
            </w:r>
          </w:p>
        </w:tc>
        <w:tc>
          <w:tcPr>
            <w:tcW w:w="2831" w:type="pct"/>
            <w:tcBorders>
              <w:top w:val="single" w:sz="4" w:space="0" w:color="auto"/>
              <w:left w:val="single" w:sz="4" w:space="0" w:color="auto"/>
              <w:bottom w:val="single" w:sz="4" w:space="0" w:color="auto"/>
            </w:tcBorders>
            <w:vAlign w:val="center"/>
          </w:tcPr>
          <w:p w14:paraId="67ED1B8E" w14:textId="45A246CC" w:rsidR="00120609" w:rsidRDefault="00120609" w:rsidP="00120609">
            <w:pPr>
              <w:kinsoku w:val="0"/>
              <w:overflowPunct w:val="0"/>
              <w:autoSpaceDE w:val="0"/>
              <w:autoSpaceDN w:val="0"/>
              <w:adjustRightInd w:val="0"/>
              <w:snapToGrid w:val="0"/>
              <w:jc w:val="both"/>
              <w:rPr>
                <w:color w:val="000000" w:themeColor="text1"/>
              </w:rPr>
            </w:pPr>
            <w:r w:rsidRPr="00CB1446">
              <w:rPr>
                <w:rFonts w:hint="eastAsia"/>
              </w:rPr>
              <w:t>北京市通州区漷县镇漷县南三街</w:t>
            </w:r>
            <w:r w:rsidRPr="00CB1446">
              <w:rPr>
                <w:rFonts w:hint="eastAsia"/>
              </w:rPr>
              <w:t>2</w:t>
            </w:r>
            <w:r w:rsidRPr="00CB1446">
              <w:rPr>
                <w:rFonts w:hint="eastAsia"/>
              </w:rPr>
              <w:t>号</w:t>
            </w:r>
          </w:p>
        </w:tc>
      </w:tr>
      <w:tr w:rsidR="00120609" w14:paraId="233A2133" w14:textId="77777777" w:rsidTr="00120609">
        <w:trPr>
          <w:trHeight w:val="293"/>
        </w:trPr>
        <w:tc>
          <w:tcPr>
            <w:tcW w:w="2169" w:type="pct"/>
            <w:tcBorders>
              <w:top w:val="single" w:sz="4" w:space="0" w:color="auto"/>
              <w:bottom w:val="single" w:sz="4" w:space="0" w:color="auto"/>
              <w:right w:val="single" w:sz="4" w:space="0" w:color="auto"/>
            </w:tcBorders>
            <w:vAlign w:val="center"/>
          </w:tcPr>
          <w:p w14:paraId="5875D2BA" w14:textId="77777777" w:rsidR="00120609" w:rsidRDefault="00120609" w:rsidP="00120609">
            <w:pPr>
              <w:kinsoku w:val="0"/>
              <w:overflowPunct w:val="0"/>
              <w:autoSpaceDE w:val="0"/>
              <w:autoSpaceDN w:val="0"/>
              <w:adjustRightInd w:val="0"/>
              <w:snapToGrid w:val="0"/>
              <w:jc w:val="both"/>
              <w:rPr>
                <w:color w:val="000000" w:themeColor="text1"/>
              </w:rPr>
            </w:pPr>
            <w:r>
              <w:rPr>
                <w:color w:val="000000" w:themeColor="text1"/>
              </w:rPr>
              <w:t>公司办公地址的邮政编码</w:t>
            </w:r>
          </w:p>
        </w:tc>
        <w:tc>
          <w:tcPr>
            <w:tcW w:w="2831" w:type="pct"/>
            <w:tcBorders>
              <w:top w:val="single" w:sz="4" w:space="0" w:color="auto"/>
              <w:left w:val="single" w:sz="4" w:space="0" w:color="auto"/>
              <w:bottom w:val="single" w:sz="4" w:space="0" w:color="auto"/>
            </w:tcBorders>
            <w:vAlign w:val="center"/>
          </w:tcPr>
          <w:p w14:paraId="3B220582" w14:textId="20156F45" w:rsidR="00120609" w:rsidRDefault="00120609" w:rsidP="00120609">
            <w:pPr>
              <w:kinsoku w:val="0"/>
              <w:overflowPunct w:val="0"/>
              <w:autoSpaceDE w:val="0"/>
              <w:autoSpaceDN w:val="0"/>
              <w:adjustRightInd w:val="0"/>
              <w:snapToGrid w:val="0"/>
              <w:jc w:val="both"/>
              <w:rPr>
                <w:color w:val="000000" w:themeColor="text1"/>
              </w:rPr>
            </w:pPr>
            <w:r w:rsidRPr="00CB1446">
              <w:t>101109</w:t>
            </w:r>
          </w:p>
        </w:tc>
      </w:tr>
      <w:tr w:rsidR="00120609" w14:paraId="49AFE4C1" w14:textId="77777777" w:rsidTr="00120609">
        <w:trPr>
          <w:trHeight w:val="293"/>
        </w:trPr>
        <w:tc>
          <w:tcPr>
            <w:tcW w:w="2169" w:type="pct"/>
            <w:tcBorders>
              <w:top w:val="single" w:sz="4" w:space="0" w:color="auto"/>
              <w:bottom w:val="single" w:sz="4" w:space="0" w:color="auto"/>
              <w:right w:val="single" w:sz="4" w:space="0" w:color="auto"/>
            </w:tcBorders>
            <w:vAlign w:val="center"/>
          </w:tcPr>
          <w:p w14:paraId="08185442" w14:textId="77777777" w:rsidR="00120609" w:rsidRDefault="00120609" w:rsidP="00120609">
            <w:pPr>
              <w:kinsoku w:val="0"/>
              <w:overflowPunct w:val="0"/>
              <w:autoSpaceDE w:val="0"/>
              <w:autoSpaceDN w:val="0"/>
              <w:adjustRightInd w:val="0"/>
              <w:snapToGrid w:val="0"/>
              <w:jc w:val="both"/>
              <w:rPr>
                <w:color w:val="000000" w:themeColor="text1"/>
              </w:rPr>
            </w:pPr>
            <w:r>
              <w:rPr>
                <w:color w:val="000000" w:themeColor="text1"/>
              </w:rPr>
              <w:t>公司网址</w:t>
            </w:r>
          </w:p>
        </w:tc>
        <w:tc>
          <w:tcPr>
            <w:tcW w:w="2831" w:type="pct"/>
            <w:tcBorders>
              <w:top w:val="single" w:sz="4" w:space="0" w:color="auto"/>
              <w:left w:val="single" w:sz="4" w:space="0" w:color="auto"/>
              <w:bottom w:val="single" w:sz="4" w:space="0" w:color="auto"/>
            </w:tcBorders>
            <w:vAlign w:val="center"/>
          </w:tcPr>
          <w:p w14:paraId="28651A55" w14:textId="362D47DB" w:rsidR="00120609" w:rsidRDefault="00120609" w:rsidP="00120609">
            <w:pPr>
              <w:kinsoku w:val="0"/>
              <w:overflowPunct w:val="0"/>
              <w:autoSpaceDE w:val="0"/>
              <w:autoSpaceDN w:val="0"/>
              <w:adjustRightInd w:val="0"/>
              <w:snapToGrid w:val="0"/>
              <w:jc w:val="both"/>
              <w:rPr>
                <w:color w:val="000000" w:themeColor="text1"/>
              </w:rPr>
            </w:pPr>
            <w:r w:rsidRPr="00CB1446">
              <w:t>www.jingchenggf.com.cn</w:t>
            </w:r>
          </w:p>
        </w:tc>
      </w:tr>
      <w:tr w:rsidR="00120609" w14:paraId="6DFEC5F0" w14:textId="77777777" w:rsidTr="00120609">
        <w:trPr>
          <w:trHeight w:val="293"/>
        </w:trPr>
        <w:tc>
          <w:tcPr>
            <w:tcW w:w="2169" w:type="pct"/>
            <w:tcBorders>
              <w:top w:val="single" w:sz="4" w:space="0" w:color="auto"/>
              <w:bottom w:val="single" w:sz="4" w:space="0" w:color="auto"/>
              <w:right w:val="single" w:sz="4" w:space="0" w:color="auto"/>
            </w:tcBorders>
            <w:vAlign w:val="center"/>
          </w:tcPr>
          <w:p w14:paraId="7BE78A97" w14:textId="77777777" w:rsidR="00120609" w:rsidRDefault="00120609" w:rsidP="00120609">
            <w:pPr>
              <w:kinsoku w:val="0"/>
              <w:overflowPunct w:val="0"/>
              <w:autoSpaceDE w:val="0"/>
              <w:autoSpaceDN w:val="0"/>
              <w:adjustRightInd w:val="0"/>
              <w:snapToGrid w:val="0"/>
              <w:jc w:val="both"/>
              <w:rPr>
                <w:color w:val="000000" w:themeColor="text1"/>
              </w:rPr>
            </w:pPr>
            <w:r>
              <w:rPr>
                <w:color w:val="000000" w:themeColor="text1"/>
              </w:rPr>
              <w:t>电子信箱</w:t>
            </w:r>
          </w:p>
        </w:tc>
        <w:tc>
          <w:tcPr>
            <w:tcW w:w="2831" w:type="pct"/>
            <w:tcBorders>
              <w:top w:val="single" w:sz="4" w:space="0" w:color="auto"/>
              <w:left w:val="single" w:sz="4" w:space="0" w:color="auto"/>
              <w:bottom w:val="single" w:sz="4" w:space="0" w:color="auto"/>
            </w:tcBorders>
            <w:vAlign w:val="center"/>
          </w:tcPr>
          <w:p w14:paraId="7CBCB1D2" w14:textId="2E3BA4B3" w:rsidR="00120609" w:rsidRDefault="00120609" w:rsidP="00120609">
            <w:pPr>
              <w:kinsoku w:val="0"/>
              <w:overflowPunct w:val="0"/>
              <w:autoSpaceDE w:val="0"/>
              <w:autoSpaceDN w:val="0"/>
              <w:adjustRightInd w:val="0"/>
              <w:snapToGrid w:val="0"/>
              <w:jc w:val="both"/>
              <w:rPr>
                <w:color w:val="000000" w:themeColor="text1"/>
              </w:rPr>
            </w:pPr>
            <w:r w:rsidRPr="00CB1446">
              <w:t>jcgf@btic.com.cn</w:t>
            </w:r>
          </w:p>
        </w:tc>
      </w:tr>
    </w:tbl>
    <w:p w14:paraId="41380BAA" w14:textId="77777777" w:rsidR="004E620F" w:rsidRDefault="004E620F">
      <w:pPr>
        <w:kinsoku w:val="0"/>
        <w:overflowPunct w:val="0"/>
        <w:autoSpaceDE w:val="0"/>
        <w:autoSpaceDN w:val="0"/>
        <w:adjustRightInd w:val="0"/>
        <w:snapToGrid w:val="0"/>
        <w:rPr>
          <w:color w:val="000000" w:themeColor="text1"/>
        </w:rPr>
      </w:pPr>
    </w:p>
    <w:p w14:paraId="1E244CC1" w14:textId="77777777" w:rsidR="004E620F" w:rsidRDefault="00000000">
      <w:pPr>
        <w:pStyle w:val="2"/>
        <w:numPr>
          <w:ilvl w:val="0"/>
          <w:numId w:val="3"/>
        </w:numPr>
        <w:ind w:left="0" w:firstLine="0"/>
        <w:rPr>
          <w:color w:val="000000" w:themeColor="text1"/>
        </w:rPr>
      </w:pPr>
      <w:r>
        <w:rPr>
          <w:rFonts w:hint="eastAsia"/>
          <w:color w:val="000000" w:themeColor="text1"/>
        </w:rP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4E620F" w14:paraId="0C44F0DA" w14:textId="77777777">
        <w:trPr>
          <w:trHeight w:val="293"/>
        </w:trPr>
        <w:sdt>
          <w:sdtPr>
            <w:tag w:val="_PLD_5a9e1277ac2b48eb8d7aa1b69c532d31"/>
            <w:id w:val="283618025"/>
          </w:sdtPr>
          <w:sdtContent>
            <w:tc>
              <w:tcPr>
                <w:tcW w:w="2169" w:type="pct"/>
                <w:tcBorders>
                  <w:top w:val="single" w:sz="4" w:space="0" w:color="auto"/>
                  <w:bottom w:val="single" w:sz="4" w:space="0" w:color="auto"/>
                  <w:right w:val="single" w:sz="4" w:space="0" w:color="auto"/>
                </w:tcBorders>
              </w:tcPr>
              <w:p w14:paraId="71A15357" w14:textId="77777777" w:rsidR="004E620F" w:rsidRDefault="00000000">
                <w:pPr>
                  <w:kinsoku w:val="0"/>
                  <w:overflowPunct w:val="0"/>
                  <w:autoSpaceDE w:val="0"/>
                  <w:autoSpaceDN w:val="0"/>
                  <w:adjustRightInd w:val="0"/>
                  <w:snapToGrid w:val="0"/>
                  <w:rPr>
                    <w:color w:val="000000" w:themeColor="text1"/>
                  </w:rPr>
                </w:pPr>
                <w:r>
                  <w:rPr>
                    <w:color w:val="000000" w:themeColor="text1"/>
                  </w:rPr>
                  <w:t>公司选定的信息披露报纸名称</w:t>
                </w:r>
              </w:p>
            </w:tc>
          </w:sdtContent>
        </w:sdt>
        <w:sdt>
          <w:sdtPr>
            <w:rPr>
              <w:color w:val="000000" w:themeColor="text1"/>
            </w:rPr>
            <w:alias w:val="公司选定的信息披露报纸名称"/>
            <w:tag w:val="_GBC_ea25303a54e24033a0a9a380e9688e98"/>
            <w:id w:val="421768012"/>
          </w:sdtPr>
          <w:sdtContent>
            <w:tc>
              <w:tcPr>
                <w:tcW w:w="2831" w:type="pct"/>
                <w:tcBorders>
                  <w:top w:val="single" w:sz="4" w:space="0" w:color="auto"/>
                  <w:left w:val="single" w:sz="4" w:space="0" w:color="auto"/>
                  <w:bottom w:val="single" w:sz="4" w:space="0" w:color="auto"/>
                </w:tcBorders>
              </w:tcPr>
              <w:p w14:paraId="55071888" w14:textId="76522DEE" w:rsidR="004E620F" w:rsidRDefault="00120609">
                <w:pPr>
                  <w:kinsoku w:val="0"/>
                  <w:overflowPunct w:val="0"/>
                  <w:autoSpaceDE w:val="0"/>
                  <w:autoSpaceDN w:val="0"/>
                  <w:adjustRightInd w:val="0"/>
                  <w:snapToGrid w:val="0"/>
                  <w:rPr>
                    <w:color w:val="000000" w:themeColor="text1"/>
                  </w:rPr>
                </w:pPr>
                <w:r>
                  <w:rPr>
                    <w:rFonts w:hint="eastAsia"/>
                    <w:color w:val="000000" w:themeColor="text1"/>
                  </w:rPr>
                  <w:t>《上海证券报》</w:t>
                </w:r>
              </w:p>
            </w:tc>
          </w:sdtContent>
        </w:sdt>
      </w:tr>
      <w:tr w:rsidR="00120609" w14:paraId="78F22D57" w14:textId="77777777">
        <w:trPr>
          <w:trHeight w:val="293"/>
        </w:trPr>
        <w:tc>
          <w:tcPr>
            <w:tcW w:w="2169" w:type="pct"/>
            <w:tcBorders>
              <w:top w:val="single" w:sz="4" w:space="0" w:color="auto"/>
              <w:bottom w:val="single" w:sz="4" w:space="0" w:color="auto"/>
              <w:right w:val="single" w:sz="4" w:space="0" w:color="auto"/>
            </w:tcBorders>
          </w:tcPr>
          <w:p w14:paraId="4BD88DB2" w14:textId="77777777" w:rsidR="00120609" w:rsidRDefault="00120609" w:rsidP="00120609">
            <w:pPr>
              <w:kinsoku w:val="0"/>
              <w:overflowPunct w:val="0"/>
              <w:autoSpaceDE w:val="0"/>
              <w:autoSpaceDN w:val="0"/>
              <w:adjustRightInd w:val="0"/>
              <w:snapToGrid w:val="0"/>
              <w:rPr>
                <w:color w:val="000000" w:themeColor="text1"/>
              </w:rPr>
            </w:pPr>
            <w:r>
              <w:rPr>
                <w:color w:val="000000" w:themeColor="text1"/>
              </w:rPr>
              <w:t>登载半年度报告的</w:t>
            </w:r>
            <w:r>
              <w:rPr>
                <w:rFonts w:hint="eastAsia"/>
                <w:color w:val="000000" w:themeColor="text1"/>
              </w:rPr>
              <w:t>网站地</w:t>
            </w:r>
            <w:r>
              <w:rPr>
                <w:color w:val="000000" w:themeColor="text1"/>
              </w:rPr>
              <w:t>址</w:t>
            </w:r>
          </w:p>
        </w:tc>
        <w:tc>
          <w:tcPr>
            <w:tcW w:w="2831" w:type="pct"/>
            <w:tcBorders>
              <w:top w:val="single" w:sz="4" w:space="0" w:color="auto"/>
              <w:left w:val="single" w:sz="4" w:space="0" w:color="auto"/>
              <w:bottom w:val="single" w:sz="4" w:space="0" w:color="auto"/>
            </w:tcBorders>
          </w:tcPr>
          <w:p w14:paraId="4DC0CFD6" w14:textId="56EFF819" w:rsidR="00120609" w:rsidRDefault="00120609" w:rsidP="00120609">
            <w:pPr>
              <w:kinsoku w:val="0"/>
              <w:overflowPunct w:val="0"/>
              <w:autoSpaceDE w:val="0"/>
              <w:autoSpaceDN w:val="0"/>
              <w:adjustRightInd w:val="0"/>
              <w:snapToGrid w:val="0"/>
            </w:pPr>
            <w:r w:rsidRPr="00293014">
              <w:t>www.sse.com.cn</w:t>
            </w:r>
          </w:p>
        </w:tc>
      </w:tr>
      <w:tr w:rsidR="00120609" w14:paraId="1557D467" w14:textId="77777777">
        <w:trPr>
          <w:trHeight w:val="293"/>
        </w:trPr>
        <w:tc>
          <w:tcPr>
            <w:tcW w:w="2169" w:type="pct"/>
            <w:tcBorders>
              <w:top w:val="single" w:sz="4" w:space="0" w:color="auto"/>
              <w:bottom w:val="single" w:sz="4" w:space="0" w:color="auto"/>
              <w:right w:val="single" w:sz="4" w:space="0" w:color="auto"/>
            </w:tcBorders>
          </w:tcPr>
          <w:p w14:paraId="7DC25252" w14:textId="77777777" w:rsidR="00120609" w:rsidRDefault="00120609" w:rsidP="00120609">
            <w:pPr>
              <w:kinsoku w:val="0"/>
              <w:overflowPunct w:val="0"/>
              <w:autoSpaceDE w:val="0"/>
              <w:autoSpaceDN w:val="0"/>
              <w:adjustRightInd w:val="0"/>
              <w:snapToGrid w:val="0"/>
              <w:rPr>
                <w:color w:val="000000" w:themeColor="text1"/>
              </w:rPr>
            </w:pPr>
            <w:r>
              <w:rPr>
                <w:color w:val="000000" w:themeColor="text1"/>
              </w:rPr>
              <w:t>公司半年度报告备置地点</w:t>
            </w:r>
          </w:p>
        </w:tc>
        <w:tc>
          <w:tcPr>
            <w:tcW w:w="2831" w:type="pct"/>
            <w:tcBorders>
              <w:top w:val="single" w:sz="4" w:space="0" w:color="auto"/>
              <w:left w:val="single" w:sz="4" w:space="0" w:color="auto"/>
              <w:bottom w:val="single" w:sz="4" w:space="0" w:color="auto"/>
            </w:tcBorders>
          </w:tcPr>
          <w:p w14:paraId="22DD0D66" w14:textId="4F0DC1C8" w:rsidR="00120609" w:rsidRDefault="00120609" w:rsidP="00120609">
            <w:pPr>
              <w:kinsoku w:val="0"/>
              <w:overflowPunct w:val="0"/>
              <w:autoSpaceDE w:val="0"/>
              <w:autoSpaceDN w:val="0"/>
              <w:adjustRightInd w:val="0"/>
              <w:snapToGrid w:val="0"/>
            </w:pPr>
            <w:r w:rsidRPr="00293014">
              <w:rPr>
                <w:rFonts w:hint="eastAsia"/>
              </w:rPr>
              <w:t>本公司董事会办公室</w:t>
            </w:r>
          </w:p>
        </w:tc>
      </w:tr>
    </w:tbl>
    <w:p w14:paraId="36D3D6C2" w14:textId="77777777" w:rsidR="004E620F" w:rsidRDefault="004E620F">
      <w:pPr>
        <w:rPr>
          <w:color w:val="000000" w:themeColor="text1"/>
        </w:rPr>
      </w:pPr>
    </w:p>
    <w:p w14:paraId="59BD2347" w14:textId="77777777" w:rsidR="00120609" w:rsidRDefault="00120609">
      <w:pPr>
        <w:rPr>
          <w:color w:val="000000" w:themeColor="text1"/>
        </w:rPr>
      </w:pPr>
    </w:p>
    <w:p w14:paraId="77E2915D" w14:textId="77777777" w:rsidR="004E620F" w:rsidRDefault="00000000">
      <w:pPr>
        <w:pStyle w:val="2"/>
        <w:numPr>
          <w:ilvl w:val="0"/>
          <w:numId w:val="3"/>
        </w:numPr>
        <w:ind w:left="0" w:firstLine="0"/>
        <w:rPr>
          <w:color w:val="000000" w:themeColor="text1"/>
        </w:rPr>
      </w:pPr>
      <w:bookmarkStart w:id="14" w:name="_Toc342565885"/>
      <w:bookmarkStart w:id="15" w:name="_Toc342051045"/>
      <w:r>
        <w:rPr>
          <w:rFonts w:hint="eastAsia"/>
          <w:color w:val="000000" w:themeColor="text1"/>
        </w:rPr>
        <w:t>公司股票简况</w:t>
      </w:r>
      <w:bookmarkEnd w:id="14"/>
      <w:bookmarkEnd w:id="15"/>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1128"/>
        <w:gridCol w:w="2400"/>
        <w:gridCol w:w="1765"/>
        <w:gridCol w:w="1765"/>
        <w:gridCol w:w="1765"/>
      </w:tblGrid>
      <w:tr w:rsidR="004E620F" w14:paraId="000F5E18" w14:textId="77777777" w:rsidTr="001E7A88">
        <w:trPr>
          <w:trHeight w:val="293"/>
        </w:trPr>
        <w:sdt>
          <w:sdtPr>
            <w:tag w:val="_PLD_136d907086394f5eaee0ec7d22ac5510"/>
            <w:id w:val="-577832700"/>
          </w:sdtPr>
          <w:sdtContent>
            <w:tc>
              <w:tcPr>
                <w:tcW w:w="640" w:type="pct"/>
                <w:tcBorders>
                  <w:top w:val="single" w:sz="4" w:space="0" w:color="auto"/>
                  <w:bottom w:val="single" w:sz="4" w:space="0" w:color="auto"/>
                  <w:right w:val="single" w:sz="4" w:space="0" w:color="auto"/>
                </w:tcBorders>
              </w:tcPr>
              <w:p w14:paraId="49EF822A"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股票种类</w:t>
                </w:r>
              </w:p>
            </w:tc>
          </w:sdtContent>
        </w:sdt>
        <w:sdt>
          <w:sdtPr>
            <w:tag w:val="_PLD_6a843bcbb5a24c0aa6b5fa899c00d11d"/>
            <w:id w:val="-1939127794"/>
          </w:sdtPr>
          <w:sdtContent>
            <w:tc>
              <w:tcPr>
                <w:tcW w:w="1360" w:type="pct"/>
                <w:tcBorders>
                  <w:top w:val="single" w:sz="4" w:space="0" w:color="auto"/>
                  <w:left w:val="single" w:sz="4" w:space="0" w:color="auto"/>
                  <w:bottom w:val="single" w:sz="4" w:space="0" w:color="auto"/>
                  <w:right w:val="single" w:sz="4" w:space="0" w:color="auto"/>
                </w:tcBorders>
              </w:tcPr>
              <w:p w14:paraId="046155F6"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股票上市交易所</w:t>
                </w:r>
              </w:p>
            </w:tc>
          </w:sdtContent>
        </w:sdt>
        <w:sdt>
          <w:sdtPr>
            <w:tag w:val="_PLD_c012a58bb3cc4bbd9a7de1f52bd17553"/>
            <w:id w:val="1441645624"/>
          </w:sdtPr>
          <w:sdtContent>
            <w:tc>
              <w:tcPr>
                <w:tcW w:w="1000" w:type="pct"/>
                <w:tcBorders>
                  <w:top w:val="single" w:sz="4" w:space="0" w:color="auto"/>
                  <w:left w:val="single" w:sz="4" w:space="0" w:color="auto"/>
                  <w:bottom w:val="single" w:sz="4" w:space="0" w:color="auto"/>
                  <w:right w:val="single" w:sz="4" w:space="0" w:color="auto"/>
                </w:tcBorders>
              </w:tcPr>
              <w:p w14:paraId="252B6389"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股票简称</w:t>
                </w:r>
              </w:p>
            </w:tc>
          </w:sdtContent>
        </w:sdt>
        <w:sdt>
          <w:sdtPr>
            <w:tag w:val="_PLD_9fa1e8781b094b29b21027138e9f63e8"/>
            <w:id w:val="-85235796"/>
          </w:sdtPr>
          <w:sdtContent>
            <w:tc>
              <w:tcPr>
                <w:tcW w:w="1000" w:type="pct"/>
                <w:tcBorders>
                  <w:top w:val="single" w:sz="4" w:space="0" w:color="auto"/>
                  <w:left w:val="single" w:sz="4" w:space="0" w:color="auto"/>
                  <w:bottom w:val="single" w:sz="4" w:space="0" w:color="auto"/>
                  <w:right w:val="single" w:sz="4" w:space="0" w:color="auto"/>
                </w:tcBorders>
              </w:tcPr>
              <w:p w14:paraId="0C9635D8"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股票代码</w:t>
                </w:r>
              </w:p>
            </w:tc>
          </w:sdtContent>
        </w:sdt>
        <w:sdt>
          <w:sdtPr>
            <w:tag w:val="_PLD_38293dc771ef4460bd5252827867d07d"/>
            <w:id w:val="-2099863589"/>
          </w:sdtPr>
          <w:sdtContent>
            <w:tc>
              <w:tcPr>
                <w:tcW w:w="1000" w:type="pct"/>
                <w:tcBorders>
                  <w:top w:val="single" w:sz="4" w:space="0" w:color="auto"/>
                  <w:left w:val="single" w:sz="4" w:space="0" w:color="auto"/>
                  <w:bottom w:val="single" w:sz="4" w:space="0" w:color="auto"/>
                </w:tcBorders>
              </w:tcPr>
              <w:p w14:paraId="799C6659"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变更前股票简称</w:t>
                </w:r>
              </w:p>
            </w:tc>
          </w:sdtContent>
        </w:sdt>
      </w:tr>
      <w:tr w:rsidR="001E7A88" w14:paraId="5DDEE426" w14:textId="77777777" w:rsidTr="001E7A88">
        <w:trPr>
          <w:trHeight w:val="293"/>
        </w:trPr>
        <w:tc>
          <w:tcPr>
            <w:tcW w:w="640" w:type="pct"/>
            <w:tcBorders>
              <w:top w:val="single" w:sz="4" w:space="0" w:color="auto"/>
              <w:bottom w:val="single" w:sz="4" w:space="0" w:color="auto"/>
              <w:right w:val="single" w:sz="4" w:space="0" w:color="auto"/>
            </w:tcBorders>
          </w:tcPr>
          <w:p w14:paraId="689978A3" w14:textId="4C173335" w:rsidR="001E7A88" w:rsidRDefault="001E7A88" w:rsidP="001E7A88">
            <w:pPr>
              <w:kinsoku w:val="0"/>
              <w:overflowPunct w:val="0"/>
              <w:autoSpaceDE w:val="0"/>
              <w:autoSpaceDN w:val="0"/>
              <w:adjustRightInd w:val="0"/>
              <w:snapToGrid w:val="0"/>
              <w:jc w:val="center"/>
            </w:pPr>
            <w:r>
              <w:lastRenderedPageBreak/>
              <w:t>A</w:t>
            </w:r>
            <w:r>
              <w:t>股</w:t>
            </w:r>
          </w:p>
        </w:tc>
        <w:tc>
          <w:tcPr>
            <w:tcW w:w="1360" w:type="pct"/>
            <w:tcBorders>
              <w:top w:val="single" w:sz="4" w:space="0" w:color="auto"/>
              <w:left w:val="single" w:sz="4" w:space="0" w:color="auto"/>
              <w:bottom w:val="single" w:sz="4" w:space="0" w:color="auto"/>
              <w:right w:val="single" w:sz="4" w:space="0" w:color="auto"/>
            </w:tcBorders>
          </w:tcPr>
          <w:p w14:paraId="62B5EEB7" w14:textId="311442F5" w:rsidR="001E7A88" w:rsidRDefault="001E7A88" w:rsidP="001E7A88">
            <w:pPr>
              <w:kinsoku w:val="0"/>
              <w:overflowPunct w:val="0"/>
              <w:autoSpaceDE w:val="0"/>
              <w:autoSpaceDN w:val="0"/>
              <w:adjustRightInd w:val="0"/>
              <w:snapToGrid w:val="0"/>
              <w:jc w:val="center"/>
            </w:pPr>
            <w:r>
              <w:t>上海证券交易所</w:t>
            </w:r>
          </w:p>
        </w:tc>
        <w:tc>
          <w:tcPr>
            <w:tcW w:w="1000" w:type="pct"/>
            <w:tcBorders>
              <w:top w:val="single" w:sz="4" w:space="0" w:color="auto"/>
              <w:left w:val="single" w:sz="4" w:space="0" w:color="auto"/>
              <w:bottom w:val="single" w:sz="4" w:space="0" w:color="auto"/>
              <w:right w:val="single" w:sz="4" w:space="0" w:color="auto"/>
            </w:tcBorders>
          </w:tcPr>
          <w:p w14:paraId="7893C05D" w14:textId="71598E83" w:rsidR="001E7A88" w:rsidRDefault="001E7A88" w:rsidP="001E7A88">
            <w:pPr>
              <w:kinsoku w:val="0"/>
              <w:overflowPunct w:val="0"/>
              <w:autoSpaceDE w:val="0"/>
              <w:autoSpaceDN w:val="0"/>
              <w:adjustRightInd w:val="0"/>
              <w:snapToGrid w:val="0"/>
              <w:jc w:val="center"/>
            </w:pPr>
            <w:r>
              <w:t>京城股份</w:t>
            </w:r>
          </w:p>
        </w:tc>
        <w:tc>
          <w:tcPr>
            <w:tcW w:w="1000" w:type="pct"/>
            <w:tcBorders>
              <w:top w:val="single" w:sz="4" w:space="0" w:color="auto"/>
              <w:left w:val="single" w:sz="4" w:space="0" w:color="auto"/>
              <w:bottom w:val="single" w:sz="4" w:space="0" w:color="auto"/>
              <w:right w:val="single" w:sz="4" w:space="0" w:color="auto"/>
            </w:tcBorders>
          </w:tcPr>
          <w:p w14:paraId="5747A07A" w14:textId="13BD2BCF" w:rsidR="001E7A88" w:rsidRDefault="001E7A88" w:rsidP="001E7A88">
            <w:pPr>
              <w:kinsoku w:val="0"/>
              <w:overflowPunct w:val="0"/>
              <w:autoSpaceDE w:val="0"/>
              <w:autoSpaceDN w:val="0"/>
              <w:adjustRightInd w:val="0"/>
              <w:snapToGrid w:val="0"/>
              <w:jc w:val="center"/>
            </w:pPr>
            <w:r>
              <w:t>600860</w:t>
            </w:r>
          </w:p>
        </w:tc>
        <w:tc>
          <w:tcPr>
            <w:tcW w:w="1000" w:type="pct"/>
            <w:tcBorders>
              <w:top w:val="single" w:sz="4" w:space="0" w:color="auto"/>
              <w:left w:val="single" w:sz="4" w:space="0" w:color="auto"/>
              <w:bottom w:val="single" w:sz="4" w:space="0" w:color="auto"/>
            </w:tcBorders>
          </w:tcPr>
          <w:p w14:paraId="71E4495A" w14:textId="5B464D2F" w:rsidR="001E7A88" w:rsidRDefault="001E7A88" w:rsidP="001E7A88">
            <w:pPr>
              <w:kinsoku w:val="0"/>
              <w:overflowPunct w:val="0"/>
              <w:autoSpaceDE w:val="0"/>
              <w:autoSpaceDN w:val="0"/>
              <w:adjustRightInd w:val="0"/>
              <w:snapToGrid w:val="0"/>
              <w:jc w:val="center"/>
            </w:pPr>
            <w:r>
              <w:t>京城股份</w:t>
            </w:r>
          </w:p>
        </w:tc>
      </w:tr>
      <w:tr w:rsidR="001E7A88" w14:paraId="7E41A045" w14:textId="77777777" w:rsidTr="001E7A88">
        <w:trPr>
          <w:trHeight w:val="293"/>
        </w:trPr>
        <w:tc>
          <w:tcPr>
            <w:tcW w:w="640" w:type="pct"/>
            <w:tcBorders>
              <w:top w:val="single" w:sz="4" w:space="0" w:color="auto"/>
              <w:bottom w:val="single" w:sz="4" w:space="0" w:color="auto"/>
              <w:right w:val="single" w:sz="4" w:space="0" w:color="auto"/>
            </w:tcBorders>
          </w:tcPr>
          <w:p w14:paraId="4AE379B8" w14:textId="330BEBA0" w:rsidR="001E7A88" w:rsidRDefault="001E7A88" w:rsidP="001E7A88">
            <w:pPr>
              <w:kinsoku w:val="0"/>
              <w:overflowPunct w:val="0"/>
              <w:autoSpaceDE w:val="0"/>
              <w:autoSpaceDN w:val="0"/>
              <w:adjustRightInd w:val="0"/>
              <w:snapToGrid w:val="0"/>
              <w:jc w:val="center"/>
            </w:pPr>
            <w:r>
              <w:t>H</w:t>
            </w:r>
            <w:r>
              <w:t>股</w:t>
            </w:r>
          </w:p>
        </w:tc>
        <w:tc>
          <w:tcPr>
            <w:tcW w:w="1360" w:type="pct"/>
            <w:tcBorders>
              <w:top w:val="single" w:sz="4" w:space="0" w:color="auto"/>
              <w:left w:val="single" w:sz="4" w:space="0" w:color="auto"/>
              <w:bottom w:val="single" w:sz="4" w:space="0" w:color="auto"/>
              <w:right w:val="single" w:sz="4" w:space="0" w:color="auto"/>
            </w:tcBorders>
          </w:tcPr>
          <w:p w14:paraId="13C1619C" w14:textId="6B5B3403" w:rsidR="001E7A88" w:rsidRDefault="001E7A88" w:rsidP="001E7A88">
            <w:pPr>
              <w:kinsoku w:val="0"/>
              <w:overflowPunct w:val="0"/>
              <w:autoSpaceDE w:val="0"/>
              <w:autoSpaceDN w:val="0"/>
              <w:adjustRightInd w:val="0"/>
              <w:snapToGrid w:val="0"/>
              <w:jc w:val="center"/>
            </w:pPr>
            <w:r>
              <w:t>香港联合交易所有限公司</w:t>
            </w:r>
          </w:p>
        </w:tc>
        <w:tc>
          <w:tcPr>
            <w:tcW w:w="1000" w:type="pct"/>
            <w:tcBorders>
              <w:top w:val="single" w:sz="4" w:space="0" w:color="auto"/>
              <w:left w:val="single" w:sz="4" w:space="0" w:color="auto"/>
              <w:bottom w:val="single" w:sz="4" w:space="0" w:color="auto"/>
              <w:right w:val="single" w:sz="4" w:space="0" w:color="auto"/>
            </w:tcBorders>
          </w:tcPr>
          <w:p w14:paraId="7CCA685F" w14:textId="24E73D98" w:rsidR="001E7A88" w:rsidRDefault="001E7A88" w:rsidP="001E7A88">
            <w:pPr>
              <w:kinsoku w:val="0"/>
              <w:overflowPunct w:val="0"/>
              <w:autoSpaceDE w:val="0"/>
              <w:autoSpaceDN w:val="0"/>
              <w:adjustRightInd w:val="0"/>
              <w:snapToGrid w:val="0"/>
              <w:jc w:val="center"/>
            </w:pPr>
            <w:r>
              <w:t>京城机电股份</w:t>
            </w:r>
          </w:p>
        </w:tc>
        <w:tc>
          <w:tcPr>
            <w:tcW w:w="1000" w:type="pct"/>
            <w:tcBorders>
              <w:top w:val="single" w:sz="4" w:space="0" w:color="auto"/>
              <w:left w:val="single" w:sz="4" w:space="0" w:color="auto"/>
              <w:bottom w:val="single" w:sz="4" w:space="0" w:color="auto"/>
              <w:right w:val="single" w:sz="4" w:space="0" w:color="auto"/>
            </w:tcBorders>
          </w:tcPr>
          <w:p w14:paraId="7C130862" w14:textId="5632B647" w:rsidR="001E7A88" w:rsidRDefault="001E7A88" w:rsidP="001E7A88">
            <w:pPr>
              <w:kinsoku w:val="0"/>
              <w:overflowPunct w:val="0"/>
              <w:autoSpaceDE w:val="0"/>
              <w:autoSpaceDN w:val="0"/>
              <w:adjustRightInd w:val="0"/>
              <w:snapToGrid w:val="0"/>
              <w:jc w:val="center"/>
            </w:pPr>
            <w:r>
              <w:t>00187</w:t>
            </w:r>
          </w:p>
        </w:tc>
        <w:tc>
          <w:tcPr>
            <w:tcW w:w="1000" w:type="pct"/>
            <w:tcBorders>
              <w:top w:val="single" w:sz="4" w:space="0" w:color="auto"/>
              <w:left w:val="single" w:sz="4" w:space="0" w:color="auto"/>
              <w:bottom w:val="single" w:sz="4" w:space="0" w:color="auto"/>
            </w:tcBorders>
          </w:tcPr>
          <w:p w14:paraId="01358BD2" w14:textId="72879543" w:rsidR="001E7A88" w:rsidRDefault="001E7A88" w:rsidP="001E7A88">
            <w:pPr>
              <w:kinsoku w:val="0"/>
              <w:overflowPunct w:val="0"/>
              <w:autoSpaceDE w:val="0"/>
              <w:autoSpaceDN w:val="0"/>
              <w:adjustRightInd w:val="0"/>
              <w:snapToGrid w:val="0"/>
              <w:jc w:val="center"/>
            </w:pPr>
            <w:r>
              <w:t>京城机电股份</w:t>
            </w:r>
          </w:p>
        </w:tc>
      </w:tr>
    </w:tbl>
    <w:p w14:paraId="36AE84FC" w14:textId="77777777" w:rsidR="004E620F" w:rsidRDefault="004E620F">
      <w:pPr>
        <w:kinsoku w:val="0"/>
        <w:overflowPunct w:val="0"/>
        <w:autoSpaceDE w:val="0"/>
        <w:autoSpaceDN w:val="0"/>
        <w:adjustRightInd w:val="0"/>
        <w:snapToGrid w:val="0"/>
        <w:rPr>
          <w:color w:val="000000" w:themeColor="text1"/>
        </w:rPr>
      </w:pPr>
    </w:p>
    <w:p w14:paraId="6030779C" w14:textId="77777777" w:rsidR="004E620F" w:rsidRDefault="00000000">
      <w:pPr>
        <w:pStyle w:val="2"/>
        <w:numPr>
          <w:ilvl w:val="0"/>
          <w:numId w:val="3"/>
        </w:numPr>
        <w:ind w:left="0" w:firstLine="0"/>
        <w:rPr>
          <w:color w:val="000000" w:themeColor="text1"/>
        </w:rPr>
      </w:pPr>
      <w:r>
        <w:rPr>
          <w:rFonts w:hint="eastAsia"/>
          <w:color w:val="000000" w:themeColor="text1"/>
        </w:rPr>
        <w:t>其他有关资料</w:t>
      </w:r>
    </w:p>
    <w:sdt>
      <w:sdtPr>
        <w:rPr>
          <w:color w:val="000000" w:themeColor="text1"/>
        </w:rPr>
        <w:alias w:val="是否适用：其他有关资料[双击切换]"/>
        <w:tag w:val="_GBC_78c3cc115c0d4dd3bf5e7c57142e5e68"/>
        <w:id w:val="-37667024"/>
        <w:placeholder>
          <w:docPart w:val="GBC22222222222222222222222222222"/>
        </w:placeholder>
      </w:sdtPr>
      <w:sdtContent>
        <w:p w14:paraId="3E69812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cs="宋体" w:hint="eastAsia"/>
          <w:color w:val="000000" w:themeColor="text1"/>
        </w:rPr>
        <w:alias w:val="公司其他基本情况"/>
        <w:tag w:val="_GBC_2e5f79011fd44589b010b5b927248a22"/>
        <w:id w:val="1487824535"/>
        <w:placeholder>
          <w:docPart w:val="GBC22222222222222222222222222222"/>
        </w:placeholder>
      </w:sdtPr>
      <w:sdtContent>
        <w:tbl>
          <w:tblPr>
            <w:tblStyle w:val="11"/>
            <w:tblW w:w="9046" w:type="dxa"/>
            <w:tblLayout w:type="fixed"/>
            <w:tblLook w:val="04A0" w:firstRow="1" w:lastRow="0" w:firstColumn="1" w:lastColumn="0" w:noHBand="0" w:noVBand="1"/>
          </w:tblPr>
          <w:tblGrid>
            <w:gridCol w:w="2991"/>
            <w:gridCol w:w="1793"/>
            <w:gridCol w:w="4262"/>
          </w:tblGrid>
          <w:tr w:rsidR="001E7A88" w:rsidRPr="001E7A88" w14:paraId="5C246857" w14:textId="77777777" w:rsidTr="001E7A88">
            <w:trPr>
              <w:trHeight w:val="132"/>
            </w:trPr>
            <w:tc>
              <w:tcPr>
                <w:tcW w:w="2991" w:type="dxa"/>
                <w:vMerge w:val="restart"/>
                <w:vAlign w:val="center"/>
              </w:tcPr>
              <w:p w14:paraId="07E2A907" w14:textId="7D201861" w:rsidR="001E7A88" w:rsidRPr="001E7A88" w:rsidRDefault="001E7A88" w:rsidP="001E7A88">
                <w:r w:rsidRPr="001E7A88">
                  <w:t>公司聘请的会计师事务所（境内）</w:t>
                </w:r>
              </w:p>
            </w:tc>
            <w:tc>
              <w:tcPr>
                <w:tcW w:w="1793" w:type="dxa"/>
                <w:vAlign w:val="center"/>
              </w:tcPr>
              <w:p w14:paraId="1D7B3727" w14:textId="457E8B3B" w:rsidR="001E7A88" w:rsidRPr="001E7A88" w:rsidRDefault="001E7A88" w:rsidP="001E7A88">
                <w:r w:rsidRPr="001E7A88">
                  <w:t>名称</w:t>
                </w:r>
              </w:p>
            </w:tc>
            <w:tc>
              <w:tcPr>
                <w:tcW w:w="4262" w:type="dxa"/>
                <w:vAlign w:val="center"/>
              </w:tcPr>
              <w:p w14:paraId="1AFFA332" w14:textId="5E9D038E" w:rsidR="001E7A88" w:rsidRPr="001E7A88" w:rsidRDefault="001E7A88" w:rsidP="001E7A88">
                <w:r w:rsidRPr="001E7A88">
                  <w:t>大信会计师事务所（特殊普通合伙）</w:t>
                </w:r>
              </w:p>
            </w:tc>
          </w:tr>
          <w:tr w:rsidR="001E7A88" w:rsidRPr="001E7A88" w14:paraId="2C273AFC" w14:textId="77777777" w:rsidTr="001E7A88">
            <w:trPr>
              <w:trHeight w:val="90"/>
            </w:trPr>
            <w:tc>
              <w:tcPr>
                <w:tcW w:w="2991" w:type="dxa"/>
                <w:vMerge/>
                <w:vAlign w:val="center"/>
              </w:tcPr>
              <w:p w14:paraId="7BC3ADC4" w14:textId="77777777" w:rsidR="001E7A88" w:rsidRPr="001E7A88" w:rsidRDefault="001E7A88" w:rsidP="001E7A88"/>
            </w:tc>
            <w:tc>
              <w:tcPr>
                <w:tcW w:w="1793" w:type="dxa"/>
                <w:vAlign w:val="center"/>
              </w:tcPr>
              <w:p w14:paraId="1CEE2214" w14:textId="77777777" w:rsidR="001E7A88" w:rsidRPr="001E7A88" w:rsidRDefault="001E7A88" w:rsidP="001E7A88">
                <w:r w:rsidRPr="001E7A88">
                  <w:t>办公地址</w:t>
                </w:r>
              </w:p>
            </w:tc>
            <w:tc>
              <w:tcPr>
                <w:tcW w:w="4262" w:type="dxa"/>
                <w:vAlign w:val="center"/>
              </w:tcPr>
              <w:p w14:paraId="769E2610" w14:textId="77777777" w:rsidR="001E7A88" w:rsidRPr="001E7A88" w:rsidRDefault="001E7A88" w:rsidP="001E7A88">
                <w:r w:rsidRPr="001E7A88">
                  <w:t>北京市海淀区知春路</w:t>
                </w:r>
                <w:r w:rsidRPr="001E7A88">
                  <w:t>1</w:t>
                </w:r>
                <w:r w:rsidRPr="001E7A88">
                  <w:t>号</w:t>
                </w:r>
                <w:r w:rsidRPr="001E7A88">
                  <w:t>22</w:t>
                </w:r>
                <w:r w:rsidRPr="001E7A88">
                  <w:t>层</w:t>
                </w:r>
                <w:r w:rsidRPr="001E7A88">
                  <w:t>2206</w:t>
                </w:r>
              </w:p>
            </w:tc>
          </w:tr>
          <w:tr w:rsidR="001E7A88" w:rsidRPr="001E7A88" w14:paraId="3D375F06" w14:textId="77777777" w:rsidTr="001E7A88">
            <w:trPr>
              <w:trHeight w:val="210"/>
            </w:trPr>
            <w:tc>
              <w:tcPr>
                <w:tcW w:w="2991" w:type="dxa"/>
                <w:vMerge/>
                <w:vAlign w:val="center"/>
              </w:tcPr>
              <w:p w14:paraId="780EA318" w14:textId="77777777" w:rsidR="001E7A88" w:rsidRPr="001E7A88" w:rsidRDefault="001E7A88" w:rsidP="001E7A88"/>
            </w:tc>
            <w:tc>
              <w:tcPr>
                <w:tcW w:w="1793" w:type="dxa"/>
                <w:vAlign w:val="center"/>
              </w:tcPr>
              <w:p w14:paraId="6493CFD8" w14:textId="77777777" w:rsidR="001E7A88" w:rsidRPr="001E7A88" w:rsidRDefault="001E7A88" w:rsidP="001E7A88">
                <w:r w:rsidRPr="001E7A88">
                  <w:t>签字会计师姓名</w:t>
                </w:r>
              </w:p>
            </w:tc>
            <w:tc>
              <w:tcPr>
                <w:tcW w:w="4262" w:type="dxa"/>
                <w:vAlign w:val="center"/>
              </w:tcPr>
              <w:p w14:paraId="159982B0" w14:textId="77777777" w:rsidR="001E7A88" w:rsidRPr="001E7A88" w:rsidRDefault="001E7A88" w:rsidP="001E7A88">
                <w:r w:rsidRPr="001E7A88">
                  <w:t>韩雪艳、徐雪锋</w:t>
                </w:r>
              </w:p>
            </w:tc>
          </w:tr>
          <w:tr w:rsidR="001E7A88" w:rsidRPr="001E7A88" w14:paraId="4285DBF3" w14:textId="77777777" w:rsidTr="001E7A88">
            <w:trPr>
              <w:trHeight w:val="240"/>
            </w:trPr>
            <w:tc>
              <w:tcPr>
                <w:tcW w:w="2991" w:type="dxa"/>
                <w:vMerge w:val="restart"/>
                <w:vAlign w:val="center"/>
              </w:tcPr>
              <w:p w14:paraId="10452ECB" w14:textId="77777777" w:rsidR="001E7A88" w:rsidRPr="001E7A88" w:rsidRDefault="001E7A88" w:rsidP="001E7A88">
                <w:r w:rsidRPr="001E7A88">
                  <w:t>公司聘请的境内法律顾问</w:t>
                </w:r>
              </w:p>
            </w:tc>
            <w:tc>
              <w:tcPr>
                <w:tcW w:w="1793" w:type="dxa"/>
                <w:vAlign w:val="center"/>
              </w:tcPr>
              <w:p w14:paraId="4920CB68" w14:textId="77777777" w:rsidR="001E7A88" w:rsidRPr="001E7A88" w:rsidRDefault="001E7A88" w:rsidP="001E7A88">
                <w:r w:rsidRPr="001E7A88">
                  <w:t>名称</w:t>
                </w:r>
              </w:p>
            </w:tc>
            <w:tc>
              <w:tcPr>
                <w:tcW w:w="4262" w:type="dxa"/>
                <w:vAlign w:val="center"/>
              </w:tcPr>
              <w:p w14:paraId="0A282E53" w14:textId="77777777" w:rsidR="001E7A88" w:rsidRPr="001E7A88" w:rsidRDefault="001E7A88" w:rsidP="001E7A88">
                <w:r w:rsidRPr="001E7A88">
                  <w:t>北京市康达律师事务所</w:t>
                </w:r>
              </w:p>
            </w:tc>
          </w:tr>
          <w:tr w:rsidR="001E7A88" w:rsidRPr="001E7A88" w14:paraId="3444D694" w14:textId="77777777" w:rsidTr="001E7A88">
            <w:trPr>
              <w:trHeight w:val="240"/>
            </w:trPr>
            <w:tc>
              <w:tcPr>
                <w:tcW w:w="2991" w:type="dxa"/>
                <w:vMerge/>
                <w:vAlign w:val="center"/>
              </w:tcPr>
              <w:p w14:paraId="2453E327" w14:textId="77777777" w:rsidR="001E7A88" w:rsidRPr="001E7A88" w:rsidRDefault="001E7A88" w:rsidP="001E7A88"/>
            </w:tc>
            <w:tc>
              <w:tcPr>
                <w:tcW w:w="1793" w:type="dxa"/>
                <w:vAlign w:val="center"/>
              </w:tcPr>
              <w:p w14:paraId="413E1BE5" w14:textId="77777777" w:rsidR="001E7A88" w:rsidRPr="001E7A88" w:rsidRDefault="001E7A88" w:rsidP="001E7A88">
                <w:r w:rsidRPr="001E7A88">
                  <w:t>办公地址</w:t>
                </w:r>
              </w:p>
            </w:tc>
            <w:tc>
              <w:tcPr>
                <w:tcW w:w="4262" w:type="dxa"/>
                <w:vAlign w:val="center"/>
              </w:tcPr>
              <w:p w14:paraId="06C0FA09" w14:textId="77777777" w:rsidR="001E7A88" w:rsidRPr="001E7A88" w:rsidRDefault="001E7A88" w:rsidP="001E7A88">
                <w:r w:rsidRPr="001E7A88">
                  <w:t>北京市朝阳区建外大街丁</w:t>
                </w:r>
                <w:r w:rsidRPr="001E7A88">
                  <w:t>12</w:t>
                </w:r>
                <w:r w:rsidRPr="001E7A88">
                  <w:t>号英皇集团中心</w:t>
                </w:r>
                <w:r w:rsidRPr="001E7A88">
                  <w:t>8</w:t>
                </w:r>
                <w:r w:rsidRPr="001E7A88">
                  <w:t>层、</w:t>
                </w:r>
                <w:r w:rsidRPr="001E7A88">
                  <w:t>9</w:t>
                </w:r>
                <w:r w:rsidRPr="001E7A88">
                  <w:t>层、</w:t>
                </w:r>
                <w:r w:rsidRPr="001E7A88">
                  <w:t>11</w:t>
                </w:r>
                <w:r w:rsidRPr="001E7A88">
                  <w:t>层</w:t>
                </w:r>
              </w:p>
            </w:tc>
          </w:tr>
          <w:tr w:rsidR="001E7A88" w:rsidRPr="001E7A88" w14:paraId="4F114E69" w14:textId="77777777" w:rsidTr="001E7A88">
            <w:trPr>
              <w:trHeight w:val="240"/>
            </w:trPr>
            <w:tc>
              <w:tcPr>
                <w:tcW w:w="2991" w:type="dxa"/>
                <w:vMerge w:val="restart"/>
                <w:vAlign w:val="center"/>
              </w:tcPr>
              <w:p w14:paraId="4FE8C528" w14:textId="77777777" w:rsidR="001E7A88" w:rsidRPr="001E7A88" w:rsidRDefault="001E7A88" w:rsidP="001E7A88">
                <w:r w:rsidRPr="001E7A88">
                  <w:t>公司聘请的境外法律顾问</w:t>
                </w:r>
              </w:p>
            </w:tc>
            <w:tc>
              <w:tcPr>
                <w:tcW w:w="1793" w:type="dxa"/>
                <w:vAlign w:val="center"/>
              </w:tcPr>
              <w:p w14:paraId="2FE05DC2" w14:textId="77777777" w:rsidR="001E7A88" w:rsidRPr="001E7A88" w:rsidRDefault="001E7A88" w:rsidP="001E7A88">
                <w:r w:rsidRPr="001E7A88">
                  <w:t>名称</w:t>
                </w:r>
              </w:p>
            </w:tc>
            <w:tc>
              <w:tcPr>
                <w:tcW w:w="4262" w:type="dxa"/>
                <w:vAlign w:val="center"/>
              </w:tcPr>
              <w:p w14:paraId="4D79A73B" w14:textId="77777777" w:rsidR="001E7A88" w:rsidRPr="001E7A88" w:rsidRDefault="001E7A88" w:rsidP="001E7A88">
                <w:r w:rsidRPr="001E7A88">
                  <w:t>胡关李罗律师行</w:t>
                </w:r>
              </w:p>
            </w:tc>
          </w:tr>
          <w:tr w:rsidR="001E7A88" w:rsidRPr="001E7A88" w14:paraId="1B252A96" w14:textId="77777777" w:rsidTr="001E7A88">
            <w:trPr>
              <w:trHeight w:val="240"/>
            </w:trPr>
            <w:tc>
              <w:tcPr>
                <w:tcW w:w="2991" w:type="dxa"/>
                <w:vMerge/>
                <w:vAlign w:val="center"/>
              </w:tcPr>
              <w:p w14:paraId="65F9F306" w14:textId="77777777" w:rsidR="001E7A88" w:rsidRPr="001E7A88" w:rsidRDefault="001E7A88" w:rsidP="001E7A88"/>
            </w:tc>
            <w:tc>
              <w:tcPr>
                <w:tcW w:w="1793" w:type="dxa"/>
                <w:vAlign w:val="center"/>
              </w:tcPr>
              <w:p w14:paraId="40ED2810" w14:textId="77777777" w:rsidR="001E7A88" w:rsidRPr="001E7A88" w:rsidRDefault="001E7A88" w:rsidP="001E7A88">
                <w:r w:rsidRPr="001E7A88">
                  <w:t>办公地址</w:t>
                </w:r>
              </w:p>
            </w:tc>
            <w:tc>
              <w:tcPr>
                <w:tcW w:w="4262" w:type="dxa"/>
                <w:vAlign w:val="center"/>
              </w:tcPr>
              <w:p w14:paraId="6526C374" w14:textId="77777777" w:rsidR="001E7A88" w:rsidRPr="001E7A88" w:rsidRDefault="001E7A88" w:rsidP="001E7A88">
                <w:r w:rsidRPr="001E7A88">
                  <w:t>香港中环康乐广场</w:t>
                </w:r>
                <w:r w:rsidRPr="001E7A88">
                  <w:t>1</w:t>
                </w:r>
                <w:r w:rsidRPr="001E7A88">
                  <w:t>号怡和大厦</w:t>
                </w:r>
                <w:r w:rsidRPr="001E7A88">
                  <w:t>26</w:t>
                </w:r>
                <w:r w:rsidRPr="001E7A88">
                  <w:t>楼</w:t>
                </w:r>
              </w:p>
            </w:tc>
          </w:tr>
          <w:tr w:rsidR="001E7A88" w:rsidRPr="001E7A88" w14:paraId="4104CBDA" w14:textId="77777777" w:rsidTr="001E7A88">
            <w:trPr>
              <w:trHeight w:val="240"/>
            </w:trPr>
            <w:tc>
              <w:tcPr>
                <w:tcW w:w="2991" w:type="dxa"/>
                <w:vMerge w:val="restart"/>
                <w:vAlign w:val="center"/>
              </w:tcPr>
              <w:p w14:paraId="7BDF701D" w14:textId="77777777" w:rsidR="001E7A88" w:rsidRPr="001E7A88" w:rsidRDefault="001E7A88" w:rsidP="001E7A88">
                <w:r w:rsidRPr="001E7A88">
                  <w:t>报告期内履行持续督导职责的保荐机构</w:t>
                </w:r>
              </w:p>
            </w:tc>
            <w:tc>
              <w:tcPr>
                <w:tcW w:w="1793" w:type="dxa"/>
                <w:vAlign w:val="center"/>
              </w:tcPr>
              <w:p w14:paraId="45DD0E82" w14:textId="77777777" w:rsidR="001E7A88" w:rsidRPr="001E7A88" w:rsidRDefault="001E7A88" w:rsidP="001E7A88">
                <w:r w:rsidRPr="001E7A88">
                  <w:t>名称</w:t>
                </w:r>
              </w:p>
            </w:tc>
            <w:tc>
              <w:tcPr>
                <w:tcW w:w="4262" w:type="dxa"/>
                <w:vAlign w:val="center"/>
              </w:tcPr>
              <w:p w14:paraId="4C826260" w14:textId="77777777" w:rsidR="001E7A88" w:rsidRPr="001E7A88" w:rsidRDefault="001E7A88" w:rsidP="001E7A88">
                <w:r w:rsidRPr="001E7A88">
                  <w:t>中信建投证券股份有限公司</w:t>
                </w:r>
              </w:p>
            </w:tc>
          </w:tr>
          <w:tr w:rsidR="001E7A88" w:rsidRPr="001E7A88" w14:paraId="40F13E99" w14:textId="77777777" w:rsidTr="001E7A88">
            <w:trPr>
              <w:trHeight w:val="180"/>
            </w:trPr>
            <w:tc>
              <w:tcPr>
                <w:tcW w:w="2991" w:type="dxa"/>
                <w:vMerge/>
                <w:vAlign w:val="center"/>
              </w:tcPr>
              <w:p w14:paraId="700D2EE7" w14:textId="77777777" w:rsidR="001E7A88" w:rsidRPr="001E7A88" w:rsidRDefault="001E7A88" w:rsidP="001E7A88"/>
            </w:tc>
            <w:tc>
              <w:tcPr>
                <w:tcW w:w="1793" w:type="dxa"/>
                <w:vAlign w:val="center"/>
              </w:tcPr>
              <w:p w14:paraId="44CD4369" w14:textId="77777777" w:rsidR="001E7A88" w:rsidRPr="001E7A88" w:rsidRDefault="001E7A88" w:rsidP="001E7A88">
                <w:r w:rsidRPr="001E7A88">
                  <w:t>办公地址</w:t>
                </w:r>
              </w:p>
            </w:tc>
            <w:tc>
              <w:tcPr>
                <w:tcW w:w="4262" w:type="dxa"/>
                <w:vAlign w:val="center"/>
              </w:tcPr>
              <w:p w14:paraId="119FF7C7" w14:textId="77777777" w:rsidR="001E7A88" w:rsidRPr="001E7A88" w:rsidRDefault="001E7A88" w:rsidP="001E7A88">
                <w:r w:rsidRPr="001E7A88">
                  <w:t>北京市东城区凯恒中心</w:t>
                </w:r>
                <w:r w:rsidRPr="001E7A88">
                  <w:t>B</w:t>
                </w:r>
                <w:r w:rsidRPr="001E7A88">
                  <w:t>、</w:t>
                </w:r>
                <w:r w:rsidRPr="001E7A88">
                  <w:t>E</w:t>
                </w:r>
                <w:r w:rsidRPr="001E7A88">
                  <w:t>座</w:t>
                </w:r>
              </w:p>
            </w:tc>
          </w:tr>
          <w:tr w:rsidR="001E7A88" w:rsidRPr="001E7A88" w14:paraId="694123D4" w14:textId="77777777" w:rsidTr="001E7A88">
            <w:trPr>
              <w:trHeight w:val="165"/>
            </w:trPr>
            <w:tc>
              <w:tcPr>
                <w:tcW w:w="2991" w:type="dxa"/>
                <w:vMerge/>
                <w:vAlign w:val="center"/>
              </w:tcPr>
              <w:p w14:paraId="01FB3AFE" w14:textId="77777777" w:rsidR="001E7A88" w:rsidRPr="001E7A88" w:rsidRDefault="001E7A88" w:rsidP="001E7A88"/>
            </w:tc>
            <w:tc>
              <w:tcPr>
                <w:tcW w:w="1793" w:type="dxa"/>
                <w:vAlign w:val="center"/>
              </w:tcPr>
              <w:p w14:paraId="1E12D9B9" w14:textId="77777777" w:rsidR="001E7A88" w:rsidRPr="001E7A88" w:rsidRDefault="001E7A88" w:rsidP="001E7A88">
                <w:r w:rsidRPr="001E7A88">
                  <w:t>签字的保荐代表人姓名</w:t>
                </w:r>
              </w:p>
            </w:tc>
            <w:tc>
              <w:tcPr>
                <w:tcW w:w="4262" w:type="dxa"/>
                <w:vAlign w:val="center"/>
              </w:tcPr>
              <w:p w14:paraId="54375192" w14:textId="77777777" w:rsidR="001E7A88" w:rsidRPr="001E7A88" w:rsidRDefault="001E7A88" w:rsidP="001E7A88">
                <w:r w:rsidRPr="001E7A88">
                  <w:t>贺立垚、卢星宇</w:t>
                </w:r>
              </w:p>
            </w:tc>
          </w:tr>
          <w:tr w:rsidR="001E7A88" w:rsidRPr="001E7A88" w14:paraId="64440D8A" w14:textId="77777777" w:rsidTr="001E7A88">
            <w:trPr>
              <w:trHeight w:val="135"/>
            </w:trPr>
            <w:tc>
              <w:tcPr>
                <w:tcW w:w="2991" w:type="dxa"/>
                <w:vMerge/>
                <w:vAlign w:val="center"/>
              </w:tcPr>
              <w:p w14:paraId="03087B66" w14:textId="77777777" w:rsidR="001E7A88" w:rsidRPr="001E7A88" w:rsidRDefault="001E7A88" w:rsidP="001E7A88"/>
            </w:tc>
            <w:tc>
              <w:tcPr>
                <w:tcW w:w="1793" w:type="dxa"/>
                <w:vAlign w:val="center"/>
              </w:tcPr>
              <w:p w14:paraId="7772A36F" w14:textId="77777777" w:rsidR="001E7A88" w:rsidRPr="001E7A88" w:rsidRDefault="001E7A88" w:rsidP="001E7A88">
                <w:r w:rsidRPr="001E7A88">
                  <w:t>持续督导的期间</w:t>
                </w:r>
              </w:p>
            </w:tc>
            <w:tc>
              <w:tcPr>
                <w:tcW w:w="4262" w:type="dxa"/>
                <w:vAlign w:val="center"/>
              </w:tcPr>
              <w:p w14:paraId="03F4E00D" w14:textId="77777777" w:rsidR="001E7A88" w:rsidRPr="001E7A88" w:rsidRDefault="001E7A88" w:rsidP="001E7A88">
                <w:r w:rsidRPr="001E7A88">
                  <w:t>募投资金使用完毕为止</w:t>
                </w:r>
              </w:p>
            </w:tc>
          </w:tr>
          <w:tr w:rsidR="001E7A88" w:rsidRPr="001E7A88" w14:paraId="0BCE5580" w14:textId="77777777" w:rsidTr="001E7A88">
            <w:trPr>
              <w:trHeight w:val="195"/>
            </w:trPr>
            <w:tc>
              <w:tcPr>
                <w:tcW w:w="2991" w:type="dxa"/>
                <w:vMerge w:val="restart"/>
                <w:vAlign w:val="center"/>
              </w:tcPr>
              <w:p w14:paraId="21C85787" w14:textId="77777777" w:rsidR="001E7A88" w:rsidRPr="001E7A88" w:rsidRDefault="001E7A88" w:rsidP="001E7A88">
                <w:r w:rsidRPr="001E7A88">
                  <w:t>报告期内履行持续督导职责的财务顾问</w:t>
                </w:r>
              </w:p>
            </w:tc>
            <w:tc>
              <w:tcPr>
                <w:tcW w:w="1793" w:type="dxa"/>
                <w:vAlign w:val="center"/>
              </w:tcPr>
              <w:p w14:paraId="1DD29B34" w14:textId="77777777" w:rsidR="001E7A88" w:rsidRPr="001E7A88" w:rsidRDefault="001E7A88" w:rsidP="001E7A88">
                <w:r w:rsidRPr="001E7A88">
                  <w:t>名称</w:t>
                </w:r>
              </w:p>
            </w:tc>
            <w:tc>
              <w:tcPr>
                <w:tcW w:w="4262" w:type="dxa"/>
                <w:vAlign w:val="center"/>
              </w:tcPr>
              <w:p w14:paraId="3398E678" w14:textId="77777777" w:rsidR="001E7A88" w:rsidRPr="001E7A88" w:rsidRDefault="001E7A88" w:rsidP="001E7A88">
                <w:r w:rsidRPr="001E7A88">
                  <w:t>中信建投证券股份有限公司</w:t>
                </w:r>
              </w:p>
            </w:tc>
          </w:tr>
          <w:tr w:rsidR="001E7A88" w:rsidRPr="001E7A88" w14:paraId="0A58AAB0" w14:textId="77777777" w:rsidTr="001E7A88">
            <w:trPr>
              <w:trHeight w:val="105"/>
            </w:trPr>
            <w:tc>
              <w:tcPr>
                <w:tcW w:w="2991" w:type="dxa"/>
                <w:vMerge/>
                <w:vAlign w:val="center"/>
              </w:tcPr>
              <w:p w14:paraId="05B2C30E" w14:textId="77777777" w:rsidR="001E7A88" w:rsidRPr="001E7A88" w:rsidRDefault="001E7A88" w:rsidP="001E7A88"/>
            </w:tc>
            <w:tc>
              <w:tcPr>
                <w:tcW w:w="1793" w:type="dxa"/>
                <w:vAlign w:val="center"/>
              </w:tcPr>
              <w:p w14:paraId="35F1A25D" w14:textId="77777777" w:rsidR="001E7A88" w:rsidRPr="001E7A88" w:rsidRDefault="001E7A88" w:rsidP="001E7A88">
                <w:r w:rsidRPr="001E7A88">
                  <w:t>办公地址</w:t>
                </w:r>
              </w:p>
            </w:tc>
            <w:tc>
              <w:tcPr>
                <w:tcW w:w="4262" w:type="dxa"/>
                <w:vAlign w:val="center"/>
              </w:tcPr>
              <w:p w14:paraId="11EE9F0F" w14:textId="77777777" w:rsidR="001E7A88" w:rsidRPr="001E7A88" w:rsidRDefault="001E7A88" w:rsidP="001E7A88">
                <w:r w:rsidRPr="001E7A88">
                  <w:t>北京市东城区凯恒中心</w:t>
                </w:r>
                <w:r w:rsidRPr="001E7A88">
                  <w:t>B</w:t>
                </w:r>
                <w:r w:rsidRPr="001E7A88">
                  <w:t>、</w:t>
                </w:r>
                <w:r w:rsidRPr="001E7A88">
                  <w:t>E</w:t>
                </w:r>
                <w:r w:rsidRPr="001E7A88">
                  <w:t>座</w:t>
                </w:r>
              </w:p>
            </w:tc>
          </w:tr>
          <w:tr w:rsidR="001E7A88" w:rsidRPr="001E7A88" w14:paraId="4DD4FED6" w14:textId="77777777" w:rsidTr="001E7A88">
            <w:trPr>
              <w:trHeight w:val="180"/>
            </w:trPr>
            <w:tc>
              <w:tcPr>
                <w:tcW w:w="2991" w:type="dxa"/>
                <w:vMerge/>
                <w:vAlign w:val="center"/>
              </w:tcPr>
              <w:p w14:paraId="0698EA2C" w14:textId="77777777" w:rsidR="001E7A88" w:rsidRPr="001E7A88" w:rsidRDefault="001E7A88" w:rsidP="001E7A88"/>
            </w:tc>
            <w:tc>
              <w:tcPr>
                <w:tcW w:w="1793" w:type="dxa"/>
                <w:vAlign w:val="center"/>
              </w:tcPr>
              <w:p w14:paraId="335C515C" w14:textId="77777777" w:rsidR="001E7A88" w:rsidRPr="001E7A88" w:rsidRDefault="001E7A88" w:rsidP="001E7A88">
                <w:r w:rsidRPr="001E7A88">
                  <w:t>签字的财务顾问主办人姓名</w:t>
                </w:r>
              </w:p>
            </w:tc>
            <w:tc>
              <w:tcPr>
                <w:tcW w:w="4262" w:type="dxa"/>
                <w:vAlign w:val="center"/>
              </w:tcPr>
              <w:p w14:paraId="77A9F2D0" w14:textId="77777777" w:rsidR="001E7A88" w:rsidRPr="001E7A88" w:rsidRDefault="001E7A88" w:rsidP="001E7A88">
                <w:r w:rsidRPr="001E7A88">
                  <w:t>贺承达、周璟</w:t>
                </w:r>
              </w:p>
            </w:tc>
          </w:tr>
          <w:tr w:rsidR="001E7A88" w:rsidRPr="001E7A88" w14:paraId="7897D100" w14:textId="77777777" w:rsidTr="001E7A88">
            <w:trPr>
              <w:trHeight w:val="117"/>
            </w:trPr>
            <w:tc>
              <w:tcPr>
                <w:tcW w:w="2991" w:type="dxa"/>
                <w:vMerge/>
                <w:vAlign w:val="center"/>
              </w:tcPr>
              <w:p w14:paraId="7F413985" w14:textId="77777777" w:rsidR="001E7A88" w:rsidRPr="001E7A88" w:rsidRDefault="001E7A88" w:rsidP="001E7A88"/>
            </w:tc>
            <w:tc>
              <w:tcPr>
                <w:tcW w:w="1793" w:type="dxa"/>
                <w:vAlign w:val="center"/>
              </w:tcPr>
              <w:p w14:paraId="0448A519" w14:textId="77777777" w:rsidR="001E7A88" w:rsidRPr="001E7A88" w:rsidRDefault="001E7A88" w:rsidP="001E7A88">
                <w:r w:rsidRPr="001E7A88">
                  <w:t>持续督导的期间</w:t>
                </w:r>
              </w:p>
            </w:tc>
            <w:tc>
              <w:tcPr>
                <w:tcW w:w="4262" w:type="dxa"/>
                <w:vAlign w:val="center"/>
              </w:tcPr>
              <w:p w14:paraId="71F25445" w14:textId="52D98069" w:rsidR="001E7A88" w:rsidRPr="001E7A88" w:rsidRDefault="001E7A88" w:rsidP="001E7A88">
                <w:r w:rsidRPr="001E7A88">
                  <w:t>自资产重组实施完毕之日起至</w:t>
                </w:r>
                <w:r w:rsidRPr="001E7A88">
                  <w:t>202</w:t>
                </w:r>
                <w:r>
                  <w:rPr>
                    <w:rFonts w:hint="eastAsia"/>
                  </w:rPr>
                  <w:t>6</w:t>
                </w:r>
                <w:r w:rsidRPr="001E7A88">
                  <w:t>年度</w:t>
                </w:r>
              </w:p>
            </w:tc>
          </w:tr>
          <w:tr w:rsidR="001E7A88" w:rsidRPr="001E7A88" w14:paraId="630A33E5" w14:textId="77777777" w:rsidTr="001E7A88">
            <w:trPr>
              <w:trHeight w:val="117"/>
            </w:trPr>
            <w:tc>
              <w:tcPr>
                <w:tcW w:w="2991" w:type="dxa"/>
                <w:vAlign w:val="center"/>
              </w:tcPr>
              <w:p w14:paraId="7339E99A" w14:textId="77777777" w:rsidR="001E7A88" w:rsidRPr="001E7A88" w:rsidRDefault="001E7A88" w:rsidP="001E7A88">
                <w:r w:rsidRPr="001E7A88">
                  <w:t>公司其他基本情况</w:t>
                </w:r>
              </w:p>
            </w:tc>
            <w:tc>
              <w:tcPr>
                <w:tcW w:w="6055" w:type="dxa"/>
                <w:gridSpan w:val="2"/>
                <w:vAlign w:val="center"/>
              </w:tcPr>
              <w:p w14:paraId="0FC3BBD9" w14:textId="337BBD1F" w:rsidR="001E7A88" w:rsidRPr="001E7A88" w:rsidRDefault="001E7A88" w:rsidP="001E7A88">
                <w:r w:rsidRPr="001E7A88">
                  <w:t>股东接待日：每月</w:t>
                </w:r>
                <w:r w:rsidRPr="001E7A88">
                  <w:t>10</w:t>
                </w:r>
                <w:r w:rsidRPr="001E7A88">
                  <w:t>日及</w:t>
                </w:r>
                <w:r w:rsidRPr="001E7A88">
                  <w:t>20</w:t>
                </w:r>
                <w:r w:rsidRPr="001E7A88">
                  <w:t>日（节假日顺延）</w:t>
                </w:r>
                <w:r w:rsidRPr="001E7A88">
                  <w:t>(</w:t>
                </w:r>
                <w:r w:rsidRPr="001E7A88">
                  <w:t>公司每星期六、星期日休息</w:t>
                </w:r>
                <w:r w:rsidRPr="001E7A88">
                  <w:t>)</w:t>
                </w:r>
                <w:r w:rsidRPr="001E7A88">
                  <w:t>上午</w:t>
                </w:r>
                <w:r w:rsidRPr="001E7A88">
                  <w:t>9</w:t>
                </w:r>
                <w:r w:rsidRPr="001E7A88">
                  <w:t>：</w:t>
                </w:r>
                <w:r w:rsidRPr="001E7A88">
                  <w:t>00-11</w:t>
                </w:r>
                <w:r w:rsidRPr="001E7A88">
                  <w:t>：</w:t>
                </w:r>
                <w:r w:rsidRPr="001E7A88">
                  <w:t>0</w:t>
                </w:r>
                <w:r>
                  <w:rPr>
                    <w:rFonts w:hint="eastAsia"/>
                  </w:rPr>
                  <w:t>0</w:t>
                </w:r>
                <w:r>
                  <w:rPr>
                    <w:rFonts w:hint="eastAsia"/>
                  </w:rPr>
                  <w:t>、</w:t>
                </w:r>
                <w:r w:rsidRPr="001E7A88">
                  <w:t>下午</w:t>
                </w:r>
                <w:r w:rsidRPr="001E7A88">
                  <w:t>2</w:t>
                </w:r>
                <w:r w:rsidRPr="001E7A88">
                  <w:t>：</w:t>
                </w:r>
                <w:r w:rsidRPr="001E7A88">
                  <w:t>00-4</w:t>
                </w:r>
                <w:r w:rsidRPr="001E7A88">
                  <w:t>：</w:t>
                </w:r>
                <w:r w:rsidRPr="001E7A88">
                  <w:t>00</w:t>
                </w:r>
              </w:p>
            </w:tc>
          </w:tr>
        </w:tbl>
        <w:p w14:paraId="32C2A4C9" w14:textId="489E3C8C" w:rsidR="004E620F" w:rsidRPr="001E7A88" w:rsidRDefault="00000000">
          <w:pPr>
            <w:rPr>
              <w:color w:val="000000" w:themeColor="text1"/>
            </w:rPr>
          </w:pPr>
        </w:p>
      </w:sdtContent>
    </w:sdt>
    <w:p w14:paraId="70386E96" w14:textId="77777777" w:rsidR="004E620F" w:rsidRDefault="00000000">
      <w:pPr>
        <w:pStyle w:val="2"/>
        <w:numPr>
          <w:ilvl w:val="0"/>
          <w:numId w:val="3"/>
        </w:numPr>
        <w:ind w:left="0" w:firstLine="0"/>
        <w:rPr>
          <w:color w:val="000000" w:themeColor="text1"/>
        </w:rPr>
      </w:pPr>
      <w:bookmarkStart w:id="16" w:name="_Toc342056397"/>
      <w:bookmarkStart w:id="17" w:name="_Toc342565889"/>
      <w:r>
        <w:rPr>
          <w:rFonts w:hint="eastAsia"/>
          <w:color w:val="000000" w:themeColor="text1"/>
        </w:rPr>
        <w:t>公司主要会计数据和财务指标</w:t>
      </w:r>
    </w:p>
    <w:bookmarkEnd w:id="16"/>
    <w:bookmarkEnd w:id="17"/>
    <w:p w14:paraId="3FF759D7" w14:textId="77777777" w:rsidR="004E620F" w:rsidRDefault="00000000">
      <w:pPr>
        <w:pStyle w:val="3"/>
        <w:numPr>
          <w:ilvl w:val="1"/>
          <w:numId w:val="4"/>
        </w:numPr>
        <w:rPr>
          <w:rFonts w:ascii="宋体" w:hAnsi="宋体"/>
          <w:color w:val="000000" w:themeColor="text1"/>
        </w:rPr>
      </w:pPr>
      <w:r>
        <w:rPr>
          <w:rFonts w:ascii="宋体" w:hAnsi="宋体" w:hint="eastAsia"/>
          <w:color w:val="000000" w:themeColor="text1"/>
        </w:rPr>
        <w:t>主要会计数据</w:t>
      </w:r>
    </w:p>
    <w:p w14:paraId="0F3E75EF"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报告期末公司前三年主要会计数据和财务指标"/>
          <w:tag w:val="_GBC_c7cd0dd826b247dbba8cc8b1a811aefb"/>
          <w:id w:val="-1670213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报告期末公司前三年主要会计数据和财务指标"/>
          <w:tag w:val="_GBC_2df6a5d441324c13bcf6c4c54ac41eb0"/>
          <w:id w:val="-1967773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Style w:val="af3"/>
        <w:tblW w:w="5000" w:type="pct"/>
        <w:tblLook w:val="04A0" w:firstRow="1" w:lastRow="0" w:firstColumn="1" w:lastColumn="0" w:noHBand="0" w:noVBand="1"/>
      </w:tblPr>
      <w:tblGrid>
        <w:gridCol w:w="3451"/>
        <w:gridCol w:w="1896"/>
        <w:gridCol w:w="1896"/>
        <w:gridCol w:w="1580"/>
      </w:tblGrid>
      <w:tr w:rsidR="004E620F" w14:paraId="587FD4C5" w14:textId="77777777">
        <w:trPr>
          <w:trHeight w:val="596"/>
        </w:trPr>
        <w:bookmarkStart w:id="18" w:name="_Hlk72769913" w:displacedByCustomXml="next"/>
        <w:sdt>
          <w:sdtPr>
            <w:tag w:val="_PLD_e63d02b963714237aa4678b1878c888d"/>
            <w:id w:val="-348172873"/>
          </w:sdtPr>
          <w:sdtContent>
            <w:tc>
              <w:tcPr>
                <w:tcW w:w="2032" w:type="pct"/>
                <w:vAlign w:val="center"/>
              </w:tcPr>
              <w:p w14:paraId="6A3F09B8"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主要会计数据</w:t>
                </w:r>
              </w:p>
            </w:tc>
          </w:sdtContent>
        </w:sdt>
        <w:sdt>
          <w:sdtPr>
            <w:tag w:val="_PLD_913ae157f7e74eee947ea98d96be3599"/>
            <w:id w:val="-1396200991"/>
          </w:sdtPr>
          <w:sdtContent>
            <w:tc>
              <w:tcPr>
                <w:tcW w:w="1006" w:type="pct"/>
                <w:vAlign w:val="center"/>
              </w:tcPr>
              <w:p w14:paraId="0F64C504"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本</w:t>
                </w:r>
                <w:r>
                  <w:rPr>
                    <w:color w:val="000000" w:themeColor="text1"/>
                  </w:rPr>
                  <w:t>报告期</w:t>
                </w:r>
              </w:p>
              <w:p w14:paraId="27E6F6E2"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w:t>
                </w:r>
                <w:r>
                  <w:rPr>
                    <w:color w:val="000000" w:themeColor="text1"/>
                  </w:rPr>
                  <w:t>1</w:t>
                </w:r>
                <w:r>
                  <w:rPr>
                    <w:color w:val="000000" w:themeColor="text1"/>
                  </w:rPr>
                  <w:t>－</w:t>
                </w:r>
                <w:r>
                  <w:rPr>
                    <w:color w:val="000000" w:themeColor="text1"/>
                  </w:rPr>
                  <w:t>6</w:t>
                </w:r>
                <w:r>
                  <w:rPr>
                    <w:color w:val="000000" w:themeColor="text1"/>
                  </w:rPr>
                  <w:t>月）</w:t>
                </w:r>
              </w:p>
            </w:tc>
          </w:sdtContent>
        </w:sdt>
        <w:sdt>
          <w:sdtPr>
            <w:tag w:val="_PLD_0f32665f64034720b1ecd674058f4d8b"/>
            <w:id w:val="1845425793"/>
          </w:sdtPr>
          <w:sdtContent>
            <w:tc>
              <w:tcPr>
                <w:tcW w:w="990" w:type="pct"/>
                <w:vAlign w:val="center"/>
              </w:tcPr>
              <w:p w14:paraId="6299FA11"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上年同期</w:t>
                </w:r>
              </w:p>
            </w:tc>
          </w:sdtContent>
        </w:sdt>
        <w:sdt>
          <w:sdtPr>
            <w:tag w:val="_PLD_e634aa67fe8c44038b152224d8a245d6"/>
            <w:id w:val="444812957"/>
          </w:sdtPr>
          <w:sdtContent>
            <w:tc>
              <w:tcPr>
                <w:tcW w:w="972" w:type="pct"/>
                <w:vAlign w:val="center"/>
              </w:tcPr>
              <w:p w14:paraId="481B4055"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本报告期比上年同期增减</w:t>
                </w:r>
                <w:r>
                  <w:rPr>
                    <w:color w:val="000000" w:themeColor="text1"/>
                  </w:rPr>
                  <w:t>(%)</w:t>
                </w:r>
              </w:p>
            </w:tc>
          </w:sdtContent>
        </w:sdt>
      </w:tr>
      <w:tr w:rsidR="00F2447A" w14:paraId="7C1211C7" w14:textId="77777777" w:rsidTr="00B7545A">
        <w:trPr>
          <w:trHeight w:val="285"/>
        </w:trPr>
        <w:tc>
          <w:tcPr>
            <w:tcW w:w="2032" w:type="pct"/>
          </w:tcPr>
          <w:p w14:paraId="3B1265E1" w14:textId="77777777" w:rsidR="00F2447A" w:rsidRDefault="00F2447A" w:rsidP="00F2447A">
            <w:pPr>
              <w:kinsoku w:val="0"/>
              <w:overflowPunct w:val="0"/>
              <w:autoSpaceDE w:val="0"/>
              <w:autoSpaceDN w:val="0"/>
              <w:adjustRightInd w:val="0"/>
              <w:snapToGrid w:val="0"/>
              <w:rPr>
                <w:color w:val="000000" w:themeColor="text1"/>
              </w:rPr>
            </w:pPr>
            <w:r>
              <w:rPr>
                <w:rFonts w:hint="eastAsia"/>
                <w:color w:val="000000" w:themeColor="text1"/>
              </w:rPr>
              <w:t>营业收入</w:t>
            </w:r>
          </w:p>
        </w:tc>
        <w:tc>
          <w:tcPr>
            <w:tcW w:w="1006" w:type="pct"/>
            <w:vAlign w:val="center"/>
          </w:tcPr>
          <w:p w14:paraId="4BDB3A2F" w14:textId="74799152"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652,122,001.04</w:t>
            </w:r>
          </w:p>
        </w:tc>
        <w:tc>
          <w:tcPr>
            <w:tcW w:w="990" w:type="pct"/>
            <w:vAlign w:val="center"/>
          </w:tcPr>
          <w:p w14:paraId="345407EC" w14:textId="76C8EE12" w:rsidR="00F2447A" w:rsidRDefault="00F2447A" w:rsidP="00F2447A">
            <w:pPr>
              <w:kinsoku w:val="0"/>
              <w:overflowPunct w:val="0"/>
              <w:autoSpaceDE w:val="0"/>
              <w:autoSpaceDN w:val="0"/>
              <w:adjustRightInd w:val="0"/>
              <w:snapToGrid w:val="0"/>
              <w:jc w:val="right"/>
              <w:rPr>
                <w:bCs w:val="0"/>
              </w:rPr>
            </w:pPr>
            <w:r w:rsidRPr="000365B9">
              <w:rPr>
                <w:rFonts w:asciiTheme="minorEastAsia" w:eastAsiaTheme="minorEastAsia" w:hAnsiTheme="minorEastAsia"/>
              </w:rPr>
              <w:t>680,343,762.00</w:t>
            </w:r>
          </w:p>
        </w:tc>
        <w:tc>
          <w:tcPr>
            <w:tcW w:w="972" w:type="pct"/>
          </w:tcPr>
          <w:p w14:paraId="16C0C353" w14:textId="2FE33AC1" w:rsidR="00F2447A" w:rsidRPr="00B7545A" w:rsidRDefault="00F2447A" w:rsidP="00F2447A">
            <w:pPr>
              <w:kinsoku w:val="0"/>
              <w:overflowPunct w:val="0"/>
              <w:autoSpaceDE w:val="0"/>
              <w:autoSpaceDN w:val="0"/>
              <w:adjustRightInd w:val="0"/>
              <w:snapToGrid w:val="0"/>
              <w:jc w:val="right"/>
              <w:rPr>
                <w:rFonts w:ascii="宋体" w:hAnsi="宋体"/>
              </w:rPr>
            </w:pPr>
            <w:r w:rsidRPr="00B7545A">
              <w:rPr>
                <w:rFonts w:ascii="宋体" w:hAnsi="宋体"/>
              </w:rPr>
              <w:t>-4.15</w:t>
            </w:r>
          </w:p>
        </w:tc>
      </w:tr>
      <w:tr w:rsidR="00F2447A" w14:paraId="0F384A5A" w14:textId="77777777" w:rsidTr="00B7545A">
        <w:trPr>
          <w:trHeight w:val="285"/>
        </w:trPr>
        <w:tc>
          <w:tcPr>
            <w:tcW w:w="2032" w:type="pct"/>
          </w:tcPr>
          <w:p w14:paraId="5C40FC32" w14:textId="77777777" w:rsidR="00F2447A" w:rsidRDefault="00F2447A" w:rsidP="00F2447A">
            <w:pPr>
              <w:kinsoku w:val="0"/>
              <w:overflowPunct w:val="0"/>
              <w:autoSpaceDE w:val="0"/>
              <w:autoSpaceDN w:val="0"/>
              <w:adjustRightInd w:val="0"/>
              <w:snapToGrid w:val="0"/>
              <w:rPr>
                <w:color w:val="000000" w:themeColor="text1"/>
              </w:rPr>
            </w:pPr>
            <w:r>
              <w:rPr>
                <w:rFonts w:hint="eastAsia"/>
                <w:color w:val="000000" w:themeColor="text1"/>
              </w:rPr>
              <w:t>利润总额</w:t>
            </w:r>
          </w:p>
        </w:tc>
        <w:tc>
          <w:tcPr>
            <w:tcW w:w="1006" w:type="pct"/>
            <w:vAlign w:val="center"/>
          </w:tcPr>
          <w:p w14:paraId="44180293" w14:textId="15622F57"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-76,640,992.42</w:t>
            </w:r>
          </w:p>
        </w:tc>
        <w:tc>
          <w:tcPr>
            <w:tcW w:w="990" w:type="pct"/>
            <w:vAlign w:val="center"/>
          </w:tcPr>
          <w:p w14:paraId="68279745" w14:textId="72BEC763" w:rsidR="00F2447A" w:rsidRDefault="00F2447A" w:rsidP="00F2447A">
            <w:pPr>
              <w:kinsoku w:val="0"/>
              <w:overflowPunct w:val="0"/>
              <w:autoSpaceDE w:val="0"/>
              <w:autoSpaceDN w:val="0"/>
              <w:adjustRightInd w:val="0"/>
              <w:snapToGrid w:val="0"/>
              <w:jc w:val="right"/>
              <w:rPr>
                <w:bCs w:val="0"/>
              </w:rPr>
            </w:pPr>
            <w:r w:rsidRPr="000365B9">
              <w:rPr>
                <w:rFonts w:asciiTheme="minorEastAsia" w:eastAsiaTheme="minorEastAsia" w:hAnsiTheme="minorEastAsia"/>
              </w:rPr>
              <w:t>-4,795,551.54</w:t>
            </w:r>
          </w:p>
        </w:tc>
        <w:tc>
          <w:tcPr>
            <w:tcW w:w="972" w:type="pct"/>
          </w:tcPr>
          <w:p w14:paraId="51E3120C" w14:textId="3B51C7C5" w:rsidR="00F2447A" w:rsidRPr="00B7545A" w:rsidRDefault="00F2447A" w:rsidP="00F2447A">
            <w:pPr>
              <w:kinsoku w:val="0"/>
              <w:overflowPunct w:val="0"/>
              <w:autoSpaceDE w:val="0"/>
              <w:autoSpaceDN w:val="0"/>
              <w:adjustRightInd w:val="0"/>
              <w:snapToGrid w:val="0"/>
              <w:jc w:val="right"/>
              <w:rPr>
                <w:rFonts w:ascii="宋体" w:hAnsi="宋体"/>
              </w:rPr>
            </w:pPr>
            <w:r w:rsidRPr="00B7545A">
              <w:rPr>
                <w:rFonts w:ascii="宋体" w:hAnsi="宋体"/>
              </w:rPr>
              <w:t>-</w:t>
            </w:r>
          </w:p>
        </w:tc>
      </w:tr>
      <w:tr w:rsidR="00F2447A" w14:paraId="7D661258" w14:textId="77777777" w:rsidTr="00B7545A">
        <w:trPr>
          <w:trHeight w:val="285"/>
        </w:trPr>
        <w:tc>
          <w:tcPr>
            <w:tcW w:w="2032" w:type="pct"/>
          </w:tcPr>
          <w:p w14:paraId="7D891910" w14:textId="77777777" w:rsidR="00F2447A" w:rsidRDefault="00F2447A" w:rsidP="00F2447A">
            <w:pPr>
              <w:kinsoku w:val="0"/>
              <w:overflowPunct w:val="0"/>
              <w:autoSpaceDE w:val="0"/>
              <w:autoSpaceDN w:val="0"/>
              <w:adjustRightInd w:val="0"/>
              <w:snapToGrid w:val="0"/>
              <w:rPr>
                <w:color w:val="000000" w:themeColor="text1"/>
              </w:rPr>
            </w:pPr>
            <w:r>
              <w:rPr>
                <w:rFonts w:hint="eastAsia"/>
                <w:color w:val="000000" w:themeColor="text1"/>
              </w:rPr>
              <w:t>归属于上市公司股东的净利润</w:t>
            </w:r>
          </w:p>
        </w:tc>
        <w:tc>
          <w:tcPr>
            <w:tcW w:w="1006" w:type="pct"/>
            <w:vAlign w:val="center"/>
          </w:tcPr>
          <w:p w14:paraId="0F9367C3" w14:textId="1BF4164E"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-62,633,850.04</w:t>
            </w:r>
          </w:p>
        </w:tc>
        <w:tc>
          <w:tcPr>
            <w:tcW w:w="990" w:type="pct"/>
            <w:vAlign w:val="center"/>
          </w:tcPr>
          <w:p w14:paraId="25005B83" w14:textId="7E087331" w:rsidR="00F2447A" w:rsidRDefault="00F2447A" w:rsidP="00F2447A">
            <w:pPr>
              <w:kinsoku w:val="0"/>
              <w:overflowPunct w:val="0"/>
              <w:autoSpaceDE w:val="0"/>
              <w:autoSpaceDN w:val="0"/>
              <w:adjustRightInd w:val="0"/>
              <w:snapToGrid w:val="0"/>
              <w:jc w:val="right"/>
              <w:rPr>
                <w:bCs w:val="0"/>
              </w:rPr>
            </w:pPr>
            <w:r w:rsidRPr="000365B9">
              <w:rPr>
                <w:rFonts w:asciiTheme="minorEastAsia" w:eastAsiaTheme="minorEastAsia" w:hAnsiTheme="minorEastAsia"/>
              </w:rPr>
              <w:t>-15,755,703.57</w:t>
            </w:r>
          </w:p>
        </w:tc>
        <w:tc>
          <w:tcPr>
            <w:tcW w:w="972" w:type="pct"/>
          </w:tcPr>
          <w:p w14:paraId="19C388DC" w14:textId="4B69993F" w:rsidR="00F2447A" w:rsidRPr="00B7545A" w:rsidRDefault="00F2447A" w:rsidP="00F2447A">
            <w:pPr>
              <w:kinsoku w:val="0"/>
              <w:overflowPunct w:val="0"/>
              <w:autoSpaceDE w:val="0"/>
              <w:autoSpaceDN w:val="0"/>
              <w:adjustRightInd w:val="0"/>
              <w:snapToGrid w:val="0"/>
              <w:jc w:val="right"/>
              <w:rPr>
                <w:rFonts w:ascii="宋体" w:hAnsi="宋体"/>
              </w:rPr>
            </w:pPr>
            <w:r w:rsidRPr="00B7545A">
              <w:rPr>
                <w:rFonts w:ascii="宋体" w:hAnsi="宋体"/>
              </w:rPr>
              <w:t>-</w:t>
            </w:r>
          </w:p>
        </w:tc>
      </w:tr>
      <w:tr w:rsidR="00F2447A" w14:paraId="0AD729BF" w14:textId="77777777" w:rsidTr="00B7545A">
        <w:trPr>
          <w:trHeight w:val="285"/>
        </w:trPr>
        <w:tc>
          <w:tcPr>
            <w:tcW w:w="2032" w:type="pct"/>
          </w:tcPr>
          <w:p w14:paraId="4FDAC389" w14:textId="77777777" w:rsidR="00F2447A" w:rsidRDefault="00F2447A" w:rsidP="00F2447A">
            <w:pPr>
              <w:kinsoku w:val="0"/>
              <w:overflowPunct w:val="0"/>
              <w:autoSpaceDE w:val="0"/>
              <w:autoSpaceDN w:val="0"/>
              <w:adjustRightInd w:val="0"/>
              <w:snapToGrid w:val="0"/>
              <w:rPr>
                <w:color w:val="000000" w:themeColor="text1"/>
              </w:rPr>
            </w:pPr>
            <w:r>
              <w:rPr>
                <w:rFonts w:hint="eastAsia"/>
                <w:color w:val="000000" w:themeColor="text1"/>
              </w:rPr>
              <w:t>归属于上市公司股东的扣除非经常性损益的净利润</w:t>
            </w:r>
          </w:p>
        </w:tc>
        <w:tc>
          <w:tcPr>
            <w:tcW w:w="1006" w:type="pct"/>
            <w:vAlign w:val="center"/>
          </w:tcPr>
          <w:p w14:paraId="168C4B7E" w14:textId="25381C3C"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-67,644,182.66</w:t>
            </w:r>
          </w:p>
        </w:tc>
        <w:tc>
          <w:tcPr>
            <w:tcW w:w="990" w:type="pct"/>
            <w:vAlign w:val="center"/>
          </w:tcPr>
          <w:p w14:paraId="1F38E9C2" w14:textId="749FDFF8" w:rsidR="00F2447A" w:rsidRDefault="00F2447A" w:rsidP="00F2447A">
            <w:pPr>
              <w:kinsoku w:val="0"/>
              <w:overflowPunct w:val="0"/>
              <w:autoSpaceDE w:val="0"/>
              <w:autoSpaceDN w:val="0"/>
              <w:adjustRightInd w:val="0"/>
              <w:snapToGrid w:val="0"/>
              <w:jc w:val="right"/>
              <w:rPr>
                <w:bCs w:val="0"/>
              </w:rPr>
            </w:pPr>
            <w:r w:rsidRPr="000365B9">
              <w:rPr>
                <w:rFonts w:asciiTheme="minorEastAsia" w:eastAsiaTheme="minorEastAsia" w:hAnsiTheme="minorEastAsia"/>
              </w:rPr>
              <w:t>-22,602,812.49</w:t>
            </w:r>
          </w:p>
        </w:tc>
        <w:tc>
          <w:tcPr>
            <w:tcW w:w="972" w:type="pct"/>
          </w:tcPr>
          <w:p w14:paraId="656C67CE" w14:textId="2D28E712" w:rsidR="00F2447A" w:rsidRPr="00B7545A" w:rsidRDefault="00F2447A" w:rsidP="00F2447A">
            <w:pPr>
              <w:kinsoku w:val="0"/>
              <w:overflowPunct w:val="0"/>
              <w:autoSpaceDE w:val="0"/>
              <w:autoSpaceDN w:val="0"/>
              <w:adjustRightInd w:val="0"/>
              <w:snapToGrid w:val="0"/>
              <w:jc w:val="right"/>
              <w:rPr>
                <w:rFonts w:ascii="宋体" w:hAnsi="宋体"/>
              </w:rPr>
            </w:pPr>
            <w:r w:rsidRPr="00B7545A">
              <w:rPr>
                <w:rFonts w:ascii="宋体" w:hAnsi="宋体"/>
              </w:rPr>
              <w:t>-</w:t>
            </w:r>
          </w:p>
        </w:tc>
      </w:tr>
      <w:tr w:rsidR="00F2447A" w14:paraId="5639075E" w14:textId="77777777" w:rsidTr="00B7545A">
        <w:trPr>
          <w:trHeight w:val="285"/>
        </w:trPr>
        <w:tc>
          <w:tcPr>
            <w:tcW w:w="2032" w:type="pct"/>
          </w:tcPr>
          <w:p w14:paraId="7B694B0A" w14:textId="77777777" w:rsidR="00F2447A" w:rsidRDefault="00F2447A" w:rsidP="00F2447A">
            <w:pPr>
              <w:kinsoku w:val="0"/>
              <w:overflowPunct w:val="0"/>
              <w:autoSpaceDE w:val="0"/>
              <w:autoSpaceDN w:val="0"/>
              <w:adjustRightInd w:val="0"/>
              <w:snapToGrid w:val="0"/>
              <w:rPr>
                <w:color w:val="000000" w:themeColor="text1"/>
                <w:highlight w:val="magenta"/>
              </w:rPr>
            </w:pPr>
            <w:r>
              <w:rPr>
                <w:rFonts w:hint="eastAsia"/>
                <w:color w:val="000000" w:themeColor="text1"/>
              </w:rPr>
              <w:t>经营活动产生的现金流量净额</w:t>
            </w:r>
          </w:p>
        </w:tc>
        <w:tc>
          <w:tcPr>
            <w:tcW w:w="1006" w:type="pct"/>
            <w:vAlign w:val="center"/>
          </w:tcPr>
          <w:p w14:paraId="1170C9DA" w14:textId="34601372"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-88,643,985.31</w:t>
            </w:r>
          </w:p>
        </w:tc>
        <w:tc>
          <w:tcPr>
            <w:tcW w:w="990" w:type="pct"/>
            <w:vAlign w:val="center"/>
          </w:tcPr>
          <w:p w14:paraId="2EFC768E" w14:textId="64D6DB0C"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-89,952,567.51</w:t>
            </w:r>
          </w:p>
        </w:tc>
        <w:tc>
          <w:tcPr>
            <w:tcW w:w="972" w:type="pct"/>
          </w:tcPr>
          <w:p w14:paraId="265CEE91" w14:textId="15356792" w:rsidR="00F2447A" w:rsidRPr="00B7545A" w:rsidRDefault="00F2447A" w:rsidP="00F2447A">
            <w:pPr>
              <w:kinsoku w:val="0"/>
              <w:overflowPunct w:val="0"/>
              <w:autoSpaceDE w:val="0"/>
              <w:autoSpaceDN w:val="0"/>
              <w:adjustRightInd w:val="0"/>
              <w:snapToGrid w:val="0"/>
              <w:jc w:val="right"/>
              <w:rPr>
                <w:rFonts w:ascii="宋体" w:hAnsi="宋体"/>
              </w:rPr>
            </w:pPr>
            <w:r w:rsidRPr="00B7545A">
              <w:rPr>
                <w:rFonts w:ascii="宋体" w:hAnsi="宋体"/>
              </w:rPr>
              <w:t>-</w:t>
            </w:r>
          </w:p>
        </w:tc>
      </w:tr>
      <w:tr w:rsidR="004E620F" w14:paraId="09DF6310" w14:textId="77777777">
        <w:trPr>
          <w:trHeight w:val="533"/>
        </w:trPr>
        <w:tc>
          <w:tcPr>
            <w:tcW w:w="2032" w:type="pct"/>
            <w:vAlign w:val="center"/>
          </w:tcPr>
          <w:p w14:paraId="626C26B0" w14:textId="77777777" w:rsidR="004E620F" w:rsidRDefault="004E620F">
            <w:pPr>
              <w:kinsoku w:val="0"/>
              <w:overflowPunct w:val="0"/>
              <w:autoSpaceDE w:val="0"/>
              <w:autoSpaceDN w:val="0"/>
              <w:adjustRightInd w:val="0"/>
              <w:snapToGrid w:val="0"/>
              <w:jc w:val="center"/>
              <w:rPr>
                <w:color w:val="000000" w:themeColor="text1"/>
              </w:rPr>
            </w:pPr>
          </w:p>
        </w:tc>
        <w:sdt>
          <w:sdtPr>
            <w:tag w:val="_PLD_b75e9aa554cc48539ab9de572d244f45"/>
            <w:id w:val="630140341"/>
          </w:sdtPr>
          <w:sdtContent>
            <w:tc>
              <w:tcPr>
                <w:tcW w:w="1006" w:type="pct"/>
                <w:vAlign w:val="center"/>
              </w:tcPr>
              <w:p w14:paraId="6A152AFE"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本报告期末</w:t>
                </w:r>
              </w:p>
            </w:tc>
          </w:sdtContent>
        </w:sdt>
        <w:sdt>
          <w:sdtPr>
            <w:tag w:val="_PLD_7425b2bc6a39452296814978a781ba72"/>
            <w:id w:val="-992950831"/>
          </w:sdtPr>
          <w:sdtContent>
            <w:tc>
              <w:tcPr>
                <w:tcW w:w="990" w:type="pct"/>
                <w:vAlign w:val="center"/>
              </w:tcPr>
              <w:p w14:paraId="491F3DA5"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上年度末</w:t>
                </w:r>
              </w:p>
            </w:tc>
          </w:sdtContent>
        </w:sdt>
        <w:sdt>
          <w:sdtPr>
            <w:tag w:val="_PLD_7a1ba9a6d9b54e51bd320f47b6233184"/>
            <w:id w:val="1056746667"/>
          </w:sdtPr>
          <w:sdtContent>
            <w:tc>
              <w:tcPr>
                <w:tcW w:w="972" w:type="pct"/>
                <w:vAlign w:val="center"/>
              </w:tcPr>
              <w:p w14:paraId="4E8CC7F2"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本报告期末比上年度末增减</w:t>
                </w:r>
                <w:r>
                  <w:rPr>
                    <w:color w:val="000000" w:themeColor="text1"/>
                  </w:rPr>
                  <w:t>(%)</w:t>
                </w:r>
              </w:p>
            </w:tc>
          </w:sdtContent>
        </w:sdt>
      </w:tr>
      <w:tr w:rsidR="00F2447A" w14:paraId="47EFCEDE" w14:textId="77777777" w:rsidTr="00B7545A">
        <w:trPr>
          <w:trHeight w:val="285"/>
        </w:trPr>
        <w:tc>
          <w:tcPr>
            <w:tcW w:w="2032" w:type="pct"/>
          </w:tcPr>
          <w:p w14:paraId="59E80F9D" w14:textId="77777777" w:rsidR="00F2447A" w:rsidRDefault="00F2447A" w:rsidP="00F2447A">
            <w:pPr>
              <w:kinsoku w:val="0"/>
              <w:overflowPunct w:val="0"/>
              <w:autoSpaceDE w:val="0"/>
              <w:autoSpaceDN w:val="0"/>
              <w:adjustRightInd w:val="0"/>
              <w:snapToGrid w:val="0"/>
              <w:rPr>
                <w:color w:val="000000" w:themeColor="text1"/>
              </w:rPr>
            </w:pPr>
            <w:r>
              <w:rPr>
                <w:rFonts w:hint="eastAsia"/>
                <w:color w:val="000000" w:themeColor="text1"/>
              </w:rPr>
              <w:t>归属于上市公司股东的净资产</w:t>
            </w:r>
          </w:p>
        </w:tc>
        <w:tc>
          <w:tcPr>
            <w:tcW w:w="1006" w:type="pct"/>
            <w:vAlign w:val="center"/>
          </w:tcPr>
          <w:p w14:paraId="36ABD9B8" w14:textId="7E63B1E4"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793,880,958.90</w:t>
            </w:r>
          </w:p>
        </w:tc>
        <w:tc>
          <w:tcPr>
            <w:tcW w:w="990" w:type="pct"/>
            <w:vAlign w:val="center"/>
          </w:tcPr>
          <w:p w14:paraId="79CC3FF5" w14:textId="51AC7E53" w:rsidR="00F2447A" w:rsidRDefault="00F2447A" w:rsidP="00F2447A">
            <w:pPr>
              <w:kinsoku w:val="0"/>
              <w:overflowPunct w:val="0"/>
              <w:autoSpaceDE w:val="0"/>
              <w:autoSpaceDN w:val="0"/>
              <w:adjustRightInd w:val="0"/>
              <w:snapToGrid w:val="0"/>
              <w:jc w:val="right"/>
              <w:rPr>
                <w:bCs w:val="0"/>
              </w:rPr>
            </w:pPr>
            <w:r w:rsidRPr="000365B9">
              <w:rPr>
                <w:rFonts w:asciiTheme="minorEastAsia" w:eastAsiaTheme="minorEastAsia" w:hAnsiTheme="minorEastAsia"/>
              </w:rPr>
              <w:t>857,444,904.59</w:t>
            </w:r>
          </w:p>
        </w:tc>
        <w:tc>
          <w:tcPr>
            <w:tcW w:w="972" w:type="pct"/>
            <w:vAlign w:val="center"/>
          </w:tcPr>
          <w:p w14:paraId="2BBE8B39" w14:textId="617711CA"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-7.41</w:t>
            </w:r>
          </w:p>
        </w:tc>
      </w:tr>
      <w:tr w:rsidR="00F2447A" w14:paraId="48744B70" w14:textId="77777777" w:rsidTr="00B7545A">
        <w:trPr>
          <w:trHeight w:val="285"/>
        </w:trPr>
        <w:tc>
          <w:tcPr>
            <w:tcW w:w="2032" w:type="pct"/>
          </w:tcPr>
          <w:p w14:paraId="55DFE739" w14:textId="77777777" w:rsidR="00F2447A" w:rsidRDefault="00F2447A" w:rsidP="00F2447A">
            <w:pPr>
              <w:kinsoku w:val="0"/>
              <w:overflowPunct w:val="0"/>
              <w:autoSpaceDE w:val="0"/>
              <w:autoSpaceDN w:val="0"/>
              <w:adjustRightInd w:val="0"/>
              <w:snapToGrid w:val="0"/>
              <w:rPr>
                <w:color w:val="000000" w:themeColor="text1"/>
              </w:rPr>
            </w:pPr>
            <w:r>
              <w:rPr>
                <w:rFonts w:hint="eastAsia"/>
                <w:color w:val="000000" w:themeColor="text1"/>
              </w:rPr>
              <w:t>总资产</w:t>
            </w:r>
          </w:p>
        </w:tc>
        <w:tc>
          <w:tcPr>
            <w:tcW w:w="1006" w:type="pct"/>
            <w:vAlign w:val="center"/>
          </w:tcPr>
          <w:p w14:paraId="09B667FA" w14:textId="2FF251D8"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2,950,188,212.88</w:t>
            </w:r>
          </w:p>
        </w:tc>
        <w:tc>
          <w:tcPr>
            <w:tcW w:w="990" w:type="pct"/>
            <w:vAlign w:val="center"/>
          </w:tcPr>
          <w:p w14:paraId="35BF955F" w14:textId="7E3A8EAD" w:rsidR="00F2447A" w:rsidRDefault="00F2447A" w:rsidP="00F2447A">
            <w:pPr>
              <w:kinsoku w:val="0"/>
              <w:overflowPunct w:val="0"/>
              <w:autoSpaceDE w:val="0"/>
              <w:autoSpaceDN w:val="0"/>
              <w:adjustRightInd w:val="0"/>
              <w:snapToGrid w:val="0"/>
              <w:jc w:val="right"/>
              <w:rPr>
                <w:bCs w:val="0"/>
              </w:rPr>
            </w:pPr>
            <w:r w:rsidRPr="000365B9">
              <w:rPr>
                <w:rFonts w:asciiTheme="minorEastAsia" w:eastAsiaTheme="minorEastAsia" w:hAnsiTheme="minorEastAsia"/>
              </w:rPr>
              <w:t>3,133,490,813.13</w:t>
            </w:r>
          </w:p>
        </w:tc>
        <w:tc>
          <w:tcPr>
            <w:tcW w:w="972" w:type="pct"/>
            <w:vAlign w:val="center"/>
          </w:tcPr>
          <w:p w14:paraId="11D23628" w14:textId="2780806E" w:rsidR="00F2447A" w:rsidRDefault="00F2447A" w:rsidP="00F2447A">
            <w:pPr>
              <w:kinsoku w:val="0"/>
              <w:overflowPunct w:val="0"/>
              <w:autoSpaceDE w:val="0"/>
              <w:autoSpaceDN w:val="0"/>
              <w:adjustRightInd w:val="0"/>
              <w:snapToGrid w:val="0"/>
              <w:jc w:val="right"/>
            </w:pPr>
            <w:r w:rsidRPr="000365B9">
              <w:rPr>
                <w:rFonts w:asciiTheme="minorEastAsia" w:eastAsiaTheme="minorEastAsia" w:hAnsiTheme="minorEastAsia"/>
              </w:rPr>
              <w:t>-5.85</w:t>
            </w:r>
          </w:p>
        </w:tc>
      </w:tr>
    </w:tbl>
    <w:p w14:paraId="21D2C94A" w14:textId="77777777" w:rsidR="004E620F" w:rsidRDefault="004E620F">
      <w:pPr>
        <w:rPr>
          <w:color w:val="000000" w:themeColor="text1"/>
        </w:rPr>
      </w:pPr>
    </w:p>
    <w:p w14:paraId="6B8E8658" w14:textId="77777777" w:rsidR="00F2447A" w:rsidRDefault="00F2447A">
      <w:pPr>
        <w:rPr>
          <w:color w:val="000000" w:themeColor="text1"/>
        </w:rPr>
      </w:pPr>
    </w:p>
    <w:bookmarkEnd w:id="18"/>
    <w:p w14:paraId="2E80DB46" w14:textId="77777777" w:rsidR="004E620F" w:rsidRDefault="00000000">
      <w:pPr>
        <w:pStyle w:val="3"/>
        <w:numPr>
          <w:ilvl w:val="1"/>
          <w:numId w:val="4"/>
        </w:numPr>
        <w:rPr>
          <w:rFonts w:ascii="宋体" w:hAnsi="宋体"/>
          <w:color w:val="000000" w:themeColor="text1"/>
        </w:rPr>
      </w:pPr>
      <w:r>
        <w:rPr>
          <w:rFonts w:ascii="宋体" w:hAnsi="宋体" w:hint="eastAsia"/>
          <w:color w:val="000000" w:themeColor="text1"/>
        </w:rPr>
        <w:t>主要财务指标</w:t>
      </w:r>
    </w:p>
    <w:tbl>
      <w:tblPr>
        <w:tblStyle w:val="af3"/>
        <w:tblW w:w="0" w:type="auto"/>
        <w:tblLook w:val="04A0" w:firstRow="1" w:lastRow="0" w:firstColumn="1" w:lastColumn="0" w:noHBand="0" w:noVBand="1"/>
      </w:tblPr>
      <w:tblGrid>
        <w:gridCol w:w="3552"/>
        <w:gridCol w:w="1661"/>
        <w:gridCol w:w="1799"/>
        <w:gridCol w:w="1811"/>
      </w:tblGrid>
      <w:tr w:rsidR="004E620F" w14:paraId="49D7CAAE" w14:textId="77777777" w:rsidTr="00B7545A">
        <w:sdt>
          <w:sdtPr>
            <w:tag w:val="_PLD_b12e929543994adfbc7a21fe743cd125"/>
            <w:id w:val="1993218221"/>
          </w:sdtPr>
          <w:sdtContent>
            <w:tc>
              <w:tcPr>
                <w:tcW w:w="3552" w:type="dxa"/>
                <w:vAlign w:val="center"/>
              </w:tcPr>
              <w:p w14:paraId="2068D988"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主要财务指标</w:t>
                </w:r>
              </w:p>
            </w:tc>
          </w:sdtContent>
        </w:sdt>
        <w:sdt>
          <w:sdtPr>
            <w:tag w:val="_PLD_d04f89449ff14c5fa39e871117b7e9e2"/>
            <w:id w:val="-408222015"/>
          </w:sdtPr>
          <w:sdtContent>
            <w:tc>
              <w:tcPr>
                <w:tcW w:w="1661" w:type="dxa"/>
                <w:vAlign w:val="center"/>
              </w:tcPr>
              <w:p w14:paraId="716E0CB9"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本报告期</w:t>
                </w:r>
              </w:p>
              <w:p w14:paraId="25EAF8A4"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w:t>
                </w:r>
                <w:r>
                  <w:rPr>
                    <w:color w:val="000000" w:themeColor="text1"/>
                  </w:rPr>
                  <w:t>1</w:t>
                </w:r>
                <w:r>
                  <w:rPr>
                    <w:color w:val="000000" w:themeColor="text1"/>
                  </w:rPr>
                  <w:t>－</w:t>
                </w:r>
                <w:r>
                  <w:rPr>
                    <w:color w:val="000000" w:themeColor="text1"/>
                  </w:rPr>
                  <w:t>6</w:t>
                </w:r>
                <w:r>
                  <w:rPr>
                    <w:color w:val="000000" w:themeColor="text1"/>
                  </w:rPr>
                  <w:t>月）</w:t>
                </w:r>
              </w:p>
            </w:tc>
          </w:sdtContent>
        </w:sdt>
        <w:sdt>
          <w:sdtPr>
            <w:tag w:val="_PLD_bdb91a2a58254a0e945eecc5aef91521"/>
            <w:id w:val="1671837940"/>
          </w:sdtPr>
          <w:sdtContent>
            <w:tc>
              <w:tcPr>
                <w:tcW w:w="1799" w:type="dxa"/>
                <w:vAlign w:val="center"/>
              </w:tcPr>
              <w:p w14:paraId="4251608D"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上年同期</w:t>
                </w:r>
              </w:p>
            </w:tc>
          </w:sdtContent>
        </w:sdt>
        <w:sdt>
          <w:sdtPr>
            <w:tag w:val="_PLD_08306889e5b040aa83784b3f6db386f1"/>
            <w:id w:val="1120574012"/>
          </w:sdtPr>
          <w:sdtContent>
            <w:tc>
              <w:tcPr>
                <w:tcW w:w="1811" w:type="dxa"/>
                <w:vAlign w:val="center"/>
              </w:tcPr>
              <w:p w14:paraId="46F1EB2C"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本报告期比上年同期增减</w:t>
                </w:r>
                <w:r>
                  <w:rPr>
                    <w:color w:val="000000" w:themeColor="text1"/>
                  </w:rPr>
                  <w:t>(%)</w:t>
                </w:r>
              </w:p>
            </w:tc>
          </w:sdtContent>
        </w:sdt>
      </w:tr>
      <w:tr w:rsidR="00F2447A" w14:paraId="777237E7" w14:textId="77777777" w:rsidTr="00B7545A">
        <w:tc>
          <w:tcPr>
            <w:tcW w:w="3552" w:type="dxa"/>
          </w:tcPr>
          <w:p w14:paraId="76874AED" w14:textId="77777777" w:rsidR="00F2447A" w:rsidRDefault="00F2447A" w:rsidP="00F2447A">
            <w:pPr>
              <w:kinsoku w:val="0"/>
              <w:overflowPunct w:val="0"/>
              <w:autoSpaceDE w:val="0"/>
              <w:autoSpaceDN w:val="0"/>
              <w:adjustRightInd w:val="0"/>
              <w:snapToGrid w:val="0"/>
              <w:rPr>
                <w:color w:val="000000" w:themeColor="text1"/>
              </w:rPr>
            </w:pPr>
            <w:r>
              <w:rPr>
                <w:color w:val="000000" w:themeColor="text1"/>
              </w:rPr>
              <w:lastRenderedPageBreak/>
              <w:t>基本每股收益（元／股）</w:t>
            </w:r>
          </w:p>
        </w:tc>
        <w:tc>
          <w:tcPr>
            <w:tcW w:w="1661" w:type="dxa"/>
            <w:vAlign w:val="center"/>
          </w:tcPr>
          <w:p w14:paraId="3F525E82" w14:textId="241C0D95"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-0.1</w:t>
            </w:r>
            <w:r>
              <w:rPr>
                <w:rFonts w:asciiTheme="minorEastAsia" w:eastAsiaTheme="minorEastAsia" w:hAnsiTheme="minorEastAsia" w:hint="eastAsia"/>
              </w:rPr>
              <w:t>0</w:t>
            </w:r>
          </w:p>
        </w:tc>
        <w:tc>
          <w:tcPr>
            <w:tcW w:w="1799" w:type="dxa"/>
            <w:vAlign w:val="center"/>
          </w:tcPr>
          <w:p w14:paraId="5600772B" w14:textId="6341DFFF"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-0.03</w:t>
            </w:r>
          </w:p>
        </w:tc>
        <w:tc>
          <w:tcPr>
            <w:tcW w:w="1811" w:type="dxa"/>
            <w:vAlign w:val="center"/>
          </w:tcPr>
          <w:p w14:paraId="6AE89392" w14:textId="713B35CA"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w:t>
            </w:r>
          </w:p>
        </w:tc>
      </w:tr>
      <w:tr w:rsidR="00F2447A" w14:paraId="0878F644" w14:textId="77777777" w:rsidTr="00B7545A">
        <w:tc>
          <w:tcPr>
            <w:tcW w:w="3552" w:type="dxa"/>
          </w:tcPr>
          <w:p w14:paraId="73D7A076" w14:textId="77777777" w:rsidR="00F2447A" w:rsidRDefault="00F2447A" w:rsidP="00F2447A">
            <w:pPr>
              <w:kinsoku w:val="0"/>
              <w:overflowPunct w:val="0"/>
              <w:autoSpaceDE w:val="0"/>
              <w:autoSpaceDN w:val="0"/>
              <w:adjustRightInd w:val="0"/>
              <w:snapToGrid w:val="0"/>
              <w:rPr>
                <w:color w:val="000000" w:themeColor="text1"/>
              </w:rPr>
            </w:pPr>
            <w:r>
              <w:rPr>
                <w:color w:val="000000" w:themeColor="text1"/>
              </w:rPr>
              <w:t>稀释每股收益（元／股）</w:t>
            </w:r>
          </w:p>
        </w:tc>
        <w:tc>
          <w:tcPr>
            <w:tcW w:w="1661" w:type="dxa"/>
            <w:vAlign w:val="center"/>
          </w:tcPr>
          <w:p w14:paraId="3233BF56" w14:textId="078B85C4"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-0.1</w:t>
            </w:r>
            <w:r>
              <w:rPr>
                <w:rFonts w:asciiTheme="minorEastAsia" w:eastAsiaTheme="minorEastAsia" w:hAnsiTheme="minorEastAsia" w:hint="eastAsia"/>
              </w:rPr>
              <w:t>0</w:t>
            </w:r>
          </w:p>
        </w:tc>
        <w:tc>
          <w:tcPr>
            <w:tcW w:w="1799" w:type="dxa"/>
            <w:vAlign w:val="center"/>
          </w:tcPr>
          <w:p w14:paraId="06401273" w14:textId="0E975B97"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-0.03</w:t>
            </w:r>
          </w:p>
        </w:tc>
        <w:tc>
          <w:tcPr>
            <w:tcW w:w="1811" w:type="dxa"/>
            <w:vAlign w:val="center"/>
          </w:tcPr>
          <w:p w14:paraId="63106ED6" w14:textId="5FA169D9"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w:t>
            </w:r>
          </w:p>
        </w:tc>
      </w:tr>
      <w:tr w:rsidR="00F2447A" w14:paraId="31745A20" w14:textId="77777777" w:rsidTr="00B7545A">
        <w:tc>
          <w:tcPr>
            <w:tcW w:w="3552" w:type="dxa"/>
          </w:tcPr>
          <w:p w14:paraId="238C3F1C" w14:textId="77777777" w:rsidR="00F2447A" w:rsidRDefault="00F2447A" w:rsidP="00F2447A">
            <w:pPr>
              <w:kinsoku w:val="0"/>
              <w:overflowPunct w:val="0"/>
              <w:autoSpaceDE w:val="0"/>
              <w:autoSpaceDN w:val="0"/>
              <w:adjustRightInd w:val="0"/>
              <w:snapToGrid w:val="0"/>
              <w:rPr>
                <w:color w:val="000000" w:themeColor="text1"/>
              </w:rPr>
            </w:pPr>
            <w:r>
              <w:rPr>
                <w:color w:val="000000" w:themeColor="text1"/>
              </w:rPr>
              <w:t>扣除非经常性损益后的基本每股收益（元／股）</w:t>
            </w:r>
          </w:p>
        </w:tc>
        <w:tc>
          <w:tcPr>
            <w:tcW w:w="1661" w:type="dxa"/>
            <w:vAlign w:val="center"/>
          </w:tcPr>
          <w:p w14:paraId="565DD5AF" w14:textId="4E669A4D"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-0.11</w:t>
            </w:r>
          </w:p>
        </w:tc>
        <w:tc>
          <w:tcPr>
            <w:tcW w:w="1799" w:type="dxa"/>
            <w:vAlign w:val="center"/>
          </w:tcPr>
          <w:p w14:paraId="68DB8379" w14:textId="513A4819"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-0.04</w:t>
            </w:r>
          </w:p>
        </w:tc>
        <w:tc>
          <w:tcPr>
            <w:tcW w:w="1811" w:type="dxa"/>
            <w:vAlign w:val="center"/>
          </w:tcPr>
          <w:p w14:paraId="484F9E2F" w14:textId="43ECD5E7"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w:t>
            </w:r>
          </w:p>
        </w:tc>
      </w:tr>
      <w:tr w:rsidR="00F2447A" w14:paraId="4B2F1597" w14:textId="77777777" w:rsidTr="00B7545A">
        <w:tc>
          <w:tcPr>
            <w:tcW w:w="3552" w:type="dxa"/>
          </w:tcPr>
          <w:p w14:paraId="57B24A6D" w14:textId="77777777" w:rsidR="00F2447A" w:rsidRDefault="00F2447A" w:rsidP="00F2447A">
            <w:pPr>
              <w:kinsoku w:val="0"/>
              <w:overflowPunct w:val="0"/>
              <w:autoSpaceDE w:val="0"/>
              <w:autoSpaceDN w:val="0"/>
              <w:adjustRightInd w:val="0"/>
              <w:snapToGrid w:val="0"/>
              <w:rPr>
                <w:color w:val="000000" w:themeColor="text1"/>
              </w:rPr>
            </w:pPr>
            <w:r>
              <w:rPr>
                <w:color w:val="000000" w:themeColor="text1"/>
              </w:rPr>
              <w:t>加权平均净资产收益率（</w:t>
            </w:r>
            <w:r>
              <w:rPr>
                <w:color w:val="000000" w:themeColor="text1"/>
              </w:rPr>
              <w:t>%</w:t>
            </w:r>
            <w:r>
              <w:rPr>
                <w:color w:val="000000" w:themeColor="text1"/>
              </w:rPr>
              <w:t>）</w:t>
            </w:r>
          </w:p>
        </w:tc>
        <w:tc>
          <w:tcPr>
            <w:tcW w:w="1661" w:type="dxa"/>
            <w:vAlign w:val="center"/>
          </w:tcPr>
          <w:p w14:paraId="6DDE1867" w14:textId="0028437B" w:rsidR="00F2447A" w:rsidRDefault="005106F6" w:rsidP="00F2447A">
            <w:pPr>
              <w:kinsoku w:val="0"/>
              <w:overflowPunct w:val="0"/>
              <w:autoSpaceDE w:val="0"/>
              <w:autoSpaceDN w:val="0"/>
              <w:adjustRightInd w:val="0"/>
              <w:snapToGrid w:val="0"/>
              <w:jc w:val="right"/>
            </w:pPr>
            <w:r>
              <w:rPr>
                <w:rFonts w:asciiTheme="minorEastAsia" w:eastAsiaTheme="minorEastAsia" w:hAnsiTheme="minorEastAsia" w:hint="eastAsia"/>
              </w:rPr>
              <w:t>-7.58</w:t>
            </w:r>
          </w:p>
        </w:tc>
        <w:tc>
          <w:tcPr>
            <w:tcW w:w="1799" w:type="dxa"/>
            <w:vAlign w:val="center"/>
          </w:tcPr>
          <w:p w14:paraId="7C5B1B54" w14:textId="5714C6FA" w:rsidR="00F2447A" w:rsidRP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-1.46</w:t>
            </w:r>
          </w:p>
        </w:tc>
        <w:tc>
          <w:tcPr>
            <w:tcW w:w="1811" w:type="dxa"/>
          </w:tcPr>
          <w:p w14:paraId="4E3465B8" w14:textId="652CA5EC" w:rsidR="00F2447A" w:rsidRDefault="005106F6" w:rsidP="00F2447A">
            <w:pPr>
              <w:kinsoku w:val="0"/>
              <w:overflowPunct w:val="0"/>
              <w:autoSpaceDE w:val="0"/>
              <w:autoSpaceDN w:val="0"/>
              <w:adjustRightInd w:val="0"/>
              <w:snapToGrid w:val="0"/>
              <w:jc w:val="right"/>
            </w:pPr>
            <w:r>
              <w:rPr>
                <w:rFonts w:hint="eastAsia"/>
              </w:rPr>
              <w:t>减少</w:t>
            </w:r>
            <w:r>
              <w:rPr>
                <w:rFonts w:hint="eastAsia"/>
              </w:rPr>
              <w:t>6.12</w:t>
            </w:r>
            <w:r>
              <w:rPr>
                <w:rFonts w:hint="eastAsia"/>
              </w:rPr>
              <w:t>个百分点</w:t>
            </w:r>
          </w:p>
        </w:tc>
      </w:tr>
      <w:tr w:rsidR="00F2447A" w14:paraId="2294BA1F" w14:textId="77777777" w:rsidTr="00B7545A">
        <w:tc>
          <w:tcPr>
            <w:tcW w:w="3552" w:type="dxa"/>
          </w:tcPr>
          <w:p w14:paraId="685C2236" w14:textId="77777777" w:rsidR="00F2447A" w:rsidRDefault="00F2447A" w:rsidP="00F2447A">
            <w:pPr>
              <w:kinsoku w:val="0"/>
              <w:overflowPunct w:val="0"/>
              <w:autoSpaceDE w:val="0"/>
              <w:autoSpaceDN w:val="0"/>
              <w:adjustRightInd w:val="0"/>
              <w:snapToGrid w:val="0"/>
              <w:rPr>
                <w:color w:val="000000" w:themeColor="text1"/>
              </w:rPr>
            </w:pPr>
            <w:r>
              <w:rPr>
                <w:color w:val="000000" w:themeColor="text1"/>
              </w:rPr>
              <w:t>扣除非经常性损益后的加权平均净资产收益率（</w:t>
            </w:r>
            <w:r>
              <w:rPr>
                <w:color w:val="000000" w:themeColor="text1"/>
              </w:rPr>
              <w:t>%</w:t>
            </w:r>
            <w:r>
              <w:rPr>
                <w:color w:val="000000" w:themeColor="text1"/>
              </w:rPr>
              <w:t>）</w:t>
            </w:r>
          </w:p>
        </w:tc>
        <w:tc>
          <w:tcPr>
            <w:tcW w:w="1661" w:type="dxa"/>
            <w:vAlign w:val="center"/>
          </w:tcPr>
          <w:p w14:paraId="31996216" w14:textId="180B9EA9" w:rsidR="00F2447A" w:rsidRDefault="005106F6" w:rsidP="00F2447A">
            <w:pPr>
              <w:kinsoku w:val="0"/>
              <w:overflowPunct w:val="0"/>
              <w:autoSpaceDE w:val="0"/>
              <w:autoSpaceDN w:val="0"/>
              <w:adjustRightInd w:val="0"/>
              <w:snapToGrid w:val="0"/>
              <w:jc w:val="right"/>
            </w:pPr>
            <w:r>
              <w:rPr>
                <w:rFonts w:asciiTheme="minorEastAsia" w:eastAsiaTheme="minorEastAsia" w:hAnsiTheme="minorEastAsia" w:hint="eastAsia"/>
              </w:rPr>
              <w:t>-8.19</w:t>
            </w:r>
          </w:p>
        </w:tc>
        <w:tc>
          <w:tcPr>
            <w:tcW w:w="1799" w:type="dxa"/>
            <w:vAlign w:val="center"/>
          </w:tcPr>
          <w:p w14:paraId="6454B21E" w14:textId="633811A9" w:rsidR="00F2447A" w:rsidRDefault="00F2447A" w:rsidP="00F2447A">
            <w:pPr>
              <w:kinsoku w:val="0"/>
              <w:overflowPunct w:val="0"/>
              <w:autoSpaceDE w:val="0"/>
              <w:autoSpaceDN w:val="0"/>
              <w:adjustRightInd w:val="0"/>
              <w:snapToGrid w:val="0"/>
              <w:jc w:val="right"/>
            </w:pPr>
            <w:r w:rsidRPr="00F26479">
              <w:rPr>
                <w:rFonts w:asciiTheme="minorEastAsia" w:eastAsiaTheme="minorEastAsia" w:hAnsiTheme="minorEastAsia"/>
              </w:rPr>
              <w:t>-2.10</w:t>
            </w:r>
          </w:p>
        </w:tc>
        <w:tc>
          <w:tcPr>
            <w:tcW w:w="1811" w:type="dxa"/>
          </w:tcPr>
          <w:p w14:paraId="204217B8" w14:textId="0F6FA54A" w:rsidR="00F2447A" w:rsidRDefault="005106F6" w:rsidP="00F2447A">
            <w:pPr>
              <w:kinsoku w:val="0"/>
              <w:overflowPunct w:val="0"/>
              <w:autoSpaceDE w:val="0"/>
              <w:autoSpaceDN w:val="0"/>
              <w:adjustRightInd w:val="0"/>
              <w:snapToGrid w:val="0"/>
              <w:jc w:val="right"/>
            </w:pPr>
            <w:r>
              <w:rPr>
                <w:rFonts w:hint="eastAsia"/>
              </w:rPr>
              <w:t>减少</w:t>
            </w:r>
            <w:r>
              <w:rPr>
                <w:rFonts w:hint="eastAsia"/>
              </w:rPr>
              <w:t>6.09</w:t>
            </w:r>
            <w:r>
              <w:rPr>
                <w:rFonts w:hint="eastAsia"/>
              </w:rPr>
              <w:t>个百分点</w:t>
            </w:r>
          </w:p>
        </w:tc>
      </w:tr>
    </w:tbl>
    <w:p w14:paraId="2658FE38" w14:textId="77777777" w:rsidR="004E620F" w:rsidRDefault="004E620F">
      <w:pPr>
        <w:rPr>
          <w:color w:val="000000" w:themeColor="text1"/>
        </w:rPr>
      </w:pPr>
    </w:p>
    <w:p w14:paraId="3F1D7D84" w14:textId="77777777" w:rsidR="004E620F" w:rsidRDefault="00000000">
      <w:pPr>
        <w:rPr>
          <w:color w:val="000000" w:themeColor="text1"/>
        </w:rPr>
      </w:pPr>
      <w:bookmarkStart w:id="19" w:name="_Toc342565890"/>
      <w:bookmarkStart w:id="20" w:name="_Toc342056398"/>
      <w:r>
        <w:rPr>
          <w:color w:val="000000" w:themeColor="text1"/>
        </w:rPr>
        <w:t>公司主要会计数据和财务指标的说明</w:t>
      </w:r>
    </w:p>
    <w:sdt>
      <w:sdtPr>
        <w:rPr>
          <w:color w:val="000000" w:themeColor="text1"/>
        </w:rPr>
        <w:alias w:val="是否适用：公司主要会计数据和财务指标的说明[双击切换]"/>
        <w:tag w:val="_GBC_cfe99dae5f804f6f8f02eb429483f98a"/>
        <w:id w:val="1335722194"/>
        <w:placeholder>
          <w:docPart w:val="GBC22222222222222222222222222222"/>
        </w:placeholder>
      </w:sdtPr>
      <w:sdtContent>
        <w:p w14:paraId="622E3881" w14:textId="4538BA1C" w:rsidR="004E620F" w:rsidRDefault="00000000" w:rsidP="00F2447A">
          <w:pPr>
            <w:rPr>
              <w:color w:val="000000" w:themeColor="text1"/>
            </w:rPr>
          </w:pPr>
          <w:r>
            <w:rPr>
              <w:rFonts w:ascii="宋体" w:hAnsi="宋体"/>
              <w:color w:val="000000" w:themeColor="text1"/>
            </w:rPr>
            <w:fldChar w:fldCharType="begin"/>
          </w:r>
          <w:r w:rsidR="00F2447A">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F2447A">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23AA679" w14:textId="77777777" w:rsidR="004E620F" w:rsidRDefault="004E620F">
      <w:pPr>
        <w:rPr>
          <w:color w:val="000000" w:themeColor="text1"/>
        </w:rPr>
      </w:pPr>
    </w:p>
    <w:p w14:paraId="3F11423B" w14:textId="77777777" w:rsidR="004E620F" w:rsidRDefault="00000000">
      <w:pPr>
        <w:pStyle w:val="2"/>
        <w:numPr>
          <w:ilvl w:val="0"/>
          <w:numId w:val="3"/>
        </w:numPr>
        <w:ind w:left="0" w:firstLine="0"/>
        <w:rPr>
          <w:color w:val="000000" w:themeColor="text1"/>
        </w:rPr>
      </w:pPr>
      <w:r>
        <w:rPr>
          <w:rFonts w:hint="eastAsia"/>
          <w:color w:val="000000" w:themeColor="text1"/>
        </w:rPr>
        <w:t>境内外会计准则下会计数据差异</w:t>
      </w:r>
      <w:bookmarkEnd w:id="19"/>
      <w:bookmarkEnd w:id="20"/>
    </w:p>
    <w:sdt>
      <w:sdtPr>
        <w:rPr>
          <w:color w:val="000000" w:themeColor="text1"/>
        </w:rPr>
        <w:alias w:val="是否适用：境内外会计准则下会计数据差异[双击切换]"/>
        <w:tag w:val="_GBC_bdabc18d82504a7696c49b78e67b7ce4"/>
        <w:id w:val="-43608860"/>
        <w:placeholder>
          <w:docPart w:val="GBC22222222222222222222222222222"/>
        </w:placeholder>
      </w:sdtPr>
      <w:sdtContent>
        <w:p w14:paraId="12A5AE93" w14:textId="0AE77CCD" w:rsidR="004E620F" w:rsidRDefault="00000000">
          <w:pPr>
            <w:rPr>
              <w:color w:val="000000" w:themeColor="text1"/>
            </w:rPr>
          </w:pPr>
          <w:r>
            <w:rPr>
              <w:rFonts w:ascii="宋体" w:hAnsi="宋体"/>
              <w:color w:val="000000" w:themeColor="text1"/>
            </w:rPr>
            <w:fldChar w:fldCharType="begin"/>
          </w:r>
          <w:r w:rsidR="00F2447A">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F2447A">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926FF69" w14:textId="77777777" w:rsidR="004E620F" w:rsidRDefault="00000000">
      <w:pPr>
        <w:pStyle w:val="2"/>
        <w:numPr>
          <w:ilvl w:val="0"/>
          <w:numId w:val="3"/>
        </w:numPr>
        <w:ind w:left="0" w:firstLine="0"/>
        <w:rPr>
          <w:color w:val="000000" w:themeColor="text1"/>
        </w:rPr>
      </w:pPr>
      <w:bookmarkStart w:id="21" w:name="_Hlk24640273"/>
      <w:bookmarkStart w:id="22" w:name="_Hlk167796974"/>
      <w:bookmarkEnd w:id="21"/>
      <w:r>
        <w:rPr>
          <w:rFonts w:hint="eastAsia"/>
          <w:color w:val="000000" w:themeColor="text1"/>
        </w:rPr>
        <w:t>非经常性损益项目和金额</w:t>
      </w:r>
    </w:p>
    <w:sdt>
      <w:sdtPr>
        <w:rPr>
          <w:color w:val="000000" w:themeColor="text1"/>
        </w:rPr>
        <w:alias w:val="是否适用：扣除非经常性损益项目和金额[双击切换]"/>
        <w:tag w:val="_GBC_43f94504cb3d48cbbe81a75d50663c2d"/>
        <w:id w:val="-2076884042"/>
        <w:placeholder>
          <w:docPart w:val="GBC22222222222222222222222222222"/>
        </w:placeholder>
      </w:sdtPr>
      <w:sdtContent>
        <w:p w14:paraId="68216052"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790952"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扣除非经常性损益项目和金额"/>
          <w:tag w:val="_GBC_f9e43a30b40946c08985f868a2ba3b74"/>
          <w:id w:val="-407539052"/>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扣除非经常性损益项目和金额"/>
          <w:tag w:val="_GBC_81dc93f6f5e14511b89edb8661fa84fd"/>
          <w:id w:val="-427193348"/>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Style w:val="af3"/>
        <w:tblW w:w="5000" w:type="pct"/>
        <w:tblLook w:val="04A0" w:firstRow="1" w:lastRow="0" w:firstColumn="1" w:lastColumn="0" w:noHBand="0" w:noVBand="1"/>
      </w:tblPr>
      <w:tblGrid>
        <w:gridCol w:w="4369"/>
        <w:gridCol w:w="2135"/>
        <w:gridCol w:w="2319"/>
      </w:tblGrid>
      <w:tr w:rsidR="004E620F" w14:paraId="5AF5FC2E" w14:textId="77777777" w:rsidTr="00F2447A">
        <w:trPr>
          <w:tblHeader/>
        </w:trPr>
        <w:sdt>
          <w:sdtPr>
            <w:tag w:val="_PLD_75c3787071e446ebb752a5626cdbd723"/>
            <w:id w:val="-1832743504"/>
          </w:sdtPr>
          <w:sdtContent>
            <w:tc>
              <w:tcPr>
                <w:tcW w:w="2476" w:type="pct"/>
                <w:vAlign w:val="center"/>
              </w:tcPr>
              <w:p w14:paraId="35677F55" w14:textId="77777777" w:rsidR="004E620F" w:rsidRDefault="00000000">
                <w:pPr>
                  <w:pStyle w:val="af4"/>
                  <w:ind w:firstLineChars="0" w:firstLine="0"/>
                  <w:jc w:val="center"/>
                  <w:rPr>
                    <w:rFonts w:ascii="宋体" w:hAnsi="宋体"/>
                    <w:color w:val="000000" w:themeColor="text1"/>
                  </w:rPr>
                </w:pPr>
                <w:r>
                  <w:rPr>
                    <w:rFonts w:ascii="宋体" w:hAnsi="宋体" w:hint="eastAsia"/>
                    <w:color w:val="000000" w:themeColor="text1"/>
                  </w:rPr>
                  <w:t>非经常性损益项目</w:t>
                </w:r>
              </w:p>
            </w:tc>
          </w:sdtContent>
        </w:sdt>
        <w:sdt>
          <w:sdtPr>
            <w:tag w:val="_PLD_819237cfe12b4f9b95d296101869571d"/>
            <w:id w:val="-169110656"/>
          </w:sdtPr>
          <w:sdtContent>
            <w:tc>
              <w:tcPr>
                <w:tcW w:w="1210" w:type="pct"/>
                <w:vAlign w:val="center"/>
              </w:tcPr>
              <w:p w14:paraId="5E8CB2F9" w14:textId="77777777" w:rsidR="004E620F" w:rsidRDefault="00000000">
                <w:pPr>
                  <w:pStyle w:val="af4"/>
                  <w:ind w:firstLineChars="0" w:firstLine="0"/>
                  <w:jc w:val="center"/>
                  <w:rPr>
                    <w:rFonts w:ascii="宋体" w:hAnsi="宋体"/>
                    <w:color w:val="000000" w:themeColor="text1"/>
                  </w:rPr>
                </w:pPr>
                <w:r>
                  <w:rPr>
                    <w:rFonts w:ascii="宋体" w:hAnsi="宋体" w:hint="eastAsia"/>
                    <w:color w:val="000000" w:themeColor="text1"/>
                  </w:rPr>
                  <w:t>金额</w:t>
                </w:r>
              </w:p>
            </w:tc>
          </w:sdtContent>
        </w:sdt>
        <w:sdt>
          <w:sdtPr>
            <w:tag w:val="_PLD_271c1520daad4f06be80c7ac930ea658"/>
            <w:id w:val="-88553751"/>
          </w:sdtPr>
          <w:sdtContent>
            <w:tc>
              <w:tcPr>
                <w:tcW w:w="1314" w:type="pct"/>
                <w:vAlign w:val="center"/>
              </w:tcPr>
              <w:p w14:paraId="56BAE527" w14:textId="77777777" w:rsidR="004E620F" w:rsidRDefault="00000000">
                <w:pPr>
                  <w:pStyle w:val="af4"/>
                  <w:ind w:firstLineChars="0" w:firstLine="0"/>
                  <w:jc w:val="center"/>
                  <w:rPr>
                    <w:rFonts w:ascii="宋体" w:hAnsi="宋体"/>
                    <w:color w:val="000000" w:themeColor="text1"/>
                  </w:rPr>
                </w:pPr>
                <w:r>
                  <w:rPr>
                    <w:rFonts w:ascii="宋体" w:hAnsi="宋体" w:hint="eastAsia"/>
                    <w:color w:val="000000" w:themeColor="text1"/>
                  </w:rPr>
                  <w:t>附注（如适用）</w:t>
                </w:r>
              </w:p>
            </w:tc>
          </w:sdtContent>
        </w:sdt>
      </w:tr>
      <w:tr w:rsidR="00F2447A" w14:paraId="15C31D51" w14:textId="77777777" w:rsidTr="00F2447A">
        <w:tc>
          <w:tcPr>
            <w:tcW w:w="2476" w:type="pct"/>
          </w:tcPr>
          <w:p w14:paraId="29D869F2" w14:textId="77777777" w:rsidR="00F2447A" w:rsidRDefault="00F2447A" w:rsidP="00F2447A">
            <w:pPr>
              <w:pStyle w:val="af4"/>
              <w:ind w:firstLineChars="0" w:firstLine="0"/>
              <w:jc w:val="left"/>
              <w:rPr>
                <w:color w:val="000000" w:themeColor="text1"/>
              </w:rPr>
            </w:pPr>
            <w:r>
              <w:rPr>
                <w:color w:val="000000" w:themeColor="text1"/>
              </w:rPr>
              <w:t>非流动</w:t>
            </w:r>
            <w:r>
              <w:rPr>
                <w:rFonts w:hint="eastAsia"/>
                <w:color w:val="000000" w:themeColor="text1"/>
              </w:rPr>
              <w:t>性</w:t>
            </w:r>
            <w:r>
              <w:rPr>
                <w:color w:val="000000" w:themeColor="text1"/>
              </w:rPr>
              <w:t>资产处置损益</w:t>
            </w:r>
            <w:r>
              <w:rPr>
                <w:rFonts w:hint="eastAsia"/>
                <w:color w:val="000000" w:themeColor="text1"/>
              </w:rPr>
              <w:t>，包括已计提资产减值准备的冲销部分</w:t>
            </w:r>
          </w:p>
        </w:tc>
        <w:tc>
          <w:tcPr>
            <w:tcW w:w="1210" w:type="pct"/>
            <w:vAlign w:val="center"/>
          </w:tcPr>
          <w:p w14:paraId="6E653EB4" w14:textId="6DAB6AC2" w:rsidR="00F2447A" w:rsidRDefault="00F2447A" w:rsidP="00F2447A">
            <w:pPr>
              <w:jc w:val="right"/>
              <w:rPr>
                <w:color w:val="000000" w:themeColor="text1"/>
              </w:rPr>
            </w:pPr>
            <w:r w:rsidRPr="001B414D">
              <w:rPr>
                <w:rFonts w:asciiTheme="minorEastAsia" w:eastAsiaTheme="minorEastAsia" w:hAnsiTheme="minorEastAsia"/>
                <w:color w:val="000000" w:themeColor="text1"/>
              </w:rPr>
              <w:t>-20,012.02</w:t>
            </w:r>
            <w:r w:rsidRPr="001B414D">
              <w:rPr>
                <w:rFonts w:asciiTheme="minorEastAsia" w:eastAsiaTheme="minorEastAsia" w:hAnsiTheme="minorEastAsia" w:hint="eastAsia"/>
                <w:color w:val="000000" w:themeColor="text1"/>
              </w:rPr>
              <w:t xml:space="preserve">　</w:t>
            </w:r>
          </w:p>
        </w:tc>
        <w:tc>
          <w:tcPr>
            <w:tcW w:w="1314" w:type="pct"/>
            <w:vAlign w:val="center"/>
          </w:tcPr>
          <w:p w14:paraId="3D237EC5" w14:textId="77777777" w:rsidR="00F2447A" w:rsidRDefault="00F2447A" w:rsidP="00F2447A">
            <w:pPr>
              <w:rPr>
                <w:color w:val="000000" w:themeColor="text1"/>
              </w:rPr>
            </w:pPr>
            <w:r>
              <w:rPr>
                <w:rFonts w:hint="eastAsia"/>
                <w:color w:val="000000" w:themeColor="text1"/>
              </w:rPr>
              <w:t xml:space="preserve">　</w:t>
            </w:r>
          </w:p>
        </w:tc>
      </w:tr>
      <w:tr w:rsidR="00F2447A" w14:paraId="3DDAB4A0" w14:textId="77777777" w:rsidTr="00F2447A">
        <w:tc>
          <w:tcPr>
            <w:tcW w:w="2476" w:type="pct"/>
          </w:tcPr>
          <w:p w14:paraId="7948666B" w14:textId="77777777" w:rsidR="00F2447A" w:rsidRDefault="00F2447A" w:rsidP="00F2447A">
            <w:pPr>
              <w:pStyle w:val="af4"/>
              <w:ind w:firstLineChars="0" w:firstLine="0"/>
              <w:jc w:val="left"/>
              <w:rPr>
                <w:color w:val="000000" w:themeColor="text1"/>
              </w:rPr>
            </w:pPr>
            <w:r>
              <w:rPr>
                <w:color w:val="000000" w:themeColor="text1"/>
              </w:rPr>
              <w:t>计入当期损益的政府补助</w:t>
            </w:r>
            <w:r>
              <w:rPr>
                <w:rFonts w:hint="eastAsia"/>
                <w:color w:val="000000" w:themeColor="text1"/>
              </w:rPr>
              <w:t>，但与公司正常经营业务密切相关、符合国家政策规定、按照确定的标准享有、对公司损益产生持续影响的政府补助除外</w:t>
            </w:r>
          </w:p>
        </w:tc>
        <w:tc>
          <w:tcPr>
            <w:tcW w:w="1210" w:type="pct"/>
            <w:vAlign w:val="center"/>
          </w:tcPr>
          <w:p w14:paraId="698E0756" w14:textId="18066F74" w:rsidR="00F2447A" w:rsidRDefault="00F2447A" w:rsidP="00F2447A">
            <w:pPr>
              <w:jc w:val="right"/>
              <w:rPr>
                <w:color w:val="000000" w:themeColor="text1"/>
              </w:rPr>
            </w:pPr>
            <w:r w:rsidRPr="001B414D">
              <w:rPr>
                <w:rFonts w:asciiTheme="minorEastAsia" w:eastAsiaTheme="minorEastAsia" w:hAnsiTheme="minorEastAsia"/>
                <w:color w:val="000000" w:themeColor="text1"/>
              </w:rPr>
              <w:t>3,049,627.78</w:t>
            </w:r>
          </w:p>
        </w:tc>
        <w:tc>
          <w:tcPr>
            <w:tcW w:w="1314" w:type="pct"/>
            <w:vAlign w:val="center"/>
          </w:tcPr>
          <w:p w14:paraId="08BC60D0" w14:textId="77777777" w:rsidR="00F2447A" w:rsidRDefault="00F2447A" w:rsidP="00F2447A">
            <w:pPr>
              <w:rPr>
                <w:color w:val="000000" w:themeColor="text1"/>
              </w:rPr>
            </w:pPr>
            <w:r>
              <w:rPr>
                <w:rFonts w:hint="eastAsia"/>
                <w:color w:val="000000" w:themeColor="text1"/>
              </w:rPr>
              <w:t xml:space="preserve">　</w:t>
            </w:r>
          </w:p>
        </w:tc>
      </w:tr>
      <w:tr w:rsidR="004E620F" w14:paraId="5FB25B92" w14:textId="77777777" w:rsidTr="00F2447A">
        <w:tc>
          <w:tcPr>
            <w:tcW w:w="2476" w:type="pct"/>
          </w:tcPr>
          <w:p w14:paraId="0A502649" w14:textId="77777777" w:rsidR="004E620F" w:rsidRDefault="00000000">
            <w:pPr>
              <w:pStyle w:val="af4"/>
              <w:ind w:firstLineChars="0" w:firstLine="0"/>
              <w:jc w:val="left"/>
              <w:rPr>
                <w:color w:val="000000" w:themeColor="text1"/>
              </w:rPr>
            </w:pPr>
            <w:r>
              <w:rPr>
                <w:rFonts w:hint="eastAsia"/>
                <w:color w:val="000000" w:themeColor="text1"/>
              </w:rPr>
              <w:t>除同公司正常经营业务相关的有效套期保值业务外，</w:t>
            </w:r>
            <w:r>
              <w:rPr>
                <w:color w:val="000000" w:themeColor="text1"/>
              </w:rPr>
              <w:t>非金融企业持有金融资产和金融负债产生的公允价值变动损益以及处置金融资产和金融负债产生的损益</w:t>
            </w:r>
          </w:p>
        </w:tc>
        <w:tc>
          <w:tcPr>
            <w:tcW w:w="1210" w:type="pct"/>
            <w:vAlign w:val="center"/>
          </w:tcPr>
          <w:p w14:paraId="3FD96EEC" w14:textId="77777777" w:rsidR="004E620F" w:rsidRDefault="00000000">
            <w:pPr>
              <w:jc w:val="right"/>
              <w:rPr>
                <w:color w:val="000000" w:themeColor="text1"/>
              </w:rPr>
            </w:pPr>
            <w:r>
              <w:rPr>
                <w:rFonts w:hint="eastAsia"/>
                <w:color w:val="000000" w:themeColor="text1"/>
              </w:rPr>
              <w:t xml:space="preserve">　</w:t>
            </w:r>
          </w:p>
        </w:tc>
        <w:tc>
          <w:tcPr>
            <w:tcW w:w="1314" w:type="pct"/>
            <w:vAlign w:val="center"/>
          </w:tcPr>
          <w:p w14:paraId="13813A9D" w14:textId="77777777" w:rsidR="004E620F" w:rsidRDefault="00000000">
            <w:pPr>
              <w:rPr>
                <w:color w:val="000000" w:themeColor="text1"/>
              </w:rPr>
            </w:pPr>
            <w:r>
              <w:rPr>
                <w:rFonts w:hint="eastAsia"/>
                <w:color w:val="000000" w:themeColor="text1"/>
              </w:rPr>
              <w:t xml:space="preserve">　</w:t>
            </w:r>
          </w:p>
        </w:tc>
      </w:tr>
      <w:tr w:rsidR="004E620F" w14:paraId="4BD693D1" w14:textId="77777777" w:rsidTr="00F2447A">
        <w:tc>
          <w:tcPr>
            <w:tcW w:w="2476" w:type="pct"/>
          </w:tcPr>
          <w:p w14:paraId="586FD544" w14:textId="77777777" w:rsidR="004E620F" w:rsidRDefault="00000000">
            <w:pPr>
              <w:pStyle w:val="af4"/>
              <w:ind w:firstLineChars="0" w:firstLine="0"/>
              <w:jc w:val="left"/>
              <w:rPr>
                <w:color w:val="000000" w:themeColor="text1"/>
              </w:rPr>
            </w:pPr>
            <w:r>
              <w:rPr>
                <w:color w:val="000000" w:themeColor="text1"/>
              </w:rPr>
              <w:t>计入当期损益的对非金融企业收取的资金占用费</w:t>
            </w:r>
          </w:p>
        </w:tc>
        <w:tc>
          <w:tcPr>
            <w:tcW w:w="1210" w:type="pct"/>
            <w:vAlign w:val="center"/>
          </w:tcPr>
          <w:p w14:paraId="55557AC0" w14:textId="77777777" w:rsidR="004E620F" w:rsidRDefault="00000000">
            <w:pPr>
              <w:jc w:val="right"/>
              <w:rPr>
                <w:color w:val="000000" w:themeColor="text1"/>
              </w:rPr>
            </w:pPr>
            <w:r>
              <w:rPr>
                <w:rFonts w:hint="eastAsia"/>
                <w:color w:val="000000" w:themeColor="text1"/>
              </w:rPr>
              <w:t xml:space="preserve">　</w:t>
            </w:r>
          </w:p>
        </w:tc>
        <w:tc>
          <w:tcPr>
            <w:tcW w:w="1314" w:type="pct"/>
            <w:vAlign w:val="center"/>
          </w:tcPr>
          <w:p w14:paraId="4B530AEA" w14:textId="77777777" w:rsidR="004E620F" w:rsidRDefault="00000000">
            <w:pPr>
              <w:rPr>
                <w:color w:val="000000" w:themeColor="text1"/>
              </w:rPr>
            </w:pPr>
            <w:r>
              <w:rPr>
                <w:rFonts w:hint="eastAsia"/>
                <w:color w:val="000000" w:themeColor="text1"/>
              </w:rPr>
              <w:t xml:space="preserve">　</w:t>
            </w:r>
          </w:p>
        </w:tc>
      </w:tr>
      <w:tr w:rsidR="004E620F" w14:paraId="2536EF2E" w14:textId="77777777" w:rsidTr="00F2447A">
        <w:tc>
          <w:tcPr>
            <w:tcW w:w="2476" w:type="pct"/>
          </w:tcPr>
          <w:p w14:paraId="01F1867B" w14:textId="77777777" w:rsidR="004E620F" w:rsidRDefault="00000000">
            <w:pPr>
              <w:pStyle w:val="af4"/>
              <w:ind w:firstLineChars="0" w:firstLine="0"/>
              <w:jc w:val="left"/>
              <w:rPr>
                <w:color w:val="000000" w:themeColor="text1"/>
              </w:rPr>
            </w:pPr>
            <w:r>
              <w:rPr>
                <w:color w:val="000000" w:themeColor="text1"/>
              </w:rPr>
              <w:t>委托他人投资或管理资产的损益</w:t>
            </w:r>
          </w:p>
        </w:tc>
        <w:tc>
          <w:tcPr>
            <w:tcW w:w="1210" w:type="pct"/>
            <w:vAlign w:val="center"/>
          </w:tcPr>
          <w:p w14:paraId="29C0D016" w14:textId="77777777" w:rsidR="004E620F" w:rsidRDefault="00000000">
            <w:pPr>
              <w:jc w:val="right"/>
              <w:rPr>
                <w:color w:val="000000" w:themeColor="text1"/>
              </w:rPr>
            </w:pPr>
            <w:r>
              <w:rPr>
                <w:rFonts w:hint="eastAsia"/>
                <w:color w:val="000000" w:themeColor="text1"/>
              </w:rPr>
              <w:t xml:space="preserve">　</w:t>
            </w:r>
          </w:p>
        </w:tc>
        <w:tc>
          <w:tcPr>
            <w:tcW w:w="1314" w:type="pct"/>
            <w:vAlign w:val="center"/>
          </w:tcPr>
          <w:p w14:paraId="64FBA6B2" w14:textId="77777777" w:rsidR="004E620F" w:rsidRDefault="00000000">
            <w:pPr>
              <w:rPr>
                <w:color w:val="000000" w:themeColor="text1"/>
              </w:rPr>
            </w:pPr>
            <w:r>
              <w:rPr>
                <w:rFonts w:hint="eastAsia"/>
                <w:color w:val="000000" w:themeColor="text1"/>
              </w:rPr>
              <w:t xml:space="preserve">　</w:t>
            </w:r>
          </w:p>
        </w:tc>
      </w:tr>
      <w:tr w:rsidR="004E620F" w14:paraId="31E33261" w14:textId="77777777" w:rsidTr="00F2447A">
        <w:tc>
          <w:tcPr>
            <w:tcW w:w="2476" w:type="pct"/>
          </w:tcPr>
          <w:p w14:paraId="47827C7F" w14:textId="77777777" w:rsidR="004E620F" w:rsidRDefault="00000000">
            <w:pPr>
              <w:pStyle w:val="af4"/>
              <w:ind w:firstLineChars="0" w:firstLine="0"/>
              <w:jc w:val="left"/>
              <w:rPr>
                <w:color w:val="000000" w:themeColor="text1"/>
              </w:rPr>
            </w:pPr>
            <w:r>
              <w:rPr>
                <w:color w:val="000000" w:themeColor="text1"/>
              </w:rPr>
              <w:t>对外委托贷款取得的损益</w:t>
            </w:r>
          </w:p>
        </w:tc>
        <w:tc>
          <w:tcPr>
            <w:tcW w:w="1210" w:type="pct"/>
            <w:vAlign w:val="center"/>
          </w:tcPr>
          <w:p w14:paraId="73EEE43B" w14:textId="77777777" w:rsidR="004E620F" w:rsidRDefault="00000000">
            <w:pPr>
              <w:jc w:val="right"/>
              <w:rPr>
                <w:color w:val="000000" w:themeColor="text1"/>
              </w:rPr>
            </w:pPr>
            <w:r>
              <w:rPr>
                <w:rFonts w:hint="eastAsia"/>
                <w:color w:val="000000" w:themeColor="text1"/>
              </w:rPr>
              <w:t xml:space="preserve">　</w:t>
            </w:r>
          </w:p>
        </w:tc>
        <w:tc>
          <w:tcPr>
            <w:tcW w:w="1314" w:type="pct"/>
            <w:vAlign w:val="center"/>
          </w:tcPr>
          <w:p w14:paraId="2EB6B24E" w14:textId="77777777" w:rsidR="004E620F" w:rsidRDefault="00000000">
            <w:pPr>
              <w:rPr>
                <w:color w:val="000000" w:themeColor="text1"/>
              </w:rPr>
            </w:pPr>
            <w:r>
              <w:rPr>
                <w:rFonts w:hint="eastAsia"/>
                <w:color w:val="000000" w:themeColor="text1"/>
              </w:rPr>
              <w:t xml:space="preserve">　</w:t>
            </w:r>
          </w:p>
        </w:tc>
      </w:tr>
      <w:tr w:rsidR="004E620F" w14:paraId="79DEB173" w14:textId="77777777" w:rsidTr="00F2447A">
        <w:tc>
          <w:tcPr>
            <w:tcW w:w="2476" w:type="pct"/>
          </w:tcPr>
          <w:p w14:paraId="7410771F" w14:textId="77777777" w:rsidR="004E620F" w:rsidRDefault="00000000">
            <w:pPr>
              <w:pStyle w:val="af4"/>
              <w:ind w:firstLineChars="0" w:firstLine="0"/>
              <w:jc w:val="left"/>
              <w:rPr>
                <w:color w:val="000000" w:themeColor="text1"/>
              </w:rPr>
            </w:pPr>
            <w:r>
              <w:rPr>
                <w:color w:val="000000" w:themeColor="text1"/>
              </w:rPr>
              <w:t>因不可抗力因</w:t>
            </w:r>
            <w:r>
              <w:rPr>
                <w:rFonts w:hint="eastAsia"/>
                <w:color w:val="000000" w:themeColor="text1"/>
              </w:rPr>
              <w:t>素，如遭受自然灾害而产生的各项资产损失</w:t>
            </w:r>
          </w:p>
        </w:tc>
        <w:tc>
          <w:tcPr>
            <w:tcW w:w="1210" w:type="pct"/>
            <w:vAlign w:val="center"/>
          </w:tcPr>
          <w:p w14:paraId="36B6CFD5" w14:textId="77777777" w:rsidR="004E620F" w:rsidRDefault="00000000">
            <w:pPr>
              <w:jc w:val="right"/>
              <w:rPr>
                <w:color w:val="000000" w:themeColor="text1"/>
              </w:rPr>
            </w:pPr>
            <w:r>
              <w:rPr>
                <w:rFonts w:hint="eastAsia"/>
                <w:color w:val="000000" w:themeColor="text1"/>
              </w:rPr>
              <w:t xml:space="preserve">　</w:t>
            </w:r>
          </w:p>
        </w:tc>
        <w:tc>
          <w:tcPr>
            <w:tcW w:w="1314" w:type="pct"/>
            <w:vAlign w:val="center"/>
          </w:tcPr>
          <w:p w14:paraId="1E4FE3B1" w14:textId="77777777" w:rsidR="004E620F" w:rsidRDefault="00000000">
            <w:pPr>
              <w:rPr>
                <w:color w:val="000000" w:themeColor="text1"/>
              </w:rPr>
            </w:pPr>
            <w:r>
              <w:rPr>
                <w:rFonts w:hint="eastAsia"/>
                <w:color w:val="000000" w:themeColor="text1"/>
              </w:rPr>
              <w:t xml:space="preserve">　</w:t>
            </w:r>
          </w:p>
        </w:tc>
      </w:tr>
      <w:tr w:rsidR="004E620F" w14:paraId="06938E40" w14:textId="77777777" w:rsidTr="00F2447A">
        <w:tc>
          <w:tcPr>
            <w:tcW w:w="2476" w:type="pct"/>
          </w:tcPr>
          <w:p w14:paraId="6F4A72CC" w14:textId="77777777" w:rsidR="004E620F" w:rsidRDefault="00000000">
            <w:pPr>
              <w:pStyle w:val="af4"/>
              <w:ind w:firstLineChars="0" w:firstLine="0"/>
              <w:jc w:val="left"/>
              <w:rPr>
                <w:color w:val="000000" w:themeColor="text1"/>
              </w:rPr>
            </w:pPr>
            <w:r>
              <w:rPr>
                <w:rFonts w:hint="eastAsia"/>
                <w:color w:val="000000" w:themeColor="text1"/>
              </w:rPr>
              <w:t>单独进行减值测试的应收款项减值准备转回</w:t>
            </w:r>
          </w:p>
        </w:tc>
        <w:tc>
          <w:tcPr>
            <w:tcW w:w="1210" w:type="pct"/>
            <w:vAlign w:val="center"/>
          </w:tcPr>
          <w:p w14:paraId="1622FD37" w14:textId="42852196" w:rsidR="004E620F" w:rsidRPr="00B7545A" w:rsidRDefault="00F2447A">
            <w:pPr>
              <w:jc w:val="right"/>
              <w:rPr>
                <w:rFonts w:ascii="宋体" w:hAnsi="宋体"/>
                <w:color w:val="000000" w:themeColor="text1"/>
              </w:rPr>
            </w:pPr>
            <w:r w:rsidRPr="00B7545A">
              <w:rPr>
                <w:rFonts w:ascii="宋体" w:hAnsi="宋体"/>
                <w:color w:val="000000" w:themeColor="text1"/>
              </w:rPr>
              <w:t>471,065.59</w:t>
            </w:r>
            <w:r w:rsidRPr="00B7545A">
              <w:rPr>
                <w:rFonts w:ascii="宋体" w:hAnsi="宋体" w:hint="eastAsia"/>
                <w:color w:val="000000" w:themeColor="text1"/>
              </w:rPr>
              <w:t xml:space="preserve">　</w:t>
            </w:r>
          </w:p>
        </w:tc>
        <w:tc>
          <w:tcPr>
            <w:tcW w:w="1314" w:type="pct"/>
            <w:vAlign w:val="center"/>
          </w:tcPr>
          <w:p w14:paraId="5758D942" w14:textId="77777777" w:rsidR="004E620F" w:rsidRDefault="00000000">
            <w:pPr>
              <w:rPr>
                <w:color w:val="000000" w:themeColor="text1"/>
              </w:rPr>
            </w:pPr>
            <w:r>
              <w:rPr>
                <w:rFonts w:hint="eastAsia"/>
                <w:color w:val="000000" w:themeColor="text1"/>
              </w:rPr>
              <w:t xml:space="preserve">　</w:t>
            </w:r>
          </w:p>
        </w:tc>
      </w:tr>
      <w:tr w:rsidR="004E620F" w14:paraId="252DF0D2" w14:textId="77777777" w:rsidTr="00F2447A">
        <w:tc>
          <w:tcPr>
            <w:tcW w:w="2476" w:type="pct"/>
          </w:tcPr>
          <w:p w14:paraId="65C4D57C" w14:textId="77777777" w:rsidR="004E620F" w:rsidRDefault="00000000">
            <w:pPr>
              <w:pStyle w:val="af4"/>
              <w:ind w:firstLineChars="0" w:firstLine="0"/>
              <w:jc w:val="left"/>
              <w:rPr>
                <w:color w:val="000000" w:themeColor="text1"/>
              </w:rPr>
            </w:pPr>
            <w:r>
              <w:rPr>
                <w:color w:val="000000" w:themeColor="text1"/>
              </w:rPr>
              <w:t>企业取得子公司、联营企业及合营企业的投资成本小于取得投资时应享有被投资单位可辨认净资产公允价值产生的收益</w:t>
            </w:r>
          </w:p>
        </w:tc>
        <w:tc>
          <w:tcPr>
            <w:tcW w:w="1210" w:type="pct"/>
            <w:vAlign w:val="center"/>
          </w:tcPr>
          <w:p w14:paraId="4B3EE4A4" w14:textId="77777777" w:rsidR="004E620F" w:rsidRDefault="00000000">
            <w:pPr>
              <w:jc w:val="right"/>
              <w:rPr>
                <w:color w:val="000000" w:themeColor="text1"/>
              </w:rPr>
            </w:pPr>
            <w:r>
              <w:rPr>
                <w:rFonts w:hint="eastAsia"/>
                <w:color w:val="000000" w:themeColor="text1"/>
              </w:rPr>
              <w:t xml:space="preserve">　</w:t>
            </w:r>
          </w:p>
        </w:tc>
        <w:tc>
          <w:tcPr>
            <w:tcW w:w="1314" w:type="pct"/>
            <w:vAlign w:val="center"/>
          </w:tcPr>
          <w:p w14:paraId="46D64550" w14:textId="77777777" w:rsidR="004E620F" w:rsidRDefault="00000000">
            <w:pPr>
              <w:rPr>
                <w:color w:val="000000" w:themeColor="text1"/>
              </w:rPr>
            </w:pPr>
            <w:r>
              <w:rPr>
                <w:rFonts w:hint="eastAsia"/>
                <w:color w:val="000000" w:themeColor="text1"/>
              </w:rPr>
              <w:t xml:space="preserve">　</w:t>
            </w:r>
          </w:p>
        </w:tc>
      </w:tr>
      <w:tr w:rsidR="004E620F" w14:paraId="2040B033" w14:textId="77777777" w:rsidTr="00F2447A">
        <w:tc>
          <w:tcPr>
            <w:tcW w:w="2476" w:type="pct"/>
          </w:tcPr>
          <w:p w14:paraId="6E7C6B33" w14:textId="77777777" w:rsidR="004E620F" w:rsidRDefault="00000000">
            <w:pPr>
              <w:pStyle w:val="af4"/>
              <w:ind w:firstLineChars="0" w:firstLine="0"/>
              <w:jc w:val="left"/>
              <w:rPr>
                <w:color w:val="000000" w:themeColor="text1"/>
              </w:rPr>
            </w:pPr>
            <w:r>
              <w:rPr>
                <w:color w:val="000000" w:themeColor="text1"/>
              </w:rPr>
              <w:t>同一控制下企业合并产生的子公司期初至合并日的当期净损益</w:t>
            </w:r>
          </w:p>
        </w:tc>
        <w:tc>
          <w:tcPr>
            <w:tcW w:w="1210" w:type="pct"/>
            <w:vAlign w:val="center"/>
          </w:tcPr>
          <w:p w14:paraId="3629653C" w14:textId="77777777" w:rsidR="004E620F" w:rsidRDefault="00000000">
            <w:pPr>
              <w:jc w:val="right"/>
              <w:rPr>
                <w:color w:val="000000" w:themeColor="text1"/>
              </w:rPr>
            </w:pPr>
            <w:r>
              <w:rPr>
                <w:rFonts w:hint="eastAsia"/>
                <w:color w:val="000000" w:themeColor="text1"/>
              </w:rPr>
              <w:t xml:space="preserve">　</w:t>
            </w:r>
          </w:p>
        </w:tc>
        <w:tc>
          <w:tcPr>
            <w:tcW w:w="1314" w:type="pct"/>
            <w:vAlign w:val="center"/>
          </w:tcPr>
          <w:p w14:paraId="6D1D833D" w14:textId="77777777" w:rsidR="004E620F" w:rsidRDefault="00000000">
            <w:pPr>
              <w:rPr>
                <w:color w:val="000000" w:themeColor="text1"/>
              </w:rPr>
            </w:pPr>
            <w:r>
              <w:rPr>
                <w:rFonts w:hint="eastAsia"/>
                <w:color w:val="000000" w:themeColor="text1"/>
              </w:rPr>
              <w:t xml:space="preserve">　</w:t>
            </w:r>
          </w:p>
        </w:tc>
      </w:tr>
      <w:tr w:rsidR="004E620F" w14:paraId="7DB0B6C9" w14:textId="77777777" w:rsidTr="00F2447A">
        <w:tc>
          <w:tcPr>
            <w:tcW w:w="2476" w:type="pct"/>
          </w:tcPr>
          <w:p w14:paraId="6CB463E0" w14:textId="77777777" w:rsidR="004E620F" w:rsidRDefault="00000000">
            <w:pPr>
              <w:pStyle w:val="af4"/>
              <w:ind w:firstLineChars="0" w:firstLine="0"/>
              <w:jc w:val="left"/>
              <w:rPr>
                <w:color w:val="000000" w:themeColor="text1"/>
              </w:rPr>
            </w:pPr>
            <w:r>
              <w:rPr>
                <w:color w:val="000000" w:themeColor="text1"/>
              </w:rPr>
              <w:t>非货币性资产交换损益</w:t>
            </w:r>
          </w:p>
        </w:tc>
        <w:tc>
          <w:tcPr>
            <w:tcW w:w="1210" w:type="pct"/>
            <w:vAlign w:val="center"/>
          </w:tcPr>
          <w:p w14:paraId="5F686FED" w14:textId="77777777" w:rsidR="004E620F" w:rsidRDefault="00000000">
            <w:pPr>
              <w:jc w:val="right"/>
              <w:rPr>
                <w:color w:val="000000" w:themeColor="text1"/>
              </w:rPr>
            </w:pPr>
            <w:r>
              <w:rPr>
                <w:rFonts w:hint="eastAsia"/>
                <w:color w:val="000000" w:themeColor="text1"/>
              </w:rPr>
              <w:t xml:space="preserve">　</w:t>
            </w:r>
          </w:p>
        </w:tc>
        <w:tc>
          <w:tcPr>
            <w:tcW w:w="1314" w:type="pct"/>
            <w:vAlign w:val="center"/>
          </w:tcPr>
          <w:p w14:paraId="449AB223" w14:textId="77777777" w:rsidR="004E620F" w:rsidRDefault="00000000">
            <w:pPr>
              <w:rPr>
                <w:color w:val="000000" w:themeColor="text1"/>
              </w:rPr>
            </w:pPr>
            <w:r>
              <w:rPr>
                <w:rFonts w:hint="eastAsia"/>
                <w:color w:val="000000" w:themeColor="text1"/>
              </w:rPr>
              <w:t xml:space="preserve">　</w:t>
            </w:r>
          </w:p>
        </w:tc>
      </w:tr>
      <w:tr w:rsidR="00F2447A" w14:paraId="224F7B75" w14:textId="77777777" w:rsidTr="00F2447A">
        <w:tc>
          <w:tcPr>
            <w:tcW w:w="2476" w:type="pct"/>
          </w:tcPr>
          <w:p w14:paraId="7F61478F" w14:textId="77777777" w:rsidR="00F2447A" w:rsidRDefault="00F2447A" w:rsidP="00F2447A">
            <w:pPr>
              <w:pStyle w:val="af4"/>
              <w:ind w:firstLineChars="0" w:firstLine="0"/>
              <w:jc w:val="left"/>
              <w:rPr>
                <w:color w:val="000000" w:themeColor="text1"/>
              </w:rPr>
            </w:pPr>
            <w:r>
              <w:rPr>
                <w:color w:val="000000" w:themeColor="text1"/>
              </w:rPr>
              <w:t>债务重组损益</w:t>
            </w:r>
          </w:p>
        </w:tc>
        <w:tc>
          <w:tcPr>
            <w:tcW w:w="1210" w:type="pct"/>
            <w:vAlign w:val="center"/>
          </w:tcPr>
          <w:p w14:paraId="5203339B" w14:textId="59ACBE73" w:rsidR="00F2447A" w:rsidRDefault="00F2447A" w:rsidP="00F2447A">
            <w:pPr>
              <w:jc w:val="right"/>
              <w:rPr>
                <w:color w:val="000000" w:themeColor="text1"/>
              </w:rPr>
            </w:pPr>
            <w:r w:rsidRPr="001B414D">
              <w:rPr>
                <w:rFonts w:asciiTheme="minorEastAsia" w:eastAsiaTheme="minorEastAsia" w:hAnsiTheme="minorEastAsia"/>
                <w:color w:val="000000" w:themeColor="text1"/>
              </w:rPr>
              <w:t>411,740.71</w:t>
            </w:r>
          </w:p>
        </w:tc>
        <w:tc>
          <w:tcPr>
            <w:tcW w:w="1314" w:type="pct"/>
            <w:vAlign w:val="center"/>
          </w:tcPr>
          <w:p w14:paraId="5FDFA87C" w14:textId="77777777" w:rsidR="00F2447A" w:rsidRDefault="00F2447A" w:rsidP="00F2447A">
            <w:pPr>
              <w:rPr>
                <w:color w:val="000000" w:themeColor="text1"/>
              </w:rPr>
            </w:pPr>
            <w:r>
              <w:rPr>
                <w:rFonts w:hint="eastAsia"/>
                <w:color w:val="000000" w:themeColor="text1"/>
              </w:rPr>
              <w:t xml:space="preserve">　</w:t>
            </w:r>
          </w:p>
        </w:tc>
      </w:tr>
      <w:tr w:rsidR="00F2447A" w14:paraId="463D0488" w14:textId="77777777" w:rsidTr="00F2447A">
        <w:tc>
          <w:tcPr>
            <w:tcW w:w="2476" w:type="pct"/>
          </w:tcPr>
          <w:p w14:paraId="5E400C3F" w14:textId="77777777" w:rsidR="00F2447A" w:rsidRDefault="00F2447A" w:rsidP="00F2447A">
            <w:pPr>
              <w:pStyle w:val="af4"/>
              <w:ind w:firstLineChars="0" w:firstLine="0"/>
              <w:jc w:val="left"/>
              <w:rPr>
                <w:color w:val="000000" w:themeColor="text1"/>
              </w:rPr>
            </w:pPr>
            <w:r>
              <w:rPr>
                <w:color w:val="000000" w:themeColor="text1"/>
              </w:rPr>
              <w:t>企业</w:t>
            </w:r>
            <w:r>
              <w:rPr>
                <w:rFonts w:hint="eastAsia"/>
                <w:color w:val="000000" w:themeColor="text1"/>
              </w:rPr>
              <w:t>因相关经营活动不再持续而发生的一次性费用，如安置职工的支出等</w:t>
            </w:r>
          </w:p>
        </w:tc>
        <w:tc>
          <w:tcPr>
            <w:tcW w:w="1210" w:type="pct"/>
            <w:vAlign w:val="center"/>
          </w:tcPr>
          <w:p w14:paraId="5A22B76F" w14:textId="77777777" w:rsidR="00F2447A" w:rsidRDefault="00F2447A" w:rsidP="00F2447A">
            <w:pPr>
              <w:jc w:val="right"/>
              <w:rPr>
                <w:color w:val="000000" w:themeColor="text1"/>
              </w:rPr>
            </w:pPr>
            <w:r>
              <w:rPr>
                <w:rFonts w:hint="eastAsia"/>
                <w:color w:val="000000" w:themeColor="text1"/>
              </w:rPr>
              <w:t xml:space="preserve">　</w:t>
            </w:r>
          </w:p>
        </w:tc>
        <w:tc>
          <w:tcPr>
            <w:tcW w:w="1314" w:type="pct"/>
            <w:vAlign w:val="center"/>
          </w:tcPr>
          <w:p w14:paraId="00E40268" w14:textId="77777777" w:rsidR="00F2447A" w:rsidRDefault="00F2447A" w:rsidP="00F2447A">
            <w:pPr>
              <w:rPr>
                <w:color w:val="000000" w:themeColor="text1"/>
              </w:rPr>
            </w:pPr>
            <w:r>
              <w:rPr>
                <w:rFonts w:hint="eastAsia"/>
                <w:color w:val="000000" w:themeColor="text1"/>
              </w:rPr>
              <w:t xml:space="preserve">　</w:t>
            </w:r>
          </w:p>
        </w:tc>
      </w:tr>
      <w:tr w:rsidR="00F2447A" w14:paraId="16771C21" w14:textId="77777777" w:rsidTr="00F2447A">
        <w:tc>
          <w:tcPr>
            <w:tcW w:w="2476" w:type="pct"/>
          </w:tcPr>
          <w:p w14:paraId="2DE3AA74" w14:textId="77777777" w:rsidR="00F2447A" w:rsidRDefault="00F2447A" w:rsidP="00F2447A">
            <w:pPr>
              <w:pStyle w:val="af4"/>
              <w:ind w:firstLineChars="0" w:firstLine="0"/>
              <w:jc w:val="left"/>
              <w:rPr>
                <w:color w:val="000000" w:themeColor="text1"/>
              </w:rPr>
            </w:pPr>
            <w:r>
              <w:rPr>
                <w:color w:val="000000" w:themeColor="text1"/>
              </w:rPr>
              <w:t>因税收、会计等法律、法规</w:t>
            </w:r>
            <w:r>
              <w:rPr>
                <w:rFonts w:hint="eastAsia"/>
                <w:color w:val="000000" w:themeColor="text1"/>
              </w:rPr>
              <w:t>的调整对当期损益产生的一次性影响</w:t>
            </w:r>
          </w:p>
        </w:tc>
        <w:tc>
          <w:tcPr>
            <w:tcW w:w="1210" w:type="pct"/>
            <w:vAlign w:val="center"/>
          </w:tcPr>
          <w:p w14:paraId="120EE94D" w14:textId="77777777" w:rsidR="00F2447A" w:rsidRDefault="00F2447A" w:rsidP="00F2447A">
            <w:pPr>
              <w:jc w:val="right"/>
              <w:rPr>
                <w:color w:val="000000" w:themeColor="text1"/>
              </w:rPr>
            </w:pPr>
            <w:r>
              <w:rPr>
                <w:rFonts w:hint="eastAsia"/>
                <w:color w:val="000000" w:themeColor="text1"/>
              </w:rPr>
              <w:t xml:space="preserve">　</w:t>
            </w:r>
          </w:p>
        </w:tc>
        <w:tc>
          <w:tcPr>
            <w:tcW w:w="1314" w:type="pct"/>
            <w:vAlign w:val="center"/>
          </w:tcPr>
          <w:p w14:paraId="6118FB8C" w14:textId="77777777" w:rsidR="00F2447A" w:rsidRDefault="00F2447A" w:rsidP="00F2447A">
            <w:pPr>
              <w:rPr>
                <w:color w:val="000000" w:themeColor="text1"/>
              </w:rPr>
            </w:pPr>
            <w:r>
              <w:rPr>
                <w:rFonts w:hint="eastAsia"/>
                <w:color w:val="000000" w:themeColor="text1"/>
              </w:rPr>
              <w:t xml:space="preserve">　</w:t>
            </w:r>
          </w:p>
        </w:tc>
      </w:tr>
      <w:tr w:rsidR="00F2447A" w14:paraId="62B07AFF" w14:textId="77777777" w:rsidTr="00F2447A">
        <w:tc>
          <w:tcPr>
            <w:tcW w:w="2476" w:type="pct"/>
          </w:tcPr>
          <w:p w14:paraId="727ED189" w14:textId="77777777" w:rsidR="00F2447A" w:rsidRDefault="00F2447A" w:rsidP="00F2447A">
            <w:pPr>
              <w:pStyle w:val="af4"/>
              <w:ind w:firstLineChars="0" w:firstLine="0"/>
              <w:jc w:val="left"/>
              <w:rPr>
                <w:color w:val="000000" w:themeColor="text1"/>
              </w:rPr>
            </w:pPr>
            <w:r>
              <w:rPr>
                <w:color w:val="000000" w:themeColor="text1"/>
              </w:rPr>
              <w:t>因取消、修改股权激励计划一次性确认的股份支付费用</w:t>
            </w:r>
          </w:p>
        </w:tc>
        <w:tc>
          <w:tcPr>
            <w:tcW w:w="1210" w:type="pct"/>
            <w:vAlign w:val="center"/>
          </w:tcPr>
          <w:p w14:paraId="063973C7" w14:textId="77777777" w:rsidR="00F2447A" w:rsidRDefault="00F2447A" w:rsidP="00F2447A">
            <w:pPr>
              <w:jc w:val="right"/>
              <w:rPr>
                <w:color w:val="000000" w:themeColor="text1"/>
              </w:rPr>
            </w:pPr>
            <w:r>
              <w:rPr>
                <w:rFonts w:hint="eastAsia"/>
                <w:color w:val="000000" w:themeColor="text1"/>
              </w:rPr>
              <w:t xml:space="preserve">　</w:t>
            </w:r>
          </w:p>
        </w:tc>
        <w:tc>
          <w:tcPr>
            <w:tcW w:w="1314" w:type="pct"/>
            <w:vAlign w:val="center"/>
          </w:tcPr>
          <w:p w14:paraId="651B4845" w14:textId="77777777" w:rsidR="00F2447A" w:rsidRDefault="00F2447A" w:rsidP="00F2447A"/>
        </w:tc>
      </w:tr>
      <w:tr w:rsidR="00F2447A" w14:paraId="3EF104FF" w14:textId="77777777" w:rsidTr="00F2447A">
        <w:tc>
          <w:tcPr>
            <w:tcW w:w="2476" w:type="pct"/>
          </w:tcPr>
          <w:p w14:paraId="276B731D" w14:textId="77777777" w:rsidR="00F2447A" w:rsidRDefault="00F2447A" w:rsidP="00F2447A">
            <w:pPr>
              <w:pStyle w:val="af4"/>
              <w:ind w:firstLineChars="0" w:firstLine="0"/>
              <w:jc w:val="left"/>
              <w:rPr>
                <w:color w:val="000000" w:themeColor="text1"/>
              </w:rPr>
            </w:pPr>
            <w:r>
              <w:rPr>
                <w:color w:val="000000" w:themeColor="text1"/>
              </w:rPr>
              <w:t>对于现金结算的股份支付，在可行权日之</w:t>
            </w:r>
            <w:r>
              <w:rPr>
                <w:color w:val="000000" w:themeColor="text1"/>
              </w:rPr>
              <w:lastRenderedPageBreak/>
              <w:t>后，应付职工薪酬的公允价值变动产生的损益</w:t>
            </w:r>
          </w:p>
        </w:tc>
        <w:tc>
          <w:tcPr>
            <w:tcW w:w="1210" w:type="pct"/>
            <w:vAlign w:val="center"/>
          </w:tcPr>
          <w:p w14:paraId="602BD748" w14:textId="77777777" w:rsidR="00F2447A" w:rsidRDefault="00F2447A" w:rsidP="00F2447A">
            <w:pPr>
              <w:jc w:val="right"/>
              <w:rPr>
                <w:color w:val="000000" w:themeColor="text1"/>
              </w:rPr>
            </w:pPr>
            <w:r>
              <w:rPr>
                <w:rFonts w:hint="eastAsia"/>
                <w:color w:val="000000" w:themeColor="text1"/>
              </w:rPr>
              <w:lastRenderedPageBreak/>
              <w:t xml:space="preserve">　</w:t>
            </w:r>
          </w:p>
        </w:tc>
        <w:tc>
          <w:tcPr>
            <w:tcW w:w="1314" w:type="pct"/>
            <w:vAlign w:val="center"/>
          </w:tcPr>
          <w:p w14:paraId="0CEEC465" w14:textId="77777777" w:rsidR="00F2447A" w:rsidRDefault="00F2447A" w:rsidP="00F2447A"/>
        </w:tc>
      </w:tr>
      <w:tr w:rsidR="00F2447A" w14:paraId="17BADC58" w14:textId="77777777" w:rsidTr="00F2447A">
        <w:tc>
          <w:tcPr>
            <w:tcW w:w="2476" w:type="pct"/>
          </w:tcPr>
          <w:p w14:paraId="3F598E37" w14:textId="77777777" w:rsidR="00F2447A" w:rsidRDefault="00F2447A" w:rsidP="00F2447A">
            <w:pPr>
              <w:pStyle w:val="af4"/>
              <w:ind w:firstLineChars="0" w:firstLine="0"/>
              <w:jc w:val="left"/>
              <w:rPr>
                <w:color w:val="000000" w:themeColor="text1"/>
              </w:rPr>
            </w:pPr>
            <w:r>
              <w:rPr>
                <w:color w:val="000000" w:themeColor="text1"/>
              </w:rPr>
              <w:t>采用公允价值模式进行后续计量的投资性房地产公允价值变动产生的损益</w:t>
            </w:r>
          </w:p>
        </w:tc>
        <w:tc>
          <w:tcPr>
            <w:tcW w:w="1210" w:type="pct"/>
            <w:vAlign w:val="center"/>
          </w:tcPr>
          <w:p w14:paraId="69B1BD2D" w14:textId="77777777" w:rsidR="00F2447A" w:rsidRDefault="00F2447A" w:rsidP="00F2447A">
            <w:pPr>
              <w:jc w:val="right"/>
              <w:rPr>
                <w:color w:val="000000" w:themeColor="text1"/>
              </w:rPr>
            </w:pPr>
            <w:r>
              <w:rPr>
                <w:rFonts w:hint="eastAsia"/>
                <w:color w:val="000000" w:themeColor="text1"/>
              </w:rPr>
              <w:t xml:space="preserve">　</w:t>
            </w:r>
          </w:p>
        </w:tc>
        <w:tc>
          <w:tcPr>
            <w:tcW w:w="1314" w:type="pct"/>
            <w:vAlign w:val="center"/>
          </w:tcPr>
          <w:p w14:paraId="62B36873" w14:textId="77777777" w:rsidR="00F2447A" w:rsidRDefault="00F2447A" w:rsidP="00F2447A">
            <w:pPr>
              <w:rPr>
                <w:color w:val="000000" w:themeColor="text1"/>
              </w:rPr>
            </w:pPr>
            <w:r>
              <w:rPr>
                <w:rFonts w:hint="eastAsia"/>
                <w:color w:val="000000" w:themeColor="text1"/>
              </w:rPr>
              <w:t xml:space="preserve">　</w:t>
            </w:r>
          </w:p>
        </w:tc>
      </w:tr>
      <w:tr w:rsidR="00F2447A" w14:paraId="111F816C" w14:textId="77777777" w:rsidTr="00F2447A">
        <w:tc>
          <w:tcPr>
            <w:tcW w:w="2476" w:type="pct"/>
          </w:tcPr>
          <w:p w14:paraId="76A3EA44" w14:textId="77777777" w:rsidR="00F2447A" w:rsidRDefault="00F2447A" w:rsidP="00F2447A">
            <w:pPr>
              <w:pStyle w:val="af4"/>
              <w:ind w:firstLineChars="0" w:firstLine="0"/>
              <w:jc w:val="left"/>
              <w:rPr>
                <w:color w:val="000000" w:themeColor="text1"/>
              </w:rPr>
            </w:pPr>
            <w:r>
              <w:rPr>
                <w:rFonts w:hint="eastAsia"/>
                <w:color w:val="000000" w:themeColor="text1"/>
              </w:rPr>
              <w:t>交易价格显失公允的交易产生的收益</w:t>
            </w:r>
          </w:p>
        </w:tc>
        <w:tc>
          <w:tcPr>
            <w:tcW w:w="1210" w:type="pct"/>
            <w:vAlign w:val="center"/>
          </w:tcPr>
          <w:p w14:paraId="095F2BCA" w14:textId="77777777" w:rsidR="00F2447A" w:rsidRDefault="00F2447A" w:rsidP="00F2447A">
            <w:pPr>
              <w:jc w:val="right"/>
              <w:rPr>
                <w:color w:val="000000" w:themeColor="text1"/>
              </w:rPr>
            </w:pPr>
            <w:r>
              <w:rPr>
                <w:rFonts w:hint="eastAsia"/>
                <w:color w:val="000000" w:themeColor="text1"/>
              </w:rPr>
              <w:t xml:space="preserve">　</w:t>
            </w:r>
          </w:p>
        </w:tc>
        <w:tc>
          <w:tcPr>
            <w:tcW w:w="1314" w:type="pct"/>
            <w:vAlign w:val="center"/>
          </w:tcPr>
          <w:p w14:paraId="231FAC3E" w14:textId="77777777" w:rsidR="00F2447A" w:rsidRDefault="00F2447A" w:rsidP="00F2447A">
            <w:pPr>
              <w:rPr>
                <w:color w:val="000000" w:themeColor="text1"/>
              </w:rPr>
            </w:pPr>
            <w:r>
              <w:rPr>
                <w:rFonts w:hint="eastAsia"/>
                <w:color w:val="000000" w:themeColor="text1"/>
              </w:rPr>
              <w:t xml:space="preserve">　</w:t>
            </w:r>
          </w:p>
        </w:tc>
      </w:tr>
      <w:tr w:rsidR="00F2447A" w14:paraId="15503DBC" w14:textId="77777777" w:rsidTr="00F2447A">
        <w:tc>
          <w:tcPr>
            <w:tcW w:w="2476" w:type="pct"/>
          </w:tcPr>
          <w:p w14:paraId="00B4B6DF" w14:textId="77777777" w:rsidR="00F2447A" w:rsidRDefault="00F2447A" w:rsidP="00F2447A">
            <w:pPr>
              <w:pStyle w:val="af4"/>
              <w:ind w:firstLineChars="0" w:firstLine="0"/>
              <w:jc w:val="left"/>
              <w:rPr>
                <w:color w:val="000000" w:themeColor="text1"/>
              </w:rPr>
            </w:pPr>
            <w:r>
              <w:rPr>
                <w:color w:val="000000" w:themeColor="text1"/>
              </w:rPr>
              <w:t>与公司正常经营业务无关的或有事项产生的损益</w:t>
            </w:r>
          </w:p>
        </w:tc>
        <w:tc>
          <w:tcPr>
            <w:tcW w:w="1210" w:type="pct"/>
            <w:vAlign w:val="center"/>
          </w:tcPr>
          <w:p w14:paraId="2FD84A0D" w14:textId="77777777" w:rsidR="00F2447A" w:rsidRDefault="00F2447A" w:rsidP="00F2447A">
            <w:pPr>
              <w:jc w:val="right"/>
              <w:rPr>
                <w:color w:val="000000" w:themeColor="text1"/>
              </w:rPr>
            </w:pPr>
            <w:r>
              <w:rPr>
                <w:rFonts w:hint="eastAsia"/>
                <w:color w:val="000000" w:themeColor="text1"/>
              </w:rPr>
              <w:t xml:space="preserve">　</w:t>
            </w:r>
          </w:p>
        </w:tc>
        <w:tc>
          <w:tcPr>
            <w:tcW w:w="1314" w:type="pct"/>
            <w:vAlign w:val="center"/>
          </w:tcPr>
          <w:p w14:paraId="179DA1AE" w14:textId="77777777" w:rsidR="00F2447A" w:rsidRDefault="00F2447A" w:rsidP="00F2447A">
            <w:pPr>
              <w:rPr>
                <w:color w:val="000000" w:themeColor="text1"/>
              </w:rPr>
            </w:pPr>
            <w:r>
              <w:rPr>
                <w:rFonts w:hint="eastAsia"/>
                <w:color w:val="000000" w:themeColor="text1"/>
              </w:rPr>
              <w:t xml:space="preserve">　</w:t>
            </w:r>
          </w:p>
        </w:tc>
      </w:tr>
      <w:tr w:rsidR="00F2447A" w14:paraId="11230F9E" w14:textId="77777777" w:rsidTr="00F2447A">
        <w:tc>
          <w:tcPr>
            <w:tcW w:w="2476" w:type="pct"/>
          </w:tcPr>
          <w:p w14:paraId="425D02E4" w14:textId="77777777" w:rsidR="00F2447A" w:rsidRDefault="00F2447A" w:rsidP="00F2447A">
            <w:pPr>
              <w:pStyle w:val="af4"/>
              <w:ind w:firstLineChars="0" w:firstLine="0"/>
              <w:jc w:val="left"/>
              <w:rPr>
                <w:color w:val="000000" w:themeColor="text1"/>
              </w:rPr>
            </w:pPr>
            <w:r>
              <w:rPr>
                <w:color w:val="000000" w:themeColor="text1"/>
              </w:rPr>
              <w:t>受托经营取得的托管费收入</w:t>
            </w:r>
          </w:p>
        </w:tc>
        <w:tc>
          <w:tcPr>
            <w:tcW w:w="1210" w:type="pct"/>
            <w:vAlign w:val="center"/>
          </w:tcPr>
          <w:p w14:paraId="0544BFC2" w14:textId="77777777" w:rsidR="00F2447A" w:rsidRDefault="00F2447A" w:rsidP="00F2447A">
            <w:pPr>
              <w:jc w:val="right"/>
              <w:rPr>
                <w:color w:val="000000" w:themeColor="text1"/>
              </w:rPr>
            </w:pPr>
            <w:r>
              <w:rPr>
                <w:rFonts w:hint="eastAsia"/>
                <w:color w:val="000000" w:themeColor="text1"/>
              </w:rPr>
              <w:t xml:space="preserve">　</w:t>
            </w:r>
          </w:p>
        </w:tc>
        <w:tc>
          <w:tcPr>
            <w:tcW w:w="1314" w:type="pct"/>
            <w:vAlign w:val="center"/>
          </w:tcPr>
          <w:p w14:paraId="397D25E2" w14:textId="77777777" w:rsidR="00F2447A" w:rsidRDefault="00F2447A" w:rsidP="00F2447A">
            <w:pPr>
              <w:rPr>
                <w:color w:val="000000" w:themeColor="text1"/>
              </w:rPr>
            </w:pPr>
            <w:r>
              <w:rPr>
                <w:rFonts w:hint="eastAsia"/>
                <w:color w:val="000000" w:themeColor="text1"/>
              </w:rPr>
              <w:t xml:space="preserve">　</w:t>
            </w:r>
          </w:p>
        </w:tc>
      </w:tr>
      <w:tr w:rsidR="00F2447A" w14:paraId="31C557BB" w14:textId="77777777" w:rsidTr="00F2447A">
        <w:tc>
          <w:tcPr>
            <w:tcW w:w="2476" w:type="pct"/>
          </w:tcPr>
          <w:p w14:paraId="091AE2F0" w14:textId="77777777" w:rsidR="00F2447A" w:rsidRDefault="00F2447A" w:rsidP="00F2447A">
            <w:pPr>
              <w:pStyle w:val="af4"/>
              <w:ind w:firstLineChars="0" w:firstLine="0"/>
              <w:jc w:val="left"/>
              <w:rPr>
                <w:color w:val="000000" w:themeColor="text1"/>
              </w:rPr>
            </w:pPr>
            <w:r>
              <w:rPr>
                <w:color w:val="000000" w:themeColor="text1"/>
              </w:rPr>
              <w:t>除上述各项之外的其他营业外收入和支出</w:t>
            </w:r>
          </w:p>
        </w:tc>
        <w:tc>
          <w:tcPr>
            <w:tcW w:w="1210" w:type="pct"/>
            <w:vAlign w:val="center"/>
          </w:tcPr>
          <w:p w14:paraId="6780D00D" w14:textId="66B9420D" w:rsidR="00F2447A" w:rsidRDefault="00F2447A" w:rsidP="00F2447A">
            <w:pPr>
              <w:jc w:val="right"/>
              <w:rPr>
                <w:color w:val="000000" w:themeColor="text1"/>
              </w:rPr>
            </w:pPr>
            <w:r w:rsidRPr="001B414D">
              <w:rPr>
                <w:rFonts w:asciiTheme="minorEastAsia" w:eastAsiaTheme="minorEastAsia" w:hAnsiTheme="minorEastAsia"/>
                <w:color w:val="000000" w:themeColor="text1"/>
              </w:rPr>
              <w:t>3,039,279.70</w:t>
            </w:r>
          </w:p>
        </w:tc>
        <w:tc>
          <w:tcPr>
            <w:tcW w:w="1314" w:type="pct"/>
            <w:vAlign w:val="center"/>
          </w:tcPr>
          <w:p w14:paraId="53BA6BC5" w14:textId="77777777" w:rsidR="00F2447A" w:rsidRDefault="00F2447A" w:rsidP="00F2447A">
            <w:pPr>
              <w:rPr>
                <w:color w:val="000000" w:themeColor="text1"/>
              </w:rPr>
            </w:pPr>
            <w:r>
              <w:rPr>
                <w:rFonts w:hint="eastAsia"/>
                <w:color w:val="000000" w:themeColor="text1"/>
              </w:rPr>
              <w:t xml:space="preserve">　</w:t>
            </w:r>
          </w:p>
        </w:tc>
      </w:tr>
      <w:tr w:rsidR="00F2447A" w14:paraId="1FD75433" w14:textId="77777777" w:rsidTr="00F2447A">
        <w:tc>
          <w:tcPr>
            <w:tcW w:w="2476" w:type="pct"/>
          </w:tcPr>
          <w:p w14:paraId="7AC381BD" w14:textId="77777777" w:rsidR="00F2447A" w:rsidRDefault="00F2447A" w:rsidP="00F2447A">
            <w:pPr>
              <w:pStyle w:val="af4"/>
              <w:ind w:firstLineChars="0" w:firstLine="0"/>
              <w:jc w:val="left"/>
              <w:rPr>
                <w:color w:val="000000" w:themeColor="text1"/>
              </w:rPr>
            </w:pPr>
            <w:r>
              <w:rPr>
                <w:color w:val="000000" w:themeColor="text1"/>
              </w:rPr>
              <w:t>其他符合非经常性损益定义的损益项目</w:t>
            </w:r>
          </w:p>
        </w:tc>
        <w:tc>
          <w:tcPr>
            <w:tcW w:w="1210" w:type="pct"/>
            <w:vAlign w:val="center"/>
          </w:tcPr>
          <w:p w14:paraId="39552393" w14:textId="77777777" w:rsidR="00F2447A" w:rsidRDefault="00F2447A" w:rsidP="00F2447A">
            <w:pPr>
              <w:jc w:val="right"/>
              <w:rPr>
                <w:color w:val="000000" w:themeColor="text1"/>
              </w:rPr>
            </w:pPr>
            <w:r>
              <w:rPr>
                <w:rFonts w:hint="eastAsia"/>
                <w:color w:val="000000" w:themeColor="text1"/>
              </w:rPr>
              <w:t xml:space="preserve">　</w:t>
            </w:r>
          </w:p>
        </w:tc>
        <w:tc>
          <w:tcPr>
            <w:tcW w:w="1314" w:type="pct"/>
            <w:vAlign w:val="center"/>
          </w:tcPr>
          <w:p w14:paraId="1242983F" w14:textId="77777777" w:rsidR="00F2447A" w:rsidRDefault="00F2447A" w:rsidP="00F2447A">
            <w:pPr>
              <w:rPr>
                <w:color w:val="000000" w:themeColor="text1"/>
              </w:rPr>
            </w:pPr>
            <w:r>
              <w:rPr>
                <w:rFonts w:hint="eastAsia"/>
                <w:color w:val="000000" w:themeColor="text1"/>
              </w:rPr>
              <w:t xml:space="preserve">　</w:t>
            </w:r>
          </w:p>
        </w:tc>
      </w:tr>
      <w:tr w:rsidR="00F2447A" w14:paraId="64F46E67" w14:textId="77777777" w:rsidTr="00F2447A">
        <w:tc>
          <w:tcPr>
            <w:tcW w:w="2476" w:type="pct"/>
          </w:tcPr>
          <w:p w14:paraId="22C5DB8E" w14:textId="77777777" w:rsidR="00F2447A" w:rsidRDefault="00F2447A" w:rsidP="00F2447A">
            <w:pPr>
              <w:pStyle w:val="af4"/>
              <w:ind w:firstLineChars="0" w:firstLine="0"/>
              <w:jc w:val="left"/>
              <w:rPr>
                <w:color w:val="000000" w:themeColor="text1"/>
              </w:rPr>
            </w:pPr>
            <w:r>
              <w:rPr>
                <w:rFonts w:hint="eastAsia"/>
                <w:color w:val="000000" w:themeColor="text1"/>
              </w:rPr>
              <w:t>减：</w:t>
            </w:r>
            <w:r>
              <w:rPr>
                <w:color w:val="000000" w:themeColor="text1"/>
              </w:rPr>
              <w:t>所得税影响额</w:t>
            </w:r>
          </w:p>
        </w:tc>
        <w:tc>
          <w:tcPr>
            <w:tcW w:w="1210" w:type="pct"/>
            <w:vAlign w:val="center"/>
          </w:tcPr>
          <w:p w14:paraId="1B84A4D0" w14:textId="4CF73D60" w:rsidR="00F2447A" w:rsidRDefault="00F2447A" w:rsidP="00F2447A">
            <w:pPr>
              <w:jc w:val="right"/>
              <w:rPr>
                <w:color w:val="000000" w:themeColor="text1"/>
              </w:rPr>
            </w:pPr>
            <w:r w:rsidRPr="001B414D">
              <w:rPr>
                <w:rFonts w:asciiTheme="minorEastAsia" w:eastAsiaTheme="minorEastAsia" w:hAnsiTheme="minorEastAsia"/>
              </w:rPr>
              <w:t>4,499.95</w:t>
            </w:r>
          </w:p>
        </w:tc>
        <w:tc>
          <w:tcPr>
            <w:tcW w:w="1314" w:type="pct"/>
            <w:vAlign w:val="center"/>
          </w:tcPr>
          <w:p w14:paraId="4AB38B51" w14:textId="77777777" w:rsidR="00F2447A" w:rsidRDefault="00F2447A" w:rsidP="00F2447A">
            <w:pPr>
              <w:rPr>
                <w:color w:val="000000" w:themeColor="text1"/>
              </w:rPr>
            </w:pPr>
            <w:r>
              <w:rPr>
                <w:rFonts w:hint="eastAsia"/>
                <w:color w:val="000000" w:themeColor="text1"/>
              </w:rPr>
              <w:t xml:space="preserve">　</w:t>
            </w:r>
          </w:p>
        </w:tc>
      </w:tr>
      <w:tr w:rsidR="00F2447A" w14:paraId="2A317B07" w14:textId="77777777" w:rsidTr="00F2447A">
        <w:tc>
          <w:tcPr>
            <w:tcW w:w="2476" w:type="pct"/>
          </w:tcPr>
          <w:p w14:paraId="103C464E" w14:textId="77777777" w:rsidR="00F2447A" w:rsidRDefault="00F2447A" w:rsidP="00F2447A">
            <w:pPr>
              <w:pStyle w:val="af4"/>
              <w:jc w:val="left"/>
              <w:rPr>
                <w:color w:val="000000" w:themeColor="text1"/>
              </w:rPr>
            </w:pPr>
            <w:r>
              <w:rPr>
                <w:color w:val="000000" w:themeColor="text1"/>
              </w:rPr>
              <w:t>少数股东权益影响额</w:t>
            </w:r>
            <w:r>
              <w:rPr>
                <w:rFonts w:hint="eastAsia"/>
                <w:color w:val="000000" w:themeColor="text1"/>
              </w:rPr>
              <w:t>（税后）</w:t>
            </w:r>
          </w:p>
        </w:tc>
        <w:tc>
          <w:tcPr>
            <w:tcW w:w="1210" w:type="pct"/>
            <w:vAlign w:val="center"/>
          </w:tcPr>
          <w:p w14:paraId="7361CC7D" w14:textId="230AE821" w:rsidR="00F2447A" w:rsidRDefault="00F2447A" w:rsidP="00F2447A">
            <w:pPr>
              <w:jc w:val="right"/>
              <w:rPr>
                <w:color w:val="000000" w:themeColor="text1"/>
              </w:rPr>
            </w:pPr>
            <w:r w:rsidRPr="001B414D">
              <w:rPr>
                <w:rFonts w:asciiTheme="minorEastAsia" w:eastAsiaTheme="minorEastAsia" w:hAnsiTheme="minorEastAsia"/>
              </w:rPr>
              <w:t>1,936,869.19</w:t>
            </w:r>
          </w:p>
        </w:tc>
        <w:tc>
          <w:tcPr>
            <w:tcW w:w="1314" w:type="pct"/>
            <w:vAlign w:val="center"/>
          </w:tcPr>
          <w:p w14:paraId="09EED36C" w14:textId="77777777" w:rsidR="00F2447A" w:rsidRDefault="00F2447A" w:rsidP="00F2447A">
            <w:pPr>
              <w:rPr>
                <w:color w:val="000000" w:themeColor="text1"/>
              </w:rPr>
            </w:pPr>
            <w:r>
              <w:rPr>
                <w:rFonts w:hint="eastAsia"/>
                <w:color w:val="000000" w:themeColor="text1"/>
              </w:rPr>
              <w:t xml:space="preserve">　</w:t>
            </w:r>
          </w:p>
        </w:tc>
      </w:tr>
      <w:tr w:rsidR="00F2447A" w14:paraId="0FC911F7" w14:textId="77777777" w:rsidTr="00F2447A">
        <w:tc>
          <w:tcPr>
            <w:tcW w:w="2476" w:type="pct"/>
            <w:vAlign w:val="center"/>
          </w:tcPr>
          <w:p w14:paraId="47497623" w14:textId="77777777" w:rsidR="00F2447A" w:rsidRDefault="00F2447A" w:rsidP="00F2447A">
            <w:pPr>
              <w:pStyle w:val="af4"/>
              <w:ind w:firstLineChars="0" w:firstLine="0"/>
              <w:jc w:val="center"/>
              <w:rPr>
                <w:color w:val="000000" w:themeColor="text1"/>
              </w:rPr>
            </w:pPr>
            <w:r>
              <w:rPr>
                <w:color w:val="000000" w:themeColor="text1"/>
              </w:rPr>
              <w:t>合计</w:t>
            </w:r>
          </w:p>
        </w:tc>
        <w:tc>
          <w:tcPr>
            <w:tcW w:w="1210" w:type="pct"/>
            <w:vAlign w:val="center"/>
          </w:tcPr>
          <w:p w14:paraId="6845F833" w14:textId="4E01F139" w:rsidR="00F2447A" w:rsidRDefault="00F2447A" w:rsidP="00F2447A">
            <w:pPr>
              <w:jc w:val="right"/>
              <w:rPr>
                <w:color w:val="000000" w:themeColor="text1"/>
              </w:rPr>
            </w:pPr>
            <w:r w:rsidRPr="001B414D">
              <w:rPr>
                <w:rFonts w:asciiTheme="minorEastAsia" w:eastAsiaTheme="minorEastAsia" w:hAnsiTheme="minorEastAsia"/>
              </w:rPr>
              <w:t>5,010,332.62</w:t>
            </w:r>
          </w:p>
        </w:tc>
        <w:tc>
          <w:tcPr>
            <w:tcW w:w="1314" w:type="pct"/>
            <w:vAlign w:val="center"/>
          </w:tcPr>
          <w:p w14:paraId="5F4FB469" w14:textId="77777777" w:rsidR="00F2447A" w:rsidRDefault="00F2447A" w:rsidP="00F2447A">
            <w:pPr>
              <w:rPr>
                <w:color w:val="000000" w:themeColor="text1"/>
              </w:rPr>
            </w:pPr>
            <w:r>
              <w:rPr>
                <w:rFonts w:hint="eastAsia"/>
                <w:color w:val="000000" w:themeColor="text1"/>
              </w:rPr>
              <w:t xml:space="preserve">　</w:t>
            </w:r>
          </w:p>
        </w:tc>
      </w:tr>
    </w:tbl>
    <w:p w14:paraId="2FC2E0D6" w14:textId="77777777" w:rsidR="004E620F" w:rsidRDefault="004E620F">
      <w:pPr>
        <w:rPr>
          <w:color w:val="000000" w:themeColor="text1"/>
        </w:rPr>
      </w:pPr>
    </w:p>
    <w:p w14:paraId="62383CBE" w14:textId="77777777" w:rsidR="004E620F" w:rsidRDefault="00000000">
      <w:pPr>
        <w:pStyle w:val="aa"/>
        <w:adjustRightInd w:val="0"/>
        <w:snapToGrid w:val="0"/>
        <w:spacing w:line="200" w:lineRule="atLeast"/>
        <w:rPr>
          <w:rFonts w:hAnsi="宋体"/>
          <w:color w:val="000000" w:themeColor="text1"/>
          <w:kern w:val="0"/>
          <w:szCs w:val="21"/>
        </w:rPr>
      </w:pPr>
      <w:bookmarkStart w:id="23" w:name="_Hlk41379873"/>
      <w:bookmarkStart w:id="24" w:name="_Hlk89096484"/>
      <w:bookmarkStart w:id="25" w:name="_Hlk137045432"/>
      <w:bookmarkStart w:id="26" w:name="_Hlk105685044"/>
      <w:bookmarkEnd w:id="22"/>
      <w:r>
        <w:rPr>
          <w:rFonts w:hAnsi="宋体" w:cs="宋体" w:hint="eastAsia"/>
          <w:color w:val="000000" w:themeColor="text1"/>
          <w:kern w:val="0"/>
          <w:szCs w:val="21"/>
        </w:rPr>
        <w:t>对公司将《公开发行证券的公司信息披露解释性公告第</w:t>
      </w:r>
      <w:r>
        <w:rPr>
          <w:rFonts w:hAnsi="宋体" w:cs="宋体"/>
          <w:color w:val="000000" w:themeColor="text1"/>
          <w:kern w:val="0"/>
          <w:szCs w:val="21"/>
        </w:rPr>
        <w:t>1</w:t>
      </w:r>
      <w:r>
        <w:rPr>
          <w:rFonts w:hAnsi="宋体" w:cs="宋体"/>
          <w:color w:val="000000" w:themeColor="text1"/>
          <w:kern w:val="0"/>
          <w:szCs w:val="21"/>
        </w:rPr>
        <w:t>号——非经常性损益》未列举的项目认定为非经常性损益项目且金额重大的，以及将《公开发行证券的公司信息披露解释性公告第</w:t>
      </w:r>
      <w:r>
        <w:rPr>
          <w:rFonts w:hAnsi="宋体" w:cs="宋体"/>
          <w:color w:val="000000" w:themeColor="text1"/>
          <w:kern w:val="0"/>
          <w:szCs w:val="21"/>
        </w:rPr>
        <w:t>1</w:t>
      </w:r>
      <w:r>
        <w:rPr>
          <w:rFonts w:hAnsi="宋体" w:cs="宋体"/>
          <w:color w:val="000000" w:themeColor="text1"/>
          <w:kern w:val="0"/>
          <w:szCs w:val="21"/>
        </w:rPr>
        <w:t>号——非经常性损益》中列举的非经常性损益项目界定为经常性损益的项目，应说明原因</w:t>
      </w:r>
      <w:r>
        <w:rPr>
          <w:rFonts w:hAnsi="宋体" w:cs="宋体" w:hint="eastAsia"/>
          <w:color w:val="000000" w:themeColor="text1"/>
          <w:kern w:val="0"/>
          <w:szCs w:val="21"/>
        </w:rPr>
        <w:t>。</w:t>
      </w:r>
    </w:p>
    <w:sdt>
      <w:sdtPr>
        <w:rPr>
          <w:color w:val="000000" w:themeColor="text1"/>
        </w:rPr>
        <w:alias w:val="是否适用：将非经常性损益项目界定为经常性损益项目[双击切换]"/>
        <w:tag w:val="_GBC_2fced4d4c7b049209a471cd2040fe574"/>
        <w:id w:val="1078950315"/>
        <w:placeholder>
          <w:docPart w:val="GBC22222222222222222222222222222"/>
        </w:placeholder>
      </w:sdtPr>
      <w:sdtContent>
        <w:p w14:paraId="5D50B4C3" w14:textId="34646771" w:rsidR="004D17FB" w:rsidRDefault="00000000" w:rsidP="004D17FB">
          <w:pPr>
            <w:rPr>
              <w:color w:val="000000" w:themeColor="text1"/>
            </w:rPr>
          </w:pPr>
          <w:r>
            <w:rPr>
              <w:rFonts w:ascii="宋体" w:hAnsi="宋体"/>
              <w:color w:val="000000" w:themeColor="text1"/>
            </w:rPr>
            <w:fldChar w:fldCharType="begin"/>
          </w:r>
          <w:r w:rsidR="004D17F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D17F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880DE0A" w14:textId="77777777" w:rsidR="004E620F" w:rsidRDefault="00000000">
      <w:pPr>
        <w:pStyle w:val="2"/>
        <w:numPr>
          <w:ilvl w:val="0"/>
          <w:numId w:val="3"/>
        </w:numPr>
        <w:ind w:left="0" w:firstLine="0"/>
        <w:rPr>
          <w:color w:val="000000" w:themeColor="text1"/>
        </w:rPr>
      </w:pPr>
      <w:bookmarkStart w:id="27" w:name="_Hlk199506011"/>
      <w:bookmarkStart w:id="28" w:name="_Hlk200097037"/>
      <w:bookmarkEnd w:id="23"/>
      <w:bookmarkEnd w:id="24"/>
      <w:bookmarkEnd w:id="25"/>
      <w:r>
        <w:rPr>
          <w:rFonts w:hint="eastAsia"/>
          <w:color w:val="000000" w:themeColor="text1"/>
        </w:rPr>
        <w:t>存在股权激励、员工持股计划的公司可选择披露扣除股份支付影响后的净利润</w:t>
      </w:r>
    </w:p>
    <w:sdt>
      <w:sdtPr>
        <w:rPr>
          <w:rFonts w:hint="eastAsia"/>
        </w:rPr>
        <w:alias w:val="是否适用：扣除股份支付影响后的净利润[双击切换]"/>
        <w:tag w:val="_GBC_0800bd28016b47e5b3f7d0b40ad325dc"/>
        <w:id w:val="-1007520265"/>
        <w:placeholder>
          <w:docPart w:val="GBC22222222222222222222222222222"/>
        </w:placeholder>
      </w:sdtPr>
      <w:sdtContent>
        <w:p w14:paraId="02D32D55" w14:textId="453B331A" w:rsidR="004E620F" w:rsidRDefault="00000000">
          <w:r>
            <w:rPr>
              <w:rFonts w:ascii="宋体" w:hAnsi="宋体" w:hint="eastAsia"/>
            </w:rPr>
            <w:fldChar w:fldCharType="begin"/>
          </w:r>
          <w:r w:rsidR="004D17FB">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sidR="004D17FB">
            <w:rPr>
              <w:rFonts w:ascii="宋体" w:hAnsi="宋体"/>
            </w:rPr>
            <w:instrText xml:space="preserve"> MACROBUTTON  SnrToggleCheckbox √不适用 </w:instrText>
          </w:r>
          <w:r>
            <w:rPr>
              <w:rFonts w:ascii="宋体" w:hAnsi="宋体" w:hint="eastAsia"/>
            </w:rPr>
            <w:fldChar w:fldCharType="end"/>
          </w:r>
        </w:p>
      </w:sdtContent>
    </w:sdt>
    <w:bookmarkEnd w:id="27"/>
    <w:p w14:paraId="07767EC5" w14:textId="77777777" w:rsidR="004E620F" w:rsidRDefault="004E620F" w:rsidP="004D17FB"/>
    <w:bookmarkEnd w:id="26"/>
    <w:bookmarkEnd w:id="28"/>
    <w:p w14:paraId="67EA057C" w14:textId="77777777" w:rsidR="004E620F" w:rsidRDefault="00000000">
      <w:pPr>
        <w:pStyle w:val="2"/>
        <w:numPr>
          <w:ilvl w:val="0"/>
          <w:numId w:val="3"/>
        </w:numPr>
        <w:ind w:left="0" w:firstLine="0"/>
        <w:rPr>
          <w:color w:val="000000" w:themeColor="text1"/>
        </w:rPr>
      </w:pPr>
      <w:r>
        <w:rPr>
          <w:rFonts w:hint="eastAsia"/>
          <w:color w:val="000000" w:themeColor="text1"/>
        </w:rPr>
        <w:t>其他</w:t>
      </w:r>
    </w:p>
    <w:sdt>
      <w:sdtPr>
        <w:rPr>
          <w:color w:val="000000" w:themeColor="text1"/>
        </w:rPr>
        <w:alias w:val="是否适用：公司简介和主要财务指标其他说明[双击切换]"/>
        <w:tag w:val="_GBC_5b4104dc5c2c4501bc2420c70be30c2a"/>
        <w:id w:val="-1121920430"/>
        <w:placeholder>
          <w:docPart w:val="GBC22222222222222222222222222222"/>
        </w:placeholder>
      </w:sdtPr>
      <w:sdtContent>
        <w:p w14:paraId="39B57E1C" w14:textId="7F33B56F" w:rsidR="004E620F" w:rsidRDefault="00000000" w:rsidP="004D17FB">
          <w:pPr>
            <w:rPr>
              <w:color w:val="000000" w:themeColor="text1"/>
            </w:rPr>
          </w:pPr>
          <w:r>
            <w:rPr>
              <w:rFonts w:ascii="宋体" w:hAnsi="宋体"/>
              <w:color w:val="000000" w:themeColor="text1"/>
            </w:rPr>
            <w:fldChar w:fldCharType="begin"/>
          </w:r>
          <w:r w:rsidR="004D17F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D17F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2B3C042" w14:textId="77777777" w:rsidR="004E620F" w:rsidRDefault="004E620F">
      <w:pPr>
        <w:kinsoku w:val="0"/>
        <w:overflowPunct w:val="0"/>
        <w:autoSpaceDE w:val="0"/>
        <w:autoSpaceDN w:val="0"/>
        <w:adjustRightInd w:val="0"/>
        <w:snapToGrid w:val="0"/>
        <w:rPr>
          <w:color w:val="000000" w:themeColor="text1"/>
        </w:rPr>
      </w:pPr>
    </w:p>
    <w:p w14:paraId="44E34D69" w14:textId="77777777" w:rsidR="004E620F" w:rsidRDefault="00000000">
      <w:pPr>
        <w:pStyle w:val="1"/>
        <w:numPr>
          <w:ilvl w:val="0"/>
          <w:numId w:val="2"/>
        </w:numPr>
        <w:rPr>
          <w:rFonts w:ascii="黑体" w:hAnsi="黑体"/>
          <w:color w:val="000000" w:themeColor="text1"/>
        </w:rPr>
      </w:pPr>
      <w:bookmarkStart w:id="29" w:name="_Toc237267613"/>
      <w:bookmarkStart w:id="30" w:name="_Toc76114274"/>
      <w:r>
        <w:rPr>
          <w:rFonts w:ascii="黑体" w:hAnsi="黑体" w:hint="eastAsia"/>
          <w:color w:val="000000" w:themeColor="text1"/>
        </w:rPr>
        <w:t>管理层讨论与分析</w:t>
      </w:r>
      <w:bookmarkEnd w:id="29"/>
    </w:p>
    <w:bookmarkEnd w:id="30"/>
    <w:p w14:paraId="5F1DA025" w14:textId="77777777" w:rsidR="004E620F" w:rsidRDefault="00000000">
      <w:pPr>
        <w:pStyle w:val="2"/>
        <w:numPr>
          <w:ilvl w:val="0"/>
          <w:numId w:val="6"/>
        </w:numPr>
        <w:tabs>
          <w:tab w:val="left" w:pos="426"/>
        </w:tabs>
        <w:ind w:left="0" w:firstLine="0"/>
        <w:jc w:val="left"/>
        <w:rPr>
          <w:rFonts w:ascii="宋体" w:hAnsi="宋体"/>
          <w:color w:val="000000" w:themeColor="text1"/>
        </w:rPr>
      </w:pPr>
      <w:r>
        <w:rPr>
          <w:rFonts w:ascii="宋体" w:hAnsi="宋体" w:hint="eastAsia"/>
          <w:color w:val="000000" w:themeColor="text1"/>
        </w:rPr>
        <w:t>报告期内公司所属行业及主营业务情况说明</w:t>
      </w:r>
    </w:p>
    <w:sdt>
      <w:sdtPr>
        <w:rPr>
          <w:rFonts w:hint="eastAsia"/>
          <w:color w:val="000000" w:themeColor="text1"/>
        </w:rPr>
        <w:alias w:val="报告期内公司所从事的主要业务、经营模式及行业情况说明"/>
        <w:tag w:val="_GBC_5c28d6f46eea48f892bed0c5fc99ab60"/>
        <w:id w:val="-1235615643"/>
        <w:placeholder>
          <w:docPart w:val="GBC22222222222222222222222222222"/>
        </w:placeholder>
      </w:sdtPr>
      <w:sdtContent>
        <w:p w14:paraId="30E86576" w14:textId="77777777" w:rsidR="007C77B2" w:rsidRPr="007C77B2" w:rsidRDefault="007C77B2" w:rsidP="007C77B2">
          <w:pPr>
            <w:ind w:firstLineChars="200" w:firstLine="420"/>
            <w:rPr>
              <w:b/>
              <w:bCs w:val="0"/>
              <w:color w:val="000000" w:themeColor="text1"/>
            </w:rPr>
          </w:pPr>
          <w:r w:rsidRPr="007C77B2">
            <w:rPr>
              <w:rFonts w:hint="eastAsia"/>
              <w:b/>
              <w:bCs w:val="0"/>
              <w:color w:val="000000" w:themeColor="text1"/>
            </w:rPr>
            <w:t>（一）经营业务范围</w:t>
          </w:r>
        </w:p>
        <w:p w14:paraId="5E893E5A" w14:textId="77777777" w:rsidR="007C77B2" w:rsidRPr="007C77B2" w:rsidRDefault="007C77B2" w:rsidP="007C77B2">
          <w:pPr>
            <w:ind w:firstLineChars="200" w:firstLine="420"/>
            <w:rPr>
              <w:color w:val="000000" w:themeColor="text1"/>
            </w:rPr>
          </w:pPr>
          <w:r w:rsidRPr="007C77B2">
            <w:rPr>
              <w:rFonts w:hint="eastAsia"/>
              <w:color w:val="000000" w:themeColor="text1"/>
            </w:rPr>
            <w:t>许可经营项目：普通货运；专业承包。</w:t>
          </w:r>
        </w:p>
        <w:p w14:paraId="0E95849C" w14:textId="5229DE68" w:rsidR="004E620F" w:rsidRDefault="007C77B2" w:rsidP="007C77B2">
          <w:pPr>
            <w:ind w:firstLineChars="200" w:firstLine="420"/>
            <w:rPr>
              <w:color w:val="000000" w:themeColor="text1"/>
            </w:rPr>
          </w:pPr>
          <w:r w:rsidRPr="007C77B2">
            <w:rPr>
              <w:rFonts w:hint="eastAsia"/>
              <w:color w:val="000000" w:themeColor="text1"/>
            </w:rPr>
            <w:t>一般经营项目：开发、设计、销售、安装、调试、修理低温储运容器、压缩机（活塞式压缩机、隔膜式压缩机、核级膜压缩机）及配件；机械设备、电气设备；技术咨询、技术服务；货物进出口、技术进出口、代理进出口。通用设备制造（不含特种设备制造）；专用设备制造（不含许可类专业设备制造）；机械设备研发；机械设备销售；智能基础制造装备制造；智能机器人的研发；工业机器人制造；智能机器人销售；工业机器人销售；工业机器人安装、维修；伺服控制机构制造；人工智能硬件销售；工业自动控制系统装置制造；工业自动控制系统装置销售；智能仓储装备销售；海洋工程装备制造；海洋工程装备销售；石油钻采专用设备制造；石油钻采专用设备销售；普通机械设备安装服务；信息系统集成服务；软件开发；软件销售；信息技术咨询服务；技术服务、技术开发、技术咨询、技术交流、技术转让、技术推广；工业互联网数据服务；货物进出口；技术进出口；金属材料制造；金属材料销售。（除依法须经批准的项目外，凭营业执照依法自主开展经营活动）许可项目：电气安装服务。（依法须经批准的项目，经相关部门批准后方可开展经营活动，具体经营项目以相关部门批准文件或许可证件为准）。</w:t>
          </w:r>
        </w:p>
        <w:p w14:paraId="7E3F8AD0" w14:textId="77777777" w:rsidR="007C77B2" w:rsidRDefault="007C77B2" w:rsidP="007C77B2">
          <w:pPr>
            <w:ind w:firstLineChars="200" w:firstLine="420"/>
            <w:rPr>
              <w:color w:val="000000" w:themeColor="text1"/>
            </w:rPr>
          </w:pPr>
        </w:p>
        <w:p w14:paraId="531A2E58" w14:textId="77777777" w:rsidR="007C77B2" w:rsidRPr="007C77B2" w:rsidRDefault="007C77B2" w:rsidP="007C77B2">
          <w:pPr>
            <w:ind w:firstLineChars="200" w:firstLine="422"/>
            <w:rPr>
              <w:rFonts w:cs="Times New Roman"/>
              <w:b/>
            </w:rPr>
          </w:pPr>
          <w:r w:rsidRPr="007C77B2">
            <w:rPr>
              <w:rFonts w:cs="Times New Roman"/>
              <w:b/>
            </w:rPr>
            <w:t>（二）主要产品及应用</w:t>
          </w:r>
        </w:p>
        <w:p w14:paraId="2E70C401" w14:textId="77777777" w:rsidR="007C77B2" w:rsidRPr="007C77B2" w:rsidRDefault="007C77B2" w:rsidP="007C77B2">
          <w:pPr>
            <w:ind w:firstLineChars="200" w:firstLine="420"/>
            <w:rPr>
              <w:rFonts w:cs="Times New Roman"/>
              <w:bCs w:val="0"/>
            </w:rPr>
          </w:pPr>
          <w:r w:rsidRPr="007C77B2">
            <w:rPr>
              <w:rFonts w:cs="Times New Roman"/>
              <w:bCs w:val="0"/>
            </w:rPr>
            <w:t>（</w:t>
          </w:r>
          <w:r w:rsidRPr="007C77B2">
            <w:rPr>
              <w:rFonts w:cs="Times New Roman"/>
              <w:bCs w:val="0"/>
            </w:rPr>
            <w:t>1</w:t>
          </w:r>
          <w:r w:rsidRPr="007C77B2">
            <w:rPr>
              <w:rFonts w:cs="Times New Roman"/>
              <w:bCs w:val="0"/>
            </w:rPr>
            <w:t>）气体储运板块：</w:t>
          </w:r>
        </w:p>
        <w:p w14:paraId="371C32A1" w14:textId="77777777" w:rsidR="007C77B2" w:rsidRPr="007C77B2" w:rsidRDefault="007C77B2" w:rsidP="007C77B2">
          <w:pPr>
            <w:ind w:firstLineChars="200" w:firstLine="420"/>
            <w:rPr>
              <w:rFonts w:cs="Times New Roman"/>
              <w:bCs w:val="0"/>
            </w:rPr>
          </w:pPr>
          <w:r w:rsidRPr="007C77B2">
            <w:rPr>
              <w:rFonts w:cs="Times New Roman"/>
              <w:bCs w:val="0"/>
            </w:rPr>
            <w:t>主要产品包括：车用液化天然气</w:t>
          </w:r>
          <w:r w:rsidRPr="007C77B2">
            <w:rPr>
              <w:rFonts w:cs="Times New Roman"/>
              <w:bCs w:val="0"/>
            </w:rPr>
            <w:t>(LNG)</w:t>
          </w:r>
          <w:r w:rsidRPr="007C77B2">
            <w:rPr>
              <w:rFonts w:cs="Times New Roman"/>
              <w:bCs w:val="0"/>
            </w:rPr>
            <w:t>气瓶、车用压缩天然气</w:t>
          </w:r>
          <w:r w:rsidRPr="007C77B2">
            <w:rPr>
              <w:rFonts w:cs="Times New Roman"/>
              <w:bCs w:val="0"/>
            </w:rPr>
            <w:t>(CNG)</w:t>
          </w:r>
          <w:r w:rsidRPr="007C77B2">
            <w:rPr>
              <w:rFonts w:cs="Times New Roman"/>
              <w:bCs w:val="0"/>
            </w:rPr>
            <w:t>气瓶、钢质无缝气瓶、焊接绝热气瓶、碳纤维全缠绕复合气瓶、燃料电池用铝内胆碳纤维全缠绕复合气瓶、塑料内胆碳纤维全缠绕复合气瓶、加气站设备等。</w:t>
          </w:r>
        </w:p>
        <w:p w14:paraId="4FCF2347" w14:textId="77777777" w:rsidR="007C77B2" w:rsidRPr="007C77B2" w:rsidRDefault="007C77B2" w:rsidP="007C77B2">
          <w:pPr>
            <w:ind w:firstLineChars="200" w:firstLine="420"/>
            <w:rPr>
              <w:rFonts w:cs="Times New Roman"/>
              <w:bCs w:val="0"/>
            </w:rPr>
          </w:pPr>
          <w:r w:rsidRPr="007C77B2">
            <w:rPr>
              <w:rFonts w:cs="Times New Roman"/>
              <w:bCs w:val="0"/>
            </w:rPr>
            <w:t>（</w:t>
          </w:r>
          <w:r w:rsidRPr="007C77B2">
            <w:rPr>
              <w:rFonts w:cs="Times New Roman"/>
              <w:bCs w:val="0"/>
            </w:rPr>
            <w:t>2</w:t>
          </w:r>
          <w:r w:rsidRPr="007C77B2">
            <w:rPr>
              <w:rFonts w:cs="Times New Roman"/>
              <w:bCs w:val="0"/>
            </w:rPr>
            <w:t>）智能制造板块：</w:t>
          </w:r>
        </w:p>
        <w:p w14:paraId="58893DFF" w14:textId="77777777" w:rsidR="007C77B2" w:rsidRDefault="007C77B2" w:rsidP="007C77B2">
          <w:pPr>
            <w:ind w:firstLineChars="200" w:firstLine="420"/>
            <w:rPr>
              <w:rFonts w:cs="Times New Roman"/>
              <w:bCs w:val="0"/>
            </w:rPr>
          </w:pPr>
          <w:r w:rsidRPr="007C77B2">
            <w:rPr>
              <w:rFonts w:cs="Times New Roman"/>
              <w:bCs w:val="0"/>
            </w:rPr>
            <w:lastRenderedPageBreak/>
            <w:t>主要产品包括：地面输送装配系统产品、悬挂链空中输送系统产品、机器人集成应用和冲压连线产品、非标自动化专机产品等。</w:t>
          </w:r>
        </w:p>
        <w:p w14:paraId="5400126C" w14:textId="77777777" w:rsidR="007C77B2" w:rsidRDefault="007C77B2" w:rsidP="007C77B2">
          <w:pPr>
            <w:ind w:firstLineChars="200" w:firstLine="420"/>
            <w:rPr>
              <w:rFonts w:cs="Times New Roman"/>
              <w:bCs w:val="0"/>
            </w:rPr>
          </w:pPr>
        </w:p>
        <w:p w14:paraId="273A1297" w14:textId="77777777" w:rsidR="007C77B2" w:rsidRPr="007C77B2" w:rsidRDefault="007C77B2" w:rsidP="007C77B2">
          <w:pPr>
            <w:ind w:firstLineChars="200" w:firstLine="422"/>
            <w:rPr>
              <w:rFonts w:cs="Times New Roman"/>
              <w:b/>
            </w:rPr>
          </w:pPr>
          <w:r w:rsidRPr="007C77B2">
            <w:rPr>
              <w:rFonts w:cs="Times New Roman" w:hint="eastAsia"/>
              <w:b/>
            </w:rPr>
            <w:t>（三）经营业务模式</w:t>
          </w:r>
        </w:p>
        <w:p w14:paraId="79E8019F" w14:textId="77777777" w:rsidR="007C77B2" w:rsidRPr="007C77B2" w:rsidRDefault="007C77B2" w:rsidP="007C77B2">
          <w:pPr>
            <w:ind w:firstLineChars="200" w:firstLine="420"/>
            <w:rPr>
              <w:rFonts w:cs="Times New Roman"/>
              <w:bCs w:val="0"/>
            </w:rPr>
          </w:pPr>
          <w:r w:rsidRPr="007C77B2">
            <w:rPr>
              <w:rFonts w:cs="Times New Roman" w:hint="eastAsia"/>
              <w:bCs w:val="0"/>
            </w:rPr>
            <w:t>（</w:t>
          </w:r>
          <w:r w:rsidRPr="007C77B2">
            <w:rPr>
              <w:rFonts w:cs="Times New Roman" w:hint="eastAsia"/>
              <w:bCs w:val="0"/>
            </w:rPr>
            <w:t>1</w:t>
          </w:r>
          <w:r w:rsidRPr="007C77B2">
            <w:rPr>
              <w:rFonts w:cs="Times New Roman" w:hint="eastAsia"/>
              <w:bCs w:val="0"/>
            </w:rPr>
            <w:t>）气体储运板块：</w:t>
          </w:r>
        </w:p>
        <w:p w14:paraId="549317A3" w14:textId="0B110541" w:rsidR="007C77B2" w:rsidRPr="007C77B2" w:rsidRDefault="007C77B2" w:rsidP="007C77B2">
          <w:pPr>
            <w:ind w:firstLineChars="200" w:firstLine="420"/>
            <w:rPr>
              <w:rFonts w:cs="Times New Roman"/>
              <w:bCs w:val="0"/>
            </w:rPr>
          </w:pPr>
          <w:r w:rsidRPr="007C77B2">
            <w:rPr>
              <w:rFonts w:cs="Times New Roman" w:hint="eastAsia"/>
              <w:bCs w:val="0"/>
            </w:rPr>
            <w:t>公司产品经营模式为产品研发、原料采购、生产加工、销售</w:t>
          </w:r>
          <w:r w:rsidR="00910A06">
            <w:rPr>
              <w:rFonts w:cs="Times New Roman" w:hint="eastAsia"/>
              <w:bCs w:val="0"/>
            </w:rPr>
            <w:t>等</w:t>
          </w:r>
          <w:r w:rsidRPr="007C77B2">
            <w:rPr>
              <w:rFonts w:cs="Times New Roman" w:hint="eastAsia"/>
              <w:bCs w:val="0"/>
            </w:rPr>
            <w:t>环节，即：</w:t>
          </w:r>
          <w:r w:rsidRPr="007C77B2">
            <w:rPr>
              <w:rFonts w:cs="Times New Roman" w:hint="eastAsia"/>
              <w:bCs w:val="0"/>
            </w:rPr>
            <w:t xml:space="preserve"> </w:t>
          </w:r>
        </w:p>
        <w:p w14:paraId="29FEB131" w14:textId="77777777" w:rsidR="007C77B2" w:rsidRPr="007C77B2" w:rsidRDefault="007C77B2" w:rsidP="007C77B2">
          <w:pPr>
            <w:ind w:firstLineChars="200" w:firstLine="420"/>
            <w:rPr>
              <w:rFonts w:cs="Times New Roman"/>
              <w:bCs w:val="0"/>
            </w:rPr>
          </w:pPr>
          <w:r w:rsidRPr="007C77B2">
            <w:rPr>
              <w:rFonts w:cs="Times New Roman" w:hint="eastAsia"/>
              <w:bCs w:val="0"/>
            </w:rPr>
            <w:t>采购模式：公司生产主要原料为钢铁，主要产品为钢瓶。采取货到付款的方式采购。</w:t>
          </w:r>
        </w:p>
        <w:p w14:paraId="2AE06AA3" w14:textId="77777777" w:rsidR="007C77B2" w:rsidRPr="007C77B2" w:rsidRDefault="007C77B2" w:rsidP="007C77B2">
          <w:pPr>
            <w:ind w:firstLineChars="200" w:firstLine="420"/>
            <w:rPr>
              <w:rFonts w:cs="Times New Roman"/>
              <w:bCs w:val="0"/>
            </w:rPr>
          </w:pPr>
          <w:r w:rsidRPr="007C77B2">
            <w:rPr>
              <w:rFonts w:cs="Times New Roman" w:hint="eastAsia"/>
              <w:bCs w:val="0"/>
            </w:rPr>
            <w:t>生产模式：由于钢瓶生产工艺复杂，生产过程多是高温高压、低温负压并连续性强，所以公司生产必须保持连续稳定长周期运行。</w:t>
          </w:r>
          <w:r w:rsidRPr="007C77B2">
            <w:rPr>
              <w:rFonts w:cs="Times New Roman" w:hint="eastAsia"/>
              <w:bCs w:val="0"/>
            </w:rPr>
            <w:t xml:space="preserve"> </w:t>
          </w:r>
        </w:p>
        <w:p w14:paraId="7E67ADC7" w14:textId="77777777" w:rsidR="007C77B2" w:rsidRPr="007C77B2" w:rsidRDefault="007C77B2" w:rsidP="007C77B2">
          <w:pPr>
            <w:ind w:firstLineChars="200" w:firstLine="420"/>
            <w:rPr>
              <w:rFonts w:cs="Times New Roman"/>
              <w:bCs w:val="0"/>
            </w:rPr>
          </w:pPr>
          <w:r w:rsidRPr="007C77B2">
            <w:rPr>
              <w:rFonts w:cs="Times New Roman" w:hint="eastAsia"/>
              <w:bCs w:val="0"/>
            </w:rPr>
            <w:t>销售模式：公司产品销售模式主要采取直销和经销模式。通过有实力并有一定渠道的经销商占领市场，同时向有条件的厂家和终端客户直接销售，获取部分终端市场份额。</w:t>
          </w:r>
        </w:p>
        <w:p w14:paraId="6A829ED5" w14:textId="77777777" w:rsidR="007C77B2" w:rsidRPr="007C77B2" w:rsidRDefault="007C77B2" w:rsidP="007C77B2">
          <w:pPr>
            <w:ind w:firstLineChars="200" w:firstLine="420"/>
            <w:rPr>
              <w:rFonts w:cs="Times New Roman"/>
              <w:bCs w:val="0"/>
            </w:rPr>
          </w:pPr>
          <w:r w:rsidRPr="007C77B2">
            <w:rPr>
              <w:rFonts w:cs="Times New Roman" w:hint="eastAsia"/>
              <w:bCs w:val="0"/>
            </w:rPr>
            <w:t>（</w:t>
          </w:r>
          <w:r w:rsidRPr="007C77B2">
            <w:rPr>
              <w:rFonts w:cs="Times New Roman" w:hint="eastAsia"/>
              <w:bCs w:val="0"/>
            </w:rPr>
            <w:t>2</w:t>
          </w:r>
          <w:r w:rsidRPr="007C77B2">
            <w:rPr>
              <w:rFonts w:cs="Times New Roman" w:hint="eastAsia"/>
              <w:bCs w:val="0"/>
            </w:rPr>
            <w:t>）智能制造板块：</w:t>
          </w:r>
        </w:p>
        <w:p w14:paraId="0E956A82" w14:textId="65CCDD6D" w:rsidR="007C77B2" w:rsidRDefault="007C77B2" w:rsidP="007C77B2">
          <w:pPr>
            <w:ind w:firstLineChars="200" w:firstLine="420"/>
            <w:rPr>
              <w:rFonts w:cs="Times New Roman"/>
              <w:bCs w:val="0"/>
            </w:rPr>
          </w:pPr>
          <w:r w:rsidRPr="007C77B2">
            <w:rPr>
              <w:rFonts w:cs="Times New Roman" w:hint="eastAsia"/>
              <w:bCs w:val="0"/>
            </w:rPr>
            <w:t>公司聚焦工业自动化、信息化领域，根据客户生产工艺进行生产线布局、自动化专用设备研发和信息化工业软件系统开发，并在外购机器人和专用机械等设备的基础上二次开发操作软件、集成自主生产的非标设备以满足客户个性化需求，主要产品为信息化、自动化的智能制造装备。</w:t>
          </w:r>
        </w:p>
        <w:p w14:paraId="2785FD4B" w14:textId="77777777" w:rsidR="007C77B2" w:rsidRDefault="007C77B2" w:rsidP="007C77B2">
          <w:pPr>
            <w:ind w:firstLineChars="200" w:firstLine="420"/>
            <w:rPr>
              <w:rFonts w:cs="Times New Roman"/>
              <w:bCs w:val="0"/>
            </w:rPr>
          </w:pPr>
        </w:p>
        <w:p w14:paraId="34AA408B" w14:textId="77777777" w:rsidR="007C77B2" w:rsidRPr="000B3896" w:rsidRDefault="007C77B2" w:rsidP="007C77B2">
          <w:pPr>
            <w:ind w:firstLineChars="200" w:firstLine="422"/>
            <w:rPr>
              <w:b/>
              <w:bCs w:val="0"/>
              <w:color w:val="000000" w:themeColor="text1"/>
            </w:rPr>
          </w:pPr>
          <w:r w:rsidRPr="000B3896">
            <w:rPr>
              <w:rFonts w:hint="eastAsia"/>
              <w:b/>
              <w:bCs w:val="0"/>
              <w:color w:val="000000" w:themeColor="text1"/>
            </w:rPr>
            <w:t>（四）报告期内公司所处行业情况</w:t>
          </w:r>
        </w:p>
        <w:p w14:paraId="027AEEA4" w14:textId="77777777" w:rsidR="007C77B2" w:rsidRDefault="007C77B2" w:rsidP="007C77B2">
          <w:pPr>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）气体储运板块：</w:t>
          </w:r>
        </w:p>
        <w:p w14:paraId="24DB4FF2" w14:textId="77777777" w:rsidR="00B308FC" w:rsidRPr="00B308FC" w:rsidRDefault="00B308FC" w:rsidP="00B308FC">
          <w:pPr>
            <w:ind w:firstLineChars="200" w:firstLine="420"/>
            <w:rPr>
              <w:color w:val="000000" w:themeColor="text1"/>
            </w:rPr>
          </w:pPr>
          <w:r w:rsidRPr="00B308FC">
            <w:rPr>
              <w:rFonts w:hint="eastAsia"/>
              <w:color w:val="000000" w:themeColor="text1"/>
            </w:rPr>
            <w:t>常规钢瓶产业：</w:t>
          </w:r>
        </w:p>
        <w:p w14:paraId="0D5835E1" w14:textId="27293047" w:rsidR="00B308FC" w:rsidRPr="00B308FC" w:rsidRDefault="00B308FC" w:rsidP="00B308FC">
          <w:pPr>
            <w:ind w:firstLineChars="200" w:firstLine="420"/>
            <w:rPr>
              <w:color w:val="000000" w:themeColor="text1"/>
            </w:rPr>
          </w:pPr>
          <w:r w:rsidRPr="00B308FC">
            <w:rPr>
              <w:rFonts w:hint="eastAsia"/>
              <w:color w:val="000000" w:themeColor="text1"/>
            </w:rPr>
            <w:t>宏观经济稳步</w:t>
          </w:r>
          <w:r>
            <w:rPr>
              <w:rFonts w:hint="eastAsia"/>
              <w:color w:val="000000" w:themeColor="text1"/>
            </w:rPr>
            <w:t>上行</w:t>
          </w:r>
          <w:r w:rsidRPr="00B308FC">
            <w:rPr>
              <w:rFonts w:hint="eastAsia"/>
              <w:color w:val="000000" w:themeColor="text1"/>
            </w:rPr>
            <w:t>，但地产、传统基建投资回暖偏慢，传统制造业存量调整，叠加空分新增产能持续释放，低端大宗气体同质化竞争激烈，基础工业用气复苏力度有限。行业需求呈现显著分化：传统钢瓶市场承压，光伏、半导体、新能源带动高纯大宗气体、特种气瓶需求向好</w:t>
          </w:r>
          <w:r w:rsidR="00910A06">
            <w:rPr>
              <w:rFonts w:hint="eastAsia"/>
              <w:color w:val="000000" w:themeColor="text1"/>
            </w:rPr>
            <w:t>。</w:t>
          </w:r>
          <w:r w:rsidRPr="00B308FC">
            <w:rPr>
              <w:rFonts w:hint="eastAsia"/>
              <w:color w:val="000000" w:themeColor="text1"/>
            </w:rPr>
            <w:t xml:space="preserve">AI </w:t>
          </w:r>
          <w:r w:rsidRPr="00B308FC">
            <w:rPr>
              <w:rFonts w:hint="eastAsia"/>
              <w:color w:val="000000" w:themeColor="text1"/>
            </w:rPr>
            <w:t>与半导体驱动电子特气高速增长，地产、地铁投资收缩压制消防用气需求。整体行业产能过剩，同质化</w:t>
          </w:r>
          <w:r w:rsidR="00910A06">
            <w:rPr>
              <w:rFonts w:hint="eastAsia"/>
              <w:color w:val="000000" w:themeColor="text1"/>
            </w:rPr>
            <w:t>市场竞争</w:t>
          </w:r>
          <w:r w:rsidRPr="00B308FC">
            <w:rPr>
              <w:rFonts w:hint="eastAsia"/>
              <w:color w:val="000000" w:themeColor="text1"/>
            </w:rPr>
            <w:t>突出。</w:t>
          </w:r>
        </w:p>
        <w:p w14:paraId="0C17B74F" w14:textId="77777777" w:rsidR="00B308FC" w:rsidRPr="00B308FC" w:rsidRDefault="00B308FC" w:rsidP="00B308FC">
          <w:pPr>
            <w:ind w:firstLineChars="200" w:firstLine="420"/>
            <w:rPr>
              <w:color w:val="000000" w:themeColor="text1"/>
            </w:rPr>
          </w:pPr>
          <w:r w:rsidRPr="00B308FC">
            <w:rPr>
              <w:rFonts w:hint="eastAsia"/>
              <w:color w:val="000000" w:themeColor="text1"/>
            </w:rPr>
            <w:t>复合气瓶产业：</w:t>
          </w:r>
        </w:p>
        <w:p w14:paraId="1F4D96E1" w14:textId="1B460152" w:rsidR="00B308FC" w:rsidRPr="00B308FC" w:rsidRDefault="00B308FC" w:rsidP="00B308FC">
          <w:pPr>
            <w:ind w:firstLineChars="200" w:firstLine="420"/>
            <w:rPr>
              <w:color w:val="000000" w:themeColor="text1"/>
            </w:rPr>
          </w:pPr>
          <w:r w:rsidRPr="00B308FC">
            <w:rPr>
              <w:rFonts w:hint="eastAsia"/>
              <w:color w:val="000000" w:themeColor="text1"/>
            </w:rPr>
            <w:t>氢能行业正处短期成本阵痛、中长期政策驱动转型关键期：上半年燃料电池车产销大幅下滑，规模化推广承压、市场信心偏弱。国家级氢能试点政策已出台，将以城市群试点</w:t>
          </w:r>
          <w:r w:rsidRPr="00B308FC">
            <w:rPr>
              <w:rFonts w:hint="eastAsia"/>
              <w:color w:val="000000" w:themeColor="text1"/>
            </w:rPr>
            <w:t>+</w:t>
          </w:r>
          <w:r w:rsidRPr="00B308FC">
            <w:rPr>
              <w:rFonts w:hint="eastAsia"/>
              <w:color w:val="000000" w:themeColor="text1"/>
            </w:rPr>
            <w:t>中央财政以奖代补推进多场景应用；地方已抢先布局加氢网络、推广氢能干线车、建设跨区域氢走廊，向重载物流、绿氢化工、氢冶金延伸。短期仍受成本与基建短板制约、放量缓慢</w:t>
          </w:r>
          <w:r w:rsidR="00910A06">
            <w:rPr>
              <w:rFonts w:hint="eastAsia"/>
              <w:color w:val="000000" w:themeColor="text1"/>
            </w:rPr>
            <w:t>。</w:t>
          </w:r>
          <w:r w:rsidRPr="00B308FC">
            <w:rPr>
              <w:rFonts w:hint="eastAsia"/>
              <w:color w:val="000000" w:themeColor="text1"/>
            </w:rPr>
            <w:t>待试点落地、资金到位后，示范提速带动全产业链降本，行业格局将结构性重塑。</w:t>
          </w:r>
        </w:p>
        <w:p w14:paraId="7EA1EEAE" w14:textId="05DBA59F" w:rsidR="00B308FC" w:rsidRPr="00B308FC" w:rsidRDefault="00B308FC" w:rsidP="00B308FC">
          <w:pPr>
            <w:ind w:firstLineChars="200" w:firstLine="420"/>
            <w:rPr>
              <w:color w:val="000000" w:themeColor="text1"/>
            </w:rPr>
          </w:pPr>
          <w:r w:rsidRPr="00B308FC">
            <w:rPr>
              <w:rFonts w:hint="eastAsia"/>
              <w:color w:val="000000" w:themeColor="text1"/>
            </w:rPr>
            <w:t>低温产业：</w:t>
          </w:r>
        </w:p>
        <w:p w14:paraId="7949E77E" w14:textId="67AD5744" w:rsidR="007C77B2" w:rsidRDefault="00B308FC" w:rsidP="00B308FC">
          <w:pPr>
            <w:ind w:firstLineChars="200" w:firstLine="420"/>
            <w:rPr>
              <w:color w:val="000000" w:themeColor="text1"/>
            </w:rPr>
          </w:pPr>
          <w:r w:rsidRPr="00B308FC">
            <w:rPr>
              <w:rFonts w:hint="eastAsia"/>
              <w:color w:val="000000" w:themeColor="text1"/>
            </w:rPr>
            <w:t>在全球贸易壁垒抬升、国内经济复苏不均衡的大环境下，低温储运装备行业发展机遇与风险并存，市场结构性分化进一步凸显。天然气需求持续扩张，</w:t>
          </w:r>
          <w:r w:rsidRPr="00B308FC">
            <w:rPr>
              <w:rFonts w:hint="eastAsia"/>
              <w:color w:val="000000" w:themeColor="text1"/>
            </w:rPr>
            <w:t xml:space="preserve">LNG </w:t>
          </w:r>
          <w:r w:rsidRPr="00B308FC">
            <w:rPr>
              <w:rFonts w:hint="eastAsia"/>
              <w:color w:val="000000" w:themeColor="text1"/>
            </w:rPr>
            <w:t>重卡渗透率稳步提升，叠加政策与城配市场加持，</w:t>
          </w:r>
          <w:r w:rsidRPr="00B308FC">
            <w:rPr>
              <w:rFonts w:hint="eastAsia"/>
              <w:color w:val="000000" w:themeColor="text1"/>
            </w:rPr>
            <w:t xml:space="preserve">LNG </w:t>
          </w:r>
          <w:r w:rsidRPr="00B308FC">
            <w:rPr>
              <w:rFonts w:hint="eastAsia"/>
              <w:color w:val="000000" w:themeColor="text1"/>
            </w:rPr>
            <w:t>轻卡迎来快速增长。但传统制造、化工领域受宏观环境及企业降本增效影响，扩产意愿不足，新增采购量减少。综合来看，上游不锈钢价格走强，下游市场结构分化，工业低温瓶产能过剩、低价竞争加剧。</w:t>
          </w:r>
        </w:p>
        <w:p w14:paraId="79355EDE" w14:textId="2C534849" w:rsidR="007C77B2" w:rsidRDefault="007C77B2" w:rsidP="007C77B2">
          <w:pPr>
            <w:ind w:firstLineChars="200" w:firstLine="420"/>
            <w:rPr>
              <w:rFonts w:cs="Times New Roman"/>
              <w:bCs w:val="0"/>
            </w:rPr>
          </w:pPr>
        </w:p>
        <w:p w14:paraId="523A8189" w14:textId="7418B370" w:rsidR="007C77B2" w:rsidRDefault="007C77B2" w:rsidP="007C77B2">
          <w:pPr>
            <w:ind w:firstLineChars="200" w:firstLine="420"/>
            <w:rPr>
              <w:rFonts w:cs="Times New Roman"/>
              <w:bCs w:val="0"/>
            </w:rPr>
          </w:pPr>
          <w:r>
            <w:rPr>
              <w:rFonts w:cs="Times New Roman" w:hint="eastAsia"/>
              <w:bCs w:val="0"/>
            </w:rPr>
            <w:t>（</w:t>
          </w:r>
          <w:r>
            <w:rPr>
              <w:rFonts w:cs="Times New Roman" w:hint="eastAsia"/>
              <w:bCs w:val="0"/>
            </w:rPr>
            <w:t>2</w:t>
          </w:r>
          <w:r>
            <w:rPr>
              <w:rFonts w:cs="Times New Roman" w:hint="eastAsia"/>
              <w:bCs w:val="0"/>
            </w:rPr>
            <w:t>）智能制造板块：</w:t>
          </w:r>
        </w:p>
        <w:p w14:paraId="304276C1" w14:textId="5FD7A926" w:rsidR="00193F23" w:rsidRPr="00193F23" w:rsidRDefault="00193F23" w:rsidP="00193F23">
          <w:pPr>
            <w:ind w:firstLineChars="200" w:firstLine="420"/>
            <w:rPr>
              <w:rFonts w:cs="Times New Roman"/>
              <w:bCs w:val="0"/>
            </w:rPr>
          </w:pPr>
          <w:r w:rsidRPr="00193F23">
            <w:rPr>
              <w:rFonts w:cs="Times New Roman" w:hint="eastAsia"/>
              <w:bCs w:val="0"/>
            </w:rPr>
            <w:t>自动化设备行业：</w:t>
          </w:r>
        </w:p>
        <w:p w14:paraId="00D29F89" w14:textId="7FF9B98B" w:rsidR="00193F23" w:rsidRPr="00193F23" w:rsidRDefault="00193F23" w:rsidP="00193F23">
          <w:pPr>
            <w:ind w:firstLineChars="200" w:firstLine="420"/>
            <w:rPr>
              <w:rFonts w:cs="Times New Roman"/>
              <w:bCs w:val="0"/>
            </w:rPr>
          </w:pPr>
          <w:r w:rsidRPr="00193F23">
            <w:rPr>
              <w:rFonts w:cs="Times New Roman" w:hint="eastAsia"/>
              <w:bCs w:val="0"/>
            </w:rPr>
            <w:t>2026</w:t>
          </w:r>
          <w:r w:rsidRPr="00193F23">
            <w:rPr>
              <w:rFonts w:cs="Times New Roman" w:hint="eastAsia"/>
              <w:bCs w:val="0"/>
            </w:rPr>
            <w:t>年上半年制造业产品迭代加快，传统刚性流水线</w:t>
          </w:r>
          <w:r>
            <w:rPr>
              <w:rFonts w:cs="Times New Roman" w:hint="eastAsia"/>
              <w:bCs w:val="0"/>
            </w:rPr>
            <w:t>被逐渐</w:t>
          </w:r>
          <w:r w:rsidRPr="00193F23">
            <w:rPr>
              <w:rFonts w:cs="Times New Roman" w:hint="eastAsia"/>
              <w:bCs w:val="0"/>
            </w:rPr>
            <w:t>淘汰，模块化可快速换产的非标产线成为主流，</w:t>
          </w:r>
          <w:r w:rsidR="00EE6CE7">
            <w:rPr>
              <w:rFonts w:cs="Times New Roman" w:hint="eastAsia"/>
              <w:bCs w:val="0"/>
            </w:rPr>
            <w:t>同时，</w:t>
          </w:r>
          <w:r w:rsidRPr="00193F23">
            <w:rPr>
              <w:rFonts w:cs="Times New Roman" w:hint="eastAsia"/>
              <w:bCs w:val="0"/>
            </w:rPr>
            <w:t xml:space="preserve">AI </w:t>
          </w:r>
          <w:r w:rsidRPr="00193F23">
            <w:rPr>
              <w:rFonts w:cs="Times New Roman" w:hint="eastAsia"/>
              <w:bCs w:val="0"/>
            </w:rPr>
            <w:t>机器视觉、工业大模型大量嵌入设备。外资品牌在国内份额持续下滑，国产设备性价比优势主导中小工厂市场，头部客户同步出海抢占</w:t>
          </w:r>
          <w:r w:rsidR="00910A06">
            <w:rPr>
              <w:rFonts w:cs="Times New Roman" w:hint="eastAsia"/>
              <w:bCs w:val="0"/>
            </w:rPr>
            <w:t>海外</w:t>
          </w:r>
          <w:r w:rsidRPr="00193F23">
            <w:rPr>
              <w:rFonts w:cs="Times New Roman" w:hint="eastAsia"/>
              <w:bCs w:val="0"/>
            </w:rPr>
            <w:t>市场。上半年人形机器人批量落地家电、汽车装配场景，关节、伺服、装配检测专用自动化设备新增大量需求，成为行业第二增长曲线。</w:t>
          </w:r>
        </w:p>
        <w:p w14:paraId="2B3F00F2" w14:textId="7E6990AA" w:rsidR="00193F23" w:rsidRPr="00193F23" w:rsidRDefault="00193F23" w:rsidP="00193F23">
          <w:pPr>
            <w:ind w:firstLineChars="200" w:firstLine="420"/>
            <w:rPr>
              <w:rFonts w:cs="Times New Roman"/>
              <w:bCs w:val="0"/>
            </w:rPr>
          </w:pPr>
          <w:r w:rsidRPr="00193F23">
            <w:rPr>
              <w:rFonts w:cs="Times New Roman" w:hint="eastAsia"/>
              <w:bCs w:val="0"/>
            </w:rPr>
            <w:t>家电行业：</w:t>
          </w:r>
        </w:p>
        <w:p w14:paraId="65F3DA9D" w14:textId="17A8DA0D" w:rsidR="007C77B2" w:rsidRPr="007C77B2" w:rsidRDefault="00193F23" w:rsidP="00193F23">
          <w:pPr>
            <w:ind w:firstLineChars="200" w:firstLine="420"/>
            <w:rPr>
              <w:rFonts w:cs="Times New Roman"/>
              <w:bCs w:val="0"/>
            </w:rPr>
          </w:pPr>
          <w:r w:rsidRPr="00193F23">
            <w:rPr>
              <w:rFonts w:cs="Times New Roman" w:hint="eastAsia"/>
              <w:bCs w:val="0"/>
            </w:rPr>
            <w:t xml:space="preserve">2026 </w:t>
          </w:r>
          <w:r w:rsidRPr="00193F23">
            <w:rPr>
              <w:rFonts w:cs="Times New Roman" w:hint="eastAsia"/>
              <w:bCs w:val="0"/>
            </w:rPr>
            <w:t>上半年家电制造行业，政策助推行业升级，标准引导行业更加规范，加速全球化品牌建设和技术融合创新。在家电行业的智能化、绿色化、场景化趋势下，其生产设备自动化进程正从“制造自动化”向“产品智能化”和“场景自主化”延伸。短期来看，生产端的智能化改造是提升竞争力的基础；长期来看，以机器人为代表的智能产品在未来有决定</w:t>
          </w:r>
          <w:r>
            <w:rPr>
              <w:rFonts w:cs="Times New Roman" w:hint="eastAsia"/>
              <w:bCs w:val="0"/>
            </w:rPr>
            <w:t>性</w:t>
          </w:r>
          <w:r w:rsidRPr="00193F23">
            <w:rPr>
              <w:rFonts w:cs="Times New Roman" w:hint="eastAsia"/>
              <w:bCs w:val="0"/>
            </w:rPr>
            <w:t>作用。</w:t>
          </w:r>
        </w:p>
      </w:sdtContent>
    </w:sdt>
    <w:p w14:paraId="190D0DFF" w14:textId="77777777" w:rsidR="004E620F" w:rsidRDefault="004E620F">
      <w:pPr>
        <w:rPr>
          <w:color w:val="000000" w:themeColor="text1"/>
        </w:rPr>
      </w:pPr>
    </w:p>
    <w:p w14:paraId="24DEA164" w14:textId="77777777" w:rsidR="004E620F" w:rsidRDefault="00000000">
      <w:pPr>
        <w:rPr>
          <w:rFonts w:ascii="Calibri" w:hAnsi="Calibri" w:cs="Times New Roman"/>
          <w:bCs w:val="0"/>
          <w:kern w:val="2"/>
        </w:rPr>
      </w:pPr>
      <w:bookmarkStart w:id="31" w:name="_Hlk199506625"/>
      <w:bookmarkStart w:id="32" w:name="_Hlk188285089"/>
      <w:r>
        <w:rPr>
          <w:rFonts w:ascii="Calibri" w:hAnsi="Calibri" w:cs="Times New Roman" w:hint="eastAsia"/>
          <w:kern w:val="2"/>
        </w:rPr>
        <w:t>报告期内公司新增重要非主营业务的说明</w:t>
      </w:r>
    </w:p>
    <w:sdt>
      <w:sdtPr>
        <w:rPr>
          <w:rFonts w:hint="eastAsia"/>
        </w:rPr>
        <w:alias w:val="是否适用：报告期内公司新增重要非主营业务的说明[双击切换]"/>
        <w:tag w:val="_GBC_c777ca3f625d446a99f6adbd4267c48a"/>
        <w:id w:val="2002079370"/>
        <w:placeholder>
          <w:docPart w:val="GBC22222222222222222222222222222"/>
        </w:placeholder>
      </w:sdtPr>
      <w:sdtContent>
        <w:p w14:paraId="025E842A" w14:textId="7BB35F06" w:rsidR="004E620F" w:rsidRDefault="00000000" w:rsidP="001D13C0">
          <w:r>
            <w:rPr>
              <w:rFonts w:ascii="宋体" w:hAnsi="宋体" w:hint="eastAsia"/>
            </w:rPr>
            <w:fldChar w:fldCharType="begin"/>
          </w:r>
          <w:r w:rsidR="001D13C0">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sidR="001D13C0">
            <w:rPr>
              <w:rFonts w:ascii="宋体" w:hAnsi="宋体"/>
            </w:rPr>
            <w:instrText xml:space="preserve"> MACROBUTTON  SnrToggleCheckbox √不适用 </w:instrText>
          </w:r>
          <w:r>
            <w:rPr>
              <w:rFonts w:ascii="宋体" w:hAnsi="宋体" w:hint="eastAsia"/>
            </w:rPr>
            <w:fldChar w:fldCharType="end"/>
          </w:r>
        </w:p>
      </w:sdtContent>
    </w:sdt>
    <w:p w14:paraId="7F00DE80" w14:textId="77777777" w:rsidR="004E620F" w:rsidRDefault="004E620F"/>
    <w:bookmarkEnd w:id="31"/>
    <w:bookmarkEnd w:id="32"/>
    <w:p w14:paraId="5F64CAE3" w14:textId="77777777" w:rsidR="004E620F" w:rsidRDefault="00000000">
      <w:pPr>
        <w:pStyle w:val="2"/>
        <w:numPr>
          <w:ilvl w:val="0"/>
          <w:numId w:val="6"/>
        </w:numPr>
        <w:tabs>
          <w:tab w:val="left" w:pos="426"/>
        </w:tabs>
        <w:ind w:left="0" w:firstLine="0"/>
        <w:jc w:val="left"/>
        <w:rPr>
          <w:rFonts w:ascii="宋体" w:hAnsi="宋体"/>
          <w:color w:val="000000" w:themeColor="text1"/>
        </w:rPr>
      </w:pPr>
      <w:r>
        <w:rPr>
          <w:rFonts w:ascii="宋体" w:hAnsi="宋体" w:hint="eastAsia"/>
          <w:color w:val="000000" w:themeColor="text1"/>
        </w:rPr>
        <w:t>经营情况的讨论与分析</w:t>
      </w:r>
    </w:p>
    <w:sdt>
      <w:sdtPr>
        <w:rPr>
          <w:rFonts w:hint="eastAsia"/>
          <w:color w:val="000000" w:themeColor="text1"/>
        </w:rPr>
        <w:alias w:val="管理层讨论与分析"/>
        <w:tag w:val="_GBC_886258ec69e240da99b57ac102afbda6"/>
        <w:id w:val="-602576392"/>
        <w:placeholder>
          <w:docPart w:val="GBC22222222222222222222222222222"/>
        </w:placeholder>
      </w:sdtPr>
      <w:sdtContent>
        <w:p w14:paraId="79DACDFE" w14:textId="5D3496E4" w:rsidR="00937B59" w:rsidRPr="00937B59" w:rsidRDefault="00937B59" w:rsidP="002333D2">
          <w:pPr>
            <w:ind w:firstLineChars="200" w:firstLine="420"/>
            <w:jc w:val="both"/>
            <w:rPr>
              <w:b/>
              <w:color w:val="000000"/>
            </w:rPr>
          </w:pPr>
          <w:r w:rsidRPr="00937B59">
            <w:rPr>
              <w:b/>
              <w:color w:val="000000"/>
            </w:rPr>
            <w:t>2026</w:t>
          </w:r>
          <w:r w:rsidRPr="00937B59">
            <w:rPr>
              <w:b/>
              <w:color w:val="000000"/>
            </w:rPr>
            <w:t>年是</w:t>
          </w:r>
          <w:r w:rsidRPr="00937B59">
            <w:rPr>
              <w:b/>
              <w:color w:val="000000"/>
            </w:rPr>
            <w:t>“</w:t>
          </w:r>
          <w:r w:rsidRPr="00937B59">
            <w:rPr>
              <w:b/>
              <w:color w:val="000000"/>
            </w:rPr>
            <w:t>十五五</w:t>
          </w:r>
          <w:r w:rsidRPr="00937B59">
            <w:rPr>
              <w:b/>
              <w:color w:val="000000"/>
            </w:rPr>
            <w:t>”</w:t>
          </w:r>
          <w:r w:rsidRPr="00937B59">
            <w:rPr>
              <w:b/>
              <w:color w:val="000000"/>
            </w:rPr>
            <w:t>开局之年，上半年，公司始终坚持以企业发展战略为指导，积极应对复杂多变的外部环境与多重压力挑战，多措并举提质增效，深化改革攻坚克难，增强核心功能、提升核心竞争力。公司坚定聚焦年度任务目标，拓市场、抓研发、强管理、增效益、控风险，各项重点工作有序推进。</w:t>
          </w:r>
        </w:p>
        <w:p w14:paraId="5A1D8760" w14:textId="77777777" w:rsidR="00937B59" w:rsidRPr="00937B59" w:rsidRDefault="00937B59" w:rsidP="002333D2">
          <w:pPr>
            <w:jc w:val="both"/>
            <w:rPr>
              <w:color w:val="C00000"/>
            </w:rPr>
          </w:pPr>
        </w:p>
        <w:p w14:paraId="39DF62B0" w14:textId="77777777" w:rsidR="00937B59" w:rsidRPr="00937B59" w:rsidRDefault="00937B59" w:rsidP="002333D2">
          <w:pPr>
            <w:ind w:firstLineChars="200" w:firstLine="420"/>
            <w:jc w:val="both"/>
            <w:rPr>
              <w:color w:val="000000"/>
            </w:rPr>
          </w:pPr>
          <w:r w:rsidRPr="00937B59">
            <w:rPr>
              <w:color w:val="000000"/>
            </w:rPr>
            <w:t>1</w:t>
          </w:r>
          <w:r w:rsidRPr="00937B59">
            <w:rPr>
              <w:color w:val="000000"/>
            </w:rPr>
            <w:t>、市场开拓稳中有进，内外销结构持续优化</w:t>
          </w:r>
        </w:p>
        <w:p w14:paraId="49D9DA98" w14:textId="77777777" w:rsidR="00937B59" w:rsidRPr="00937B59" w:rsidRDefault="00937B59" w:rsidP="002333D2">
          <w:pPr>
            <w:ind w:firstLineChars="200" w:firstLine="420"/>
            <w:jc w:val="both"/>
            <w:rPr>
              <w:color w:val="000000"/>
            </w:rPr>
          </w:pPr>
          <w:r w:rsidRPr="00937B59">
            <w:rPr>
              <w:color w:val="000000"/>
            </w:rPr>
            <w:t>（</w:t>
          </w:r>
          <w:r w:rsidRPr="00937B59">
            <w:rPr>
              <w:color w:val="000000"/>
            </w:rPr>
            <w:t>1</w:t>
          </w:r>
          <w:r w:rsidRPr="00937B59">
            <w:rPr>
              <w:color w:val="000000"/>
            </w:rPr>
            <w:t>）气体储运板块：</w:t>
          </w:r>
        </w:p>
        <w:p w14:paraId="45A3DF32" w14:textId="7F2F9335" w:rsidR="00937B59" w:rsidRPr="00937B59" w:rsidRDefault="00D84498" w:rsidP="002333D2">
          <w:pPr>
            <w:ind w:firstLineChars="200" w:firstLine="420"/>
            <w:jc w:val="both"/>
            <w:rPr>
              <w:color w:val="000000"/>
            </w:rPr>
          </w:pPr>
          <w:r w:rsidRPr="00D84498">
            <w:rPr>
              <w:color w:val="000000"/>
            </w:rPr>
            <w:t>常规钢瓶产业依托安全可靠性等优势，与主要客户的合作份额持续提升，市场综合认可度提高。复合气瓶及系统集成产业深耕优势产品，加大市场破局力度，依托专项推广策略有效锁定市场增量需求，深化与终端客户的长期合作关系，产品多元化应用场景拓展取得积极进展。低温产业坚定推进变革，通过创新销售方式使产品下沉终端市场，建立闭环服务体系，品牌认可度明显提升，核心产品销量与收入实现较快增长，业务转型成效初显。在国际市场，凭借深度市场调研及客户拓展，相关产品精准切入市场供应链体系，成功打破部分区域长期由其他供应商主导的竞争格局；同时，提高产品交付效率，持续跟踪客户需求，积极贯彻客户要求与理念，提升客户售后满意度，为进一步巩固海外市场份额奠定基础。</w:t>
          </w:r>
        </w:p>
        <w:p w14:paraId="3AB6632C" w14:textId="77777777" w:rsidR="00937B59" w:rsidRPr="00937B59" w:rsidRDefault="00937B59" w:rsidP="002333D2">
          <w:pPr>
            <w:ind w:firstLineChars="200" w:firstLine="420"/>
            <w:jc w:val="both"/>
            <w:rPr>
              <w:color w:val="000000"/>
            </w:rPr>
          </w:pPr>
          <w:r w:rsidRPr="00937B59">
            <w:rPr>
              <w:color w:val="000000"/>
            </w:rPr>
            <w:t>（</w:t>
          </w:r>
          <w:r w:rsidRPr="00937B59">
            <w:rPr>
              <w:color w:val="000000"/>
            </w:rPr>
            <w:t>2</w:t>
          </w:r>
          <w:r w:rsidRPr="00937B59">
            <w:rPr>
              <w:color w:val="000000"/>
            </w:rPr>
            <w:t>）智能制造板块：</w:t>
          </w:r>
        </w:p>
        <w:p w14:paraId="020758F1" w14:textId="77777777" w:rsidR="00937B59" w:rsidRPr="00937B59" w:rsidRDefault="00937B59" w:rsidP="002333D2">
          <w:pPr>
            <w:ind w:firstLineChars="200" w:firstLine="420"/>
            <w:jc w:val="both"/>
            <w:rPr>
              <w:color w:val="000000"/>
            </w:rPr>
          </w:pPr>
          <w:r w:rsidRPr="00937B59">
            <w:rPr>
              <w:color w:val="000000"/>
            </w:rPr>
            <w:t>上半年，智能制造业务坚持稳中求进、主动作为，在外部环境复杂多变中展现发展韧性，稳固传统家电领域合作基本盘，积极拓展其他生产设备领域战略协作，与重点客户深化长期合作关系，拓宽业务发展空间；强化项目全周期评估与成本精细化管控，科学研判订单质量与盈利空间，有效应对外部环境波动，核心经营能力稳步增强。</w:t>
          </w:r>
        </w:p>
        <w:p w14:paraId="6EEBD3BD" w14:textId="77777777" w:rsidR="00937B59" w:rsidRPr="00937B59" w:rsidRDefault="00937B59" w:rsidP="002333D2">
          <w:pPr>
            <w:jc w:val="both"/>
            <w:rPr>
              <w:color w:val="000000"/>
            </w:rPr>
          </w:pPr>
        </w:p>
        <w:p w14:paraId="6826F0B9" w14:textId="77777777" w:rsidR="00937B59" w:rsidRPr="00937B59" w:rsidRDefault="00937B59" w:rsidP="002333D2">
          <w:pPr>
            <w:ind w:firstLineChars="200" w:firstLine="420"/>
            <w:jc w:val="both"/>
            <w:rPr>
              <w:color w:val="000000"/>
            </w:rPr>
          </w:pPr>
          <w:r w:rsidRPr="00937B59">
            <w:rPr>
              <w:color w:val="000000"/>
            </w:rPr>
            <w:t>2</w:t>
          </w:r>
          <w:r w:rsidRPr="00937B59">
            <w:rPr>
              <w:color w:val="000000"/>
            </w:rPr>
            <w:t>、技术创新多点突破，成果转化步伐加快</w:t>
          </w:r>
        </w:p>
        <w:p w14:paraId="38EDCBBD" w14:textId="77777777" w:rsidR="00937B59" w:rsidRPr="00937B59" w:rsidRDefault="00937B59" w:rsidP="002333D2">
          <w:pPr>
            <w:ind w:firstLineChars="200" w:firstLine="420"/>
            <w:jc w:val="both"/>
            <w:rPr>
              <w:color w:val="000000"/>
            </w:rPr>
          </w:pPr>
          <w:r w:rsidRPr="00937B59">
            <w:rPr>
              <w:color w:val="000000"/>
            </w:rPr>
            <w:t>（</w:t>
          </w:r>
          <w:r w:rsidRPr="00937B59">
            <w:rPr>
              <w:color w:val="000000"/>
            </w:rPr>
            <w:t>1</w:t>
          </w:r>
          <w:r w:rsidRPr="00937B59">
            <w:rPr>
              <w:color w:val="000000"/>
            </w:rPr>
            <w:t>）气体储运板块：</w:t>
          </w:r>
        </w:p>
        <w:p w14:paraId="15ADE608" w14:textId="77777777" w:rsidR="00937B59" w:rsidRPr="00937B59" w:rsidRDefault="00937B59" w:rsidP="002333D2">
          <w:pPr>
            <w:ind w:firstLineChars="200" w:firstLine="420"/>
            <w:jc w:val="both"/>
            <w:rPr>
              <w:color w:val="000000"/>
            </w:rPr>
          </w:pPr>
          <w:r w:rsidRPr="00937B59">
            <w:rPr>
              <w:color w:val="000000"/>
            </w:rPr>
            <w:t>紧贴市场需求与客户痛点，坚持以市场需求为牵引，在新产品开发、技艺优化及应用场景拓展等方面取得积极进展，多领域产品型谱持续丰富，核心技术积累不断加深，行业技术影响力持续巩固。围绕核心业务板块战略布局，系统完成</w:t>
          </w:r>
          <w:r w:rsidRPr="00937B59">
            <w:rPr>
              <w:color w:val="000000"/>
            </w:rPr>
            <w:t>“</w:t>
          </w:r>
          <w:r w:rsidRPr="00937B59">
            <w:rPr>
              <w:color w:val="000000"/>
            </w:rPr>
            <w:t>十五五</w:t>
          </w:r>
          <w:r w:rsidRPr="00937B59">
            <w:rPr>
              <w:color w:val="000000"/>
            </w:rPr>
            <w:t>”</w:t>
          </w:r>
          <w:r w:rsidRPr="00937B59">
            <w:rPr>
              <w:color w:val="000000"/>
            </w:rPr>
            <w:t>产品与技术规划编制，为后续研发工作提供清晰指引。深化</w:t>
          </w:r>
          <w:r w:rsidRPr="00937B59">
            <w:rPr>
              <w:color w:val="000000"/>
            </w:rPr>
            <w:t>“</w:t>
          </w:r>
          <w:r w:rsidRPr="00937B59">
            <w:rPr>
              <w:color w:val="000000"/>
            </w:rPr>
            <w:t>产学研用</w:t>
          </w:r>
          <w:r w:rsidRPr="00937B59">
            <w:rPr>
              <w:color w:val="000000"/>
            </w:rPr>
            <w:t>”</w:t>
          </w:r>
          <w:r w:rsidRPr="00937B59">
            <w:rPr>
              <w:color w:val="000000"/>
            </w:rPr>
            <w:t>协同创新机制，前瞻技术储备与产业化应用衔接更加紧密，技术创新的价值转化效能持续提升。数字化转型有序推进，数字化团队建设进一步加强。</w:t>
          </w:r>
        </w:p>
        <w:p w14:paraId="4B5E889D" w14:textId="77777777" w:rsidR="00937B59" w:rsidRPr="00937B59" w:rsidRDefault="00937B59" w:rsidP="002333D2">
          <w:pPr>
            <w:ind w:firstLineChars="200" w:firstLine="420"/>
            <w:jc w:val="both"/>
            <w:rPr>
              <w:color w:val="000000"/>
            </w:rPr>
          </w:pPr>
          <w:r w:rsidRPr="00937B59">
            <w:rPr>
              <w:color w:val="000000"/>
            </w:rPr>
            <w:t>（</w:t>
          </w:r>
          <w:r w:rsidRPr="00937B59">
            <w:rPr>
              <w:color w:val="000000"/>
            </w:rPr>
            <w:t>2</w:t>
          </w:r>
          <w:r w:rsidRPr="00937B59">
            <w:rPr>
              <w:color w:val="000000"/>
            </w:rPr>
            <w:t>）智能制造板块：</w:t>
          </w:r>
        </w:p>
        <w:p w14:paraId="04ABC25C" w14:textId="77777777" w:rsidR="00937B59" w:rsidRPr="00937B59" w:rsidRDefault="00937B59" w:rsidP="002333D2">
          <w:pPr>
            <w:ind w:firstLineChars="200" w:firstLine="420"/>
            <w:jc w:val="both"/>
            <w:rPr>
              <w:color w:val="000000"/>
            </w:rPr>
          </w:pPr>
          <w:r w:rsidRPr="00937B59">
            <w:rPr>
              <w:color w:val="000000"/>
            </w:rPr>
            <w:t>子公司北洋天青持续保持高强度研发投入，为技术突破与产业升级提供坚实保障。系统推进关键工序技术攻关，形成高效、精准、智能的集成化解决方案，有力提升了产线协同水平。针对大型产品生产场景，实现较大规模的工艺革新，显著降低人工干预强度，进一步巩固竞争优势。深化视觉技术、机器人应用与信息化平台的融合创新，于关键工艺环节取得实质性突破，有效提升产线效率与产品一致性，业务获利能力稳步增强。</w:t>
          </w:r>
        </w:p>
        <w:p w14:paraId="4C4BF64C" w14:textId="77777777" w:rsidR="00937B59" w:rsidRPr="00937B59" w:rsidRDefault="00937B59" w:rsidP="002333D2">
          <w:pPr>
            <w:jc w:val="both"/>
            <w:rPr>
              <w:color w:val="000000"/>
            </w:rPr>
          </w:pPr>
        </w:p>
        <w:p w14:paraId="1934A844" w14:textId="77777777" w:rsidR="00937B59" w:rsidRPr="00937B59" w:rsidRDefault="00937B59" w:rsidP="002333D2">
          <w:pPr>
            <w:ind w:firstLineChars="200" w:firstLine="420"/>
            <w:jc w:val="both"/>
            <w:rPr>
              <w:color w:val="000000"/>
            </w:rPr>
          </w:pPr>
          <w:r w:rsidRPr="00937B59">
            <w:rPr>
              <w:color w:val="000000"/>
            </w:rPr>
            <w:t>3</w:t>
          </w:r>
          <w:r w:rsidRPr="00937B59">
            <w:rPr>
              <w:color w:val="000000"/>
            </w:rPr>
            <w:t>、运营管理持续深化，重点项目稳步实施</w:t>
          </w:r>
        </w:p>
        <w:p w14:paraId="1427E656" w14:textId="77777777" w:rsidR="00937B59" w:rsidRPr="00937B59" w:rsidRDefault="00937B59" w:rsidP="002333D2">
          <w:pPr>
            <w:ind w:firstLineChars="200" w:firstLine="420"/>
            <w:jc w:val="both"/>
            <w:rPr>
              <w:color w:val="000000"/>
            </w:rPr>
          </w:pPr>
          <w:r w:rsidRPr="00937B59">
            <w:rPr>
              <w:color w:val="000000"/>
            </w:rPr>
            <w:t>采购、技术、制造三端协同发力，通过竞争性谈判、拓展优质供方、设计与工艺优化、设备改造等措施持续推进降本举措落地见效；数字化采购平台初步搭建，供应链管理效率持续提升。</w:t>
          </w:r>
          <w:r w:rsidRPr="00937B59">
            <w:rPr>
              <w:color w:val="000000"/>
            </w:rPr>
            <w:t>“</w:t>
          </w:r>
          <w:r w:rsidRPr="00937B59">
            <w:rPr>
              <w:color w:val="000000"/>
            </w:rPr>
            <w:t>两金</w:t>
          </w:r>
          <w:r w:rsidRPr="00937B59">
            <w:rPr>
              <w:color w:val="000000"/>
            </w:rPr>
            <w:t>”</w:t>
          </w:r>
          <w:r w:rsidRPr="00937B59">
            <w:rPr>
              <w:color w:val="000000"/>
            </w:rPr>
            <w:t>治理深化，建立动态预警与分层管控机制，资产周转效率稳步提高。质量体系运行平稳，关键资质认证有序完成，质量专项提升治理扎实推进，质量长效机制不断完善。薪酬绩效改革纵深推进，有效激发干事创业活力。</w:t>
          </w:r>
        </w:p>
        <w:p w14:paraId="59BC3C78" w14:textId="77777777" w:rsidR="00937B59" w:rsidRPr="00937B59" w:rsidRDefault="00937B59" w:rsidP="002333D2">
          <w:pPr>
            <w:jc w:val="both"/>
            <w:rPr>
              <w:color w:val="000000"/>
            </w:rPr>
          </w:pPr>
        </w:p>
        <w:p w14:paraId="2568AF85" w14:textId="77777777" w:rsidR="00937B59" w:rsidRPr="00937B59" w:rsidRDefault="00937B59" w:rsidP="002333D2">
          <w:pPr>
            <w:ind w:firstLineChars="200" w:firstLine="420"/>
            <w:jc w:val="both"/>
            <w:rPr>
              <w:color w:val="000000"/>
            </w:rPr>
          </w:pPr>
          <w:r w:rsidRPr="00937B59">
            <w:rPr>
              <w:color w:val="000000"/>
            </w:rPr>
            <w:t>4</w:t>
          </w:r>
          <w:r w:rsidRPr="00937B59">
            <w:rPr>
              <w:color w:val="000000"/>
            </w:rPr>
            <w:t>、风控合规运行平稳，安全防线筑牢守稳</w:t>
          </w:r>
        </w:p>
        <w:p w14:paraId="3C2258AF" w14:textId="77777777" w:rsidR="00937B59" w:rsidRPr="00937B59" w:rsidRDefault="00937B59" w:rsidP="002333D2">
          <w:pPr>
            <w:ind w:firstLineChars="200" w:firstLine="420"/>
            <w:jc w:val="both"/>
            <w:rPr>
              <w:color w:val="000000"/>
            </w:rPr>
          </w:pPr>
          <w:r w:rsidRPr="00937B59">
            <w:rPr>
              <w:color w:val="000000"/>
            </w:rPr>
            <w:t>秉持底线思维，将风险防范与合规管理贯穿经营全过程，系统推进重点领域风险管控，统筹推进存量事项分类处置与合规治理，因案施策、靶向发力，切实维护企业合法权益，持续夯实合规经营基础。持续完善制度与内控体系，系统强化业务流程规范性，强化内控评价与审计监督闭环管理，依法合规治企能力稳步增强。严守安全生产底线，层层压实全员安全责任，扎实推进安全攻坚行动，安全投入与应急演练力度持续加大，安全水平不断提升。</w:t>
          </w:r>
        </w:p>
        <w:p w14:paraId="0CB10379" w14:textId="77777777" w:rsidR="00937B59" w:rsidRPr="00937B59" w:rsidRDefault="00937B59" w:rsidP="002333D2">
          <w:pPr>
            <w:jc w:val="both"/>
            <w:rPr>
              <w:color w:val="000000"/>
            </w:rPr>
          </w:pPr>
        </w:p>
        <w:p w14:paraId="7DDF00E2" w14:textId="77777777" w:rsidR="00937B59" w:rsidRPr="00937B59" w:rsidRDefault="00937B59" w:rsidP="002333D2">
          <w:pPr>
            <w:ind w:firstLineChars="200" w:firstLine="420"/>
            <w:jc w:val="both"/>
            <w:rPr>
              <w:color w:val="000000"/>
            </w:rPr>
          </w:pPr>
          <w:bookmarkStart w:id="33" w:name="OLE_LINK4"/>
          <w:r w:rsidRPr="00937B59">
            <w:rPr>
              <w:color w:val="000000"/>
            </w:rPr>
            <w:t>5</w:t>
          </w:r>
          <w:r w:rsidRPr="00937B59">
            <w:rPr>
              <w:color w:val="000000"/>
            </w:rPr>
            <w:t>、提升财务管理水平，夯实高质量发展根基</w:t>
          </w:r>
        </w:p>
        <w:p w14:paraId="6F31ECB0" w14:textId="458D9553" w:rsidR="00937B59" w:rsidRPr="00937B59" w:rsidRDefault="00937B59" w:rsidP="002333D2">
          <w:pPr>
            <w:ind w:firstLineChars="200" w:firstLine="420"/>
            <w:jc w:val="both"/>
            <w:rPr>
              <w:color w:val="000000"/>
            </w:rPr>
          </w:pPr>
          <w:r w:rsidRPr="00937B59">
            <w:rPr>
              <w:color w:val="000000"/>
            </w:rPr>
            <w:t>优化融资结构，降低利息支出与融资成本，财务杠杆结构持续改善。根据公司实际生产经营需要，完成相应财务管理体系转型，有效防控税务及合规风险。建立月度成本费用分析机制，持续优化相应分析模版，深度跟踪对比关键财务数据指标变动，以财务数据支持生产经营决策。通过强化财务检查，夯实财务组织保障与监督效能。</w:t>
          </w:r>
        </w:p>
        <w:p w14:paraId="69520F40" w14:textId="77777777" w:rsidR="00937B59" w:rsidRPr="00937B59" w:rsidRDefault="00937B59" w:rsidP="002333D2">
          <w:pPr>
            <w:ind w:firstLineChars="200" w:firstLine="420"/>
            <w:jc w:val="both"/>
            <w:rPr>
              <w:color w:val="000000"/>
            </w:rPr>
          </w:pPr>
        </w:p>
        <w:bookmarkEnd w:id="33"/>
        <w:p w14:paraId="0C1FF913" w14:textId="63A66B97" w:rsidR="00937B59" w:rsidRPr="00937B59" w:rsidRDefault="00937B59" w:rsidP="002333D2">
          <w:pPr>
            <w:ind w:firstLineChars="200" w:firstLine="422"/>
            <w:jc w:val="both"/>
            <w:rPr>
              <w:b/>
              <w:color w:val="000000"/>
            </w:rPr>
          </w:pPr>
          <w:r w:rsidRPr="00937B59">
            <w:rPr>
              <w:b/>
              <w:color w:val="000000"/>
            </w:rPr>
            <w:t>2026</w:t>
          </w:r>
          <w:r w:rsidRPr="00937B59">
            <w:rPr>
              <w:b/>
              <w:color w:val="000000"/>
            </w:rPr>
            <w:t>年上半年公司经营状况保持总体平稳，各项重点工作任务有序推进。下半年，公司要深入研判市场形势与行业动态，紧贴客户需求导向，依托技术创新优势，加速高质量产品研发与成果转化，持续优化产品结构与业务布局，全面提升市场竞争力与品牌影响力。同时，持续完善内部管理机制，健全合规治理体系，激发人才队伍活力，以精细化管理水平提升赋能业务可持续发展。要以高度的责任感和紧迫感，主动担当作为，积极应对各类风险挑战，奋力推动公司高质量发展取得新实效、迈上新台阶。</w:t>
          </w:r>
        </w:p>
        <w:p w14:paraId="41A2F3D1" w14:textId="77777777" w:rsidR="00937B59" w:rsidRPr="00937B59" w:rsidRDefault="00937B59" w:rsidP="002333D2">
          <w:pPr>
            <w:jc w:val="both"/>
            <w:rPr>
              <w:b/>
              <w:color w:val="000000"/>
            </w:rPr>
          </w:pPr>
        </w:p>
        <w:p w14:paraId="23706F52" w14:textId="77777777" w:rsidR="00937B59" w:rsidRPr="00937B59" w:rsidRDefault="00937B59" w:rsidP="002333D2">
          <w:pPr>
            <w:ind w:firstLineChars="200" w:firstLine="420"/>
            <w:jc w:val="both"/>
            <w:rPr>
              <w:color w:val="000000"/>
            </w:rPr>
          </w:pPr>
          <w:r w:rsidRPr="00937B59">
            <w:rPr>
              <w:color w:val="000000"/>
            </w:rPr>
            <w:t>1</w:t>
          </w:r>
          <w:r w:rsidRPr="00937B59">
            <w:rPr>
              <w:color w:val="000000"/>
            </w:rPr>
            <w:t>、市场攻坚：稳固存量，拓展增量</w:t>
          </w:r>
        </w:p>
        <w:p w14:paraId="2B6B60D3" w14:textId="77777777" w:rsidR="00937B59" w:rsidRPr="00937B59" w:rsidRDefault="00937B59" w:rsidP="002333D2">
          <w:pPr>
            <w:ind w:firstLineChars="200" w:firstLine="420"/>
            <w:jc w:val="both"/>
            <w:rPr>
              <w:color w:val="000000"/>
            </w:rPr>
          </w:pPr>
          <w:r w:rsidRPr="00937B59">
            <w:rPr>
              <w:color w:val="000000"/>
            </w:rPr>
            <w:t>（</w:t>
          </w:r>
          <w:r w:rsidRPr="00937B59">
            <w:rPr>
              <w:color w:val="000000"/>
            </w:rPr>
            <w:t>1</w:t>
          </w:r>
          <w:r w:rsidRPr="00937B59">
            <w:rPr>
              <w:color w:val="000000"/>
            </w:rPr>
            <w:t>）气体储运板块：</w:t>
          </w:r>
        </w:p>
        <w:p w14:paraId="516E55CB" w14:textId="3D1F9647" w:rsidR="00937B59" w:rsidRPr="00937B59" w:rsidRDefault="00D84498" w:rsidP="002333D2">
          <w:pPr>
            <w:ind w:firstLineChars="200" w:firstLine="420"/>
            <w:jc w:val="both"/>
            <w:rPr>
              <w:color w:val="000000"/>
            </w:rPr>
          </w:pPr>
          <w:r w:rsidRPr="00D84498">
            <w:rPr>
              <w:color w:val="000000"/>
            </w:rPr>
            <w:t>常规钢瓶产业要进一步提高市场份额，以优势产品为抓手，稳住市场存量的同时积极提升增量。紧跟项目需求，保障产能高效运转。复合气瓶及系统集成产业要紧密跟踪行业政策及市场环境变化，围绕重点区域与多元应用场景主动对接客户需求，推动项目落地，提高产品配套价值。低温产业要深化配套合作力度，稳固客户关系，扩大市场份额。在国际市场上，要坚定发展定力，加快产能调配与产品方案优化，积极引导客户适应产品升级，优化综合服务能力，拓展市场增量空间。锚定客户需求，推进产品认证与交付，巩固与客户战略合作关系，同步加快产品推广，打开增量空间。持续优化海外客户服务水平，深化合作纽带，提升终端市场规模。</w:t>
          </w:r>
        </w:p>
        <w:p w14:paraId="10DE301B" w14:textId="77777777" w:rsidR="00937B59" w:rsidRPr="00937B59" w:rsidRDefault="00937B59" w:rsidP="002333D2">
          <w:pPr>
            <w:ind w:firstLineChars="200" w:firstLine="420"/>
            <w:jc w:val="both"/>
            <w:rPr>
              <w:color w:val="000000"/>
            </w:rPr>
          </w:pPr>
          <w:r w:rsidRPr="00937B59">
            <w:rPr>
              <w:color w:val="000000"/>
            </w:rPr>
            <w:t>（</w:t>
          </w:r>
          <w:r w:rsidRPr="00937B59">
            <w:rPr>
              <w:color w:val="000000"/>
            </w:rPr>
            <w:t>2</w:t>
          </w:r>
          <w:r w:rsidRPr="00937B59">
            <w:rPr>
              <w:color w:val="000000"/>
            </w:rPr>
            <w:t>）智能制造板块：</w:t>
          </w:r>
        </w:p>
        <w:p w14:paraId="36E829BE" w14:textId="77777777" w:rsidR="00937B59" w:rsidRPr="00937B59" w:rsidRDefault="00937B59" w:rsidP="002333D2">
          <w:pPr>
            <w:ind w:firstLineChars="200" w:firstLine="420"/>
            <w:jc w:val="both"/>
            <w:rPr>
              <w:color w:val="000000"/>
            </w:rPr>
          </w:pPr>
          <w:r w:rsidRPr="00937B59">
            <w:rPr>
              <w:color w:val="000000"/>
            </w:rPr>
            <w:t>要持续巩固订单基本盘，扎实推进重点项目实施与高质量验收交付，确保经营目标稳步达成。加速布局相关行业非标自动化设备领域，拓宽业务渠道、加大关键技术能力攻关力度，培育多极利润增长点。推动各业务条线协同并进，持续提升综合竞争力与市场占有率。积极开拓新客户资源，深化业务对接机制，形成可持续的订单储备与增长预期。</w:t>
          </w:r>
        </w:p>
        <w:p w14:paraId="03961EC4" w14:textId="77777777" w:rsidR="00937B59" w:rsidRPr="00937B59" w:rsidRDefault="00937B59" w:rsidP="002333D2">
          <w:pPr>
            <w:ind w:firstLineChars="200" w:firstLine="420"/>
            <w:jc w:val="both"/>
            <w:rPr>
              <w:color w:val="C00000"/>
            </w:rPr>
          </w:pPr>
        </w:p>
        <w:p w14:paraId="3126F648" w14:textId="77777777" w:rsidR="00937B59" w:rsidRPr="00937B59" w:rsidRDefault="00937B59" w:rsidP="002333D2">
          <w:pPr>
            <w:ind w:firstLineChars="200" w:firstLine="420"/>
            <w:jc w:val="both"/>
            <w:rPr>
              <w:color w:val="000000"/>
            </w:rPr>
          </w:pPr>
          <w:r w:rsidRPr="00937B59">
            <w:rPr>
              <w:color w:val="000000"/>
            </w:rPr>
            <w:t>2</w:t>
          </w:r>
          <w:r w:rsidRPr="00937B59">
            <w:rPr>
              <w:color w:val="000000"/>
            </w:rPr>
            <w:t>、创新驱动：攻关提速，转化提效</w:t>
          </w:r>
        </w:p>
        <w:p w14:paraId="3EC30106" w14:textId="77777777" w:rsidR="00937B59" w:rsidRPr="00937B59" w:rsidRDefault="00937B59" w:rsidP="002333D2">
          <w:pPr>
            <w:ind w:firstLineChars="200" w:firstLine="420"/>
            <w:jc w:val="both"/>
            <w:rPr>
              <w:color w:val="000000"/>
            </w:rPr>
          </w:pPr>
          <w:r w:rsidRPr="00937B59">
            <w:rPr>
              <w:color w:val="000000"/>
            </w:rPr>
            <w:t>（</w:t>
          </w:r>
          <w:r w:rsidRPr="00937B59">
            <w:rPr>
              <w:color w:val="000000"/>
            </w:rPr>
            <w:t>1</w:t>
          </w:r>
          <w:r w:rsidRPr="00937B59">
            <w:rPr>
              <w:color w:val="000000"/>
            </w:rPr>
            <w:t>）气体储运板块：</w:t>
          </w:r>
        </w:p>
        <w:p w14:paraId="5A0B06FD" w14:textId="77777777" w:rsidR="00937B59" w:rsidRPr="00937B59" w:rsidRDefault="00937B59" w:rsidP="002333D2">
          <w:pPr>
            <w:ind w:firstLineChars="200" w:firstLine="420"/>
            <w:jc w:val="both"/>
            <w:rPr>
              <w:color w:val="000000"/>
            </w:rPr>
          </w:pPr>
          <w:r w:rsidRPr="00937B59">
            <w:rPr>
              <w:color w:val="000000"/>
            </w:rPr>
            <w:t>要坚定实施创新驱动发展战略，聚焦前瞻技术布局与核心产品迭代，系统推进关键技术攻关与研发成果转化。聚力攻坚原创技术，确保研发投入审慎高效。精准谋划科创项目，深化与高校院所产学研合作，夯实可持续创新基础。围绕重点方向，加快研发成果向现实生产力转化，推动技术成果快速响应市场需求，丰富优化产品型谱。完善知识产权全过程管理机制，构建开放协同、高效转化的创新生态。加快数字化转型步伐，以数据治理与主数据标准化建设为牵引，全面推进数字技术与生产经营深度融合。</w:t>
          </w:r>
        </w:p>
        <w:p w14:paraId="74180082" w14:textId="77777777" w:rsidR="00937B59" w:rsidRPr="00937B59" w:rsidRDefault="00937B59" w:rsidP="002333D2">
          <w:pPr>
            <w:ind w:firstLineChars="200" w:firstLine="420"/>
            <w:jc w:val="both"/>
            <w:rPr>
              <w:color w:val="000000"/>
            </w:rPr>
          </w:pPr>
          <w:r w:rsidRPr="00937B59">
            <w:rPr>
              <w:color w:val="000000"/>
            </w:rPr>
            <w:t>（</w:t>
          </w:r>
          <w:r w:rsidRPr="00937B59">
            <w:rPr>
              <w:color w:val="000000"/>
            </w:rPr>
            <w:t>2</w:t>
          </w:r>
          <w:r w:rsidRPr="00937B59">
            <w:rPr>
              <w:color w:val="000000"/>
            </w:rPr>
            <w:t>）智能制造板块：</w:t>
          </w:r>
        </w:p>
        <w:p w14:paraId="57D86AF2" w14:textId="77777777" w:rsidR="00937B59" w:rsidRPr="00937B59" w:rsidRDefault="00937B59" w:rsidP="002333D2">
          <w:pPr>
            <w:ind w:firstLineChars="200" w:firstLine="420"/>
            <w:jc w:val="both"/>
            <w:rPr>
              <w:color w:val="000000"/>
            </w:rPr>
          </w:pPr>
          <w:r w:rsidRPr="00937B59">
            <w:rPr>
              <w:color w:val="000000"/>
            </w:rPr>
            <w:t>持续巩固产品结构优势，依托自主研发能力，强化核心技术攻关与供应链精益管理，有效降低产品综合成本。围绕多品类核心产品持续突破关键技术，推进生产线迭代升级，持续增强综合获利能力。深度优化产品架构，延长核心零部件使用寿命，提升设备运行稳定性与客户认可度。推动核心产品向更广泛行业领域延伸，以卓越品质赢得市场信赖。</w:t>
          </w:r>
        </w:p>
        <w:p w14:paraId="248B9929" w14:textId="77777777" w:rsidR="00937B59" w:rsidRPr="00937B59" w:rsidRDefault="00937B59" w:rsidP="002333D2">
          <w:pPr>
            <w:ind w:firstLineChars="200" w:firstLine="420"/>
            <w:jc w:val="both"/>
            <w:rPr>
              <w:color w:val="000000"/>
            </w:rPr>
          </w:pPr>
        </w:p>
        <w:p w14:paraId="1A7F8C2B" w14:textId="77777777" w:rsidR="00937B59" w:rsidRPr="00937B59" w:rsidRDefault="00937B59" w:rsidP="002333D2">
          <w:pPr>
            <w:ind w:firstLineChars="200" w:firstLine="420"/>
            <w:jc w:val="both"/>
            <w:rPr>
              <w:color w:val="000000"/>
            </w:rPr>
          </w:pPr>
          <w:r w:rsidRPr="00937B59">
            <w:rPr>
              <w:color w:val="000000"/>
            </w:rPr>
            <w:t>3</w:t>
          </w:r>
          <w:r w:rsidRPr="00937B59">
            <w:rPr>
              <w:color w:val="000000"/>
            </w:rPr>
            <w:t>、运营提质：精益管控，降本增收</w:t>
          </w:r>
        </w:p>
        <w:p w14:paraId="2A311208" w14:textId="77777777" w:rsidR="00937B59" w:rsidRPr="00937B59" w:rsidRDefault="00937B59" w:rsidP="002333D2">
          <w:pPr>
            <w:ind w:firstLineChars="200" w:firstLine="420"/>
            <w:jc w:val="both"/>
            <w:rPr>
              <w:color w:val="000000"/>
            </w:rPr>
          </w:pPr>
          <w:r w:rsidRPr="00937B59">
            <w:rPr>
              <w:color w:val="000000"/>
            </w:rPr>
            <w:t>围绕降本增效与精益管理双核心，系统性深化内部运营管控。锚定年度降本任务目标，聚焦研、产、供、销全链条精准施策，打造差异化成本优势，夯实长期降本基础。深化</w:t>
          </w:r>
          <w:r w:rsidRPr="00937B59">
            <w:rPr>
              <w:color w:val="000000"/>
            </w:rPr>
            <w:t>“</w:t>
          </w:r>
          <w:r w:rsidRPr="00937B59">
            <w:rPr>
              <w:color w:val="000000"/>
            </w:rPr>
            <w:t>两金</w:t>
          </w:r>
          <w:r w:rsidRPr="00937B59">
            <w:rPr>
              <w:color w:val="000000"/>
            </w:rPr>
            <w:t>”</w:t>
          </w:r>
          <w:r w:rsidRPr="00937B59">
            <w:rPr>
              <w:color w:val="000000"/>
            </w:rPr>
            <w:t>专项治理，落实动态监管与</w:t>
          </w:r>
          <w:r w:rsidRPr="00937B59">
            <w:rPr>
              <w:color w:val="000000"/>
            </w:rPr>
            <w:t>“</w:t>
          </w:r>
          <w:r w:rsidRPr="00937B59">
            <w:rPr>
              <w:color w:val="000000"/>
            </w:rPr>
            <w:t>一账一策</w:t>
          </w:r>
          <w:r w:rsidRPr="00937B59">
            <w:rPr>
              <w:color w:val="000000"/>
            </w:rPr>
            <w:t>”</w:t>
          </w:r>
          <w:r w:rsidRPr="00937B59">
            <w:rPr>
              <w:color w:val="000000"/>
            </w:rPr>
            <w:t>管理机制，提高资金使用效率。强化全面预算刚性约束与动态管理，严控非生产性开支，推动资源向高效益领域集中。夯实质量管理基础，分层分类开展全员质量专项培训，强化体系监督审核与现场验证，形成持续改进的质量与效率管理闭环，切实提升产品质量安全水平与客户满意度。</w:t>
          </w:r>
        </w:p>
        <w:p w14:paraId="378D9087" w14:textId="77777777" w:rsidR="00937B59" w:rsidRPr="00937B59" w:rsidRDefault="00937B59" w:rsidP="002333D2">
          <w:pPr>
            <w:jc w:val="both"/>
            <w:rPr>
              <w:color w:val="000000"/>
            </w:rPr>
          </w:pPr>
        </w:p>
        <w:p w14:paraId="4CEE59CB" w14:textId="77777777" w:rsidR="00937B59" w:rsidRPr="00937B59" w:rsidRDefault="00937B59" w:rsidP="002333D2">
          <w:pPr>
            <w:ind w:firstLineChars="200" w:firstLine="420"/>
            <w:jc w:val="both"/>
            <w:rPr>
              <w:color w:val="000000"/>
            </w:rPr>
          </w:pPr>
          <w:r w:rsidRPr="00937B59">
            <w:rPr>
              <w:color w:val="000000"/>
            </w:rPr>
            <w:lastRenderedPageBreak/>
            <w:t>4</w:t>
          </w:r>
          <w:r w:rsidRPr="00937B59">
            <w:rPr>
              <w:color w:val="000000"/>
            </w:rPr>
            <w:t>、风险合规：防线前移，守牢底线</w:t>
          </w:r>
        </w:p>
        <w:p w14:paraId="38C85715" w14:textId="6EF796E9" w:rsidR="004E620F" w:rsidRDefault="00937B59" w:rsidP="002333D2">
          <w:pPr>
            <w:ind w:firstLineChars="200" w:firstLine="420"/>
            <w:jc w:val="both"/>
            <w:rPr>
              <w:color w:val="000000" w:themeColor="text1"/>
            </w:rPr>
          </w:pPr>
          <w:r w:rsidRPr="00937B59">
            <w:rPr>
              <w:color w:val="000000"/>
            </w:rPr>
            <w:t>强化财务监管与资金管控，统筹融资管理、优化融资结构，有效防范化解财务风险。深化内控合规建设，扎实开展内控评价与审计监督，推动各类整改按期闭环。严守安全生产红线，层层压实全员安全责任，常态化开展隐患排查整治。深化源头管控，加大相关安全巡查频次，坚决防范各类安全事故发生，为企业稳健运营筑牢坚实防线。</w:t>
          </w:r>
        </w:p>
      </w:sdtContent>
    </w:sdt>
    <w:p w14:paraId="78C19AB1" w14:textId="77777777" w:rsidR="004E620F" w:rsidRDefault="004E620F">
      <w:pPr>
        <w:rPr>
          <w:color w:val="000000" w:themeColor="text1"/>
        </w:rPr>
      </w:pPr>
    </w:p>
    <w:p w14:paraId="36585EE1" w14:textId="77777777" w:rsidR="004E620F" w:rsidRDefault="00000000">
      <w:pPr>
        <w:rPr>
          <w:b/>
          <w:bCs w:val="0"/>
          <w:color w:val="000000" w:themeColor="text1"/>
        </w:rPr>
      </w:pPr>
      <w:r>
        <w:rPr>
          <w:rFonts w:hint="eastAsia"/>
          <w:b/>
          <w:color w:val="000000" w:themeColor="text1"/>
        </w:rPr>
        <w:t>报告期内公司经营情况的重大变化，以及报告期内发生的对公司经营情况有重大影响和预计未来会有重大影响的事项</w:t>
      </w:r>
    </w:p>
    <w:sdt>
      <w:sdtPr>
        <w:rPr>
          <w:rFonts w:hint="eastAsia"/>
          <w:color w:val="000000" w:themeColor="text1"/>
        </w:rPr>
        <w:alias w:val="是否适用：报告期内公司经营情况的重大变化，以及报告期内发生的对公司经营情况有重大影响和预计未来会有重大影响的事项[双击切换]"/>
        <w:tag w:val="_GBC_0f91ff55b5a9406ea662149119d7e23c"/>
        <w:id w:val="-1159685331"/>
        <w:placeholder>
          <w:docPart w:val="GBC22222222222222222222222222222"/>
        </w:placeholder>
      </w:sdtPr>
      <w:sdtContent>
        <w:p w14:paraId="6D72D06C" w14:textId="4C3C140C" w:rsidR="004E620F" w:rsidRDefault="00000000" w:rsidP="001D13C0">
          <w:pPr>
            <w:rPr>
              <w:color w:val="000000" w:themeColor="text1"/>
            </w:rPr>
          </w:pPr>
          <w:r>
            <w:rPr>
              <w:rFonts w:ascii="宋体" w:hAnsi="宋体"/>
              <w:color w:val="000000" w:themeColor="text1"/>
            </w:rPr>
            <w:fldChar w:fldCharType="begin"/>
          </w:r>
          <w:r w:rsidR="001D13C0">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1D13C0">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8B2A2A9" w14:textId="77777777" w:rsidR="004E620F" w:rsidRDefault="004E620F">
      <w:pPr>
        <w:rPr>
          <w:color w:val="000000" w:themeColor="text1"/>
        </w:rPr>
      </w:pPr>
    </w:p>
    <w:p w14:paraId="28172F19" w14:textId="77777777" w:rsidR="004E620F" w:rsidRDefault="00000000">
      <w:pPr>
        <w:pStyle w:val="2"/>
        <w:numPr>
          <w:ilvl w:val="0"/>
          <w:numId w:val="6"/>
        </w:numPr>
        <w:tabs>
          <w:tab w:val="left" w:pos="426"/>
        </w:tabs>
        <w:ind w:left="0" w:firstLine="0"/>
        <w:jc w:val="left"/>
        <w:rPr>
          <w:rFonts w:ascii="宋体" w:hAnsi="宋体"/>
          <w:color w:val="000000" w:themeColor="text1"/>
        </w:rPr>
      </w:pPr>
      <w:r>
        <w:rPr>
          <w:rFonts w:ascii="宋体" w:hAnsi="宋体" w:hint="eastAsia"/>
          <w:color w:val="000000" w:themeColor="text1"/>
        </w:rPr>
        <w:t>报告期内核心竞争力分析</w:t>
      </w:r>
    </w:p>
    <w:sdt>
      <w:sdtPr>
        <w:rPr>
          <w:color w:val="000000" w:themeColor="text1"/>
        </w:rPr>
        <w:alias w:val="是否适用：报告期内核心竞争力分析[双击切换]"/>
        <w:tag w:val="_GBC_f5e4beedb06c4dedb1da9c7f429d840e"/>
        <w:id w:val="1544939627"/>
        <w:placeholder>
          <w:docPart w:val="GBC22222222222222222222222222222"/>
        </w:placeholder>
      </w:sdtPr>
      <w:sdtContent>
        <w:p w14:paraId="1C7695A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报告期内核心竞争力分析"/>
        <w:tag w:val="_GBC_2aded0644185447a9ec788ba0b35ac4f"/>
        <w:id w:val="-1304228624"/>
        <w:placeholder>
          <w:docPart w:val="GBC22222222222222222222222222222"/>
        </w:placeholder>
      </w:sdtPr>
      <w:sdtContent>
        <w:p w14:paraId="1061CD78" w14:textId="3137F378" w:rsidR="00B02188" w:rsidRPr="00B02188" w:rsidRDefault="00B02188" w:rsidP="00B02188">
          <w:pPr>
            <w:ind w:firstLineChars="200" w:firstLine="420"/>
            <w:rPr>
              <w:rFonts w:cs="Times New Roman"/>
              <w:b/>
            </w:rPr>
          </w:pPr>
          <w:r w:rsidRPr="00B02188">
            <w:rPr>
              <w:rFonts w:cs="Times New Roman"/>
              <w:b/>
            </w:rPr>
            <w:t>（一）气体储运板块核心竞争力分析</w:t>
          </w:r>
        </w:p>
        <w:p w14:paraId="13143E54" w14:textId="058AED0D" w:rsidR="00B02188" w:rsidRPr="00B02188" w:rsidRDefault="00B02188" w:rsidP="00B02188">
          <w:pPr>
            <w:ind w:firstLineChars="200" w:firstLine="420"/>
            <w:rPr>
              <w:rFonts w:cs="Times New Roman"/>
              <w:bCs w:val="0"/>
            </w:rPr>
          </w:pPr>
          <w:r w:rsidRPr="00B02188">
            <w:rPr>
              <w:rFonts w:cs="Times New Roman"/>
              <w:bCs w:val="0"/>
            </w:rPr>
            <w:t>公司经过多年的发展，对内在不断的行业变革中深度夯实管理质效与创新</w:t>
          </w:r>
          <w:r w:rsidR="00424E20">
            <w:rPr>
              <w:rFonts w:cs="Times New Roman" w:hint="eastAsia"/>
              <w:bCs w:val="0"/>
            </w:rPr>
            <w:t>效能</w:t>
          </w:r>
          <w:r w:rsidRPr="00B02188">
            <w:rPr>
              <w:rFonts w:cs="Times New Roman"/>
              <w:bCs w:val="0"/>
            </w:rPr>
            <w:t>，对外在激烈的市场竞争中紧</w:t>
          </w:r>
          <w:r w:rsidR="00424E20">
            <w:rPr>
              <w:rFonts w:cs="Times New Roman" w:hint="eastAsia"/>
              <w:bCs w:val="0"/>
            </w:rPr>
            <w:t>贴</w:t>
          </w:r>
          <w:r w:rsidRPr="00B02188">
            <w:rPr>
              <w:rFonts w:cs="Times New Roman"/>
              <w:bCs w:val="0"/>
            </w:rPr>
            <w:t>客户需求与市场导向，踔厉奋发，勇毅前行，逐渐在规模与品牌、技术、销售体系、人力资源等方面形成以下竞争优势：</w:t>
          </w:r>
        </w:p>
        <w:p w14:paraId="0AA7C5CE" w14:textId="77777777" w:rsidR="00B02188" w:rsidRPr="00B02188" w:rsidRDefault="00B02188" w:rsidP="00B02188">
          <w:pPr>
            <w:ind w:firstLineChars="200" w:firstLine="420"/>
            <w:rPr>
              <w:rFonts w:cs="Times New Roman"/>
              <w:bCs w:val="0"/>
            </w:rPr>
          </w:pPr>
          <w:r w:rsidRPr="00B02188">
            <w:rPr>
              <w:rFonts w:cs="Times New Roman"/>
              <w:bCs w:val="0"/>
            </w:rPr>
            <w:t>1</w:t>
          </w:r>
          <w:r w:rsidRPr="00B02188">
            <w:rPr>
              <w:rFonts w:cs="Times New Roman"/>
              <w:bCs w:val="0"/>
            </w:rPr>
            <w:t>、规模与品牌优势</w:t>
          </w:r>
        </w:p>
        <w:p w14:paraId="615C2688" w14:textId="3725B1A3" w:rsidR="00B02188" w:rsidRPr="00B02188" w:rsidRDefault="00B02188" w:rsidP="00B02188">
          <w:pPr>
            <w:ind w:firstLineChars="200" w:firstLine="420"/>
            <w:rPr>
              <w:rFonts w:cs="Times New Roman"/>
              <w:bCs w:val="0"/>
            </w:rPr>
          </w:pPr>
          <w:r w:rsidRPr="00B02188">
            <w:rPr>
              <w:rFonts w:cs="Times New Roman"/>
              <w:bCs w:val="0"/>
            </w:rPr>
            <w:t>公司是一个拥有七个专业气体储运装备生产基地及一</w:t>
          </w:r>
          <w:r w:rsidR="00424E20">
            <w:rPr>
              <w:rFonts w:cs="Times New Roman" w:hint="eastAsia"/>
              <w:bCs w:val="0"/>
            </w:rPr>
            <w:t>家</w:t>
          </w:r>
          <w:r w:rsidRPr="00B02188">
            <w:rPr>
              <w:rFonts w:cs="Times New Roman"/>
              <w:bCs w:val="0"/>
            </w:rPr>
            <w:t>美国公司的集团公司。经过二十多年的经营发展，公司在行业内树立了技术基础优良、产品稳定可靠的企业形象，天海品牌已成为行业内知名品牌之一。</w:t>
          </w:r>
        </w:p>
        <w:p w14:paraId="273F202D" w14:textId="77777777" w:rsidR="00B02188" w:rsidRPr="00B02188" w:rsidRDefault="00B02188" w:rsidP="00B02188">
          <w:pPr>
            <w:ind w:firstLineChars="200" w:firstLine="420"/>
            <w:rPr>
              <w:rFonts w:cs="Times New Roman"/>
              <w:bCs w:val="0"/>
            </w:rPr>
          </w:pPr>
          <w:r w:rsidRPr="00B02188">
            <w:rPr>
              <w:rFonts w:cs="Times New Roman"/>
              <w:bCs w:val="0"/>
            </w:rPr>
            <w:t>2</w:t>
          </w:r>
          <w:r w:rsidRPr="00B02188">
            <w:rPr>
              <w:rFonts w:cs="Times New Roman"/>
              <w:bCs w:val="0"/>
            </w:rPr>
            <w:t>、技术优势</w:t>
          </w:r>
        </w:p>
        <w:p w14:paraId="3BC21FFC" w14:textId="7443810B" w:rsidR="00B02188" w:rsidRPr="00B02188" w:rsidRDefault="00B02188" w:rsidP="00B02188">
          <w:pPr>
            <w:ind w:firstLineChars="200" w:firstLine="420"/>
            <w:rPr>
              <w:rFonts w:cs="Times New Roman"/>
              <w:bCs w:val="0"/>
            </w:rPr>
          </w:pPr>
          <w:r w:rsidRPr="00B02188">
            <w:rPr>
              <w:rFonts w:cs="Times New Roman"/>
              <w:bCs w:val="0"/>
            </w:rPr>
            <w:t>经过持续不断的技术研发创新，目前公司及下属子公司具有</w:t>
          </w:r>
          <w:r w:rsidRPr="00B02188">
            <w:rPr>
              <w:rFonts w:cs="Times New Roman"/>
              <w:bCs w:val="0"/>
            </w:rPr>
            <w:t>B1</w:t>
          </w:r>
          <w:r w:rsidRPr="00B02188">
            <w:rPr>
              <w:rFonts w:cs="Times New Roman"/>
              <w:bCs w:val="0"/>
            </w:rPr>
            <w:t>级无缝气瓶、</w:t>
          </w:r>
          <w:r w:rsidRPr="00B02188">
            <w:rPr>
              <w:rFonts w:cs="Times New Roman"/>
              <w:bCs w:val="0"/>
            </w:rPr>
            <w:t>B3</w:t>
          </w:r>
          <w:r w:rsidRPr="00B02188">
            <w:rPr>
              <w:rFonts w:cs="Times New Roman"/>
              <w:bCs w:val="0"/>
            </w:rPr>
            <w:t>级纤维缠绕气瓶、</w:t>
          </w:r>
          <w:r w:rsidRPr="00B02188">
            <w:rPr>
              <w:rFonts w:cs="Times New Roman"/>
              <w:bCs w:val="0"/>
            </w:rPr>
            <w:t>B4</w:t>
          </w:r>
          <w:r w:rsidRPr="00B02188">
            <w:rPr>
              <w:rFonts w:cs="Times New Roman"/>
              <w:bCs w:val="0"/>
            </w:rPr>
            <w:t>级低温绝热气瓶的设计和</w:t>
          </w:r>
          <w:r w:rsidRPr="00B02188">
            <w:rPr>
              <w:rFonts w:cs="Times New Roman"/>
              <w:bCs w:val="0"/>
            </w:rPr>
            <w:t>A2</w:t>
          </w:r>
          <w:r w:rsidRPr="00B02188">
            <w:rPr>
              <w:rFonts w:cs="Times New Roman"/>
              <w:bCs w:val="0"/>
            </w:rPr>
            <w:t>级高压容器、</w:t>
          </w:r>
          <w:r w:rsidRPr="00B02188">
            <w:rPr>
              <w:rFonts w:cs="Times New Roman"/>
              <w:bCs w:val="0"/>
            </w:rPr>
            <w:t>B1</w:t>
          </w:r>
          <w:r w:rsidRPr="00B02188">
            <w:rPr>
              <w:rFonts w:cs="Times New Roman"/>
              <w:bCs w:val="0"/>
            </w:rPr>
            <w:t>级无缝气瓶、</w:t>
          </w:r>
          <w:r w:rsidRPr="00B02188">
            <w:rPr>
              <w:rFonts w:cs="Times New Roman"/>
              <w:bCs w:val="0"/>
            </w:rPr>
            <w:t>B3</w:t>
          </w:r>
          <w:r w:rsidRPr="00B02188">
            <w:rPr>
              <w:rFonts w:cs="Times New Roman"/>
              <w:bCs w:val="0"/>
            </w:rPr>
            <w:t>级纤维缠绕气瓶、</w:t>
          </w:r>
          <w:r w:rsidRPr="00B02188">
            <w:rPr>
              <w:rFonts w:cs="Times New Roman"/>
              <w:bCs w:val="0"/>
            </w:rPr>
            <w:t>B4</w:t>
          </w:r>
          <w:r w:rsidRPr="00B02188">
            <w:rPr>
              <w:rFonts w:cs="Times New Roman"/>
              <w:bCs w:val="0"/>
            </w:rPr>
            <w:t>级低温绝热气瓶生产资质。现可生产</w:t>
          </w:r>
          <w:r w:rsidRPr="00B02188">
            <w:rPr>
              <w:rFonts w:cs="Times New Roman"/>
              <w:bCs w:val="0"/>
            </w:rPr>
            <w:t>800</w:t>
          </w:r>
          <w:r w:rsidRPr="00B02188">
            <w:rPr>
              <w:rFonts w:cs="Times New Roman"/>
              <w:bCs w:val="0"/>
            </w:rPr>
            <w:t>余品种规格的钢质无缝气瓶、缠绕气瓶、焊接绝热气瓶、铝内胆碳纤维全缠绕复合气瓶、塑料内胆碳纤维全缠绕复合气瓶、车载供气系统及加气站等系列产品；公司的产品广泛应用于汽车、化工、消防、医疗、石油、能源、城建、食品、冶金、机械、电子等行业。</w:t>
          </w:r>
        </w:p>
        <w:p w14:paraId="2151E4E2" w14:textId="77777777" w:rsidR="00B02188" w:rsidRPr="00B02188" w:rsidRDefault="00B02188" w:rsidP="00B02188">
          <w:pPr>
            <w:ind w:firstLineChars="200" w:firstLine="420"/>
            <w:rPr>
              <w:rFonts w:cs="Times New Roman"/>
              <w:bCs w:val="0"/>
            </w:rPr>
          </w:pPr>
          <w:r w:rsidRPr="00B02188">
            <w:rPr>
              <w:rFonts w:cs="Times New Roman"/>
              <w:bCs w:val="0"/>
            </w:rPr>
            <w:t>同时，凭借对清洁能源、绿色能源市场的准确把握，公司通过对车用</w:t>
          </w:r>
          <w:r w:rsidRPr="00B02188">
            <w:rPr>
              <w:rFonts w:cs="Times New Roman"/>
              <w:bCs w:val="0"/>
            </w:rPr>
            <w:t>LNG/CNG</w:t>
          </w:r>
          <w:r w:rsidRPr="00B02188">
            <w:rPr>
              <w:rFonts w:cs="Times New Roman"/>
              <w:bCs w:val="0"/>
            </w:rPr>
            <w:t>气瓶、车用</w:t>
          </w:r>
          <w:r w:rsidRPr="00B02188">
            <w:rPr>
              <w:rFonts w:cs="Times New Roman"/>
              <w:bCs w:val="0"/>
            </w:rPr>
            <w:t>GH2/LH2</w:t>
          </w:r>
          <w:r w:rsidRPr="00B02188">
            <w:rPr>
              <w:rFonts w:cs="Times New Roman"/>
              <w:bCs w:val="0"/>
            </w:rPr>
            <w:t>气瓶、车用供气系统、加气站等气体储运装备技术整合，可为客户提供</w:t>
          </w:r>
          <w:r w:rsidRPr="00B02188">
            <w:rPr>
              <w:rFonts w:cs="Times New Roman"/>
              <w:bCs w:val="0"/>
            </w:rPr>
            <w:t>LNG/CNG/ GH2/LH2</w:t>
          </w:r>
          <w:r w:rsidRPr="00B02188">
            <w:rPr>
              <w:rFonts w:cs="Times New Roman"/>
              <w:bCs w:val="0"/>
            </w:rPr>
            <w:t>系统解决方案。</w:t>
          </w:r>
        </w:p>
        <w:p w14:paraId="5DC67FE0" w14:textId="77777777" w:rsidR="00B02188" w:rsidRPr="00B02188" w:rsidRDefault="00B02188" w:rsidP="00B02188">
          <w:pPr>
            <w:ind w:firstLineChars="200" w:firstLine="420"/>
            <w:rPr>
              <w:rFonts w:cs="Times New Roman"/>
              <w:bCs w:val="0"/>
            </w:rPr>
          </w:pPr>
          <w:r w:rsidRPr="00B02188">
            <w:rPr>
              <w:rFonts w:cs="Times New Roman"/>
              <w:bCs w:val="0"/>
            </w:rPr>
            <w:t>3</w:t>
          </w:r>
          <w:r w:rsidRPr="00B02188">
            <w:rPr>
              <w:rFonts w:cs="Times New Roman"/>
              <w:bCs w:val="0"/>
            </w:rPr>
            <w:t>、销售体系优势</w:t>
          </w:r>
        </w:p>
        <w:p w14:paraId="2324A30C" w14:textId="25A928FC" w:rsidR="00B02188" w:rsidRPr="00B02188" w:rsidRDefault="00B02188" w:rsidP="00B02188">
          <w:pPr>
            <w:ind w:firstLineChars="200" w:firstLine="420"/>
            <w:rPr>
              <w:rFonts w:cs="Times New Roman"/>
              <w:bCs w:val="0"/>
            </w:rPr>
          </w:pPr>
          <w:r w:rsidRPr="00B02188">
            <w:rPr>
              <w:rFonts w:cs="Times New Roman"/>
              <w:bCs w:val="0"/>
            </w:rPr>
            <w:t>公司建立了完备的销售网络。在国内基本实现各个地区全覆盖，为国内汽车行业主要的汽车厂商等提供零部件；在境外建立了多个销售网点，主要分布在美国、新加坡、韩国、印度、澳大利亚等国家，相关产品已被多家全球主流气体公司接受；为了打通基层与市场的链接，提高战略执行单元的活力和经营业绩，公司对内部的管控模式进行了转型升级，使各下属公司建立起研产供销为一体的事业部模式，充分释放组织活力，能够针对市场变化灵活</w:t>
          </w:r>
          <w:r w:rsidR="00424E20">
            <w:rPr>
              <w:rFonts w:cs="Times New Roman" w:hint="eastAsia"/>
              <w:bCs w:val="0"/>
            </w:rPr>
            <w:t>、</w:t>
          </w:r>
          <w:r w:rsidRPr="00B02188">
            <w:rPr>
              <w:rFonts w:cs="Times New Roman"/>
              <w:bCs w:val="0"/>
            </w:rPr>
            <w:t>快速</w:t>
          </w:r>
          <w:r w:rsidR="00424E20">
            <w:rPr>
              <w:rFonts w:cs="Times New Roman" w:hint="eastAsia"/>
              <w:bCs w:val="0"/>
            </w:rPr>
            <w:t>地</w:t>
          </w:r>
          <w:r w:rsidRPr="00B02188">
            <w:rPr>
              <w:rFonts w:cs="Times New Roman"/>
              <w:bCs w:val="0"/>
            </w:rPr>
            <w:t>做出反应，切实提升经营业绩。</w:t>
          </w:r>
        </w:p>
        <w:p w14:paraId="4F8FC1B3" w14:textId="77777777" w:rsidR="00B02188" w:rsidRPr="00B02188" w:rsidRDefault="00B02188" w:rsidP="00B02188">
          <w:pPr>
            <w:ind w:firstLineChars="200" w:firstLine="420"/>
            <w:rPr>
              <w:rFonts w:cs="Times New Roman"/>
              <w:bCs w:val="0"/>
            </w:rPr>
          </w:pPr>
          <w:r w:rsidRPr="00B02188">
            <w:rPr>
              <w:rFonts w:cs="Times New Roman"/>
              <w:bCs w:val="0"/>
            </w:rPr>
            <w:t>公司凭借先进的技术、优良的管理水平、可靠的产品质量和完善的售后服务体系，稳步向成为全球领先的能源气体储运装备制造及服务企业迈进。</w:t>
          </w:r>
        </w:p>
        <w:p w14:paraId="5906CEA9" w14:textId="77777777" w:rsidR="00B02188" w:rsidRPr="00B02188" w:rsidRDefault="00B02188" w:rsidP="00B02188">
          <w:pPr>
            <w:ind w:firstLineChars="200" w:firstLine="420"/>
            <w:rPr>
              <w:rFonts w:cs="Times New Roman"/>
              <w:bCs w:val="0"/>
            </w:rPr>
          </w:pPr>
          <w:r w:rsidRPr="00B02188">
            <w:rPr>
              <w:rFonts w:cs="Times New Roman"/>
              <w:bCs w:val="0"/>
            </w:rPr>
            <w:t>4</w:t>
          </w:r>
          <w:r w:rsidRPr="00B02188">
            <w:rPr>
              <w:rFonts w:cs="Times New Roman"/>
              <w:bCs w:val="0"/>
            </w:rPr>
            <w:t>、人力资源优势</w:t>
          </w:r>
        </w:p>
        <w:p w14:paraId="7533130A" w14:textId="77777777" w:rsidR="00B02188" w:rsidRPr="00B02188" w:rsidRDefault="00B02188" w:rsidP="00B02188">
          <w:pPr>
            <w:ind w:firstLineChars="200" w:firstLine="420"/>
            <w:rPr>
              <w:rFonts w:cs="Times New Roman"/>
              <w:bCs w:val="0"/>
            </w:rPr>
          </w:pPr>
          <w:r w:rsidRPr="00B02188">
            <w:rPr>
              <w:rFonts w:cs="Times New Roman"/>
              <w:bCs w:val="0"/>
            </w:rPr>
            <w:t>公司建立了符合市场竞争要求的内部组织体系和运行机制、绩效考核机制和薪酬福利体系，为干部员工提供个人与企业共同成长、共享发展成果的事业发展平台，创造良好的企业文化氛围，实现事业留人、待遇留人、感情留人。在研发、销售、管理、运营及生产一线等岗位，打造德才兼备、具有核心能力和职业素养的核心人才队伍。</w:t>
          </w:r>
        </w:p>
        <w:p w14:paraId="436E6B2E" w14:textId="77777777" w:rsidR="00B02188" w:rsidRPr="00B02188" w:rsidRDefault="00B02188" w:rsidP="00B02188">
          <w:pPr>
            <w:ind w:firstLineChars="200" w:firstLine="420"/>
            <w:rPr>
              <w:rFonts w:cs="Times New Roman"/>
              <w:bCs w:val="0"/>
            </w:rPr>
          </w:pPr>
        </w:p>
        <w:p w14:paraId="7E12A9FC" w14:textId="77777777" w:rsidR="00B02188" w:rsidRPr="00B02188" w:rsidRDefault="00B02188" w:rsidP="00B02188">
          <w:pPr>
            <w:ind w:firstLineChars="200" w:firstLine="422"/>
            <w:rPr>
              <w:rFonts w:cs="Times New Roman"/>
              <w:b/>
            </w:rPr>
          </w:pPr>
          <w:r w:rsidRPr="00B02188">
            <w:rPr>
              <w:rFonts w:cs="Times New Roman"/>
              <w:b/>
            </w:rPr>
            <w:t>（二）智能制造板块核心竞争力分析</w:t>
          </w:r>
        </w:p>
        <w:p w14:paraId="2D10266E" w14:textId="77777777" w:rsidR="00B02188" w:rsidRPr="00B02188" w:rsidRDefault="00B02188" w:rsidP="00B02188">
          <w:pPr>
            <w:ind w:firstLineChars="200" w:firstLine="420"/>
            <w:rPr>
              <w:rFonts w:cs="Times New Roman"/>
              <w:bCs w:val="0"/>
            </w:rPr>
          </w:pPr>
          <w:r w:rsidRPr="00B02188">
            <w:rPr>
              <w:rFonts w:cs="Times New Roman"/>
              <w:bCs w:val="0"/>
            </w:rPr>
            <w:t>公司紧盯行业动态及政策，持续跟踪竞争对手动向，紧密贴合市场需求，持续深耕家电行业，依托具有高度竞争力与创新力的产品线为客户提供生产线的自动化和信息化建设、升级，</w:t>
          </w:r>
          <w:r w:rsidRPr="00B02188">
            <w:rPr>
              <w:rFonts w:cs="Times New Roman"/>
              <w:bCs w:val="0"/>
            </w:rPr>
            <w:t xml:space="preserve"> </w:t>
          </w:r>
          <w:r w:rsidRPr="00B02188">
            <w:rPr>
              <w:rFonts w:cs="Times New Roman"/>
              <w:bCs w:val="0"/>
            </w:rPr>
            <w:t>以及智慧工厂的整体解决方案，其主要产品继续在家电行业深度和广度上继续拓展，使公司具备以下优势：</w:t>
          </w:r>
        </w:p>
        <w:p w14:paraId="5F9F036E" w14:textId="3D14F409" w:rsidR="00B02188" w:rsidRPr="00B02188" w:rsidRDefault="00B02188" w:rsidP="00B02188">
          <w:pPr>
            <w:ind w:firstLineChars="200" w:firstLine="420"/>
            <w:rPr>
              <w:rFonts w:cs="Times New Roman"/>
              <w:bCs w:val="0"/>
            </w:rPr>
          </w:pPr>
          <w:r>
            <w:rPr>
              <w:rFonts w:cs="Times New Roman" w:hint="eastAsia"/>
              <w:bCs w:val="0"/>
            </w:rPr>
            <w:lastRenderedPageBreak/>
            <w:t>1</w:t>
          </w:r>
          <w:r>
            <w:rPr>
              <w:rFonts w:cs="Times New Roman" w:hint="eastAsia"/>
              <w:bCs w:val="0"/>
            </w:rPr>
            <w:t>、</w:t>
          </w:r>
          <w:r w:rsidRPr="00B02188">
            <w:rPr>
              <w:rFonts w:cs="Times New Roman"/>
              <w:bCs w:val="0"/>
            </w:rPr>
            <w:t>技术优势</w:t>
          </w:r>
        </w:p>
        <w:p w14:paraId="72537903" w14:textId="443C15DF" w:rsidR="00B02188" w:rsidRPr="00B02188" w:rsidRDefault="00B02188" w:rsidP="00B02188">
          <w:pPr>
            <w:ind w:firstLineChars="200" w:firstLine="420"/>
            <w:rPr>
              <w:rFonts w:cs="Times New Roman"/>
              <w:bCs w:val="0"/>
            </w:rPr>
          </w:pPr>
          <w:r w:rsidRPr="00B02188">
            <w:rPr>
              <w:rFonts w:cs="Times New Roman"/>
              <w:bCs w:val="0"/>
            </w:rPr>
            <w:t>公司聚焦工业自动化领域，深耕家电行业，以企业信息化业务</w:t>
          </w:r>
          <w:r w:rsidR="00424E20">
            <w:rPr>
              <w:rFonts w:cs="Times New Roman" w:hint="eastAsia"/>
              <w:bCs w:val="0"/>
            </w:rPr>
            <w:t>板</w:t>
          </w:r>
          <w:r w:rsidRPr="00B02188">
            <w:rPr>
              <w:rFonts w:cs="Times New Roman"/>
              <w:bCs w:val="0"/>
            </w:rPr>
            <w:t>块为驱动核心，以定制化智能制造装备为基础，打通设备层、控制层、运营层、决策层，具备为客户提供工业自动化、数字化、网络化、智能化的产品和服务的能力。</w:t>
          </w:r>
        </w:p>
        <w:p w14:paraId="07565111" w14:textId="4E618C1D" w:rsidR="00B02188" w:rsidRPr="00B02188" w:rsidRDefault="00B02188" w:rsidP="00B02188">
          <w:pPr>
            <w:ind w:firstLineChars="200" w:firstLine="420"/>
            <w:rPr>
              <w:rFonts w:cs="Times New Roman"/>
              <w:bCs w:val="0"/>
            </w:rPr>
          </w:pPr>
          <w:r>
            <w:rPr>
              <w:rFonts w:cs="Times New Roman" w:hint="eastAsia"/>
              <w:bCs w:val="0"/>
            </w:rPr>
            <w:t>2</w:t>
          </w:r>
          <w:r>
            <w:rPr>
              <w:rFonts w:cs="Times New Roman" w:hint="eastAsia"/>
              <w:bCs w:val="0"/>
            </w:rPr>
            <w:t>、</w:t>
          </w:r>
          <w:r w:rsidRPr="00B02188">
            <w:rPr>
              <w:rFonts w:cs="Times New Roman"/>
              <w:bCs w:val="0"/>
            </w:rPr>
            <w:t>销售优势</w:t>
          </w:r>
        </w:p>
        <w:p w14:paraId="1570BF16" w14:textId="77777777" w:rsidR="00B02188" w:rsidRPr="00B02188" w:rsidRDefault="00B02188" w:rsidP="00B02188">
          <w:pPr>
            <w:ind w:firstLineChars="200" w:firstLine="420"/>
            <w:rPr>
              <w:rFonts w:cs="Times New Roman"/>
              <w:bCs w:val="0"/>
            </w:rPr>
          </w:pPr>
          <w:r w:rsidRPr="00B02188">
            <w:rPr>
              <w:rFonts w:cs="Times New Roman"/>
              <w:bCs w:val="0"/>
            </w:rPr>
            <w:t>公司建立了较强的销售团队，围绕核心客户，深度了解客户需求，充分释放团队活力，能够针对市场变化快速调整营销模式。公司凭借先进的技术、可靠的质量和优良的销售管理团队，锚定家电业务细分市场，稳步扩大市场份额。</w:t>
          </w:r>
        </w:p>
        <w:p w14:paraId="215F7487" w14:textId="746348EC" w:rsidR="00B02188" w:rsidRPr="00B02188" w:rsidRDefault="00B02188" w:rsidP="00B02188">
          <w:pPr>
            <w:ind w:firstLineChars="200" w:firstLine="420"/>
            <w:rPr>
              <w:rFonts w:cs="Times New Roman"/>
              <w:bCs w:val="0"/>
            </w:rPr>
          </w:pPr>
          <w:r>
            <w:rPr>
              <w:rFonts w:cs="Times New Roman" w:hint="eastAsia"/>
              <w:bCs w:val="0"/>
            </w:rPr>
            <w:t>3</w:t>
          </w:r>
          <w:r>
            <w:rPr>
              <w:rFonts w:cs="Times New Roman" w:hint="eastAsia"/>
              <w:bCs w:val="0"/>
            </w:rPr>
            <w:t>、</w:t>
          </w:r>
          <w:r w:rsidRPr="00B02188">
            <w:rPr>
              <w:rFonts w:cs="Times New Roman"/>
              <w:bCs w:val="0"/>
            </w:rPr>
            <w:t>人力资源优势</w:t>
          </w:r>
        </w:p>
        <w:p w14:paraId="66062819" w14:textId="77777777" w:rsidR="00B02188" w:rsidRPr="00B02188" w:rsidRDefault="00B02188" w:rsidP="00B02188">
          <w:pPr>
            <w:ind w:firstLineChars="200" w:firstLine="420"/>
            <w:rPr>
              <w:rFonts w:cs="Times New Roman"/>
              <w:bCs w:val="0"/>
            </w:rPr>
          </w:pPr>
          <w:r w:rsidRPr="00B02188">
            <w:rPr>
              <w:rFonts w:cs="Times New Roman"/>
              <w:bCs w:val="0"/>
            </w:rPr>
            <w:t>公司组建了高效专业的人员团队，建立了绩效考核和薪酬福利制度，充分调动员工的自主创新积极性，为员工提供与企业共同成长的平台。在技术、生产、销售、管理、运营等核心岗位培养专业素质过硬的优秀人才。</w:t>
          </w:r>
        </w:p>
        <w:p w14:paraId="153D24BF" w14:textId="77777777" w:rsidR="00B02188" w:rsidRPr="00B02188" w:rsidRDefault="00B02188" w:rsidP="00B02188">
          <w:pPr>
            <w:ind w:firstLineChars="200" w:firstLine="420"/>
            <w:rPr>
              <w:rFonts w:cs="Times New Roman"/>
              <w:bCs w:val="0"/>
            </w:rPr>
          </w:pPr>
          <w:r w:rsidRPr="00B02188">
            <w:rPr>
              <w:rFonts w:cs="Times New Roman"/>
              <w:bCs w:val="0"/>
            </w:rPr>
            <w:t>建立现代化企业管理制度，涵盖战略规划、风险防控、合规运营等全流程，形成科学决策机制与标准化执行体系，保障业务高效运转与可持续发展。</w:t>
          </w:r>
        </w:p>
        <w:p w14:paraId="01A89B36" w14:textId="063B4163" w:rsidR="00B02188" w:rsidRDefault="00B02188" w:rsidP="00B02188">
          <w:pPr>
            <w:ind w:firstLineChars="200" w:firstLine="420"/>
            <w:rPr>
              <w:rFonts w:cs="Times New Roman"/>
              <w:bCs w:val="0"/>
            </w:rPr>
          </w:pPr>
          <w:r>
            <w:rPr>
              <w:rFonts w:cs="Times New Roman" w:hint="eastAsia"/>
              <w:bCs w:val="0"/>
            </w:rPr>
            <w:t>4</w:t>
          </w:r>
          <w:r>
            <w:rPr>
              <w:rFonts w:cs="Times New Roman" w:hint="eastAsia"/>
              <w:bCs w:val="0"/>
            </w:rPr>
            <w:t>、</w:t>
          </w:r>
          <w:r w:rsidRPr="00B02188">
            <w:rPr>
              <w:rFonts w:cs="Times New Roman"/>
              <w:bCs w:val="0"/>
            </w:rPr>
            <w:t>战略协同优势</w:t>
          </w:r>
        </w:p>
        <w:p w14:paraId="65B768CF" w14:textId="479A3323" w:rsidR="00B02188" w:rsidRPr="00B02188" w:rsidRDefault="00B02188" w:rsidP="00B02188">
          <w:pPr>
            <w:ind w:firstLineChars="200" w:firstLine="420"/>
            <w:rPr>
              <w:rFonts w:cs="Times New Roman"/>
              <w:bCs w:val="0"/>
            </w:rPr>
          </w:pPr>
          <w:r w:rsidRPr="00B02188">
            <w:rPr>
              <w:rFonts w:cs="Times New Roman"/>
              <w:bCs w:val="0"/>
            </w:rPr>
            <w:t>公司依托战略资源优势，强化产业链纵向垂直整合，通过统一战略规划实现技术研发、生产制造、市场渠道等环节的高效协同。加强横向业务联动，建立跨企业、跨部门协作机制，共享研发成果与供应链资源，降低运营成本；形成品牌矩阵联动效应，整合客户资源与服务体系，增强综合解决方案输出能力。通过生态圈建设，延伸智能家居、工业互联网等关联领域布局，努力提升行业全价值链服务能力，强化抗周期风险的综合竞争力。</w:t>
          </w:r>
        </w:p>
        <w:p w14:paraId="3D51EBA5" w14:textId="2A483820" w:rsidR="004E620F" w:rsidRDefault="00000000">
          <w:pPr>
            <w:rPr>
              <w:color w:val="000000" w:themeColor="text1"/>
            </w:rPr>
          </w:pPr>
        </w:p>
      </w:sdtContent>
    </w:sdt>
    <w:p w14:paraId="7F48C1C6" w14:textId="77777777" w:rsidR="004E620F" w:rsidRDefault="00000000">
      <w:pPr>
        <w:pStyle w:val="2"/>
        <w:numPr>
          <w:ilvl w:val="0"/>
          <w:numId w:val="6"/>
        </w:numPr>
        <w:tabs>
          <w:tab w:val="left" w:pos="426"/>
        </w:tabs>
        <w:ind w:left="0" w:firstLine="0"/>
        <w:jc w:val="left"/>
        <w:rPr>
          <w:rFonts w:ascii="宋体" w:hAnsi="宋体"/>
          <w:color w:val="000000" w:themeColor="text1"/>
        </w:rPr>
      </w:pPr>
      <w:r>
        <w:rPr>
          <w:rFonts w:ascii="宋体" w:hAnsi="宋体" w:hint="eastAsia"/>
          <w:color w:val="000000" w:themeColor="text1"/>
        </w:rPr>
        <w:t>报告期内主要经营情况</w:t>
      </w:r>
    </w:p>
    <w:p w14:paraId="253ECF47" w14:textId="77777777" w:rsidR="004E620F" w:rsidRDefault="00000000">
      <w:pPr>
        <w:pStyle w:val="3"/>
        <w:numPr>
          <w:ilvl w:val="0"/>
          <w:numId w:val="7"/>
        </w:numPr>
        <w:rPr>
          <w:rFonts w:ascii="宋体" w:hAnsi="宋体"/>
          <w:color w:val="000000" w:themeColor="text1"/>
        </w:rPr>
      </w:pPr>
      <w:bookmarkStart w:id="34" w:name="_Toc342565895"/>
      <w:bookmarkStart w:id="35" w:name="_Toc342559738"/>
      <w:r>
        <w:rPr>
          <w:rFonts w:ascii="宋体" w:hAnsi="宋体" w:hint="eastAsia"/>
          <w:color w:val="000000" w:themeColor="text1"/>
        </w:rPr>
        <w:t>主营业务分析</w:t>
      </w:r>
      <w:bookmarkEnd w:id="34"/>
      <w:bookmarkEnd w:id="35"/>
    </w:p>
    <w:p w14:paraId="75A2A47E" w14:textId="77777777" w:rsidR="004E620F" w:rsidRDefault="00000000">
      <w:pPr>
        <w:pStyle w:val="4"/>
        <w:numPr>
          <w:ilvl w:val="0"/>
          <w:numId w:val="8"/>
        </w:numPr>
        <w:rPr>
          <w:rFonts w:ascii="宋体" w:hAnsi="宋体"/>
          <w:color w:val="000000" w:themeColor="text1"/>
        </w:rPr>
      </w:pPr>
      <w:bookmarkStart w:id="36" w:name="_Toc342559739"/>
      <w:bookmarkStart w:id="37" w:name="_Toc342565896"/>
      <w:r>
        <w:rPr>
          <w:rFonts w:ascii="宋体" w:hAnsi="宋体" w:hint="eastAsia"/>
          <w:color w:val="000000" w:themeColor="text1"/>
        </w:rPr>
        <w:t>财务报表相关科目变动分析表</w:t>
      </w:r>
      <w:bookmarkEnd w:id="36"/>
      <w:bookmarkEnd w:id="37"/>
    </w:p>
    <w:p w14:paraId="7B8D5D79" w14:textId="77777777" w:rsidR="004E620F" w:rsidRDefault="00000000">
      <w:pPr>
        <w:pStyle w:val="af4"/>
        <w:ind w:left="360" w:firstLineChars="0" w:firstLine="0"/>
        <w:jc w:val="right"/>
        <w:rPr>
          <w:rFonts w:ascii="宋体" w:hAnsi="宋体"/>
          <w:color w:val="000000" w:themeColor="text1"/>
        </w:rPr>
      </w:pPr>
      <w:bookmarkStart w:id="38" w:name="_Hlk10208083"/>
      <w:r>
        <w:rPr>
          <w:rFonts w:ascii="宋体" w:hAnsi="宋体" w:hint="eastAsia"/>
          <w:color w:val="000000" w:themeColor="text1"/>
          <w:szCs w:val="21"/>
        </w:rPr>
        <w:t>单位</w:t>
      </w:r>
      <w:r>
        <w:rPr>
          <w:rFonts w:ascii="宋体" w:hAnsi="宋体"/>
          <w:color w:val="000000" w:themeColor="text1"/>
          <w:szCs w:val="21"/>
        </w:rPr>
        <w:t>：</w:t>
      </w:r>
      <w:sdt>
        <w:sdtPr>
          <w:rPr>
            <w:rFonts w:ascii="宋体" w:hAnsi="宋体"/>
            <w:color w:val="000000" w:themeColor="text1"/>
            <w:szCs w:val="21"/>
          </w:rPr>
          <w:alias w:val="单位：利润表及现金流量表相关科目变动分析表"/>
          <w:tag w:val="_GBC_ece1a77905b94e6db0c76206578fe2db"/>
          <w:id w:val="-18666002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color w:val="000000" w:themeColor="text1"/>
              <w:szCs w:val="21"/>
            </w:rPr>
            <w:t>元</w:t>
          </w:r>
        </w:sdtContent>
      </w:sdt>
      <w:r>
        <w:rPr>
          <w:rFonts w:ascii="宋体" w:hAnsi="宋体" w:hint="eastAsia"/>
          <w:color w:val="000000" w:themeColor="text1"/>
          <w:szCs w:val="21"/>
        </w:rPr>
        <w:t xml:space="preserve">  币种：</w:t>
      </w:r>
      <w:sdt>
        <w:sdtPr>
          <w:rPr>
            <w:rFonts w:ascii="宋体" w:hAnsi="宋体"/>
            <w:color w:val="000000" w:themeColor="text1"/>
            <w:szCs w:val="21"/>
          </w:rPr>
          <w:alias w:val="币种：利润表及现金流量表相关科目变动分析表"/>
          <w:tag w:val="_GBC_6c86f79f9e2349b09f37ad908cd43f73"/>
          <w:id w:val="2526270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color w:val="000000" w:themeColor="text1"/>
              <w:szCs w:val="21"/>
            </w:rPr>
            <w:t>人民币</w:t>
          </w:r>
        </w:sdtContent>
      </w:sdt>
    </w:p>
    <w:tbl>
      <w:tblPr>
        <w:tblStyle w:val="af3"/>
        <w:tblW w:w="4994" w:type="pct"/>
        <w:tblLook w:val="04A0" w:firstRow="1" w:lastRow="0" w:firstColumn="1" w:lastColumn="0" w:noHBand="0" w:noVBand="1"/>
      </w:tblPr>
      <w:tblGrid>
        <w:gridCol w:w="3008"/>
        <w:gridCol w:w="2073"/>
        <w:gridCol w:w="1935"/>
        <w:gridCol w:w="1796"/>
      </w:tblGrid>
      <w:tr w:rsidR="004E620F" w14:paraId="42D50924" w14:textId="77777777">
        <w:bookmarkStart w:id="39" w:name="_Hlk10208057" w:displacedByCustomXml="next"/>
        <w:sdt>
          <w:sdtPr>
            <w:tag w:val="_PLD_2e2e0d1bb8d44a278061305ea6808979"/>
            <w:id w:val="-510919333"/>
          </w:sdtPr>
          <w:sdtContent>
            <w:tc>
              <w:tcPr>
                <w:tcW w:w="1707" w:type="pct"/>
                <w:vAlign w:val="center"/>
              </w:tcPr>
              <w:p w14:paraId="7947D3C7" w14:textId="77777777" w:rsidR="004E620F" w:rsidRDefault="00000000">
                <w:pPr>
                  <w:pStyle w:val="af4"/>
                  <w:ind w:firstLineChars="0" w:firstLine="0"/>
                  <w:rPr>
                    <w:rFonts w:ascii="宋体" w:hAnsi="宋体"/>
                    <w:color w:val="000000" w:themeColor="text1"/>
                    <w:szCs w:val="21"/>
                  </w:rPr>
                </w:pPr>
                <w:r>
                  <w:rPr>
                    <w:rFonts w:ascii="宋体" w:hAnsi="宋体" w:hint="eastAsia"/>
                    <w:color w:val="000000" w:themeColor="text1"/>
                    <w:szCs w:val="21"/>
                  </w:rPr>
                  <w:t>科目</w:t>
                </w:r>
              </w:p>
            </w:tc>
          </w:sdtContent>
        </w:sdt>
        <w:sdt>
          <w:sdtPr>
            <w:tag w:val="_PLD_37391874ab08430b841a55f53c4d20e6"/>
            <w:id w:val="-254752148"/>
          </w:sdtPr>
          <w:sdtContent>
            <w:tc>
              <w:tcPr>
                <w:tcW w:w="1176" w:type="pct"/>
                <w:vAlign w:val="center"/>
              </w:tcPr>
              <w:p w14:paraId="53947DFD" w14:textId="77777777" w:rsidR="004E620F" w:rsidRDefault="00000000">
                <w:pPr>
                  <w:pStyle w:val="af4"/>
                  <w:ind w:firstLineChars="0" w:firstLine="0"/>
                  <w:jc w:val="center"/>
                  <w:rPr>
                    <w:rFonts w:ascii="宋体" w:hAnsi="宋体"/>
                    <w:color w:val="000000" w:themeColor="text1"/>
                    <w:szCs w:val="21"/>
                  </w:rPr>
                </w:pPr>
                <w:r>
                  <w:rPr>
                    <w:rFonts w:ascii="宋体" w:hAnsi="宋体" w:hint="eastAsia"/>
                    <w:color w:val="000000" w:themeColor="text1"/>
                    <w:szCs w:val="21"/>
                  </w:rPr>
                  <w:t>本期数</w:t>
                </w:r>
              </w:p>
            </w:tc>
          </w:sdtContent>
        </w:sdt>
        <w:sdt>
          <w:sdtPr>
            <w:tag w:val="_PLD_d061bf6d7e824e93a5540d2e36feb15d"/>
            <w:id w:val="85888769"/>
          </w:sdtPr>
          <w:sdtContent>
            <w:tc>
              <w:tcPr>
                <w:tcW w:w="1098" w:type="pct"/>
                <w:vAlign w:val="center"/>
              </w:tcPr>
              <w:p w14:paraId="02B24721" w14:textId="77777777" w:rsidR="004E620F" w:rsidRDefault="00000000">
                <w:pPr>
                  <w:pStyle w:val="af4"/>
                  <w:ind w:firstLineChars="0" w:firstLine="0"/>
                  <w:jc w:val="center"/>
                  <w:rPr>
                    <w:rFonts w:ascii="宋体" w:hAnsi="宋体"/>
                    <w:color w:val="000000" w:themeColor="text1"/>
                    <w:szCs w:val="21"/>
                  </w:rPr>
                </w:pPr>
                <w:r>
                  <w:rPr>
                    <w:rFonts w:ascii="宋体" w:hAnsi="宋体" w:hint="eastAsia"/>
                    <w:color w:val="000000" w:themeColor="text1"/>
                    <w:szCs w:val="21"/>
                  </w:rPr>
                  <w:t>上年同期数</w:t>
                </w:r>
              </w:p>
            </w:tc>
          </w:sdtContent>
        </w:sdt>
        <w:sdt>
          <w:sdtPr>
            <w:tag w:val="_PLD_1792b71106c34c75af22292391c96e49"/>
            <w:id w:val="1963065022"/>
          </w:sdtPr>
          <w:sdtContent>
            <w:tc>
              <w:tcPr>
                <w:tcW w:w="1019" w:type="pct"/>
                <w:vAlign w:val="center"/>
              </w:tcPr>
              <w:p w14:paraId="0C5F65E7" w14:textId="77777777" w:rsidR="004E620F" w:rsidRDefault="00000000">
                <w:pPr>
                  <w:pStyle w:val="af4"/>
                  <w:ind w:firstLineChars="0" w:firstLine="0"/>
                  <w:jc w:val="center"/>
                  <w:rPr>
                    <w:rFonts w:ascii="宋体" w:hAnsi="宋体"/>
                    <w:color w:val="000000" w:themeColor="text1"/>
                    <w:szCs w:val="21"/>
                  </w:rPr>
                </w:pPr>
                <w:r>
                  <w:rPr>
                    <w:rFonts w:ascii="宋体" w:hAnsi="宋体" w:hint="eastAsia"/>
                    <w:color w:val="000000" w:themeColor="text1"/>
                    <w:szCs w:val="21"/>
                  </w:rPr>
                  <w:t>变动比例（%）</w:t>
                </w:r>
              </w:p>
            </w:tc>
          </w:sdtContent>
        </w:sdt>
      </w:tr>
      <w:tr w:rsidR="004D17FB" w14:paraId="082EE3AC" w14:textId="77777777" w:rsidTr="00B7545A">
        <w:tc>
          <w:tcPr>
            <w:tcW w:w="1707" w:type="pct"/>
          </w:tcPr>
          <w:p w14:paraId="01CC79B9" w14:textId="77777777" w:rsidR="004D17FB" w:rsidRDefault="004D17FB" w:rsidP="004D17FB">
            <w:pPr>
              <w:pStyle w:val="af4"/>
              <w:ind w:firstLineChars="0" w:firstLine="0"/>
              <w:rPr>
                <w:rFonts w:ascii="宋体" w:hAnsi="宋体"/>
                <w:color w:val="000000" w:themeColor="text1"/>
                <w:szCs w:val="21"/>
              </w:rPr>
            </w:pPr>
            <w:r>
              <w:rPr>
                <w:rFonts w:ascii="宋体" w:hAnsi="宋体" w:hint="eastAsia"/>
                <w:color w:val="000000" w:themeColor="text1"/>
                <w:szCs w:val="21"/>
              </w:rPr>
              <w:t>营业收入</w:t>
            </w:r>
          </w:p>
        </w:tc>
        <w:tc>
          <w:tcPr>
            <w:tcW w:w="1176" w:type="pct"/>
            <w:vAlign w:val="center"/>
          </w:tcPr>
          <w:p w14:paraId="1C66559F" w14:textId="1606DFA5"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652,122,001.04</w:t>
            </w:r>
          </w:p>
        </w:tc>
        <w:tc>
          <w:tcPr>
            <w:tcW w:w="1098" w:type="pct"/>
            <w:vAlign w:val="center"/>
          </w:tcPr>
          <w:p w14:paraId="1CEF7D13" w14:textId="20BE8B65"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680,343,762.00</w:t>
            </w:r>
          </w:p>
        </w:tc>
        <w:tc>
          <w:tcPr>
            <w:tcW w:w="1019" w:type="pct"/>
            <w:vAlign w:val="center"/>
          </w:tcPr>
          <w:p w14:paraId="2A9DF0E2" w14:textId="48F65BFC"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-4.15</w:t>
            </w:r>
          </w:p>
        </w:tc>
      </w:tr>
      <w:tr w:rsidR="004D17FB" w14:paraId="1B26C574" w14:textId="77777777" w:rsidTr="00B7545A">
        <w:tc>
          <w:tcPr>
            <w:tcW w:w="1707" w:type="pct"/>
          </w:tcPr>
          <w:p w14:paraId="09E10199" w14:textId="77777777" w:rsidR="004D17FB" w:rsidRDefault="004D17FB" w:rsidP="004D17FB">
            <w:pPr>
              <w:pStyle w:val="af4"/>
              <w:ind w:firstLineChars="0" w:firstLine="0"/>
              <w:rPr>
                <w:rFonts w:ascii="宋体" w:hAnsi="宋体"/>
                <w:color w:val="000000" w:themeColor="text1"/>
                <w:szCs w:val="21"/>
              </w:rPr>
            </w:pPr>
            <w:r>
              <w:rPr>
                <w:rFonts w:ascii="宋体" w:hAnsi="宋体"/>
                <w:color w:val="000000" w:themeColor="text1"/>
                <w:szCs w:val="21"/>
              </w:rPr>
              <w:t>营业成本</w:t>
            </w:r>
          </w:p>
        </w:tc>
        <w:tc>
          <w:tcPr>
            <w:tcW w:w="1176" w:type="pct"/>
            <w:vAlign w:val="center"/>
          </w:tcPr>
          <w:p w14:paraId="18070255" w14:textId="2E33B887"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576,406,582.26</w:t>
            </w:r>
          </w:p>
        </w:tc>
        <w:tc>
          <w:tcPr>
            <w:tcW w:w="1098" w:type="pct"/>
            <w:vAlign w:val="center"/>
          </w:tcPr>
          <w:p w14:paraId="5FF12FBF" w14:textId="113ACEB0"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548,694,876.01</w:t>
            </w:r>
          </w:p>
        </w:tc>
        <w:tc>
          <w:tcPr>
            <w:tcW w:w="1019" w:type="pct"/>
            <w:vAlign w:val="center"/>
          </w:tcPr>
          <w:p w14:paraId="42C1AD6B" w14:textId="1817FFE5"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5.05</w:t>
            </w:r>
          </w:p>
        </w:tc>
      </w:tr>
      <w:tr w:rsidR="004D17FB" w14:paraId="01B35E57" w14:textId="77777777" w:rsidTr="00B7545A">
        <w:tc>
          <w:tcPr>
            <w:tcW w:w="1707" w:type="pct"/>
          </w:tcPr>
          <w:p w14:paraId="3971B5FA" w14:textId="77777777" w:rsidR="004D17FB" w:rsidRDefault="004D17FB" w:rsidP="004D17FB">
            <w:pPr>
              <w:pStyle w:val="af4"/>
              <w:ind w:firstLineChars="0" w:firstLine="0"/>
              <w:rPr>
                <w:rFonts w:ascii="宋体" w:hAnsi="宋体"/>
                <w:color w:val="000000" w:themeColor="text1"/>
                <w:szCs w:val="21"/>
              </w:rPr>
            </w:pPr>
            <w:r>
              <w:rPr>
                <w:rFonts w:ascii="宋体" w:hAnsi="宋体"/>
                <w:color w:val="000000" w:themeColor="text1"/>
                <w:szCs w:val="21"/>
              </w:rPr>
              <w:t>销售费用</w:t>
            </w:r>
          </w:p>
        </w:tc>
        <w:tc>
          <w:tcPr>
            <w:tcW w:w="1176" w:type="pct"/>
            <w:vAlign w:val="center"/>
          </w:tcPr>
          <w:p w14:paraId="5A5F128F" w14:textId="6BC0B261"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19,743,802.49</w:t>
            </w:r>
          </w:p>
        </w:tc>
        <w:tc>
          <w:tcPr>
            <w:tcW w:w="1098" w:type="pct"/>
            <w:vAlign w:val="center"/>
          </w:tcPr>
          <w:p w14:paraId="0C57D085" w14:textId="5A882A4C"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20,038,057.94</w:t>
            </w:r>
          </w:p>
        </w:tc>
        <w:tc>
          <w:tcPr>
            <w:tcW w:w="1019" w:type="pct"/>
            <w:vAlign w:val="center"/>
          </w:tcPr>
          <w:p w14:paraId="1FE72641" w14:textId="34CB9794"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-1.47</w:t>
            </w:r>
          </w:p>
        </w:tc>
      </w:tr>
      <w:tr w:rsidR="004D17FB" w14:paraId="784839B7" w14:textId="77777777" w:rsidTr="00B7545A">
        <w:tc>
          <w:tcPr>
            <w:tcW w:w="1707" w:type="pct"/>
          </w:tcPr>
          <w:p w14:paraId="5936D119" w14:textId="77777777" w:rsidR="004D17FB" w:rsidRDefault="004D17FB" w:rsidP="004D17FB">
            <w:pPr>
              <w:pStyle w:val="af4"/>
              <w:ind w:firstLineChars="0" w:firstLine="0"/>
              <w:rPr>
                <w:rFonts w:ascii="宋体" w:hAnsi="宋体"/>
                <w:color w:val="000000" w:themeColor="text1"/>
                <w:szCs w:val="21"/>
              </w:rPr>
            </w:pPr>
            <w:r>
              <w:rPr>
                <w:rFonts w:ascii="宋体" w:hAnsi="宋体"/>
                <w:color w:val="000000" w:themeColor="text1"/>
                <w:szCs w:val="21"/>
              </w:rPr>
              <w:t>管理费用</w:t>
            </w:r>
          </w:p>
        </w:tc>
        <w:tc>
          <w:tcPr>
            <w:tcW w:w="1176" w:type="pct"/>
            <w:vAlign w:val="center"/>
          </w:tcPr>
          <w:p w14:paraId="27008D58" w14:textId="0182C6CF"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49,948,522.00</w:t>
            </w:r>
          </w:p>
        </w:tc>
        <w:tc>
          <w:tcPr>
            <w:tcW w:w="1098" w:type="pct"/>
            <w:vAlign w:val="center"/>
          </w:tcPr>
          <w:p w14:paraId="5B3B2A9B" w14:textId="1111B5F7"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54,164,729.47</w:t>
            </w:r>
          </w:p>
        </w:tc>
        <w:tc>
          <w:tcPr>
            <w:tcW w:w="1019" w:type="pct"/>
            <w:vAlign w:val="center"/>
          </w:tcPr>
          <w:p w14:paraId="07DE5AA6" w14:textId="6F7E7223"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-7.78</w:t>
            </w:r>
          </w:p>
        </w:tc>
      </w:tr>
      <w:tr w:rsidR="004D17FB" w14:paraId="7C6FAB80" w14:textId="77777777" w:rsidTr="00B7545A">
        <w:tc>
          <w:tcPr>
            <w:tcW w:w="1707" w:type="pct"/>
          </w:tcPr>
          <w:p w14:paraId="05DB1027" w14:textId="77777777" w:rsidR="004D17FB" w:rsidRDefault="004D17FB" w:rsidP="004D17FB">
            <w:pPr>
              <w:pStyle w:val="af4"/>
              <w:ind w:firstLineChars="0" w:firstLine="0"/>
              <w:rPr>
                <w:rFonts w:ascii="宋体" w:hAnsi="宋体"/>
                <w:color w:val="000000" w:themeColor="text1"/>
                <w:szCs w:val="21"/>
              </w:rPr>
            </w:pPr>
            <w:r>
              <w:rPr>
                <w:rFonts w:ascii="宋体" w:hAnsi="宋体"/>
                <w:color w:val="000000" w:themeColor="text1"/>
                <w:szCs w:val="21"/>
              </w:rPr>
              <w:t>财务费用</w:t>
            </w:r>
          </w:p>
        </w:tc>
        <w:tc>
          <w:tcPr>
            <w:tcW w:w="1176" w:type="pct"/>
            <w:vAlign w:val="center"/>
          </w:tcPr>
          <w:p w14:paraId="40076695" w14:textId="60ED90E7"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12,836,549.73</w:t>
            </w:r>
          </w:p>
        </w:tc>
        <w:tc>
          <w:tcPr>
            <w:tcW w:w="1098" w:type="pct"/>
            <w:vAlign w:val="center"/>
          </w:tcPr>
          <w:p w14:paraId="76F747BB" w14:textId="14DCCA9B"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5,231,447.28</w:t>
            </w:r>
          </w:p>
        </w:tc>
        <w:tc>
          <w:tcPr>
            <w:tcW w:w="1019" w:type="pct"/>
            <w:vAlign w:val="center"/>
          </w:tcPr>
          <w:p w14:paraId="0787B677" w14:textId="75556A3B"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145.37</w:t>
            </w:r>
          </w:p>
        </w:tc>
      </w:tr>
      <w:tr w:rsidR="004D17FB" w14:paraId="735B50BA" w14:textId="77777777" w:rsidTr="00B7545A">
        <w:tc>
          <w:tcPr>
            <w:tcW w:w="1707" w:type="pct"/>
          </w:tcPr>
          <w:p w14:paraId="63133726" w14:textId="77777777" w:rsidR="004D17FB" w:rsidRDefault="004D17FB" w:rsidP="004D17FB">
            <w:pPr>
              <w:pStyle w:val="af4"/>
              <w:ind w:firstLineChars="0" w:firstLine="0"/>
              <w:rPr>
                <w:rFonts w:ascii="宋体" w:hAnsi="宋体"/>
                <w:color w:val="000000" w:themeColor="text1"/>
                <w:szCs w:val="21"/>
              </w:rPr>
            </w:pPr>
            <w:r>
              <w:rPr>
                <w:rFonts w:ascii="宋体" w:hAnsi="宋体" w:hint="eastAsia"/>
                <w:color w:val="000000" w:themeColor="text1"/>
                <w:szCs w:val="21"/>
              </w:rPr>
              <w:t>研发费用</w:t>
            </w:r>
          </w:p>
        </w:tc>
        <w:tc>
          <w:tcPr>
            <w:tcW w:w="1176" w:type="pct"/>
            <w:vAlign w:val="center"/>
          </w:tcPr>
          <w:p w14:paraId="73378B23" w14:textId="68D9560A"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45,992,312.89</w:t>
            </w:r>
          </w:p>
        </w:tc>
        <w:tc>
          <w:tcPr>
            <w:tcW w:w="1098" w:type="pct"/>
            <w:vAlign w:val="center"/>
          </w:tcPr>
          <w:p w14:paraId="34E1B1DB" w14:textId="74C69A2B"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42,208,662.39</w:t>
            </w:r>
          </w:p>
        </w:tc>
        <w:tc>
          <w:tcPr>
            <w:tcW w:w="1019" w:type="pct"/>
            <w:vAlign w:val="center"/>
          </w:tcPr>
          <w:p w14:paraId="5170E703" w14:textId="021549FA"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8.96</w:t>
            </w:r>
          </w:p>
        </w:tc>
      </w:tr>
      <w:tr w:rsidR="004D17FB" w14:paraId="372A5693" w14:textId="77777777" w:rsidTr="00B7545A">
        <w:tc>
          <w:tcPr>
            <w:tcW w:w="1707" w:type="pct"/>
          </w:tcPr>
          <w:p w14:paraId="1134EC54" w14:textId="77777777" w:rsidR="004D17FB" w:rsidRDefault="004D17FB" w:rsidP="004D17FB">
            <w:pPr>
              <w:pStyle w:val="af4"/>
              <w:ind w:firstLineChars="0" w:firstLine="0"/>
              <w:rPr>
                <w:rFonts w:ascii="宋体" w:hAnsi="宋体"/>
                <w:color w:val="000000" w:themeColor="text1"/>
                <w:szCs w:val="21"/>
              </w:rPr>
            </w:pPr>
            <w:r>
              <w:rPr>
                <w:rFonts w:ascii="宋体" w:hAnsi="宋体"/>
                <w:color w:val="000000" w:themeColor="text1"/>
                <w:szCs w:val="21"/>
              </w:rPr>
              <w:t>经营活动产生的现金流量净额</w:t>
            </w:r>
          </w:p>
        </w:tc>
        <w:tc>
          <w:tcPr>
            <w:tcW w:w="1176" w:type="pct"/>
            <w:vAlign w:val="center"/>
          </w:tcPr>
          <w:p w14:paraId="365B16A0" w14:textId="05C3B418"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-88,643,985.31</w:t>
            </w:r>
          </w:p>
        </w:tc>
        <w:tc>
          <w:tcPr>
            <w:tcW w:w="1098" w:type="pct"/>
            <w:vAlign w:val="center"/>
          </w:tcPr>
          <w:p w14:paraId="5F7FD63C" w14:textId="3FE0C002"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-89,952,567.51</w:t>
            </w:r>
          </w:p>
        </w:tc>
        <w:tc>
          <w:tcPr>
            <w:tcW w:w="1019" w:type="pct"/>
            <w:vAlign w:val="center"/>
          </w:tcPr>
          <w:p w14:paraId="464A9B08" w14:textId="2C32DB8B"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w:t>
            </w:r>
          </w:p>
        </w:tc>
      </w:tr>
      <w:tr w:rsidR="004D17FB" w14:paraId="62352048" w14:textId="77777777" w:rsidTr="00B7545A">
        <w:tc>
          <w:tcPr>
            <w:tcW w:w="1707" w:type="pct"/>
          </w:tcPr>
          <w:p w14:paraId="6E4828FB" w14:textId="77777777" w:rsidR="004D17FB" w:rsidRDefault="004D17FB" w:rsidP="004D17FB">
            <w:pPr>
              <w:pStyle w:val="af4"/>
              <w:ind w:firstLineChars="0" w:firstLine="0"/>
              <w:rPr>
                <w:rFonts w:ascii="宋体" w:hAnsi="宋体"/>
                <w:color w:val="000000" w:themeColor="text1"/>
                <w:szCs w:val="21"/>
              </w:rPr>
            </w:pPr>
            <w:r>
              <w:rPr>
                <w:rFonts w:ascii="宋体" w:hAnsi="宋体"/>
                <w:color w:val="000000" w:themeColor="text1"/>
                <w:szCs w:val="21"/>
              </w:rPr>
              <w:t>投资活动产生的现金流量净额</w:t>
            </w:r>
          </w:p>
        </w:tc>
        <w:tc>
          <w:tcPr>
            <w:tcW w:w="1176" w:type="pct"/>
            <w:vAlign w:val="center"/>
          </w:tcPr>
          <w:p w14:paraId="61590E62" w14:textId="361D3159"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-20,854,869.08</w:t>
            </w:r>
          </w:p>
        </w:tc>
        <w:tc>
          <w:tcPr>
            <w:tcW w:w="1098" w:type="pct"/>
            <w:vAlign w:val="center"/>
          </w:tcPr>
          <w:p w14:paraId="3089A057" w14:textId="18FAF29C"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-43,121,459.56</w:t>
            </w:r>
          </w:p>
        </w:tc>
        <w:tc>
          <w:tcPr>
            <w:tcW w:w="1019" w:type="pct"/>
            <w:vAlign w:val="center"/>
          </w:tcPr>
          <w:p w14:paraId="2AD9022C" w14:textId="6E3A04E3"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w:t>
            </w:r>
          </w:p>
        </w:tc>
      </w:tr>
      <w:tr w:rsidR="004D17FB" w14:paraId="23AA3BC1" w14:textId="77777777" w:rsidTr="00B7545A">
        <w:tc>
          <w:tcPr>
            <w:tcW w:w="1707" w:type="pct"/>
          </w:tcPr>
          <w:p w14:paraId="2B24633E" w14:textId="77777777" w:rsidR="004D17FB" w:rsidRDefault="004D17FB" w:rsidP="004D17FB">
            <w:pPr>
              <w:pStyle w:val="af4"/>
              <w:ind w:firstLineChars="0" w:firstLine="0"/>
              <w:rPr>
                <w:rFonts w:ascii="宋体" w:hAnsi="宋体"/>
                <w:color w:val="000000" w:themeColor="text1"/>
                <w:szCs w:val="21"/>
              </w:rPr>
            </w:pPr>
            <w:r>
              <w:rPr>
                <w:rFonts w:ascii="宋体" w:hAnsi="宋体"/>
                <w:color w:val="000000" w:themeColor="text1"/>
                <w:szCs w:val="21"/>
              </w:rPr>
              <w:t>筹资活动产生的现金流量净额</w:t>
            </w:r>
          </w:p>
        </w:tc>
        <w:tc>
          <w:tcPr>
            <w:tcW w:w="1176" w:type="pct"/>
            <w:vAlign w:val="center"/>
          </w:tcPr>
          <w:p w14:paraId="2E000962" w14:textId="42DA7DD6"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-134,855,334.13</w:t>
            </w:r>
          </w:p>
        </w:tc>
        <w:tc>
          <w:tcPr>
            <w:tcW w:w="1098" w:type="pct"/>
            <w:vAlign w:val="center"/>
          </w:tcPr>
          <w:p w14:paraId="5274AF7F" w14:textId="531A60DE"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11,929,283.99</w:t>
            </w:r>
          </w:p>
        </w:tc>
        <w:tc>
          <w:tcPr>
            <w:tcW w:w="1019" w:type="pct"/>
            <w:vAlign w:val="center"/>
          </w:tcPr>
          <w:p w14:paraId="617D6C22" w14:textId="36031498" w:rsidR="004D17FB" w:rsidRDefault="004D17FB" w:rsidP="004D17FB">
            <w:pPr>
              <w:pStyle w:val="af4"/>
              <w:ind w:firstLineChars="0" w:firstLine="0"/>
              <w:jc w:val="right"/>
              <w:rPr>
                <w:rFonts w:ascii="Times New Roman" w:hAnsi="Times New Roman"/>
                <w:szCs w:val="21"/>
              </w:rPr>
            </w:pPr>
            <w:r w:rsidRPr="00AC4865">
              <w:rPr>
                <w:rFonts w:asciiTheme="minorEastAsia" w:eastAsiaTheme="minorEastAsia" w:hAnsiTheme="minorEastAsia"/>
              </w:rPr>
              <w:t>-</w:t>
            </w:r>
          </w:p>
        </w:tc>
      </w:tr>
    </w:tbl>
    <w:bookmarkEnd w:id="39"/>
    <w:p w14:paraId="75A4220F" w14:textId="7D866B09" w:rsidR="004E620F" w:rsidRDefault="00000000">
      <w:pPr>
        <w:pStyle w:val="af4"/>
        <w:ind w:firstLineChars="0" w:firstLine="0"/>
        <w:jc w:val="left"/>
        <w:rPr>
          <w:rFonts w:ascii="Times New Roman" w:hAnsi="Times New Roman"/>
          <w:color w:val="000000" w:themeColor="text1"/>
        </w:rPr>
      </w:pPr>
      <w:r>
        <w:rPr>
          <w:rFonts w:ascii="Times New Roman" w:hAnsi="Times New Roman" w:hint="eastAsia"/>
          <w:color w:val="000000" w:themeColor="text1"/>
        </w:rPr>
        <w:t>营业收入变动原因说明：</w:t>
      </w:r>
      <w:sdt>
        <w:sdtPr>
          <w:rPr>
            <w:rFonts w:ascii="Times New Roman" w:hAnsi="Times New Roman"/>
            <w:color w:val="000000" w:themeColor="text1"/>
            <w:szCs w:val="21"/>
          </w:rPr>
          <w:alias w:val="营业收入变动原因说明"/>
          <w:tag w:val="_GBC_f42c61e6c2ef46fe886ea6ecdd4ea15b"/>
          <w:id w:val="521134634"/>
          <w:placeholder>
            <w:docPart w:val="GBC22222222222222222222222222222"/>
          </w:placeholder>
        </w:sdtPr>
        <w:sdtContent>
          <w:r w:rsidR="004D17FB" w:rsidRPr="004D17FB">
            <w:rPr>
              <w:rFonts w:ascii="Times New Roman" w:hAnsi="Times New Roman"/>
              <w:color w:val="000000" w:themeColor="text1"/>
              <w:szCs w:val="21"/>
            </w:rPr>
            <w:t>营业收入同比</w:t>
          </w:r>
          <w:r w:rsidR="0087610C">
            <w:rPr>
              <w:rFonts w:ascii="Times New Roman" w:hAnsi="Times New Roman" w:hint="eastAsia"/>
              <w:color w:val="000000" w:themeColor="text1"/>
              <w:szCs w:val="21"/>
            </w:rPr>
            <w:t>下降</w:t>
          </w:r>
          <w:r w:rsidR="004D17FB" w:rsidRPr="004D17FB">
            <w:rPr>
              <w:rFonts w:ascii="Times New Roman" w:hAnsi="Times New Roman"/>
              <w:color w:val="000000" w:themeColor="text1"/>
              <w:szCs w:val="21"/>
            </w:rPr>
            <w:t>4.15%</w:t>
          </w:r>
          <w:r w:rsidR="004D17FB">
            <w:rPr>
              <w:rFonts w:ascii="Times New Roman" w:hAnsi="Times New Roman" w:hint="eastAsia"/>
              <w:color w:val="000000" w:themeColor="text1"/>
              <w:szCs w:val="21"/>
            </w:rPr>
            <w:t>，</w:t>
          </w:r>
          <w:r w:rsidR="005106F6" w:rsidRPr="005106F6">
            <w:rPr>
              <w:rFonts w:ascii="Times New Roman" w:hAnsi="Times New Roman"/>
              <w:color w:val="000000" w:themeColor="text1"/>
              <w:szCs w:val="21"/>
            </w:rPr>
            <w:t>主要影响因素如下：一是气体储运板块出口业务受国际贸易摩擦影响，海外市场需求承压；二是智能制造板块受项目实施周期节奏影响，当期确认收入同比有所下降；三是其他板块因降租影响，收入规模同比有所缩减</w:t>
          </w:r>
          <w:r w:rsidR="004D17FB">
            <w:rPr>
              <w:rFonts w:ascii="Times New Roman" w:hAnsi="Times New Roman" w:hint="eastAsia"/>
              <w:color w:val="000000" w:themeColor="text1"/>
              <w:szCs w:val="21"/>
            </w:rPr>
            <w:t>；</w:t>
          </w:r>
        </w:sdtContent>
      </w:sdt>
    </w:p>
    <w:p w14:paraId="34BB8B6B" w14:textId="0FC7B039" w:rsidR="004E620F" w:rsidRDefault="00000000">
      <w:pPr>
        <w:pStyle w:val="af4"/>
        <w:ind w:firstLineChars="0" w:firstLine="0"/>
        <w:jc w:val="left"/>
        <w:rPr>
          <w:rFonts w:ascii="Times New Roman" w:hAnsi="Times New Roman"/>
          <w:color w:val="000000" w:themeColor="text1"/>
        </w:rPr>
      </w:pPr>
      <w:r>
        <w:rPr>
          <w:rFonts w:ascii="Times New Roman" w:hAnsi="Times New Roman" w:hint="eastAsia"/>
          <w:color w:val="000000" w:themeColor="text1"/>
        </w:rPr>
        <w:t>营业成本变动原因说明：</w:t>
      </w:r>
      <w:sdt>
        <w:sdtPr>
          <w:rPr>
            <w:rFonts w:ascii="Times New Roman" w:hAnsi="Times New Roman" w:hint="eastAsia"/>
            <w:color w:val="000000" w:themeColor="text1"/>
          </w:rPr>
          <w:alias w:val="营业成本变动原因说明"/>
          <w:tag w:val="_GBC_4ab47071f9844da58abe164f6bd272aa"/>
          <w:id w:val="-695070728"/>
          <w:placeholder>
            <w:docPart w:val="GBC22222222222222222222222222222"/>
          </w:placeholder>
        </w:sdtPr>
        <w:sdtContent>
          <w:r w:rsidR="004D17FB" w:rsidRPr="004D17FB">
            <w:rPr>
              <w:rFonts w:ascii="Times New Roman" w:hAnsi="Times New Roman"/>
              <w:color w:val="000000" w:themeColor="text1"/>
            </w:rPr>
            <w:t>营业成本同比增加</w:t>
          </w:r>
          <w:r w:rsidR="004D17FB" w:rsidRPr="004D17FB">
            <w:rPr>
              <w:rFonts w:ascii="Times New Roman" w:hAnsi="Times New Roman"/>
              <w:color w:val="000000" w:themeColor="text1"/>
            </w:rPr>
            <w:t>5.05%</w:t>
          </w:r>
          <w:r w:rsidR="004D17FB" w:rsidRPr="004D17FB">
            <w:rPr>
              <w:rFonts w:ascii="Times New Roman" w:hAnsi="Times New Roman"/>
              <w:color w:val="000000" w:themeColor="text1"/>
            </w:rPr>
            <w:t>，主要</w:t>
          </w:r>
          <w:r w:rsidR="005106F6" w:rsidRPr="005106F6">
            <w:rPr>
              <w:rFonts w:ascii="Times New Roman" w:hAnsi="Times New Roman"/>
              <w:color w:val="000000" w:themeColor="text1"/>
            </w:rPr>
            <w:t>影响因素如下：一是资产计提折旧等固定成本同比有所增加；二是因为国内外市场竞争加剧，产品售价下调幅度高于单位成本下行幅度，综合推高整体成本规模</w:t>
          </w:r>
          <w:r w:rsidR="004D17FB">
            <w:rPr>
              <w:rFonts w:ascii="Times New Roman" w:hAnsi="Times New Roman" w:hint="eastAsia"/>
              <w:color w:val="000000" w:themeColor="text1"/>
            </w:rPr>
            <w:t>；</w:t>
          </w:r>
        </w:sdtContent>
      </w:sdt>
    </w:p>
    <w:p w14:paraId="19E045FD" w14:textId="7CFDE2CB" w:rsidR="004E620F" w:rsidRDefault="00000000">
      <w:pPr>
        <w:pStyle w:val="af4"/>
        <w:ind w:firstLineChars="0" w:firstLine="0"/>
        <w:jc w:val="left"/>
        <w:rPr>
          <w:rFonts w:ascii="Times New Roman" w:hAnsi="Times New Roman"/>
          <w:color w:val="000000" w:themeColor="text1"/>
        </w:rPr>
      </w:pPr>
      <w:r>
        <w:rPr>
          <w:rFonts w:ascii="Times New Roman" w:hAnsi="Times New Roman" w:hint="eastAsia"/>
          <w:color w:val="000000" w:themeColor="text1"/>
        </w:rPr>
        <w:t>销售费用变动原因说明：</w:t>
      </w:r>
      <w:sdt>
        <w:sdtPr>
          <w:rPr>
            <w:rFonts w:ascii="Times New Roman" w:hAnsi="Times New Roman" w:hint="eastAsia"/>
            <w:color w:val="000000" w:themeColor="text1"/>
          </w:rPr>
          <w:alias w:val="销售费用变动原因说明"/>
          <w:tag w:val="_GBC_d8f3d3236009445ca57b171f1c954fae"/>
          <w:id w:val="-627396126"/>
          <w:placeholder>
            <w:docPart w:val="GBC22222222222222222222222222222"/>
          </w:placeholder>
        </w:sdtPr>
        <w:sdtContent>
          <w:r w:rsidR="004D17FB" w:rsidRPr="004D17FB">
            <w:rPr>
              <w:rFonts w:ascii="Times New Roman" w:hAnsi="Times New Roman"/>
              <w:color w:val="000000" w:themeColor="text1"/>
            </w:rPr>
            <w:t>销售费用同比减少</w:t>
          </w:r>
          <w:r w:rsidR="004D17FB" w:rsidRPr="004D17FB">
            <w:rPr>
              <w:rFonts w:ascii="Times New Roman" w:hAnsi="Times New Roman"/>
              <w:color w:val="000000" w:themeColor="text1"/>
            </w:rPr>
            <w:t xml:space="preserve"> 1.47%</w:t>
          </w:r>
          <w:r w:rsidR="004D17FB" w:rsidRPr="004D17FB">
            <w:rPr>
              <w:rFonts w:ascii="Times New Roman" w:hAnsi="Times New Roman"/>
              <w:color w:val="000000" w:themeColor="text1"/>
            </w:rPr>
            <w:t>，主要原因是本期职工薪酬减少；</w:t>
          </w:r>
        </w:sdtContent>
      </w:sdt>
    </w:p>
    <w:p w14:paraId="4BE9C4A4" w14:textId="7CD29F94" w:rsidR="004E620F" w:rsidRDefault="00000000">
      <w:pPr>
        <w:pStyle w:val="af4"/>
        <w:ind w:firstLineChars="0" w:firstLine="0"/>
        <w:jc w:val="left"/>
        <w:rPr>
          <w:rFonts w:ascii="Times New Roman" w:hAnsi="Times New Roman"/>
          <w:color w:val="000000" w:themeColor="text1"/>
        </w:rPr>
      </w:pPr>
      <w:r>
        <w:rPr>
          <w:rFonts w:ascii="Times New Roman" w:hAnsi="Times New Roman" w:hint="eastAsia"/>
          <w:color w:val="000000" w:themeColor="text1"/>
        </w:rPr>
        <w:t>管理费用变动原因说明：</w:t>
      </w:r>
      <w:sdt>
        <w:sdtPr>
          <w:rPr>
            <w:rFonts w:ascii="Times New Roman" w:hAnsi="Times New Roman" w:hint="eastAsia"/>
            <w:color w:val="000000" w:themeColor="text1"/>
          </w:rPr>
          <w:alias w:val="管理费用变动原因说明"/>
          <w:tag w:val="_GBC_13103bbe23ee4770b17eecdee03d38a1"/>
          <w:id w:val="-1817017153"/>
          <w:placeholder>
            <w:docPart w:val="GBC22222222222222222222222222222"/>
          </w:placeholder>
        </w:sdtPr>
        <w:sdtContent>
          <w:r w:rsidR="004D17FB" w:rsidRPr="004D17FB">
            <w:rPr>
              <w:rFonts w:ascii="Times New Roman" w:hAnsi="Times New Roman"/>
              <w:color w:val="000000" w:themeColor="text1"/>
            </w:rPr>
            <w:t>管理费用同比减少</w:t>
          </w:r>
          <w:r w:rsidR="004D17FB" w:rsidRPr="004D17FB">
            <w:rPr>
              <w:rFonts w:ascii="Times New Roman" w:hAnsi="Times New Roman"/>
              <w:color w:val="000000" w:themeColor="text1"/>
            </w:rPr>
            <w:t xml:space="preserve"> 7.78%</w:t>
          </w:r>
          <w:r w:rsidR="004D17FB" w:rsidRPr="004D17FB">
            <w:rPr>
              <w:rFonts w:ascii="Times New Roman" w:hAnsi="Times New Roman"/>
              <w:color w:val="000000" w:themeColor="text1"/>
            </w:rPr>
            <w:t>，主要原因是本期聘请中介机构费以及股份支付费用减少；</w:t>
          </w:r>
        </w:sdtContent>
      </w:sdt>
    </w:p>
    <w:p w14:paraId="6229973A" w14:textId="615F840E" w:rsidR="004E620F" w:rsidRDefault="00000000">
      <w:pPr>
        <w:pStyle w:val="af4"/>
        <w:ind w:firstLineChars="0" w:firstLine="0"/>
        <w:jc w:val="left"/>
        <w:rPr>
          <w:rFonts w:ascii="Times New Roman" w:hAnsi="Times New Roman"/>
          <w:color w:val="000000" w:themeColor="text1"/>
        </w:rPr>
      </w:pPr>
      <w:r>
        <w:rPr>
          <w:rFonts w:ascii="Times New Roman" w:hAnsi="Times New Roman" w:hint="eastAsia"/>
          <w:color w:val="000000" w:themeColor="text1"/>
        </w:rPr>
        <w:t>财务费用变动原因说明：</w:t>
      </w:r>
      <w:sdt>
        <w:sdtPr>
          <w:rPr>
            <w:rFonts w:ascii="Times New Roman" w:hAnsi="Times New Roman" w:hint="eastAsia"/>
            <w:color w:val="000000" w:themeColor="text1"/>
          </w:rPr>
          <w:alias w:val="财务费用变动原因说明"/>
          <w:tag w:val="_GBC_2876360f1d844724b6ba84d6b9756580"/>
          <w:id w:val="-41523495"/>
          <w:placeholder>
            <w:docPart w:val="GBC22222222222222222222222222222"/>
          </w:placeholder>
        </w:sdtPr>
        <w:sdtContent>
          <w:r w:rsidR="004D17FB" w:rsidRPr="004D17FB">
            <w:rPr>
              <w:rFonts w:ascii="Times New Roman" w:hAnsi="Times New Roman"/>
              <w:color w:val="000000" w:themeColor="text1"/>
            </w:rPr>
            <w:t>财务费用同比增加</w:t>
          </w:r>
          <w:r w:rsidR="004D17FB" w:rsidRPr="004D17FB">
            <w:rPr>
              <w:rFonts w:ascii="Times New Roman" w:hAnsi="Times New Roman"/>
              <w:color w:val="000000" w:themeColor="text1"/>
            </w:rPr>
            <w:t>145.37%</w:t>
          </w:r>
          <w:r w:rsidR="004D17FB" w:rsidRPr="004D17FB">
            <w:rPr>
              <w:rFonts w:ascii="Times New Roman" w:hAnsi="Times New Roman"/>
              <w:color w:val="000000" w:themeColor="text1"/>
            </w:rPr>
            <w:t>，主要原因是本期汇兑损失增加；</w:t>
          </w:r>
        </w:sdtContent>
      </w:sdt>
    </w:p>
    <w:p w14:paraId="709B6921" w14:textId="1A98CE06" w:rsidR="004E620F" w:rsidRDefault="00000000">
      <w:pPr>
        <w:pStyle w:val="af4"/>
        <w:ind w:firstLineChars="0" w:firstLine="0"/>
        <w:jc w:val="left"/>
        <w:rPr>
          <w:rFonts w:ascii="Times New Roman" w:hAnsi="Times New Roman"/>
          <w:color w:val="000000" w:themeColor="text1"/>
        </w:rPr>
      </w:pPr>
      <w:r>
        <w:rPr>
          <w:rFonts w:ascii="Times New Roman" w:hAnsi="Times New Roman" w:hint="eastAsia"/>
          <w:color w:val="000000" w:themeColor="text1"/>
        </w:rPr>
        <w:t>研发费用变动原因说明</w:t>
      </w:r>
      <w:r>
        <w:rPr>
          <w:rFonts w:ascii="Times New Roman" w:hAnsi="Times New Roman"/>
          <w:color w:val="000000" w:themeColor="text1"/>
        </w:rPr>
        <w:t>：</w:t>
      </w:r>
      <w:sdt>
        <w:sdtPr>
          <w:rPr>
            <w:rFonts w:ascii="Times New Roman" w:hAnsi="Times New Roman"/>
            <w:color w:val="000000" w:themeColor="text1"/>
          </w:rPr>
          <w:alias w:val="研发费用变动原因说明"/>
          <w:tag w:val="_GBC_b0b71742eb3f4715afa18751ce433454"/>
          <w:id w:val="-637730962"/>
          <w:placeholder>
            <w:docPart w:val="GBC22222222222222222222222222222"/>
          </w:placeholder>
        </w:sdtPr>
        <w:sdtContent>
          <w:r w:rsidR="004D17FB" w:rsidRPr="004D17FB">
            <w:rPr>
              <w:rFonts w:ascii="Times New Roman" w:hAnsi="Times New Roman"/>
              <w:color w:val="000000" w:themeColor="text1"/>
            </w:rPr>
            <w:t>研发费用同比增长</w:t>
          </w:r>
          <w:r w:rsidR="004D17FB" w:rsidRPr="004D17FB">
            <w:rPr>
              <w:rFonts w:ascii="Times New Roman" w:hAnsi="Times New Roman"/>
              <w:color w:val="000000" w:themeColor="text1"/>
            </w:rPr>
            <w:t>8.96%</w:t>
          </w:r>
          <w:r w:rsidR="004D17FB" w:rsidRPr="004D17FB">
            <w:rPr>
              <w:rFonts w:ascii="Times New Roman" w:hAnsi="Times New Roman"/>
              <w:color w:val="000000" w:themeColor="text1"/>
            </w:rPr>
            <w:t>，主要原因是本期加大了研发投入力度；</w:t>
          </w:r>
        </w:sdtContent>
      </w:sdt>
    </w:p>
    <w:p w14:paraId="151D07C2" w14:textId="5EF2E1F0" w:rsidR="004E620F" w:rsidRDefault="00000000">
      <w:pPr>
        <w:pStyle w:val="af4"/>
        <w:ind w:firstLineChars="0" w:firstLine="0"/>
        <w:jc w:val="left"/>
        <w:rPr>
          <w:rFonts w:ascii="Times New Roman" w:hAnsi="Times New Roman"/>
          <w:color w:val="000000" w:themeColor="text1"/>
        </w:rPr>
      </w:pPr>
      <w:r>
        <w:rPr>
          <w:rFonts w:ascii="Times New Roman" w:hAnsi="Times New Roman"/>
          <w:color w:val="000000" w:themeColor="text1"/>
          <w:szCs w:val="21"/>
        </w:rPr>
        <w:t>经营活动产生的现金流量净额</w:t>
      </w:r>
      <w:r>
        <w:rPr>
          <w:rFonts w:ascii="Times New Roman" w:hAnsi="Times New Roman" w:hint="eastAsia"/>
          <w:color w:val="000000" w:themeColor="text1"/>
          <w:szCs w:val="21"/>
        </w:rPr>
        <w:t>变动原因说明：</w:t>
      </w:r>
      <w:sdt>
        <w:sdtPr>
          <w:rPr>
            <w:rFonts w:ascii="Times New Roman" w:hAnsi="Times New Roman" w:hint="eastAsia"/>
            <w:color w:val="000000" w:themeColor="text1"/>
            <w:szCs w:val="21"/>
          </w:rPr>
          <w:alias w:val="经营活动产生的现金流量净额变动原因说明"/>
          <w:tag w:val="_GBC_309323bb8b0046e9bb6afe0231994d50"/>
          <w:id w:val="2110161237"/>
          <w:placeholder>
            <w:docPart w:val="GBC22222222222222222222222222222"/>
          </w:placeholder>
        </w:sdtPr>
        <w:sdtContent>
          <w:r w:rsidR="004D17FB" w:rsidRPr="004D17FB">
            <w:rPr>
              <w:rFonts w:ascii="Times New Roman" w:hAnsi="Times New Roman"/>
              <w:color w:val="000000" w:themeColor="text1"/>
              <w:szCs w:val="21"/>
            </w:rPr>
            <w:t>同比增加约</w:t>
          </w:r>
          <w:r w:rsidR="004D17FB">
            <w:rPr>
              <w:rFonts w:ascii="Times New Roman" w:hAnsi="Times New Roman" w:hint="eastAsia"/>
              <w:color w:val="000000" w:themeColor="text1"/>
              <w:szCs w:val="21"/>
            </w:rPr>
            <w:t>人民币</w:t>
          </w:r>
          <w:r w:rsidR="004D17FB" w:rsidRPr="004D17FB">
            <w:rPr>
              <w:rFonts w:ascii="Times New Roman" w:hAnsi="Times New Roman"/>
              <w:color w:val="000000" w:themeColor="text1"/>
              <w:szCs w:val="21"/>
            </w:rPr>
            <w:t>130.86</w:t>
          </w:r>
          <w:r w:rsidR="004D17FB" w:rsidRPr="004D17FB">
            <w:rPr>
              <w:rFonts w:ascii="Times New Roman" w:hAnsi="Times New Roman"/>
              <w:color w:val="000000" w:themeColor="text1"/>
              <w:szCs w:val="21"/>
            </w:rPr>
            <w:t>万元，主要是本期销售商品、提供劳务收到的现金增加所致；</w:t>
          </w:r>
        </w:sdtContent>
      </w:sdt>
    </w:p>
    <w:p w14:paraId="15BF5F31" w14:textId="6D4C0984" w:rsidR="004E620F" w:rsidRDefault="00000000">
      <w:pPr>
        <w:pStyle w:val="af4"/>
        <w:ind w:firstLineChars="0" w:firstLine="0"/>
        <w:jc w:val="left"/>
        <w:rPr>
          <w:rFonts w:ascii="Times New Roman" w:hAnsi="Times New Roman"/>
          <w:color w:val="000000" w:themeColor="text1"/>
        </w:rPr>
      </w:pPr>
      <w:r>
        <w:rPr>
          <w:rFonts w:ascii="Times New Roman" w:hAnsi="Times New Roman"/>
          <w:color w:val="000000" w:themeColor="text1"/>
          <w:szCs w:val="21"/>
        </w:rPr>
        <w:t>投资活动产生的现金流量净额</w:t>
      </w:r>
      <w:r>
        <w:rPr>
          <w:rFonts w:ascii="Times New Roman" w:hAnsi="Times New Roman" w:hint="eastAsia"/>
          <w:color w:val="000000" w:themeColor="text1"/>
          <w:szCs w:val="21"/>
        </w:rPr>
        <w:t>变动原因说明：</w:t>
      </w:r>
      <w:sdt>
        <w:sdtPr>
          <w:rPr>
            <w:rFonts w:ascii="Times New Roman" w:hAnsi="Times New Roman" w:hint="eastAsia"/>
            <w:color w:val="000000" w:themeColor="text1"/>
            <w:szCs w:val="21"/>
          </w:rPr>
          <w:alias w:val="投资活动产生的现金流量净额变动原因说明"/>
          <w:tag w:val="_GBC_981bcb9573814b8080b52fae435fb1b0"/>
          <w:id w:val="133995877"/>
          <w:placeholder>
            <w:docPart w:val="GBC22222222222222222222222222222"/>
          </w:placeholder>
        </w:sdtPr>
        <w:sdtContent>
          <w:r w:rsidR="004D17FB" w:rsidRPr="004D17FB">
            <w:rPr>
              <w:rFonts w:ascii="Times New Roman" w:hAnsi="Times New Roman"/>
              <w:color w:val="000000" w:themeColor="text1"/>
              <w:szCs w:val="21"/>
            </w:rPr>
            <w:t>同比增加约</w:t>
          </w:r>
          <w:r w:rsidR="004D17FB">
            <w:rPr>
              <w:rFonts w:ascii="Times New Roman" w:hAnsi="Times New Roman" w:hint="eastAsia"/>
              <w:color w:val="000000" w:themeColor="text1"/>
              <w:szCs w:val="21"/>
            </w:rPr>
            <w:t>人民币</w:t>
          </w:r>
          <w:r w:rsidR="004D17FB" w:rsidRPr="004D17FB">
            <w:rPr>
              <w:rFonts w:ascii="Times New Roman" w:hAnsi="Times New Roman"/>
              <w:color w:val="000000" w:themeColor="text1"/>
              <w:szCs w:val="21"/>
            </w:rPr>
            <w:t>2,226.66</w:t>
          </w:r>
          <w:r w:rsidR="004D17FB" w:rsidRPr="004D17FB">
            <w:rPr>
              <w:rFonts w:ascii="Times New Roman" w:hAnsi="Times New Roman"/>
              <w:color w:val="000000" w:themeColor="text1"/>
              <w:szCs w:val="21"/>
            </w:rPr>
            <w:t>万元，主要是本期购建</w:t>
          </w:r>
          <w:r w:rsidR="004D17FB" w:rsidRPr="004D17FB">
            <w:rPr>
              <w:rFonts w:ascii="Times New Roman" w:hAnsi="Times New Roman"/>
              <w:color w:val="000000" w:themeColor="text1"/>
              <w:szCs w:val="21"/>
            </w:rPr>
            <w:lastRenderedPageBreak/>
            <w:t>固定资产、无形资产和其他长期资产支付的现金同比减少，以及投资支付的现金同比减少所致；</w:t>
          </w:r>
        </w:sdtContent>
      </w:sdt>
    </w:p>
    <w:p w14:paraId="69B399BD" w14:textId="3FEFD612" w:rsidR="004E620F" w:rsidRDefault="00000000">
      <w:pPr>
        <w:pStyle w:val="af4"/>
        <w:ind w:firstLineChars="0" w:firstLine="0"/>
        <w:jc w:val="left"/>
        <w:rPr>
          <w:rFonts w:ascii="Times New Roman" w:hAnsi="Times New Roman"/>
          <w:color w:val="000000" w:themeColor="text1"/>
        </w:rPr>
      </w:pPr>
      <w:r>
        <w:rPr>
          <w:rFonts w:ascii="Times New Roman" w:hAnsi="Times New Roman"/>
          <w:color w:val="000000" w:themeColor="text1"/>
          <w:szCs w:val="21"/>
        </w:rPr>
        <w:t>筹资活动产生的现金流量净额</w:t>
      </w:r>
      <w:r>
        <w:rPr>
          <w:rFonts w:ascii="Times New Roman" w:hAnsi="Times New Roman" w:hint="eastAsia"/>
          <w:color w:val="000000" w:themeColor="text1"/>
          <w:szCs w:val="21"/>
        </w:rPr>
        <w:t>变动原因说明：</w:t>
      </w:r>
      <w:sdt>
        <w:sdtPr>
          <w:rPr>
            <w:rFonts w:ascii="Times New Roman" w:hAnsi="Times New Roman" w:hint="eastAsia"/>
            <w:color w:val="000000" w:themeColor="text1"/>
            <w:szCs w:val="21"/>
          </w:rPr>
          <w:alias w:val="筹资活动产生的现金流量净额变动原因说明"/>
          <w:tag w:val="_GBC_900a9d8acfac4ec18a35c4034161c13e"/>
          <w:id w:val="2134597470"/>
          <w:placeholder>
            <w:docPart w:val="GBC22222222222222222222222222222"/>
          </w:placeholder>
        </w:sdtPr>
        <w:sdtContent>
          <w:r w:rsidR="004D17FB" w:rsidRPr="004D17FB">
            <w:rPr>
              <w:rFonts w:ascii="Times New Roman" w:hAnsi="Times New Roman"/>
              <w:color w:val="000000" w:themeColor="text1"/>
              <w:szCs w:val="21"/>
            </w:rPr>
            <w:t>同比减少约</w:t>
          </w:r>
          <w:r w:rsidR="000F64B8">
            <w:rPr>
              <w:rFonts w:ascii="Times New Roman" w:hAnsi="Times New Roman" w:hint="eastAsia"/>
              <w:color w:val="000000" w:themeColor="text1"/>
              <w:szCs w:val="21"/>
            </w:rPr>
            <w:t>人民币</w:t>
          </w:r>
          <w:r w:rsidR="004D17FB" w:rsidRPr="004D17FB">
            <w:rPr>
              <w:rFonts w:ascii="Times New Roman" w:hAnsi="Times New Roman"/>
              <w:color w:val="000000" w:themeColor="text1"/>
              <w:szCs w:val="21"/>
            </w:rPr>
            <w:t>14,678.46</w:t>
          </w:r>
          <w:r w:rsidR="004D17FB" w:rsidRPr="004D17FB">
            <w:rPr>
              <w:rFonts w:ascii="Times New Roman" w:hAnsi="Times New Roman"/>
              <w:color w:val="000000" w:themeColor="text1"/>
              <w:szCs w:val="21"/>
            </w:rPr>
            <w:t>万元，主要是本期取得借款所收到的现金减少所致。</w:t>
          </w:r>
        </w:sdtContent>
      </w:sdt>
    </w:p>
    <w:p w14:paraId="34AABF1F" w14:textId="4CE5D56F" w:rsidR="004E620F" w:rsidRDefault="004E620F">
      <w:pPr>
        <w:pStyle w:val="af4"/>
        <w:ind w:firstLineChars="0" w:firstLine="0"/>
        <w:jc w:val="left"/>
        <w:rPr>
          <w:rFonts w:ascii="宋体" w:hAnsi="宋体"/>
          <w:color w:val="000000" w:themeColor="text1"/>
        </w:rPr>
      </w:pPr>
      <w:bookmarkStart w:id="40" w:name="_Toc342565903"/>
      <w:bookmarkStart w:id="41" w:name="_Toc342559755"/>
      <w:bookmarkEnd w:id="38"/>
    </w:p>
    <w:p w14:paraId="1572CD6C" w14:textId="77777777" w:rsidR="004E620F" w:rsidRDefault="00000000">
      <w:pPr>
        <w:pStyle w:val="4"/>
        <w:numPr>
          <w:ilvl w:val="0"/>
          <w:numId w:val="8"/>
        </w:numPr>
        <w:rPr>
          <w:rFonts w:ascii="宋体" w:hAnsi="宋体"/>
          <w:color w:val="000000" w:themeColor="text1"/>
        </w:rPr>
      </w:pPr>
      <w:r>
        <w:rPr>
          <w:rFonts w:ascii="宋体" w:hAnsi="宋体" w:hint="eastAsia"/>
          <w:color w:val="000000" w:themeColor="text1"/>
        </w:rPr>
        <w:t>本期公司业务类型、利润构成或利润来源发生重大变动的详细说明</w:t>
      </w:r>
    </w:p>
    <w:sdt>
      <w:sdtPr>
        <w:rPr>
          <w:color w:val="000000" w:themeColor="text1"/>
        </w:rPr>
        <w:alias w:val="是否适用：公司利润构成或利润来源发生重大变动的详细说明[双击切换]"/>
        <w:tag w:val="_GBC_cf62b49cb7b54052a77aa6c4ec7218c8"/>
        <w:id w:val="1656025533"/>
        <w:placeholder>
          <w:docPart w:val="GBC22222222222222222222222222222"/>
        </w:placeholder>
      </w:sdtPr>
      <w:sdtContent>
        <w:p w14:paraId="4D711B77" w14:textId="55F25C3F" w:rsidR="004E620F" w:rsidRDefault="00000000" w:rsidP="004A2374">
          <w:pPr>
            <w:rPr>
              <w:color w:val="000000" w:themeColor="text1"/>
            </w:rPr>
          </w:pPr>
          <w:r>
            <w:rPr>
              <w:rFonts w:ascii="宋体" w:hAnsi="宋体"/>
              <w:color w:val="000000" w:themeColor="text1"/>
            </w:rPr>
            <w:fldChar w:fldCharType="begin"/>
          </w:r>
          <w:r w:rsidR="004A237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A237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7377E39" w14:textId="77777777" w:rsidR="004E620F" w:rsidRDefault="004E620F">
      <w:pPr>
        <w:rPr>
          <w:color w:val="000000" w:themeColor="text1"/>
        </w:rPr>
      </w:pPr>
    </w:p>
    <w:p w14:paraId="76F209F3" w14:textId="77777777" w:rsidR="004E620F" w:rsidRDefault="00000000">
      <w:pPr>
        <w:pStyle w:val="3"/>
        <w:numPr>
          <w:ilvl w:val="0"/>
          <w:numId w:val="7"/>
        </w:numPr>
        <w:rPr>
          <w:rFonts w:ascii="宋体" w:hAnsi="宋体"/>
          <w:color w:val="000000" w:themeColor="text1"/>
        </w:rPr>
      </w:pPr>
      <w:r>
        <w:rPr>
          <w:rFonts w:ascii="宋体" w:hAnsi="宋体" w:hint="eastAsia"/>
          <w:color w:val="000000" w:themeColor="text1"/>
        </w:rPr>
        <w:t>非主营业务导致利润重大变化的说明</w:t>
      </w:r>
    </w:p>
    <w:sdt>
      <w:sdtPr>
        <w:rPr>
          <w:rFonts w:hint="eastAsia"/>
          <w:color w:val="000000" w:themeColor="text1"/>
        </w:rPr>
        <w:alias w:val="是否适用：非主营业务来源分析[双击切换]"/>
        <w:tag w:val="_GBC_45f0580c6f114551af0270412b25ccd0"/>
        <w:id w:val="1410581161"/>
        <w:placeholder>
          <w:docPart w:val="GBC22222222222222222222222222222"/>
        </w:placeholder>
      </w:sdtPr>
      <w:sdtContent>
        <w:p w14:paraId="1C2F626F" w14:textId="64D358BD" w:rsidR="004E620F" w:rsidRDefault="00000000" w:rsidP="004A2374">
          <w:pPr>
            <w:rPr>
              <w:color w:val="000000" w:themeColor="text1"/>
            </w:rPr>
          </w:pPr>
          <w:r>
            <w:rPr>
              <w:rFonts w:ascii="宋体" w:hAnsi="宋体"/>
              <w:color w:val="000000" w:themeColor="text1"/>
            </w:rPr>
            <w:fldChar w:fldCharType="begin"/>
          </w:r>
          <w:r w:rsidR="004A237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A237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0E00800" w14:textId="77777777" w:rsidR="004E620F" w:rsidRDefault="004E620F">
      <w:pPr>
        <w:rPr>
          <w:color w:val="000000" w:themeColor="text1"/>
        </w:rPr>
      </w:pPr>
    </w:p>
    <w:p w14:paraId="0D9FD360" w14:textId="77777777" w:rsidR="004E620F" w:rsidRDefault="00000000">
      <w:pPr>
        <w:pStyle w:val="3"/>
        <w:numPr>
          <w:ilvl w:val="0"/>
          <w:numId w:val="7"/>
        </w:numPr>
        <w:rPr>
          <w:rFonts w:ascii="宋体" w:hAnsi="宋体"/>
          <w:color w:val="000000" w:themeColor="text1"/>
        </w:rPr>
      </w:pPr>
      <w:r>
        <w:rPr>
          <w:rFonts w:ascii="宋体" w:hAnsi="宋体" w:hint="eastAsia"/>
          <w:color w:val="000000" w:themeColor="text1"/>
        </w:rPr>
        <w:t>资产、负债情况分析</w:t>
      </w:r>
    </w:p>
    <w:p w14:paraId="477CC884" w14:textId="77777777" w:rsidR="004E620F" w:rsidRDefault="00000000">
      <w:pPr>
        <w:rPr>
          <w:color w:val="000000" w:themeColor="text1"/>
        </w:rPr>
      </w:pPr>
      <w:sdt>
        <w:sdtPr>
          <w:rPr>
            <w:rFonts w:hint="eastAsia"/>
            <w:color w:val="000000" w:themeColor="text1"/>
          </w:rPr>
          <w:alias w:val="是否适用：资产、负债情况分析[双击切换]"/>
          <w:tag w:val="_GBC_7e768f46f428417e8696bff3cfaf9902"/>
          <w:id w:val="705375096"/>
          <w:lock w:val="contentLocked"/>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1925441A" w14:textId="77777777" w:rsidR="004E620F" w:rsidRDefault="00000000">
      <w:pPr>
        <w:pStyle w:val="4"/>
        <w:numPr>
          <w:ilvl w:val="0"/>
          <w:numId w:val="9"/>
        </w:numPr>
        <w:rPr>
          <w:rFonts w:ascii="宋体" w:hAnsi="宋体"/>
          <w:b w:val="0"/>
          <w:color w:val="000000" w:themeColor="text1"/>
        </w:rPr>
      </w:pPr>
      <w:bookmarkStart w:id="42" w:name="_Hlk74730011"/>
      <w:r>
        <w:rPr>
          <w:rFonts w:ascii="宋体" w:hAnsi="宋体"/>
          <w:color w:val="000000" w:themeColor="text1"/>
        </w:rPr>
        <w:t>资产</w:t>
      </w:r>
      <w:r>
        <w:rPr>
          <w:rFonts w:ascii="宋体" w:hAnsi="宋体" w:hint="eastAsia"/>
          <w:color w:val="000000" w:themeColor="text1"/>
        </w:rPr>
        <w:t>及</w:t>
      </w:r>
      <w:r>
        <w:rPr>
          <w:rFonts w:ascii="宋体" w:hAnsi="宋体"/>
          <w:color w:val="000000" w:themeColor="text1"/>
        </w:rPr>
        <w:t>负债</w:t>
      </w:r>
      <w:r>
        <w:rPr>
          <w:rFonts w:ascii="宋体" w:hAnsi="宋体" w:hint="eastAsia"/>
          <w:color w:val="000000" w:themeColor="text1"/>
          <w:szCs w:val="21"/>
        </w:rPr>
        <w:t>状</w:t>
      </w:r>
      <w:r>
        <w:rPr>
          <w:rFonts w:ascii="宋体" w:hAnsi="宋体"/>
          <w:color w:val="000000" w:themeColor="text1"/>
          <w:szCs w:val="21"/>
        </w:rPr>
        <w:t>况</w:t>
      </w:r>
    </w:p>
    <w:p w14:paraId="45B24C3F" w14:textId="77777777" w:rsidR="004E620F" w:rsidRDefault="00000000">
      <w:pPr>
        <w:wordWrap w:val="0"/>
        <w:jc w:val="right"/>
        <w:rPr>
          <w:color w:val="000000" w:themeColor="text1"/>
        </w:rPr>
      </w:pPr>
      <w:r>
        <w:rPr>
          <w:rFonts w:hint="eastAsia"/>
          <w:color w:val="000000" w:themeColor="text1"/>
        </w:rPr>
        <w:t>单位：</w:t>
      </w:r>
      <w:sdt>
        <w:sdtPr>
          <w:rPr>
            <w:rFonts w:hint="eastAsia"/>
            <w:color w:val="000000" w:themeColor="text1"/>
          </w:rPr>
          <w:alias w:val="单位：资产负债状况分析"/>
          <w:tag w:val="_GBC_21de4e2184d94baf8e19137a1d0d5b74"/>
          <w:id w:val="-3094845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color w:val="000000" w:themeColor="text1"/>
        </w:rPr>
        <w:t xml:space="preserve"> </w:t>
      </w:r>
      <w:r>
        <w:rPr>
          <w:color w:val="000000" w:themeColor="text1"/>
        </w:rPr>
        <w:t>币种：</w:t>
      </w:r>
      <w:sdt>
        <w:sdtPr>
          <w:rPr>
            <w:color w:val="000000" w:themeColor="text1"/>
          </w:rPr>
          <w:alias w:val="币种：资产负债状况分析"/>
          <w:tag w:val="_GBC_e164602c25b74bc8ab4e21cbfb9d8f51"/>
          <w:id w:val="15063995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Style w:val="af3"/>
        <w:tblW w:w="5000" w:type="pct"/>
        <w:tblLook w:val="04A0" w:firstRow="1" w:lastRow="0" w:firstColumn="1" w:lastColumn="0" w:noHBand="0" w:noVBand="1"/>
      </w:tblPr>
      <w:tblGrid>
        <w:gridCol w:w="1297"/>
        <w:gridCol w:w="1686"/>
        <w:gridCol w:w="886"/>
        <w:gridCol w:w="1687"/>
        <w:gridCol w:w="839"/>
        <w:gridCol w:w="1124"/>
        <w:gridCol w:w="1304"/>
      </w:tblGrid>
      <w:tr w:rsidR="004E620F" w14:paraId="2ADC30AB" w14:textId="77777777" w:rsidTr="00B7545A">
        <w:trPr>
          <w:trHeight w:val="180"/>
        </w:trPr>
        <w:bookmarkStart w:id="43" w:name="_Hlk74646362" w:displacedByCustomXml="next"/>
        <w:sdt>
          <w:sdtPr>
            <w:tag w:val="_PLD_d0f356a255cd4ad2a1d809f43b17afe4"/>
            <w:id w:val="-615449357"/>
          </w:sdtPr>
          <w:sdtContent>
            <w:tc>
              <w:tcPr>
                <w:tcW w:w="742" w:type="pct"/>
                <w:vAlign w:val="center"/>
              </w:tcPr>
              <w:p w14:paraId="6423EC91" w14:textId="77777777" w:rsidR="004E620F" w:rsidRDefault="00000000">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项目名称</w:t>
                </w:r>
              </w:p>
            </w:tc>
          </w:sdtContent>
        </w:sdt>
        <w:sdt>
          <w:sdtPr>
            <w:tag w:val="_PLD_908740cf286747d79d5abbe407fef2b5"/>
            <w:id w:val="1997763748"/>
          </w:sdtPr>
          <w:sdtContent>
            <w:tc>
              <w:tcPr>
                <w:tcW w:w="916" w:type="pct"/>
                <w:vAlign w:val="center"/>
              </w:tcPr>
              <w:p w14:paraId="51377527" w14:textId="77777777" w:rsidR="004E620F" w:rsidRDefault="00000000">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本期期末数</w:t>
                </w:r>
              </w:p>
            </w:tc>
          </w:sdtContent>
        </w:sdt>
        <w:sdt>
          <w:sdtPr>
            <w:tag w:val="_PLD_329bbbc9fa484c0990e705c4343b8bd2"/>
            <w:id w:val="223959806"/>
          </w:sdtPr>
          <w:sdtContent>
            <w:tc>
              <w:tcPr>
                <w:tcW w:w="509" w:type="pct"/>
                <w:vAlign w:val="center"/>
              </w:tcPr>
              <w:p w14:paraId="57964A62" w14:textId="77777777" w:rsidR="004E620F" w:rsidRDefault="00000000">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本期期末数占总资产的比例（%）</w:t>
                </w:r>
              </w:p>
            </w:tc>
          </w:sdtContent>
        </w:sdt>
        <w:sdt>
          <w:sdtPr>
            <w:tag w:val="_PLD_56ec8d815a204f39816e77d18cf2ac7e"/>
            <w:id w:val="426694938"/>
          </w:sdtPr>
          <w:sdtContent>
            <w:tc>
              <w:tcPr>
                <w:tcW w:w="963" w:type="pct"/>
                <w:vAlign w:val="center"/>
              </w:tcPr>
              <w:p w14:paraId="3BB07D0D" w14:textId="77777777" w:rsidR="004E620F" w:rsidRDefault="00000000">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期末数</w:t>
                </w:r>
              </w:p>
            </w:tc>
          </w:sdtContent>
        </w:sdt>
        <w:sdt>
          <w:sdtPr>
            <w:tag w:val="_PLD_4bc2806364aa476db7b5ac96d585ad18"/>
            <w:id w:val="893781817"/>
          </w:sdtPr>
          <w:sdtContent>
            <w:tc>
              <w:tcPr>
                <w:tcW w:w="482" w:type="pct"/>
                <w:vAlign w:val="center"/>
              </w:tcPr>
              <w:p w14:paraId="7CBA2154" w14:textId="77777777" w:rsidR="004E620F" w:rsidRDefault="00000000">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期末数占总资产的比例（%）</w:t>
                </w:r>
              </w:p>
            </w:tc>
          </w:sdtContent>
        </w:sdt>
        <w:sdt>
          <w:sdtPr>
            <w:tag w:val="_PLD_4cfcbfaae8d94f2d87cb33b122df7a82"/>
            <w:id w:val="1577162340"/>
          </w:sdtPr>
          <w:sdtContent>
            <w:tc>
              <w:tcPr>
                <w:tcW w:w="643" w:type="pct"/>
                <w:vAlign w:val="center"/>
              </w:tcPr>
              <w:p w14:paraId="0B9D89E8" w14:textId="77777777" w:rsidR="004E620F" w:rsidRDefault="00000000">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本期期末金额较上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期末变动比例（%）</w:t>
                </w:r>
              </w:p>
            </w:tc>
          </w:sdtContent>
        </w:sdt>
        <w:sdt>
          <w:sdtPr>
            <w:tag w:val="_PLD_2acc4b359fa846d5bfb9939daf2ce46b"/>
            <w:id w:val="-760226938"/>
          </w:sdtPr>
          <w:sdtContent>
            <w:tc>
              <w:tcPr>
                <w:tcW w:w="745" w:type="pct"/>
                <w:vAlign w:val="center"/>
              </w:tcPr>
              <w:p w14:paraId="35C03C75" w14:textId="77777777" w:rsidR="004E620F" w:rsidRDefault="00000000">
                <w:pPr>
                  <w:jc w:val="center"/>
                  <w:rPr>
                    <w:rStyle w:val="50"/>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情况说明</w:t>
                </w:r>
              </w:p>
            </w:tc>
          </w:sdtContent>
        </w:sdt>
      </w:tr>
      <w:tr w:rsidR="00A95A07" w14:paraId="6175FD80" w14:textId="77777777" w:rsidTr="00B7545A">
        <w:trPr>
          <w:trHeight w:val="135"/>
        </w:trPr>
        <w:tc>
          <w:tcPr>
            <w:tcW w:w="742" w:type="pct"/>
            <w:vAlign w:val="center"/>
          </w:tcPr>
          <w:p w14:paraId="5C43D3A1" w14:textId="77777777" w:rsidR="00A95A07" w:rsidRPr="00A95A07" w:rsidRDefault="00A95A07" w:rsidP="00A95A07">
            <w:pPr>
              <w:rPr>
                <w:rStyle w:val="50"/>
                <w:rFonts w:asciiTheme="minorEastAsia" w:eastAsiaTheme="minorEastAsia" w:hAnsiTheme="minorEastAsia"/>
                <w:b w:val="0"/>
                <w:color w:val="000000" w:themeColor="text1"/>
                <w:szCs w:val="21"/>
              </w:rPr>
            </w:pPr>
            <w:r w:rsidRPr="00A95A07">
              <w:rPr>
                <w:rStyle w:val="50"/>
                <w:rFonts w:asciiTheme="minorEastAsia" w:eastAsiaTheme="minorEastAsia" w:hAnsiTheme="minorEastAsia" w:hint="eastAsia"/>
                <w:b w:val="0"/>
                <w:bCs w:val="0"/>
                <w:color w:val="000000" w:themeColor="text1"/>
                <w:szCs w:val="21"/>
              </w:rPr>
              <w:t>货币资金</w:t>
            </w:r>
          </w:p>
        </w:tc>
        <w:tc>
          <w:tcPr>
            <w:tcW w:w="916" w:type="pct"/>
            <w:vAlign w:val="center"/>
          </w:tcPr>
          <w:p w14:paraId="311ABA94" w14:textId="126CAECB" w:rsidR="00A95A07" w:rsidRPr="00A95A07" w:rsidRDefault="00A95A07" w:rsidP="00A95A07">
            <w:pPr>
              <w:jc w:val="right"/>
              <w:rPr>
                <w:rFonts w:eastAsiaTheme="minorEastAsia"/>
              </w:rPr>
            </w:pPr>
            <w:r w:rsidRPr="00B7545A">
              <w:rPr>
                <w:rFonts w:asciiTheme="minorEastAsia" w:eastAsiaTheme="minorEastAsia" w:hAnsiTheme="minorEastAsia"/>
              </w:rPr>
              <w:t>394,054,804.83</w:t>
            </w:r>
          </w:p>
        </w:tc>
        <w:tc>
          <w:tcPr>
            <w:tcW w:w="509" w:type="pct"/>
            <w:vAlign w:val="center"/>
          </w:tcPr>
          <w:p w14:paraId="6974999A" w14:textId="6E7A4C74" w:rsidR="00A95A07" w:rsidRPr="00A95A07" w:rsidRDefault="00A95A07" w:rsidP="00A95A07">
            <w:pPr>
              <w:jc w:val="right"/>
              <w:rPr>
                <w:rFonts w:eastAsiaTheme="minorEastAsia"/>
              </w:rPr>
            </w:pPr>
            <w:r w:rsidRPr="00B7545A">
              <w:rPr>
                <w:rFonts w:asciiTheme="minorEastAsia" w:eastAsiaTheme="minorEastAsia" w:hAnsiTheme="minorEastAsia"/>
              </w:rPr>
              <w:t>13.36</w:t>
            </w:r>
          </w:p>
        </w:tc>
        <w:tc>
          <w:tcPr>
            <w:tcW w:w="963" w:type="pct"/>
            <w:vAlign w:val="center"/>
          </w:tcPr>
          <w:p w14:paraId="3935A0FB" w14:textId="64D3EC82" w:rsidR="00A95A07" w:rsidRPr="00A95A07" w:rsidRDefault="00A95A07" w:rsidP="00A95A07">
            <w:pPr>
              <w:jc w:val="right"/>
              <w:rPr>
                <w:rFonts w:eastAsiaTheme="minorEastAsia"/>
              </w:rPr>
            </w:pPr>
            <w:r w:rsidRPr="00B7545A">
              <w:rPr>
                <w:rFonts w:asciiTheme="minorEastAsia" w:eastAsiaTheme="minorEastAsia" w:hAnsiTheme="minorEastAsia"/>
              </w:rPr>
              <w:t>622,657,705.19</w:t>
            </w:r>
          </w:p>
        </w:tc>
        <w:tc>
          <w:tcPr>
            <w:tcW w:w="482" w:type="pct"/>
            <w:vAlign w:val="center"/>
          </w:tcPr>
          <w:p w14:paraId="596D9692" w14:textId="3125267F" w:rsidR="00A95A07" w:rsidRPr="00A95A07" w:rsidRDefault="00A95A07" w:rsidP="00A95A07">
            <w:pPr>
              <w:jc w:val="right"/>
              <w:rPr>
                <w:rFonts w:eastAsiaTheme="minorEastAsia"/>
              </w:rPr>
            </w:pPr>
            <w:r w:rsidRPr="00B7545A">
              <w:rPr>
                <w:rFonts w:asciiTheme="minorEastAsia" w:eastAsiaTheme="minorEastAsia" w:hAnsiTheme="minorEastAsia"/>
              </w:rPr>
              <w:t>19.87</w:t>
            </w:r>
          </w:p>
        </w:tc>
        <w:tc>
          <w:tcPr>
            <w:tcW w:w="643" w:type="pct"/>
            <w:vAlign w:val="center"/>
          </w:tcPr>
          <w:p w14:paraId="5C3653A0" w14:textId="7942A5DB" w:rsidR="00A95A07" w:rsidRPr="00A95A07" w:rsidRDefault="00A95A07" w:rsidP="00A95A07">
            <w:pPr>
              <w:jc w:val="right"/>
              <w:rPr>
                <w:rFonts w:eastAsiaTheme="minorEastAsia"/>
              </w:rPr>
            </w:pPr>
            <w:r w:rsidRPr="00B7545A">
              <w:rPr>
                <w:rFonts w:asciiTheme="minorEastAsia" w:eastAsiaTheme="minorEastAsia" w:hAnsiTheme="minorEastAsia"/>
              </w:rPr>
              <w:t>-36.71</w:t>
            </w:r>
          </w:p>
        </w:tc>
        <w:tc>
          <w:tcPr>
            <w:tcW w:w="745" w:type="pct"/>
            <w:vAlign w:val="center"/>
          </w:tcPr>
          <w:p w14:paraId="2B33133E" w14:textId="0CE1CCF4"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主要是下属子公司本期银行存款减少所致</w:t>
            </w:r>
          </w:p>
        </w:tc>
      </w:tr>
      <w:tr w:rsidR="00A95A07" w14:paraId="6E115150" w14:textId="77777777" w:rsidTr="00B7545A">
        <w:trPr>
          <w:trHeight w:val="135"/>
        </w:trPr>
        <w:tc>
          <w:tcPr>
            <w:tcW w:w="742" w:type="pct"/>
            <w:vAlign w:val="center"/>
          </w:tcPr>
          <w:p w14:paraId="068AF863" w14:textId="352A4C15"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应收票据</w:t>
            </w:r>
          </w:p>
        </w:tc>
        <w:tc>
          <w:tcPr>
            <w:tcW w:w="916" w:type="pct"/>
            <w:vAlign w:val="center"/>
          </w:tcPr>
          <w:p w14:paraId="1C679C20" w14:textId="4D8072FF" w:rsidR="00A95A07" w:rsidRPr="00A95A07" w:rsidRDefault="00A95A07" w:rsidP="00A95A07">
            <w:pPr>
              <w:jc w:val="right"/>
              <w:rPr>
                <w:rFonts w:eastAsiaTheme="minorEastAsia"/>
              </w:rPr>
            </w:pPr>
            <w:r w:rsidRPr="00B7545A">
              <w:rPr>
                <w:rFonts w:asciiTheme="minorEastAsia" w:eastAsiaTheme="minorEastAsia" w:hAnsiTheme="minorEastAsia"/>
              </w:rPr>
              <w:t>6,504,600.83</w:t>
            </w:r>
          </w:p>
        </w:tc>
        <w:tc>
          <w:tcPr>
            <w:tcW w:w="509" w:type="pct"/>
            <w:vAlign w:val="center"/>
          </w:tcPr>
          <w:p w14:paraId="4DDD26E7" w14:textId="53C88FFB" w:rsidR="00A95A07" w:rsidRPr="00A95A07" w:rsidRDefault="00A95A07" w:rsidP="00A95A07">
            <w:pPr>
              <w:jc w:val="right"/>
              <w:rPr>
                <w:rFonts w:eastAsiaTheme="minorEastAsia"/>
              </w:rPr>
            </w:pPr>
            <w:r w:rsidRPr="00B7545A">
              <w:rPr>
                <w:rFonts w:asciiTheme="minorEastAsia" w:eastAsiaTheme="minorEastAsia" w:hAnsiTheme="minorEastAsia"/>
              </w:rPr>
              <w:t>0.22</w:t>
            </w:r>
          </w:p>
        </w:tc>
        <w:tc>
          <w:tcPr>
            <w:tcW w:w="963" w:type="pct"/>
            <w:vAlign w:val="center"/>
          </w:tcPr>
          <w:p w14:paraId="382A5D5C" w14:textId="504866E0" w:rsidR="00A95A07" w:rsidRPr="00A95A07" w:rsidRDefault="00A95A07" w:rsidP="00A95A07">
            <w:pPr>
              <w:jc w:val="right"/>
              <w:rPr>
                <w:rFonts w:eastAsiaTheme="minorEastAsia"/>
              </w:rPr>
            </w:pPr>
            <w:r w:rsidRPr="00B7545A">
              <w:rPr>
                <w:rFonts w:asciiTheme="minorEastAsia" w:eastAsiaTheme="minorEastAsia" w:hAnsiTheme="minorEastAsia"/>
              </w:rPr>
              <w:t>26,051,969.37</w:t>
            </w:r>
          </w:p>
        </w:tc>
        <w:tc>
          <w:tcPr>
            <w:tcW w:w="482" w:type="pct"/>
            <w:vAlign w:val="center"/>
          </w:tcPr>
          <w:p w14:paraId="4C4C6C69" w14:textId="049F7F4A" w:rsidR="00A95A07" w:rsidRPr="00A95A07" w:rsidRDefault="00A95A07" w:rsidP="00A95A07">
            <w:pPr>
              <w:jc w:val="right"/>
              <w:rPr>
                <w:rFonts w:eastAsiaTheme="minorEastAsia"/>
              </w:rPr>
            </w:pPr>
            <w:r w:rsidRPr="00B7545A">
              <w:rPr>
                <w:rFonts w:asciiTheme="minorEastAsia" w:eastAsiaTheme="minorEastAsia" w:hAnsiTheme="minorEastAsia"/>
              </w:rPr>
              <w:t>0.83</w:t>
            </w:r>
          </w:p>
        </w:tc>
        <w:tc>
          <w:tcPr>
            <w:tcW w:w="643" w:type="pct"/>
            <w:vAlign w:val="center"/>
          </w:tcPr>
          <w:p w14:paraId="2AE7D7C1" w14:textId="75E2DA2D" w:rsidR="00A95A07" w:rsidRPr="00A95A07" w:rsidRDefault="00A95A07" w:rsidP="00A95A07">
            <w:pPr>
              <w:jc w:val="right"/>
              <w:rPr>
                <w:rFonts w:eastAsiaTheme="minorEastAsia"/>
              </w:rPr>
            </w:pPr>
            <w:r w:rsidRPr="00B7545A">
              <w:rPr>
                <w:rFonts w:asciiTheme="minorEastAsia" w:eastAsiaTheme="minorEastAsia" w:hAnsiTheme="minorEastAsia"/>
              </w:rPr>
              <w:t>-75.03</w:t>
            </w:r>
          </w:p>
        </w:tc>
        <w:tc>
          <w:tcPr>
            <w:tcW w:w="745" w:type="pct"/>
            <w:vAlign w:val="center"/>
          </w:tcPr>
          <w:p w14:paraId="1B4CD843" w14:textId="1AD8D534"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主要是未到期承兑汇票减少所致</w:t>
            </w:r>
          </w:p>
        </w:tc>
      </w:tr>
      <w:tr w:rsidR="00A95A07" w14:paraId="193124D3" w14:textId="77777777" w:rsidTr="00B7545A">
        <w:trPr>
          <w:trHeight w:val="135"/>
        </w:trPr>
        <w:tc>
          <w:tcPr>
            <w:tcW w:w="742" w:type="pct"/>
            <w:vAlign w:val="center"/>
          </w:tcPr>
          <w:p w14:paraId="29695523" w14:textId="35001F1C"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应收款项融资</w:t>
            </w:r>
          </w:p>
        </w:tc>
        <w:tc>
          <w:tcPr>
            <w:tcW w:w="916" w:type="pct"/>
            <w:vAlign w:val="center"/>
          </w:tcPr>
          <w:p w14:paraId="48F3E8EB" w14:textId="0B77F240" w:rsidR="00A95A07" w:rsidRPr="00A95A07" w:rsidRDefault="00A95A07" w:rsidP="00A95A07">
            <w:pPr>
              <w:jc w:val="right"/>
              <w:rPr>
                <w:rFonts w:eastAsiaTheme="minorEastAsia"/>
              </w:rPr>
            </w:pPr>
            <w:r w:rsidRPr="00B7545A">
              <w:rPr>
                <w:rFonts w:asciiTheme="minorEastAsia" w:eastAsiaTheme="minorEastAsia" w:hAnsiTheme="minorEastAsia"/>
              </w:rPr>
              <w:t>6,103,635.16</w:t>
            </w:r>
          </w:p>
        </w:tc>
        <w:tc>
          <w:tcPr>
            <w:tcW w:w="509" w:type="pct"/>
            <w:vAlign w:val="center"/>
          </w:tcPr>
          <w:p w14:paraId="503B6AF8" w14:textId="13954A3C" w:rsidR="00A95A07" w:rsidRPr="00A95A07" w:rsidRDefault="00A95A07" w:rsidP="00A95A07">
            <w:pPr>
              <w:jc w:val="right"/>
              <w:rPr>
                <w:rFonts w:eastAsiaTheme="minorEastAsia"/>
              </w:rPr>
            </w:pPr>
            <w:r w:rsidRPr="00B7545A">
              <w:rPr>
                <w:rFonts w:asciiTheme="minorEastAsia" w:eastAsiaTheme="minorEastAsia" w:hAnsiTheme="minorEastAsia"/>
              </w:rPr>
              <w:t>0.21</w:t>
            </w:r>
          </w:p>
        </w:tc>
        <w:tc>
          <w:tcPr>
            <w:tcW w:w="963" w:type="pct"/>
            <w:vAlign w:val="center"/>
          </w:tcPr>
          <w:p w14:paraId="12837FA4" w14:textId="614D9020" w:rsidR="00A95A07" w:rsidRPr="00A95A07" w:rsidRDefault="00A95A07" w:rsidP="00A95A07">
            <w:pPr>
              <w:jc w:val="right"/>
              <w:rPr>
                <w:rFonts w:eastAsiaTheme="minorEastAsia"/>
              </w:rPr>
            </w:pPr>
            <w:r w:rsidRPr="00B7545A">
              <w:rPr>
                <w:rFonts w:asciiTheme="minorEastAsia" w:eastAsiaTheme="minorEastAsia" w:hAnsiTheme="minorEastAsia"/>
              </w:rPr>
              <w:t>9,328,872.99</w:t>
            </w:r>
          </w:p>
        </w:tc>
        <w:tc>
          <w:tcPr>
            <w:tcW w:w="482" w:type="pct"/>
            <w:vAlign w:val="center"/>
          </w:tcPr>
          <w:p w14:paraId="59C47E5C" w14:textId="779EFB88" w:rsidR="00A95A07" w:rsidRPr="00A95A07" w:rsidRDefault="00A95A07" w:rsidP="00A95A07">
            <w:pPr>
              <w:jc w:val="right"/>
              <w:rPr>
                <w:rFonts w:eastAsiaTheme="minorEastAsia"/>
              </w:rPr>
            </w:pPr>
            <w:r w:rsidRPr="00B7545A">
              <w:rPr>
                <w:rFonts w:asciiTheme="minorEastAsia" w:eastAsiaTheme="minorEastAsia" w:hAnsiTheme="minorEastAsia"/>
              </w:rPr>
              <w:t>0.30</w:t>
            </w:r>
          </w:p>
        </w:tc>
        <w:tc>
          <w:tcPr>
            <w:tcW w:w="643" w:type="pct"/>
            <w:vAlign w:val="center"/>
          </w:tcPr>
          <w:p w14:paraId="623069B5" w14:textId="29247D6E" w:rsidR="00A95A07" w:rsidRPr="00A95A07" w:rsidRDefault="00A95A07" w:rsidP="00A95A07">
            <w:pPr>
              <w:jc w:val="right"/>
              <w:rPr>
                <w:rFonts w:eastAsiaTheme="minorEastAsia"/>
              </w:rPr>
            </w:pPr>
            <w:r w:rsidRPr="00B7545A">
              <w:rPr>
                <w:rFonts w:asciiTheme="minorEastAsia" w:eastAsiaTheme="minorEastAsia" w:hAnsiTheme="minorEastAsia"/>
              </w:rPr>
              <w:t>-34.57</w:t>
            </w:r>
          </w:p>
        </w:tc>
        <w:tc>
          <w:tcPr>
            <w:tcW w:w="745" w:type="pct"/>
            <w:vAlign w:val="center"/>
          </w:tcPr>
          <w:p w14:paraId="7654403C" w14:textId="77ECA386"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主要是未到期承兑汇票减少所致</w:t>
            </w:r>
          </w:p>
        </w:tc>
      </w:tr>
      <w:tr w:rsidR="00A95A07" w14:paraId="575278AB" w14:textId="77777777" w:rsidTr="00B7545A">
        <w:trPr>
          <w:trHeight w:val="135"/>
        </w:trPr>
        <w:tc>
          <w:tcPr>
            <w:tcW w:w="742" w:type="pct"/>
            <w:vAlign w:val="center"/>
          </w:tcPr>
          <w:p w14:paraId="0D5E8334" w14:textId="6464AD12"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预付款项</w:t>
            </w:r>
          </w:p>
        </w:tc>
        <w:tc>
          <w:tcPr>
            <w:tcW w:w="916" w:type="pct"/>
            <w:vAlign w:val="center"/>
          </w:tcPr>
          <w:p w14:paraId="7DDC1F7A" w14:textId="4C4A3F38" w:rsidR="00A95A07" w:rsidRPr="00A95A07" w:rsidRDefault="00A95A07" w:rsidP="00A95A07">
            <w:pPr>
              <w:jc w:val="right"/>
              <w:rPr>
                <w:rFonts w:eastAsiaTheme="minorEastAsia"/>
              </w:rPr>
            </w:pPr>
            <w:r w:rsidRPr="00B7545A">
              <w:rPr>
                <w:rFonts w:asciiTheme="minorEastAsia" w:eastAsiaTheme="minorEastAsia" w:hAnsiTheme="minorEastAsia"/>
              </w:rPr>
              <w:t>45,751,475.54</w:t>
            </w:r>
          </w:p>
        </w:tc>
        <w:tc>
          <w:tcPr>
            <w:tcW w:w="509" w:type="pct"/>
            <w:vAlign w:val="center"/>
          </w:tcPr>
          <w:p w14:paraId="00B0975E" w14:textId="576824C7" w:rsidR="00A95A07" w:rsidRPr="00A95A07" w:rsidRDefault="00A95A07" w:rsidP="00A95A07">
            <w:pPr>
              <w:jc w:val="right"/>
              <w:rPr>
                <w:rFonts w:eastAsiaTheme="minorEastAsia"/>
              </w:rPr>
            </w:pPr>
            <w:r w:rsidRPr="00B7545A">
              <w:rPr>
                <w:rFonts w:asciiTheme="minorEastAsia" w:eastAsiaTheme="minorEastAsia" w:hAnsiTheme="minorEastAsia"/>
              </w:rPr>
              <w:t>1.55</w:t>
            </w:r>
          </w:p>
        </w:tc>
        <w:tc>
          <w:tcPr>
            <w:tcW w:w="963" w:type="pct"/>
            <w:vAlign w:val="center"/>
          </w:tcPr>
          <w:p w14:paraId="11AB90FF" w14:textId="5157D38A" w:rsidR="00A95A07" w:rsidRPr="00A95A07" w:rsidRDefault="00A95A07" w:rsidP="00A95A07">
            <w:pPr>
              <w:jc w:val="right"/>
              <w:rPr>
                <w:rFonts w:eastAsiaTheme="minorEastAsia"/>
              </w:rPr>
            </w:pPr>
            <w:r w:rsidRPr="00B7545A">
              <w:rPr>
                <w:rFonts w:asciiTheme="minorEastAsia" w:eastAsiaTheme="minorEastAsia" w:hAnsiTheme="minorEastAsia"/>
              </w:rPr>
              <w:t>31,566,310.63</w:t>
            </w:r>
          </w:p>
        </w:tc>
        <w:tc>
          <w:tcPr>
            <w:tcW w:w="482" w:type="pct"/>
            <w:vAlign w:val="center"/>
          </w:tcPr>
          <w:p w14:paraId="7DE641AE" w14:textId="315B2887" w:rsidR="00A95A07" w:rsidRPr="00A95A07" w:rsidRDefault="00A95A07" w:rsidP="00A95A07">
            <w:pPr>
              <w:jc w:val="right"/>
              <w:rPr>
                <w:rFonts w:eastAsiaTheme="minorEastAsia"/>
              </w:rPr>
            </w:pPr>
            <w:r w:rsidRPr="00B7545A">
              <w:rPr>
                <w:rFonts w:asciiTheme="minorEastAsia" w:eastAsiaTheme="minorEastAsia" w:hAnsiTheme="minorEastAsia"/>
              </w:rPr>
              <w:t>1.01</w:t>
            </w:r>
          </w:p>
        </w:tc>
        <w:tc>
          <w:tcPr>
            <w:tcW w:w="643" w:type="pct"/>
            <w:vAlign w:val="center"/>
          </w:tcPr>
          <w:p w14:paraId="05729AA7" w14:textId="112EA341" w:rsidR="00A95A07" w:rsidRPr="00A95A07" w:rsidRDefault="00A95A07" w:rsidP="00A95A07">
            <w:pPr>
              <w:jc w:val="right"/>
              <w:rPr>
                <w:rFonts w:eastAsiaTheme="minorEastAsia"/>
              </w:rPr>
            </w:pPr>
            <w:r w:rsidRPr="00B7545A">
              <w:rPr>
                <w:rFonts w:asciiTheme="minorEastAsia" w:eastAsiaTheme="minorEastAsia" w:hAnsiTheme="minorEastAsia"/>
              </w:rPr>
              <w:t>44.94</w:t>
            </w:r>
          </w:p>
        </w:tc>
        <w:tc>
          <w:tcPr>
            <w:tcW w:w="745" w:type="pct"/>
            <w:vAlign w:val="center"/>
          </w:tcPr>
          <w:p w14:paraId="18A399DD" w14:textId="4539B0C8"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主要是下属子公司本期预付账款增加所致</w:t>
            </w:r>
          </w:p>
        </w:tc>
      </w:tr>
      <w:tr w:rsidR="00A95A07" w14:paraId="751776BD" w14:textId="77777777" w:rsidTr="00B7545A">
        <w:trPr>
          <w:trHeight w:val="135"/>
        </w:trPr>
        <w:tc>
          <w:tcPr>
            <w:tcW w:w="742" w:type="pct"/>
            <w:vAlign w:val="center"/>
          </w:tcPr>
          <w:p w14:paraId="11EC199B" w14:textId="4F077782"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在建工程</w:t>
            </w:r>
          </w:p>
        </w:tc>
        <w:tc>
          <w:tcPr>
            <w:tcW w:w="916" w:type="pct"/>
            <w:vAlign w:val="center"/>
          </w:tcPr>
          <w:p w14:paraId="299F0ED9" w14:textId="513FBD06" w:rsidR="00A95A07" w:rsidRPr="00A95A07" w:rsidRDefault="00A95A07" w:rsidP="00A95A07">
            <w:pPr>
              <w:jc w:val="right"/>
              <w:rPr>
                <w:rFonts w:eastAsiaTheme="minorEastAsia"/>
              </w:rPr>
            </w:pPr>
            <w:r w:rsidRPr="00B7545A">
              <w:rPr>
                <w:rFonts w:asciiTheme="minorEastAsia" w:eastAsiaTheme="minorEastAsia" w:hAnsiTheme="minorEastAsia"/>
              </w:rPr>
              <w:t>36,932,009.19</w:t>
            </w:r>
          </w:p>
        </w:tc>
        <w:tc>
          <w:tcPr>
            <w:tcW w:w="509" w:type="pct"/>
            <w:vAlign w:val="center"/>
          </w:tcPr>
          <w:p w14:paraId="560975DE" w14:textId="15437D41" w:rsidR="00A95A07" w:rsidRPr="00A95A07" w:rsidRDefault="00A95A07" w:rsidP="00A95A07">
            <w:pPr>
              <w:jc w:val="right"/>
              <w:rPr>
                <w:rFonts w:eastAsiaTheme="minorEastAsia"/>
              </w:rPr>
            </w:pPr>
            <w:r w:rsidRPr="00B7545A">
              <w:rPr>
                <w:rFonts w:asciiTheme="minorEastAsia" w:eastAsiaTheme="minorEastAsia" w:hAnsiTheme="minorEastAsia"/>
              </w:rPr>
              <w:t>1.25</w:t>
            </w:r>
          </w:p>
        </w:tc>
        <w:tc>
          <w:tcPr>
            <w:tcW w:w="963" w:type="pct"/>
            <w:vAlign w:val="center"/>
          </w:tcPr>
          <w:p w14:paraId="43FBBA16" w14:textId="5928D392" w:rsidR="00A95A07" w:rsidRPr="00A95A07" w:rsidRDefault="00A95A07" w:rsidP="00A95A07">
            <w:pPr>
              <w:jc w:val="right"/>
              <w:rPr>
                <w:rFonts w:eastAsiaTheme="minorEastAsia"/>
              </w:rPr>
            </w:pPr>
            <w:r w:rsidRPr="00B7545A">
              <w:rPr>
                <w:rFonts w:asciiTheme="minorEastAsia" w:eastAsiaTheme="minorEastAsia" w:hAnsiTheme="minorEastAsia"/>
              </w:rPr>
              <w:t>14,754,194.27</w:t>
            </w:r>
          </w:p>
        </w:tc>
        <w:tc>
          <w:tcPr>
            <w:tcW w:w="482" w:type="pct"/>
            <w:vAlign w:val="center"/>
          </w:tcPr>
          <w:p w14:paraId="2B1EC22C" w14:textId="0E496148" w:rsidR="00A95A07" w:rsidRPr="00A95A07" w:rsidRDefault="00A95A07" w:rsidP="00A95A07">
            <w:pPr>
              <w:jc w:val="right"/>
              <w:rPr>
                <w:rFonts w:eastAsiaTheme="minorEastAsia"/>
              </w:rPr>
            </w:pPr>
            <w:r w:rsidRPr="00B7545A">
              <w:rPr>
                <w:rFonts w:asciiTheme="minorEastAsia" w:eastAsiaTheme="minorEastAsia" w:hAnsiTheme="minorEastAsia"/>
              </w:rPr>
              <w:t>0.47</w:t>
            </w:r>
          </w:p>
        </w:tc>
        <w:tc>
          <w:tcPr>
            <w:tcW w:w="643" w:type="pct"/>
            <w:vAlign w:val="center"/>
          </w:tcPr>
          <w:p w14:paraId="560BE634" w14:textId="3025C772" w:rsidR="00A95A07" w:rsidRPr="00A95A07" w:rsidRDefault="00A95A07" w:rsidP="00A95A07">
            <w:pPr>
              <w:jc w:val="right"/>
              <w:rPr>
                <w:rFonts w:eastAsiaTheme="minorEastAsia"/>
              </w:rPr>
            </w:pPr>
            <w:r w:rsidRPr="00B7545A">
              <w:rPr>
                <w:rFonts w:asciiTheme="minorEastAsia" w:eastAsiaTheme="minorEastAsia" w:hAnsiTheme="minorEastAsia"/>
              </w:rPr>
              <w:t>150.32</w:t>
            </w:r>
          </w:p>
        </w:tc>
        <w:tc>
          <w:tcPr>
            <w:tcW w:w="745" w:type="pct"/>
            <w:vAlign w:val="center"/>
          </w:tcPr>
          <w:p w14:paraId="218B3907" w14:textId="34613469"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主要是下属子公司本期在建工程项目增加所致</w:t>
            </w:r>
          </w:p>
        </w:tc>
      </w:tr>
      <w:tr w:rsidR="00A95A07" w14:paraId="54FE4A46" w14:textId="77777777" w:rsidTr="00B7545A">
        <w:trPr>
          <w:trHeight w:val="135"/>
        </w:trPr>
        <w:tc>
          <w:tcPr>
            <w:tcW w:w="742" w:type="pct"/>
            <w:vAlign w:val="center"/>
          </w:tcPr>
          <w:p w14:paraId="20332F84" w14:textId="297457EC"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其他非流动资产</w:t>
            </w:r>
          </w:p>
        </w:tc>
        <w:tc>
          <w:tcPr>
            <w:tcW w:w="916" w:type="pct"/>
            <w:vAlign w:val="center"/>
          </w:tcPr>
          <w:p w14:paraId="66B2A25C" w14:textId="10246B60" w:rsidR="00A95A07" w:rsidRPr="00A95A07" w:rsidRDefault="00A95A07" w:rsidP="00A95A07">
            <w:pPr>
              <w:jc w:val="right"/>
              <w:rPr>
                <w:rFonts w:eastAsiaTheme="minorEastAsia"/>
              </w:rPr>
            </w:pPr>
            <w:r w:rsidRPr="00B7545A">
              <w:rPr>
                <w:rFonts w:asciiTheme="minorEastAsia" w:eastAsiaTheme="minorEastAsia" w:hAnsiTheme="minorEastAsia"/>
              </w:rPr>
              <w:t>1,769,074.36</w:t>
            </w:r>
          </w:p>
        </w:tc>
        <w:tc>
          <w:tcPr>
            <w:tcW w:w="509" w:type="pct"/>
            <w:vAlign w:val="center"/>
          </w:tcPr>
          <w:p w14:paraId="6E0B813B" w14:textId="60380370" w:rsidR="00A95A07" w:rsidRPr="00A95A07" w:rsidRDefault="00A95A07" w:rsidP="00A95A07">
            <w:pPr>
              <w:jc w:val="right"/>
              <w:rPr>
                <w:rFonts w:eastAsiaTheme="minorEastAsia"/>
              </w:rPr>
            </w:pPr>
            <w:r w:rsidRPr="00B7545A">
              <w:rPr>
                <w:rFonts w:asciiTheme="minorEastAsia" w:eastAsiaTheme="minorEastAsia" w:hAnsiTheme="minorEastAsia"/>
              </w:rPr>
              <w:t>0.06</w:t>
            </w:r>
          </w:p>
        </w:tc>
        <w:tc>
          <w:tcPr>
            <w:tcW w:w="963" w:type="pct"/>
            <w:vAlign w:val="center"/>
          </w:tcPr>
          <w:p w14:paraId="4A699E28" w14:textId="5FE8B70D" w:rsidR="00A95A07" w:rsidRPr="00A95A07" w:rsidRDefault="00A95A07" w:rsidP="00A95A07">
            <w:pPr>
              <w:jc w:val="right"/>
              <w:rPr>
                <w:rFonts w:eastAsiaTheme="minorEastAsia"/>
              </w:rPr>
            </w:pPr>
            <w:r w:rsidRPr="00B7545A">
              <w:rPr>
                <w:rFonts w:asciiTheme="minorEastAsia" w:eastAsiaTheme="minorEastAsia" w:hAnsiTheme="minorEastAsia"/>
              </w:rPr>
              <w:t>4,918,574.34</w:t>
            </w:r>
          </w:p>
        </w:tc>
        <w:tc>
          <w:tcPr>
            <w:tcW w:w="482" w:type="pct"/>
            <w:vAlign w:val="center"/>
          </w:tcPr>
          <w:p w14:paraId="50E549C2" w14:textId="7DC365FB" w:rsidR="00A95A07" w:rsidRPr="00A95A07" w:rsidRDefault="00A95A07" w:rsidP="00A95A07">
            <w:pPr>
              <w:jc w:val="right"/>
              <w:rPr>
                <w:rFonts w:eastAsiaTheme="minorEastAsia"/>
              </w:rPr>
            </w:pPr>
            <w:r w:rsidRPr="00B7545A">
              <w:rPr>
                <w:rFonts w:asciiTheme="minorEastAsia" w:eastAsiaTheme="minorEastAsia" w:hAnsiTheme="minorEastAsia"/>
              </w:rPr>
              <w:t>0.16</w:t>
            </w:r>
          </w:p>
        </w:tc>
        <w:tc>
          <w:tcPr>
            <w:tcW w:w="643" w:type="pct"/>
            <w:vAlign w:val="center"/>
          </w:tcPr>
          <w:p w14:paraId="074B8088" w14:textId="4C2C3C7A" w:rsidR="00A95A07" w:rsidRPr="00A95A07" w:rsidRDefault="00A95A07" w:rsidP="00A95A07">
            <w:pPr>
              <w:jc w:val="right"/>
              <w:rPr>
                <w:rFonts w:eastAsiaTheme="minorEastAsia"/>
              </w:rPr>
            </w:pPr>
            <w:r w:rsidRPr="00B7545A">
              <w:rPr>
                <w:rFonts w:asciiTheme="minorEastAsia" w:eastAsiaTheme="minorEastAsia" w:hAnsiTheme="minorEastAsia"/>
              </w:rPr>
              <w:t>-64.03</w:t>
            </w:r>
          </w:p>
        </w:tc>
        <w:tc>
          <w:tcPr>
            <w:tcW w:w="745" w:type="pct"/>
            <w:vAlign w:val="center"/>
          </w:tcPr>
          <w:p w14:paraId="768E87D7" w14:textId="5818FC8B"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主要是下属子公司预付设备款减少所致</w:t>
            </w:r>
          </w:p>
        </w:tc>
      </w:tr>
      <w:tr w:rsidR="00A95A07" w14:paraId="3BF43C4E" w14:textId="77777777" w:rsidTr="00B7545A">
        <w:trPr>
          <w:trHeight w:val="135"/>
        </w:trPr>
        <w:tc>
          <w:tcPr>
            <w:tcW w:w="742" w:type="pct"/>
            <w:vAlign w:val="center"/>
          </w:tcPr>
          <w:p w14:paraId="3A745358" w14:textId="26C3015E"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短期借款</w:t>
            </w:r>
          </w:p>
        </w:tc>
        <w:tc>
          <w:tcPr>
            <w:tcW w:w="916" w:type="pct"/>
            <w:vAlign w:val="center"/>
          </w:tcPr>
          <w:p w14:paraId="1BAE30BC" w14:textId="519D53BC" w:rsidR="00A95A07" w:rsidRPr="00A95A07" w:rsidRDefault="00A95A07" w:rsidP="00A95A07">
            <w:pPr>
              <w:jc w:val="right"/>
              <w:rPr>
                <w:rFonts w:eastAsiaTheme="minorEastAsia"/>
              </w:rPr>
            </w:pPr>
            <w:r w:rsidRPr="00B7545A">
              <w:rPr>
                <w:rFonts w:asciiTheme="minorEastAsia" w:eastAsiaTheme="minorEastAsia" w:hAnsiTheme="minorEastAsia"/>
              </w:rPr>
              <w:t>60,000,000.00</w:t>
            </w:r>
          </w:p>
        </w:tc>
        <w:tc>
          <w:tcPr>
            <w:tcW w:w="509" w:type="pct"/>
            <w:vAlign w:val="center"/>
          </w:tcPr>
          <w:p w14:paraId="04906701" w14:textId="1BA23B13" w:rsidR="00A95A07" w:rsidRPr="00A95A07" w:rsidRDefault="00A95A07" w:rsidP="00A95A07">
            <w:pPr>
              <w:jc w:val="right"/>
              <w:rPr>
                <w:rFonts w:eastAsiaTheme="minorEastAsia"/>
              </w:rPr>
            </w:pPr>
            <w:r w:rsidRPr="00B7545A">
              <w:rPr>
                <w:rFonts w:asciiTheme="minorEastAsia" w:eastAsiaTheme="minorEastAsia" w:hAnsiTheme="minorEastAsia"/>
              </w:rPr>
              <w:t>2.03</w:t>
            </w:r>
          </w:p>
        </w:tc>
        <w:tc>
          <w:tcPr>
            <w:tcW w:w="963" w:type="pct"/>
            <w:vAlign w:val="center"/>
          </w:tcPr>
          <w:p w14:paraId="32CC4883" w14:textId="39C11155" w:rsidR="00A95A07" w:rsidRPr="00A95A07" w:rsidRDefault="00A95A07" w:rsidP="00A95A07">
            <w:pPr>
              <w:jc w:val="right"/>
              <w:rPr>
                <w:rFonts w:eastAsiaTheme="minorEastAsia"/>
              </w:rPr>
            </w:pPr>
            <w:r w:rsidRPr="00B7545A">
              <w:rPr>
                <w:rFonts w:asciiTheme="minorEastAsia" w:eastAsiaTheme="minorEastAsia" w:hAnsiTheme="minorEastAsia"/>
              </w:rPr>
              <w:t>180,000,000.00</w:t>
            </w:r>
          </w:p>
        </w:tc>
        <w:tc>
          <w:tcPr>
            <w:tcW w:w="482" w:type="pct"/>
            <w:vAlign w:val="center"/>
          </w:tcPr>
          <w:p w14:paraId="62069770" w14:textId="3EC2C405" w:rsidR="00A95A07" w:rsidRPr="00A95A07" w:rsidRDefault="00A95A07" w:rsidP="00A95A07">
            <w:pPr>
              <w:jc w:val="right"/>
              <w:rPr>
                <w:rFonts w:eastAsiaTheme="minorEastAsia"/>
              </w:rPr>
            </w:pPr>
            <w:r w:rsidRPr="00B7545A">
              <w:rPr>
                <w:rFonts w:asciiTheme="minorEastAsia" w:eastAsiaTheme="minorEastAsia" w:hAnsiTheme="minorEastAsia"/>
              </w:rPr>
              <w:t>5.74</w:t>
            </w:r>
          </w:p>
        </w:tc>
        <w:tc>
          <w:tcPr>
            <w:tcW w:w="643" w:type="pct"/>
            <w:vAlign w:val="center"/>
          </w:tcPr>
          <w:p w14:paraId="31EC9953" w14:textId="50E6BAFF" w:rsidR="00A95A07" w:rsidRPr="00A95A07" w:rsidRDefault="00A95A07" w:rsidP="00A95A07">
            <w:pPr>
              <w:jc w:val="right"/>
              <w:rPr>
                <w:rFonts w:eastAsiaTheme="minorEastAsia"/>
              </w:rPr>
            </w:pPr>
            <w:r w:rsidRPr="00B7545A">
              <w:rPr>
                <w:rFonts w:asciiTheme="minorEastAsia" w:eastAsiaTheme="minorEastAsia" w:hAnsiTheme="minorEastAsia"/>
              </w:rPr>
              <w:t>-66.67</w:t>
            </w:r>
          </w:p>
        </w:tc>
        <w:tc>
          <w:tcPr>
            <w:tcW w:w="745" w:type="pct"/>
            <w:vAlign w:val="center"/>
          </w:tcPr>
          <w:p w14:paraId="5CC2E5BC" w14:textId="3EA0B7E8"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主要是下属子公司本期银行借款减少所致</w:t>
            </w:r>
          </w:p>
        </w:tc>
      </w:tr>
      <w:tr w:rsidR="00A95A07" w14:paraId="2A5BE97D" w14:textId="77777777" w:rsidTr="00B7545A">
        <w:trPr>
          <w:trHeight w:val="135"/>
        </w:trPr>
        <w:tc>
          <w:tcPr>
            <w:tcW w:w="742" w:type="pct"/>
            <w:vAlign w:val="center"/>
          </w:tcPr>
          <w:p w14:paraId="23BA6277" w14:textId="22183FCD"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应付职工薪酬</w:t>
            </w:r>
          </w:p>
        </w:tc>
        <w:tc>
          <w:tcPr>
            <w:tcW w:w="916" w:type="pct"/>
            <w:vAlign w:val="center"/>
          </w:tcPr>
          <w:p w14:paraId="406038CF" w14:textId="36BC0F01" w:rsidR="00A95A07" w:rsidRPr="00A95A07" w:rsidRDefault="00A95A07" w:rsidP="00A95A07">
            <w:pPr>
              <w:jc w:val="right"/>
              <w:rPr>
                <w:rFonts w:eastAsiaTheme="minorEastAsia"/>
              </w:rPr>
            </w:pPr>
            <w:r w:rsidRPr="00B7545A">
              <w:rPr>
                <w:rFonts w:asciiTheme="minorEastAsia" w:eastAsiaTheme="minorEastAsia" w:hAnsiTheme="minorEastAsia"/>
              </w:rPr>
              <w:t>23,859,090.88</w:t>
            </w:r>
          </w:p>
        </w:tc>
        <w:tc>
          <w:tcPr>
            <w:tcW w:w="509" w:type="pct"/>
            <w:vAlign w:val="center"/>
          </w:tcPr>
          <w:p w14:paraId="46704546" w14:textId="67987D64" w:rsidR="00A95A07" w:rsidRPr="00A95A07" w:rsidRDefault="00A95A07" w:rsidP="00A95A07">
            <w:pPr>
              <w:jc w:val="right"/>
              <w:rPr>
                <w:rFonts w:eastAsiaTheme="minorEastAsia"/>
              </w:rPr>
            </w:pPr>
            <w:r w:rsidRPr="00B7545A">
              <w:rPr>
                <w:rFonts w:asciiTheme="minorEastAsia" w:eastAsiaTheme="minorEastAsia" w:hAnsiTheme="minorEastAsia"/>
              </w:rPr>
              <w:t>0.81</w:t>
            </w:r>
          </w:p>
        </w:tc>
        <w:tc>
          <w:tcPr>
            <w:tcW w:w="963" w:type="pct"/>
            <w:vAlign w:val="center"/>
          </w:tcPr>
          <w:p w14:paraId="5C1E73BB" w14:textId="600F51F9" w:rsidR="00A95A07" w:rsidRPr="00A95A07" w:rsidRDefault="00A95A07" w:rsidP="00A95A07">
            <w:pPr>
              <w:jc w:val="right"/>
              <w:rPr>
                <w:rFonts w:eastAsiaTheme="minorEastAsia"/>
              </w:rPr>
            </w:pPr>
            <w:r w:rsidRPr="00B7545A">
              <w:rPr>
                <w:rFonts w:asciiTheme="minorEastAsia" w:eastAsiaTheme="minorEastAsia" w:hAnsiTheme="minorEastAsia"/>
              </w:rPr>
              <w:t>35,607,575.26</w:t>
            </w:r>
          </w:p>
        </w:tc>
        <w:tc>
          <w:tcPr>
            <w:tcW w:w="482" w:type="pct"/>
            <w:vAlign w:val="center"/>
          </w:tcPr>
          <w:p w14:paraId="174ABCF4" w14:textId="46C8A5D5" w:rsidR="00A95A07" w:rsidRPr="00A95A07" w:rsidRDefault="00A95A07" w:rsidP="00A95A07">
            <w:pPr>
              <w:jc w:val="right"/>
              <w:rPr>
                <w:rFonts w:eastAsiaTheme="minorEastAsia"/>
              </w:rPr>
            </w:pPr>
            <w:r w:rsidRPr="00B7545A">
              <w:rPr>
                <w:rFonts w:asciiTheme="minorEastAsia" w:eastAsiaTheme="minorEastAsia" w:hAnsiTheme="minorEastAsia"/>
              </w:rPr>
              <w:t>1.14</w:t>
            </w:r>
          </w:p>
        </w:tc>
        <w:tc>
          <w:tcPr>
            <w:tcW w:w="643" w:type="pct"/>
            <w:vAlign w:val="center"/>
          </w:tcPr>
          <w:p w14:paraId="293FA553" w14:textId="1A8EB732" w:rsidR="00A95A07" w:rsidRPr="00A95A07" w:rsidRDefault="00A95A07" w:rsidP="00A95A07">
            <w:pPr>
              <w:jc w:val="right"/>
              <w:rPr>
                <w:rFonts w:eastAsiaTheme="minorEastAsia"/>
              </w:rPr>
            </w:pPr>
            <w:r w:rsidRPr="00B7545A">
              <w:rPr>
                <w:rFonts w:asciiTheme="minorEastAsia" w:eastAsiaTheme="minorEastAsia" w:hAnsiTheme="minorEastAsia"/>
              </w:rPr>
              <w:t>-32.99</w:t>
            </w:r>
          </w:p>
        </w:tc>
        <w:tc>
          <w:tcPr>
            <w:tcW w:w="745" w:type="pct"/>
            <w:vAlign w:val="center"/>
          </w:tcPr>
          <w:p w14:paraId="09B61BFA" w14:textId="7016B255"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主要是本期支付上年应</w:t>
            </w:r>
            <w:r w:rsidRPr="00B7545A">
              <w:rPr>
                <w:rFonts w:asciiTheme="minorEastAsia" w:eastAsiaTheme="minorEastAsia" w:hAnsiTheme="minorEastAsia"/>
              </w:rPr>
              <w:lastRenderedPageBreak/>
              <w:t>付薪酬所致</w:t>
            </w:r>
          </w:p>
        </w:tc>
      </w:tr>
      <w:tr w:rsidR="00A95A07" w14:paraId="771545E0" w14:textId="77777777" w:rsidTr="00B7545A">
        <w:trPr>
          <w:trHeight w:val="135"/>
        </w:trPr>
        <w:tc>
          <w:tcPr>
            <w:tcW w:w="742" w:type="pct"/>
            <w:vAlign w:val="center"/>
          </w:tcPr>
          <w:p w14:paraId="23192592" w14:textId="17546E59"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lastRenderedPageBreak/>
              <w:t>应交税费</w:t>
            </w:r>
          </w:p>
        </w:tc>
        <w:tc>
          <w:tcPr>
            <w:tcW w:w="916" w:type="pct"/>
            <w:vAlign w:val="center"/>
          </w:tcPr>
          <w:p w14:paraId="16C31E9E" w14:textId="31C4576C" w:rsidR="00A95A07" w:rsidRPr="00A95A07" w:rsidRDefault="00A95A07" w:rsidP="00A95A07">
            <w:pPr>
              <w:jc w:val="right"/>
              <w:rPr>
                <w:rFonts w:eastAsiaTheme="minorEastAsia"/>
              </w:rPr>
            </w:pPr>
            <w:r w:rsidRPr="00B7545A">
              <w:rPr>
                <w:rFonts w:asciiTheme="minorEastAsia" w:eastAsiaTheme="minorEastAsia" w:hAnsiTheme="minorEastAsia"/>
              </w:rPr>
              <w:t>6,459,347.84</w:t>
            </w:r>
          </w:p>
        </w:tc>
        <w:tc>
          <w:tcPr>
            <w:tcW w:w="509" w:type="pct"/>
            <w:vAlign w:val="center"/>
          </w:tcPr>
          <w:p w14:paraId="567A5F4D" w14:textId="545A9D7B" w:rsidR="00A95A07" w:rsidRPr="00A95A07" w:rsidRDefault="00A95A07" w:rsidP="00A95A07">
            <w:pPr>
              <w:jc w:val="right"/>
              <w:rPr>
                <w:rFonts w:eastAsiaTheme="minorEastAsia"/>
              </w:rPr>
            </w:pPr>
            <w:r w:rsidRPr="00B7545A">
              <w:rPr>
                <w:rFonts w:asciiTheme="minorEastAsia" w:eastAsiaTheme="minorEastAsia" w:hAnsiTheme="minorEastAsia"/>
              </w:rPr>
              <w:t>0.22</w:t>
            </w:r>
          </w:p>
        </w:tc>
        <w:tc>
          <w:tcPr>
            <w:tcW w:w="963" w:type="pct"/>
            <w:vAlign w:val="center"/>
          </w:tcPr>
          <w:p w14:paraId="2FA6E6E3" w14:textId="335849F5" w:rsidR="00A95A07" w:rsidRPr="00A95A07" w:rsidRDefault="00A95A07" w:rsidP="00A95A07">
            <w:pPr>
              <w:jc w:val="right"/>
              <w:rPr>
                <w:rFonts w:eastAsiaTheme="minorEastAsia"/>
              </w:rPr>
            </w:pPr>
            <w:r w:rsidRPr="00B7545A">
              <w:rPr>
                <w:rFonts w:asciiTheme="minorEastAsia" w:eastAsiaTheme="minorEastAsia" w:hAnsiTheme="minorEastAsia"/>
              </w:rPr>
              <w:t>17,357,397.31</w:t>
            </w:r>
          </w:p>
        </w:tc>
        <w:tc>
          <w:tcPr>
            <w:tcW w:w="482" w:type="pct"/>
            <w:vAlign w:val="center"/>
          </w:tcPr>
          <w:p w14:paraId="30F46B1B" w14:textId="5D1A0069" w:rsidR="00A95A07" w:rsidRPr="00A95A07" w:rsidRDefault="00A95A07" w:rsidP="00A95A07">
            <w:pPr>
              <w:jc w:val="right"/>
              <w:rPr>
                <w:rFonts w:eastAsiaTheme="minorEastAsia"/>
              </w:rPr>
            </w:pPr>
            <w:r w:rsidRPr="00B7545A">
              <w:rPr>
                <w:rFonts w:asciiTheme="minorEastAsia" w:eastAsiaTheme="minorEastAsia" w:hAnsiTheme="minorEastAsia"/>
              </w:rPr>
              <w:t>0.55</w:t>
            </w:r>
          </w:p>
        </w:tc>
        <w:tc>
          <w:tcPr>
            <w:tcW w:w="643" w:type="pct"/>
            <w:vAlign w:val="center"/>
          </w:tcPr>
          <w:p w14:paraId="2BBDC014" w14:textId="498EB621" w:rsidR="00A95A07" w:rsidRPr="00A95A07" w:rsidRDefault="00A95A07" w:rsidP="00A95A07">
            <w:pPr>
              <w:jc w:val="right"/>
              <w:rPr>
                <w:rFonts w:eastAsiaTheme="minorEastAsia"/>
              </w:rPr>
            </w:pPr>
            <w:r w:rsidRPr="00B7545A">
              <w:rPr>
                <w:rFonts w:asciiTheme="minorEastAsia" w:eastAsiaTheme="minorEastAsia" w:hAnsiTheme="minorEastAsia"/>
              </w:rPr>
              <w:t>-62.79</w:t>
            </w:r>
          </w:p>
        </w:tc>
        <w:tc>
          <w:tcPr>
            <w:tcW w:w="745" w:type="pct"/>
            <w:vAlign w:val="center"/>
          </w:tcPr>
          <w:p w14:paraId="297E8DDE" w14:textId="02EDDEBE"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主要是本期支付上年末未交税金所致</w:t>
            </w:r>
          </w:p>
        </w:tc>
      </w:tr>
      <w:tr w:rsidR="00A95A07" w14:paraId="7F8B0FB3" w14:textId="77777777" w:rsidTr="00B7545A">
        <w:trPr>
          <w:trHeight w:val="135"/>
        </w:trPr>
        <w:tc>
          <w:tcPr>
            <w:tcW w:w="742" w:type="pct"/>
            <w:vAlign w:val="center"/>
          </w:tcPr>
          <w:p w14:paraId="0626A67A" w14:textId="1448EC20"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一年内到期的非流动负债</w:t>
            </w:r>
          </w:p>
        </w:tc>
        <w:tc>
          <w:tcPr>
            <w:tcW w:w="916" w:type="pct"/>
            <w:vAlign w:val="center"/>
          </w:tcPr>
          <w:p w14:paraId="13CD52CA" w14:textId="7A86CED3" w:rsidR="00A95A07" w:rsidRPr="00A95A07" w:rsidRDefault="00A95A07" w:rsidP="00A95A07">
            <w:pPr>
              <w:jc w:val="right"/>
              <w:rPr>
                <w:rFonts w:eastAsiaTheme="minorEastAsia"/>
              </w:rPr>
            </w:pPr>
            <w:r w:rsidRPr="00B7545A">
              <w:rPr>
                <w:rFonts w:asciiTheme="minorEastAsia" w:eastAsiaTheme="minorEastAsia" w:hAnsiTheme="minorEastAsia"/>
              </w:rPr>
              <w:t>30,603,340.00</w:t>
            </w:r>
          </w:p>
        </w:tc>
        <w:tc>
          <w:tcPr>
            <w:tcW w:w="509" w:type="pct"/>
            <w:vAlign w:val="center"/>
          </w:tcPr>
          <w:p w14:paraId="46EDD943" w14:textId="20B97083" w:rsidR="00A95A07" w:rsidRPr="00A95A07" w:rsidRDefault="00A95A07" w:rsidP="00A95A07">
            <w:pPr>
              <w:jc w:val="right"/>
              <w:rPr>
                <w:rFonts w:eastAsiaTheme="minorEastAsia"/>
              </w:rPr>
            </w:pPr>
            <w:r w:rsidRPr="00B7545A">
              <w:rPr>
                <w:rFonts w:asciiTheme="minorEastAsia" w:eastAsiaTheme="minorEastAsia" w:hAnsiTheme="minorEastAsia"/>
              </w:rPr>
              <w:t>1.04</w:t>
            </w:r>
          </w:p>
        </w:tc>
        <w:tc>
          <w:tcPr>
            <w:tcW w:w="963" w:type="pct"/>
            <w:vAlign w:val="center"/>
          </w:tcPr>
          <w:p w14:paraId="2DB4BCED" w14:textId="051E25BD" w:rsidR="00A95A07" w:rsidRPr="00A95A07" w:rsidRDefault="00A95A07" w:rsidP="00A95A07">
            <w:pPr>
              <w:jc w:val="right"/>
              <w:rPr>
                <w:rFonts w:eastAsiaTheme="minorEastAsia"/>
              </w:rPr>
            </w:pPr>
            <w:r w:rsidRPr="00B7545A">
              <w:rPr>
                <w:rFonts w:asciiTheme="minorEastAsia" w:eastAsiaTheme="minorEastAsia" w:hAnsiTheme="minorEastAsia"/>
              </w:rPr>
              <w:t>20,158,264.58</w:t>
            </w:r>
          </w:p>
        </w:tc>
        <w:tc>
          <w:tcPr>
            <w:tcW w:w="482" w:type="pct"/>
            <w:vAlign w:val="center"/>
          </w:tcPr>
          <w:p w14:paraId="09C0A4EC" w14:textId="709A7675" w:rsidR="00A95A07" w:rsidRPr="00A95A07" w:rsidRDefault="00A95A07" w:rsidP="00A95A07">
            <w:pPr>
              <w:jc w:val="right"/>
              <w:rPr>
                <w:rFonts w:eastAsiaTheme="minorEastAsia"/>
              </w:rPr>
            </w:pPr>
            <w:r w:rsidRPr="00B7545A">
              <w:rPr>
                <w:rFonts w:asciiTheme="minorEastAsia" w:eastAsiaTheme="minorEastAsia" w:hAnsiTheme="minorEastAsia"/>
              </w:rPr>
              <w:t>0.64</w:t>
            </w:r>
          </w:p>
        </w:tc>
        <w:tc>
          <w:tcPr>
            <w:tcW w:w="643" w:type="pct"/>
            <w:vAlign w:val="center"/>
          </w:tcPr>
          <w:p w14:paraId="3E839686" w14:textId="70BF6C8C" w:rsidR="00A95A07" w:rsidRPr="00A95A07" w:rsidRDefault="00A95A07" w:rsidP="00A95A07">
            <w:pPr>
              <w:jc w:val="right"/>
              <w:rPr>
                <w:rFonts w:eastAsiaTheme="minorEastAsia"/>
              </w:rPr>
            </w:pPr>
            <w:r w:rsidRPr="00B7545A">
              <w:rPr>
                <w:rFonts w:asciiTheme="minorEastAsia" w:eastAsiaTheme="minorEastAsia" w:hAnsiTheme="minorEastAsia"/>
              </w:rPr>
              <w:t>51.82</w:t>
            </w:r>
          </w:p>
        </w:tc>
        <w:tc>
          <w:tcPr>
            <w:tcW w:w="745" w:type="pct"/>
            <w:vAlign w:val="center"/>
          </w:tcPr>
          <w:p w14:paraId="593273A3" w14:textId="7AB43569"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主要是下属子公司本期一年内到期的长期借款增加所致</w:t>
            </w:r>
          </w:p>
        </w:tc>
      </w:tr>
      <w:tr w:rsidR="00A95A07" w14:paraId="28807AFC" w14:textId="77777777" w:rsidTr="00B7545A">
        <w:trPr>
          <w:trHeight w:val="135"/>
        </w:trPr>
        <w:tc>
          <w:tcPr>
            <w:tcW w:w="742" w:type="pct"/>
            <w:vAlign w:val="center"/>
          </w:tcPr>
          <w:p w14:paraId="14E63DEA" w14:textId="0F63F24E"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其他流动负债</w:t>
            </w:r>
          </w:p>
        </w:tc>
        <w:tc>
          <w:tcPr>
            <w:tcW w:w="916" w:type="pct"/>
            <w:vAlign w:val="center"/>
          </w:tcPr>
          <w:p w14:paraId="5FE20575" w14:textId="6E71F567" w:rsidR="00A95A07" w:rsidRPr="00A95A07" w:rsidRDefault="00A95A07" w:rsidP="00A95A07">
            <w:pPr>
              <w:jc w:val="right"/>
              <w:rPr>
                <w:rFonts w:eastAsiaTheme="minorEastAsia"/>
              </w:rPr>
            </w:pPr>
            <w:r w:rsidRPr="00B7545A">
              <w:rPr>
                <w:rFonts w:asciiTheme="minorEastAsia" w:eastAsiaTheme="minorEastAsia" w:hAnsiTheme="minorEastAsia"/>
              </w:rPr>
              <w:t>11,329,836.59</w:t>
            </w:r>
          </w:p>
        </w:tc>
        <w:tc>
          <w:tcPr>
            <w:tcW w:w="509" w:type="pct"/>
            <w:vAlign w:val="center"/>
          </w:tcPr>
          <w:p w14:paraId="7CF85655" w14:textId="24E05ECA" w:rsidR="00A95A07" w:rsidRPr="00A95A07" w:rsidRDefault="00A95A07" w:rsidP="00A95A07">
            <w:pPr>
              <w:jc w:val="right"/>
              <w:rPr>
                <w:rFonts w:eastAsiaTheme="minorEastAsia"/>
              </w:rPr>
            </w:pPr>
            <w:r w:rsidRPr="00B7545A">
              <w:rPr>
                <w:rFonts w:asciiTheme="minorEastAsia" w:eastAsiaTheme="minorEastAsia" w:hAnsiTheme="minorEastAsia"/>
              </w:rPr>
              <w:t>0.38</w:t>
            </w:r>
          </w:p>
        </w:tc>
        <w:tc>
          <w:tcPr>
            <w:tcW w:w="963" w:type="pct"/>
            <w:vAlign w:val="center"/>
          </w:tcPr>
          <w:p w14:paraId="5E14EC3E" w14:textId="4EA1344A" w:rsidR="00A95A07" w:rsidRPr="00A95A07" w:rsidRDefault="00A95A07" w:rsidP="00A95A07">
            <w:pPr>
              <w:jc w:val="right"/>
              <w:rPr>
                <w:rFonts w:eastAsiaTheme="minorEastAsia"/>
              </w:rPr>
            </w:pPr>
            <w:r w:rsidRPr="00B7545A">
              <w:rPr>
                <w:rFonts w:asciiTheme="minorEastAsia" w:eastAsiaTheme="minorEastAsia" w:hAnsiTheme="minorEastAsia"/>
              </w:rPr>
              <w:t>21,732,565.26</w:t>
            </w:r>
          </w:p>
        </w:tc>
        <w:tc>
          <w:tcPr>
            <w:tcW w:w="482" w:type="pct"/>
            <w:vAlign w:val="center"/>
          </w:tcPr>
          <w:p w14:paraId="63B7FFFB" w14:textId="195FCA9C" w:rsidR="00A95A07" w:rsidRPr="00A95A07" w:rsidRDefault="00A95A07" w:rsidP="00A95A07">
            <w:pPr>
              <w:jc w:val="right"/>
              <w:rPr>
                <w:rFonts w:eastAsiaTheme="minorEastAsia"/>
              </w:rPr>
            </w:pPr>
            <w:r w:rsidRPr="00B7545A">
              <w:rPr>
                <w:rFonts w:asciiTheme="minorEastAsia" w:eastAsiaTheme="minorEastAsia" w:hAnsiTheme="minorEastAsia"/>
              </w:rPr>
              <w:t>0.69</w:t>
            </w:r>
          </w:p>
        </w:tc>
        <w:tc>
          <w:tcPr>
            <w:tcW w:w="643" w:type="pct"/>
            <w:vAlign w:val="center"/>
          </w:tcPr>
          <w:p w14:paraId="24E42AE2" w14:textId="0AEC8057" w:rsidR="00A95A07" w:rsidRPr="00A95A07" w:rsidRDefault="00A95A07" w:rsidP="00A95A07">
            <w:pPr>
              <w:jc w:val="right"/>
              <w:rPr>
                <w:rFonts w:eastAsiaTheme="minorEastAsia"/>
              </w:rPr>
            </w:pPr>
            <w:r w:rsidRPr="00B7545A">
              <w:rPr>
                <w:rFonts w:asciiTheme="minorEastAsia" w:eastAsiaTheme="minorEastAsia" w:hAnsiTheme="minorEastAsia"/>
              </w:rPr>
              <w:t>-47.87</w:t>
            </w:r>
          </w:p>
        </w:tc>
        <w:tc>
          <w:tcPr>
            <w:tcW w:w="745" w:type="pct"/>
            <w:vAlign w:val="center"/>
          </w:tcPr>
          <w:p w14:paraId="604DECC0" w14:textId="2E044FE4"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主要是下属子公司本期不符合终止确认条件的应收票据减少所致</w:t>
            </w:r>
          </w:p>
        </w:tc>
      </w:tr>
      <w:tr w:rsidR="00A95A07" w14:paraId="3496E3AE" w14:textId="77777777" w:rsidTr="00B7545A">
        <w:trPr>
          <w:trHeight w:val="135"/>
        </w:trPr>
        <w:tc>
          <w:tcPr>
            <w:tcW w:w="742" w:type="pct"/>
            <w:vAlign w:val="center"/>
          </w:tcPr>
          <w:p w14:paraId="63FAEB57" w14:textId="08535276"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递延收益</w:t>
            </w:r>
          </w:p>
        </w:tc>
        <w:tc>
          <w:tcPr>
            <w:tcW w:w="916" w:type="pct"/>
            <w:vAlign w:val="center"/>
          </w:tcPr>
          <w:p w14:paraId="2C23419F" w14:textId="76799FD6" w:rsidR="00A95A07" w:rsidRPr="00A95A07" w:rsidRDefault="00A95A07" w:rsidP="00A95A07">
            <w:pPr>
              <w:jc w:val="right"/>
              <w:rPr>
                <w:rFonts w:eastAsiaTheme="minorEastAsia"/>
              </w:rPr>
            </w:pPr>
            <w:r w:rsidRPr="00B7545A">
              <w:rPr>
                <w:rFonts w:asciiTheme="minorEastAsia" w:eastAsiaTheme="minorEastAsia" w:hAnsiTheme="minorEastAsia"/>
              </w:rPr>
              <w:t>16,063,222.72</w:t>
            </w:r>
          </w:p>
        </w:tc>
        <w:tc>
          <w:tcPr>
            <w:tcW w:w="509" w:type="pct"/>
            <w:vAlign w:val="center"/>
          </w:tcPr>
          <w:p w14:paraId="5F994282" w14:textId="32F5D5EB" w:rsidR="00A95A07" w:rsidRPr="00A95A07" w:rsidRDefault="00A95A07" w:rsidP="00A95A07">
            <w:pPr>
              <w:jc w:val="right"/>
              <w:rPr>
                <w:rFonts w:eastAsiaTheme="minorEastAsia"/>
              </w:rPr>
            </w:pPr>
            <w:r w:rsidRPr="00B7545A">
              <w:rPr>
                <w:rFonts w:asciiTheme="minorEastAsia" w:eastAsiaTheme="minorEastAsia" w:hAnsiTheme="minorEastAsia"/>
              </w:rPr>
              <w:t>0.54</w:t>
            </w:r>
          </w:p>
        </w:tc>
        <w:tc>
          <w:tcPr>
            <w:tcW w:w="963" w:type="pct"/>
            <w:vAlign w:val="center"/>
          </w:tcPr>
          <w:p w14:paraId="15995596" w14:textId="1C1C77E8" w:rsidR="00A95A07" w:rsidRPr="00A95A07" w:rsidRDefault="00A95A07" w:rsidP="00A95A07">
            <w:pPr>
              <w:jc w:val="right"/>
              <w:rPr>
                <w:rFonts w:eastAsiaTheme="minorEastAsia"/>
              </w:rPr>
            </w:pPr>
            <w:r w:rsidRPr="00B7545A">
              <w:rPr>
                <w:rFonts w:asciiTheme="minorEastAsia" w:eastAsiaTheme="minorEastAsia" w:hAnsiTheme="minorEastAsia"/>
              </w:rPr>
              <w:t>12,196,070.50</w:t>
            </w:r>
          </w:p>
        </w:tc>
        <w:tc>
          <w:tcPr>
            <w:tcW w:w="482" w:type="pct"/>
            <w:vAlign w:val="center"/>
          </w:tcPr>
          <w:p w14:paraId="36752599" w14:textId="0B30C977" w:rsidR="00A95A07" w:rsidRPr="00A95A07" w:rsidRDefault="00A95A07" w:rsidP="00A95A07">
            <w:pPr>
              <w:jc w:val="right"/>
              <w:rPr>
                <w:rFonts w:eastAsiaTheme="minorEastAsia"/>
              </w:rPr>
            </w:pPr>
            <w:r w:rsidRPr="00B7545A">
              <w:rPr>
                <w:rFonts w:asciiTheme="minorEastAsia" w:eastAsiaTheme="minorEastAsia" w:hAnsiTheme="minorEastAsia"/>
              </w:rPr>
              <w:t>0.39</w:t>
            </w:r>
          </w:p>
        </w:tc>
        <w:tc>
          <w:tcPr>
            <w:tcW w:w="643" w:type="pct"/>
            <w:vAlign w:val="center"/>
          </w:tcPr>
          <w:p w14:paraId="47302AB6" w14:textId="69AD86F6" w:rsidR="00A95A07" w:rsidRPr="00A95A07" w:rsidRDefault="00A95A07" w:rsidP="00A95A07">
            <w:pPr>
              <w:jc w:val="right"/>
              <w:rPr>
                <w:rFonts w:eastAsiaTheme="minorEastAsia"/>
              </w:rPr>
            </w:pPr>
            <w:r w:rsidRPr="00B7545A">
              <w:rPr>
                <w:rFonts w:asciiTheme="minorEastAsia" w:eastAsiaTheme="minorEastAsia" w:hAnsiTheme="minorEastAsia"/>
              </w:rPr>
              <w:t>31.71</w:t>
            </w:r>
          </w:p>
        </w:tc>
        <w:tc>
          <w:tcPr>
            <w:tcW w:w="745" w:type="pct"/>
            <w:vAlign w:val="center"/>
          </w:tcPr>
          <w:p w14:paraId="1DE35093" w14:textId="411F7611"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主要是下属子公司本期收到的政府补助增加所致</w:t>
            </w:r>
          </w:p>
        </w:tc>
      </w:tr>
      <w:tr w:rsidR="00A95A07" w14:paraId="03645303" w14:textId="77777777" w:rsidTr="00B7545A">
        <w:trPr>
          <w:trHeight w:val="135"/>
        </w:trPr>
        <w:tc>
          <w:tcPr>
            <w:tcW w:w="742" w:type="pct"/>
            <w:vAlign w:val="center"/>
          </w:tcPr>
          <w:p w14:paraId="1BA9609B" w14:textId="7F8F2E36" w:rsidR="00A95A07" w:rsidRPr="00A95A07" w:rsidRDefault="00A95A07" w:rsidP="00A95A07">
            <w:pPr>
              <w:rPr>
                <w:rStyle w:val="50"/>
                <w:rFonts w:asciiTheme="minorEastAsia" w:eastAsiaTheme="minorEastAsia" w:hAnsiTheme="minorEastAsia"/>
                <w:b w:val="0"/>
                <w:color w:val="000000" w:themeColor="text1"/>
                <w:szCs w:val="21"/>
              </w:rPr>
            </w:pPr>
            <w:r w:rsidRPr="00A95A07">
              <w:rPr>
                <w:rFonts w:hint="eastAsia"/>
              </w:rPr>
              <w:t>其他综合收益</w:t>
            </w:r>
          </w:p>
        </w:tc>
        <w:tc>
          <w:tcPr>
            <w:tcW w:w="916" w:type="pct"/>
            <w:vAlign w:val="center"/>
          </w:tcPr>
          <w:p w14:paraId="4BEBDE58" w14:textId="6F0136D3" w:rsidR="00A95A07" w:rsidRPr="00A95A07" w:rsidRDefault="00A95A07" w:rsidP="00A95A07">
            <w:pPr>
              <w:jc w:val="right"/>
              <w:rPr>
                <w:rFonts w:eastAsiaTheme="minorEastAsia"/>
              </w:rPr>
            </w:pPr>
            <w:r w:rsidRPr="00B7545A">
              <w:rPr>
                <w:rFonts w:asciiTheme="minorEastAsia" w:eastAsiaTheme="minorEastAsia" w:hAnsiTheme="minorEastAsia"/>
              </w:rPr>
              <w:t>449,307.66</w:t>
            </w:r>
          </w:p>
        </w:tc>
        <w:tc>
          <w:tcPr>
            <w:tcW w:w="509" w:type="pct"/>
            <w:vAlign w:val="center"/>
          </w:tcPr>
          <w:p w14:paraId="32BDAD1D" w14:textId="1CA135E4" w:rsidR="00A95A07" w:rsidRPr="00A95A07" w:rsidRDefault="00A95A07" w:rsidP="00A95A07">
            <w:pPr>
              <w:jc w:val="right"/>
              <w:rPr>
                <w:rFonts w:eastAsiaTheme="minorEastAsia"/>
              </w:rPr>
            </w:pPr>
            <w:r w:rsidRPr="00B7545A">
              <w:rPr>
                <w:rFonts w:asciiTheme="minorEastAsia" w:eastAsiaTheme="minorEastAsia" w:hAnsiTheme="minorEastAsia"/>
              </w:rPr>
              <w:t>0.02</w:t>
            </w:r>
          </w:p>
        </w:tc>
        <w:tc>
          <w:tcPr>
            <w:tcW w:w="963" w:type="pct"/>
            <w:vAlign w:val="center"/>
          </w:tcPr>
          <w:p w14:paraId="31A6EE87" w14:textId="6F9D1B68" w:rsidR="00A95A07" w:rsidRPr="00A95A07" w:rsidRDefault="00A95A07" w:rsidP="00A95A07">
            <w:pPr>
              <w:jc w:val="right"/>
              <w:rPr>
                <w:rFonts w:eastAsiaTheme="minorEastAsia"/>
              </w:rPr>
            </w:pPr>
            <w:r w:rsidRPr="00B7545A">
              <w:rPr>
                <w:rFonts w:asciiTheme="minorEastAsia" w:eastAsiaTheme="minorEastAsia" w:hAnsiTheme="minorEastAsia"/>
              </w:rPr>
              <w:t>2,613,676.09</w:t>
            </w:r>
          </w:p>
        </w:tc>
        <w:tc>
          <w:tcPr>
            <w:tcW w:w="482" w:type="pct"/>
            <w:vAlign w:val="center"/>
          </w:tcPr>
          <w:p w14:paraId="6C198556" w14:textId="79314BBB" w:rsidR="00A95A07" w:rsidRPr="00A95A07" w:rsidRDefault="00A95A07" w:rsidP="00A95A07">
            <w:pPr>
              <w:jc w:val="right"/>
              <w:rPr>
                <w:rFonts w:eastAsiaTheme="minorEastAsia"/>
              </w:rPr>
            </w:pPr>
            <w:r w:rsidRPr="00B7545A">
              <w:rPr>
                <w:rFonts w:asciiTheme="minorEastAsia" w:eastAsiaTheme="minorEastAsia" w:hAnsiTheme="minorEastAsia"/>
              </w:rPr>
              <w:t>0.08</w:t>
            </w:r>
          </w:p>
        </w:tc>
        <w:tc>
          <w:tcPr>
            <w:tcW w:w="643" w:type="pct"/>
            <w:vAlign w:val="center"/>
          </w:tcPr>
          <w:p w14:paraId="2A1D1B58" w14:textId="733334F3" w:rsidR="00A95A07" w:rsidRPr="00A95A07" w:rsidRDefault="00A95A07" w:rsidP="00A95A07">
            <w:pPr>
              <w:jc w:val="right"/>
              <w:rPr>
                <w:rFonts w:eastAsiaTheme="minorEastAsia"/>
              </w:rPr>
            </w:pPr>
            <w:r w:rsidRPr="00B7545A">
              <w:rPr>
                <w:rFonts w:asciiTheme="minorEastAsia" w:eastAsiaTheme="minorEastAsia" w:hAnsiTheme="minorEastAsia"/>
              </w:rPr>
              <w:t>-82.81</w:t>
            </w:r>
          </w:p>
        </w:tc>
        <w:tc>
          <w:tcPr>
            <w:tcW w:w="745" w:type="pct"/>
            <w:vAlign w:val="center"/>
          </w:tcPr>
          <w:p w14:paraId="39AED669" w14:textId="0E833D66" w:rsidR="00A95A07" w:rsidRPr="00A95A07" w:rsidRDefault="00A95A07" w:rsidP="00A95A07">
            <w:pPr>
              <w:rPr>
                <w:rFonts w:asciiTheme="minorEastAsia" w:eastAsiaTheme="minorEastAsia" w:hAnsiTheme="minorEastAsia"/>
              </w:rPr>
            </w:pPr>
            <w:r w:rsidRPr="00B7545A">
              <w:rPr>
                <w:rFonts w:asciiTheme="minorEastAsia" w:eastAsiaTheme="minorEastAsia" w:hAnsiTheme="minorEastAsia"/>
              </w:rPr>
              <w:t>主要是本期外币财务报表折算差额减少所致</w:t>
            </w:r>
          </w:p>
        </w:tc>
      </w:tr>
    </w:tbl>
    <w:bookmarkEnd w:id="43"/>
    <w:p w14:paraId="734BBF4C" w14:textId="77777777" w:rsidR="004E620F" w:rsidRDefault="00000000">
      <w:pPr>
        <w:rPr>
          <w:color w:val="000000" w:themeColor="text1"/>
        </w:rPr>
      </w:pPr>
      <w:r>
        <w:rPr>
          <w:rFonts w:hint="eastAsia"/>
          <w:color w:val="000000" w:themeColor="text1"/>
        </w:rPr>
        <w:t>其他说明</w:t>
      </w:r>
    </w:p>
    <w:sdt>
      <w:sdtPr>
        <w:rPr>
          <w:rFonts w:hint="eastAsia"/>
          <w:color w:val="000000" w:themeColor="text1"/>
        </w:rPr>
        <w:alias w:val="资产及负债状况的其他说明"/>
        <w:tag w:val="_GBC_cb3eda90e3e24589a444c633ca113f7e"/>
        <w:id w:val="131061210"/>
        <w:placeholder>
          <w:docPart w:val="GBC22222222222222222222222222222"/>
        </w:placeholder>
      </w:sdtPr>
      <w:sdtContent>
        <w:p w14:paraId="3BF6B820" w14:textId="22FD8D16" w:rsidR="004E620F" w:rsidRDefault="00A95A07">
          <w:pPr>
            <w:rPr>
              <w:color w:val="000000" w:themeColor="text1"/>
            </w:rPr>
          </w:pPr>
          <w:r>
            <w:rPr>
              <w:rFonts w:hint="eastAsia"/>
              <w:color w:val="000000" w:themeColor="text1"/>
            </w:rPr>
            <w:t>无</w:t>
          </w:r>
        </w:p>
      </w:sdtContent>
    </w:sdt>
    <w:p w14:paraId="030284A9" w14:textId="77777777" w:rsidR="004E620F" w:rsidRDefault="004E620F">
      <w:pPr>
        <w:rPr>
          <w:color w:val="000000" w:themeColor="text1"/>
        </w:rPr>
      </w:pPr>
    </w:p>
    <w:bookmarkEnd w:id="42"/>
    <w:p w14:paraId="12A8037D" w14:textId="77777777" w:rsidR="004E620F" w:rsidRDefault="00000000">
      <w:pPr>
        <w:pStyle w:val="4"/>
        <w:numPr>
          <w:ilvl w:val="0"/>
          <w:numId w:val="9"/>
        </w:numPr>
        <w:rPr>
          <w:rFonts w:ascii="宋体" w:hAnsi="宋体"/>
          <w:b w:val="0"/>
          <w:color w:val="000000" w:themeColor="text1"/>
        </w:rPr>
      </w:pPr>
      <w:r>
        <w:rPr>
          <w:rFonts w:ascii="宋体" w:hAnsi="宋体"/>
          <w:color w:val="000000" w:themeColor="text1"/>
        </w:rPr>
        <w:t>境外资产情况</w:t>
      </w:r>
    </w:p>
    <w:sdt>
      <w:sdtPr>
        <w:rPr>
          <w:color w:val="000000" w:themeColor="text1"/>
        </w:rPr>
        <w:alias w:val="是否适用：境外资产情况 [双击切换]"/>
        <w:tag w:val="_GBC_95d71e9a9dcd4966863ba2859a3bf0b7"/>
        <w:id w:val="1996760095"/>
        <w:placeholder>
          <w:docPart w:val="GBC22222222222222222222222222222"/>
        </w:placeholder>
      </w:sdtPr>
      <w:sdtContent>
        <w:p w14:paraId="529A9FD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0F1D165" w14:textId="77777777" w:rsidR="004E620F" w:rsidRDefault="00000000">
      <w:pPr>
        <w:pStyle w:val="5"/>
        <w:numPr>
          <w:ilvl w:val="0"/>
          <w:numId w:val="10"/>
        </w:numPr>
        <w:ind w:left="450" w:hanging="450"/>
        <w:rPr>
          <w:rFonts w:ascii="宋体" w:hAnsi="宋体"/>
          <w:color w:val="000000" w:themeColor="text1"/>
          <w:szCs w:val="21"/>
        </w:rPr>
      </w:pPr>
      <w:bookmarkStart w:id="44" w:name="_Hlk74646369"/>
      <w:r>
        <w:rPr>
          <w:rFonts w:ascii="宋体" w:hAnsi="宋体" w:hint="eastAsia"/>
          <w:color w:val="000000" w:themeColor="text1"/>
          <w:szCs w:val="21"/>
        </w:rPr>
        <w:t>资产规模</w:t>
      </w:r>
    </w:p>
    <w:p w14:paraId="27FAD993" w14:textId="67DF26D7" w:rsidR="004E620F" w:rsidRDefault="00000000">
      <w:pPr>
        <w:rPr>
          <w:color w:val="000000" w:themeColor="text1"/>
        </w:rPr>
      </w:pPr>
      <w:r>
        <w:rPr>
          <w:rFonts w:hint="eastAsia"/>
          <w:color w:val="000000" w:themeColor="text1"/>
        </w:rPr>
        <w:t>其中：境外资产</w:t>
      </w:r>
      <w:sdt>
        <w:sdtPr>
          <w:rPr>
            <w:rFonts w:hint="eastAsia"/>
            <w:color w:val="000000" w:themeColor="text1"/>
          </w:rPr>
          <w:alias w:val="报告期内公司境外资产变化"/>
          <w:tag w:val="_GBC_7edcbeb27a8a4dc89717cd882c719546"/>
          <w:id w:val="-90015654"/>
          <w:placeholder>
            <w:docPart w:val="GBC22222222222222222222222222222"/>
          </w:placeholder>
        </w:sdtPr>
        <w:sdtContent>
          <w:r w:rsidR="003543E0" w:rsidRPr="003543E0">
            <w:rPr>
              <w:color w:val="000000" w:themeColor="text1"/>
            </w:rPr>
            <w:t>122,834,147.78</w:t>
          </w:r>
        </w:sdtContent>
      </w:sdt>
      <w:r>
        <w:rPr>
          <w:rFonts w:hint="eastAsia"/>
          <w:color w:val="000000" w:themeColor="text1"/>
        </w:rPr>
        <w:t>（单位：</w:t>
      </w:r>
      <w:sdt>
        <w:sdtPr>
          <w:rPr>
            <w:rFonts w:hint="eastAsia"/>
            <w:color w:val="000000" w:themeColor="text1"/>
          </w:rPr>
          <w:alias w:val="单位：报告期内公司境外资产变化"/>
          <w:tag w:val="_GBC_5372243019964ba2af35a9061c614f89"/>
          <w:id w:val="19735476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报告期内公司境外资产变化"/>
          <w:tag w:val="_GBC_09b61176994d443a8e1c524c6afd9c93"/>
          <w:id w:val="17373631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r>
        <w:rPr>
          <w:rFonts w:hint="eastAsia"/>
          <w:color w:val="000000" w:themeColor="text1"/>
        </w:rPr>
        <w:t>），占总资产的比例为</w:t>
      </w:r>
      <w:sdt>
        <w:sdtPr>
          <w:rPr>
            <w:rFonts w:hint="eastAsia"/>
            <w:color w:val="000000" w:themeColor="text1"/>
          </w:rPr>
          <w:alias w:val="报告期内公司境外资产变化占总资产的比例"/>
          <w:tag w:val="_GBC_c83f06156a574d209e05b2246741ffae"/>
          <w:id w:val="979035921"/>
          <w:placeholder>
            <w:docPart w:val="GBC22222222222222222222222222222"/>
          </w:placeholder>
        </w:sdtPr>
        <w:sdtContent>
          <w:r w:rsidR="003543E0" w:rsidRPr="003543E0">
            <w:rPr>
              <w:color w:val="000000" w:themeColor="text1"/>
            </w:rPr>
            <w:t>4.16</w:t>
          </w:r>
        </w:sdtContent>
      </w:sdt>
      <w:r>
        <w:rPr>
          <w:rFonts w:hint="eastAsia"/>
          <w:color w:val="000000" w:themeColor="text1"/>
        </w:rPr>
        <w:t>%</w:t>
      </w:r>
      <w:r>
        <w:rPr>
          <w:rFonts w:hint="eastAsia"/>
          <w:color w:val="000000" w:themeColor="text1"/>
        </w:rPr>
        <w:t>。</w:t>
      </w:r>
    </w:p>
    <w:p w14:paraId="5D79939F" w14:textId="77777777" w:rsidR="004E620F" w:rsidRPr="003543E0" w:rsidRDefault="004E620F">
      <w:pPr>
        <w:rPr>
          <w:color w:val="000000" w:themeColor="text1"/>
        </w:rPr>
      </w:pPr>
    </w:p>
    <w:p w14:paraId="1C2135F2" w14:textId="77777777" w:rsidR="004E620F" w:rsidRDefault="00000000">
      <w:pPr>
        <w:pStyle w:val="5"/>
        <w:numPr>
          <w:ilvl w:val="0"/>
          <w:numId w:val="10"/>
        </w:numPr>
        <w:ind w:left="450" w:hanging="450"/>
        <w:rPr>
          <w:rFonts w:ascii="宋体" w:hAnsi="宋体"/>
          <w:color w:val="000000" w:themeColor="text1"/>
          <w:szCs w:val="21"/>
        </w:rPr>
      </w:pPr>
      <w:bookmarkStart w:id="45" w:name="_Hlk89176028"/>
      <w:bookmarkStart w:id="46" w:name="_Hlk105685192"/>
      <w:bookmarkEnd w:id="44"/>
      <w:r>
        <w:rPr>
          <w:rFonts w:ascii="宋体" w:hAnsi="宋体" w:hint="eastAsia"/>
          <w:color w:val="000000" w:themeColor="text1"/>
          <w:szCs w:val="21"/>
        </w:rPr>
        <w:t>境外资产占比较高的相关说明</w:t>
      </w:r>
    </w:p>
    <w:sdt>
      <w:sdtPr>
        <w:rPr>
          <w:rFonts w:hint="eastAsia"/>
          <w:color w:val="000000" w:themeColor="text1"/>
        </w:rPr>
        <w:alias w:val="是否适用：境外资产占比较高的相关说明  [双击切换]"/>
        <w:tag w:val="_GBC_b94481189588466d82a6180c2e304194"/>
        <w:id w:val="-770248934"/>
        <w:placeholder>
          <w:docPart w:val="GBC22222222222222222222222222222"/>
        </w:placeholder>
      </w:sdtPr>
      <w:sdtContent>
        <w:p w14:paraId="6FBA128E" w14:textId="7401E219" w:rsidR="003543E0" w:rsidRDefault="00000000" w:rsidP="003543E0">
          <w:pPr>
            <w:rPr>
              <w:color w:val="000000" w:themeColor="text1"/>
            </w:rPr>
          </w:pPr>
          <w:r>
            <w:rPr>
              <w:rFonts w:ascii="宋体" w:hAnsi="宋体"/>
              <w:color w:val="000000" w:themeColor="text1"/>
            </w:rPr>
            <w:fldChar w:fldCharType="begin"/>
          </w:r>
          <w:r w:rsidR="003543E0">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3543E0">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45"/>
    <w:p w14:paraId="41EFB3F6" w14:textId="77777777" w:rsidR="004E620F" w:rsidRDefault="00000000">
      <w:pPr>
        <w:rPr>
          <w:color w:val="000000" w:themeColor="text1"/>
        </w:rPr>
      </w:pPr>
      <w:r>
        <w:rPr>
          <w:color w:val="000000" w:themeColor="text1"/>
        </w:rPr>
        <w:t>其他说明</w:t>
      </w:r>
    </w:p>
    <w:sdt>
      <w:sdtPr>
        <w:rPr>
          <w:color w:val="000000" w:themeColor="text1"/>
        </w:rPr>
        <w:alias w:val="境外资产相关说明 "/>
        <w:tag w:val="_GBC_41f1e6e9cf2548bb879088d0ad64be9c"/>
        <w:id w:val="1951658288"/>
        <w:placeholder>
          <w:docPart w:val="GBC22222222222222222222222222222"/>
        </w:placeholder>
      </w:sdtPr>
      <w:sdtContent>
        <w:p w14:paraId="23D7BD4F" w14:textId="3F664258" w:rsidR="004E620F" w:rsidRDefault="003543E0">
          <w:pPr>
            <w:rPr>
              <w:color w:val="000000" w:themeColor="text1"/>
            </w:rPr>
          </w:pPr>
          <w:r>
            <w:rPr>
              <w:rFonts w:hint="eastAsia"/>
              <w:color w:val="000000" w:themeColor="text1"/>
            </w:rPr>
            <w:t>无</w:t>
          </w:r>
        </w:p>
      </w:sdtContent>
    </w:sdt>
    <w:p w14:paraId="26864A7B" w14:textId="77777777" w:rsidR="004E620F" w:rsidRDefault="004E620F">
      <w:pPr>
        <w:rPr>
          <w:color w:val="000000" w:themeColor="text1"/>
        </w:rPr>
      </w:pPr>
    </w:p>
    <w:bookmarkEnd w:id="46"/>
    <w:p w14:paraId="08E40ECE" w14:textId="77777777" w:rsidR="004E620F" w:rsidRDefault="00000000">
      <w:pPr>
        <w:pStyle w:val="4"/>
        <w:numPr>
          <w:ilvl w:val="0"/>
          <w:numId w:val="9"/>
        </w:numPr>
        <w:rPr>
          <w:rFonts w:ascii="宋体" w:hAnsi="宋体"/>
          <w:b w:val="0"/>
          <w:color w:val="000000" w:themeColor="text1"/>
        </w:rPr>
      </w:pPr>
      <w:r>
        <w:rPr>
          <w:rFonts w:ascii="宋体" w:hAnsi="宋体"/>
          <w:color w:val="000000" w:themeColor="text1"/>
        </w:rPr>
        <w:t>截至报告期末主要资产受限情况</w:t>
      </w:r>
    </w:p>
    <w:sdt>
      <w:sdtPr>
        <w:rPr>
          <w:rFonts w:hint="eastAsia"/>
          <w:color w:val="000000" w:themeColor="text1"/>
        </w:rPr>
        <w:alias w:val="是否适用：主要资产受限情况[双击切换]"/>
        <w:tag w:val="_GBC_e9f1a2b3f13345eaac848c40837fffbb"/>
        <w:id w:val="665138475"/>
        <w:placeholder>
          <w:docPart w:val="GBC22222222222222222222222222222"/>
        </w:placeholder>
      </w:sdtPr>
      <w:sdtContent>
        <w:p w14:paraId="3018983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主要资产受限情况"/>
        <w:tag w:val="_GBC_a45de9537ca94b758cc1d9c201a60b53"/>
        <w:id w:val="159203795"/>
        <w:placeholder>
          <w:docPart w:val="GBC22222222222222222222222222222"/>
        </w:placeholder>
      </w:sdtPr>
      <w:sdtContent>
        <w:p w14:paraId="7B0B2268" w14:textId="386896C0" w:rsidR="003543E0" w:rsidRDefault="003543E0" w:rsidP="00B7545A">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W w:w="4997"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1998"/>
            <w:gridCol w:w="1381"/>
            <w:gridCol w:w="1649"/>
            <w:gridCol w:w="1796"/>
            <w:gridCol w:w="2004"/>
          </w:tblGrid>
          <w:tr w:rsidR="003543E0" w14:paraId="5C451BF1" w14:textId="77777777" w:rsidTr="009F5A93">
            <w:trPr>
              <w:trHeight w:val="397"/>
              <w:tblHeader/>
              <w:jc w:val="center"/>
            </w:trPr>
            <w:tc>
              <w:tcPr>
                <w:tcW w:w="1132" w:type="pct"/>
                <w:vMerge w:val="restart"/>
                <w:vAlign w:val="center"/>
              </w:tcPr>
              <w:p w14:paraId="7533E7AA" w14:textId="77777777" w:rsidR="003543E0" w:rsidRDefault="003543E0" w:rsidP="00F56EBF">
                <w:pPr>
                  <w:autoSpaceDE w:val="0"/>
                  <w:autoSpaceDN w:val="0"/>
                  <w:spacing w:line="360" w:lineRule="exact"/>
                  <w:jc w:val="center"/>
                  <w:rPr>
                    <w:bCs w:val="0"/>
                    <w:sz w:val="18"/>
                    <w:szCs w:val="18"/>
                  </w:rPr>
                </w:pPr>
                <w:r>
                  <w:rPr>
                    <w:rFonts w:hint="eastAsia"/>
                    <w:bCs w:val="0"/>
                    <w:sz w:val="18"/>
                    <w:szCs w:val="18"/>
                  </w:rPr>
                  <w:t>项目</w:t>
                </w:r>
              </w:p>
            </w:tc>
            <w:tc>
              <w:tcPr>
                <w:tcW w:w="3868" w:type="pct"/>
                <w:gridSpan w:val="4"/>
                <w:vAlign w:val="center"/>
              </w:tcPr>
              <w:p w14:paraId="634B5692" w14:textId="77777777" w:rsidR="003543E0" w:rsidRDefault="003543E0" w:rsidP="00F56EBF">
                <w:pPr>
                  <w:autoSpaceDE w:val="0"/>
                  <w:autoSpaceDN w:val="0"/>
                  <w:spacing w:line="360" w:lineRule="exact"/>
                  <w:jc w:val="center"/>
                  <w:rPr>
                    <w:bCs w:val="0"/>
                    <w:sz w:val="18"/>
                    <w:szCs w:val="18"/>
                  </w:rPr>
                </w:pPr>
                <w:r>
                  <w:rPr>
                    <w:rFonts w:hint="eastAsia"/>
                    <w:bCs w:val="0"/>
                    <w:sz w:val="18"/>
                    <w:szCs w:val="18"/>
                  </w:rPr>
                  <w:t>期末</w:t>
                </w:r>
              </w:p>
            </w:tc>
          </w:tr>
          <w:tr w:rsidR="003543E0" w14:paraId="539A6EA7" w14:textId="77777777" w:rsidTr="009F5A93">
            <w:trPr>
              <w:trHeight w:val="397"/>
              <w:tblHeader/>
              <w:jc w:val="center"/>
            </w:trPr>
            <w:tc>
              <w:tcPr>
                <w:tcW w:w="1132" w:type="pct"/>
                <w:vMerge/>
                <w:vAlign w:val="center"/>
              </w:tcPr>
              <w:p w14:paraId="624DE4E2" w14:textId="77777777" w:rsidR="003543E0" w:rsidRDefault="003543E0" w:rsidP="00F56EBF">
                <w:pPr>
                  <w:autoSpaceDE w:val="0"/>
                  <w:autoSpaceDN w:val="0"/>
                  <w:spacing w:line="360" w:lineRule="exact"/>
                  <w:jc w:val="both"/>
                  <w:rPr>
                    <w:bCs w:val="0"/>
                    <w:sz w:val="18"/>
                    <w:szCs w:val="18"/>
                  </w:rPr>
                </w:pPr>
              </w:p>
            </w:tc>
            <w:tc>
              <w:tcPr>
                <w:tcW w:w="782" w:type="pct"/>
                <w:vAlign w:val="center"/>
              </w:tcPr>
              <w:p w14:paraId="6152A75D" w14:textId="77777777" w:rsidR="003543E0" w:rsidRDefault="003543E0" w:rsidP="00F56EBF">
                <w:pPr>
                  <w:autoSpaceDE w:val="0"/>
                  <w:autoSpaceDN w:val="0"/>
                  <w:spacing w:line="360" w:lineRule="exact"/>
                  <w:jc w:val="center"/>
                  <w:rPr>
                    <w:bCs w:val="0"/>
                    <w:sz w:val="18"/>
                    <w:szCs w:val="18"/>
                  </w:rPr>
                </w:pPr>
                <w:r>
                  <w:rPr>
                    <w:bCs w:val="0"/>
                    <w:sz w:val="18"/>
                    <w:szCs w:val="18"/>
                  </w:rPr>
                  <w:t>账面余额</w:t>
                </w:r>
              </w:p>
            </w:tc>
            <w:tc>
              <w:tcPr>
                <w:tcW w:w="934" w:type="pct"/>
                <w:vAlign w:val="center"/>
              </w:tcPr>
              <w:p w14:paraId="3AEB7EE4" w14:textId="77777777" w:rsidR="003543E0" w:rsidRDefault="003543E0" w:rsidP="00F56EBF">
                <w:pPr>
                  <w:autoSpaceDE w:val="0"/>
                  <w:autoSpaceDN w:val="0"/>
                  <w:spacing w:line="360" w:lineRule="exact"/>
                  <w:jc w:val="center"/>
                  <w:rPr>
                    <w:bCs w:val="0"/>
                    <w:sz w:val="18"/>
                    <w:szCs w:val="18"/>
                  </w:rPr>
                </w:pPr>
                <w:r>
                  <w:rPr>
                    <w:bCs w:val="0"/>
                    <w:sz w:val="18"/>
                    <w:szCs w:val="18"/>
                  </w:rPr>
                  <w:t>账面价值</w:t>
                </w:r>
              </w:p>
            </w:tc>
            <w:tc>
              <w:tcPr>
                <w:tcW w:w="1017" w:type="pct"/>
                <w:vAlign w:val="center"/>
              </w:tcPr>
              <w:p w14:paraId="776FBE13" w14:textId="77777777" w:rsidR="003543E0" w:rsidRDefault="003543E0" w:rsidP="00F56EBF">
                <w:pPr>
                  <w:autoSpaceDE w:val="0"/>
                  <w:autoSpaceDN w:val="0"/>
                  <w:spacing w:line="360" w:lineRule="exact"/>
                  <w:jc w:val="center"/>
                  <w:rPr>
                    <w:bCs w:val="0"/>
                    <w:sz w:val="18"/>
                    <w:szCs w:val="18"/>
                  </w:rPr>
                </w:pPr>
                <w:r>
                  <w:rPr>
                    <w:bCs w:val="0"/>
                    <w:sz w:val="18"/>
                    <w:szCs w:val="18"/>
                  </w:rPr>
                  <w:t>受限类型</w:t>
                </w:r>
              </w:p>
            </w:tc>
            <w:tc>
              <w:tcPr>
                <w:tcW w:w="1135" w:type="pct"/>
                <w:vAlign w:val="center"/>
              </w:tcPr>
              <w:p w14:paraId="14DBE986" w14:textId="77777777" w:rsidR="003543E0" w:rsidRDefault="003543E0" w:rsidP="00F56EBF">
                <w:pPr>
                  <w:autoSpaceDE w:val="0"/>
                  <w:autoSpaceDN w:val="0"/>
                  <w:spacing w:line="360" w:lineRule="exact"/>
                  <w:jc w:val="center"/>
                  <w:rPr>
                    <w:bCs w:val="0"/>
                    <w:sz w:val="18"/>
                    <w:szCs w:val="18"/>
                  </w:rPr>
                </w:pPr>
                <w:r>
                  <w:rPr>
                    <w:bCs w:val="0"/>
                    <w:sz w:val="18"/>
                    <w:szCs w:val="18"/>
                  </w:rPr>
                  <w:t>受限情况</w:t>
                </w:r>
              </w:p>
            </w:tc>
          </w:tr>
          <w:tr w:rsidR="009F5A93" w14:paraId="01FF343F" w14:textId="77777777" w:rsidTr="009F5A93">
            <w:trPr>
              <w:trHeight w:val="397"/>
              <w:jc w:val="center"/>
            </w:trPr>
            <w:tc>
              <w:tcPr>
                <w:tcW w:w="1132" w:type="pct"/>
                <w:vAlign w:val="center"/>
              </w:tcPr>
              <w:p w14:paraId="6693E69D" w14:textId="77777777" w:rsidR="009F5A93" w:rsidRDefault="009F5A93" w:rsidP="009F5A93">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固定资产</w:t>
                </w:r>
              </w:p>
            </w:tc>
            <w:tc>
              <w:tcPr>
                <w:tcW w:w="782" w:type="pct"/>
                <w:vAlign w:val="center"/>
              </w:tcPr>
              <w:p w14:paraId="53030F18" w14:textId="3E90FB27" w:rsidR="009F5A93" w:rsidRDefault="009F5A93" w:rsidP="009F5A93">
                <w:pPr>
                  <w:jc w:val="right"/>
                  <w:textAlignment w:val="center"/>
                  <w:rPr>
                    <w:rFonts w:ascii="Arial Narrow" w:hAnsi="Arial Narrow" w:cs="Calibri"/>
                    <w:bCs w:val="0"/>
                    <w:sz w:val="18"/>
                    <w:szCs w:val="18"/>
                  </w:rPr>
                </w:pPr>
                <w:r>
                  <w:rPr>
                    <w:rFonts w:ascii="Arial Narrow" w:hAnsi="Arial Narrow" w:cs="Calibri"/>
                    <w:sz w:val="18"/>
                    <w:szCs w:val="18"/>
                  </w:rPr>
                  <w:t xml:space="preserve"> 68,549,406.62 </w:t>
                </w:r>
              </w:p>
            </w:tc>
            <w:tc>
              <w:tcPr>
                <w:tcW w:w="934" w:type="pct"/>
                <w:vAlign w:val="center"/>
              </w:tcPr>
              <w:p w14:paraId="3766E170" w14:textId="6E31AE8C" w:rsidR="009F5A93" w:rsidRDefault="009F5A93" w:rsidP="009F5A93">
                <w:pPr>
                  <w:jc w:val="right"/>
                  <w:textAlignment w:val="center"/>
                  <w:rPr>
                    <w:rFonts w:ascii="Arial Narrow" w:hAnsi="Arial Narrow" w:cs="Calibri"/>
                    <w:bCs w:val="0"/>
                    <w:sz w:val="18"/>
                    <w:szCs w:val="18"/>
                  </w:rPr>
                </w:pPr>
                <w:r>
                  <w:rPr>
                    <w:rFonts w:ascii="Arial Narrow" w:hAnsi="Arial Narrow" w:cs="Calibri"/>
                    <w:sz w:val="18"/>
                    <w:szCs w:val="18"/>
                  </w:rPr>
                  <w:t xml:space="preserve"> 45,723,328.79 </w:t>
                </w:r>
              </w:p>
            </w:tc>
            <w:tc>
              <w:tcPr>
                <w:tcW w:w="1017" w:type="pct"/>
                <w:vAlign w:val="center"/>
              </w:tcPr>
              <w:p w14:paraId="00E357BD" w14:textId="77777777" w:rsidR="009F5A93" w:rsidRDefault="009F5A93" w:rsidP="009F5A93">
                <w:pPr>
                  <w:spacing w:line="360" w:lineRule="exact"/>
                  <w:jc w:val="center"/>
                  <w:textAlignment w:val="center"/>
                  <w:rPr>
                    <w:rFonts w:ascii="Arial Narrow" w:hAnsi="Arial Narrow" w:cs="Calibri"/>
                    <w:bCs w:val="0"/>
                    <w:sz w:val="18"/>
                    <w:szCs w:val="18"/>
                  </w:rPr>
                </w:pPr>
                <w:r>
                  <w:rPr>
                    <w:rFonts w:ascii="Arial Narrow" w:hAnsi="Arial Narrow" w:cs="Calibri"/>
                    <w:bCs w:val="0"/>
                    <w:sz w:val="18"/>
                    <w:szCs w:val="18"/>
                  </w:rPr>
                  <w:t>房屋建筑物抵押</w:t>
                </w:r>
              </w:p>
            </w:tc>
            <w:tc>
              <w:tcPr>
                <w:tcW w:w="1135" w:type="pct"/>
                <w:vAlign w:val="center"/>
              </w:tcPr>
              <w:p w14:paraId="2CA99D2B" w14:textId="77777777" w:rsidR="009F5A93" w:rsidRDefault="009F5A93" w:rsidP="009F5A93">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借款和银行承兑抵押</w:t>
                </w:r>
              </w:p>
            </w:tc>
          </w:tr>
          <w:tr w:rsidR="009F5A93" w14:paraId="1E770203" w14:textId="77777777" w:rsidTr="009F5A93">
            <w:trPr>
              <w:trHeight w:val="397"/>
              <w:jc w:val="center"/>
            </w:trPr>
            <w:tc>
              <w:tcPr>
                <w:tcW w:w="1132" w:type="pct"/>
                <w:vAlign w:val="center"/>
              </w:tcPr>
              <w:p w14:paraId="368407A7" w14:textId="77777777" w:rsidR="009F5A93" w:rsidRDefault="009F5A93" w:rsidP="009F5A93">
                <w:pPr>
                  <w:spacing w:line="360" w:lineRule="exact"/>
                  <w:textAlignment w:val="center"/>
                  <w:rPr>
                    <w:rFonts w:ascii="Arial Narrow" w:hAnsi="Arial Narrow" w:cs="Calibri"/>
                    <w:bCs w:val="0"/>
                    <w:sz w:val="18"/>
                    <w:szCs w:val="18"/>
                  </w:rPr>
                </w:pPr>
                <w:r>
                  <w:rPr>
                    <w:rFonts w:ascii="Arial Narrow" w:hAnsi="Arial Narrow" w:cs="Calibri" w:hint="eastAsia"/>
                    <w:sz w:val="18"/>
                    <w:szCs w:val="18"/>
                  </w:rPr>
                  <w:t>无形资产</w:t>
                </w:r>
              </w:p>
            </w:tc>
            <w:tc>
              <w:tcPr>
                <w:tcW w:w="782" w:type="pct"/>
                <w:vAlign w:val="center"/>
              </w:tcPr>
              <w:p w14:paraId="02265AB1" w14:textId="3B151E92" w:rsidR="009F5A93" w:rsidRDefault="009F5A93" w:rsidP="009F5A93">
                <w:pPr>
                  <w:spacing w:line="360" w:lineRule="exact"/>
                  <w:jc w:val="right"/>
                  <w:textAlignment w:val="center"/>
                  <w:rPr>
                    <w:rFonts w:ascii="Arial Narrow" w:hAnsi="Arial Narrow" w:cs="Calibri"/>
                    <w:sz w:val="18"/>
                    <w:szCs w:val="18"/>
                  </w:rPr>
                </w:pPr>
                <w:r>
                  <w:rPr>
                    <w:rFonts w:ascii="Arial Narrow" w:hAnsi="Arial Narrow" w:cs="Calibri"/>
                    <w:sz w:val="18"/>
                    <w:szCs w:val="18"/>
                  </w:rPr>
                  <w:t xml:space="preserve"> 18,558,300.00 </w:t>
                </w:r>
              </w:p>
            </w:tc>
            <w:tc>
              <w:tcPr>
                <w:tcW w:w="934" w:type="pct"/>
                <w:vAlign w:val="center"/>
              </w:tcPr>
              <w:p w14:paraId="1471EFE7" w14:textId="452B8F83" w:rsidR="009F5A93" w:rsidRDefault="009F5A93" w:rsidP="009F5A93">
                <w:pPr>
                  <w:spacing w:line="360" w:lineRule="exact"/>
                  <w:jc w:val="right"/>
                  <w:textAlignment w:val="center"/>
                  <w:rPr>
                    <w:rFonts w:ascii="Arial Narrow" w:hAnsi="Arial Narrow" w:cs="Calibri"/>
                    <w:sz w:val="18"/>
                    <w:szCs w:val="18"/>
                  </w:rPr>
                </w:pPr>
                <w:r>
                  <w:rPr>
                    <w:rFonts w:ascii="Arial Narrow" w:hAnsi="Arial Narrow" w:cs="Calibri"/>
                    <w:sz w:val="18"/>
                    <w:szCs w:val="18"/>
                  </w:rPr>
                  <w:t xml:space="preserve"> 12,131,310.21 </w:t>
                </w:r>
              </w:p>
            </w:tc>
            <w:tc>
              <w:tcPr>
                <w:tcW w:w="1017" w:type="pct"/>
                <w:vAlign w:val="center"/>
              </w:tcPr>
              <w:p w14:paraId="720D1BDA" w14:textId="77777777" w:rsidR="009F5A93" w:rsidRDefault="009F5A93" w:rsidP="009F5A93">
                <w:pPr>
                  <w:spacing w:line="360" w:lineRule="exact"/>
                  <w:jc w:val="center"/>
                  <w:textAlignment w:val="center"/>
                  <w:rPr>
                    <w:rFonts w:ascii="Arial Narrow" w:hAnsi="Arial Narrow" w:cs="Calibri"/>
                    <w:sz w:val="18"/>
                    <w:szCs w:val="18"/>
                  </w:rPr>
                </w:pPr>
                <w:r>
                  <w:rPr>
                    <w:rFonts w:ascii="Arial Narrow" w:hAnsi="Arial Narrow" w:cs="Calibri" w:hint="eastAsia"/>
                    <w:sz w:val="18"/>
                    <w:szCs w:val="18"/>
                  </w:rPr>
                  <w:t>土地使用权抵押</w:t>
                </w:r>
              </w:p>
            </w:tc>
            <w:tc>
              <w:tcPr>
                <w:tcW w:w="1135" w:type="pct"/>
                <w:vAlign w:val="center"/>
              </w:tcPr>
              <w:p w14:paraId="7BF26E1B" w14:textId="77777777" w:rsidR="009F5A93" w:rsidRDefault="009F5A93" w:rsidP="009F5A93">
                <w:pPr>
                  <w:spacing w:line="360" w:lineRule="exact"/>
                  <w:jc w:val="center"/>
                  <w:textAlignment w:val="center"/>
                  <w:rPr>
                    <w:rFonts w:ascii="Arial Narrow" w:hAnsi="Arial Narrow" w:cs="Calibri"/>
                    <w:sz w:val="18"/>
                    <w:szCs w:val="18"/>
                  </w:rPr>
                </w:pPr>
                <w:r>
                  <w:rPr>
                    <w:rFonts w:ascii="Arial Narrow" w:hAnsi="Arial Narrow" w:cs="Calibri" w:hint="eastAsia"/>
                    <w:sz w:val="18"/>
                    <w:szCs w:val="18"/>
                  </w:rPr>
                  <w:t>借款和银行承兑抵押</w:t>
                </w:r>
              </w:p>
            </w:tc>
          </w:tr>
          <w:tr w:rsidR="003543E0" w14:paraId="0F09ED86" w14:textId="77777777" w:rsidTr="009F5A93">
            <w:trPr>
              <w:trHeight w:val="397"/>
              <w:jc w:val="center"/>
            </w:trPr>
            <w:tc>
              <w:tcPr>
                <w:tcW w:w="1132" w:type="pct"/>
                <w:vMerge w:val="restart"/>
                <w:vAlign w:val="center"/>
              </w:tcPr>
              <w:p w14:paraId="5694FED6" w14:textId="77777777" w:rsidR="003543E0" w:rsidRDefault="003543E0"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货币资金</w:t>
                </w:r>
              </w:p>
            </w:tc>
            <w:tc>
              <w:tcPr>
                <w:tcW w:w="782" w:type="pct"/>
                <w:vAlign w:val="center"/>
              </w:tcPr>
              <w:p w14:paraId="2D01381A"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89,860,783.26 </w:t>
                </w:r>
              </w:p>
            </w:tc>
            <w:tc>
              <w:tcPr>
                <w:tcW w:w="934" w:type="pct"/>
                <w:vAlign w:val="center"/>
              </w:tcPr>
              <w:p w14:paraId="22D2078D"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89,860,783.26 </w:t>
                </w:r>
              </w:p>
            </w:tc>
            <w:tc>
              <w:tcPr>
                <w:tcW w:w="1017" w:type="pct"/>
                <w:vAlign w:val="center"/>
              </w:tcPr>
              <w:p w14:paraId="6E787859"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保证金</w:t>
                </w:r>
              </w:p>
            </w:tc>
            <w:tc>
              <w:tcPr>
                <w:tcW w:w="1135" w:type="pct"/>
                <w:vAlign w:val="center"/>
              </w:tcPr>
              <w:p w14:paraId="1EADDD27"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银行承兑汇票保证金</w:t>
                </w:r>
              </w:p>
            </w:tc>
          </w:tr>
          <w:tr w:rsidR="003543E0" w14:paraId="35310FA4" w14:textId="77777777" w:rsidTr="009F5A93">
            <w:trPr>
              <w:trHeight w:val="397"/>
              <w:jc w:val="center"/>
            </w:trPr>
            <w:tc>
              <w:tcPr>
                <w:tcW w:w="1132" w:type="pct"/>
                <w:vMerge/>
                <w:vAlign w:val="center"/>
              </w:tcPr>
              <w:p w14:paraId="0AE9E4AE" w14:textId="77777777" w:rsidR="003543E0" w:rsidRDefault="003543E0" w:rsidP="00F56EBF">
                <w:pPr>
                  <w:spacing w:line="360" w:lineRule="exact"/>
                  <w:textAlignment w:val="center"/>
                  <w:rPr>
                    <w:rFonts w:ascii="Arial Narrow" w:hAnsi="Arial Narrow" w:cs="Calibri"/>
                    <w:bCs w:val="0"/>
                    <w:sz w:val="18"/>
                    <w:szCs w:val="18"/>
                  </w:rPr>
                </w:pPr>
              </w:p>
            </w:tc>
            <w:tc>
              <w:tcPr>
                <w:tcW w:w="782" w:type="pct"/>
                <w:vAlign w:val="center"/>
              </w:tcPr>
              <w:p w14:paraId="49F6A720"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6,700,000.00 </w:t>
                </w:r>
              </w:p>
            </w:tc>
            <w:tc>
              <w:tcPr>
                <w:tcW w:w="934" w:type="pct"/>
                <w:vAlign w:val="center"/>
              </w:tcPr>
              <w:p w14:paraId="16764E25"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6,700,000.00 </w:t>
                </w:r>
              </w:p>
            </w:tc>
            <w:tc>
              <w:tcPr>
                <w:tcW w:w="1017" w:type="pct"/>
                <w:vAlign w:val="center"/>
              </w:tcPr>
              <w:p w14:paraId="53A09AE9"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诉讼冻结资金</w:t>
                </w:r>
              </w:p>
            </w:tc>
            <w:tc>
              <w:tcPr>
                <w:tcW w:w="1135" w:type="pct"/>
                <w:vAlign w:val="center"/>
              </w:tcPr>
              <w:p w14:paraId="5363C2B2"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诉讼冻结资金</w:t>
                </w:r>
              </w:p>
            </w:tc>
          </w:tr>
          <w:tr w:rsidR="003543E0" w14:paraId="5B69840B" w14:textId="77777777" w:rsidTr="009F5A93">
            <w:trPr>
              <w:trHeight w:val="397"/>
              <w:jc w:val="center"/>
            </w:trPr>
            <w:tc>
              <w:tcPr>
                <w:tcW w:w="1132" w:type="pct"/>
                <w:vAlign w:val="center"/>
              </w:tcPr>
              <w:p w14:paraId="3631CC6A" w14:textId="77777777" w:rsidR="003543E0" w:rsidRDefault="003543E0"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应收票据</w:t>
                </w:r>
              </w:p>
            </w:tc>
            <w:tc>
              <w:tcPr>
                <w:tcW w:w="782" w:type="pct"/>
                <w:vAlign w:val="center"/>
              </w:tcPr>
              <w:p w14:paraId="2F7BBD13"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825,000.00 </w:t>
                </w:r>
              </w:p>
            </w:tc>
            <w:tc>
              <w:tcPr>
                <w:tcW w:w="934" w:type="pct"/>
                <w:vAlign w:val="center"/>
              </w:tcPr>
              <w:p w14:paraId="39114F14"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825,000.00 </w:t>
                </w:r>
              </w:p>
            </w:tc>
            <w:tc>
              <w:tcPr>
                <w:tcW w:w="1017" w:type="pct"/>
                <w:vAlign w:val="center"/>
              </w:tcPr>
              <w:p w14:paraId="68138F8D"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银行承兑汇票质押</w:t>
                </w:r>
              </w:p>
            </w:tc>
            <w:tc>
              <w:tcPr>
                <w:tcW w:w="1135" w:type="pct"/>
                <w:vAlign w:val="center"/>
              </w:tcPr>
              <w:p w14:paraId="5176F388" w14:textId="2E18B029"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银行承兑汇票质</w:t>
                </w:r>
                <w:r w:rsidR="0025281C">
                  <w:rPr>
                    <w:rFonts w:ascii="Arial Narrow" w:hAnsi="Arial Narrow" w:cs="Calibri" w:hint="eastAsia"/>
                    <w:bCs w:val="0"/>
                    <w:sz w:val="18"/>
                    <w:szCs w:val="18"/>
                  </w:rPr>
                  <w:t>押</w:t>
                </w:r>
              </w:p>
            </w:tc>
          </w:tr>
          <w:tr w:rsidR="009F5A93" w14:paraId="3EED444F" w14:textId="77777777" w:rsidTr="009F5A93">
            <w:trPr>
              <w:trHeight w:val="397"/>
              <w:jc w:val="center"/>
            </w:trPr>
            <w:tc>
              <w:tcPr>
                <w:tcW w:w="1132" w:type="pct"/>
                <w:vAlign w:val="center"/>
              </w:tcPr>
              <w:p w14:paraId="79FB7974" w14:textId="77777777" w:rsidR="009F5A93" w:rsidRDefault="009F5A93" w:rsidP="009F5A93">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合计</w:t>
                </w:r>
              </w:p>
            </w:tc>
            <w:tc>
              <w:tcPr>
                <w:tcW w:w="782" w:type="pct"/>
                <w:vAlign w:val="center"/>
              </w:tcPr>
              <w:p w14:paraId="3F6F40B7" w14:textId="015F164A" w:rsidR="009F5A93" w:rsidRDefault="009F5A93" w:rsidP="009F5A93">
                <w:pPr>
                  <w:spacing w:line="360" w:lineRule="exact"/>
                  <w:jc w:val="right"/>
                  <w:textAlignment w:val="center"/>
                  <w:rPr>
                    <w:rFonts w:ascii="Arial Narrow" w:hAnsi="Arial Narrow" w:cs="Calibri"/>
                    <w:bCs w:val="0"/>
                    <w:sz w:val="18"/>
                    <w:szCs w:val="18"/>
                  </w:rPr>
                </w:pPr>
                <w:r>
                  <w:rPr>
                    <w:rFonts w:ascii="Arial Narrow" w:hAnsi="Arial Narrow" w:cs="Calibri"/>
                    <w:sz w:val="18"/>
                    <w:szCs w:val="18"/>
                  </w:rPr>
                  <w:t xml:space="preserve"> 184,493,489.88 </w:t>
                </w:r>
              </w:p>
            </w:tc>
            <w:tc>
              <w:tcPr>
                <w:tcW w:w="934" w:type="pct"/>
                <w:vAlign w:val="center"/>
              </w:tcPr>
              <w:p w14:paraId="2A1283C6" w14:textId="45CC654C" w:rsidR="009F5A93" w:rsidRDefault="009F5A93" w:rsidP="009F5A93">
                <w:pPr>
                  <w:spacing w:line="360" w:lineRule="exact"/>
                  <w:jc w:val="right"/>
                  <w:textAlignment w:val="center"/>
                  <w:rPr>
                    <w:rFonts w:ascii="Arial Narrow" w:hAnsi="Arial Narrow" w:cs="Calibri"/>
                    <w:bCs w:val="0"/>
                    <w:sz w:val="18"/>
                    <w:szCs w:val="18"/>
                  </w:rPr>
                </w:pPr>
                <w:r>
                  <w:rPr>
                    <w:rFonts w:ascii="Arial Narrow" w:hAnsi="Arial Narrow" w:cs="Calibri"/>
                    <w:sz w:val="18"/>
                    <w:szCs w:val="18"/>
                  </w:rPr>
                  <w:t xml:space="preserve"> 155,240,422.26 </w:t>
                </w:r>
              </w:p>
            </w:tc>
            <w:tc>
              <w:tcPr>
                <w:tcW w:w="1017" w:type="pct"/>
                <w:vAlign w:val="center"/>
              </w:tcPr>
              <w:p w14:paraId="23560DDC" w14:textId="77777777" w:rsidR="009F5A93" w:rsidRDefault="009F5A93" w:rsidP="009F5A93">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w:t>
                </w:r>
              </w:p>
            </w:tc>
            <w:tc>
              <w:tcPr>
                <w:tcW w:w="1135" w:type="pct"/>
                <w:vAlign w:val="center"/>
              </w:tcPr>
              <w:p w14:paraId="375E7CFA" w14:textId="77777777" w:rsidR="009F5A93" w:rsidRDefault="009F5A93" w:rsidP="009F5A93">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w:t>
                </w:r>
              </w:p>
            </w:tc>
          </w:tr>
        </w:tbl>
        <w:p w14:paraId="3A93D28A" w14:textId="3AFF9BDC" w:rsidR="004E620F" w:rsidRDefault="004E620F">
          <w:pPr>
            <w:rPr>
              <w:color w:val="000000" w:themeColor="text1"/>
            </w:rPr>
          </w:pPr>
        </w:p>
        <w:tbl>
          <w:tblPr>
            <w:tblW w:w="5000"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1937"/>
            <w:gridCol w:w="1611"/>
            <w:gridCol w:w="1465"/>
            <w:gridCol w:w="1924"/>
            <w:gridCol w:w="1896"/>
          </w:tblGrid>
          <w:tr w:rsidR="003543E0" w14:paraId="10057F1E" w14:textId="77777777" w:rsidTr="00F56EBF">
            <w:trPr>
              <w:trHeight w:val="397"/>
              <w:tblHeader/>
              <w:jc w:val="center"/>
            </w:trPr>
            <w:tc>
              <w:tcPr>
                <w:tcW w:w="1096" w:type="pct"/>
                <w:vMerge w:val="restart"/>
                <w:vAlign w:val="center"/>
              </w:tcPr>
              <w:p w14:paraId="35951A4B" w14:textId="77777777" w:rsidR="003543E0" w:rsidRDefault="003543E0" w:rsidP="00F56EBF">
                <w:pPr>
                  <w:autoSpaceDE w:val="0"/>
                  <w:autoSpaceDN w:val="0"/>
                  <w:spacing w:line="360" w:lineRule="exact"/>
                  <w:jc w:val="center"/>
                  <w:rPr>
                    <w:bCs w:val="0"/>
                    <w:sz w:val="18"/>
                    <w:szCs w:val="18"/>
                  </w:rPr>
                </w:pPr>
                <w:r>
                  <w:rPr>
                    <w:rFonts w:hint="eastAsia"/>
                    <w:bCs w:val="0"/>
                    <w:sz w:val="18"/>
                    <w:szCs w:val="18"/>
                  </w:rPr>
                  <w:t>项目</w:t>
                </w:r>
              </w:p>
            </w:tc>
            <w:tc>
              <w:tcPr>
                <w:tcW w:w="3903" w:type="pct"/>
                <w:gridSpan w:val="4"/>
                <w:vAlign w:val="center"/>
              </w:tcPr>
              <w:p w14:paraId="341E789A" w14:textId="77777777" w:rsidR="003543E0" w:rsidRDefault="003543E0" w:rsidP="00F56EBF">
                <w:pPr>
                  <w:autoSpaceDE w:val="0"/>
                  <w:autoSpaceDN w:val="0"/>
                  <w:spacing w:line="360" w:lineRule="exact"/>
                  <w:jc w:val="center"/>
                  <w:rPr>
                    <w:bCs w:val="0"/>
                    <w:sz w:val="18"/>
                    <w:szCs w:val="18"/>
                  </w:rPr>
                </w:pPr>
                <w:r>
                  <w:rPr>
                    <w:rFonts w:hint="eastAsia"/>
                    <w:bCs w:val="0"/>
                    <w:sz w:val="18"/>
                    <w:szCs w:val="18"/>
                  </w:rPr>
                  <w:t>期初</w:t>
                </w:r>
              </w:p>
            </w:tc>
          </w:tr>
          <w:tr w:rsidR="003543E0" w14:paraId="1C46B222" w14:textId="77777777" w:rsidTr="00F56EBF">
            <w:trPr>
              <w:trHeight w:val="397"/>
              <w:tblHeader/>
              <w:jc w:val="center"/>
            </w:trPr>
            <w:tc>
              <w:tcPr>
                <w:tcW w:w="1096" w:type="pct"/>
                <w:vMerge/>
                <w:vAlign w:val="center"/>
              </w:tcPr>
              <w:p w14:paraId="3DEA6D34" w14:textId="77777777" w:rsidR="003543E0" w:rsidRDefault="003543E0" w:rsidP="00F56EBF">
                <w:pPr>
                  <w:autoSpaceDE w:val="0"/>
                  <w:autoSpaceDN w:val="0"/>
                  <w:spacing w:line="360" w:lineRule="exact"/>
                  <w:jc w:val="both"/>
                  <w:rPr>
                    <w:bCs w:val="0"/>
                    <w:sz w:val="18"/>
                    <w:szCs w:val="18"/>
                  </w:rPr>
                </w:pPr>
              </w:p>
            </w:tc>
            <w:tc>
              <w:tcPr>
                <w:tcW w:w="912" w:type="pct"/>
                <w:vAlign w:val="center"/>
              </w:tcPr>
              <w:p w14:paraId="656C2C6B" w14:textId="77777777" w:rsidR="003543E0" w:rsidRDefault="003543E0" w:rsidP="00F56EBF">
                <w:pPr>
                  <w:autoSpaceDE w:val="0"/>
                  <w:autoSpaceDN w:val="0"/>
                  <w:spacing w:line="360" w:lineRule="exact"/>
                  <w:jc w:val="center"/>
                  <w:rPr>
                    <w:bCs w:val="0"/>
                    <w:sz w:val="18"/>
                    <w:szCs w:val="18"/>
                  </w:rPr>
                </w:pPr>
                <w:r>
                  <w:rPr>
                    <w:bCs w:val="0"/>
                    <w:sz w:val="18"/>
                    <w:szCs w:val="18"/>
                  </w:rPr>
                  <w:t>账面余额</w:t>
                </w:r>
              </w:p>
            </w:tc>
            <w:tc>
              <w:tcPr>
                <w:tcW w:w="829" w:type="pct"/>
                <w:vAlign w:val="center"/>
              </w:tcPr>
              <w:p w14:paraId="01F0FE7C" w14:textId="77777777" w:rsidR="003543E0" w:rsidRDefault="003543E0" w:rsidP="00F56EBF">
                <w:pPr>
                  <w:autoSpaceDE w:val="0"/>
                  <w:autoSpaceDN w:val="0"/>
                  <w:spacing w:line="360" w:lineRule="exact"/>
                  <w:jc w:val="center"/>
                  <w:rPr>
                    <w:bCs w:val="0"/>
                    <w:sz w:val="18"/>
                    <w:szCs w:val="18"/>
                  </w:rPr>
                </w:pPr>
                <w:r>
                  <w:rPr>
                    <w:bCs w:val="0"/>
                    <w:sz w:val="18"/>
                    <w:szCs w:val="18"/>
                  </w:rPr>
                  <w:t>账面价值</w:t>
                </w:r>
              </w:p>
            </w:tc>
            <w:tc>
              <w:tcPr>
                <w:tcW w:w="1089" w:type="pct"/>
                <w:vAlign w:val="center"/>
              </w:tcPr>
              <w:p w14:paraId="155F86F5" w14:textId="77777777" w:rsidR="003543E0" w:rsidRDefault="003543E0" w:rsidP="00F56EBF">
                <w:pPr>
                  <w:autoSpaceDE w:val="0"/>
                  <w:autoSpaceDN w:val="0"/>
                  <w:spacing w:line="360" w:lineRule="exact"/>
                  <w:jc w:val="center"/>
                  <w:rPr>
                    <w:bCs w:val="0"/>
                    <w:sz w:val="18"/>
                    <w:szCs w:val="18"/>
                  </w:rPr>
                </w:pPr>
                <w:r>
                  <w:rPr>
                    <w:bCs w:val="0"/>
                    <w:sz w:val="18"/>
                    <w:szCs w:val="18"/>
                  </w:rPr>
                  <w:t>受限类型</w:t>
                </w:r>
              </w:p>
            </w:tc>
            <w:tc>
              <w:tcPr>
                <w:tcW w:w="1071" w:type="pct"/>
                <w:vAlign w:val="center"/>
              </w:tcPr>
              <w:p w14:paraId="0CC9296B" w14:textId="77777777" w:rsidR="003543E0" w:rsidRDefault="003543E0" w:rsidP="00F56EBF">
                <w:pPr>
                  <w:autoSpaceDE w:val="0"/>
                  <w:autoSpaceDN w:val="0"/>
                  <w:spacing w:line="360" w:lineRule="exact"/>
                  <w:jc w:val="center"/>
                  <w:rPr>
                    <w:bCs w:val="0"/>
                    <w:sz w:val="18"/>
                    <w:szCs w:val="18"/>
                  </w:rPr>
                </w:pPr>
                <w:r>
                  <w:rPr>
                    <w:bCs w:val="0"/>
                    <w:sz w:val="18"/>
                    <w:szCs w:val="18"/>
                  </w:rPr>
                  <w:t>受限情况</w:t>
                </w:r>
              </w:p>
            </w:tc>
          </w:tr>
          <w:tr w:rsidR="003543E0" w14:paraId="43363C89" w14:textId="77777777" w:rsidTr="00F56EBF">
            <w:trPr>
              <w:trHeight w:val="397"/>
              <w:jc w:val="center"/>
            </w:trPr>
            <w:tc>
              <w:tcPr>
                <w:tcW w:w="1096" w:type="pct"/>
                <w:vAlign w:val="center"/>
              </w:tcPr>
              <w:p w14:paraId="5F2C8809" w14:textId="77777777" w:rsidR="003543E0" w:rsidRDefault="003543E0"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固定资产</w:t>
                </w:r>
              </w:p>
            </w:tc>
            <w:tc>
              <w:tcPr>
                <w:tcW w:w="1617" w:type="dxa"/>
                <w:vAlign w:val="center"/>
              </w:tcPr>
              <w:p w14:paraId="4A6B9843" w14:textId="77777777" w:rsidR="003543E0" w:rsidRDefault="003543E0" w:rsidP="00F56EBF">
                <w:pPr>
                  <w:jc w:val="right"/>
                  <w:textAlignment w:val="center"/>
                  <w:rPr>
                    <w:rFonts w:ascii="Arial Narrow" w:hAnsi="Arial Narrow" w:cs="Calibri"/>
                    <w:bCs w:val="0"/>
                    <w:sz w:val="18"/>
                    <w:szCs w:val="18"/>
                  </w:rPr>
                </w:pPr>
                <w:r>
                  <w:rPr>
                    <w:rFonts w:ascii="Arial Narrow" w:eastAsia="Arial Narrow" w:hAnsi="Arial Narrow" w:cs="Arial Narrow"/>
                    <w:color w:val="000000"/>
                    <w:sz w:val="18"/>
                    <w:szCs w:val="18"/>
                    <w:lang w:bidi="ar"/>
                  </w:rPr>
                  <w:t xml:space="preserve"> 140,245,290.33 </w:t>
                </w:r>
              </w:p>
            </w:tc>
            <w:tc>
              <w:tcPr>
                <w:tcW w:w="1470" w:type="dxa"/>
                <w:vAlign w:val="center"/>
              </w:tcPr>
              <w:p w14:paraId="1CBD17C3" w14:textId="77777777" w:rsidR="003543E0" w:rsidRDefault="003543E0" w:rsidP="00F56EBF">
                <w:pPr>
                  <w:jc w:val="right"/>
                  <w:textAlignment w:val="center"/>
                  <w:rPr>
                    <w:rFonts w:ascii="Arial Narrow" w:hAnsi="Arial Narrow" w:cs="Calibri"/>
                    <w:bCs w:val="0"/>
                    <w:sz w:val="18"/>
                    <w:szCs w:val="18"/>
                  </w:rPr>
                </w:pPr>
                <w:r>
                  <w:rPr>
                    <w:rFonts w:ascii="Arial Narrow" w:eastAsia="Arial Narrow" w:hAnsi="Arial Narrow" w:cs="Arial Narrow"/>
                    <w:color w:val="000000"/>
                    <w:sz w:val="18"/>
                    <w:szCs w:val="18"/>
                    <w:lang w:bidi="ar"/>
                  </w:rPr>
                  <w:t xml:space="preserve"> 73,396,224.44 </w:t>
                </w:r>
              </w:p>
            </w:tc>
            <w:tc>
              <w:tcPr>
                <w:tcW w:w="1089" w:type="pct"/>
                <w:vAlign w:val="center"/>
              </w:tcPr>
              <w:p w14:paraId="1D454A04"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bCs w:val="0"/>
                    <w:sz w:val="18"/>
                    <w:szCs w:val="18"/>
                  </w:rPr>
                  <w:t>房屋建筑物抵押</w:t>
                </w:r>
              </w:p>
            </w:tc>
            <w:tc>
              <w:tcPr>
                <w:tcW w:w="1071" w:type="pct"/>
                <w:vAlign w:val="center"/>
              </w:tcPr>
              <w:p w14:paraId="06353B72"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借款和银行承兑抵押</w:t>
                </w:r>
              </w:p>
            </w:tc>
          </w:tr>
          <w:tr w:rsidR="003543E0" w14:paraId="2E8F1ADF" w14:textId="77777777" w:rsidTr="00F56EBF">
            <w:trPr>
              <w:trHeight w:val="397"/>
              <w:jc w:val="center"/>
            </w:trPr>
            <w:tc>
              <w:tcPr>
                <w:tcW w:w="1096" w:type="pct"/>
                <w:vAlign w:val="center"/>
              </w:tcPr>
              <w:p w14:paraId="12BD2F7C" w14:textId="77777777" w:rsidR="003543E0" w:rsidRDefault="003543E0" w:rsidP="00F56EBF">
                <w:pPr>
                  <w:spacing w:line="360" w:lineRule="exact"/>
                  <w:textAlignment w:val="center"/>
                  <w:rPr>
                    <w:rFonts w:ascii="Arial Narrow" w:hAnsi="Arial Narrow" w:cs="Calibri"/>
                    <w:bCs w:val="0"/>
                    <w:sz w:val="18"/>
                    <w:szCs w:val="18"/>
                  </w:rPr>
                </w:pPr>
                <w:r>
                  <w:rPr>
                    <w:rFonts w:ascii="Arial Narrow" w:hAnsi="Arial Narrow" w:cs="Calibri" w:hint="eastAsia"/>
                    <w:sz w:val="18"/>
                    <w:szCs w:val="18"/>
                  </w:rPr>
                  <w:t>无形资产</w:t>
                </w:r>
              </w:p>
            </w:tc>
            <w:tc>
              <w:tcPr>
                <w:tcW w:w="1617" w:type="dxa"/>
                <w:vAlign w:val="center"/>
              </w:tcPr>
              <w:p w14:paraId="7ED3681B" w14:textId="77777777" w:rsidR="003543E0" w:rsidRDefault="003543E0" w:rsidP="00F56EBF">
                <w:pPr>
                  <w:jc w:val="right"/>
                  <w:textAlignment w:val="center"/>
                  <w:rPr>
                    <w:rFonts w:ascii="Arial Narrow" w:hAnsi="Arial Narrow" w:cs="Calibri"/>
                    <w:bCs w:val="0"/>
                    <w:sz w:val="18"/>
                    <w:szCs w:val="18"/>
                  </w:rPr>
                </w:pPr>
                <w:r>
                  <w:rPr>
                    <w:rFonts w:ascii="Arial Narrow" w:eastAsia="Arial Narrow" w:hAnsi="Arial Narrow" w:cs="Arial Narrow"/>
                    <w:color w:val="000000"/>
                    <w:sz w:val="18"/>
                    <w:szCs w:val="18"/>
                    <w:lang w:bidi="ar"/>
                  </w:rPr>
                  <w:t xml:space="preserve"> 20,276,098.82 </w:t>
                </w:r>
              </w:p>
            </w:tc>
            <w:tc>
              <w:tcPr>
                <w:tcW w:w="1470" w:type="dxa"/>
                <w:vAlign w:val="center"/>
              </w:tcPr>
              <w:p w14:paraId="0F4DDFA1" w14:textId="77777777" w:rsidR="003543E0" w:rsidRDefault="003543E0" w:rsidP="00F56EBF">
                <w:pPr>
                  <w:jc w:val="right"/>
                  <w:textAlignment w:val="center"/>
                  <w:rPr>
                    <w:rFonts w:ascii="Arial Narrow" w:hAnsi="Arial Narrow" w:cs="Calibri"/>
                    <w:bCs w:val="0"/>
                    <w:sz w:val="18"/>
                    <w:szCs w:val="18"/>
                  </w:rPr>
                </w:pPr>
                <w:r>
                  <w:rPr>
                    <w:rFonts w:ascii="Arial Narrow" w:eastAsia="Arial Narrow" w:hAnsi="Arial Narrow" w:cs="Arial Narrow"/>
                    <w:color w:val="000000"/>
                    <w:sz w:val="18"/>
                    <w:szCs w:val="18"/>
                    <w:lang w:bidi="ar"/>
                  </w:rPr>
                  <w:t xml:space="preserve"> 13,364,106.32 </w:t>
                </w:r>
              </w:p>
            </w:tc>
            <w:tc>
              <w:tcPr>
                <w:tcW w:w="1089" w:type="pct"/>
                <w:vAlign w:val="center"/>
              </w:tcPr>
              <w:p w14:paraId="3988D4DE"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sz w:val="18"/>
                    <w:szCs w:val="18"/>
                  </w:rPr>
                  <w:t>土地使用权抵押</w:t>
                </w:r>
              </w:p>
            </w:tc>
            <w:tc>
              <w:tcPr>
                <w:tcW w:w="1071" w:type="pct"/>
                <w:vAlign w:val="center"/>
              </w:tcPr>
              <w:p w14:paraId="515B1706"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sz w:val="18"/>
                    <w:szCs w:val="18"/>
                  </w:rPr>
                  <w:t>借款和银行承兑抵押</w:t>
                </w:r>
              </w:p>
            </w:tc>
          </w:tr>
          <w:tr w:rsidR="003543E0" w14:paraId="69BD0F34" w14:textId="77777777" w:rsidTr="00F56EBF">
            <w:trPr>
              <w:trHeight w:val="397"/>
              <w:jc w:val="center"/>
            </w:trPr>
            <w:tc>
              <w:tcPr>
                <w:tcW w:w="1096" w:type="pct"/>
                <w:vMerge w:val="restart"/>
                <w:vAlign w:val="center"/>
              </w:tcPr>
              <w:p w14:paraId="4306A0BF" w14:textId="77777777" w:rsidR="003543E0" w:rsidRDefault="003543E0"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货币资金</w:t>
                </w:r>
              </w:p>
            </w:tc>
            <w:tc>
              <w:tcPr>
                <w:tcW w:w="1617" w:type="dxa"/>
                <w:vAlign w:val="center"/>
              </w:tcPr>
              <w:p w14:paraId="7051A104"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71,723,630.05 </w:t>
                </w:r>
              </w:p>
            </w:tc>
            <w:tc>
              <w:tcPr>
                <w:tcW w:w="1470" w:type="dxa"/>
                <w:vAlign w:val="center"/>
              </w:tcPr>
              <w:p w14:paraId="069B0A4C"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71,723,630.05 </w:t>
                </w:r>
              </w:p>
            </w:tc>
            <w:tc>
              <w:tcPr>
                <w:tcW w:w="1089" w:type="pct"/>
                <w:vAlign w:val="center"/>
              </w:tcPr>
              <w:p w14:paraId="04E6B232"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保证金</w:t>
                </w:r>
              </w:p>
            </w:tc>
            <w:tc>
              <w:tcPr>
                <w:tcW w:w="1071" w:type="pct"/>
                <w:vAlign w:val="center"/>
              </w:tcPr>
              <w:p w14:paraId="214EDE90"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银行承兑汇票保证金</w:t>
                </w:r>
              </w:p>
            </w:tc>
          </w:tr>
          <w:tr w:rsidR="003543E0" w14:paraId="709325DB" w14:textId="77777777" w:rsidTr="00F56EBF">
            <w:trPr>
              <w:trHeight w:val="397"/>
              <w:jc w:val="center"/>
            </w:trPr>
            <w:tc>
              <w:tcPr>
                <w:tcW w:w="1096" w:type="pct"/>
                <w:vMerge/>
                <w:vAlign w:val="center"/>
              </w:tcPr>
              <w:p w14:paraId="14FD3661" w14:textId="77777777" w:rsidR="003543E0" w:rsidRDefault="003543E0" w:rsidP="00F56EBF">
                <w:pPr>
                  <w:spacing w:line="360" w:lineRule="exact"/>
                  <w:textAlignment w:val="center"/>
                  <w:rPr>
                    <w:rFonts w:ascii="Arial Narrow" w:hAnsi="Arial Narrow" w:cs="Calibri"/>
                    <w:bCs w:val="0"/>
                    <w:sz w:val="18"/>
                    <w:szCs w:val="18"/>
                  </w:rPr>
                </w:pPr>
              </w:p>
            </w:tc>
            <w:tc>
              <w:tcPr>
                <w:tcW w:w="1617" w:type="dxa"/>
                <w:vAlign w:val="center"/>
              </w:tcPr>
              <w:p w14:paraId="511BDDB6"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6,700,000.00 </w:t>
                </w:r>
              </w:p>
            </w:tc>
            <w:tc>
              <w:tcPr>
                <w:tcW w:w="1470" w:type="dxa"/>
                <w:vAlign w:val="center"/>
              </w:tcPr>
              <w:p w14:paraId="35156AFB"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6,700,000.00 </w:t>
                </w:r>
              </w:p>
            </w:tc>
            <w:tc>
              <w:tcPr>
                <w:tcW w:w="1089" w:type="pct"/>
                <w:vAlign w:val="center"/>
              </w:tcPr>
              <w:p w14:paraId="11B5ED30"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诉讼冻结资金</w:t>
                </w:r>
              </w:p>
            </w:tc>
            <w:tc>
              <w:tcPr>
                <w:tcW w:w="1071" w:type="pct"/>
                <w:vAlign w:val="center"/>
              </w:tcPr>
              <w:p w14:paraId="0B59014A"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诉讼冻结资金</w:t>
                </w:r>
              </w:p>
            </w:tc>
          </w:tr>
          <w:tr w:rsidR="003543E0" w14:paraId="6C9E2BBF" w14:textId="77777777" w:rsidTr="00F56EBF">
            <w:trPr>
              <w:trHeight w:val="397"/>
              <w:jc w:val="center"/>
            </w:trPr>
            <w:tc>
              <w:tcPr>
                <w:tcW w:w="1096" w:type="pct"/>
                <w:vAlign w:val="center"/>
              </w:tcPr>
              <w:p w14:paraId="582048AE" w14:textId="77777777" w:rsidR="003543E0" w:rsidRDefault="003543E0"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应收票据</w:t>
                </w:r>
              </w:p>
            </w:tc>
            <w:tc>
              <w:tcPr>
                <w:tcW w:w="1617" w:type="dxa"/>
                <w:vAlign w:val="center"/>
              </w:tcPr>
              <w:p w14:paraId="69911A71"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eastAsia="Arial Narrow" w:hAnsi="Arial Narrow" w:cs="Calibri"/>
                    <w:bCs w:val="0"/>
                    <w:sz w:val="18"/>
                    <w:szCs w:val="18"/>
                  </w:rPr>
                  <w:t xml:space="preserve"> 9,333,049.02 </w:t>
                </w:r>
              </w:p>
            </w:tc>
            <w:tc>
              <w:tcPr>
                <w:tcW w:w="1470" w:type="dxa"/>
                <w:vAlign w:val="center"/>
              </w:tcPr>
              <w:p w14:paraId="7EB05C14"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eastAsia="Arial Narrow" w:hAnsi="Arial Narrow" w:cs="Calibri"/>
                    <w:bCs w:val="0"/>
                    <w:sz w:val="18"/>
                    <w:szCs w:val="18"/>
                  </w:rPr>
                  <w:t xml:space="preserve"> 9,333,049.02 </w:t>
                </w:r>
              </w:p>
            </w:tc>
            <w:tc>
              <w:tcPr>
                <w:tcW w:w="1089" w:type="pct"/>
                <w:vAlign w:val="center"/>
              </w:tcPr>
              <w:p w14:paraId="4EC97535"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银行承兑汇票质押</w:t>
                </w:r>
              </w:p>
            </w:tc>
            <w:tc>
              <w:tcPr>
                <w:tcW w:w="1071" w:type="pct"/>
                <w:vAlign w:val="center"/>
              </w:tcPr>
              <w:p w14:paraId="21A25B88" w14:textId="200468AF"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银行承兑汇票质</w:t>
                </w:r>
                <w:r w:rsidR="0025281C">
                  <w:rPr>
                    <w:rFonts w:ascii="Arial Narrow" w:hAnsi="Arial Narrow" w:cs="Calibri" w:hint="eastAsia"/>
                    <w:bCs w:val="0"/>
                    <w:sz w:val="18"/>
                    <w:szCs w:val="18"/>
                  </w:rPr>
                  <w:t>押</w:t>
                </w:r>
              </w:p>
            </w:tc>
          </w:tr>
          <w:tr w:rsidR="003543E0" w14:paraId="02F9D0E8" w14:textId="77777777" w:rsidTr="00F56EBF">
            <w:trPr>
              <w:trHeight w:val="397"/>
              <w:jc w:val="center"/>
            </w:trPr>
            <w:tc>
              <w:tcPr>
                <w:tcW w:w="1096" w:type="pct"/>
                <w:vAlign w:val="center"/>
              </w:tcPr>
              <w:p w14:paraId="0B013933"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合计</w:t>
                </w:r>
              </w:p>
            </w:tc>
            <w:tc>
              <w:tcPr>
                <w:tcW w:w="1617" w:type="dxa"/>
                <w:vAlign w:val="center"/>
              </w:tcPr>
              <w:p w14:paraId="48FC01EA"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hint="eastAsia"/>
                    <w:bCs w:val="0"/>
                    <w:sz w:val="18"/>
                    <w:szCs w:val="18"/>
                  </w:rPr>
                  <w:t>248,278,068.22</w:t>
                </w:r>
              </w:p>
            </w:tc>
            <w:tc>
              <w:tcPr>
                <w:tcW w:w="1470" w:type="dxa"/>
                <w:vAlign w:val="center"/>
              </w:tcPr>
              <w:p w14:paraId="06E2442E" w14:textId="77777777" w:rsidR="003543E0" w:rsidRDefault="003543E0" w:rsidP="00F56EBF">
                <w:pPr>
                  <w:spacing w:line="360" w:lineRule="exact"/>
                  <w:jc w:val="right"/>
                  <w:textAlignment w:val="center"/>
                  <w:rPr>
                    <w:rFonts w:ascii="Arial Narrow" w:hAnsi="Arial Narrow" w:cs="Calibri"/>
                    <w:bCs w:val="0"/>
                    <w:sz w:val="18"/>
                    <w:szCs w:val="18"/>
                  </w:rPr>
                </w:pPr>
                <w:r>
                  <w:rPr>
                    <w:rFonts w:ascii="Arial Narrow" w:hAnsi="Arial Narrow" w:cs="Calibri" w:hint="eastAsia"/>
                    <w:bCs w:val="0"/>
                    <w:sz w:val="18"/>
                    <w:szCs w:val="18"/>
                  </w:rPr>
                  <w:t>174,517,009.83</w:t>
                </w:r>
              </w:p>
            </w:tc>
            <w:tc>
              <w:tcPr>
                <w:tcW w:w="1089" w:type="pct"/>
                <w:vAlign w:val="center"/>
              </w:tcPr>
              <w:p w14:paraId="315E47D8"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w:t>
                </w:r>
              </w:p>
            </w:tc>
            <w:tc>
              <w:tcPr>
                <w:tcW w:w="1071" w:type="pct"/>
                <w:vAlign w:val="center"/>
              </w:tcPr>
              <w:p w14:paraId="08F6E69D" w14:textId="77777777" w:rsidR="003543E0" w:rsidRDefault="003543E0"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w:t>
                </w:r>
              </w:p>
            </w:tc>
          </w:tr>
        </w:tbl>
        <w:p w14:paraId="7C04B8C7" w14:textId="77777777" w:rsidR="003543E0" w:rsidRDefault="00000000">
          <w:pPr>
            <w:rPr>
              <w:color w:val="000000" w:themeColor="text1"/>
            </w:rPr>
          </w:pPr>
        </w:p>
      </w:sdtContent>
    </w:sdt>
    <w:p w14:paraId="5400D531" w14:textId="77777777" w:rsidR="004E620F" w:rsidRDefault="004E620F">
      <w:pPr>
        <w:rPr>
          <w:color w:val="000000" w:themeColor="text1"/>
        </w:rPr>
      </w:pPr>
    </w:p>
    <w:p w14:paraId="3EFFA991" w14:textId="77777777" w:rsidR="004E620F" w:rsidRDefault="00000000">
      <w:pPr>
        <w:pStyle w:val="4"/>
        <w:numPr>
          <w:ilvl w:val="0"/>
          <w:numId w:val="9"/>
        </w:numPr>
        <w:rPr>
          <w:rFonts w:ascii="宋体" w:hAnsi="宋体"/>
          <w:b w:val="0"/>
          <w:color w:val="000000" w:themeColor="text1"/>
        </w:rPr>
      </w:pPr>
      <w:r>
        <w:rPr>
          <w:rFonts w:ascii="宋体" w:hAnsi="宋体"/>
          <w:color w:val="000000" w:themeColor="text1"/>
        </w:rPr>
        <w:t>其他说明</w:t>
      </w:r>
    </w:p>
    <w:sdt>
      <w:sdtPr>
        <w:rPr>
          <w:rFonts w:hint="eastAsia"/>
          <w:color w:val="000000" w:themeColor="text1"/>
        </w:rPr>
        <w:alias w:val="是否适用：资产及负债状况的其他说明[双击切换]"/>
        <w:tag w:val="_GBC_ba674147d80648fba521aedf33ce0b27"/>
        <w:id w:val="2113161825"/>
        <w:placeholder>
          <w:docPart w:val="GBC22222222222222222222222222222"/>
        </w:placeholder>
      </w:sdtPr>
      <w:sdtContent>
        <w:p w14:paraId="6848562E" w14:textId="457C9BFF" w:rsidR="004E620F" w:rsidRDefault="00000000" w:rsidP="003543E0">
          <w:pPr>
            <w:rPr>
              <w:color w:val="000000" w:themeColor="text1"/>
            </w:rPr>
          </w:pPr>
          <w:r>
            <w:rPr>
              <w:rFonts w:ascii="宋体" w:hAnsi="宋体"/>
              <w:color w:val="000000" w:themeColor="text1"/>
            </w:rPr>
            <w:fldChar w:fldCharType="begin"/>
          </w:r>
          <w:r w:rsidR="003543E0">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3543E0">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A1F16ED" w14:textId="77777777" w:rsidR="004E620F" w:rsidRDefault="004E620F">
      <w:pPr>
        <w:rPr>
          <w:color w:val="000000" w:themeColor="text1"/>
        </w:rPr>
      </w:pPr>
    </w:p>
    <w:p w14:paraId="55BF515F" w14:textId="77777777" w:rsidR="004E620F" w:rsidRDefault="00000000">
      <w:pPr>
        <w:pStyle w:val="3"/>
        <w:numPr>
          <w:ilvl w:val="0"/>
          <w:numId w:val="7"/>
        </w:numPr>
        <w:rPr>
          <w:rFonts w:ascii="宋体" w:hAnsi="宋体"/>
          <w:color w:val="000000" w:themeColor="text1"/>
        </w:rPr>
      </w:pPr>
      <w:r>
        <w:rPr>
          <w:rFonts w:ascii="宋体" w:hAnsi="宋体" w:hint="eastAsia"/>
          <w:color w:val="000000" w:themeColor="text1"/>
        </w:rPr>
        <w:t>投资状况分析</w:t>
      </w:r>
    </w:p>
    <w:p w14:paraId="27A18A19" w14:textId="77777777" w:rsidR="004E620F" w:rsidRDefault="00000000">
      <w:pPr>
        <w:pStyle w:val="4"/>
        <w:numPr>
          <w:ilvl w:val="0"/>
          <w:numId w:val="11"/>
        </w:numPr>
        <w:rPr>
          <w:rFonts w:ascii="宋体" w:hAnsi="宋体"/>
          <w:color w:val="000000" w:themeColor="text1"/>
        </w:rPr>
      </w:pPr>
      <w:r>
        <w:rPr>
          <w:rFonts w:ascii="宋体" w:hAnsi="宋体"/>
          <w:color w:val="000000" w:themeColor="text1"/>
        </w:rPr>
        <w:t>对外股权投资总体分析</w:t>
      </w:r>
    </w:p>
    <w:p w14:paraId="38855AB3" w14:textId="17ECA2DE" w:rsidR="004E620F" w:rsidRDefault="00000000" w:rsidP="00C00328">
      <w:pPr>
        <w:rPr>
          <w:color w:val="000000" w:themeColor="text1"/>
        </w:rPr>
      </w:pPr>
      <w:sdt>
        <w:sdtPr>
          <w:rPr>
            <w:color w:val="000000" w:themeColor="text1"/>
          </w:rPr>
          <w:alias w:val="是否适用：对外股权投资总体分析[双击切换]"/>
          <w:tag w:val="_GBC_d1852fb41d2a420f9f1d78c35235341a"/>
          <w:id w:val="336581970"/>
          <w:placeholder>
            <w:docPart w:val="GBC22222222222222222222222222222"/>
          </w:placeholder>
        </w:sdtPr>
        <w:sdtContent>
          <w:r>
            <w:rPr>
              <w:rFonts w:ascii="宋体" w:hAnsi="宋体"/>
              <w:color w:val="000000" w:themeColor="text1"/>
            </w:rPr>
            <w:fldChar w:fldCharType="begin"/>
          </w:r>
          <w:r w:rsidR="00C00328">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C00328">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6EF54EAE" w14:textId="77777777" w:rsidR="004E620F" w:rsidRDefault="004E620F">
      <w:pPr>
        <w:rPr>
          <w:color w:val="000000" w:themeColor="text1"/>
        </w:rPr>
      </w:pPr>
    </w:p>
    <w:p w14:paraId="53D85841" w14:textId="77777777" w:rsidR="004E620F" w:rsidRDefault="004E620F">
      <w:pPr>
        <w:rPr>
          <w:color w:val="000000" w:themeColor="text1"/>
        </w:rPr>
        <w:sectPr w:rsidR="004E620F">
          <w:pgSz w:w="11906" w:h="16838"/>
          <w:pgMar w:top="1525" w:right="1276" w:bottom="1440" w:left="1797" w:header="851" w:footer="992" w:gutter="0"/>
          <w:cols w:space="425"/>
          <w:docGrid w:linePitch="312"/>
        </w:sectPr>
      </w:pPr>
    </w:p>
    <w:p w14:paraId="2DBE96F2" w14:textId="77777777" w:rsidR="004E620F" w:rsidRDefault="00000000">
      <w:pPr>
        <w:pStyle w:val="5"/>
        <w:numPr>
          <w:ilvl w:val="0"/>
          <w:numId w:val="12"/>
        </w:numPr>
        <w:tabs>
          <w:tab w:val="left" w:pos="360"/>
        </w:tabs>
        <w:ind w:left="0" w:firstLine="0"/>
        <w:rPr>
          <w:color w:val="000000" w:themeColor="text1"/>
          <w:szCs w:val="21"/>
        </w:rPr>
      </w:pPr>
      <w:bookmarkStart w:id="47" w:name="_Hlk137045665"/>
      <w:r>
        <w:rPr>
          <w:rFonts w:hint="eastAsia"/>
          <w:color w:val="000000" w:themeColor="text1"/>
          <w:szCs w:val="21"/>
        </w:rPr>
        <w:lastRenderedPageBreak/>
        <w:t>重大的股权投资</w:t>
      </w:r>
    </w:p>
    <w:sdt>
      <w:sdtPr>
        <w:rPr>
          <w:rFonts w:hint="eastAsia"/>
          <w:color w:val="000000" w:themeColor="text1"/>
        </w:rPr>
        <w:alias w:val="是否适用：重大的股权投资[双击切换]"/>
        <w:tag w:val="_GBC_9d4d997d9f994cccbb938afa207cfaf2"/>
        <w:id w:val="165595787"/>
        <w:placeholder>
          <w:docPart w:val="GBC22222222222222222222222222222"/>
        </w:placeholder>
      </w:sdtPr>
      <w:sdtContent>
        <w:p w14:paraId="7613AEAC" w14:textId="0C54B813" w:rsidR="004E620F" w:rsidRDefault="00000000" w:rsidP="00C00328">
          <w:pPr>
            <w:rPr>
              <w:color w:val="000000" w:themeColor="text1"/>
            </w:rPr>
          </w:pPr>
          <w:r>
            <w:rPr>
              <w:rFonts w:ascii="宋体" w:hAnsi="宋体"/>
              <w:color w:val="000000" w:themeColor="text1"/>
            </w:rPr>
            <w:fldChar w:fldCharType="begin"/>
          </w:r>
          <w:r w:rsidR="00C00328">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C00328">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977064C" w14:textId="77777777" w:rsidR="00C00328" w:rsidRDefault="00C00328" w:rsidP="00C00328">
      <w:pPr>
        <w:rPr>
          <w:color w:val="000000" w:themeColor="text1"/>
        </w:rPr>
      </w:pPr>
    </w:p>
    <w:bookmarkEnd w:id="47"/>
    <w:p w14:paraId="6C20F976" w14:textId="77777777" w:rsidR="004E620F" w:rsidRDefault="00000000">
      <w:pPr>
        <w:pStyle w:val="5"/>
        <w:numPr>
          <w:ilvl w:val="0"/>
          <w:numId w:val="12"/>
        </w:numPr>
        <w:tabs>
          <w:tab w:val="left" w:pos="360"/>
        </w:tabs>
        <w:ind w:left="0" w:firstLine="0"/>
        <w:rPr>
          <w:color w:val="000000" w:themeColor="text1"/>
          <w:szCs w:val="21"/>
        </w:rPr>
      </w:pPr>
      <w:r>
        <w:rPr>
          <w:rFonts w:hint="eastAsia"/>
          <w:color w:val="000000" w:themeColor="text1"/>
          <w:szCs w:val="21"/>
        </w:rPr>
        <w:t>重大的非股权投资</w:t>
      </w:r>
    </w:p>
    <w:sdt>
      <w:sdtPr>
        <w:rPr>
          <w:rFonts w:hint="eastAsia"/>
          <w:color w:val="000000" w:themeColor="text1"/>
        </w:rPr>
        <w:alias w:val="是否适用：重大的非股权投资[双击切换]"/>
        <w:tag w:val="_GBC_ea7fdcb7583549f38c0db41e73af0a8b"/>
        <w:id w:val="-1636936743"/>
        <w:placeholder>
          <w:docPart w:val="GBC22222222222222222222222222222"/>
        </w:placeholder>
      </w:sdtPr>
      <w:sdtContent>
        <w:p w14:paraId="07C519D7" w14:textId="31F467B2" w:rsidR="004E620F" w:rsidRDefault="00000000" w:rsidP="00C00328">
          <w:pPr>
            <w:rPr>
              <w:color w:val="000000" w:themeColor="text1"/>
            </w:rPr>
          </w:pPr>
          <w:r>
            <w:rPr>
              <w:rFonts w:ascii="宋体" w:hAnsi="宋体"/>
              <w:color w:val="000000" w:themeColor="text1"/>
            </w:rPr>
            <w:fldChar w:fldCharType="begin"/>
          </w:r>
          <w:r w:rsidR="00C00328">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C00328">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F7D1231" w14:textId="77777777" w:rsidR="004E620F" w:rsidRDefault="004E620F">
      <w:pPr>
        <w:rPr>
          <w:color w:val="000000" w:themeColor="text1"/>
        </w:rPr>
      </w:pPr>
    </w:p>
    <w:p w14:paraId="6C2FA768" w14:textId="77777777" w:rsidR="004E620F" w:rsidRDefault="00000000">
      <w:pPr>
        <w:pStyle w:val="5"/>
        <w:numPr>
          <w:ilvl w:val="0"/>
          <w:numId w:val="12"/>
        </w:numPr>
        <w:tabs>
          <w:tab w:val="left" w:pos="360"/>
        </w:tabs>
        <w:ind w:left="0" w:firstLine="0"/>
        <w:rPr>
          <w:color w:val="000000" w:themeColor="text1"/>
          <w:szCs w:val="21"/>
        </w:rPr>
      </w:pPr>
      <w:bookmarkStart w:id="48" w:name="_Hlk40532846"/>
      <w:bookmarkStart w:id="49" w:name="_Hlk137045755"/>
      <w:r>
        <w:rPr>
          <w:rFonts w:hint="eastAsia"/>
          <w:color w:val="000000" w:themeColor="text1"/>
          <w:szCs w:val="21"/>
        </w:rPr>
        <w:t>以公允价值计量的金融资产</w:t>
      </w:r>
    </w:p>
    <w:sdt>
      <w:sdtPr>
        <w:rPr>
          <w:rFonts w:hint="eastAsia"/>
          <w:color w:val="000000" w:themeColor="text1"/>
        </w:rPr>
        <w:alias w:val="是否适用：以公允价值计量的金融资产[双击切换]"/>
        <w:tag w:val="_GBC_541ff98e64424f46b08f9f3687c1ea7a"/>
        <w:id w:val="-13000897"/>
        <w:placeholder>
          <w:docPart w:val="GBC22222222222222222222222222222"/>
        </w:placeholder>
      </w:sdtPr>
      <w:sdtContent>
        <w:p w14:paraId="25BA1DFD" w14:textId="5771338E" w:rsidR="004E620F" w:rsidRDefault="00000000" w:rsidP="00304794">
          <w:pPr>
            <w:rPr>
              <w:color w:val="000000" w:themeColor="text1"/>
            </w:rPr>
          </w:pPr>
          <w:r>
            <w:rPr>
              <w:rFonts w:ascii="宋体" w:hAnsi="宋体"/>
              <w:color w:val="000000" w:themeColor="text1"/>
            </w:rPr>
            <w:fldChar w:fldCharType="begin"/>
          </w:r>
          <w:r w:rsidR="0030479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30479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3557D2D" w14:textId="77777777" w:rsidR="00304794" w:rsidRDefault="00304794" w:rsidP="00304794">
      <w:pPr>
        <w:rPr>
          <w:color w:val="000000" w:themeColor="text1"/>
        </w:rPr>
      </w:pPr>
    </w:p>
    <w:bookmarkEnd w:id="48"/>
    <w:p w14:paraId="701D4242" w14:textId="77777777" w:rsidR="004E620F" w:rsidRDefault="00000000">
      <w:pPr>
        <w:rPr>
          <w:color w:val="000000" w:themeColor="text1"/>
        </w:rPr>
      </w:pPr>
      <w:r>
        <w:rPr>
          <w:rFonts w:hint="eastAsia"/>
          <w:color w:val="000000" w:themeColor="text1"/>
        </w:rPr>
        <w:t>证券投资情况</w:t>
      </w:r>
    </w:p>
    <w:sdt>
      <w:sdtPr>
        <w:rPr>
          <w:color w:val="000000" w:themeColor="text1"/>
        </w:rPr>
        <w:alias w:val="是否适用：证券投资情况[双击切换]"/>
        <w:tag w:val="_GBC_5a8828b10b2a437a9b496037ef93ad06"/>
        <w:id w:val="-1687442679"/>
        <w:placeholder>
          <w:docPart w:val="GBC22222222222222222222222222222"/>
        </w:placeholder>
      </w:sdtPr>
      <w:sdtContent>
        <w:p w14:paraId="2A5EA41E" w14:textId="60FC56C1" w:rsidR="004E620F" w:rsidRDefault="00000000" w:rsidP="00304794">
          <w:pPr>
            <w:rPr>
              <w:color w:val="000000" w:themeColor="text1"/>
            </w:rPr>
          </w:pPr>
          <w:r>
            <w:rPr>
              <w:rFonts w:ascii="宋体" w:hAnsi="宋体"/>
              <w:color w:val="000000" w:themeColor="text1"/>
            </w:rPr>
            <w:fldChar w:fldCharType="begin"/>
          </w:r>
          <w:r w:rsidR="0030479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30479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Start w:id="50" w:name="_Hlk40533881" w:displacedByCustomXml="prev"/>
    <w:p w14:paraId="4819DABC" w14:textId="77777777" w:rsidR="00304794" w:rsidRDefault="00304794" w:rsidP="00304794">
      <w:pPr>
        <w:rPr>
          <w:color w:val="000000" w:themeColor="text1"/>
        </w:rPr>
      </w:pPr>
    </w:p>
    <w:bookmarkEnd w:id="50"/>
    <w:p w14:paraId="0BCACFAB" w14:textId="77777777" w:rsidR="004E620F" w:rsidRDefault="00000000">
      <w:pPr>
        <w:rPr>
          <w:color w:val="000000" w:themeColor="text1"/>
        </w:rPr>
      </w:pPr>
      <w:r>
        <w:rPr>
          <w:rFonts w:hint="eastAsia"/>
          <w:color w:val="000000" w:themeColor="text1"/>
        </w:rPr>
        <w:t>证券投资情况的说明</w:t>
      </w:r>
    </w:p>
    <w:sdt>
      <w:sdtPr>
        <w:rPr>
          <w:color w:val="000000" w:themeColor="text1"/>
        </w:rPr>
        <w:alias w:val="是否适用：证券投资情况的说明[双击切换]"/>
        <w:tag w:val="_GBC_8d1fa1a2f7a54e699abfdd630205bd35"/>
        <w:id w:val="-936134489"/>
        <w:placeholder>
          <w:docPart w:val="GBC22222222222222222222222222222"/>
        </w:placeholder>
      </w:sdtPr>
      <w:sdtContent>
        <w:p w14:paraId="183A78B2" w14:textId="6E09808C" w:rsidR="004E620F" w:rsidRDefault="00000000" w:rsidP="00304794">
          <w:pPr>
            <w:rPr>
              <w:color w:val="000000" w:themeColor="text1"/>
            </w:rPr>
          </w:pPr>
          <w:r>
            <w:rPr>
              <w:rFonts w:ascii="宋体" w:hAnsi="宋体"/>
              <w:color w:val="000000" w:themeColor="text1"/>
            </w:rPr>
            <w:fldChar w:fldCharType="begin"/>
          </w:r>
          <w:r w:rsidR="0030479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30479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634F4B2" w14:textId="77777777" w:rsidR="004E620F" w:rsidRDefault="004E620F">
      <w:pPr>
        <w:rPr>
          <w:color w:val="000000" w:themeColor="text1"/>
        </w:rPr>
      </w:pPr>
    </w:p>
    <w:p w14:paraId="089C14B4" w14:textId="77777777" w:rsidR="004E620F" w:rsidRDefault="00000000">
      <w:pPr>
        <w:rPr>
          <w:color w:val="000000" w:themeColor="text1"/>
        </w:rPr>
      </w:pPr>
      <w:bookmarkStart w:id="51" w:name="_Hlk40534809"/>
      <w:r>
        <w:rPr>
          <w:rFonts w:hint="eastAsia"/>
          <w:color w:val="000000" w:themeColor="text1"/>
        </w:rPr>
        <w:t>私募基金投资情况</w:t>
      </w:r>
    </w:p>
    <w:sdt>
      <w:sdtPr>
        <w:rPr>
          <w:color w:val="000000" w:themeColor="text1"/>
        </w:rPr>
        <w:alias w:val="是否适用：私募基金投资情况[双击切换]"/>
        <w:tag w:val="_GBC_56fccff6af834e4e8e9f8aea6f269d2f"/>
        <w:id w:val="1322851907"/>
        <w:placeholder>
          <w:docPart w:val="GBC22222222222222222222222222222"/>
        </w:placeholder>
      </w:sdtPr>
      <w:sdtContent>
        <w:p w14:paraId="4507CAFA" w14:textId="200C87B6" w:rsidR="004E620F" w:rsidRDefault="00000000" w:rsidP="00304794">
          <w:pPr>
            <w:rPr>
              <w:color w:val="000000" w:themeColor="text1"/>
            </w:rPr>
          </w:pPr>
          <w:r>
            <w:rPr>
              <w:rFonts w:ascii="宋体" w:hAnsi="宋体"/>
              <w:color w:val="000000" w:themeColor="text1"/>
            </w:rPr>
            <w:fldChar w:fldCharType="begin"/>
          </w:r>
          <w:r w:rsidR="0030479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30479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702AD1D" w14:textId="77777777" w:rsidR="004E620F" w:rsidRDefault="004E620F">
      <w:pPr>
        <w:rPr>
          <w:color w:val="000000" w:themeColor="text1"/>
        </w:rPr>
      </w:pPr>
    </w:p>
    <w:bookmarkEnd w:id="51"/>
    <w:p w14:paraId="1CB818A4" w14:textId="77777777" w:rsidR="004E620F" w:rsidRDefault="00000000">
      <w:pPr>
        <w:rPr>
          <w:color w:val="000000" w:themeColor="text1"/>
        </w:rPr>
      </w:pPr>
      <w:r>
        <w:rPr>
          <w:rFonts w:hint="eastAsia"/>
          <w:color w:val="000000" w:themeColor="text1"/>
        </w:rPr>
        <w:t>衍生品投资情况</w:t>
      </w:r>
    </w:p>
    <w:sdt>
      <w:sdtPr>
        <w:rPr>
          <w:rFonts w:hint="eastAsia"/>
          <w:color w:val="000000" w:themeColor="text1"/>
        </w:rPr>
        <w:alias w:val="是否适用：衍生品投资情况  [双击切换]"/>
        <w:tag w:val="_GBC_bfd154b38b804edbb19ff4896b6b9c42"/>
        <w:id w:val="1306284404"/>
        <w:placeholder>
          <w:docPart w:val="GBC22222222222222222222222222222"/>
        </w:placeholder>
      </w:sdtPr>
      <w:sdtContent>
        <w:p w14:paraId="5D95FCA8" w14:textId="7746149C" w:rsidR="00304794" w:rsidRDefault="00000000" w:rsidP="00304794">
          <w:pPr>
            <w:rPr>
              <w:color w:val="000000" w:themeColor="text1"/>
            </w:rPr>
          </w:pPr>
          <w:r>
            <w:rPr>
              <w:rFonts w:ascii="宋体" w:hAnsi="宋体"/>
              <w:color w:val="000000" w:themeColor="text1"/>
            </w:rPr>
            <w:fldChar w:fldCharType="begin"/>
          </w:r>
          <w:r w:rsidR="0030479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30479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Start w:id="52" w:name="_Hlk155617745" w:displacedByCustomXml="prev"/>
    <w:bookmarkStart w:id="53" w:name="_Hlk167797508" w:displacedByCustomXml="prev"/>
    <w:p w14:paraId="34911FD8" w14:textId="6128B0F4" w:rsidR="004E620F" w:rsidRDefault="004E620F">
      <w:pPr>
        <w:rPr>
          <w:color w:val="000000" w:themeColor="text1"/>
        </w:rPr>
      </w:pPr>
    </w:p>
    <w:p w14:paraId="3E7F716B" w14:textId="77777777" w:rsidR="004E620F" w:rsidRDefault="004E620F">
      <w:pPr>
        <w:rPr>
          <w:color w:val="000000" w:themeColor="text1"/>
        </w:rPr>
      </w:pPr>
    </w:p>
    <w:bookmarkEnd w:id="49"/>
    <w:bookmarkEnd w:id="53"/>
    <w:bookmarkEnd w:id="52"/>
    <w:p w14:paraId="3A2EE871" w14:textId="77777777" w:rsidR="004E620F" w:rsidRDefault="00000000">
      <w:pPr>
        <w:pStyle w:val="3"/>
        <w:numPr>
          <w:ilvl w:val="0"/>
          <w:numId w:val="7"/>
        </w:numPr>
        <w:rPr>
          <w:rFonts w:ascii="宋体" w:hAnsi="宋体"/>
          <w:color w:val="000000" w:themeColor="text1"/>
        </w:rPr>
      </w:pPr>
      <w:r>
        <w:rPr>
          <w:rFonts w:ascii="宋体" w:hAnsi="宋体" w:hint="eastAsia"/>
          <w:color w:val="000000" w:themeColor="text1"/>
        </w:rPr>
        <w:t>重大资产和股权出售</w:t>
      </w:r>
    </w:p>
    <w:sdt>
      <w:sdtPr>
        <w:rPr>
          <w:rFonts w:hint="eastAsia"/>
          <w:color w:val="000000" w:themeColor="text1"/>
        </w:rPr>
        <w:alias w:val="是否适用：重大资产和股权出售[双击切换]"/>
        <w:tag w:val="_GBC_f566f251245e49238092032f065852be"/>
        <w:id w:val="923301429"/>
        <w:placeholder>
          <w:docPart w:val="GBC22222222222222222222222222222"/>
        </w:placeholder>
      </w:sdtPr>
      <w:sdtContent>
        <w:p w14:paraId="49C40161" w14:textId="058010E2" w:rsidR="004E620F" w:rsidRDefault="00000000" w:rsidP="004E74CF">
          <w:pPr>
            <w:rPr>
              <w:color w:val="000000" w:themeColor="text1"/>
            </w:rPr>
          </w:pPr>
          <w:r>
            <w:rPr>
              <w:rFonts w:ascii="宋体" w:hAnsi="宋体"/>
              <w:color w:val="000000" w:themeColor="text1"/>
            </w:rPr>
            <w:fldChar w:fldCharType="begin"/>
          </w:r>
          <w:r w:rsidR="004E74CF">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E74CF">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F75B67C" w14:textId="77777777" w:rsidR="004E620F" w:rsidRDefault="004E620F">
      <w:pPr>
        <w:rPr>
          <w:color w:val="000000" w:themeColor="text1"/>
        </w:rPr>
      </w:pPr>
    </w:p>
    <w:p w14:paraId="61E6A17D" w14:textId="77777777" w:rsidR="004E620F" w:rsidRDefault="00000000">
      <w:pPr>
        <w:pStyle w:val="3"/>
        <w:numPr>
          <w:ilvl w:val="0"/>
          <w:numId w:val="7"/>
        </w:numPr>
        <w:rPr>
          <w:rFonts w:ascii="宋体" w:hAnsi="宋体"/>
          <w:color w:val="000000" w:themeColor="text1"/>
        </w:rPr>
      </w:pPr>
      <w:bookmarkStart w:id="54" w:name="_Hlk200011206"/>
      <w:r>
        <w:rPr>
          <w:rFonts w:ascii="宋体" w:hAnsi="宋体" w:hint="eastAsia"/>
          <w:color w:val="000000" w:themeColor="text1"/>
        </w:rPr>
        <w:t>主要控股参股公司分析</w:t>
      </w:r>
    </w:p>
    <w:sdt>
      <w:sdtPr>
        <w:rPr>
          <w:color w:val="000000" w:themeColor="text1"/>
        </w:rPr>
        <w:alias w:val="是否适用：主要控股参股公司分析[双击切换]"/>
        <w:tag w:val="_GBC_3f3bd67865a44413bcd1143c0df7558d"/>
        <w:id w:val="971873578"/>
        <w:placeholder>
          <w:docPart w:val="GBC22222222222222222222222222222"/>
        </w:placeholder>
      </w:sdtPr>
      <w:sdtContent>
        <w:p w14:paraId="67CE2EB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BE341C7" w14:textId="77777777" w:rsidR="004E620F" w:rsidRDefault="004E620F"/>
    <w:p w14:paraId="085F4F94" w14:textId="77777777" w:rsidR="004E620F" w:rsidRDefault="00000000">
      <w:r>
        <w:rPr>
          <w:rFonts w:hint="eastAsia"/>
        </w:rPr>
        <w:t>主要子公司及对公司净利润影响达</w:t>
      </w:r>
      <w:r>
        <w:rPr>
          <w:rFonts w:hint="eastAsia"/>
        </w:rPr>
        <w:t>10%</w:t>
      </w:r>
      <w:r>
        <w:rPr>
          <w:rFonts w:hint="eastAsia"/>
        </w:rPr>
        <w:t>以上的参股公司情况</w:t>
      </w:r>
    </w:p>
    <w:sdt>
      <w:sdtPr>
        <w:rPr>
          <w:rFonts w:hint="eastAsia"/>
          <w:color w:val="000000"/>
        </w:rPr>
        <w:alias w:val="是否适用：主要子公司及对公司净利润影响达10%以上的参股公司情况[双击切换]"/>
        <w:tag w:val="_GBC_4b9f7b6cc7ff4175a466417ec956e9a1"/>
        <w:id w:val="-1515058246"/>
        <w:placeholder>
          <w:docPart w:val="GBC22222222222222222222222222222"/>
        </w:placeholder>
      </w:sdtPr>
      <w:sdtContent>
        <w:p w14:paraId="4B7CA3FA" w14:textId="77777777" w:rsidR="004E620F" w:rsidRDefault="00000000">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07AB850A" w14:textId="77777777" w:rsidR="004E620F" w:rsidRDefault="00000000">
      <w:pPr>
        <w:jc w:val="right"/>
        <w:rPr>
          <w:color w:val="000000"/>
        </w:rPr>
      </w:pPr>
      <w:r>
        <w:rPr>
          <w:rFonts w:hint="eastAsia"/>
          <w:color w:val="000000"/>
        </w:rPr>
        <w:lastRenderedPageBreak/>
        <w:t>单位：</w:t>
      </w:r>
      <w:sdt>
        <w:sdtPr>
          <w:rPr>
            <w:rFonts w:hint="eastAsia"/>
            <w:color w:val="000000"/>
          </w:rPr>
          <w:alias w:val="单位：主要控股参股公司分析"/>
          <w:tag w:val="_GBC_ce7ca356e78b431aa58669bcbfe4f636"/>
          <w:id w:val="7926416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rPr>
            <w:t>元</w:t>
          </w:r>
        </w:sdtContent>
      </w:sdt>
      <w:r>
        <w:rPr>
          <w:rFonts w:hint="eastAsia"/>
          <w:color w:val="000000"/>
        </w:rPr>
        <w:t xml:space="preserve"> </w:t>
      </w:r>
      <w:r>
        <w:rPr>
          <w:rFonts w:hint="eastAsia"/>
          <w:color w:val="000000"/>
        </w:rPr>
        <w:t>币种：</w:t>
      </w:r>
      <w:sdt>
        <w:sdtPr>
          <w:rPr>
            <w:rFonts w:hint="eastAsia"/>
            <w:color w:val="000000"/>
          </w:rPr>
          <w:alias w:val="币种：主要控股参股公司分析"/>
          <w:tag w:val="_GBC_d54cbb72b883465cb4a40fd97ee74139"/>
          <w:id w:val="16682199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rPr>
            <w:t>人民币</w:t>
          </w:r>
        </w:sdtContent>
      </w:sdt>
      <w:r>
        <w:rPr>
          <w:rFonts w:hint="eastAsia"/>
          <w:color w:val="000000"/>
        </w:rPr>
        <w:t xml:space="preserve"> </w:t>
      </w:r>
    </w:p>
    <w:p w14:paraId="5A14BF1D" w14:textId="45D4310A" w:rsidR="00E002FF" w:rsidRPr="00E002FF" w:rsidRDefault="00E002FF">
      <w:pPr>
        <w:jc w:val="right"/>
        <w:rPr>
          <w:color w:val="000000"/>
        </w:rPr>
      </w:pPr>
      <w:r>
        <w:rPr>
          <w:rFonts w:hint="eastAsia"/>
          <w:color w:val="000000"/>
        </w:rPr>
        <w:t>（除非另有说明）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96"/>
        <w:gridCol w:w="850"/>
        <w:gridCol w:w="2121"/>
        <w:gridCol w:w="1517"/>
        <w:gridCol w:w="1517"/>
        <w:gridCol w:w="1517"/>
        <w:gridCol w:w="1517"/>
        <w:gridCol w:w="1514"/>
        <w:gridCol w:w="1614"/>
      </w:tblGrid>
      <w:tr w:rsidR="004E620F" w:rsidRPr="00B87EFF" w14:paraId="4E2AEF18" w14:textId="77777777" w:rsidTr="00B7545A">
        <w:sdt>
          <w:sdtPr>
            <w:rPr>
              <w:sz w:val="15"/>
              <w:szCs w:val="15"/>
            </w:rPr>
            <w:tag w:val="_PLD_511822bad18243ca984a448b1d5e9c6d"/>
            <w:id w:val="-1889796812"/>
          </w:sdtPr>
          <w:sdtContent>
            <w:tc>
              <w:tcPr>
                <w:tcW w:w="612" w:type="pct"/>
              </w:tcPr>
              <w:p w14:paraId="5A1B9497"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公司名称</w:t>
                </w:r>
              </w:p>
            </w:tc>
          </w:sdtContent>
        </w:sdt>
        <w:sdt>
          <w:sdtPr>
            <w:rPr>
              <w:sz w:val="15"/>
              <w:szCs w:val="15"/>
            </w:rPr>
            <w:tag w:val="_PLD_d832e7bea43d415e86e5df292e30861d"/>
            <w:id w:val="359022604"/>
          </w:sdtPr>
          <w:sdtContent>
            <w:tc>
              <w:tcPr>
                <w:tcW w:w="307" w:type="pct"/>
              </w:tcPr>
              <w:p w14:paraId="6F205B64"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公司类型</w:t>
                </w:r>
              </w:p>
            </w:tc>
          </w:sdtContent>
        </w:sdt>
        <w:sdt>
          <w:sdtPr>
            <w:rPr>
              <w:sz w:val="15"/>
              <w:szCs w:val="15"/>
            </w:rPr>
            <w:tag w:val="_PLD_504000c87b6441849362fe7fcd841ffd"/>
            <w:id w:val="1295871664"/>
          </w:sdtPr>
          <w:sdtContent>
            <w:tc>
              <w:tcPr>
                <w:tcW w:w="765" w:type="pct"/>
              </w:tcPr>
              <w:p w14:paraId="475EF2CE"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主要业务</w:t>
                </w:r>
              </w:p>
            </w:tc>
          </w:sdtContent>
        </w:sdt>
        <w:sdt>
          <w:sdtPr>
            <w:rPr>
              <w:sz w:val="15"/>
              <w:szCs w:val="15"/>
            </w:rPr>
            <w:tag w:val="_PLD_4e755197acd74c7c8f261f7362539fe2"/>
            <w:id w:val="-1159924236"/>
          </w:sdtPr>
          <w:sdtContent>
            <w:tc>
              <w:tcPr>
                <w:tcW w:w="547" w:type="pct"/>
              </w:tcPr>
              <w:p w14:paraId="20959CD5"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注册资本</w:t>
                </w:r>
              </w:p>
            </w:tc>
          </w:sdtContent>
        </w:sdt>
        <w:sdt>
          <w:sdtPr>
            <w:rPr>
              <w:sz w:val="15"/>
              <w:szCs w:val="15"/>
            </w:rPr>
            <w:tag w:val="_PLD_198557953dd6417b8383682dc2f22f88"/>
            <w:id w:val="194962839"/>
          </w:sdtPr>
          <w:sdtContent>
            <w:tc>
              <w:tcPr>
                <w:tcW w:w="547" w:type="pct"/>
              </w:tcPr>
              <w:p w14:paraId="26AE629C"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总资产</w:t>
                </w:r>
              </w:p>
            </w:tc>
          </w:sdtContent>
        </w:sdt>
        <w:sdt>
          <w:sdtPr>
            <w:rPr>
              <w:sz w:val="15"/>
              <w:szCs w:val="15"/>
            </w:rPr>
            <w:tag w:val="_PLD_970ef0a1e0e447cebd29209c05ba1fc2"/>
            <w:id w:val="1062293161"/>
          </w:sdtPr>
          <w:sdtContent>
            <w:tc>
              <w:tcPr>
                <w:tcW w:w="547" w:type="pct"/>
              </w:tcPr>
              <w:p w14:paraId="0B09BC3D"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净资产</w:t>
                </w:r>
              </w:p>
            </w:tc>
          </w:sdtContent>
        </w:sdt>
        <w:sdt>
          <w:sdtPr>
            <w:rPr>
              <w:sz w:val="15"/>
              <w:szCs w:val="15"/>
            </w:rPr>
            <w:tag w:val="_PLD_0181251db664423ba29eb5f6a1e81eec"/>
            <w:id w:val="5187290"/>
          </w:sdtPr>
          <w:sdtContent>
            <w:tc>
              <w:tcPr>
                <w:tcW w:w="547" w:type="pct"/>
              </w:tcPr>
              <w:p w14:paraId="0F87212B"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营业收入</w:t>
                </w:r>
              </w:p>
            </w:tc>
          </w:sdtContent>
        </w:sdt>
        <w:sdt>
          <w:sdtPr>
            <w:rPr>
              <w:sz w:val="15"/>
              <w:szCs w:val="15"/>
            </w:rPr>
            <w:tag w:val="_PLD_a3b6a5568dbe49adac1f2f6a8954c8d8"/>
            <w:id w:val="-747116186"/>
          </w:sdtPr>
          <w:sdtContent>
            <w:tc>
              <w:tcPr>
                <w:tcW w:w="546" w:type="pct"/>
              </w:tcPr>
              <w:p w14:paraId="4E101A27"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营业利润</w:t>
                </w:r>
              </w:p>
            </w:tc>
          </w:sdtContent>
        </w:sdt>
        <w:sdt>
          <w:sdtPr>
            <w:rPr>
              <w:sz w:val="15"/>
              <w:szCs w:val="15"/>
            </w:rPr>
            <w:tag w:val="_PLD_a6776b47f9a845978fbed08d37050d0e"/>
            <w:id w:val="1649082218"/>
          </w:sdtPr>
          <w:sdtContent>
            <w:tc>
              <w:tcPr>
                <w:tcW w:w="582" w:type="pct"/>
              </w:tcPr>
              <w:p w14:paraId="5AC83876" w14:textId="77777777" w:rsidR="004E620F" w:rsidRPr="00B7545A" w:rsidRDefault="00000000">
                <w:pPr>
                  <w:kinsoku w:val="0"/>
                  <w:overflowPunct w:val="0"/>
                  <w:autoSpaceDE w:val="0"/>
                  <w:autoSpaceDN w:val="0"/>
                  <w:adjustRightInd w:val="0"/>
                  <w:snapToGrid w:val="0"/>
                  <w:jc w:val="center"/>
                  <w:rPr>
                    <w:sz w:val="15"/>
                    <w:szCs w:val="15"/>
                  </w:rPr>
                </w:pPr>
                <w:r w:rsidRPr="00B7545A">
                  <w:rPr>
                    <w:rFonts w:hint="eastAsia"/>
                    <w:sz w:val="15"/>
                    <w:szCs w:val="15"/>
                  </w:rPr>
                  <w:t>净利润</w:t>
                </w:r>
              </w:p>
            </w:tc>
          </w:sdtContent>
        </w:sdt>
      </w:tr>
      <w:tr w:rsidR="00B87EFF" w:rsidRPr="00B87EFF" w14:paraId="54800541" w14:textId="77777777" w:rsidTr="00B7545A">
        <w:tc>
          <w:tcPr>
            <w:tcW w:w="612" w:type="pct"/>
            <w:vAlign w:val="center"/>
          </w:tcPr>
          <w:p w14:paraId="60233898" w14:textId="2C9DAADC" w:rsidR="00B87EFF" w:rsidRPr="00B7545A" w:rsidRDefault="00B87EFF" w:rsidP="00B7545A">
            <w:pPr>
              <w:kinsoku w:val="0"/>
              <w:overflowPunct w:val="0"/>
              <w:autoSpaceDE w:val="0"/>
              <w:autoSpaceDN w:val="0"/>
              <w:adjustRightInd w:val="0"/>
              <w:snapToGrid w:val="0"/>
              <w:jc w:val="both"/>
              <w:rPr>
                <w:sz w:val="15"/>
                <w:szCs w:val="15"/>
              </w:rPr>
            </w:pPr>
            <w:r w:rsidRPr="00813054">
              <w:rPr>
                <w:rFonts w:asciiTheme="minorEastAsia" w:eastAsiaTheme="minorEastAsia" w:hAnsiTheme="minorEastAsia"/>
                <w:sz w:val="15"/>
                <w:szCs w:val="15"/>
              </w:rPr>
              <w:t>北京天海工业有限公司</w:t>
            </w:r>
          </w:p>
        </w:tc>
        <w:sdt>
          <w:sdtPr>
            <w:rPr>
              <w:rFonts w:hint="eastAsia"/>
              <w:sz w:val="15"/>
              <w:szCs w:val="15"/>
            </w:rPr>
            <w:alias w:val="主要控股参股公司分析明细_公司类型"/>
            <w:tag w:val="_GBC_b63dea9292ad4cfe8575aac30c468aa9"/>
            <w:id w:val="-217059182"/>
            <w:comboBox>
              <w:listItem w:displayText="子公司" w:value="子公司"/>
              <w:listItem w:displayText="参股公司" w:value="参股公司"/>
            </w:comboBox>
          </w:sdtPr>
          <w:sdtContent>
            <w:tc>
              <w:tcPr>
                <w:tcW w:w="307" w:type="pct"/>
                <w:vAlign w:val="center"/>
              </w:tcPr>
              <w:p w14:paraId="423F06FF" w14:textId="0F3617FF" w:rsidR="00B87EFF" w:rsidRPr="00B7545A" w:rsidRDefault="00B87EFF" w:rsidP="00B7545A">
                <w:pPr>
                  <w:kinsoku w:val="0"/>
                  <w:overflowPunct w:val="0"/>
                  <w:autoSpaceDE w:val="0"/>
                  <w:autoSpaceDN w:val="0"/>
                  <w:adjustRightInd w:val="0"/>
                  <w:snapToGrid w:val="0"/>
                  <w:jc w:val="both"/>
                  <w:rPr>
                    <w:sz w:val="15"/>
                    <w:szCs w:val="15"/>
                  </w:rPr>
                </w:pPr>
                <w:r w:rsidRPr="00B7545A">
                  <w:rPr>
                    <w:rFonts w:hint="eastAsia"/>
                    <w:sz w:val="15"/>
                    <w:szCs w:val="15"/>
                  </w:rPr>
                  <w:t>子公司</w:t>
                </w:r>
              </w:p>
            </w:tc>
          </w:sdtContent>
        </w:sdt>
        <w:tc>
          <w:tcPr>
            <w:tcW w:w="765" w:type="pct"/>
            <w:vAlign w:val="center"/>
          </w:tcPr>
          <w:p w14:paraId="06FC2E12" w14:textId="54BDC999" w:rsidR="00B87EFF" w:rsidRPr="00B7545A" w:rsidRDefault="00B87EFF" w:rsidP="00B7545A">
            <w:pPr>
              <w:kinsoku w:val="0"/>
              <w:overflowPunct w:val="0"/>
              <w:autoSpaceDE w:val="0"/>
              <w:autoSpaceDN w:val="0"/>
              <w:adjustRightInd w:val="0"/>
              <w:snapToGrid w:val="0"/>
              <w:jc w:val="both"/>
              <w:rPr>
                <w:sz w:val="15"/>
                <w:szCs w:val="15"/>
              </w:rPr>
            </w:pPr>
            <w:r w:rsidRPr="00B87EFF">
              <w:rPr>
                <w:rFonts w:asciiTheme="minorEastAsia" w:eastAsiaTheme="minorEastAsia" w:hAnsiTheme="minorEastAsia"/>
                <w:sz w:val="15"/>
                <w:szCs w:val="15"/>
              </w:rPr>
              <w:t>生产、销售气瓶、蓄能器、压力容器及配套设备等</w:t>
            </w:r>
          </w:p>
        </w:tc>
        <w:tc>
          <w:tcPr>
            <w:tcW w:w="547" w:type="pct"/>
            <w:vAlign w:val="center"/>
          </w:tcPr>
          <w:p w14:paraId="13801C51" w14:textId="458A00F5" w:rsidR="00B87EFF" w:rsidRPr="00B7545A" w:rsidRDefault="0090466B" w:rsidP="0090466B">
            <w:pPr>
              <w:kinsoku w:val="0"/>
              <w:overflowPunct w:val="0"/>
              <w:autoSpaceDE w:val="0"/>
              <w:autoSpaceDN w:val="0"/>
              <w:adjustRightInd w:val="0"/>
              <w:snapToGrid w:val="0"/>
              <w:jc w:val="right"/>
              <w:rPr>
                <w:sz w:val="15"/>
                <w:szCs w:val="15"/>
              </w:rPr>
            </w:pPr>
            <w:r>
              <w:rPr>
                <w:rFonts w:hint="eastAsia"/>
                <w:sz w:val="15"/>
                <w:szCs w:val="15"/>
              </w:rPr>
              <w:t>74,875.976119</w:t>
            </w:r>
            <w:r>
              <w:rPr>
                <w:rFonts w:hint="eastAsia"/>
                <w:sz w:val="15"/>
                <w:szCs w:val="15"/>
              </w:rPr>
              <w:t>万元</w:t>
            </w:r>
          </w:p>
        </w:tc>
        <w:tc>
          <w:tcPr>
            <w:tcW w:w="547" w:type="pct"/>
            <w:vAlign w:val="center"/>
          </w:tcPr>
          <w:p w14:paraId="34CB169C" w14:textId="0B0FFB14"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2,274,465,971.39</w:t>
            </w:r>
          </w:p>
        </w:tc>
        <w:tc>
          <w:tcPr>
            <w:tcW w:w="547" w:type="pct"/>
            <w:vAlign w:val="center"/>
          </w:tcPr>
          <w:p w14:paraId="6E2F2793" w14:textId="7F1FDA18"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788,847,042.90</w:t>
            </w:r>
          </w:p>
        </w:tc>
        <w:tc>
          <w:tcPr>
            <w:tcW w:w="547" w:type="pct"/>
            <w:vAlign w:val="center"/>
          </w:tcPr>
          <w:p w14:paraId="220E287E" w14:textId="03FED4E4"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631,336,577.35</w:t>
            </w:r>
          </w:p>
        </w:tc>
        <w:tc>
          <w:tcPr>
            <w:tcW w:w="546" w:type="pct"/>
            <w:vAlign w:val="center"/>
          </w:tcPr>
          <w:p w14:paraId="14342771" w14:textId="6239E034"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-65,426,816.85</w:t>
            </w:r>
          </w:p>
        </w:tc>
        <w:tc>
          <w:tcPr>
            <w:tcW w:w="582" w:type="pct"/>
            <w:vAlign w:val="center"/>
          </w:tcPr>
          <w:p w14:paraId="2FD9E056" w14:textId="615B1FA1"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-66,777,362.33</w:t>
            </w:r>
          </w:p>
        </w:tc>
      </w:tr>
      <w:tr w:rsidR="00B87EFF" w:rsidRPr="00B87EFF" w14:paraId="6D26444B" w14:textId="77777777" w:rsidTr="00B7545A">
        <w:tc>
          <w:tcPr>
            <w:tcW w:w="612" w:type="pct"/>
            <w:vAlign w:val="center"/>
          </w:tcPr>
          <w:p w14:paraId="4E56696D" w14:textId="37B07E8F" w:rsidR="00B87EFF" w:rsidRPr="00B7545A" w:rsidRDefault="00B87EFF" w:rsidP="00B7545A">
            <w:pPr>
              <w:kinsoku w:val="0"/>
              <w:overflowPunct w:val="0"/>
              <w:autoSpaceDE w:val="0"/>
              <w:autoSpaceDN w:val="0"/>
              <w:adjustRightInd w:val="0"/>
              <w:snapToGrid w:val="0"/>
              <w:jc w:val="both"/>
              <w:rPr>
                <w:sz w:val="15"/>
                <w:szCs w:val="15"/>
              </w:rPr>
            </w:pPr>
            <w:r w:rsidRPr="00813054">
              <w:rPr>
                <w:rFonts w:asciiTheme="minorEastAsia" w:eastAsiaTheme="minorEastAsia" w:hAnsiTheme="minorEastAsia"/>
                <w:sz w:val="15"/>
                <w:szCs w:val="15"/>
              </w:rPr>
              <w:t>京城控股（香港）有限公司</w:t>
            </w:r>
          </w:p>
        </w:tc>
        <w:sdt>
          <w:sdtPr>
            <w:rPr>
              <w:rFonts w:hint="eastAsia"/>
              <w:sz w:val="15"/>
              <w:szCs w:val="15"/>
            </w:rPr>
            <w:alias w:val="主要控股参股公司分析明细_公司类型"/>
            <w:tag w:val="_GBC_b63dea9292ad4cfe8575aac30c468aa9"/>
            <w:id w:val="-2050595329"/>
            <w:comboBox>
              <w:listItem w:displayText="子公司" w:value="子公司"/>
              <w:listItem w:displayText="参股公司" w:value="参股公司"/>
            </w:comboBox>
          </w:sdtPr>
          <w:sdtContent>
            <w:tc>
              <w:tcPr>
                <w:tcW w:w="307" w:type="pct"/>
                <w:vAlign w:val="center"/>
              </w:tcPr>
              <w:p w14:paraId="64175A21" w14:textId="13542D79" w:rsidR="00B87EFF" w:rsidRPr="00B7545A" w:rsidRDefault="00B87EFF" w:rsidP="00B7545A">
                <w:pPr>
                  <w:kinsoku w:val="0"/>
                  <w:overflowPunct w:val="0"/>
                  <w:autoSpaceDE w:val="0"/>
                  <w:autoSpaceDN w:val="0"/>
                  <w:adjustRightInd w:val="0"/>
                  <w:snapToGrid w:val="0"/>
                  <w:jc w:val="both"/>
                  <w:rPr>
                    <w:sz w:val="15"/>
                    <w:szCs w:val="15"/>
                  </w:rPr>
                </w:pPr>
                <w:r w:rsidRPr="00B7545A">
                  <w:rPr>
                    <w:rFonts w:hint="eastAsia"/>
                    <w:sz w:val="15"/>
                    <w:szCs w:val="15"/>
                  </w:rPr>
                  <w:t>子公司</w:t>
                </w:r>
              </w:p>
            </w:tc>
          </w:sdtContent>
        </w:sdt>
        <w:tc>
          <w:tcPr>
            <w:tcW w:w="765" w:type="pct"/>
            <w:vAlign w:val="center"/>
          </w:tcPr>
          <w:p w14:paraId="6EE99487" w14:textId="34F73C0C" w:rsidR="00B87EFF" w:rsidRPr="00B7545A" w:rsidRDefault="00B87EFF" w:rsidP="00B7545A">
            <w:pPr>
              <w:kinsoku w:val="0"/>
              <w:overflowPunct w:val="0"/>
              <w:autoSpaceDE w:val="0"/>
              <w:autoSpaceDN w:val="0"/>
              <w:adjustRightInd w:val="0"/>
              <w:snapToGrid w:val="0"/>
              <w:jc w:val="both"/>
              <w:rPr>
                <w:sz w:val="15"/>
                <w:szCs w:val="15"/>
              </w:rPr>
            </w:pPr>
            <w:r w:rsidRPr="00B87EFF">
              <w:rPr>
                <w:rFonts w:asciiTheme="minorEastAsia" w:eastAsiaTheme="minorEastAsia" w:hAnsiTheme="minorEastAsia"/>
                <w:sz w:val="15"/>
                <w:szCs w:val="15"/>
              </w:rPr>
              <w:t>进出口贸易、投资控股及顾问服务等</w:t>
            </w:r>
          </w:p>
        </w:tc>
        <w:tc>
          <w:tcPr>
            <w:tcW w:w="547" w:type="pct"/>
            <w:vAlign w:val="center"/>
          </w:tcPr>
          <w:p w14:paraId="11F3F881" w14:textId="1A8CBDAA" w:rsidR="00B87EFF" w:rsidRPr="00B7545A" w:rsidRDefault="00B87EFF" w:rsidP="0090466B">
            <w:pPr>
              <w:kinsoku w:val="0"/>
              <w:overflowPunct w:val="0"/>
              <w:autoSpaceDE w:val="0"/>
              <w:autoSpaceDN w:val="0"/>
              <w:adjustRightInd w:val="0"/>
              <w:snapToGrid w:val="0"/>
              <w:jc w:val="right"/>
              <w:rPr>
                <w:sz w:val="15"/>
                <w:szCs w:val="15"/>
              </w:rPr>
            </w:pPr>
            <w:r>
              <w:rPr>
                <w:rFonts w:hint="eastAsia"/>
                <w:sz w:val="15"/>
                <w:szCs w:val="15"/>
              </w:rPr>
              <w:t>1,000</w:t>
            </w:r>
            <w:r>
              <w:rPr>
                <w:rFonts w:hint="eastAsia"/>
                <w:sz w:val="15"/>
                <w:szCs w:val="15"/>
              </w:rPr>
              <w:t>港元</w:t>
            </w:r>
          </w:p>
        </w:tc>
        <w:tc>
          <w:tcPr>
            <w:tcW w:w="547" w:type="pct"/>
            <w:vAlign w:val="center"/>
          </w:tcPr>
          <w:p w14:paraId="57913146" w14:textId="7FD93D2D"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84,247,070.32</w:t>
            </w:r>
          </w:p>
        </w:tc>
        <w:tc>
          <w:tcPr>
            <w:tcW w:w="547" w:type="pct"/>
            <w:vAlign w:val="center"/>
          </w:tcPr>
          <w:p w14:paraId="781C1E0C" w14:textId="4C0CD172"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4,368,968.95</w:t>
            </w:r>
          </w:p>
        </w:tc>
        <w:tc>
          <w:tcPr>
            <w:tcW w:w="547" w:type="pct"/>
            <w:vAlign w:val="center"/>
          </w:tcPr>
          <w:p w14:paraId="69B9A778" w14:textId="22CBE40C"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133,382,680.60</w:t>
            </w:r>
          </w:p>
        </w:tc>
        <w:tc>
          <w:tcPr>
            <w:tcW w:w="546" w:type="pct"/>
            <w:vAlign w:val="center"/>
          </w:tcPr>
          <w:p w14:paraId="125AA334" w14:textId="02F86DD7"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990,622.72</w:t>
            </w:r>
          </w:p>
        </w:tc>
        <w:tc>
          <w:tcPr>
            <w:tcW w:w="582" w:type="pct"/>
            <w:vAlign w:val="center"/>
          </w:tcPr>
          <w:p w14:paraId="3A33B7FD" w14:textId="0F9A7D8B"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990,622.72</w:t>
            </w:r>
          </w:p>
        </w:tc>
      </w:tr>
      <w:tr w:rsidR="00B87EFF" w:rsidRPr="00B87EFF" w14:paraId="1C244F0D" w14:textId="77777777" w:rsidTr="00B7545A">
        <w:tc>
          <w:tcPr>
            <w:tcW w:w="612" w:type="pct"/>
            <w:vAlign w:val="center"/>
          </w:tcPr>
          <w:p w14:paraId="23C91139" w14:textId="08F3F61D" w:rsidR="00B87EFF" w:rsidRPr="00B7545A" w:rsidRDefault="00B87EFF" w:rsidP="00B7545A">
            <w:pPr>
              <w:kinsoku w:val="0"/>
              <w:overflowPunct w:val="0"/>
              <w:autoSpaceDE w:val="0"/>
              <w:autoSpaceDN w:val="0"/>
              <w:adjustRightInd w:val="0"/>
              <w:snapToGrid w:val="0"/>
              <w:jc w:val="both"/>
              <w:rPr>
                <w:sz w:val="15"/>
                <w:szCs w:val="15"/>
              </w:rPr>
            </w:pPr>
            <w:r w:rsidRPr="00813054">
              <w:rPr>
                <w:rFonts w:asciiTheme="minorEastAsia" w:eastAsiaTheme="minorEastAsia" w:hAnsiTheme="minorEastAsia"/>
                <w:sz w:val="15"/>
                <w:szCs w:val="15"/>
              </w:rPr>
              <w:t>青岛北洋天青数联智能有限公司</w:t>
            </w:r>
          </w:p>
        </w:tc>
        <w:tc>
          <w:tcPr>
            <w:tcW w:w="307" w:type="pct"/>
            <w:vAlign w:val="center"/>
          </w:tcPr>
          <w:p w14:paraId="73A67585" w14:textId="4225A3D1" w:rsidR="00B87EFF" w:rsidRPr="00B7545A" w:rsidRDefault="00B87EFF" w:rsidP="00B7545A">
            <w:pPr>
              <w:kinsoku w:val="0"/>
              <w:overflowPunct w:val="0"/>
              <w:autoSpaceDE w:val="0"/>
              <w:autoSpaceDN w:val="0"/>
              <w:adjustRightInd w:val="0"/>
              <w:snapToGrid w:val="0"/>
              <w:jc w:val="both"/>
              <w:rPr>
                <w:sz w:val="15"/>
                <w:szCs w:val="15"/>
              </w:rPr>
            </w:pPr>
            <w:r w:rsidRPr="00B7545A">
              <w:rPr>
                <w:rFonts w:hint="eastAsia"/>
                <w:sz w:val="15"/>
                <w:szCs w:val="15"/>
              </w:rPr>
              <w:t>子公司</w:t>
            </w:r>
          </w:p>
        </w:tc>
        <w:tc>
          <w:tcPr>
            <w:tcW w:w="765" w:type="pct"/>
            <w:vAlign w:val="center"/>
          </w:tcPr>
          <w:p w14:paraId="53F769E6" w14:textId="66A61F08" w:rsidR="00B87EFF" w:rsidRPr="00B7545A" w:rsidRDefault="00B87EFF" w:rsidP="00B7545A">
            <w:pPr>
              <w:kinsoku w:val="0"/>
              <w:overflowPunct w:val="0"/>
              <w:autoSpaceDE w:val="0"/>
              <w:autoSpaceDN w:val="0"/>
              <w:adjustRightInd w:val="0"/>
              <w:snapToGrid w:val="0"/>
              <w:jc w:val="both"/>
              <w:rPr>
                <w:sz w:val="15"/>
                <w:szCs w:val="15"/>
              </w:rPr>
            </w:pPr>
            <w:r w:rsidRPr="00B87EFF">
              <w:rPr>
                <w:rFonts w:asciiTheme="minorEastAsia" w:eastAsiaTheme="minorEastAsia" w:hAnsiTheme="minorEastAsia"/>
                <w:sz w:val="15"/>
                <w:szCs w:val="15"/>
              </w:rPr>
              <w:t>机器人与自动化装备等</w:t>
            </w:r>
          </w:p>
        </w:tc>
        <w:tc>
          <w:tcPr>
            <w:tcW w:w="547" w:type="pct"/>
            <w:vAlign w:val="center"/>
          </w:tcPr>
          <w:p w14:paraId="55A67CB0" w14:textId="623748A4" w:rsidR="00B87EFF" w:rsidRPr="00B7545A" w:rsidRDefault="0090466B" w:rsidP="0090466B">
            <w:pPr>
              <w:kinsoku w:val="0"/>
              <w:overflowPunct w:val="0"/>
              <w:autoSpaceDE w:val="0"/>
              <w:autoSpaceDN w:val="0"/>
              <w:adjustRightInd w:val="0"/>
              <w:snapToGrid w:val="0"/>
              <w:jc w:val="right"/>
              <w:rPr>
                <w:sz w:val="15"/>
                <w:szCs w:val="15"/>
              </w:rPr>
            </w:pPr>
            <w:r w:rsidRPr="0090466B">
              <w:rPr>
                <w:sz w:val="15"/>
                <w:szCs w:val="15"/>
              </w:rPr>
              <w:t>2,141.8633</w:t>
            </w:r>
            <w:r w:rsidRPr="0090466B">
              <w:rPr>
                <w:sz w:val="15"/>
                <w:szCs w:val="15"/>
              </w:rPr>
              <w:t>万元</w:t>
            </w:r>
          </w:p>
        </w:tc>
        <w:tc>
          <w:tcPr>
            <w:tcW w:w="547" w:type="pct"/>
            <w:vAlign w:val="center"/>
          </w:tcPr>
          <w:p w14:paraId="6F0A477F" w14:textId="34CEE5F6"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514,850,647.25</w:t>
            </w:r>
          </w:p>
        </w:tc>
        <w:tc>
          <w:tcPr>
            <w:tcW w:w="547" w:type="pct"/>
            <w:vAlign w:val="center"/>
          </w:tcPr>
          <w:p w14:paraId="7865D1FD" w14:textId="0058DC26"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368,010,078.60</w:t>
            </w:r>
          </w:p>
        </w:tc>
        <w:tc>
          <w:tcPr>
            <w:tcW w:w="547" w:type="pct"/>
            <w:vAlign w:val="center"/>
          </w:tcPr>
          <w:p w14:paraId="7535C4AD" w14:textId="6C023FBF"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55,222,107.66</w:t>
            </w:r>
          </w:p>
        </w:tc>
        <w:tc>
          <w:tcPr>
            <w:tcW w:w="546" w:type="pct"/>
            <w:vAlign w:val="center"/>
          </w:tcPr>
          <w:p w14:paraId="2AC72519" w14:textId="2D546718"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-10,753,666.18</w:t>
            </w:r>
          </w:p>
        </w:tc>
        <w:tc>
          <w:tcPr>
            <w:tcW w:w="582" w:type="pct"/>
            <w:vAlign w:val="center"/>
          </w:tcPr>
          <w:p w14:paraId="34E6FA7D" w14:textId="1A03CA61" w:rsidR="00B87EFF" w:rsidRPr="00B7545A" w:rsidRDefault="00B87EFF" w:rsidP="00B87EFF">
            <w:pPr>
              <w:kinsoku w:val="0"/>
              <w:overflowPunct w:val="0"/>
              <w:autoSpaceDE w:val="0"/>
              <w:autoSpaceDN w:val="0"/>
              <w:adjustRightInd w:val="0"/>
              <w:snapToGrid w:val="0"/>
              <w:jc w:val="right"/>
              <w:rPr>
                <w:sz w:val="15"/>
                <w:szCs w:val="15"/>
              </w:rPr>
            </w:pPr>
            <w:r w:rsidRPr="00813054">
              <w:rPr>
                <w:rFonts w:asciiTheme="minorEastAsia" w:eastAsiaTheme="minorEastAsia" w:hAnsiTheme="minorEastAsia"/>
                <w:sz w:val="15"/>
                <w:szCs w:val="15"/>
              </w:rPr>
              <w:t>-10,701,336.54</w:t>
            </w:r>
          </w:p>
        </w:tc>
      </w:tr>
    </w:tbl>
    <w:p w14:paraId="7016D3D9" w14:textId="77777777" w:rsidR="004E620F" w:rsidRDefault="004E620F"/>
    <w:p w14:paraId="36CA2D89" w14:textId="77777777" w:rsidR="004E620F" w:rsidRDefault="00000000">
      <w:r>
        <w:rPr>
          <w:rFonts w:hint="eastAsia"/>
        </w:rPr>
        <w:t>报告期内取得和处置子公司的情况</w:t>
      </w:r>
    </w:p>
    <w:sdt>
      <w:sdtPr>
        <w:rPr>
          <w:rFonts w:hint="eastAsia"/>
          <w:color w:val="000000"/>
        </w:rPr>
        <w:alias w:val="是否适用：报告期内取得和处置子公司的情况[双击切换]"/>
        <w:tag w:val="_GBC_317312bfb3a94aa5a285111b44182c04"/>
        <w:id w:val="1351226870"/>
        <w:placeholder>
          <w:docPart w:val="GBC22222222222222222222222222222"/>
        </w:placeholder>
      </w:sdtPr>
      <w:sdtContent>
        <w:p w14:paraId="3EF06274" w14:textId="05F297EB" w:rsidR="00B87EFF" w:rsidRDefault="00000000" w:rsidP="00B87EFF">
          <w:r>
            <w:rPr>
              <w:rFonts w:ascii="宋体" w:hAnsi="宋体" w:hint="eastAsia"/>
              <w:color w:val="000000"/>
            </w:rPr>
            <w:fldChar w:fldCharType="begin"/>
          </w:r>
          <w:r w:rsidR="00B87EFF">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sidR="00B87EFF">
            <w:rPr>
              <w:rFonts w:ascii="宋体" w:hAnsi="宋体"/>
              <w:color w:val="000000"/>
            </w:rPr>
            <w:instrText xml:space="preserve"> MACROBUTTON  SnrToggleCheckbox √不适用 </w:instrText>
          </w:r>
          <w:r>
            <w:rPr>
              <w:rFonts w:ascii="宋体" w:hAnsi="宋体" w:hint="eastAsia"/>
              <w:color w:val="000000"/>
            </w:rPr>
            <w:fldChar w:fldCharType="end"/>
          </w:r>
        </w:p>
      </w:sdtContent>
    </w:sdt>
    <w:p w14:paraId="1E63220E" w14:textId="77777777" w:rsidR="004E620F" w:rsidRDefault="00000000">
      <w:r>
        <w:rPr>
          <w:rFonts w:hint="eastAsia"/>
        </w:rPr>
        <w:t>其他说明</w:t>
      </w:r>
    </w:p>
    <w:sdt>
      <w:sdtPr>
        <w:rPr>
          <w:rFonts w:hint="eastAsia"/>
          <w:color w:val="000000"/>
        </w:rPr>
        <w:alias w:val="是否适用：主要控股参股公司分析其他说明[双击切换]"/>
        <w:tag w:val="_GBC_97a87b72cb0240beb3adbde0107adfd5"/>
        <w:id w:val="848836644"/>
        <w:placeholder>
          <w:docPart w:val="GBC22222222222222222222222222222"/>
        </w:placeholder>
      </w:sdtPr>
      <w:sdtContent>
        <w:p w14:paraId="0E385747" w14:textId="62654832" w:rsidR="004E620F" w:rsidRDefault="00000000" w:rsidP="00B87EFF">
          <w:pPr>
            <w:rPr>
              <w:color w:val="000000" w:themeColor="text1"/>
            </w:rPr>
          </w:pPr>
          <w:r>
            <w:rPr>
              <w:rFonts w:ascii="宋体" w:hAnsi="宋体" w:hint="eastAsia"/>
              <w:color w:val="000000"/>
            </w:rPr>
            <w:fldChar w:fldCharType="begin"/>
          </w:r>
          <w:r w:rsidR="00B87EFF">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sidR="00B87EFF">
            <w:rPr>
              <w:rFonts w:ascii="宋体" w:hAnsi="宋体"/>
              <w:color w:val="000000"/>
            </w:rPr>
            <w:instrText xml:space="preserve"> MACROBUTTON  SnrToggleCheckbox √不适用 </w:instrText>
          </w:r>
          <w:r>
            <w:rPr>
              <w:rFonts w:ascii="宋体" w:hAnsi="宋体" w:hint="eastAsia"/>
              <w:color w:val="000000"/>
            </w:rPr>
            <w:fldChar w:fldCharType="end"/>
          </w:r>
        </w:p>
      </w:sdtContent>
    </w:sdt>
    <w:bookmarkEnd w:id="54"/>
    <w:p w14:paraId="15C2096E" w14:textId="77777777" w:rsidR="004E620F" w:rsidRDefault="004E620F">
      <w:pPr>
        <w:rPr>
          <w:color w:val="000000" w:themeColor="text1"/>
        </w:rPr>
      </w:pPr>
    </w:p>
    <w:p w14:paraId="4FF07E2D" w14:textId="77777777" w:rsidR="004E620F" w:rsidRDefault="00000000">
      <w:pPr>
        <w:pStyle w:val="3"/>
        <w:numPr>
          <w:ilvl w:val="0"/>
          <w:numId w:val="7"/>
        </w:numPr>
        <w:rPr>
          <w:rFonts w:ascii="宋体" w:hAnsi="宋体"/>
          <w:color w:val="000000" w:themeColor="text1"/>
        </w:rPr>
      </w:pPr>
      <w:r>
        <w:rPr>
          <w:rFonts w:ascii="宋体" w:hAnsi="宋体" w:hint="eastAsia"/>
          <w:color w:val="000000" w:themeColor="text1"/>
        </w:rPr>
        <w:t>公司控制的结构化主体情况</w:t>
      </w:r>
    </w:p>
    <w:sdt>
      <w:sdtPr>
        <w:rPr>
          <w:rFonts w:hint="eastAsia"/>
          <w:color w:val="000000" w:themeColor="text1"/>
        </w:rPr>
        <w:alias w:val="是否适用：公司控制的结构化主体情况[双击切换]"/>
        <w:tag w:val="_GBC_6dee8f13bc9a4596ad3e5af6f90f0b8b"/>
        <w:id w:val="-530176716"/>
        <w:placeholder>
          <w:docPart w:val="GBC22222222222222222222222222222"/>
        </w:placeholder>
      </w:sdtPr>
      <w:sdtContent>
        <w:p w14:paraId="2EE86E99" w14:textId="7B6F3D29" w:rsidR="004E620F" w:rsidRDefault="00000000" w:rsidP="00C00328">
          <w:pPr>
            <w:rPr>
              <w:color w:val="000000" w:themeColor="text1"/>
            </w:rPr>
          </w:pPr>
          <w:r>
            <w:rPr>
              <w:rFonts w:ascii="宋体" w:hAnsi="宋体"/>
              <w:color w:val="000000" w:themeColor="text1"/>
            </w:rPr>
            <w:fldChar w:fldCharType="begin"/>
          </w:r>
          <w:r w:rsidR="00C00328">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C00328">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5E7BC26" w14:textId="77777777" w:rsidR="004E620F" w:rsidRDefault="004E620F">
      <w:pPr>
        <w:rPr>
          <w:color w:val="000000" w:themeColor="text1"/>
        </w:rPr>
      </w:pPr>
    </w:p>
    <w:p w14:paraId="4629CC1B" w14:textId="77777777" w:rsidR="004E620F" w:rsidRDefault="00000000">
      <w:pPr>
        <w:pStyle w:val="2"/>
        <w:numPr>
          <w:ilvl w:val="0"/>
          <w:numId w:val="6"/>
        </w:numPr>
        <w:tabs>
          <w:tab w:val="left" w:pos="426"/>
        </w:tabs>
        <w:ind w:left="0" w:firstLine="0"/>
        <w:jc w:val="left"/>
        <w:rPr>
          <w:rFonts w:ascii="宋体" w:hAnsi="宋体"/>
          <w:color w:val="000000" w:themeColor="text1"/>
        </w:rPr>
      </w:pPr>
      <w:r>
        <w:rPr>
          <w:rFonts w:ascii="宋体" w:hAnsi="宋体" w:hint="eastAsia"/>
          <w:color w:val="000000" w:themeColor="text1"/>
        </w:rPr>
        <w:t>其他披露事项</w:t>
      </w:r>
    </w:p>
    <w:p w14:paraId="4C87FA87" w14:textId="77777777" w:rsidR="004E620F" w:rsidRDefault="00000000">
      <w:pPr>
        <w:pStyle w:val="3"/>
        <w:numPr>
          <w:ilvl w:val="0"/>
          <w:numId w:val="14"/>
        </w:numPr>
        <w:rPr>
          <w:rFonts w:ascii="宋体" w:hAnsi="宋体"/>
          <w:color w:val="000000" w:themeColor="text1"/>
        </w:rPr>
      </w:pPr>
      <w:r>
        <w:rPr>
          <w:rFonts w:ascii="宋体" w:hAnsi="宋体"/>
          <w:color w:val="000000" w:themeColor="text1"/>
        </w:rPr>
        <w:t>可能面对的风险</w:t>
      </w:r>
    </w:p>
    <w:sdt>
      <w:sdtPr>
        <w:rPr>
          <w:rFonts w:hint="eastAsia"/>
          <w:color w:val="000000" w:themeColor="text1"/>
        </w:rPr>
        <w:alias w:val="是否适用：可能面对的风险[双击切换]"/>
        <w:tag w:val="_GBC_2a971d8ab5884d3eb5547ede4e1e17c9"/>
        <w:id w:val="-1812863285"/>
        <w:placeholder>
          <w:docPart w:val="GBC22222222222222222222222222222"/>
        </w:placeholder>
      </w:sdtPr>
      <w:sdtContent>
        <w:p w14:paraId="17A2FB4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公司可能面对的风险"/>
        <w:tag w:val="_GBC_6e03b01ba4f1453dbc563404b41bfdbc"/>
        <w:id w:val="1841733423"/>
        <w:placeholder>
          <w:docPart w:val="GBC22222222222222222222222222222"/>
        </w:placeholder>
      </w:sdtPr>
      <w:sdtContent>
        <w:p w14:paraId="38157198" w14:textId="77777777" w:rsidR="00A72A37" w:rsidRPr="00A72A37" w:rsidRDefault="00A72A37" w:rsidP="00A72A37">
          <w:pPr>
            <w:ind w:firstLineChars="200" w:firstLine="420"/>
            <w:rPr>
              <w:color w:val="000000" w:themeColor="text1"/>
            </w:rPr>
          </w:pPr>
          <w:r w:rsidRPr="00A72A37">
            <w:rPr>
              <w:rFonts w:hint="eastAsia"/>
              <w:color w:val="000000" w:themeColor="text1"/>
            </w:rPr>
            <w:t>2026</w:t>
          </w:r>
          <w:r w:rsidRPr="00A72A37">
            <w:rPr>
              <w:rFonts w:hint="eastAsia"/>
              <w:color w:val="000000" w:themeColor="text1"/>
            </w:rPr>
            <w:t>年上半年，公司持续推进高质量发展，同时也清醒认识到，在战略推进与经营活动中仍面临以下主要潜在风险，需审慎研判、积极应对：</w:t>
          </w:r>
        </w:p>
        <w:p w14:paraId="29B3A0CC" w14:textId="77777777" w:rsidR="00A72A37" w:rsidRPr="00A72A37" w:rsidRDefault="00A72A37" w:rsidP="00A72A37">
          <w:pPr>
            <w:ind w:firstLineChars="200" w:firstLine="420"/>
            <w:rPr>
              <w:color w:val="000000" w:themeColor="text1"/>
            </w:rPr>
          </w:pPr>
          <w:r w:rsidRPr="00A72A37">
            <w:rPr>
              <w:rFonts w:hint="eastAsia"/>
              <w:color w:val="000000" w:themeColor="text1"/>
            </w:rPr>
            <w:t>1</w:t>
          </w:r>
          <w:r w:rsidRPr="00A72A37">
            <w:rPr>
              <w:rFonts w:hint="eastAsia"/>
              <w:color w:val="000000" w:themeColor="text1"/>
            </w:rPr>
            <w:t>、国际经贸环境复杂性与市场准入风险</w:t>
          </w:r>
        </w:p>
        <w:p w14:paraId="6B2C7E02" w14:textId="77777777" w:rsidR="00A72A37" w:rsidRPr="00A72A37" w:rsidRDefault="00A72A37" w:rsidP="00A72A37">
          <w:pPr>
            <w:ind w:firstLineChars="200" w:firstLine="420"/>
            <w:rPr>
              <w:color w:val="000000" w:themeColor="text1"/>
            </w:rPr>
          </w:pPr>
          <w:r w:rsidRPr="00A72A37">
            <w:rPr>
              <w:rFonts w:hint="eastAsia"/>
              <w:color w:val="000000" w:themeColor="text1"/>
            </w:rPr>
            <w:t>当前，全球经济增长整体放缓，地缘政治冲突持续，国际贸易规则与区域经贸关系仍在调整之中，对公司海外业务拓展带来一定不确定性。传统出口市场的贸易壁垒与合规门槛持续存在，新兴市场则面临政治经济稳定性、汇率波动及本地化政策差异等挑战。国际供应链效率与运输成本压力亦未完全缓解。公司将通过深化市场多元化布局、加快海外本地化服务能力建设、强化合规管理及汇率风险对冲等方式，增强国际业务韧性。</w:t>
          </w:r>
        </w:p>
        <w:p w14:paraId="24EB1301" w14:textId="77777777" w:rsidR="00A72A37" w:rsidRPr="00A72A37" w:rsidRDefault="00A72A37" w:rsidP="00A72A37">
          <w:pPr>
            <w:ind w:firstLineChars="200" w:firstLine="420"/>
            <w:rPr>
              <w:color w:val="000000" w:themeColor="text1"/>
            </w:rPr>
          </w:pPr>
          <w:r w:rsidRPr="00A72A37">
            <w:rPr>
              <w:rFonts w:hint="eastAsia"/>
              <w:color w:val="000000" w:themeColor="text1"/>
            </w:rPr>
            <w:t>2</w:t>
          </w:r>
          <w:r w:rsidRPr="00A72A37">
            <w:rPr>
              <w:rFonts w:hint="eastAsia"/>
              <w:color w:val="000000" w:themeColor="text1"/>
            </w:rPr>
            <w:t>、行业竞争加剧与盈利空间承压风险</w:t>
          </w:r>
        </w:p>
        <w:p w14:paraId="6944E600" w14:textId="77777777" w:rsidR="00A72A37" w:rsidRPr="00A72A37" w:rsidRDefault="00A72A37" w:rsidP="00A72A37">
          <w:pPr>
            <w:ind w:firstLineChars="200" w:firstLine="420"/>
            <w:rPr>
              <w:color w:val="000000" w:themeColor="text1"/>
            </w:rPr>
          </w:pPr>
          <w:r w:rsidRPr="00A72A37">
            <w:rPr>
              <w:rFonts w:hint="eastAsia"/>
              <w:color w:val="000000" w:themeColor="text1"/>
            </w:rPr>
            <w:t>气体储运装备行业虽长期向好，但市场竞争日趋激烈。头部企业持续扩产，产品同质化竞争仍在，价格压力可能传导至毛利水平；同时，下游客户对产品性能、成本、服务的要求不断提高，叠加原材料价格波动、能源及人工成本上升，公司盈利空间面临多重挤压。公司将突出科技创新与差异化竞争，优化产品结构，提升高附加值产品比重，并通过精益管理与供应链协同降本增效，巩固关键细分领域优势。</w:t>
          </w:r>
        </w:p>
        <w:p w14:paraId="133889A2" w14:textId="77777777" w:rsidR="00A72A37" w:rsidRPr="00A72A37" w:rsidRDefault="00A72A37" w:rsidP="00A72A37">
          <w:pPr>
            <w:ind w:firstLineChars="200" w:firstLine="420"/>
            <w:rPr>
              <w:color w:val="000000" w:themeColor="text1"/>
            </w:rPr>
          </w:pPr>
          <w:r w:rsidRPr="00A72A37">
            <w:rPr>
              <w:rFonts w:hint="eastAsia"/>
              <w:color w:val="000000" w:themeColor="text1"/>
            </w:rPr>
            <w:t>3</w:t>
          </w:r>
          <w:r w:rsidRPr="00A72A37">
            <w:rPr>
              <w:rFonts w:hint="eastAsia"/>
              <w:color w:val="000000" w:themeColor="text1"/>
            </w:rPr>
            <w:t>、新业务孵化的政策依赖性与市场不确定性风险</w:t>
          </w:r>
        </w:p>
        <w:p w14:paraId="7B04DA73" w14:textId="77777777" w:rsidR="00A72A37" w:rsidRPr="00A72A37" w:rsidRDefault="00A72A37" w:rsidP="00A72A37">
          <w:pPr>
            <w:ind w:firstLineChars="200" w:firstLine="420"/>
            <w:rPr>
              <w:color w:val="000000" w:themeColor="text1"/>
            </w:rPr>
          </w:pPr>
          <w:r w:rsidRPr="00A72A37">
            <w:rPr>
              <w:rFonts w:hint="eastAsia"/>
              <w:color w:val="000000" w:themeColor="text1"/>
            </w:rPr>
            <w:lastRenderedPageBreak/>
            <w:t>氢能储运装备及系统仍处于大规模产业化初期，发展受政策推动、基础设施建设及终端应用拓展等外部因素影响较大。技术路线、行业标准及商业模式尚在进一步演进，市场爆发时点存在不确定性，可能影响产能释放与投资回报。此外，智能制造等新领域亦面临技术迭代与跨行业竞争。公司将坚持“技术储备与市场培育并重”，加强与政策方、产业伙伴及科研机构的协同，积极参与标准建设，灵活调整业务节奏，严控投资风险。</w:t>
          </w:r>
        </w:p>
        <w:p w14:paraId="628E1A98" w14:textId="043D5C60" w:rsidR="004E620F" w:rsidRDefault="00A72A37" w:rsidP="00A72A37">
          <w:pPr>
            <w:ind w:firstLineChars="200" w:firstLine="420"/>
            <w:rPr>
              <w:color w:val="000000" w:themeColor="text1"/>
            </w:rPr>
          </w:pPr>
          <w:r w:rsidRPr="00A72A37">
            <w:rPr>
              <w:rFonts w:hint="eastAsia"/>
              <w:color w:val="000000" w:themeColor="text1"/>
            </w:rPr>
            <w:t>面对上述风险，公司将坚持底线思维与前瞻布局，持续完善风险识别、评估、应对与监控的全流程管理体系，推动风险管理与业务发展深度融合，为可持续发展筑牢安全基础。</w:t>
          </w:r>
        </w:p>
      </w:sdtContent>
    </w:sdt>
    <w:p w14:paraId="009F3095" w14:textId="77777777" w:rsidR="004E620F" w:rsidRDefault="004E620F">
      <w:pPr>
        <w:rPr>
          <w:color w:val="000000" w:themeColor="text1"/>
        </w:rPr>
      </w:pPr>
    </w:p>
    <w:p w14:paraId="7617852A" w14:textId="77777777" w:rsidR="004E620F" w:rsidRDefault="00000000">
      <w:pPr>
        <w:pStyle w:val="3"/>
        <w:numPr>
          <w:ilvl w:val="0"/>
          <w:numId w:val="14"/>
        </w:numPr>
        <w:rPr>
          <w:rFonts w:ascii="宋体" w:hAnsi="宋体"/>
          <w:color w:val="000000" w:themeColor="text1"/>
        </w:rPr>
      </w:pPr>
      <w:r>
        <w:rPr>
          <w:rFonts w:ascii="宋体" w:hAnsi="宋体"/>
          <w:color w:val="000000" w:themeColor="text1"/>
        </w:rPr>
        <w:t>其他披露事项</w:t>
      </w:r>
    </w:p>
    <w:sdt>
      <w:sdtPr>
        <w:rPr>
          <w:rFonts w:hint="eastAsia"/>
          <w:color w:val="000000" w:themeColor="text1"/>
        </w:rPr>
        <w:alias w:val="是否适用：董事会其他需要披露的事项[双击切换]"/>
        <w:tag w:val="_GBC_4bd5ba6bf4044aee9ecd40a0c2fc29bf"/>
        <w:id w:val="646644356"/>
        <w:placeholder>
          <w:docPart w:val="GBC22222222222222222222222222222"/>
        </w:placeholder>
      </w:sdtPr>
      <w:sdtContent>
        <w:p w14:paraId="7F5C8F9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董事会其他需要披露的事项"/>
        <w:tag w:val="_GBC_1751869900474e38a4456794ea384b7e"/>
        <w:id w:val="-703172904"/>
        <w:placeholder>
          <w:docPart w:val="GBC22222222222222222222222222222"/>
        </w:placeholder>
      </w:sdtPr>
      <w:sdtContent>
        <w:p w14:paraId="2787A786" w14:textId="3C047862" w:rsidR="00D22A08" w:rsidRPr="00B7545A" w:rsidRDefault="00D22A08" w:rsidP="00D22A08">
          <w:pPr>
            <w:ind w:firstLineChars="200" w:firstLine="420"/>
            <w:rPr>
              <w:b/>
              <w:bCs w:val="0"/>
              <w:color w:val="000000" w:themeColor="text1"/>
            </w:rPr>
          </w:pPr>
          <w:r w:rsidRPr="00B7545A">
            <w:rPr>
              <w:b/>
              <w:bCs w:val="0"/>
              <w:color w:val="000000" w:themeColor="text1"/>
            </w:rPr>
            <w:t>1</w:t>
          </w:r>
          <w:r w:rsidRPr="00B7545A">
            <w:rPr>
              <w:rFonts w:hint="eastAsia"/>
              <w:b/>
              <w:bCs w:val="0"/>
              <w:color w:val="000000" w:themeColor="text1"/>
            </w:rPr>
            <w:t>、财务状况分析</w:t>
          </w:r>
        </w:p>
        <w:p w14:paraId="1A327961" w14:textId="77777777" w:rsidR="00D22A08" w:rsidRPr="00D22A08" w:rsidRDefault="00D22A08" w:rsidP="00D22A08">
          <w:pPr>
            <w:ind w:firstLineChars="200" w:firstLine="420"/>
            <w:rPr>
              <w:color w:val="000000" w:themeColor="text1"/>
            </w:rPr>
          </w:pPr>
          <w:r w:rsidRPr="00D22A08">
            <w:rPr>
              <w:rFonts w:hint="eastAsia"/>
              <w:color w:val="000000" w:themeColor="text1"/>
            </w:rPr>
            <w:t>公司实施谨慎的财务政策，对投资、融资及现金管理等建立了严格的风险控制体系，一贯保持稳健的资本结构和良好的融资渠道，公司严格控制贷款规模，在满足公司经营活动资金需求的同时，充分利用金融工具努力降低财务费用和防范财务风险，以实现公司持续发展和股东价值的最大化。</w:t>
          </w:r>
          <w:r w:rsidRPr="00D22A08">
            <w:rPr>
              <w:rFonts w:hint="eastAsia"/>
              <w:color w:val="000000" w:themeColor="text1"/>
            </w:rPr>
            <w:t xml:space="preserve">  </w:t>
          </w:r>
        </w:p>
        <w:p w14:paraId="1D672C79" w14:textId="343E2B59" w:rsidR="00D22A08" w:rsidRPr="00D22A08" w:rsidRDefault="00D22A08" w:rsidP="00D22A08">
          <w:pPr>
            <w:ind w:firstLineChars="200" w:firstLine="420"/>
            <w:rPr>
              <w:color w:val="000000" w:themeColor="text1"/>
            </w:rPr>
          </w:pPr>
          <w:r w:rsidRPr="00D22A08">
            <w:rPr>
              <w:rFonts w:hint="eastAsia"/>
              <w:color w:val="000000" w:themeColor="text1"/>
            </w:rPr>
            <w:t>流动性和资本结构</w:t>
          </w:r>
          <w:r>
            <w:rPr>
              <w:rFonts w:hint="eastAsia"/>
              <w:color w:val="000000" w:themeColor="text1"/>
            </w:rPr>
            <w:t>：</w:t>
          </w:r>
        </w:p>
        <w:p w14:paraId="1A21D435" w14:textId="77777777" w:rsidR="00D22A08" w:rsidRPr="00D22A08" w:rsidRDefault="00D22A08" w:rsidP="00D22A08">
          <w:pPr>
            <w:ind w:firstLineChars="200" w:firstLine="420"/>
            <w:rPr>
              <w:color w:val="000000" w:themeColor="text1"/>
            </w:rPr>
          </w:pPr>
          <w:r w:rsidRPr="00D22A08">
            <w:rPr>
              <w:rFonts w:hint="eastAsia"/>
              <w:color w:val="000000" w:themeColor="text1"/>
            </w:rPr>
            <w:t xml:space="preserve">                                </w:t>
          </w:r>
          <w:r w:rsidRPr="00D22A08">
            <w:rPr>
              <w:rFonts w:hint="eastAsia"/>
              <w:color w:val="000000" w:themeColor="text1"/>
            </w:rPr>
            <w:t>期末</w:t>
          </w:r>
          <w:r w:rsidRPr="00D22A08">
            <w:rPr>
              <w:rFonts w:hint="eastAsia"/>
              <w:color w:val="000000" w:themeColor="text1"/>
            </w:rPr>
            <w:t xml:space="preserve">               </w:t>
          </w:r>
          <w:r w:rsidRPr="00D22A08">
            <w:rPr>
              <w:rFonts w:hint="eastAsia"/>
              <w:color w:val="000000" w:themeColor="text1"/>
            </w:rPr>
            <w:t>期初</w:t>
          </w:r>
        </w:p>
        <w:p w14:paraId="1ED6BC37" w14:textId="77777777" w:rsidR="00D22A08" w:rsidRPr="00D22A08" w:rsidRDefault="00D22A08" w:rsidP="00D22A08">
          <w:pPr>
            <w:ind w:firstLineChars="200" w:firstLine="420"/>
            <w:rPr>
              <w:color w:val="000000" w:themeColor="text1"/>
            </w:rPr>
          </w:pPr>
          <w:r w:rsidRPr="00D22A08">
            <w:rPr>
              <w:rFonts w:hint="eastAsia"/>
              <w:color w:val="000000" w:themeColor="text1"/>
            </w:rPr>
            <w:t>（</w:t>
          </w:r>
          <w:r w:rsidRPr="00D22A08">
            <w:rPr>
              <w:rFonts w:hint="eastAsia"/>
              <w:color w:val="000000" w:themeColor="text1"/>
            </w:rPr>
            <w:t>1</w:t>
          </w:r>
          <w:r w:rsidRPr="00D22A08">
            <w:rPr>
              <w:rFonts w:hint="eastAsia"/>
              <w:color w:val="000000" w:themeColor="text1"/>
            </w:rPr>
            <w:t>）资产负债率</w:t>
          </w:r>
          <w:r w:rsidRPr="00D22A08">
            <w:rPr>
              <w:rFonts w:hint="eastAsia"/>
              <w:color w:val="000000" w:themeColor="text1"/>
            </w:rPr>
            <w:t xml:space="preserve">                 57.12%             57.01%          </w:t>
          </w:r>
        </w:p>
        <w:p w14:paraId="2EFF3DFB" w14:textId="77777777" w:rsidR="00D22A08" w:rsidRPr="00D22A08" w:rsidRDefault="00D22A08" w:rsidP="00D22A08">
          <w:pPr>
            <w:ind w:firstLineChars="200" w:firstLine="420"/>
            <w:rPr>
              <w:color w:val="000000" w:themeColor="text1"/>
            </w:rPr>
          </w:pPr>
          <w:r w:rsidRPr="00D22A08">
            <w:rPr>
              <w:rFonts w:hint="eastAsia"/>
              <w:color w:val="000000" w:themeColor="text1"/>
            </w:rPr>
            <w:t>（</w:t>
          </w:r>
          <w:r w:rsidRPr="00D22A08">
            <w:rPr>
              <w:rFonts w:hint="eastAsia"/>
              <w:color w:val="000000" w:themeColor="text1"/>
            </w:rPr>
            <w:t>2</w:t>
          </w:r>
          <w:r w:rsidRPr="00D22A08">
            <w:rPr>
              <w:rFonts w:hint="eastAsia"/>
              <w:color w:val="000000" w:themeColor="text1"/>
            </w:rPr>
            <w:t>）速动比率</w:t>
          </w:r>
          <w:r w:rsidRPr="00D22A08">
            <w:rPr>
              <w:rFonts w:hint="eastAsia"/>
              <w:color w:val="000000" w:themeColor="text1"/>
            </w:rPr>
            <w:t xml:space="preserve">                  158.10%             164.50%</w:t>
          </w:r>
        </w:p>
        <w:p w14:paraId="10F9A246" w14:textId="77777777" w:rsidR="00D22A08" w:rsidRPr="00D22A08" w:rsidRDefault="00D22A08" w:rsidP="00D22A08">
          <w:pPr>
            <w:ind w:firstLineChars="200" w:firstLine="420"/>
            <w:rPr>
              <w:color w:val="000000" w:themeColor="text1"/>
            </w:rPr>
          </w:pPr>
          <w:r w:rsidRPr="00D22A08">
            <w:rPr>
              <w:rFonts w:hint="eastAsia"/>
              <w:color w:val="000000" w:themeColor="text1"/>
            </w:rPr>
            <w:t>（</w:t>
          </w:r>
          <w:r w:rsidRPr="00D22A08">
            <w:rPr>
              <w:rFonts w:hint="eastAsia"/>
              <w:color w:val="000000" w:themeColor="text1"/>
            </w:rPr>
            <w:t>3</w:t>
          </w:r>
          <w:r w:rsidRPr="00D22A08">
            <w:rPr>
              <w:rFonts w:hint="eastAsia"/>
              <w:color w:val="000000" w:themeColor="text1"/>
            </w:rPr>
            <w:t>）流动比率</w:t>
          </w:r>
          <w:r w:rsidRPr="00D22A08">
            <w:rPr>
              <w:rFonts w:hint="eastAsia"/>
              <w:color w:val="000000" w:themeColor="text1"/>
            </w:rPr>
            <w:t xml:space="preserve">                  200.39%             197.53%  </w:t>
          </w:r>
        </w:p>
        <w:p w14:paraId="53D313F9" w14:textId="77777777" w:rsidR="00D22A08" w:rsidRPr="00D22A08" w:rsidRDefault="00D22A08" w:rsidP="00D22A08">
          <w:pPr>
            <w:ind w:firstLineChars="200" w:firstLine="420"/>
            <w:rPr>
              <w:color w:val="000000" w:themeColor="text1"/>
            </w:rPr>
          </w:pPr>
          <w:r w:rsidRPr="00D22A08">
            <w:rPr>
              <w:rFonts w:hint="eastAsia"/>
              <w:color w:val="000000" w:themeColor="text1"/>
            </w:rPr>
            <w:t>（</w:t>
          </w:r>
          <w:r w:rsidRPr="00D22A08">
            <w:rPr>
              <w:rFonts w:hint="eastAsia"/>
              <w:color w:val="000000" w:themeColor="text1"/>
            </w:rPr>
            <w:t>4</w:t>
          </w:r>
          <w:r w:rsidRPr="00D22A08">
            <w:rPr>
              <w:rFonts w:hint="eastAsia"/>
              <w:color w:val="000000" w:themeColor="text1"/>
            </w:rPr>
            <w:t>）资本负债率</w:t>
          </w:r>
          <w:r w:rsidRPr="00D22A08">
            <w:rPr>
              <w:rFonts w:hint="eastAsia"/>
              <w:color w:val="000000" w:themeColor="text1"/>
            </w:rPr>
            <w:t xml:space="preserve">                133.19%             132.59%</w:t>
          </w:r>
        </w:p>
        <w:p w14:paraId="63B2084E" w14:textId="77777777" w:rsidR="00D22A08" w:rsidRPr="00D22A08" w:rsidRDefault="00D22A08" w:rsidP="00D22A08">
          <w:pPr>
            <w:ind w:firstLineChars="200" w:firstLine="420"/>
            <w:rPr>
              <w:color w:val="000000" w:themeColor="text1"/>
            </w:rPr>
          </w:pPr>
        </w:p>
        <w:p w14:paraId="3FF571CD" w14:textId="580E8DE6" w:rsidR="00D22A08" w:rsidRPr="00B7545A" w:rsidRDefault="00D22A08" w:rsidP="00D22A08">
          <w:pPr>
            <w:ind w:firstLineChars="200" w:firstLine="422"/>
            <w:rPr>
              <w:b/>
              <w:bCs w:val="0"/>
              <w:color w:val="000000" w:themeColor="text1"/>
            </w:rPr>
          </w:pPr>
          <w:r w:rsidRPr="00B7545A">
            <w:rPr>
              <w:b/>
              <w:bCs w:val="0"/>
              <w:color w:val="000000" w:themeColor="text1"/>
            </w:rPr>
            <w:t>2</w:t>
          </w:r>
          <w:r w:rsidRPr="00B7545A">
            <w:rPr>
              <w:rFonts w:hint="eastAsia"/>
              <w:b/>
              <w:bCs w:val="0"/>
              <w:color w:val="000000" w:themeColor="text1"/>
            </w:rPr>
            <w:t>、银行借款</w:t>
          </w:r>
        </w:p>
        <w:p w14:paraId="461B9AAB" w14:textId="3E99AA0A" w:rsidR="00D22A08" w:rsidRPr="00D22A08" w:rsidRDefault="00D22A08" w:rsidP="00D22A08">
          <w:pPr>
            <w:ind w:firstLineChars="200" w:firstLine="420"/>
            <w:rPr>
              <w:color w:val="000000" w:themeColor="text1"/>
            </w:rPr>
          </w:pPr>
          <w:r w:rsidRPr="00D22A08">
            <w:rPr>
              <w:rFonts w:hint="eastAsia"/>
              <w:color w:val="000000" w:themeColor="text1"/>
            </w:rPr>
            <w:t>公司认真执行年度资金收支预算，并依据市场环境变化和客户要求，严格控制银行贷款规模。在满足公司经营活动资金需求的同时，充分利用金融工具努力降低财务费用和防范财务风险，提高公司及股东收益。报告期末公司短期借款比期初减少</w:t>
          </w:r>
          <w:r>
            <w:rPr>
              <w:rFonts w:hint="eastAsia"/>
              <w:color w:val="000000" w:themeColor="text1"/>
            </w:rPr>
            <w:t>人民币</w:t>
          </w:r>
          <w:r w:rsidRPr="00D22A08">
            <w:rPr>
              <w:rFonts w:hint="eastAsia"/>
              <w:color w:val="000000" w:themeColor="text1"/>
            </w:rPr>
            <w:t>12,000</w:t>
          </w:r>
          <w:r w:rsidRPr="00D22A08">
            <w:rPr>
              <w:rFonts w:hint="eastAsia"/>
              <w:color w:val="000000" w:themeColor="text1"/>
            </w:rPr>
            <w:t>万元，减少</w:t>
          </w:r>
          <w:r w:rsidRPr="00D22A08">
            <w:rPr>
              <w:rFonts w:hint="eastAsia"/>
              <w:color w:val="000000" w:themeColor="text1"/>
            </w:rPr>
            <w:t>66.67%</w:t>
          </w:r>
          <w:r w:rsidRPr="00D22A08">
            <w:rPr>
              <w:rFonts w:hint="eastAsia"/>
              <w:color w:val="000000" w:themeColor="text1"/>
            </w:rPr>
            <w:t>；长期借款比期初减少</w:t>
          </w:r>
          <w:r w:rsidRPr="00D22A08">
            <w:rPr>
              <w:color w:val="000000" w:themeColor="text1"/>
            </w:rPr>
            <w:t>人民币</w:t>
          </w:r>
          <w:r w:rsidRPr="00D22A08">
            <w:rPr>
              <w:rFonts w:hint="eastAsia"/>
              <w:color w:val="000000" w:themeColor="text1"/>
            </w:rPr>
            <w:t>802.88</w:t>
          </w:r>
          <w:r w:rsidRPr="00D22A08">
            <w:rPr>
              <w:rFonts w:hint="eastAsia"/>
              <w:color w:val="000000" w:themeColor="text1"/>
            </w:rPr>
            <w:t>万元，减少</w:t>
          </w:r>
          <w:r w:rsidRPr="00D22A08">
            <w:rPr>
              <w:rFonts w:hint="eastAsia"/>
              <w:color w:val="000000" w:themeColor="text1"/>
            </w:rPr>
            <w:t>5.30%</w:t>
          </w:r>
          <w:r w:rsidRPr="00D22A08">
            <w:rPr>
              <w:rFonts w:hint="eastAsia"/>
              <w:color w:val="000000" w:themeColor="text1"/>
            </w:rPr>
            <w:t>。</w:t>
          </w:r>
        </w:p>
        <w:p w14:paraId="2C0959C1" w14:textId="77777777" w:rsidR="00D22A08" w:rsidRPr="00D22A08" w:rsidRDefault="00D22A08" w:rsidP="00D22A08">
          <w:pPr>
            <w:ind w:firstLineChars="200" w:firstLine="420"/>
            <w:rPr>
              <w:color w:val="000000" w:themeColor="text1"/>
            </w:rPr>
          </w:pPr>
        </w:p>
        <w:p w14:paraId="7DC50D76" w14:textId="10B973AE" w:rsidR="00D22A08" w:rsidRPr="00B7545A" w:rsidRDefault="00D22A08" w:rsidP="00D22A08">
          <w:pPr>
            <w:ind w:firstLineChars="200" w:firstLine="422"/>
            <w:rPr>
              <w:b/>
              <w:bCs w:val="0"/>
              <w:color w:val="000000" w:themeColor="text1"/>
            </w:rPr>
          </w:pPr>
          <w:r w:rsidRPr="00B7545A">
            <w:rPr>
              <w:b/>
              <w:bCs w:val="0"/>
              <w:color w:val="000000" w:themeColor="text1"/>
            </w:rPr>
            <w:t>3</w:t>
          </w:r>
          <w:r w:rsidRPr="00B7545A">
            <w:rPr>
              <w:rFonts w:hint="eastAsia"/>
              <w:b/>
              <w:bCs w:val="0"/>
              <w:color w:val="000000" w:themeColor="text1"/>
            </w:rPr>
            <w:t>、外汇风险管理</w:t>
          </w:r>
        </w:p>
        <w:p w14:paraId="0BA26B98" w14:textId="3EA83450" w:rsidR="00D22A08" w:rsidRPr="00D22A08" w:rsidRDefault="00D22A08" w:rsidP="00D22A08">
          <w:pPr>
            <w:ind w:firstLineChars="200" w:firstLine="420"/>
            <w:rPr>
              <w:color w:val="000000" w:themeColor="text1"/>
            </w:rPr>
          </w:pPr>
          <w:r w:rsidRPr="00D22A08">
            <w:rPr>
              <w:rFonts w:hint="eastAsia"/>
              <w:color w:val="000000" w:themeColor="text1"/>
            </w:rPr>
            <w:t>本公司承受外汇风险主要与美元、欧元有关，除本公司的下属子公司北京天海</w:t>
          </w:r>
          <w:r w:rsidR="0004304F">
            <w:rPr>
              <w:rFonts w:hint="eastAsia"/>
              <w:color w:val="000000" w:themeColor="text1"/>
            </w:rPr>
            <w:t>工业</w:t>
          </w:r>
          <w:r w:rsidRPr="00D22A08">
            <w:rPr>
              <w:rFonts w:hint="eastAsia"/>
              <w:color w:val="000000" w:themeColor="text1"/>
            </w:rPr>
            <w:t>公司、天海美洲公司、京城控股（香港）有限公司</w:t>
          </w:r>
          <w:r w:rsidR="0004304F">
            <w:rPr>
              <w:rFonts w:hint="eastAsia"/>
              <w:color w:val="000000" w:themeColor="text1"/>
            </w:rPr>
            <w:t>、北京明晖天海气体储运装备销售有限公司</w:t>
          </w:r>
          <w:r w:rsidRPr="00D22A08">
            <w:rPr>
              <w:rFonts w:hint="eastAsia"/>
              <w:color w:val="000000" w:themeColor="text1"/>
            </w:rPr>
            <w:t>以美元</w:t>
          </w:r>
          <w:r w:rsidR="0004304F">
            <w:rPr>
              <w:rFonts w:hint="eastAsia"/>
              <w:color w:val="000000" w:themeColor="text1"/>
            </w:rPr>
            <w:t>或</w:t>
          </w:r>
          <w:r w:rsidRPr="00D22A08">
            <w:rPr>
              <w:rFonts w:hint="eastAsia"/>
              <w:color w:val="000000" w:themeColor="text1"/>
            </w:rPr>
            <w:t>欧元进行采购和销售外，本集团的其它主要业务活动以人民币计价结算。因此可能面临美元、欧元与人民币汇率变动引起的外汇风险，公司积极采取措施，努力降低外汇风险。</w:t>
          </w:r>
        </w:p>
        <w:p w14:paraId="71066648" w14:textId="77777777" w:rsidR="00D22A08" w:rsidRPr="00D22A08" w:rsidRDefault="00D22A08" w:rsidP="00D22A08">
          <w:pPr>
            <w:ind w:firstLineChars="200" w:firstLine="420"/>
            <w:rPr>
              <w:color w:val="000000" w:themeColor="text1"/>
            </w:rPr>
          </w:pPr>
        </w:p>
        <w:p w14:paraId="1D8EBD9D" w14:textId="5ADFCD43" w:rsidR="00D22A08" w:rsidRPr="00B7545A" w:rsidRDefault="00D22A08" w:rsidP="00D22A08">
          <w:pPr>
            <w:ind w:firstLineChars="200" w:firstLine="422"/>
            <w:rPr>
              <w:b/>
              <w:bCs w:val="0"/>
              <w:color w:val="000000" w:themeColor="text1"/>
            </w:rPr>
          </w:pPr>
          <w:r w:rsidRPr="00B7545A">
            <w:rPr>
              <w:b/>
              <w:bCs w:val="0"/>
              <w:color w:val="000000" w:themeColor="text1"/>
            </w:rPr>
            <w:t>4</w:t>
          </w:r>
          <w:r w:rsidRPr="00B7545A">
            <w:rPr>
              <w:rFonts w:hint="eastAsia"/>
              <w:b/>
              <w:bCs w:val="0"/>
              <w:color w:val="000000" w:themeColor="text1"/>
            </w:rPr>
            <w:t>、资金主要来源和运用</w:t>
          </w:r>
        </w:p>
        <w:p w14:paraId="080CE16B" w14:textId="77777777" w:rsidR="00D22A08" w:rsidRPr="00D22A08" w:rsidRDefault="00D22A08" w:rsidP="00D22A08">
          <w:pPr>
            <w:ind w:firstLineChars="200" w:firstLine="420"/>
            <w:rPr>
              <w:color w:val="000000" w:themeColor="text1"/>
            </w:rPr>
          </w:pPr>
          <w:r w:rsidRPr="00D22A08">
            <w:rPr>
              <w:rFonts w:hint="eastAsia"/>
              <w:color w:val="000000" w:themeColor="text1"/>
            </w:rPr>
            <w:t>（</w:t>
          </w:r>
          <w:r w:rsidRPr="00D22A08">
            <w:rPr>
              <w:rFonts w:hint="eastAsia"/>
              <w:color w:val="000000" w:themeColor="text1"/>
            </w:rPr>
            <w:t>1</w:t>
          </w:r>
          <w:r w:rsidRPr="00D22A08">
            <w:rPr>
              <w:rFonts w:hint="eastAsia"/>
              <w:color w:val="000000" w:themeColor="text1"/>
            </w:rPr>
            <w:t>）经营活动现金流量</w:t>
          </w:r>
        </w:p>
        <w:p w14:paraId="71306DE1" w14:textId="036EF139" w:rsidR="00D22A08" w:rsidRPr="00D22A08" w:rsidRDefault="00D22A08" w:rsidP="00D22A08">
          <w:pPr>
            <w:ind w:firstLineChars="200" w:firstLine="420"/>
            <w:rPr>
              <w:color w:val="000000" w:themeColor="text1"/>
            </w:rPr>
          </w:pPr>
          <w:r w:rsidRPr="00D22A08">
            <w:rPr>
              <w:rFonts w:hint="eastAsia"/>
              <w:color w:val="000000" w:themeColor="text1"/>
            </w:rPr>
            <w:lastRenderedPageBreak/>
            <w:t>报告期公司经营活动产生的现金流入主要来源于销售商品业务收入，现金流出主要用于生产经营活动有关的支出。报告期经营活动产生的现金流入</w:t>
          </w:r>
          <w:r w:rsidRPr="00D22A08">
            <w:rPr>
              <w:color w:val="000000" w:themeColor="text1"/>
            </w:rPr>
            <w:t>人民币</w:t>
          </w:r>
          <w:r w:rsidRPr="00D22A08">
            <w:rPr>
              <w:rFonts w:hint="eastAsia"/>
              <w:color w:val="000000" w:themeColor="text1"/>
            </w:rPr>
            <w:t>57,397.95</w:t>
          </w:r>
          <w:r w:rsidRPr="00D22A08">
            <w:rPr>
              <w:rFonts w:hint="eastAsia"/>
              <w:color w:val="000000" w:themeColor="text1"/>
            </w:rPr>
            <w:t>万元，现金流出</w:t>
          </w:r>
          <w:r w:rsidRPr="00D22A08">
            <w:rPr>
              <w:color w:val="000000" w:themeColor="text1"/>
            </w:rPr>
            <w:t>人民币</w:t>
          </w:r>
          <w:r w:rsidRPr="00D22A08">
            <w:rPr>
              <w:rFonts w:hint="eastAsia"/>
              <w:color w:val="000000" w:themeColor="text1"/>
            </w:rPr>
            <w:t>66,262.35</w:t>
          </w:r>
          <w:r w:rsidRPr="00D22A08">
            <w:rPr>
              <w:rFonts w:hint="eastAsia"/>
              <w:color w:val="000000" w:themeColor="text1"/>
            </w:rPr>
            <w:t>万元，报告期经营活动产生的现金流量净额</w:t>
          </w:r>
          <w:r w:rsidRPr="00D22A08">
            <w:rPr>
              <w:color w:val="000000" w:themeColor="text1"/>
            </w:rPr>
            <w:t>人民币</w:t>
          </w:r>
          <w:r w:rsidRPr="00D22A08">
            <w:rPr>
              <w:rFonts w:hint="eastAsia"/>
              <w:color w:val="000000" w:themeColor="text1"/>
            </w:rPr>
            <w:t>-8,864.40</w:t>
          </w:r>
          <w:r w:rsidRPr="00D22A08">
            <w:rPr>
              <w:rFonts w:hint="eastAsia"/>
              <w:color w:val="000000" w:themeColor="text1"/>
            </w:rPr>
            <w:t>万元。</w:t>
          </w:r>
        </w:p>
        <w:p w14:paraId="69F450CA" w14:textId="77777777" w:rsidR="00D22A08" w:rsidRPr="00D22A08" w:rsidRDefault="00D22A08" w:rsidP="00D22A08">
          <w:pPr>
            <w:ind w:firstLineChars="200" w:firstLine="420"/>
            <w:rPr>
              <w:color w:val="000000" w:themeColor="text1"/>
            </w:rPr>
          </w:pPr>
          <w:r w:rsidRPr="00D22A08">
            <w:rPr>
              <w:rFonts w:hint="eastAsia"/>
              <w:color w:val="000000" w:themeColor="text1"/>
            </w:rPr>
            <w:t>（</w:t>
          </w:r>
          <w:r w:rsidRPr="00D22A08">
            <w:rPr>
              <w:rFonts w:hint="eastAsia"/>
              <w:color w:val="000000" w:themeColor="text1"/>
            </w:rPr>
            <w:t>2</w:t>
          </w:r>
          <w:r w:rsidRPr="00D22A08">
            <w:rPr>
              <w:rFonts w:hint="eastAsia"/>
              <w:color w:val="000000" w:themeColor="text1"/>
            </w:rPr>
            <w:t>）投资活动现金流量</w:t>
          </w:r>
        </w:p>
        <w:p w14:paraId="5CCC3F8E" w14:textId="4EE5648F" w:rsidR="00D22A08" w:rsidRPr="00D22A08" w:rsidRDefault="00D22A08" w:rsidP="00D22A08">
          <w:pPr>
            <w:ind w:firstLineChars="200" w:firstLine="420"/>
            <w:rPr>
              <w:color w:val="000000" w:themeColor="text1"/>
            </w:rPr>
          </w:pPr>
          <w:r w:rsidRPr="00D22A08">
            <w:rPr>
              <w:rFonts w:hint="eastAsia"/>
              <w:color w:val="000000" w:themeColor="text1"/>
            </w:rPr>
            <w:t>报告期公司投资活动产生的现金流入为</w:t>
          </w:r>
          <w:r w:rsidRPr="00D22A08">
            <w:rPr>
              <w:color w:val="000000" w:themeColor="text1"/>
            </w:rPr>
            <w:t>人民币</w:t>
          </w:r>
          <w:r w:rsidRPr="00D22A08">
            <w:rPr>
              <w:rFonts w:hint="eastAsia"/>
              <w:color w:val="000000" w:themeColor="text1"/>
            </w:rPr>
            <w:t>11.44</w:t>
          </w:r>
          <w:r w:rsidRPr="00D22A08">
            <w:rPr>
              <w:rFonts w:hint="eastAsia"/>
              <w:color w:val="000000" w:themeColor="text1"/>
            </w:rPr>
            <w:t>万元，主要是本期处置固定资产、无形资产和其他长期资产收回的现金净额；投资活动支出的现金</w:t>
          </w:r>
          <w:r w:rsidRPr="00D22A08">
            <w:rPr>
              <w:color w:val="000000" w:themeColor="text1"/>
            </w:rPr>
            <w:t>人民币</w:t>
          </w:r>
          <w:r w:rsidRPr="00D22A08">
            <w:rPr>
              <w:rFonts w:hint="eastAsia"/>
              <w:color w:val="000000" w:themeColor="text1"/>
            </w:rPr>
            <w:t>2,096.92</w:t>
          </w:r>
          <w:r w:rsidRPr="00D22A08">
            <w:rPr>
              <w:rFonts w:hint="eastAsia"/>
              <w:color w:val="000000" w:themeColor="text1"/>
            </w:rPr>
            <w:t>万元，主要用于购建固定资产、投资等资金支出，报告期投资活动产生的现金流量净额为</w:t>
          </w:r>
          <w:r w:rsidRPr="00D22A08">
            <w:rPr>
              <w:color w:val="000000" w:themeColor="text1"/>
            </w:rPr>
            <w:t>人民币</w:t>
          </w:r>
          <w:r w:rsidRPr="00D22A08">
            <w:rPr>
              <w:rFonts w:hint="eastAsia"/>
              <w:color w:val="000000" w:themeColor="text1"/>
            </w:rPr>
            <w:t>-2,085.4</w:t>
          </w:r>
          <w:r w:rsidR="0004304F">
            <w:rPr>
              <w:rFonts w:hint="eastAsia"/>
              <w:color w:val="000000" w:themeColor="text1"/>
            </w:rPr>
            <w:t>8</w:t>
          </w:r>
          <w:r w:rsidRPr="00D22A08">
            <w:rPr>
              <w:rFonts w:hint="eastAsia"/>
              <w:color w:val="000000" w:themeColor="text1"/>
            </w:rPr>
            <w:t>万元。</w:t>
          </w:r>
        </w:p>
        <w:p w14:paraId="22AF1330" w14:textId="77777777" w:rsidR="00D22A08" w:rsidRPr="00D22A08" w:rsidRDefault="00D22A08" w:rsidP="00D22A08">
          <w:pPr>
            <w:ind w:firstLineChars="200" w:firstLine="420"/>
            <w:rPr>
              <w:color w:val="000000" w:themeColor="text1"/>
            </w:rPr>
          </w:pPr>
          <w:r w:rsidRPr="00D22A08">
            <w:rPr>
              <w:rFonts w:hint="eastAsia"/>
              <w:color w:val="000000" w:themeColor="text1"/>
            </w:rPr>
            <w:t>（</w:t>
          </w:r>
          <w:r w:rsidRPr="00D22A08">
            <w:rPr>
              <w:rFonts w:hint="eastAsia"/>
              <w:color w:val="000000" w:themeColor="text1"/>
            </w:rPr>
            <w:t>3</w:t>
          </w:r>
          <w:r w:rsidRPr="00D22A08">
            <w:rPr>
              <w:rFonts w:hint="eastAsia"/>
              <w:color w:val="000000" w:themeColor="text1"/>
            </w:rPr>
            <w:t>）筹资活动现金流量</w:t>
          </w:r>
        </w:p>
        <w:p w14:paraId="317FE1CB" w14:textId="18E4C8C7" w:rsidR="00D22A08" w:rsidRPr="00D22A08" w:rsidRDefault="00D22A08" w:rsidP="00D22A08">
          <w:pPr>
            <w:ind w:firstLineChars="200" w:firstLine="420"/>
            <w:rPr>
              <w:color w:val="000000" w:themeColor="text1"/>
            </w:rPr>
          </w:pPr>
          <w:r w:rsidRPr="00D22A08">
            <w:rPr>
              <w:rFonts w:hint="eastAsia"/>
              <w:color w:val="000000" w:themeColor="text1"/>
            </w:rPr>
            <w:t>报告期筹资活动现金流入</w:t>
          </w:r>
          <w:r w:rsidR="00CD122E">
            <w:rPr>
              <w:rFonts w:hint="eastAsia"/>
              <w:color w:val="000000" w:themeColor="text1"/>
            </w:rPr>
            <w:t>人民币</w:t>
          </w:r>
          <w:r w:rsidRPr="00D22A08">
            <w:rPr>
              <w:rFonts w:hint="eastAsia"/>
              <w:color w:val="000000" w:themeColor="text1"/>
            </w:rPr>
            <w:t>1,319.00</w:t>
          </w:r>
          <w:r w:rsidRPr="00D22A08">
            <w:rPr>
              <w:rFonts w:hint="eastAsia"/>
              <w:color w:val="000000" w:themeColor="text1"/>
            </w:rPr>
            <w:t>万元，主要来源于银行借款；报告期筹资活动现金流出</w:t>
          </w:r>
          <w:r w:rsidRPr="00D22A08">
            <w:rPr>
              <w:color w:val="000000" w:themeColor="text1"/>
            </w:rPr>
            <w:t>人民币</w:t>
          </w:r>
          <w:r w:rsidRPr="00D22A08">
            <w:rPr>
              <w:rFonts w:hint="eastAsia"/>
              <w:color w:val="000000" w:themeColor="text1"/>
            </w:rPr>
            <w:t>14,804.53</w:t>
          </w:r>
          <w:r w:rsidRPr="00D22A08">
            <w:rPr>
              <w:rFonts w:hint="eastAsia"/>
              <w:color w:val="000000" w:themeColor="text1"/>
            </w:rPr>
            <w:t>万元，主要是偿还借款本金、支付利息以及支付租赁业务的租金；报告期筹资活动现金流量净额</w:t>
          </w:r>
          <w:r w:rsidRPr="00D22A08">
            <w:rPr>
              <w:color w:val="000000" w:themeColor="text1"/>
            </w:rPr>
            <w:t>人民币</w:t>
          </w:r>
          <w:r w:rsidRPr="00D22A08">
            <w:rPr>
              <w:rFonts w:hint="eastAsia"/>
              <w:color w:val="000000" w:themeColor="text1"/>
            </w:rPr>
            <w:t>-13,485.53</w:t>
          </w:r>
          <w:r w:rsidRPr="00D22A08">
            <w:rPr>
              <w:rFonts w:hint="eastAsia"/>
              <w:color w:val="000000" w:themeColor="text1"/>
            </w:rPr>
            <w:t>万元。</w:t>
          </w:r>
        </w:p>
        <w:p w14:paraId="1205FBEB" w14:textId="331E0BB0" w:rsidR="00D22A08" w:rsidRPr="00D22A08" w:rsidRDefault="00D22A08" w:rsidP="00D22A08">
          <w:pPr>
            <w:ind w:firstLineChars="200" w:firstLine="420"/>
            <w:rPr>
              <w:color w:val="000000" w:themeColor="text1"/>
            </w:rPr>
          </w:pPr>
          <w:r w:rsidRPr="00D22A08">
            <w:rPr>
              <w:rFonts w:hint="eastAsia"/>
              <w:color w:val="000000" w:themeColor="text1"/>
            </w:rPr>
            <w:t>报告期经营活动</w:t>
          </w:r>
          <w:r w:rsidR="00CD122E">
            <w:rPr>
              <w:rFonts w:hint="eastAsia"/>
              <w:color w:val="000000" w:themeColor="text1"/>
            </w:rPr>
            <w:t>产生的</w:t>
          </w:r>
          <w:r w:rsidRPr="00D22A08">
            <w:rPr>
              <w:rFonts w:hint="eastAsia"/>
              <w:color w:val="000000" w:themeColor="text1"/>
            </w:rPr>
            <w:t>现金净额同比增加约</w:t>
          </w:r>
          <w:r w:rsidRPr="00D22A08">
            <w:rPr>
              <w:color w:val="000000" w:themeColor="text1"/>
            </w:rPr>
            <w:t>人民币</w:t>
          </w:r>
          <w:r w:rsidRPr="00D22A08">
            <w:rPr>
              <w:rFonts w:hint="eastAsia"/>
              <w:color w:val="000000" w:themeColor="text1"/>
            </w:rPr>
            <w:t>130.86</w:t>
          </w:r>
          <w:r w:rsidRPr="00D22A08">
            <w:rPr>
              <w:rFonts w:hint="eastAsia"/>
              <w:color w:val="000000" w:themeColor="text1"/>
            </w:rPr>
            <w:t>万元，主要是本期销售商品、提供劳务收到的现金增加所致；投资活动产生的现金流量净额同比增加约</w:t>
          </w:r>
          <w:r w:rsidRPr="00D22A08">
            <w:rPr>
              <w:color w:val="000000" w:themeColor="text1"/>
            </w:rPr>
            <w:t>人民币</w:t>
          </w:r>
          <w:r w:rsidRPr="00D22A08">
            <w:rPr>
              <w:rFonts w:hint="eastAsia"/>
              <w:color w:val="000000" w:themeColor="text1"/>
            </w:rPr>
            <w:t>2,226.66</w:t>
          </w:r>
          <w:r w:rsidRPr="00D22A08">
            <w:rPr>
              <w:rFonts w:hint="eastAsia"/>
              <w:color w:val="000000" w:themeColor="text1"/>
            </w:rPr>
            <w:t>万元，主要是本期购建固定资产、无形资产和其他长期资产支付的现金同比减少、以及投资支付的现金同比减少所致；筹资活动产生的现金流量净额同比减少约</w:t>
          </w:r>
          <w:r w:rsidRPr="00D22A08">
            <w:rPr>
              <w:color w:val="000000" w:themeColor="text1"/>
            </w:rPr>
            <w:t>人民币</w:t>
          </w:r>
          <w:r w:rsidRPr="00D22A08">
            <w:rPr>
              <w:rFonts w:hint="eastAsia"/>
              <w:color w:val="000000" w:themeColor="text1"/>
            </w:rPr>
            <w:t>14,678.46</w:t>
          </w:r>
          <w:r w:rsidRPr="00D22A08">
            <w:rPr>
              <w:rFonts w:hint="eastAsia"/>
              <w:color w:val="000000" w:themeColor="text1"/>
            </w:rPr>
            <w:t>万元，主要是本期取得借款所收到的现金减少所致。</w:t>
          </w:r>
        </w:p>
        <w:p w14:paraId="0A9E31AD" w14:textId="77777777" w:rsidR="00D22A08" w:rsidRPr="00D22A08" w:rsidRDefault="00D22A08" w:rsidP="00D22A08">
          <w:pPr>
            <w:ind w:firstLineChars="200" w:firstLine="420"/>
            <w:rPr>
              <w:color w:val="000000" w:themeColor="text1"/>
            </w:rPr>
          </w:pPr>
        </w:p>
        <w:p w14:paraId="71E48260" w14:textId="52AE9F5F" w:rsidR="00D22A08" w:rsidRPr="00B7545A" w:rsidRDefault="00D22A08" w:rsidP="00D22A08">
          <w:pPr>
            <w:ind w:firstLineChars="200" w:firstLine="422"/>
            <w:rPr>
              <w:b/>
              <w:bCs w:val="0"/>
              <w:color w:val="000000" w:themeColor="text1"/>
            </w:rPr>
          </w:pPr>
          <w:r w:rsidRPr="00B7545A">
            <w:rPr>
              <w:b/>
              <w:bCs w:val="0"/>
              <w:color w:val="000000" w:themeColor="text1"/>
            </w:rPr>
            <w:t>5</w:t>
          </w:r>
          <w:r>
            <w:rPr>
              <w:rFonts w:hint="eastAsia"/>
              <w:b/>
              <w:bCs w:val="0"/>
              <w:color w:val="000000" w:themeColor="text1"/>
            </w:rPr>
            <w:t>、</w:t>
          </w:r>
          <w:r w:rsidRPr="00B7545A">
            <w:rPr>
              <w:rFonts w:hint="eastAsia"/>
              <w:b/>
              <w:bCs w:val="0"/>
              <w:color w:val="000000" w:themeColor="text1"/>
            </w:rPr>
            <w:t>资本结构</w:t>
          </w:r>
        </w:p>
        <w:p w14:paraId="666A967B" w14:textId="4309DE71" w:rsidR="00D22A08" w:rsidRPr="00D22A08" w:rsidRDefault="00D22A08" w:rsidP="00D22A08">
          <w:pPr>
            <w:ind w:firstLineChars="200" w:firstLine="420"/>
            <w:rPr>
              <w:color w:val="000000" w:themeColor="text1"/>
            </w:rPr>
          </w:pPr>
          <w:r w:rsidRPr="00D22A08">
            <w:rPr>
              <w:rFonts w:hint="eastAsia"/>
              <w:color w:val="000000" w:themeColor="text1"/>
            </w:rPr>
            <w:t>报告期公司资本结构由股东权益和负债构成。股东权益</w:t>
          </w:r>
          <w:r w:rsidRPr="00D22A08">
            <w:rPr>
              <w:color w:val="000000" w:themeColor="text1"/>
            </w:rPr>
            <w:t>人民币</w:t>
          </w:r>
          <w:r w:rsidRPr="00D22A08">
            <w:rPr>
              <w:rFonts w:hint="eastAsia"/>
              <w:color w:val="000000" w:themeColor="text1"/>
            </w:rPr>
            <w:t>126,514.02</w:t>
          </w:r>
          <w:r w:rsidRPr="00D22A08">
            <w:rPr>
              <w:rFonts w:hint="eastAsia"/>
              <w:color w:val="000000" w:themeColor="text1"/>
            </w:rPr>
            <w:t>万元，其中，少数股东权益</w:t>
          </w:r>
          <w:r w:rsidRPr="00D22A08">
            <w:rPr>
              <w:color w:val="000000" w:themeColor="text1"/>
            </w:rPr>
            <w:t>人民币</w:t>
          </w:r>
          <w:r w:rsidRPr="00D22A08">
            <w:rPr>
              <w:rFonts w:hint="eastAsia"/>
              <w:color w:val="000000" w:themeColor="text1"/>
            </w:rPr>
            <w:t>47,125.93</w:t>
          </w:r>
          <w:r w:rsidRPr="00D22A08">
            <w:rPr>
              <w:rFonts w:hint="eastAsia"/>
              <w:color w:val="000000" w:themeColor="text1"/>
            </w:rPr>
            <w:t>万元；负债总额</w:t>
          </w:r>
          <w:r w:rsidRPr="00D22A08">
            <w:rPr>
              <w:color w:val="000000" w:themeColor="text1"/>
            </w:rPr>
            <w:t>人民币</w:t>
          </w:r>
          <w:r w:rsidRPr="00D22A08">
            <w:rPr>
              <w:rFonts w:hint="eastAsia"/>
              <w:color w:val="000000" w:themeColor="text1"/>
            </w:rPr>
            <w:t>168,504.80</w:t>
          </w:r>
          <w:r w:rsidRPr="00D22A08">
            <w:rPr>
              <w:rFonts w:hint="eastAsia"/>
              <w:color w:val="000000" w:themeColor="text1"/>
            </w:rPr>
            <w:t>万元；资产总额</w:t>
          </w:r>
          <w:r w:rsidRPr="00D22A08">
            <w:rPr>
              <w:color w:val="000000" w:themeColor="text1"/>
            </w:rPr>
            <w:t>人民币</w:t>
          </w:r>
          <w:r w:rsidRPr="00D22A08">
            <w:rPr>
              <w:rFonts w:hint="eastAsia"/>
              <w:color w:val="000000" w:themeColor="text1"/>
            </w:rPr>
            <w:t>295,018.82</w:t>
          </w:r>
          <w:r w:rsidRPr="00D22A08">
            <w:rPr>
              <w:rFonts w:hint="eastAsia"/>
              <w:color w:val="000000" w:themeColor="text1"/>
            </w:rPr>
            <w:t>万元。期末资产负债率</w:t>
          </w:r>
          <w:r w:rsidRPr="00D22A08">
            <w:rPr>
              <w:rFonts w:hint="eastAsia"/>
              <w:color w:val="000000" w:themeColor="text1"/>
            </w:rPr>
            <w:t>57.12%</w:t>
          </w:r>
          <w:r w:rsidRPr="00D22A08">
            <w:rPr>
              <w:rFonts w:hint="eastAsia"/>
              <w:color w:val="000000" w:themeColor="text1"/>
            </w:rPr>
            <w:t>。</w:t>
          </w:r>
        </w:p>
        <w:p w14:paraId="221BE565" w14:textId="4ECEE0D4" w:rsidR="00D22A08" w:rsidRPr="00D22A08" w:rsidRDefault="00D22A08" w:rsidP="00D22A08">
          <w:pPr>
            <w:ind w:firstLineChars="200" w:firstLine="420"/>
            <w:rPr>
              <w:color w:val="000000" w:themeColor="text1"/>
            </w:rPr>
          </w:pPr>
          <w:r w:rsidRPr="00D22A08">
            <w:rPr>
              <w:rFonts w:hint="eastAsia"/>
              <w:color w:val="000000" w:themeColor="text1"/>
            </w:rPr>
            <w:t>按流动性划分资本结构</w:t>
          </w:r>
          <w:r>
            <w:rPr>
              <w:rFonts w:hint="eastAsia"/>
              <w:color w:val="000000" w:themeColor="text1"/>
            </w:rPr>
            <w:t>：</w:t>
          </w:r>
        </w:p>
        <w:p w14:paraId="233C1F12" w14:textId="38937A6C" w:rsidR="00D22A08" w:rsidRPr="00D22A08" w:rsidRDefault="00D22A08" w:rsidP="00D22A08">
          <w:pPr>
            <w:ind w:firstLineChars="200" w:firstLine="420"/>
            <w:rPr>
              <w:color w:val="000000" w:themeColor="text1"/>
            </w:rPr>
          </w:pPr>
          <w:r w:rsidRPr="00D22A08">
            <w:rPr>
              <w:rFonts w:hint="eastAsia"/>
              <w:color w:val="000000" w:themeColor="text1"/>
            </w:rPr>
            <w:t>流动负债合计</w:t>
          </w:r>
          <w:r w:rsidRPr="00D22A08">
            <w:rPr>
              <w:rFonts w:hint="eastAsia"/>
              <w:color w:val="000000" w:themeColor="text1"/>
            </w:rPr>
            <w:t xml:space="preserve">                 </w:t>
          </w:r>
          <w:r>
            <w:rPr>
              <w:rFonts w:hint="eastAsia"/>
              <w:color w:val="000000" w:themeColor="text1"/>
            </w:rPr>
            <w:t>人民币</w:t>
          </w:r>
          <w:r w:rsidRPr="00D22A08">
            <w:rPr>
              <w:rFonts w:hint="eastAsia"/>
              <w:color w:val="000000" w:themeColor="text1"/>
            </w:rPr>
            <w:t xml:space="preserve">72,762.36 </w:t>
          </w:r>
          <w:r w:rsidRPr="00D22A08">
            <w:rPr>
              <w:rFonts w:hint="eastAsia"/>
              <w:color w:val="000000" w:themeColor="text1"/>
            </w:rPr>
            <w:t>万元</w:t>
          </w:r>
          <w:r w:rsidRPr="00D22A08">
            <w:rPr>
              <w:rFonts w:hint="eastAsia"/>
              <w:color w:val="000000" w:themeColor="text1"/>
            </w:rPr>
            <w:t xml:space="preserve">             </w:t>
          </w:r>
          <w:r w:rsidRPr="00D22A08">
            <w:rPr>
              <w:rFonts w:hint="eastAsia"/>
              <w:color w:val="000000" w:themeColor="text1"/>
            </w:rPr>
            <w:t>占资产比重</w:t>
          </w:r>
          <w:r w:rsidRPr="00D22A08">
            <w:rPr>
              <w:rFonts w:hint="eastAsia"/>
              <w:color w:val="000000" w:themeColor="text1"/>
            </w:rPr>
            <w:t>24.66%</w:t>
          </w:r>
        </w:p>
        <w:p w14:paraId="5480C509" w14:textId="17645F0E" w:rsidR="00D22A08" w:rsidRPr="00D22A08" w:rsidRDefault="00D22A08" w:rsidP="00D22A08">
          <w:pPr>
            <w:ind w:firstLineChars="200" w:firstLine="420"/>
            <w:rPr>
              <w:color w:val="000000" w:themeColor="text1"/>
            </w:rPr>
          </w:pPr>
          <w:r w:rsidRPr="00D22A08">
            <w:rPr>
              <w:rFonts w:hint="eastAsia"/>
              <w:color w:val="000000" w:themeColor="text1"/>
            </w:rPr>
            <w:t>股东权益合计</w:t>
          </w:r>
          <w:r w:rsidRPr="00D22A08">
            <w:rPr>
              <w:rFonts w:hint="eastAsia"/>
              <w:color w:val="000000" w:themeColor="text1"/>
            </w:rPr>
            <w:t xml:space="preserve">                 </w:t>
          </w:r>
          <w:r>
            <w:rPr>
              <w:rFonts w:hint="eastAsia"/>
              <w:color w:val="000000" w:themeColor="text1"/>
            </w:rPr>
            <w:t>人民币</w:t>
          </w:r>
          <w:r w:rsidRPr="00D22A08">
            <w:rPr>
              <w:rFonts w:hint="eastAsia"/>
              <w:color w:val="000000" w:themeColor="text1"/>
            </w:rPr>
            <w:t xml:space="preserve">126,514.02 </w:t>
          </w:r>
          <w:r w:rsidRPr="00D22A08">
            <w:rPr>
              <w:rFonts w:hint="eastAsia"/>
              <w:color w:val="000000" w:themeColor="text1"/>
            </w:rPr>
            <w:t>万元</w:t>
          </w:r>
          <w:r w:rsidRPr="00D22A08">
            <w:rPr>
              <w:rFonts w:hint="eastAsia"/>
              <w:color w:val="000000" w:themeColor="text1"/>
            </w:rPr>
            <w:t xml:space="preserve">            </w:t>
          </w:r>
          <w:r w:rsidRPr="00D22A08">
            <w:rPr>
              <w:rFonts w:hint="eastAsia"/>
              <w:color w:val="000000" w:themeColor="text1"/>
            </w:rPr>
            <w:t>占资产比重</w:t>
          </w:r>
          <w:r w:rsidRPr="00D22A08">
            <w:rPr>
              <w:rFonts w:hint="eastAsia"/>
              <w:color w:val="000000" w:themeColor="text1"/>
            </w:rPr>
            <w:t>42.88%</w:t>
          </w:r>
        </w:p>
        <w:p w14:paraId="6B13DFC1" w14:textId="008B7EE7" w:rsidR="00D22A08" w:rsidRPr="00D22A08" w:rsidRDefault="00D22A08" w:rsidP="00D22A08">
          <w:pPr>
            <w:ind w:firstLineChars="200" w:firstLine="420"/>
            <w:rPr>
              <w:color w:val="000000" w:themeColor="text1"/>
            </w:rPr>
          </w:pPr>
          <w:r w:rsidRPr="00D22A08">
            <w:rPr>
              <w:rFonts w:hint="eastAsia"/>
              <w:color w:val="000000" w:themeColor="text1"/>
            </w:rPr>
            <w:t>其中：少数股东权益</w:t>
          </w:r>
          <w:r w:rsidRPr="00D22A08">
            <w:rPr>
              <w:rFonts w:hint="eastAsia"/>
              <w:color w:val="000000" w:themeColor="text1"/>
            </w:rPr>
            <w:t xml:space="preserve">           </w:t>
          </w:r>
          <w:r>
            <w:rPr>
              <w:rFonts w:hint="eastAsia"/>
              <w:color w:val="000000" w:themeColor="text1"/>
            </w:rPr>
            <w:t>人民币</w:t>
          </w:r>
          <w:r w:rsidRPr="00D22A08">
            <w:rPr>
              <w:rFonts w:hint="eastAsia"/>
              <w:color w:val="000000" w:themeColor="text1"/>
            </w:rPr>
            <w:t xml:space="preserve">47,125.93 </w:t>
          </w:r>
          <w:r w:rsidRPr="00D22A08">
            <w:rPr>
              <w:rFonts w:hint="eastAsia"/>
              <w:color w:val="000000" w:themeColor="text1"/>
            </w:rPr>
            <w:t>万元</w:t>
          </w:r>
          <w:r w:rsidRPr="00D22A08">
            <w:rPr>
              <w:rFonts w:hint="eastAsia"/>
              <w:color w:val="000000" w:themeColor="text1"/>
            </w:rPr>
            <w:t xml:space="preserve">             </w:t>
          </w:r>
          <w:r w:rsidRPr="00D22A08">
            <w:rPr>
              <w:rFonts w:hint="eastAsia"/>
              <w:color w:val="000000" w:themeColor="text1"/>
            </w:rPr>
            <w:t>占资产比重</w:t>
          </w:r>
          <w:r w:rsidRPr="00D22A08">
            <w:rPr>
              <w:rFonts w:hint="eastAsia"/>
              <w:color w:val="000000" w:themeColor="text1"/>
            </w:rPr>
            <w:t>15.97%</w:t>
          </w:r>
        </w:p>
        <w:p w14:paraId="747BE81F" w14:textId="77777777" w:rsidR="00D22A08" w:rsidRPr="00D22A08" w:rsidRDefault="00D22A08" w:rsidP="00D22A08">
          <w:pPr>
            <w:ind w:firstLineChars="200" w:firstLine="420"/>
            <w:rPr>
              <w:color w:val="000000" w:themeColor="text1"/>
            </w:rPr>
          </w:pPr>
        </w:p>
        <w:p w14:paraId="5084D496" w14:textId="65A3EBEE" w:rsidR="00D22A08" w:rsidRPr="00B7545A" w:rsidRDefault="00D22A08" w:rsidP="00D22A08">
          <w:pPr>
            <w:ind w:firstLineChars="200" w:firstLine="422"/>
            <w:rPr>
              <w:b/>
              <w:bCs w:val="0"/>
              <w:color w:val="000000" w:themeColor="text1"/>
            </w:rPr>
          </w:pPr>
          <w:r w:rsidRPr="00B7545A">
            <w:rPr>
              <w:b/>
              <w:bCs w:val="0"/>
              <w:color w:val="000000" w:themeColor="text1"/>
            </w:rPr>
            <w:t>6</w:t>
          </w:r>
          <w:r>
            <w:rPr>
              <w:rFonts w:hint="eastAsia"/>
              <w:b/>
              <w:bCs w:val="0"/>
              <w:color w:val="000000" w:themeColor="text1"/>
            </w:rPr>
            <w:t>、</w:t>
          </w:r>
          <w:r w:rsidRPr="00B7545A">
            <w:rPr>
              <w:rFonts w:hint="eastAsia"/>
              <w:b/>
              <w:bCs w:val="0"/>
              <w:color w:val="000000" w:themeColor="text1"/>
            </w:rPr>
            <w:t>或有负债</w:t>
          </w:r>
        </w:p>
        <w:p w14:paraId="12DC6AEB" w14:textId="77777777" w:rsidR="00D22A08" w:rsidRPr="00D22A08" w:rsidRDefault="00D22A08" w:rsidP="00D22A08">
          <w:pPr>
            <w:ind w:firstLineChars="200" w:firstLine="420"/>
            <w:rPr>
              <w:color w:val="000000" w:themeColor="text1"/>
            </w:rPr>
          </w:pPr>
          <w:r w:rsidRPr="00D22A08">
            <w:rPr>
              <w:rFonts w:hint="eastAsia"/>
              <w:color w:val="000000" w:themeColor="text1"/>
            </w:rPr>
            <w:t>报告期末，本集团无需要披露的重大或有事项。</w:t>
          </w:r>
        </w:p>
        <w:p w14:paraId="2CFE667B" w14:textId="77777777" w:rsidR="00D22A08" w:rsidRPr="00D22A08" w:rsidRDefault="00D22A08" w:rsidP="00D22A08">
          <w:pPr>
            <w:ind w:firstLineChars="200" w:firstLine="420"/>
            <w:rPr>
              <w:color w:val="000000" w:themeColor="text1"/>
            </w:rPr>
          </w:pPr>
        </w:p>
        <w:p w14:paraId="22D79290" w14:textId="5CDE5282" w:rsidR="00095143" w:rsidRDefault="00D22A08" w:rsidP="00D22A08">
          <w:pPr>
            <w:ind w:firstLineChars="200" w:firstLine="422"/>
            <w:rPr>
              <w:b/>
              <w:bCs w:val="0"/>
              <w:color w:val="000000" w:themeColor="text1"/>
            </w:rPr>
          </w:pPr>
          <w:r w:rsidRPr="00B7545A">
            <w:rPr>
              <w:b/>
              <w:bCs w:val="0"/>
              <w:color w:val="000000" w:themeColor="text1"/>
            </w:rPr>
            <w:t>7</w:t>
          </w:r>
          <w:r>
            <w:rPr>
              <w:rFonts w:hint="eastAsia"/>
              <w:b/>
              <w:bCs w:val="0"/>
              <w:color w:val="000000" w:themeColor="text1"/>
            </w:rPr>
            <w:t>、</w:t>
          </w:r>
          <w:r w:rsidRPr="00B7545A">
            <w:rPr>
              <w:rFonts w:hint="eastAsia"/>
              <w:b/>
              <w:bCs w:val="0"/>
              <w:color w:val="000000" w:themeColor="text1"/>
            </w:rPr>
            <w:t>公司资产押记</w:t>
          </w:r>
          <w:r w:rsidR="009F528C">
            <w:rPr>
              <w:rFonts w:hint="eastAsia"/>
              <w:b/>
              <w:bCs w:val="0"/>
              <w:color w:val="000000" w:themeColor="text1"/>
            </w:rPr>
            <w:t>详</w:t>
          </w:r>
          <w:r w:rsidRPr="00B7545A">
            <w:rPr>
              <w:rFonts w:hint="eastAsia"/>
              <w:b/>
              <w:bCs w:val="0"/>
              <w:color w:val="000000" w:themeColor="text1"/>
            </w:rPr>
            <w:t>情</w:t>
          </w:r>
        </w:p>
        <w:p w14:paraId="027891BA" w14:textId="706C7310" w:rsidR="00D22A08" w:rsidRPr="00D22A08" w:rsidRDefault="00D22A08" w:rsidP="00B7545A">
          <w:pPr>
            <w:ind w:firstLineChars="200" w:firstLine="420"/>
            <w:jc w:val="right"/>
            <w:rPr>
              <w:color w:val="000000" w:themeColor="text1"/>
            </w:rPr>
          </w:pPr>
          <w:r w:rsidRPr="00B7545A">
            <w:rPr>
              <w:rFonts w:hint="eastAsia"/>
              <w:color w:val="000000" w:themeColor="text1"/>
            </w:rPr>
            <w:t>单位：元</w:t>
          </w:r>
          <w:r w:rsidRPr="00B7545A">
            <w:rPr>
              <w:color w:val="000000" w:themeColor="text1"/>
            </w:rPr>
            <w:t xml:space="preserve"> </w:t>
          </w:r>
          <w:r w:rsidRPr="00B7545A">
            <w:rPr>
              <w:rFonts w:hint="eastAsia"/>
              <w:color w:val="000000" w:themeColor="text1"/>
            </w:rPr>
            <w:t>币种：人民币</w:t>
          </w:r>
        </w:p>
        <w:tbl>
          <w:tblPr>
            <w:tblW w:w="4997"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3137"/>
            <w:gridCol w:w="2168"/>
            <w:gridCol w:w="2590"/>
            <w:gridCol w:w="2820"/>
            <w:gridCol w:w="3150"/>
          </w:tblGrid>
          <w:tr w:rsidR="00D22A08" w14:paraId="236768A5" w14:textId="77777777" w:rsidTr="009523AF">
            <w:trPr>
              <w:trHeight w:val="397"/>
              <w:tblHeader/>
              <w:jc w:val="center"/>
            </w:trPr>
            <w:tc>
              <w:tcPr>
                <w:tcW w:w="1131" w:type="pct"/>
                <w:vMerge w:val="restart"/>
                <w:vAlign w:val="center"/>
              </w:tcPr>
              <w:p w14:paraId="3D146ABA" w14:textId="77777777" w:rsidR="00D22A08" w:rsidRDefault="00D22A08" w:rsidP="00F56EBF">
                <w:pPr>
                  <w:autoSpaceDE w:val="0"/>
                  <w:autoSpaceDN w:val="0"/>
                  <w:spacing w:line="360" w:lineRule="exact"/>
                  <w:jc w:val="center"/>
                  <w:rPr>
                    <w:bCs w:val="0"/>
                    <w:sz w:val="18"/>
                    <w:szCs w:val="18"/>
                  </w:rPr>
                </w:pPr>
                <w:r>
                  <w:rPr>
                    <w:rFonts w:hint="eastAsia"/>
                    <w:bCs w:val="0"/>
                    <w:sz w:val="18"/>
                    <w:szCs w:val="18"/>
                  </w:rPr>
                  <w:t>项目</w:t>
                </w:r>
              </w:p>
            </w:tc>
            <w:tc>
              <w:tcPr>
                <w:tcW w:w="3869" w:type="pct"/>
                <w:gridSpan w:val="4"/>
                <w:vAlign w:val="center"/>
              </w:tcPr>
              <w:p w14:paraId="534F4719" w14:textId="77777777" w:rsidR="00D22A08" w:rsidRDefault="00D22A08" w:rsidP="00F56EBF">
                <w:pPr>
                  <w:autoSpaceDE w:val="0"/>
                  <w:autoSpaceDN w:val="0"/>
                  <w:spacing w:line="360" w:lineRule="exact"/>
                  <w:jc w:val="center"/>
                  <w:rPr>
                    <w:bCs w:val="0"/>
                    <w:sz w:val="18"/>
                    <w:szCs w:val="18"/>
                  </w:rPr>
                </w:pPr>
                <w:r>
                  <w:rPr>
                    <w:rFonts w:hint="eastAsia"/>
                    <w:bCs w:val="0"/>
                    <w:sz w:val="18"/>
                    <w:szCs w:val="18"/>
                  </w:rPr>
                  <w:t>期末</w:t>
                </w:r>
              </w:p>
            </w:tc>
          </w:tr>
          <w:tr w:rsidR="00D22A08" w14:paraId="65D2D405" w14:textId="77777777" w:rsidTr="009523AF">
            <w:trPr>
              <w:trHeight w:val="397"/>
              <w:tblHeader/>
              <w:jc w:val="center"/>
            </w:trPr>
            <w:tc>
              <w:tcPr>
                <w:tcW w:w="1131" w:type="pct"/>
                <w:vMerge/>
                <w:vAlign w:val="center"/>
              </w:tcPr>
              <w:p w14:paraId="51263E42" w14:textId="77777777" w:rsidR="00D22A08" w:rsidRDefault="00D22A08" w:rsidP="00F56EBF">
                <w:pPr>
                  <w:autoSpaceDE w:val="0"/>
                  <w:autoSpaceDN w:val="0"/>
                  <w:spacing w:line="360" w:lineRule="exact"/>
                  <w:jc w:val="both"/>
                  <w:rPr>
                    <w:bCs w:val="0"/>
                    <w:sz w:val="18"/>
                    <w:szCs w:val="18"/>
                  </w:rPr>
                </w:pPr>
              </w:p>
            </w:tc>
            <w:tc>
              <w:tcPr>
                <w:tcW w:w="782" w:type="pct"/>
                <w:vAlign w:val="center"/>
              </w:tcPr>
              <w:p w14:paraId="432F4C48" w14:textId="77777777" w:rsidR="00D22A08" w:rsidRDefault="00D22A08" w:rsidP="00F56EBF">
                <w:pPr>
                  <w:autoSpaceDE w:val="0"/>
                  <w:autoSpaceDN w:val="0"/>
                  <w:spacing w:line="360" w:lineRule="exact"/>
                  <w:jc w:val="center"/>
                  <w:rPr>
                    <w:bCs w:val="0"/>
                    <w:sz w:val="18"/>
                    <w:szCs w:val="18"/>
                  </w:rPr>
                </w:pPr>
                <w:r>
                  <w:rPr>
                    <w:bCs w:val="0"/>
                    <w:sz w:val="18"/>
                    <w:szCs w:val="18"/>
                  </w:rPr>
                  <w:t>账面余额</w:t>
                </w:r>
              </w:p>
            </w:tc>
            <w:tc>
              <w:tcPr>
                <w:tcW w:w="934" w:type="pct"/>
                <w:vAlign w:val="center"/>
              </w:tcPr>
              <w:p w14:paraId="088E4BFD" w14:textId="77777777" w:rsidR="00D22A08" w:rsidRDefault="00D22A08" w:rsidP="00F56EBF">
                <w:pPr>
                  <w:autoSpaceDE w:val="0"/>
                  <w:autoSpaceDN w:val="0"/>
                  <w:spacing w:line="360" w:lineRule="exact"/>
                  <w:jc w:val="center"/>
                  <w:rPr>
                    <w:bCs w:val="0"/>
                    <w:sz w:val="18"/>
                    <w:szCs w:val="18"/>
                  </w:rPr>
                </w:pPr>
                <w:r>
                  <w:rPr>
                    <w:bCs w:val="0"/>
                    <w:sz w:val="18"/>
                    <w:szCs w:val="18"/>
                  </w:rPr>
                  <w:t>账面价值</w:t>
                </w:r>
              </w:p>
            </w:tc>
            <w:tc>
              <w:tcPr>
                <w:tcW w:w="1017" w:type="pct"/>
                <w:vAlign w:val="center"/>
              </w:tcPr>
              <w:p w14:paraId="5605D69E" w14:textId="77777777" w:rsidR="00D22A08" w:rsidRDefault="00D22A08" w:rsidP="00F56EBF">
                <w:pPr>
                  <w:autoSpaceDE w:val="0"/>
                  <w:autoSpaceDN w:val="0"/>
                  <w:spacing w:line="360" w:lineRule="exact"/>
                  <w:jc w:val="center"/>
                  <w:rPr>
                    <w:bCs w:val="0"/>
                    <w:sz w:val="18"/>
                    <w:szCs w:val="18"/>
                  </w:rPr>
                </w:pPr>
                <w:r>
                  <w:rPr>
                    <w:bCs w:val="0"/>
                    <w:sz w:val="18"/>
                    <w:szCs w:val="18"/>
                  </w:rPr>
                  <w:t>受限类型</w:t>
                </w:r>
              </w:p>
            </w:tc>
            <w:tc>
              <w:tcPr>
                <w:tcW w:w="1136" w:type="pct"/>
                <w:vAlign w:val="center"/>
              </w:tcPr>
              <w:p w14:paraId="39073D98" w14:textId="77777777" w:rsidR="00D22A08" w:rsidRDefault="00D22A08" w:rsidP="00F56EBF">
                <w:pPr>
                  <w:autoSpaceDE w:val="0"/>
                  <w:autoSpaceDN w:val="0"/>
                  <w:spacing w:line="360" w:lineRule="exact"/>
                  <w:jc w:val="center"/>
                  <w:rPr>
                    <w:bCs w:val="0"/>
                    <w:sz w:val="18"/>
                    <w:szCs w:val="18"/>
                  </w:rPr>
                </w:pPr>
                <w:r>
                  <w:rPr>
                    <w:bCs w:val="0"/>
                    <w:sz w:val="18"/>
                    <w:szCs w:val="18"/>
                  </w:rPr>
                  <w:t>受限情况</w:t>
                </w:r>
              </w:p>
            </w:tc>
          </w:tr>
          <w:tr w:rsidR="009523AF" w14:paraId="4127C841" w14:textId="77777777" w:rsidTr="009523AF">
            <w:trPr>
              <w:trHeight w:val="397"/>
              <w:jc w:val="center"/>
            </w:trPr>
            <w:tc>
              <w:tcPr>
                <w:tcW w:w="1131" w:type="pct"/>
                <w:vAlign w:val="center"/>
              </w:tcPr>
              <w:p w14:paraId="641CC1EB" w14:textId="77777777" w:rsidR="009523AF" w:rsidRDefault="009523AF" w:rsidP="009523A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固定资产</w:t>
                </w:r>
              </w:p>
            </w:tc>
            <w:tc>
              <w:tcPr>
                <w:tcW w:w="782" w:type="pct"/>
                <w:vAlign w:val="center"/>
              </w:tcPr>
              <w:p w14:paraId="3E48491C" w14:textId="7BF995BF" w:rsidR="009523AF" w:rsidRDefault="009523AF" w:rsidP="009523AF">
                <w:pPr>
                  <w:jc w:val="right"/>
                  <w:textAlignment w:val="center"/>
                  <w:rPr>
                    <w:rFonts w:ascii="Arial Narrow" w:hAnsi="Arial Narrow" w:cs="Calibri"/>
                    <w:bCs w:val="0"/>
                    <w:sz w:val="18"/>
                    <w:szCs w:val="18"/>
                  </w:rPr>
                </w:pPr>
                <w:r>
                  <w:rPr>
                    <w:rFonts w:ascii="Arial Narrow" w:hAnsi="Arial Narrow" w:cs="Calibri"/>
                    <w:sz w:val="18"/>
                    <w:szCs w:val="18"/>
                  </w:rPr>
                  <w:t xml:space="preserve">68,549,406.62 </w:t>
                </w:r>
              </w:p>
            </w:tc>
            <w:tc>
              <w:tcPr>
                <w:tcW w:w="934" w:type="pct"/>
                <w:vAlign w:val="center"/>
              </w:tcPr>
              <w:p w14:paraId="762990DC" w14:textId="27C56075" w:rsidR="009523AF" w:rsidRDefault="009523AF" w:rsidP="009523AF">
                <w:pPr>
                  <w:jc w:val="right"/>
                  <w:textAlignment w:val="center"/>
                  <w:rPr>
                    <w:rFonts w:ascii="Arial Narrow" w:hAnsi="Arial Narrow" w:cs="Calibri"/>
                    <w:bCs w:val="0"/>
                    <w:sz w:val="18"/>
                    <w:szCs w:val="18"/>
                  </w:rPr>
                </w:pPr>
                <w:r>
                  <w:rPr>
                    <w:rFonts w:ascii="Arial Narrow" w:hAnsi="Arial Narrow" w:cs="Calibri"/>
                    <w:sz w:val="18"/>
                    <w:szCs w:val="18"/>
                  </w:rPr>
                  <w:t xml:space="preserve">45,723,328.79 </w:t>
                </w:r>
              </w:p>
            </w:tc>
            <w:tc>
              <w:tcPr>
                <w:tcW w:w="1017" w:type="pct"/>
                <w:vAlign w:val="center"/>
              </w:tcPr>
              <w:p w14:paraId="33A73205" w14:textId="77777777" w:rsidR="009523AF" w:rsidRDefault="009523AF" w:rsidP="009523AF">
                <w:pPr>
                  <w:spacing w:line="360" w:lineRule="exact"/>
                  <w:jc w:val="center"/>
                  <w:textAlignment w:val="center"/>
                  <w:rPr>
                    <w:rFonts w:ascii="Arial Narrow" w:hAnsi="Arial Narrow" w:cs="Calibri"/>
                    <w:bCs w:val="0"/>
                    <w:sz w:val="18"/>
                    <w:szCs w:val="18"/>
                  </w:rPr>
                </w:pPr>
                <w:r>
                  <w:rPr>
                    <w:rFonts w:ascii="Arial Narrow" w:hAnsi="Arial Narrow" w:cs="Calibri"/>
                    <w:bCs w:val="0"/>
                    <w:sz w:val="18"/>
                    <w:szCs w:val="18"/>
                  </w:rPr>
                  <w:t>房屋建筑物抵押</w:t>
                </w:r>
              </w:p>
            </w:tc>
            <w:tc>
              <w:tcPr>
                <w:tcW w:w="1136" w:type="pct"/>
                <w:vAlign w:val="center"/>
              </w:tcPr>
              <w:p w14:paraId="3036CB73" w14:textId="77777777" w:rsidR="009523AF" w:rsidRDefault="009523AF" w:rsidP="009523A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借款和银行承兑抵押</w:t>
                </w:r>
              </w:p>
            </w:tc>
          </w:tr>
          <w:tr w:rsidR="009523AF" w14:paraId="6F2D5230" w14:textId="77777777" w:rsidTr="009523AF">
            <w:trPr>
              <w:trHeight w:val="397"/>
              <w:jc w:val="center"/>
            </w:trPr>
            <w:tc>
              <w:tcPr>
                <w:tcW w:w="1131" w:type="pct"/>
                <w:vAlign w:val="center"/>
              </w:tcPr>
              <w:p w14:paraId="2E3A3869" w14:textId="77777777" w:rsidR="009523AF" w:rsidRDefault="009523AF" w:rsidP="009523AF">
                <w:pPr>
                  <w:spacing w:line="360" w:lineRule="exact"/>
                  <w:textAlignment w:val="center"/>
                  <w:rPr>
                    <w:rFonts w:ascii="Arial Narrow" w:hAnsi="Arial Narrow" w:cs="Calibri"/>
                    <w:bCs w:val="0"/>
                    <w:sz w:val="18"/>
                    <w:szCs w:val="18"/>
                  </w:rPr>
                </w:pPr>
                <w:r>
                  <w:rPr>
                    <w:rFonts w:ascii="Arial Narrow" w:hAnsi="Arial Narrow" w:cs="Calibri" w:hint="eastAsia"/>
                    <w:sz w:val="18"/>
                    <w:szCs w:val="18"/>
                  </w:rPr>
                  <w:t>无形资产</w:t>
                </w:r>
              </w:p>
            </w:tc>
            <w:tc>
              <w:tcPr>
                <w:tcW w:w="782" w:type="pct"/>
                <w:vAlign w:val="center"/>
              </w:tcPr>
              <w:p w14:paraId="0A92E2F9" w14:textId="7C5BE965" w:rsidR="009523AF" w:rsidRDefault="009523AF" w:rsidP="009523AF">
                <w:pPr>
                  <w:spacing w:line="360" w:lineRule="exact"/>
                  <w:jc w:val="right"/>
                  <w:textAlignment w:val="center"/>
                  <w:rPr>
                    <w:rFonts w:ascii="Arial Narrow" w:hAnsi="Arial Narrow" w:cs="Calibri"/>
                    <w:sz w:val="18"/>
                    <w:szCs w:val="18"/>
                  </w:rPr>
                </w:pPr>
                <w:r>
                  <w:rPr>
                    <w:rFonts w:ascii="Arial Narrow" w:hAnsi="Arial Narrow" w:cs="Calibri"/>
                    <w:sz w:val="18"/>
                    <w:szCs w:val="18"/>
                  </w:rPr>
                  <w:t xml:space="preserve">18,558,300.00 </w:t>
                </w:r>
              </w:p>
            </w:tc>
            <w:tc>
              <w:tcPr>
                <w:tcW w:w="934" w:type="pct"/>
                <w:vAlign w:val="center"/>
              </w:tcPr>
              <w:p w14:paraId="401A213B" w14:textId="0390C2A0" w:rsidR="009523AF" w:rsidRDefault="009523AF" w:rsidP="009523AF">
                <w:pPr>
                  <w:spacing w:line="360" w:lineRule="exact"/>
                  <w:jc w:val="right"/>
                  <w:textAlignment w:val="center"/>
                  <w:rPr>
                    <w:rFonts w:ascii="Arial Narrow" w:hAnsi="Arial Narrow" w:cs="Calibri"/>
                    <w:sz w:val="18"/>
                    <w:szCs w:val="18"/>
                  </w:rPr>
                </w:pPr>
                <w:r>
                  <w:rPr>
                    <w:rFonts w:ascii="Arial Narrow" w:hAnsi="Arial Narrow" w:cs="Calibri"/>
                    <w:sz w:val="18"/>
                    <w:szCs w:val="18"/>
                  </w:rPr>
                  <w:t xml:space="preserve">12,131,310.21 </w:t>
                </w:r>
              </w:p>
            </w:tc>
            <w:tc>
              <w:tcPr>
                <w:tcW w:w="1017" w:type="pct"/>
                <w:vAlign w:val="center"/>
              </w:tcPr>
              <w:p w14:paraId="4579A5CE" w14:textId="77777777" w:rsidR="009523AF" w:rsidRDefault="009523AF" w:rsidP="009523AF">
                <w:pPr>
                  <w:spacing w:line="360" w:lineRule="exact"/>
                  <w:jc w:val="center"/>
                  <w:textAlignment w:val="center"/>
                  <w:rPr>
                    <w:rFonts w:ascii="Arial Narrow" w:hAnsi="Arial Narrow" w:cs="Calibri"/>
                    <w:sz w:val="18"/>
                    <w:szCs w:val="18"/>
                  </w:rPr>
                </w:pPr>
                <w:r>
                  <w:rPr>
                    <w:rFonts w:ascii="Arial Narrow" w:hAnsi="Arial Narrow" w:cs="Calibri" w:hint="eastAsia"/>
                    <w:sz w:val="18"/>
                    <w:szCs w:val="18"/>
                  </w:rPr>
                  <w:t>土地使用权抵押</w:t>
                </w:r>
              </w:p>
            </w:tc>
            <w:tc>
              <w:tcPr>
                <w:tcW w:w="1136" w:type="pct"/>
                <w:vAlign w:val="center"/>
              </w:tcPr>
              <w:p w14:paraId="66DAB3B7" w14:textId="77777777" w:rsidR="009523AF" w:rsidRDefault="009523AF" w:rsidP="009523AF">
                <w:pPr>
                  <w:spacing w:line="360" w:lineRule="exact"/>
                  <w:jc w:val="center"/>
                  <w:textAlignment w:val="center"/>
                  <w:rPr>
                    <w:rFonts w:ascii="Arial Narrow" w:hAnsi="Arial Narrow" w:cs="Calibri"/>
                    <w:sz w:val="18"/>
                    <w:szCs w:val="18"/>
                  </w:rPr>
                </w:pPr>
                <w:r>
                  <w:rPr>
                    <w:rFonts w:ascii="Arial Narrow" w:hAnsi="Arial Narrow" w:cs="Calibri" w:hint="eastAsia"/>
                    <w:sz w:val="18"/>
                    <w:szCs w:val="18"/>
                  </w:rPr>
                  <w:t>借款和银行承兑抵押</w:t>
                </w:r>
              </w:p>
            </w:tc>
          </w:tr>
          <w:tr w:rsidR="00D22A08" w14:paraId="2091D6AA" w14:textId="77777777" w:rsidTr="009523AF">
            <w:trPr>
              <w:trHeight w:val="397"/>
              <w:jc w:val="center"/>
            </w:trPr>
            <w:tc>
              <w:tcPr>
                <w:tcW w:w="1131" w:type="pct"/>
                <w:vMerge w:val="restart"/>
                <w:vAlign w:val="center"/>
              </w:tcPr>
              <w:p w14:paraId="38B6EC0E" w14:textId="77777777" w:rsidR="00D22A08" w:rsidRDefault="00D22A08"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lastRenderedPageBreak/>
                  <w:t>货币资金</w:t>
                </w:r>
              </w:p>
            </w:tc>
            <w:tc>
              <w:tcPr>
                <w:tcW w:w="782" w:type="pct"/>
                <w:vAlign w:val="center"/>
              </w:tcPr>
              <w:p w14:paraId="5C8AAF39"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89,860,783.26 </w:t>
                </w:r>
              </w:p>
            </w:tc>
            <w:tc>
              <w:tcPr>
                <w:tcW w:w="934" w:type="pct"/>
                <w:vAlign w:val="center"/>
              </w:tcPr>
              <w:p w14:paraId="4F710B40"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89,860,783.26 </w:t>
                </w:r>
              </w:p>
            </w:tc>
            <w:tc>
              <w:tcPr>
                <w:tcW w:w="1017" w:type="pct"/>
                <w:vAlign w:val="center"/>
              </w:tcPr>
              <w:p w14:paraId="3EC98585"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保证金</w:t>
                </w:r>
              </w:p>
            </w:tc>
            <w:tc>
              <w:tcPr>
                <w:tcW w:w="1136" w:type="pct"/>
                <w:vAlign w:val="center"/>
              </w:tcPr>
              <w:p w14:paraId="54140F0A"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银行承兑汇票保证金</w:t>
                </w:r>
              </w:p>
            </w:tc>
          </w:tr>
          <w:tr w:rsidR="00D22A08" w14:paraId="5A156511" w14:textId="77777777" w:rsidTr="009523AF">
            <w:trPr>
              <w:trHeight w:val="397"/>
              <w:jc w:val="center"/>
            </w:trPr>
            <w:tc>
              <w:tcPr>
                <w:tcW w:w="1131" w:type="pct"/>
                <w:vMerge/>
                <w:vAlign w:val="center"/>
              </w:tcPr>
              <w:p w14:paraId="15E4FE0B" w14:textId="77777777" w:rsidR="00D22A08" w:rsidRDefault="00D22A08" w:rsidP="00F56EBF">
                <w:pPr>
                  <w:spacing w:line="360" w:lineRule="exact"/>
                  <w:textAlignment w:val="center"/>
                  <w:rPr>
                    <w:rFonts w:ascii="Arial Narrow" w:hAnsi="Arial Narrow" w:cs="Calibri"/>
                    <w:bCs w:val="0"/>
                    <w:sz w:val="18"/>
                    <w:szCs w:val="18"/>
                  </w:rPr>
                </w:pPr>
              </w:p>
            </w:tc>
            <w:tc>
              <w:tcPr>
                <w:tcW w:w="782" w:type="pct"/>
                <w:vAlign w:val="center"/>
              </w:tcPr>
              <w:p w14:paraId="0CF2AE03"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6,700,000.00 </w:t>
                </w:r>
              </w:p>
            </w:tc>
            <w:tc>
              <w:tcPr>
                <w:tcW w:w="934" w:type="pct"/>
                <w:vAlign w:val="center"/>
              </w:tcPr>
              <w:p w14:paraId="550A5D8A"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6,700,000.00 </w:t>
                </w:r>
              </w:p>
            </w:tc>
            <w:tc>
              <w:tcPr>
                <w:tcW w:w="1017" w:type="pct"/>
                <w:vAlign w:val="center"/>
              </w:tcPr>
              <w:p w14:paraId="09B356AC"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诉讼冻结资金</w:t>
                </w:r>
              </w:p>
            </w:tc>
            <w:tc>
              <w:tcPr>
                <w:tcW w:w="1136" w:type="pct"/>
                <w:vAlign w:val="center"/>
              </w:tcPr>
              <w:p w14:paraId="4010A84D"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诉讼冻结资金</w:t>
                </w:r>
              </w:p>
            </w:tc>
          </w:tr>
          <w:tr w:rsidR="00D22A08" w14:paraId="1BB8FE18" w14:textId="77777777" w:rsidTr="009523AF">
            <w:trPr>
              <w:trHeight w:val="397"/>
              <w:jc w:val="center"/>
            </w:trPr>
            <w:tc>
              <w:tcPr>
                <w:tcW w:w="1131" w:type="pct"/>
                <w:vAlign w:val="center"/>
              </w:tcPr>
              <w:p w14:paraId="01D327E1" w14:textId="77777777" w:rsidR="00D22A08" w:rsidRDefault="00D22A08"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应收票据</w:t>
                </w:r>
              </w:p>
            </w:tc>
            <w:tc>
              <w:tcPr>
                <w:tcW w:w="782" w:type="pct"/>
                <w:vAlign w:val="center"/>
              </w:tcPr>
              <w:p w14:paraId="1CAD8907"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825,000.00 </w:t>
                </w:r>
              </w:p>
            </w:tc>
            <w:tc>
              <w:tcPr>
                <w:tcW w:w="934" w:type="pct"/>
                <w:vAlign w:val="center"/>
              </w:tcPr>
              <w:p w14:paraId="486EA46A"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825,000.00 </w:t>
                </w:r>
              </w:p>
            </w:tc>
            <w:tc>
              <w:tcPr>
                <w:tcW w:w="1017" w:type="pct"/>
                <w:vAlign w:val="center"/>
              </w:tcPr>
              <w:p w14:paraId="57A6634D"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银行承兑汇票质押</w:t>
                </w:r>
              </w:p>
            </w:tc>
            <w:tc>
              <w:tcPr>
                <w:tcW w:w="1136" w:type="pct"/>
                <w:vAlign w:val="center"/>
              </w:tcPr>
              <w:p w14:paraId="253C7749" w14:textId="4F130FCB"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银行承兑汇票质</w:t>
                </w:r>
                <w:r w:rsidR="00191CFA">
                  <w:rPr>
                    <w:rFonts w:ascii="Arial Narrow" w:hAnsi="Arial Narrow" w:cs="Calibri" w:hint="eastAsia"/>
                    <w:bCs w:val="0"/>
                    <w:sz w:val="18"/>
                    <w:szCs w:val="18"/>
                  </w:rPr>
                  <w:t>押</w:t>
                </w:r>
              </w:p>
            </w:tc>
          </w:tr>
          <w:tr w:rsidR="009523AF" w14:paraId="2B2E7F40" w14:textId="77777777" w:rsidTr="009523AF">
            <w:trPr>
              <w:trHeight w:val="397"/>
              <w:jc w:val="center"/>
            </w:trPr>
            <w:tc>
              <w:tcPr>
                <w:tcW w:w="1131" w:type="pct"/>
                <w:vAlign w:val="center"/>
              </w:tcPr>
              <w:p w14:paraId="22F898A4" w14:textId="77777777" w:rsidR="009523AF" w:rsidRDefault="009523AF" w:rsidP="009523A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合计</w:t>
                </w:r>
              </w:p>
            </w:tc>
            <w:tc>
              <w:tcPr>
                <w:tcW w:w="782" w:type="pct"/>
                <w:vAlign w:val="center"/>
              </w:tcPr>
              <w:p w14:paraId="36048EB7" w14:textId="50569BC9" w:rsidR="009523AF" w:rsidRDefault="009523AF" w:rsidP="009523AF">
                <w:pPr>
                  <w:spacing w:line="360" w:lineRule="exact"/>
                  <w:jc w:val="right"/>
                  <w:textAlignment w:val="center"/>
                  <w:rPr>
                    <w:rFonts w:ascii="Arial Narrow" w:hAnsi="Arial Narrow" w:cs="Calibri"/>
                    <w:bCs w:val="0"/>
                    <w:sz w:val="18"/>
                    <w:szCs w:val="18"/>
                  </w:rPr>
                </w:pPr>
                <w:r>
                  <w:rPr>
                    <w:rFonts w:ascii="Arial Narrow" w:hAnsi="Arial Narrow" w:cs="Calibri"/>
                    <w:sz w:val="18"/>
                    <w:szCs w:val="18"/>
                  </w:rPr>
                  <w:t xml:space="preserve">184,493,489.88 </w:t>
                </w:r>
              </w:p>
            </w:tc>
            <w:tc>
              <w:tcPr>
                <w:tcW w:w="934" w:type="pct"/>
                <w:vAlign w:val="center"/>
              </w:tcPr>
              <w:p w14:paraId="67E3D2BA" w14:textId="2DCCF2B5" w:rsidR="009523AF" w:rsidRDefault="009523AF" w:rsidP="009523AF">
                <w:pPr>
                  <w:spacing w:line="360" w:lineRule="exact"/>
                  <w:jc w:val="right"/>
                  <w:textAlignment w:val="center"/>
                  <w:rPr>
                    <w:rFonts w:ascii="Arial Narrow" w:hAnsi="Arial Narrow" w:cs="Calibri"/>
                    <w:bCs w:val="0"/>
                    <w:sz w:val="18"/>
                    <w:szCs w:val="18"/>
                  </w:rPr>
                </w:pPr>
                <w:r>
                  <w:rPr>
                    <w:rFonts w:ascii="Arial Narrow" w:hAnsi="Arial Narrow" w:cs="Calibri"/>
                    <w:sz w:val="18"/>
                    <w:szCs w:val="18"/>
                  </w:rPr>
                  <w:t xml:space="preserve">155,240,422.26 </w:t>
                </w:r>
              </w:p>
            </w:tc>
            <w:tc>
              <w:tcPr>
                <w:tcW w:w="1017" w:type="pct"/>
                <w:vAlign w:val="center"/>
              </w:tcPr>
              <w:p w14:paraId="2A181804" w14:textId="77777777" w:rsidR="009523AF" w:rsidRDefault="009523AF" w:rsidP="009523A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w:t>
                </w:r>
              </w:p>
            </w:tc>
            <w:tc>
              <w:tcPr>
                <w:tcW w:w="1136" w:type="pct"/>
                <w:vAlign w:val="center"/>
              </w:tcPr>
              <w:p w14:paraId="795E2140" w14:textId="77777777" w:rsidR="009523AF" w:rsidRDefault="009523AF" w:rsidP="009523A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w:t>
                </w:r>
              </w:p>
            </w:tc>
          </w:tr>
        </w:tbl>
        <w:p w14:paraId="024D8958" w14:textId="77777777" w:rsidR="00095143" w:rsidRDefault="00095143" w:rsidP="00AB7A7A">
          <w:pPr>
            <w:ind w:firstLineChars="200" w:firstLine="420"/>
            <w:rPr>
              <w:color w:val="000000" w:themeColor="text1"/>
            </w:rPr>
          </w:pPr>
        </w:p>
        <w:tbl>
          <w:tblPr>
            <w:tblW w:w="5000"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3042"/>
            <w:gridCol w:w="2531"/>
            <w:gridCol w:w="2301"/>
            <w:gridCol w:w="3022"/>
            <w:gridCol w:w="2977"/>
          </w:tblGrid>
          <w:tr w:rsidR="00D22A08" w14:paraId="723F7FFE" w14:textId="77777777" w:rsidTr="00F56EBF">
            <w:trPr>
              <w:trHeight w:val="397"/>
              <w:tblHeader/>
              <w:jc w:val="center"/>
            </w:trPr>
            <w:tc>
              <w:tcPr>
                <w:tcW w:w="1096" w:type="pct"/>
                <w:vMerge w:val="restart"/>
                <w:vAlign w:val="center"/>
              </w:tcPr>
              <w:p w14:paraId="5B1B5157" w14:textId="77777777" w:rsidR="00D22A08" w:rsidRDefault="00D22A08" w:rsidP="00F56EBF">
                <w:pPr>
                  <w:autoSpaceDE w:val="0"/>
                  <w:autoSpaceDN w:val="0"/>
                  <w:spacing w:line="360" w:lineRule="exact"/>
                  <w:jc w:val="center"/>
                  <w:rPr>
                    <w:bCs w:val="0"/>
                    <w:sz w:val="18"/>
                    <w:szCs w:val="18"/>
                  </w:rPr>
                </w:pPr>
                <w:r>
                  <w:rPr>
                    <w:rFonts w:hint="eastAsia"/>
                    <w:bCs w:val="0"/>
                    <w:sz w:val="18"/>
                    <w:szCs w:val="18"/>
                  </w:rPr>
                  <w:t>项目</w:t>
                </w:r>
              </w:p>
            </w:tc>
            <w:tc>
              <w:tcPr>
                <w:tcW w:w="3903" w:type="pct"/>
                <w:gridSpan w:val="4"/>
                <w:vAlign w:val="center"/>
              </w:tcPr>
              <w:p w14:paraId="420C705D" w14:textId="77777777" w:rsidR="00D22A08" w:rsidRDefault="00D22A08" w:rsidP="00F56EBF">
                <w:pPr>
                  <w:autoSpaceDE w:val="0"/>
                  <w:autoSpaceDN w:val="0"/>
                  <w:spacing w:line="360" w:lineRule="exact"/>
                  <w:jc w:val="center"/>
                  <w:rPr>
                    <w:bCs w:val="0"/>
                    <w:sz w:val="18"/>
                    <w:szCs w:val="18"/>
                  </w:rPr>
                </w:pPr>
                <w:r>
                  <w:rPr>
                    <w:rFonts w:hint="eastAsia"/>
                    <w:bCs w:val="0"/>
                    <w:sz w:val="18"/>
                    <w:szCs w:val="18"/>
                  </w:rPr>
                  <w:t>期初</w:t>
                </w:r>
              </w:p>
            </w:tc>
          </w:tr>
          <w:tr w:rsidR="00D22A08" w14:paraId="7B7F6D3C" w14:textId="77777777" w:rsidTr="00F56EBF">
            <w:trPr>
              <w:trHeight w:val="397"/>
              <w:tblHeader/>
              <w:jc w:val="center"/>
            </w:trPr>
            <w:tc>
              <w:tcPr>
                <w:tcW w:w="1096" w:type="pct"/>
                <w:vMerge/>
                <w:vAlign w:val="center"/>
              </w:tcPr>
              <w:p w14:paraId="091E15CF" w14:textId="77777777" w:rsidR="00D22A08" w:rsidRDefault="00D22A08" w:rsidP="00F56EBF">
                <w:pPr>
                  <w:autoSpaceDE w:val="0"/>
                  <w:autoSpaceDN w:val="0"/>
                  <w:spacing w:line="360" w:lineRule="exact"/>
                  <w:jc w:val="both"/>
                  <w:rPr>
                    <w:bCs w:val="0"/>
                    <w:sz w:val="18"/>
                    <w:szCs w:val="18"/>
                  </w:rPr>
                </w:pPr>
              </w:p>
            </w:tc>
            <w:tc>
              <w:tcPr>
                <w:tcW w:w="912" w:type="pct"/>
                <w:vAlign w:val="center"/>
              </w:tcPr>
              <w:p w14:paraId="62375447" w14:textId="77777777" w:rsidR="00D22A08" w:rsidRDefault="00D22A08" w:rsidP="00F56EBF">
                <w:pPr>
                  <w:autoSpaceDE w:val="0"/>
                  <w:autoSpaceDN w:val="0"/>
                  <w:spacing w:line="360" w:lineRule="exact"/>
                  <w:jc w:val="center"/>
                  <w:rPr>
                    <w:bCs w:val="0"/>
                    <w:sz w:val="18"/>
                    <w:szCs w:val="18"/>
                  </w:rPr>
                </w:pPr>
                <w:r>
                  <w:rPr>
                    <w:bCs w:val="0"/>
                    <w:sz w:val="18"/>
                    <w:szCs w:val="18"/>
                  </w:rPr>
                  <w:t>账面余额</w:t>
                </w:r>
              </w:p>
            </w:tc>
            <w:tc>
              <w:tcPr>
                <w:tcW w:w="829" w:type="pct"/>
                <w:vAlign w:val="center"/>
              </w:tcPr>
              <w:p w14:paraId="7FA91CD4" w14:textId="77777777" w:rsidR="00D22A08" w:rsidRDefault="00D22A08" w:rsidP="00F56EBF">
                <w:pPr>
                  <w:autoSpaceDE w:val="0"/>
                  <w:autoSpaceDN w:val="0"/>
                  <w:spacing w:line="360" w:lineRule="exact"/>
                  <w:jc w:val="center"/>
                  <w:rPr>
                    <w:bCs w:val="0"/>
                    <w:sz w:val="18"/>
                    <w:szCs w:val="18"/>
                  </w:rPr>
                </w:pPr>
                <w:r>
                  <w:rPr>
                    <w:bCs w:val="0"/>
                    <w:sz w:val="18"/>
                    <w:szCs w:val="18"/>
                  </w:rPr>
                  <w:t>账面价值</w:t>
                </w:r>
              </w:p>
            </w:tc>
            <w:tc>
              <w:tcPr>
                <w:tcW w:w="1089" w:type="pct"/>
                <w:vAlign w:val="center"/>
              </w:tcPr>
              <w:p w14:paraId="15C3E695" w14:textId="77777777" w:rsidR="00D22A08" w:rsidRDefault="00D22A08" w:rsidP="00F56EBF">
                <w:pPr>
                  <w:autoSpaceDE w:val="0"/>
                  <w:autoSpaceDN w:val="0"/>
                  <w:spacing w:line="360" w:lineRule="exact"/>
                  <w:jc w:val="center"/>
                  <w:rPr>
                    <w:bCs w:val="0"/>
                    <w:sz w:val="18"/>
                    <w:szCs w:val="18"/>
                  </w:rPr>
                </w:pPr>
                <w:r>
                  <w:rPr>
                    <w:bCs w:val="0"/>
                    <w:sz w:val="18"/>
                    <w:szCs w:val="18"/>
                  </w:rPr>
                  <w:t>受限类型</w:t>
                </w:r>
              </w:p>
            </w:tc>
            <w:tc>
              <w:tcPr>
                <w:tcW w:w="1071" w:type="pct"/>
                <w:vAlign w:val="center"/>
              </w:tcPr>
              <w:p w14:paraId="17719575" w14:textId="77777777" w:rsidR="00D22A08" w:rsidRDefault="00D22A08" w:rsidP="00F56EBF">
                <w:pPr>
                  <w:autoSpaceDE w:val="0"/>
                  <w:autoSpaceDN w:val="0"/>
                  <w:spacing w:line="360" w:lineRule="exact"/>
                  <w:jc w:val="center"/>
                  <w:rPr>
                    <w:bCs w:val="0"/>
                    <w:sz w:val="18"/>
                    <w:szCs w:val="18"/>
                  </w:rPr>
                </w:pPr>
                <w:r>
                  <w:rPr>
                    <w:bCs w:val="0"/>
                    <w:sz w:val="18"/>
                    <w:szCs w:val="18"/>
                  </w:rPr>
                  <w:t>受限情况</w:t>
                </w:r>
              </w:p>
            </w:tc>
          </w:tr>
          <w:tr w:rsidR="00D22A08" w14:paraId="6470A583" w14:textId="77777777" w:rsidTr="00F56EBF">
            <w:trPr>
              <w:trHeight w:val="397"/>
              <w:jc w:val="center"/>
            </w:trPr>
            <w:tc>
              <w:tcPr>
                <w:tcW w:w="1096" w:type="pct"/>
                <w:vAlign w:val="center"/>
              </w:tcPr>
              <w:p w14:paraId="628E9ECA" w14:textId="77777777" w:rsidR="00D22A08" w:rsidRDefault="00D22A08"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固定资产</w:t>
                </w:r>
              </w:p>
            </w:tc>
            <w:tc>
              <w:tcPr>
                <w:tcW w:w="1617" w:type="dxa"/>
                <w:vAlign w:val="center"/>
              </w:tcPr>
              <w:p w14:paraId="146E9F4D" w14:textId="77777777" w:rsidR="00D22A08" w:rsidRDefault="00D22A08" w:rsidP="00F56EBF">
                <w:pPr>
                  <w:jc w:val="right"/>
                  <w:textAlignment w:val="center"/>
                  <w:rPr>
                    <w:rFonts w:ascii="Arial Narrow" w:hAnsi="Arial Narrow" w:cs="Calibri"/>
                    <w:bCs w:val="0"/>
                    <w:sz w:val="18"/>
                    <w:szCs w:val="18"/>
                  </w:rPr>
                </w:pPr>
                <w:r>
                  <w:rPr>
                    <w:rFonts w:ascii="Arial Narrow" w:eastAsia="Arial Narrow" w:hAnsi="Arial Narrow" w:cs="Arial Narrow"/>
                    <w:color w:val="000000"/>
                    <w:sz w:val="18"/>
                    <w:szCs w:val="18"/>
                    <w:lang w:bidi="ar"/>
                  </w:rPr>
                  <w:t xml:space="preserve"> 140,245,290.33 </w:t>
                </w:r>
              </w:p>
            </w:tc>
            <w:tc>
              <w:tcPr>
                <w:tcW w:w="1470" w:type="dxa"/>
                <w:vAlign w:val="center"/>
              </w:tcPr>
              <w:p w14:paraId="72E2005F" w14:textId="77777777" w:rsidR="00D22A08" w:rsidRDefault="00D22A08" w:rsidP="00F56EBF">
                <w:pPr>
                  <w:jc w:val="right"/>
                  <w:textAlignment w:val="center"/>
                  <w:rPr>
                    <w:rFonts w:ascii="Arial Narrow" w:hAnsi="Arial Narrow" w:cs="Calibri"/>
                    <w:bCs w:val="0"/>
                    <w:sz w:val="18"/>
                    <w:szCs w:val="18"/>
                  </w:rPr>
                </w:pPr>
                <w:r>
                  <w:rPr>
                    <w:rFonts w:ascii="Arial Narrow" w:eastAsia="Arial Narrow" w:hAnsi="Arial Narrow" w:cs="Arial Narrow"/>
                    <w:color w:val="000000"/>
                    <w:sz w:val="18"/>
                    <w:szCs w:val="18"/>
                    <w:lang w:bidi="ar"/>
                  </w:rPr>
                  <w:t xml:space="preserve"> 73,396,224.44 </w:t>
                </w:r>
              </w:p>
            </w:tc>
            <w:tc>
              <w:tcPr>
                <w:tcW w:w="1089" w:type="pct"/>
                <w:vAlign w:val="center"/>
              </w:tcPr>
              <w:p w14:paraId="63352D94"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bCs w:val="0"/>
                    <w:sz w:val="18"/>
                    <w:szCs w:val="18"/>
                  </w:rPr>
                  <w:t>房屋建筑物抵押</w:t>
                </w:r>
              </w:p>
            </w:tc>
            <w:tc>
              <w:tcPr>
                <w:tcW w:w="1071" w:type="pct"/>
                <w:vAlign w:val="center"/>
              </w:tcPr>
              <w:p w14:paraId="0A22645B"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借款和银行承兑抵押</w:t>
                </w:r>
              </w:p>
            </w:tc>
          </w:tr>
          <w:tr w:rsidR="00D22A08" w14:paraId="026AFF0B" w14:textId="77777777" w:rsidTr="00F56EBF">
            <w:trPr>
              <w:trHeight w:val="397"/>
              <w:jc w:val="center"/>
            </w:trPr>
            <w:tc>
              <w:tcPr>
                <w:tcW w:w="1096" w:type="pct"/>
                <w:vAlign w:val="center"/>
              </w:tcPr>
              <w:p w14:paraId="508A841B" w14:textId="77777777" w:rsidR="00D22A08" w:rsidRDefault="00D22A08" w:rsidP="00F56EBF">
                <w:pPr>
                  <w:spacing w:line="360" w:lineRule="exact"/>
                  <w:textAlignment w:val="center"/>
                  <w:rPr>
                    <w:rFonts w:ascii="Arial Narrow" w:hAnsi="Arial Narrow" w:cs="Calibri"/>
                    <w:bCs w:val="0"/>
                    <w:sz w:val="18"/>
                    <w:szCs w:val="18"/>
                  </w:rPr>
                </w:pPr>
                <w:r>
                  <w:rPr>
                    <w:rFonts w:ascii="Arial Narrow" w:hAnsi="Arial Narrow" w:cs="Calibri" w:hint="eastAsia"/>
                    <w:sz w:val="18"/>
                    <w:szCs w:val="18"/>
                  </w:rPr>
                  <w:t>无形资产</w:t>
                </w:r>
              </w:p>
            </w:tc>
            <w:tc>
              <w:tcPr>
                <w:tcW w:w="1617" w:type="dxa"/>
                <w:vAlign w:val="center"/>
              </w:tcPr>
              <w:p w14:paraId="6CFAE0C3" w14:textId="77777777" w:rsidR="00D22A08" w:rsidRDefault="00D22A08" w:rsidP="00F56EBF">
                <w:pPr>
                  <w:jc w:val="right"/>
                  <w:textAlignment w:val="center"/>
                  <w:rPr>
                    <w:rFonts w:ascii="Arial Narrow" w:hAnsi="Arial Narrow" w:cs="Calibri"/>
                    <w:bCs w:val="0"/>
                    <w:sz w:val="18"/>
                    <w:szCs w:val="18"/>
                  </w:rPr>
                </w:pPr>
                <w:r>
                  <w:rPr>
                    <w:rFonts w:ascii="Arial Narrow" w:eastAsia="Arial Narrow" w:hAnsi="Arial Narrow" w:cs="Arial Narrow"/>
                    <w:color w:val="000000"/>
                    <w:sz w:val="18"/>
                    <w:szCs w:val="18"/>
                    <w:lang w:bidi="ar"/>
                  </w:rPr>
                  <w:t xml:space="preserve"> 20,276,098.82 </w:t>
                </w:r>
              </w:p>
            </w:tc>
            <w:tc>
              <w:tcPr>
                <w:tcW w:w="1470" w:type="dxa"/>
                <w:vAlign w:val="center"/>
              </w:tcPr>
              <w:p w14:paraId="6F8D9AB0" w14:textId="77777777" w:rsidR="00D22A08" w:rsidRDefault="00D22A08" w:rsidP="00F56EBF">
                <w:pPr>
                  <w:jc w:val="right"/>
                  <w:textAlignment w:val="center"/>
                  <w:rPr>
                    <w:rFonts w:ascii="Arial Narrow" w:hAnsi="Arial Narrow" w:cs="Calibri"/>
                    <w:bCs w:val="0"/>
                    <w:sz w:val="18"/>
                    <w:szCs w:val="18"/>
                  </w:rPr>
                </w:pPr>
                <w:r>
                  <w:rPr>
                    <w:rFonts w:ascii="Arial Narrow" w:eastAsia="Arial Narrow" w:hAnsi="Arial Narrow" w:cs="Arial Narrow"/>
                    <w:color w:val="000000"/>
                    <w:sz w:val="18"/>
                    <w:szCs w:val="18"/>
                    <w:lang w:bidi="ar"/>
                  </w:rPr>
                  <w:t xml:space="preserve"> 13,364,106.32 </w:t>
                </w:r>
              </w:p>
            </w:tc>
            <w:tc>
              <w:tcPr>
                <w:tcW w:w="1089" w:type="pct"/>
                <w:vAlign w:val="center"/>
              </w:tcPr>
              <w:p w14:paraId="267449E6"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sz w:val="18"/>
                    <w:szCs w:val="18"/>
                  </w:rPr>
                  <w:t>土地使用权抵押</w:t>
                </w:r>
              </w:p>
            </w:tc>
            <w:tc>
              <w:tcPr>
                <w:tcW w:w="1071" w:type="pct"/>
                <w:vAlign w:val="center"/>
              </w:tcPr>
              <w:p w14:paraId="5643CF0D"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sz w:val="18"/>
                    <w:szCs w:val="18"/>
                  </w:rPr>
                  <w:t>借款和银行承兑抵押</w:t>
                </w:r>
              </w:p>
            </w:tc>
          </w:tr>
          <w:tr w:rsidR="00D22A08" w14:paraId="74ADEA79" w14:textId="77777777" w:rsidTr="00F56EBF">
            <w:trPr>
              <w:trHeight w:val="397"/>
              <w:jc w:val="center"/>
            </w:trPr>
            <w:tc>
              <w:tcPr>
                <w:tcW w:w="1096" w:type="pct"/>
                <w:vMerge w:val="restart"/>
                <w:vAlign w:val="center"/>
              </w:tcPr>
              <w:p w14:paraId="5DC6E9E3" w14:textId="77777777" w:rsidR="00D22A08" w:rsidRDefault="00D22A08"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货币资金</w:t>
                </w:r>
              </w:p>
            </w:tc>
            <w:tc>
              <w:tcPr>
                <w:tcW w:w="1617" w:type="dxa"/>
                <w:vAlign w:val="center"/>
              </w:tcPr>
              <w:p w14:paraId="33079FB5"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71,723,630.05 </w:t>
                </w:r>
              </w:p>
            </w:tc>
            <w:tc>
              <w:tcPr>
                <w:tcW w:w="1470" w:type="dxa"/>
                <w:vAlign w:val="center"/>
              </w:tcPr>
              <w:p w14:paraId="46869EFF"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71,723,630.05 </w:t>
                </w:r>
              </w:p>
            </w:tc>
            <w:tc>
              <w:tcPr>
                <w:tcW w:w="1089" w:type="pct"/>
                <w:vAlign w:val="center"/>
              </w:tcPr>
              <w:p w14:paraId="358E77FA"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保证金</w:t>
                </w:r>
              </w:p>
            </w:tc>
            <w:tc>
              <w:tcPr>
                <w:tcW w:w="1071" w:type="pct"/>
                <w:vAlign w:val="center"/>
              </w:tcPr>
              <w:p w14:paraId="359D7568"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银行承兑汇票保证金</w:t>
                </w:r>
              </w:p>
            </w:tc>
          </w:tr>
          <w:tr w:rsidR="00D22A08" w14:paraId="2E462B1C" w14:textId="77777777" w:rsidTr="00F56EBF">
            <w:trPr>
              <w:trHeight w:val="397"/>
              <w:jc w:val="center"/>
            </w:trPr>
            <w:tc>
              <w:tcPr>
                <w:tcW w:w="1096" w:type="pct"/>
                <w:vMerge/>
                <w:vAlign w:val="center"/>
              </w:tcPr>
              <w:p w14:paraId="4F09200A" w14:textId="77777777" w:rsidR="00D22A08" w:rsidRDefault="00D22A08" w:rsidP="00F56EBF">
                <w:pPr>
                  <w:spacing w:line="360" w:lineRule="exact"/>
                  <w:textAlignment w:val="center"/>
                  <w:rPr>
                    <w:rFonts w:ascii="Arial Narrow" w:hAnsi="Arial Narrow" w:cs="Calibri"/>
                    <w:bCs w:val="0"/>
                    <w:sz w:val="18"/>
                    <w:szCs w:val="18"/>
                  </w:rPr>
                </w:pPr>
              </w:p>
            </w:tc>
            <w:tc>
              <w:tcPr>
                <w:tcW w:w="1617" w:type="dxa"/>
                <w:vAlign w:val="center"/>
              </w:tcPr>
              <w:p w14:paraId="2C1EF1AE"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6,700,000.00 </w:t>
                </w:r>
              </w:p>
            </w:tc>
            <w:tc>
              <w:tcPr>
                <w:tcW w:w="1470" w:type="dxa"/>
                <w:vAlign w:val="center"/>
              </w:tcPr>
              <w:p w14:paraId="3A2A7614"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bCs w:val="0"/>
                    <w:sz w:val="18"/>
                    <w:szCs w:val="18"/>
                  </w:rPr>
                  <w:t xml:space="preserve"> 6,700,000.00 </w:t>
                </w:r>
              </w:p>
            </w:tc>
            <w:tc>
              <w:tcPr>
                <w:tcW w:w="1089" w:type="pct"/>
                <w:vAlign w:val="center"/>
              </w:tcPr>
              <w:p w14:paraId="0A00BD41"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诉讼冻结资金</w:t>
                </w:r>
              </w:p>
            </w:tc>
            <w:tc>
              <w:tcPr>
                <w:tcW w:w="1071" w:type="pct"/>
                <w:vAlign w:val="center"/>
              </w:tcPr>
              <w:p w14:paraId="59690DE0"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诉讼冻结资金</w:t>
                </w:r>
              </w:p>
            </w:tc>
          </w:tr>
          <w:tr w:rsidR="00D22A08" w14:paraId="0E214FD4" w14:textId="77777777" w:rsidTr="00F56EBF">
            <w:trPr>
              <w:trHeight w:val="397"/>
              <w:jc w:val="center"/>
            </w:trPr>
            <w:tc>
              <w:tcPr>
                <w:tcW w:w="1096" w:type="pct"/>
                <w:vAlign w:val="center"/>
              </w:tcPr>
              <w:p w14:paraId="54F097C1" w14:textId="77777777" w:rsidR="00D22A08" w:rsidRDefault="00D22A08" w:rsidP="00F56EBF">
                <w:pPr>
                  <w:spacing w:line="360" w:lineRule="exact"/>
                  <w:textAlignment w:val="center"/>
                  <w:rPr>
                    <w:rFonts w:ascii="Arial Narrow" w:hAnsi="Arial Narrow" w:cs="Calibri"/>
                    <w:bCs w:val="0"/>
                    <w:sz w:val="18"/>
                    <w:szCs w:val="18"/>
                  </w:rPr>
                </w:pPr>
                <w:r>
                  <w:rPr>
                    <w:rFonts w:ascii="Arial Narrow" w:hAnsi="Arial Narrow" w:cs="Calibri" w:hint="eastAsia"/>
                    <w:bCs w:val="0"/>
                    <w:sz w:val="18"/>
                    <w:szCs w:val="18"/>
                  </w:rPr>
                  <w:t>应收票据</w:t>
                </w:r>
              </w:p>
            </w:tc>
            <w:tc>
              <w:tcPr>
                <w:tcW w:w="1617" w:type="dxa"/>
                <w:vAlign w:val="center"/>
              </w:tcPr>
              <w:p w14:paraId="2CFAA500"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eastAsia="Arial Narrow" w:hAnsi="Arial Narrow" w:cs="Calibri"/>
                    <w:bCs w:val="0"/>
                    <w:sz w:val="18"/>
                    <w:szCs w:val="18"/>
                  </w:rPr>
                  <w:t xml:space="preserve"> 9,333,049.02 </w:t>
                </w:r>
              </w:p>
            </w:tc>
            <w:tc>
              <w:tcPr>
                <w:tcW w:w="1470" w:type="dxa"/>
                <w:vAlign w:val="center"/>
              </w:tcPr>
              <w:p w14:paraId="2698BB55"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eastAsia="Arial Narrow" w:hAnsi="Arial Narrow" w:cs="Calibri"/>
                    <w:bCs w:val="0"/>
                    <w:sz w:val="18"/>
                    <w:szCs w:val="18"/>
                  </w:rPr>
                  <w:t xml:space="preserve"> 9,333,049.02 </w:t>
                </w:r>
              </w:p>
            </w:tc>
            <w:tc>
              <w:tcPr>
                <w:tcW w:w="1089" w:type="pct"/>
                <w:vAlign w:val="center"/>
              </w:tcPr>
              <w:p w14:paraId="4C57668C"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银行承兑汇票质押</w:t>
                </w:r>
              </w:p>
            </w:tc>
            <w:tc>
              <w:tcPr>
                <w:tcW w:w="1071" w:type="pct"/>
                <w:vAlign w:val="center"/>
              </w:tcPr>
              <w:p w14:paraId="5005EB51" w14:textId="76674FC3"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银行承兑汇票质</w:t>
                </w:r>
                <w:r w:rsidR="0004304F">
                  <w:rPr>
                    <w:rFonts w:ascii="Arial Narrow" w:hAnsi="Arial Narrow" w:cs="Calibri" w:hint="eastAsia"/>
                    <w:bCs w:val="0"/>
                    <w:sz w:val="18"/>
                    <w:szCs w:val="18"/>
                  </w:rPr>
                  <w:t>押</w:t>
                </w:r>
              </w:p>
            </w:tc>
          </w:tr>
          <w:tr w:rsidR="00D22A08" w14:paraId="77EBB13E" w14:textId="77777777" w:rsidTr="00F56EBF">
            <w:trPr>
              <w:trHeight w:val="397"/>
              <w:jc w:val="center"/>
            </w:trPr>
            <w:tc>
              <w:tcPr>
                <w:tcW w:w="1096" w:type="pct"/>
                <w:vAlign w:val="center"/>
              </w:tcPr>
              <w:p w14:paraId="2F0043D8"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合计</w:t>
                </w:r>
              </w:p>
            </w:tc>
            <w:tc>
              <w:tcPr>
                <w:tcW w:w="1617" w:type="dxa"/>
                <w:vAlign w:val="center"/>
              </w:tcPr>
              <w:p w14:paraId="3837886A"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hint="eastAsia"/>
                    <w:bCs w:val="0"/>
                    <w:sz w:val="18"/>
                    <w:szCs w:val="18"/>
                  </w:rPr>
                  <w:t>248,278,068.22</w:t>
                </w:r>
              </w:p>
            </w:tc>
            <w:tc>
              <w:tcPr>
                <w:tcW w:w="1470" w:type="dxa"/>
                <w:vAlign w:val="center"/>
              </w:tcPr>
              <w:p w14:paraId="45792745" w14:textId="77777777" w:rsidR="00D22A08" w:rsidRDefault="00D22A08" w:rsidP="00F56EBF">
                <w:pPr>
                  <w:spacing w:line="360" w:lineRule="exact"/>
                  <w:jc w:val="right"/>
                  <w:textAlignment w:val="center"/>
                  <w:rPr>
                    <w:rFonts w:ascii="Arial Narrow" w:hAnsi="Arial Narrow" w:cs="Calibri"/>
                    <w:bCs w:val="0"/>
                    <w:sz w:val="18"/>
                    <w:szCs w:val="18"/>
                  </w:rPr>
                </w:pPr>
                <w:r>
                  <w:rPr>
                    <w:rFonts w:ascii="Arial Narrow" w:hAnsi="Arial Narrow" w:cs="Calibri" w:hint="eastAsia"/>
                    <w:bCs w:val="0"/>
                    <w:sz w:val="18"/>
                    <w:szCs w:val="18"/>
                  </w:rPr>
                  <w:t>174,517,009.83</w:t>
                </w:r>
              </w:p>
            </w:tc>
            <w:tc>
              <w:tcPr>
                <w:tcW w:w="1089" w:type="pct"/>
                <w:vAlign w:val="center"/>
              </w:tcPr>
              <w:p w14:paraId="53E456F6"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w:t>
                </w:r>
              </w:p>
            </w:tc>
            <w:tc>
              <w:tcPr>
                <w:tcW w:w="1071" w:type="pct"/>
                <w:vAlign w:val="center"/>
              </w:tcPr>
              <w:p w14:paraId="79E8ED7C" w14:textId="77777777" w:rsidR="00D22A08" w:rsidRDefault="00D22A08" w:rsidP="00F56EBF">
                <w:pPr>
                  <w:spacing w:line="360" w:lineRule="exact"/>
                  <w:jc w:val="center"/>
                  <w:textAlignment w:val="center"/>
                  <w:rPr>
                    <w:rFonts w:ascii="Arial Narrow" w:hAnsi="Arial Narrow" w:cs="Calibri"/>
                    <w:bCs w:val="0"/>
                    <w:sz w:val="18"/>
                    <w:szCs w:val="18"/>
                  </w:rPr>
                </w:pPr>
                <w:r>
                  <w:rPr>
                    <w:rFonts w:ascii="Arial Narrow" w:hAnsi="Arial Narrow" w:cs="Calibri" w:hint="eastAsia"/>
                    <w:bCs w:val="0"/>
                    <w:sz w:val="18"/>
                    <w:szCs w:val="18"/>
                  </w:rPr>
                  <w:t>—</w:t>
                </w:r>
              </w:p>
            </w:tc>
          </w:tr>
        </w:tbl>
        <w:p w14:paraId="107EE09B" w14:textId="77777777" w:rsidR="00095143" w:rsidRDefault="00095143" w:rsidP="00B7545A">
          <w:pPr>
            <w:rPr>
              <w:color w:val="000000" w:themeColor="text1"/>
            </w:rPr>
          </w:pPr>
        </w:p>
        <w:p w14:paraId="1CFCCE66" w14:textId="739AB0D5" w:rsidR="004E620F" w:rsidRPr="00AB7A7A" w:rsidRDefault="00AB7A7A" w:rsidP="00AB7A7A">
          <w:pPr>
            <w:ind w:firstLineChars="200" w:firstLine="422"/>
            <w:rPr>
              <w:rFonts w:ascii="宋体" w:hAnsi="宋体"/>
              <w:b/>
              <w:bCs w:val="0"/>
              <w:color w:val="000000" w:themeColor="text1"/>
            </w:rPr>
          </w:pPr>
          <w:r w:rsidRPr="00AB7A7A">
            <w:rPr>
              <w:rFonts w:ascii="宋体" w:hAnsi="宋体" w:hint="eastAsia"/>
              <w:b/>
              <w:bCs w:val="0"/>
              <w:color w:val="000000" w:themeColor="text1"/>
            </w:rPr>
            <w:t>8、报告期雇员人数、酬金、薪酬政策以及培训计划情况</w:t>
          </w:r>
        </w:p>
        <w:p w14:paraId="15092848" w14:textId="1660384B" w:rsidR="00AB7A7A" w:rsidRDefault="00AB7A7A" w:rsidP="00AB7A7A">
          <w:pPr>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）雇员人数</w:t>
          </w:r>
        </w:p>
        <w:p w14:paraId="651C3ED5" w14:textId="100F2798" w:rsidR="00AB7A7A" w:rsidRDefault="00AB7A7A" w:rsidP="00AB7A7A">
          <w:pPr>
            <w:ind w:firstLineChars="200" w:firstLine="420"/>
            <w:rPr>
              <w:color w:val="000000" w:themeColor="text1"/>
            </w:rPr>
          </w:pPr>
          <w:r>
            <w:rPr>
              <w:rFonts w:hint="eastAsia"/>
              <w:color w:val="000000" w:themeColor="text1"/>
            </w:rPr>
            <w:t>报告期内公司雇员人数为</w:t>
          </w:r>
          <w:r>
            <w:rPr>
              <w:rFonts w:hint="eastAsia"/>
              <w:color w:val="000000" w:themeColor="text1"/>
            </w:rPr>
            <w:t>1,328</w:t>
          </w:r>
          <w:r>
            <w:rPr>
              <w:rFonts w:hint="eastAsia"/>
              <w:color w:val="000000" w:themeColor="text1"/>
            </w:rPr>
            <w:t>人。</w:t>
          </w:r>
        </w:p>
        <w:p w14:paraId="207ABEA5" w14:textId="09610B3C" w:rsidR="00AB7A7A" w:rsidRDefault="00AB7A7A" w:rsidP="00AB7A7A">
          <w:pPr>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）酬金</w:t>
          </w:r>
        </w:p>
        <w:p w14:paraId="639A6790" w14:textId="46A145B3" w:rsidR="00AB7A7A" w:rsidRDefault="00AB7A7A" w:rsidP="00AB7A7A">
          <w:pPr>
            <w:ind w:firstLineChars="200" w:firstLine="420"/>
            <w:rPr>
              <w:color w:val="000000" w:themeColor="text1"/>
            </w:rPr>
          </w:pPr>
          <w:r>
            <w:rPr>
              <w:rFonts w:hint="eastAsia"/>
              <w:color w:val="000000" w:themeColor="text1"/>
            </w:rPr>
            <w:t>报告期支付雇员薪酬人民币</w:t>
          </w:r>
          <w:r>
            <w:rPr>
              <w:rFonts w:hint="eastAsia"/>
              <w:color w:val="000000" w:themeColor="text1"/>
            </w:rPr>
            <w:t>8,909</w:t>
          </w:r>
          <w:r>
            <w:rPr>
              <w:rFonts w:hint="eastAsia"/>
              <w:color w:val="000000" w:themeColor="text1"/>
            </w:rPr>
            <w:t>万元。</w:t>
          </w:r>
        </w:p>
        <w:p w14:paraId="20B261E0" w14:textId="14E12D28" w:rsidR="00AB7A7A" w:rsidRDefault="00AB7A7A" w:rsidP="00AB7A7A">
          <w:pPr>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）薪酬政策</w:t>
          </w:r>
        </w:p>
        <w:p w14:paraId="6DFB5561" w14:textId="18CE2834" w:rsidR="00AB7A7A" w:rsidRDefault="00AB7A7A" w:rsidP="00AB7A7A">
          <w:pPr>
            <w:ind w:firstLineChars="200" w:firstLine="420"/>
            <w:rPr>
              <w:color w:val="000000" w:themeColor="text1"/>
            </w:rPr>
          </w:pPr>
          <w:r w:rsidRPr="00AB7A7A">
            <w:rPr>
              <w:color w:val="000000" w:themeColor="text1"/>
            </w:rPr>
            <w:lastRenderedPageBreak/>
            <w:t>公司实施以岗位绩效工资为主体的多元化薪酬制度</w:t>
          </w:r>
          <w:r w:rsidRPr="00AB7A7A">
            <w:rPr>
              <w:color w:val="000000" w:themeColor="text1"/>
            </w:rPr>
            <w:t>,</w:t>
          </w:r>
          <w:r w:rsidRPr="00AB7A7A">
            <w:rPr>
              <w:color w:val="000000" w:themeColor="text1"/>
            </w:rPr>
            <w:t>岗位绩效工资按照在定岗定编的基础上</w:t>
          </w:r>
          <w:r w:rsidRPr="00AB7A7A">
            <w:rPr>
              <w:color w:val="000000" w:themeColor="text1"/>
            </w:rPr>
            <w:t>,</w:t>
          </w:r>
          <w:r w:rsidRPr="00AB7A7A">
            <w:rPr>
              <w:color w:val="000000" w:themeColor="text1"/>
            </w:rPr>
            <w:t>通过岗位评价确定岗位相对价值并参考劳动力市场价位确定工资水平</w:t>
          </w:r>
          <w:r w:rsidRPr="00AB7A7A">
            <w:rPr>
              <w:color w:val="000000" w:themeColor="text1"/>
            </w:rPr>
            <w:t>,</w:t>
          </w:r>
          <w:r w:rsidRPr="00AB7A7A">
            <w:rPr>
              <w:color w:val="000000" w:themeColor="text1"/>
            </w:rPr>
            <w:t>以保证薪酬的内外部公平性。在此基础上，对技术人员实施技术等级评聘和技术创新奖励办法，对营销人员实施销售业绩提成办法，对基本生产工人实施计件工资制度，对高级管理人员实施年薪制，按照不同人员不同工作性质，采取分层分类的多元化的薪酬政策。</w:t>
          </w:r>
        </w:p>
        <w:p w14:paraId="59AE6F49" w14:textId="23696B2C" w:rsidR="00AB7A7A" w:rsidRDefault="00AB7A7A" w:rsidP="00AB7A7A">
          <w:pPr>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）培训计划</w:t>
          </w:r>
        </w:p>
        <w:p w14:paraId="151DBB72" w14:textId="0108B003" w:rsidR="00AB7A7A" w:rsidRPr="00AB7A7A" w:rsidRDefault="00AB7A7A" w:rsidP="00AB7A7A">
          <w:pPr>
            <w:ind w:firstLineChars="200" w:firstLine="420"/>
            <w:rPr>
              <w:color w:val="000000" w:themeColor="text1"/>
            </w:rPr>
          </w:pPr>
          <w:r w:rsidRPr="00AB7A7A">
            <w:rPr>
              <w:rFonts w:hint="eastAsia"/>
              <w:color w:val="000000" w:themeColor="text1"/>
            </w:rPr>
            <w:t>截至</w:t>
          </w:r>
          <w:r>
            <w:rPr>
              <w:rFonts w:hint="eastAsia"/>
              <w:color w:val="000000" w:themeColor="text1"/>
            </w:rPr>
            <w:t>本报告期末</w:t>
          </w:r>
          <w:r w:rsidRPr="00AB7A7A">
            <w:rPr>
              <w:rFonts w:hint="eastAsia"/>
              <w:color w:val="000000" w:themeColor="text1"/>
            </w:rPr>
            <w:t>，公司累计参训</w:t>
          </w:r>
          <w:r w:rsidRPr="00AB7A7A">
            <w:rPr>
              <w:rFonts w:hint="eastAsia"/>
              <w:color w:val="000000" w:themeColor="text1"/>
            </w:rPr>
            <w:t>2</w:t>
          </w:r>
          <w:r>
            <w:rPr>
              <w:rFonts w:hint="eastAsia"/>
              <w:color w:val="000000" w:themeColor="text1"/>
            </w:rPr>
            <w:t>,</w:t>
          </w:r>
          <w:r w:rsidRPr="00AB7A7A">
            <w:rPr>
              <w:rFonts w:hint="eastAsia"/>
              <w:color w:val="000000" w:themeColor="text1"/>
            </w:rPr>
            <w:t>889</w:t>
          </w:r>
          <w:r w:rsidRPr="00AB7A7A">
            <w:rPr>
              <w:rFonts w:hint="eastAsia"/>
              <w:color w:val="000000" w:themeColor="text1"/>
            </w:rPr>
            <w:t>人次，培训总课时</w:t>
          </w:r>
          <w:r w:rsidRPr="00AB7A7A">
            <w:rPr>
              <w:rFonts w:hint="eastAsia"/>
              <w:color w:val="000000" w:themeColor="text1"/>
            </w:rPr>
            <w:t>12</w:t>
          </w:r>
          <w:r>
            <w:rPr>
              <w:rFonts w:hint="eastAsia"/>
              <w:color w:val="000000" w:themeColor="text1"/>
            </w:rPr>
            <w:t>,</w:t>
          </w:r>
          <w:r w:rsidRPr="00AB7A7A">
            <w:rPr>
              <w:rFonts w:hint="eastAsia"/>
              <w:color w:val="000000" w:themeColor="text1"/>
            </w:rPr>
            <w:t>238</w:t>
          </w:r>
          <w:r>
            <w:rPr>
              <w:rFonts w:hint="eastAsia"/>
              <w:color w:val="000000" w:themeColor="text1"/>
            </w:rPr>
            <w:t>小时</w:t>
          </w:r>
          <w:r w:rsidRPr="00AB7A7A">
            <w:rPr>
              <w:rFonts w:hint="eastAsia"/>
              <w:color w:val="000000" w:themeColor="text1"/>
            </w:rPr>
            <w:t>，人均课时</w:t>
          </w:r>
          <w:r w:rsidRPr="00AB7A7A">
            <w:rPr>
              <w:rFonts w:hint="eastAsia"/>
              <w:color w:val="000000" w:themeColor="text1"/>
            </w:rPr>
            <w:t>9</w:t>
          </w:r>
          <w:r>
            <w:rPr>
              <w:rFonts w:hint="eastAsia"/>
              <w:color w:val="000000" w:themeColor="text1"/>
            </w:rPr>
            <w:t>小时</w:t>
          </w:r>
          <w:r w:rsidRPr="00AB7A7A">
            <w:rPr>
              <w:rFonts w:hint="eastAsia"/>
              <w:color w:val="000000" w:themeColor="text1"/>
            </w:rPr>
            <w:t>，有效强化了员工的综合履职能力。</w:t>
          </w:r>
        </w:p>
        <w:p w14:paraId="59DF9907" w14:textId="79810D1D" w:rsidR="00AB7A7A" w:rsidRDefault="00AB7A7A" w:rsidP="00095143">
          <w:pPr>
            <w:ind w:firstLineChars="200" w:firstLine="420"/>
            <w:rPr>
              <w:color w:val="000000" w:themeColor="text1"/>
            </w:rPr>
          </w:pPr>
          <w:r>
            <w:rPr>
              <w:rFonts w:hint="eastAsia"/>
              <w:color w:val="000000" w:themeColor="text1"/>
            </w:rPr>
            <w:t>报告期内的</w:t>
          </w:r>
          <w:r w:rsidRPr="00AB7A7A">
            <w:rPr>
              <w:rFonts w:hint="eastAsia"/>
              <w:color w:val="000000" w:themeColor="text1"/>
            </w:rPr>
            <w:t>培训工作</w:t>
          </w:r>
          <w:r>
            <w:rPr>
              <w:rFonts w:hint="eastAsia"/>
              <w:color w:val="000000" w:themeColor="text1"/>
            </w:rPr>
            <w:t>主要</w:t>
          </w:r>
          <w:r w:rsidRPr="00AB7A7A">
            <w:rPr>
              <w:rFonts w:hint="eastAsia"/>
              <w:color w:val="000000" w:themeColor="text1"/>
            </w:rPr>
            <w:t>涵盖四类培训内容：一是技能职系类培训，开展班组</w:t>
          </w:r>
          <w:r>
            <w:rPr>
              <w:rFonts w:hint="eastAsia"/>
              <w:color w:val="000000" w:themeColor="text1"/>
            </w:rPr>
            <w:t>“</w:t>
          </w:r>
          <w:r w:rsidRPr="00AB7A7A">
            <w:rPr>
              <w:rFonts w:hint="eastAsia"/>
              <w:color w:val="000000" w:themeColor="text1"/>
            </w:rPr>
            <w:t>6S</w:t>
          </w:r>
          <w:r>
            <w:rPr>
              <w:rFonts w:hint="eastAsia"/>
              <w:color w:val="000000" w:themeColor="text1"/>
            </w:rPr>
            <w:t>”</w:t>
          </w:r>
          <w:r w:rsidRPr="00AB7A7A">
            <w:rPr>
              <w:rFonts w:hint="eastAsia"/>
              <w:color w:val="000000" w:themeColor="text1"/>
            </w:rPr>
            <w:t>管理、装配钳工职业等级专项培训，强化现场精益管理与一线实操技能；二是管理职系类培训，围绕中高层管理人员及董事履职能力、上市公司合规以及战略领导力开展专题培训，并选派骨干参与上级专项培训，持续提升治理水平和综合管理能力；三是业务职系类培训，聚焦销售队伍建设，通过产品专业知识授课、实战案例分享，全面提升营销团队市场攻坚与客户服务能力；四是技术职系类培训，组织技术骨干参与国家级气瓶标准制修订、审查研讨，对标行业前沿标准，优化技术工艺、巩固核心技术优势</w:t>
          </w:r>
          <w:r w:rsidR="00095143">
            <w:rPr>
              <w:rFonts w:hint="eastAsia"/>
              <w:color w:val="000000" w:themeColor="text1"/>
            </w:rPr>
            <w:t>。</w:t>
          </w:r>
          <w:r>
            <w:rPr>
              <w:rFonts w:hint="eastAsia"/>
              <w:color w:val="000000" w:themeColor="text1"/>
            </w:rPr>
            <w:t>同时，公司</w:t>
          </w:r>
          <w:r w:rsidRPr="00AB7A7A">
            <w:rPr>
              <w:rFonts w:hint="eastAsia"/>
              <w:color w:val="000000" w:themeColor="text1"/>
            </w:rPr>
            <w:t>同步完成廉洁教育、职业健康等培训，全面夯实各岗位履职能力，为公司稳健高质量发展提供坚实人才支撑。</w:t>
          </w:r>
        </w:p>
        <w:p w14:paraId="65217E02" w14:textId="77777777" w:rsidR="00095143" w:rsidRDefault="00095143" w:rsidP="00095143">
          <w:pPr>
            <w:ind w:firstLineChars="200" w:firstLine="420"/>
            <w:rPr>
              <w:color w:val="000000" w:themeColor="text1"/>
            </w:rPr>
          </w:pPr>
        </w:p>
        <w:p w14:paraId="0632A49A" w14:textId="71F3EBC0" w:rsidR="00095143" w:rsidRPr="00926DB3" w:rsidRDefault="00095143" w:rsidP="00095143">
          <w:pPr>
            <w:ind w:firstLineChars="200" w:firstLine="422"/>
            <w:rPr>
              <w:b/>
              <w:bCs w:val="0"/>
              <w:color w:val="000000" w:themeColor="text1"/>
            </w:rPr>
          </w:pPr>
          <w:r w:rsidRPr="00926DB3">
            <w:rPr>
              <w:rFonts w:hint="eastAsia"/>
              <w:b/>
              <w:bCs w:val="0"/>
              <w:color w:val="000000" w:themeColor="text1"/>
            </w:rPr>
            <w:t>9</w:t>
          </w:r>
          <w:r w:rsidRPr="00926DB3">
            <w:rPr>
              <w:rFonts w:hint="eastAsia"/>
              <w:b/>
              <w:bCs w:val="0"/>
              <w:color w:val="000000" w:themeColor="text1"/>
            </w:rPr>
            <w:t>、公司治理</w:t>
          </w:r>
        </w:p>
        <w:p w14:paraId="0CDE0A91" w14:textId="5BAE2D92" w:rsidR="00095143" w:rsidRDefault="00926DB3" w:rsidP="00095143">
          <w:pPr>
            <w:ind w:firstLineChars="200" w:firstLine="420"/>
            <w:rPr>
              <w:color w:val="000000" w:themeColor="text1"/>
            </w:rPr>
          </w:pPr>
          <w:r w:rsidRPr="00926DB3">
            <w:rPr>
              <w:color w:val="000000" w:themeColor="text1"/>
            </w:rPr>
            <w:t>报告期内，公司有效保证了股东会、董事会及经理层之间</w:t>
          </w:r>
          <w:r>
            <w:rPr>
              <w:rFonts w:hint="eastAsia"/>
              <w:color w:val="000000" w:themeColor="text1"/>
            </w:rPr>
            <w:t>的</w:t>
          </w:r>
          <w:r w:rsidRPr="00926DB3">
            <w:rPr>
              <w:color w:val="000000" w:themeColor="text1"/>
            </w:rPr>
            <w:t>权责明确、各司其职、运营合规。公司董事会及下设战略委员会、审计委员会、薪酬与考核委员会及提名委员会</w:t>
          </w:r>
          <w:r>
            <w:rPr>
              <w:rFonts w:hint="eastAsia"/>
              <w:color w:val="000000" w:themeColor="text1"/>
            </w:rPr>
            <w:t>，</w:t>
          </w:r>
          <w:r w:rsidRPr="00926DB3">
            <w:rPr>
              <w:color w:val="000000" w:themeColor="text1"/>
            </w:rPr>
            <w:t>按各自职责开展工作。公司信息披露真实、准确、完整、及时。公司治理的实际状况符合相关规定的要求。</w:t>
          </w:r>
        </w:p>
        <w:p w14:paraId="478D0BF1" w14:textId="77777777" w:rsidR="00926DB3" w:rsidRDefault="00926DB3" w:rsidP="00095143">
          <w:pPr>
            <w:ind w:firstLineChars="200" w:firstLine="420"/>
            <w:rPr>
              <w:color w:val="000000" w:themeColor="text1"/>
            </w:rPr>
          </w:pPr>
        </w:p>
        <w:p w14:paraId="42ABC02D" w14:textId="37BBBA2E" w:rsidR="00926DB3" w:rsidRPr="00926DB3" w:rsidRDefault="00926DB3" w:rsidP="00095143">
          <w:pPr>
            <w:ind w:firstLineChars="200" w:firstLine="422"/>
            <w:rPr>
              <w:b/>
              <w:bCs w:val="0"/>
              <w:color w:val="000000" w:themeColor="text1"/>
            </w:rPr>
          </w:pPr>
          <w:r w:rsidRPr="00926DB3">
            <w:rPr>
              <w:rFonts w:hint="eastAsia"/>
              <w:b/>
              <w:bCs w:val="0"/>
              <w:color w:val="000000" w:themeColor="text1"/>
            </w:rPr>
            <w:t>10</w:t>
          </w:r>
          <w:r w:rsidRPr="00926DB3">
            <w:rPr>
              <w:rFonts w:hint="eastAsia"/>
              <w:b/>
              <w:bCs w:val="0"/>
              <w:color w:val="000000" w:themeColor="text1"/>
            </w:rPr>
            <w:t>、其他</w:t>
          </w:r>
        </w:p>
        <w:p w14:paraId="400DF509" w14:textId="2DD43660" w:rsidR="00926DB3" w:rsidRPr="00926DB3" w:rsidRDefault="00926DB3" w:rsidP="00926DB3">
          <w:pPr>
            <w:ind w:firstLineChars="200" w:firstLine="420"/>
            <w:rPr>
              <w:color w:val="000000" w:themeColor="text1"/>
            </w:rPr>
          </w:pPr>
          <w:r w:rsidRPr="00926DB3">
            <w:rPr>
              <w:rFonts w:hint="eastAsia"/>
              <w:color w:val="000000" w:themeColor="text1"/>
            </w:rPr>
            <w:t>（</w:t>
          </w:r>
          <w:r w:rsidRPr="00926DB3">
            <w:rPr>
              <w:rFonts w:hint="eastAsia"/>
              <w:color w:val="000000" w:themeColor="text1"/>
            </w:rPr>
            <w:t>1</w:t>
          </w:r>
          <w:r w:rsidRPr="00926DB3">
            <w:rPr>
              <w:rFonts w:hint="eastAsia"/>
              <w:color w:val="000000" w:themeColor="text1"/>
            </w:rPr>
            <w:t>）报告期内公司</w:t>
          </w:r>
          <w:r>
            <w:rPr>
              <w:rFonts w:hint="eastAsia"/>
              <w:color w:val="000000" w:themeColor="text1"/>
            </w:rPr>
            <w:t>在</w:t>
          </w:r>
          <w:r w:rsidRPr="00926DB3">
            <w:rPr>
              <w:color w:val="000000" w:themeColor="text1"/>
            </w:rPr>
            <w:t>中国境内的企业所得税的适用税率为</w:t>
          </w:r>
          <w:r w:rsidRPr="00926DB3">
            <w:rPr>
              <w:color w:val="000000" w:themeColor="text1"/>
            </w:rPr>
            <w:t>25%</w:t>
          </w:r>
          <w:r w:rsidRPr="00926DB3">
            <w:rPr>
              <w:color w:val="000000" w:themeColor="text1"/>
            </w:rPr>
            <w:t>、</w:t>
          </w:r>
          <w:r w:rsidRPr="00926DB3">
            <w:rPr>
              <w:color w:val="000000" w:themeColor="text1"/>
            </w:rPr>
            <w:t>15%</w:t>
          </w:r>
          <w:r w:rsidRPr="00926DB3">
            <w:rPr>
              <w:color w:val="000000" w:themeColor="text1"/>
            </w:rPr>
            <w:t>；在中国境外的企业所得税的适用税率为</w:t>
          </w:r>
          <w:r w:rsidRPr="00926DB3">
            <w:rPr>
              <w:color w:val="000000" w:themeColor="text1"/>
            </w:rPr>
            <w:t>16.5%</w:t>
          </w:r>
          <w:r w:rsidRPr="00926DB3">
            <w:rPr>
              <w:color w:val="000000" w:themeColor="text1"/>
            </w:rPr>
            <w:t>、</w:t>
          </w:r>
          <w:r w:rsidRPr="00926DB3">
            <w:rPr>
              <w:color w:val="000000" w:themeColor="text1"/>
            </w:rPr>
            <w:t>21%</w:t>
          </w:r>
          <w:r w:rsidRPr="00926DB3">
            <w:rPr>
              <w:color w:val="000000" w:themeColor="text1"/>
            </w:rPr>
            <w:t>。</w:t>
          </w:r>
        </w:p>
        <w:p w14:paraId="727E21D3" w14:textId="6DC82ECD" w:rsidR="00926DB3" w:rsidRPr="00926DB3" w:rsidRDefault="00926DB3" w:rsidP="00926DB3">
          <w:pPr>
            <w:ind w:firstLineChars="200" w:firstLine="420"/>
            <w:rPr>
              <w:color w:val="000000" w:themeColor="text1"/>
            </w:rPr>
          </w:pPr>
          <w:r w:rsidRPr="00926DB3">
            <w:rPr>
              <w:rFonts w:hint="eastAsia"/>
              <w:color w:val="000000" w:themeColor="text1"/>
            </w:rPr>
            <w:t>（</w:t>
          </w:r>
          <w:r w:rsidRPr="00926DB3">
            <w:rPr>
              <w:rFonts w:hint="eastAsia"/>
              <w:color w:val="000000" w:themeColor="text1"/>
            </w:rPr>
            <w:t>2</w:t>
          </w:r>
          <w:r w:rsidRPr="00926DB3">
            <w:rPr>
              <w:rFonts w:hint="eastAsia"/>
              <w:color w:val="000000" w:themeColor="text1"/>
            </w:rPr>
            <w:t>）董事会之审计委员会已审阅了本公司未经审计的</w:t>
          </w:r>
          <w:r w:rsidRPr="00926DB3">
            <w:rPr>
              <w:rFonts w:hint="eastAsia"/>
              <w:color w:val="000000" w:themeColor="text1"/>
            </w:rPr>
            <w:t>202</w:t>
          </w:r>
          <w:r>
            <w:rPr>
              <w:rFonts w:hint="eastAsia"/>
              <w:color w:val="000000" w:themeColor="text1"/>
            </w:rPr>
            <w:t>6</w:t>
          </w:r>
          <w:r w:rsidRPr="00926DB3">
            <w:rPr>
              <w:rFonts w:hint="eastAsia"/>
              <w:color w:val="000000" w:themeColor="text1"/>
            </w:rPr>
            <w:t>年半年度报告。</w:t>
          </w:r>
        </w:p>
        <w:p w14:paraId="6BE48766" w14:textId="69029380" w:rsidR="00926DB3" w:rsidRPr="00926DB3" w:rsidRDefault="00926DB3" w:rsidP="00926DB3">
          <w:pPr>
            <w:ind w:firstLineChars="200" w:firstLine="420"/>
            <w:rPr>
              <w:color w:val="000000" w:themeColor="text1"/>
            </w:rPr>
          </w:pPr>
          <w:r w:rsidRPr="00926DB3">
            <w:rPr>
              <w:rFonts w:hint="eastAsia"/>
              <w:color w:val="000000" w:themeColor="text1"/>
            </w:rPr>
            <w:t>（</w:t>
          </w:r>
          <w:r w:rsidRPr="00926DB3">
            <w:rPr>
              <w:rFonts w:hint="eastAsia"/>
              <w:color w:val="000000" w:themeColor="text1"/>
            </w:rPr>
            <w:t>3</w:t>
          </w:r>
          <w:r w:rsidRPr="00926DB3">
            <w:rPr>
              <w:rFonts w:hint="eastAsia"/>
              <w:color w:val="000000" w:themeColor="text1"/>
            </w:rPr>
            <w:t>）</w:t>
          </w:r>
          <w:r w:rsidR="00617780">
            <w:rPr>
              <w:rFonts w:hint="eastAsia"/>
              <w:color w:val="000000" w:themeColor="text1"/>
            </w:rPr>
            <w:t>本公司</w:t>
          </w:r>
          <w:r w:rsidRPr="00926DB3">
            <w:rPr>
              <w:rFonts w:hint="eastAsia"/>
              <w:color w:val="000000" w:themeColor="text1"/>
            </w:rPr>
            <w:t>于报告期内一直遵守联交所上市规则附录</w:t>
          </w:r>
          <w:r w:rsidRPr="00926DB3">
            <w:rPr>
              <w:rFonts w:hint="eastAsia"/>
              <w:color w:val="000000" w:themeColor="text1"/>
            </w:rPr>
            <w:t>C1</w:t>
          </w:r>
          <w:r w:rsidRPr="00926DB3">
            <w:rPr>
              <w:rFonts w:hint="eastAsia"/>
              <w:color w:val="000000" w:themeColor="text1"/>
            </w:rPr>
            <w:t>之《企业管治守则》第二部分的守则条文。</w:t>
          </w:r>
        </w:p>
        <w:p w14:paraId="392B35B0" w14:textId="5B4B7B4C" w:rsidR="00926DB3" w:rsidRPr="00926DB3" w:rsidRDefault="00926DB3" w:rsidP="00926DB3">
          <w:pPr>
            <w:ind w:firstLineChars="200" w:firstLine="420"/>
            <w:rPr>
              <w:color w:val="000000" w:themeColor="text1"/>
            </w:rPr>
          </w:pPr>
          <w:r w:rsidRPr="00926DB3">
            <w:rPr>
              <w:rFonts w:hint="eastAsia"/>
              <w:color w:val="000000" w:themeColor="text1"/>
            </w:rPr>
            <w:t>（</w:t>
          </w:r>
          <w:r w:rsidRPr="00926DB3">
            <w:rPr>
              <w:rFonts w:hint="eastAsia"/>
              <w:color w:val="000000" w:themeColor="text1"/>
            </w:rPr>
            <w:t>4</w:t>
          </w:r>
          <w:r w:rsidRPr="00926DB3">
            <w:rPr>
              <w:rFonts w:hint="eastAsia"/>
              <w:color w:val="000000" w:themeColor="text1"/>
            </w:rPr>
            <w:t>）于报告期内，本公司就董事的证券交易，已采纳一套不低于联交所上市规则附录</w:t>
          </w:r>
          <w:r w:rsidRPr="00926DB3">
            <w:rPr>
              <w:rFonts w:hint="eastAsia"/>
              <w:color w:val="000000" w:themeColor="text1"/>
            </w:rPr>
            <w:t>C3</w:t>
          </w:r>
          <w:r w:rsidRPr="00926DB3">
            <w:rPr>
              <w:rFonts w:hint="eastAsia"/>
              <w:color w:val="000000" w:themeColor="text1"/>
            </w:rPr>
            <w:t>《标准守则》所规定的标准的行为守则。经与全部董事作出查询后，本公司确认，在截至</w:t>
          </w:r>
          <w:r w:rsidRPr="00926DB3">
            <w:rPr>
              <w:rFonts w:hint="eastAsia"/>
              <w:color w:val="000000" w:themeColor="text1"/>
            </w:rPr>
            <w:t>202</w:t>
          </w:r>
          <w:r>
            <w:rPr>
              <w:rFonts w:hint="eastAsia"/>
              <w:color w:val="000000" w:themeColor="text1"/>
            </w:rPr>
            <w:t>6</w:t>
          </w:r>
          <w:r w:rsidRPr="00926DB3">
            <w:rPr>
              <w:rFonts w:hint="eastAsia"/>
              <w:color w:val="000000" w:themeColor="text1"/>
            </w:rPr>
            <w:t>年</w:t>
          </w:r>
          <w:r w:rsidRPr="00926DB3">
            <w:rPr>
              <w:rFonts w:hint="eastAsia"/>
              <w:color w:val="000000" w:themeColor="text1"/>
            </w:rPr>
            <w:t>6</w:t>
          </w:r>
          <w:r w:rsidRPr="00926DB3">
            <w:rPr>
              <w:rFonts w:hint="eastAsia"/>
              <w:color w:val="000000" w:themeColor="text1"/>
            </w:rPr>
            <w:t>月</w:t>
          </w:r>
          <w:r w:rsidRPr="00926DB3">
            <w:rPr>
              <w:rFonts w:hint="eastAsia"/>
              <w:color w:val="000000" w:themeColor="text1"/>
            </w:rPr>
            <w:t>30</w:t>
          </w:r>
          <w:r w:rsidRPr="00926DB3">
            <w:rPr>
              <w:rFonts w:hint="eastAsia"/>
              <w:color w:val="000000" w:themeColor="text1"/>
            </w:rPr>
            <w:t>日止</w:t>
          </w:r>
          <w:r w:rsidRPr="00926DB3">
            <w:rPr>
              <w:rFonts w:hint="eastAsia"/>
              <w:color w:val="000000" w:themeColor="text1"/>
            </w:rPr>
            <w:t>6</w:t>
          </w:r>
          <w:r w:rsidRPr="00926DB3">
            <w:rPr>
              <w:rFonts w:hint="eastAsia"/>
              <w:color w:val="000000" w:themeColor="text1"/>
            </w:rPr>
            <w:t>个月，</w:t>
          </w:r>
          <w:r>
            <w:rPr>
              <w:rFonts w:hint="eastAsia"/>
              <w:color w:val="000000" w:themeColor="text1"/>
            </w:rPr>
            <w:t>各位</w:t>
          </w:r>
          <w:r w:rsidRPr="00926DB3">
            <w:rPr>
              <w:rFonts w:hint="eastAsia"/>
              <w:color w:val="000000" w:themeColor="text1"/>
            </w:rPr>
            <w:t>董事</w:t>
          </w:r>
          <w:r>
            <w:rPr>
              <w:rFonts w:hint="eastAsia"/>
              <w:color w:val="000000" w:themeColor="text1"/>
            </w:rPr>
            <w:t>均</w:t>
          </w:r>
          <w:r w:rsidRPr="00926DB3">
            <w:rPr>
              <w:rFonts w:hint="eastAsia"/>
              <w:color w:val="000000" w:themeColor="text1"/>
            </w:rPr>
            <w:t>已遵守《标准守则》所规定有关董事进行证券交易的标准。</w:t>
          </w:r>
        </w:p>
        <w:p w14:paraId="49B76E7D" w14:textId="77777777" w:rsidR="00926DB3" w:rsidRPr="00926DB3" w:rsidRDefault="00926DB3" w:rsidP="00926DB3">
          <w:pPr>
            <w:ind w:firstLineChars="200" w:firstLine="420"/>
            <w:rPr>
              <w:color w:val="000000" w:themeColor="text1"/>
            </w:rPr>
          </w:pPr>
          <w:r w:rsidRPr="00926DB3">
            <w:rPr>
              <w:rFonts w:hint="eastAsia"/>
              <w:color w:val="000000" w:themeColor="text1"/>
            </w:rPr>
            <w:t>（</w:t>
          </w:r>
          <w:r w:rsidRPr="00926DB3">
            <w:rPr>
              <w:rFonts w:hint="eastAsia"/>
              <w:color w:val="000000" w:themeColor="text1"/>
            </w:rPr>
            <w:t>5</w:t>
          </w:r>
          <w:r w:rsidRPr="00926DB3">
            <w:rPr>
              <w:rFonts w:hint="eastAsia"/>
              <w:color w:val="000000" w:themeColor="text1"/>
            </w:rPr>
            <w:t>）报告期内，本公司及其附属公司均没有购买、出售或赎回任何本公司之股票。</w:t>
          </w:r>
        </w:p>
        <w:p w14:paraId="7DBADF9A" w14:textId="6A1A8005" w:rsidR="00926DB3" w:rsidRPr="00926DB3" w:rsidRDefault="00926DB3" w:rsidP="00617780">
          <w:pPr>
            <w:ind w:firstLineChars="200" w:firstLine="420"/>
            <w:rPr>
              <w:color w:val="000000" w:themeColor="text1"/>
            </w:rPr>
          </w:pPr>
          <w:r w:rsidRPr="00926DB3">
            <w:rPr>
              <w:rFonts w:hint="eastAsia"/>
              <w:color w:val="000000" w:themeColor="text1"/>
            </w:rPr>
            <w:t>（</w:t>
          </w:r>
          <w:r w:rsidRPr="00926DB3">
            <w:rPr>
              <w:rFonts w:hint="eastAsia"/>
              <w:color w:val="000000" w:themeColor="text1"/>
            </w:rPr>
            <w:t>6</w:t>
          </w:r>
          <w:r w:rsidRPr="00926DB3">
            <w:rPr>
              <w:rFonts w:hint="eastAsia"/>
              <w:color w:val="000000" w:themeColor="text1"/>
            </w:rPr>
            <w:t>）</w:t>
          </w:r>
          <w:r w:rsidR="00617780">
            <w:rPr>
              <w:rFonts w:hint="eastAsia"/>
              <w:color w:val="000000" w:themeColor="text1"/>
            </w:rPr>
            <w:t>与上年度同期财务报告相比，合并财务报表范围发生变化，原因为：</w:t>
          </w:r>
          <w:r w:rsidR="00617780" w:rsidRPr="00617780">
            <w:rPr>
              <w:color w:val="000000" w:themeColor="text1"/>
            </w:rPr>
            <w:t>2025</w:t>
          </w:r>
          <w:r w:rsidR="00617780" w:rsidRPr="00617780">
            <w:rPr>
              <w:color w:val="000000" w:themeColor="text1"/>
            </w:rPr>
            <w:t>年</w:t>
          </w:r>
          <w:r w:rsidR="00617780" w:rsidRPr="00617780">
            <w:rPr>
              <w:color w:val="000000" w:themeColor="text1"/>
            </w:rPr>
            <w:t>12</w:t>
          </w:r>
          <w:r w:rsidR="00617780" w:rsidRPr="00617780">
            <w:rPr>
              <w:color w:val="000000" w:themeColor="text1"/>
            </w:rPr>
            <w:t>月</w:t>
          </w:r>
          <w:r w:rsidR="00617780" w:rsidRPr="00617780">
            <w:rPr>
              <w:color w:val="000000" w:themeColor="text1"/>
            </w:rPr>
            <w:t>4</w:t>
          </w:r>
          <w:r w:rsidR="00617780" w:rsidRPr="00617780">
            <w:rPr>
              <w:color w:val="000000" w:themeColor="text1"/>
            </w:rPr>
            <w:t>日，公司收到子公司北京天海低温设备有限公司转发的北京市第一中级人民法院《民事裁定书》（</w:t>
          </w:r>
          <w:r w:rsidR="00617780" w:rsidRPr="00617780">
            <w:rPr>
              <w:color w:val="000000" w:themeColor="text1"/>
            </w:rPr>
            <w:t>2025</w:t>
          </w:r>
          <w:r w:rsidR="00617780" w:rsidRPr="00617780">
            <w:rPr>
              <w:color w:val="000000" w:themeColor="text1"/>
            </w:rPr>
            <w:t>）京</w:t>
          </w:r>
          <w:r w:rsidR="00617780" w:rsidRPr="00617780">
            <w:rPr>
              <w:color w:val="000000" w:themeColor="text1"/>
            </w:rPr>
            <w:t>01</w:t>
          </w:r>
          <w:r w:rsidR="00617780" w:rsidRPr="00617780">
            <w:rPr>
              <w:color w:val="000000" w:themeColor="text1"/>
            </w:rPr>
            <w:t>破申</w:t>
          </w:r>
          <w:r w:rsidR="00617780" w:rsidRPr="00617780">
            <w:rPr>
              <w:color w:val="000000" w:themeColor="text1"/>
            </w:rPr>
            <w:t>1485</w:t>
          </w:r>
          <w:r w:rsidR="00617780" w:rsidRPr="00617780">
            <w:rPr>
              <w:color w:val="000000" w:themeColor="text1"/>
            </w:rPr>
            <w:t>号，裁定受理债权人对北京天海低温设备有限公司的破产清算申请，当月法院指定破产管理人，公司向其移交公司关键资料，北京天海低温设备有限公司进入清算阶段，公司对其已丧失控制权，</w:t>
          </w:r>
          <w:r w:rsidR="00617780">
            <w:rPr>
              <w:rFonts w:hint="eastAsia"/>
              <w:color w:val="000000" w:themeColor="text1"/>
            </w:rPr>
            <w:t>已于</w:t>
          </w:r>
          <w:r w:rsidR="00617780">
            <w:rPr>
              <w:rFonts w:hint="eastAsia"/>
              <w:color w:val="000000" w:themeColor="text1"/>
            </w:rPr>
            <w:t>2025</w:t>
          </w:r>
          <w:r w:rsidR="00617780">
            <w:rPr>
              <w:rFonts w:hint="eastAsia"/>
              <w:color w:val="000000" w:themeColor="text1"/>
            </w:rPr>
            <w:t>年年</w:t>
          </w:r>
          <w:r w:rsidR="00617780" w:rsidRPr="00617780">
            <w:rPr>
              <w:color w:val="000000" w:themeColor="text1"/>
            </w:rPr>
            <w:t>末不再将其纳入合并财务报表范围。</w:t>
          </w:r>
          <w:r w:rsidR="00617780">
            <w:rPr>
              <w:rFonts w:hint="eastAsia"/>
              <w:color w:val="000000" w:themeColor="text1"/>
            </w:rPr>
            <w:t>更多具体相关信息请参阅公司</w:t>
          </w:r>
          <w:r w:rsidR="00617780">
            <w:rPr>
              <w:rFonts w:hint="eastAsia"/>
              <w:color w:val="000000" w:themeColor="text1"/>
            </w:rPr>
            <w:t>2025</w:t>
          </w:r>
          <w:r w:rsidR="00617780">
            <w:rPr>
              <w:rFonts w:hint="eastAsia"/>
              <w:color w:val="000000" w:themeColor="text1"/>
            </w:rPr>
            <w:t>年年度报告及其它相关公告。</w:t>
          </w:r>
        </w:p>
        <w:p w14:paraId="774CF17A" w14:textId="77777777" w:rsidR="00AB7A7A" w:rsidRDefault="00000000">
          <w:pPr>
            <w:rPr>
              <w:color w:val="000000" w:themeColor="text1"/>
            </w:rPr>
          </w:pPr>
        </w:p>
      </w:sdtContent>
    </w:sdt>
    <w:p w14:paraId="2986EA5C" w14:textId="77777777" w:rsidR="004E620F" w:rsidRDefault="004E620F">
      <w:pPr>
        <w:rPr>
          <w:color w:val="000000" w:themeColor="text1"/>
        </w:rPr>
      </w:pPr>
    </w:p>
    <w:bookmarkEnd w:id="40"/>
    <w:bookmarkEnd w:id="41"/>
    <w:p w14:paraId="37D993F4" w14:textId="77777777" w:rsidR="004E620F" w:rsidRDefault="004E620F">
      <w:pPr>
        <w:rPr>
          <w:color w:val="000000" w:themeColor="text1"/>
        </w:rPr>
        <w:sectPr w:rsidR="004E620F">
          <w:pgSz w:w="16838" w:h="11906" w:orient="landscape"/>
          <w:pgMar w:top="1797" w:right="1525" w:bottom="1276" w:left="1440" w:header="851" w:footer="992" w:gutter="0"/>
          <w:cols w:space="425"/>
          <w:docGrid w:linePitch="312"/>
        </w:sectPr>
      </w:pPr>
    </w:p>
    <w:p w14:paraId="310DCAE3" w14:textId="77777777" w:rsidR="004E620F" w:rsidRDefault="004E620F">
      <w:pPr>
        <w:rPr>
          <w:color w:val="000000" w:themeColor="text1"/>
        </w:rPr>
      </w:pPr>
    </w:p>
    <w:p w14:paraId="792D38BC" w14:textId="77777777" w:rsidR="004E620F" w:rsidRDefault="00000000">
      <w:pPr>
        <w:pStyle w:val="1"/>
        <w:numPr>
          <w:ilvl w:val="0"/>
          <w:numId w:val="2"/>
        </w:numPr>
        <w:rPr>
          <w:rFonts w:ascii="黑体" w:hAnsi="黑体"/>
          <w:color w:val="000000" w:themeColor="text1"/>
        </w:rPr>
      </w:pPr>
      <w:bookmarkStart w:id="55" w:name="_Toc76114275"/>
      <w:bookmarkStart w:id="56" w:name="_Toc237267614"/>
      <w:r>
        <w:rPr>
          <w:rFonts w:ascii="黑体" w:hAnsi="黑体" w:hint="eastAsia"/>
          <w:color w:val="000000" w:themeColor="text1"/>
        </w:rPr>
        <w:t>公司治理</w:t>
      </w:r>
      <w:bookmarkEnd w:id="55"/>
      <w:r>
        <w:rPr>
          <w:rFonts w:ascii="黑体" w:hAnsi="黑体" w:hint="eastAsia"/>
          <w:color w:val="000000" w:themeColor="text1"/>
        </w:rPr>
        <w:t>、环境和社会</w:t>
      </w:r>
      <w:bookmarkEnd w:id="56"/>
    </w:p>
    <w:p w14:paraId="56E66F12" w14:textId="77777777" w:rsidR="004E620F" w:rsidRDefault="00000000">
      <w:pPr>
        <w:pStyle w:val="2"/>
        <w:numPr>
          <w:ilvl w:val="0"/>
          <w:numId w:val="15"/>
        </w:numPr>
        <w:tabs>
          <w:tab w:val="left" w:pos="426"/>
        </w:tabs>
        <w:jc w:val="left"/>
        <w:rPr>
          <w:rFonts w:ascii="宋体" w:hAnsi="宋体"/>
          <w:color w:val="000000" w:themeColor="text1"/>
        </w:rPr>
      </w:pPr>
      <w:bookmarkStart w:id="57" w:name="_Toc342057949"/>
      <w:bookmarkStart w:id="58" w:name="_Toc342566009"/>
      <w:r>
        <w:rPr>
          <w:rFonts w:ascii="宋体" w:hAnsi="宋体" w:hint="eastAsia"/>
          <w:color w:val="000000" w:themeColor="text1"/>
        </w:rPr>
        <w:t>公司董事</w:t>
      </w:r>
      <w:r>
        <w:rPr>
          <w:rFonts w:ascii="宋体" w:hAnsi="宋体"/>
          <w:color w:val="000000" w:themeColor="text1"/>
        </w:rPr>
        <w:t>、</w:t>
      </w:r>
      <w:r>
        <w:rPr>
          <w:rFonts w:ascii="宋体" w:hAnsi="宋体" w:hint="eastAsia"/>
          <w:color w:val="000000" w:themeColor="text1"/>
        </w:rPr>
        <w:t>高级管理人员变动情况</w:t>
      </w:r>
      <w:bookmarkEnd w:id="57"/>
      <w:bookmarkEnd w:id="58"/>
    </w:p>
    <w:sdt>
      <w:sdtPr>
        <w:rPr>
          <w:color w:val="000000" w:themeColor="text1"/>
        </w:rPr>
        <w:alias w:val="是否适用：公司董事、监事、高级管理人员变动情况[双击切换]"/>
        <w:tag w:val="_GBC_001d837207464f1aaa52a7fb8cd9d226"/>
        <w:id w:val="-1377848250"/>
        <w:placeholder>
          <w:docPart w:val="GBC22222222222222222222222222222"/>
        </w:placeholder>
      </w:sdtPr>
      <w:sdtContent>
        <w:p w14:paraId="613FD93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557"/>
        <w:gridCol w:w="2406"/>
        <w:gridCol w:w="1383"/>
        <w:gridCol w:w="1737"/>
        <w:gridCol w:w="1736"/>
      </w:tblGrid>
      <w:tr w:rsidR="004E620F" w14:paraId="7D4E1C0D" w14:textId="77777777" w:rsidTr="00ED679F">
        <w:sdt>
          <w:sdtPr>
            <w:tag w:val="_PLD_8d21520223e04755b8822b634d237604"/>
            <w:id w:val="902797774"/>
          </w:sdtPr>
          <w:sdtContent>
            <w:tc>
              <w:tcPr>
                <w:tcW w:w="883" w:type="pct"/>
              </w:tcPr>
              <w:p w14:paraId="697DA883"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姓名</w:t>
                </w:r>
              </w:p>
            </w:tc>
          </w:sdtContent>
        </w:sdt>
        <w:sdt>
          <w:sdtPr>
            <w:tag w:val="_PLD_fbd3bf633b6f43caac5e618a32167462"/>
            <w:id w:val="-666164513"/>
          </w:sdtPr>
          <w:sdtContent>
            <w:tc>
              <w:tcPr>
                <w:tcW w:w="1364" w:type="pct"/>
              </w:tcPr>
              <w:p w14:paraId="14B6A201"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担任的职务</w:t>
                </w:r>
              </w:p>
            </w:tc>
          </w:sdtContent>
        </w:sdt>
        <w:sdt>
          <w:sdtPr>
            <w:tag w:val="_PLD_32b7efb7e5ea42b9a9c73ad4470b3d12"/>
            <w:id w:val="137691044"/>
          </w:sdtPr>
          <w:sdtContent>
            <w:tc>
              <w:tcPr>
                <w:tcW w:w="784" w:type="pct"/>
              </w:tcPr>
              <w:p w14:paraId="3D71AFDE" w14:textId="77777777" w:rsidR="004E620F" w:rsidRDefault="00000000">
                <w:pPr>
                  <w:kinsoku w:val="0"/>
                  <w:overflowPunct w:val="0"/>
                  <w:autoSpaceDE w:val="0"/>
                  <w:autoSpaceDN w:val="0"/>
                  <w:adjustRightInd w:val="0"/>
                  <w:snapToGrid w:val="0"/>
                  <w:jc w:val="center"/>
                  <w:rPr>
                    <w:color w:val="000000" w:themeColor="text1"/>
                    <w:highlight w:val="cyan"/>
                  </w:rPr>
                </w:pPr>
                <w:r>
                  <w:rPr>
                    <w:rFonts w:hint="eastAsia"/>
                    <w:color w:val="000000" w:themeColor="text1"/>
                  </w:rPr>
                  <w:t>变动情形</w:t>
                </w:r>
              </w:p>
            </w:tc>
          </w:sdtContent>
        </w:sdt>
        <w:sdt>
          <w:sdtPr>
            <w:tag w:val="_PLD_8192b91071cb40c2b12b6ced730598c1"/>
            <w:id w:val="1387926105"/>
          </w:sdtPr>
          <w:sdtContent>
            <w:sdt>
              <w:sdtPr>
                <w:tag w:val="_PLD_b1c49bd53f7b4979a687113592729bdc"/>
                <w:id w:val="-1572964556"/>
              </w:sdtPr>
              <w:sdtContent>
                <w:tc>
                  <w:tcPr>
                    <w:tcW w:w="985" w:type="pct"/>
                  </w:tcPr>
                  <w:p w14:paraId="4D74B7A2"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变动原因</w:t>
                    </w:r>
                  </w:p>
                </w:tc>
              </w:sdtContent>
            </w:sdt>
          </w:sdtContent>
        </w:sdt>
        <w:sdt>
          <w:sdtPr>
            <w:tag w:val="_PLD_d24b7677ffcf4e1cad4bbb81017b60fc"/>
            <w:id w:val="994537908"/>
          </w:sdtPr>
          <w:sdtContent>
            <w:sdt>
              <w:sdtPr>
                <w:tag w:val="_PLD_39887055adf543b9a7e0232bc84da7e6"/>
                <w:id w:val="-283276235"/>
              </w:sdtPr>
              <w:sdtContent>
                <w:tc>
                  <w:tcPr>
                    <w:tcW w:w="984" w:type="pct"/>
                  </w:tcPr>
                  <w:p w14:paraId="11B58F7B"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变动原因说明</w:t>
                    </w:r>
                  </w:p>
                </w:tc>
              </w:sdtContent>
            </w:sdt>
          </w:sdtContent>
        </w:sdt>
      </w:tr>
      <w:tr w:rsidR="004E620F" w14:paraId="4CA82632" w14:textId="77777777" w:rsidTr="00ED679F">
        <w:tc>
          <w:tcPr>
            <w:tcW w:w="883" w:type="pct"/>
          </w:tcPr>
          <w:p w14:paraId="38970BAB" w14:textId="364A59E4" w:rsidR="004E620F" w:rsidRDefault="00B145C4">
            <w:pPr>
              <w:kinsoku w:val="0"/>
              <w:overflowPunct w:val="0"/>
              <w:autoSpaceDE w:val="0"/>
              <w:autoSpaceDN w:val="0"/>
              <w:adjustRightInd w:val="0"/>
              <w:snapToGrid w:val="0"/>
            </w:pPr>
            <w:r>
              <w:rPr>
                <w:rFonts w:hint="eastAsia"/>
              </w:rPr>
              <w:t>满会勇</w:t>
            </w:r>
          </w:p>
        </w:tc>
        <w:tc>
          <w:tcPr>
            <w:tcW w:w="1364" w:type="pct"/>
          </w:tcPr>
          <w:p w14:paraId="15A77D29" w14:textId="4510B48E" w:rsidR="004E620F" w:rsidRDefault="00B145C4">
            <w:pPr>
              <w:kinsoku w:val="0"/>
              <w:overflowPunct w:val="0"/>
              <w:autoSpaceDE w:val="0"/>
              <w:autoSpaceDN w:val="0"/>
              <w:adjustRightInd w:val="0"/>
              <w:snapToGrid w:val="0"/>
            </w:pPr>
            <w:r>
              <w:rPr>
                <w:rFonts w:hint="eastAsia"/>
              </w:rPr>
              <w:t>非执行董事</w:t>
            </w:r>
          </w:p>
        </w:tc>
        <w:tc>
          <w:tcPr>
            <w:tcW w:w="784" w:type="pct"/>
          </w:tcPr>
          <w:p w14:paraId="55793FCC" w14:textId="34AA1A9F" w:rsidR="004E620F" w:rsidRDefault="00ED679F">
            <w:pPr>
              <w:kinsoku w:val="0"/>
              <w:overflowPunct w:val="0"/>
              <w:autoSpaceDE w:val="0"/>
              <w:autoSpaceDN w:val="0"/>
              <w:adjustRightInd w:val="0"/>
              <w:snapToGrid w:val="0"/>
              <w:rPr>
                <w:color w:val="000000" w:themeColor="text1"/>
              </w:rPr>
            </w:pPr>
            <w:r>
              <w:rPr>
                <w:rFonts w:hint="eastAsia"/>
                <w:color w:val="000000" w:themeColor="text1"/>
              </w:rPr>
              <w:t>离任</w:t>
            </w:r>
          </w:p>
        </w:tc>
        <w:tc>
          <w:tcPr>
            <w:tcW w:w="985" w:type="pct"/>
          </w:tcPr>
          <w:p w14:paraId="27914DE7" w14:textId="055B1662" w:rsidR="004E620F" w:rsidRDefault="00B20473">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0C6653C3" w14:textId="11EF8363" w:rsidR="004E620F" w:rsidRDefault="00A951B9">
            <w:pPr>
              <w:kinsoku w:val="0"/>
              <w:overflowPunct w:val="0"/>
              <w:autoSpaceDE w:val="0"/>
              <w:autoSpaceDN w:val="0"/>
              <w:adjustRightInd w:val="0"/>
              <w:snapToGrid w:val="0"/>
            </w:pPr>
            <w:r>
              <w:rPr>
                <w:rFonts w:hint="eastAsia"/>
              </w:rPr>
              <w:t>董事任期届满</w:t>
            </w:r>
          </w:p>
        </w:tc>
      </w:tr>
      <w:tr w:rsidR="004E620F" w14:paraId="7570E213" w14:textId="77777777" w:rsidTr="00ED679F">
        <w:tc>
          <w:tcPr>
            <w:tcW w:w="883" w:type="pct"/>
          </w:tcPr>
          <w:p w14:paraId="69CE3B81" w14:textId="5D67576B" w:rsidR="004E620F" w:rsidRDefault="00B145C4">
            <w:pPr>
              <w:kinsoku w:val="0"/>
              <w:overflowPunct w:val="0"/>
              <w:autoSpaceDE w:val="0"/>
              <w:autoSpaceDN w:val="0"/>
              <w:adjustRightInd w:val="0"/>
              <w:snapToGrid w:val="0"/>
            </w:pPr>
            <w:r>
              <w:rPr>
                <w:rFonts w:hint="eastAsia"/>
              </w:rPr>
              <w:t>李春枝</w:t>
            </w:r>
          </w:p>
        </w:tc>
        <w:tc>
          <w:tcPr>
            <w:tcW w:w="1364" w:type="pct"/>
          </w:tcPr>
          <w:p w14:paraId="27CDC0EC" w14:textId="3B88A661" w:rsidR="004E620F" w:rsidRDefault="00B145C4">
            <w:pPr>
              <w:kinsoku w:val="0"/>
              <w:overflowPunct w:val="0"/>
              <w:autoSpaceDE w:val="0"/>
              <w:autoSpaceDN w:val="0"/>
              <w:adjustRightInd w:val="0"/>
              <w:snapToGrid w:val="0"/>
            </w:pPr>
            <w:r>
              <w:rPr>
                <w:rFonts w:hint="eastAsia"/>
              </w:rPr>
              <w:t>非执行董事</w:t>
            </w:r>
          </w:p>
        </w:tc>
        <w:tc>
          <w:tcPr>
            <w:tcW w:w="784" w:type="pct"/>
          </w:tcPr>
          <w:p w14:paraId="1B6ED748" w14:textId="39ECD4D3" w:rsidR="004E620F" w:rsidRDefault="00B145C4">
            <w:pPr>
              <w:kinsoku w:val="0"/>
              <w:overflowPunct w:val="0"/>
              <w:autoSpaceDE w:val="0"/>
              <w:autoSpaceDN w:val="0"/>
              <w:adjustRightInd w:val="0"/>
              <w:snapToGrid w:val="0"/>
              <w:rPr>
                <w:color w:val="000000" w:themeColor="text1"/>
              </w:rPr>
            </w:pPr>
            <w:r>
              <w:rPr>
                <w:rFonts w:hint="eastAsia"/>
                <w:color w:val="000000" w:themeColor="text1"/>
              </w:rPr>
              <w:t>离任</w:t>
            </w:r>
          </w:p>
        </w:tc>
        <w:tc>
          <w:tcPr>
            <w:tcW w:w="985" w:type="pct"/>
          </w:tcPr>
          <w:p w14:paraId="0645ABD1" w14:textId="56CF2BC6" w:rsidR="004E620F" w:rsidRDefault="00A951B9">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39DD2F6B" w14:textId="14B239B2" w:rsidR="004E620F" w:rsidRDefault="00A951B9">
            <w:pPr>
              <w:kinsoku w:val="0"/>
              <w:overflowPunct w:val="0"/>
              <w:autoSpaceDE w:val="0"/>
              <w:autoSpaceDN w:val="0"/>
              <w:adjustRightInd w:val="0"/>
              <w:snapToGrid w:val="0"/>
            </w:pPr>
            <w:r>
              <w:rPr>
                <w:rFonts w:hint="eastAsia"/>
              </w:rPr>
              <w:t>董事</w:t>
            </w:r>
            <w:r w:rsidR="00B145C4">
              <w:rPr>
                <w:rFonts w:hint="eastAsia"/>
              </w:rPr>
              <w:t>任期届满</w:t>
            </w:r>
          </w:p>
        </w:tc>
      </w:tr>
      <w:tr w:rsidR="00B145C4" w14:paraId="5FDD3275" w14:textId="77777777" w:rsidTr="00ED679F">
        <w:tc>
          <w:tcPr>
            <w:tcW w:w="883" w:type="pct"/>
          </w:tcPr>
          <w:p w14:paraId="7EF618B3" w14:textId="43E591D0" w:rsidR="00B145C4" w:rsidRDefault="00B145C4">
            <w:pPr>
              <w:kinsoku w:val="0"/>
              <w:overflowPunct w:val="0"/>
              <w:autoSpaceDE w:val="0"/>
              <w:autoSpaceDN w:val="0"/>
              <w:adjustRightInd w:val="0"/>
              <w:snapToGrid w:val="0"/>
            </w:pPr>
            <w:r>
              <w:rPr>
                <w:rFonts w:hint="eastAsia"/>
              </w:rPr>
              <w:t>赵旭光</w:t>
            </w:r>
          </w:p>
        </w:tc>
        <w:tc>
          <w:tcPr>
            <w:tcW w:w="1364" w:type="pct"/>
          </w:tcPr>
          <w:p w14:paraId="421E8529" w14:textId="5A01AB0B" w:rsidR="00B145C4" w:rsidRDefault="00B145C4">
            <w:pPr>
              <w:kinsoku w:val="0"/>
              <w:overflowPunct w:val="0"/>
              <w:autoSpaceDE w:val="0"/>
              <w:autoSpaceDN w:val="0"/>
              <w:adjustRightInd w:val="0"/>
              <w:snapToGrid w:val="0"/>
            </w:pPr>
            <w:r>
              <w:rPr>
                <w:rFonts w:hint="eastAsia"/>
              </w:rPr>
              <w:t>独立非执行董事</w:t>
            </w:r>
          </w:p>
        </w:tc>
        <w:tc>
          <w:tcPr>
            <w:tcW w:w="784" w:type="pct"/>
          </w:tcPr>
          <w:p w14:paraId="27E752BC" w14:textId="0BB9AEC4" w:rsidR="00B145C4" w:rsidRDefault="00B145C4">
            <w:pPr>
              <w:kinsoku w:val="0"/>
              <w:overflowPunct w:val="0"/>
              <w:autoSpaceDE w:val="0"/>
              <w:autoSpaceDN w:val="0"/>
              <w:adjustRightInd w:val="0"/>
              <w:snapToGrid w:val="0"/>
              <w:rPr>
                <w:color w:val="000000" w:themeColor="text1"/>
              </w:rPr>
            </w:pPr>
            <w:r>
              <w:rPr>
                <w:rFonts w:hint="eastAsia"/>
                <w:color w:val="000000" w:themeColor="text1"/>
              </w:rPr>
              <w:t>离任</w:t>
            </w:r>
          </w:p>
        </w:tc>
        <w:tc>
          <w:tcPr>
            <w:tcW w:w="985" w:type="pct"/>
          </w:tcPr>
          <w:p w14:paraId="705DABCB" w14:textId="2B091AC7" w:rsidR="00B145C4" w:rsidRDefault="00B145C4">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54947F1C" w14:textId="349008E6" w:rsidR="00B145C4" w:rsidRDefault="00A951B9">
            <w:pPr>
              <w:kinsoku w:val="0"/>
              <w:overflowPunct w:val="0"/>
              <w:autoSpaceDE w:val="0"/>
              <w:autoSpaceDN w:val="0"/>
              <w:adjustRightInd w:val="0"/>
              <w:snapToGrid w:val="0"/>
            </w:pPr>
            <w:r>
              <w:rPr>
                <w:rFonts w:hint="eastAsia"/>
              </w:rPr>
              <w:t>董事</w:t>
            </w:r>
            <w:r w:rsidR="00B145C4">
              <w:rPr>
                <w:rFonts w:hint="eastAsia"/>
              </w:rPr>
              <w:t>任期届满</w:t>
            </w:r>
          </w:p>
        </w:tc>
      </w:tr>
      <w:tr w:rsidR="00B145C4" w14:paraId="04D92AD2" w14:textId="77777777" w:rsidTr="00ED679F">
        <w:tc>
          <w:tcPr>
            <w:tcW w:w="883" w:type="pct"/>
          </w:tcPr>
          <w:p w14:paraId="3FD2C339" w14:textId="5917B433" w:rsidR="00B145C4" w:rsidRDefault="00B145C4">
            <w:pPr>
              <w:kinsoku w:val="0"/>
              <w:overflowPunct w:val="0"/>
              <w:autoSpaceDE w:val="0"/>
              <w:autoSpaceDN w:val="0"/>
              <w:adjustRightInd w:val="0"/>
              <w:snapToGrid w:val="0"/>
            </w:pPr>
            <w:r>
              <w:rPr>
                <w:rFonts w:hint="eastAsia"/>
              </w:rPr>
              <w:t>刘景泰</w:t>
            </w:r>
          </w:p>
        </w:tc>
        <w:tc>
          <w:tcPr>
            <w:tcW w:w="1364" w:type="pct"/>
          </w:tcPr>
          <w:p w14:paraId="13982B11" w14:textId="5D96ED16" w:rsidR="00B145C4" w:rsidRDefault="00B145C4">
            <w:pPr>
              <w:kinsoku w:val="0"/>
              <w:overflowPunct w:val="0"/>
              <w:autoSpaceDE w:val="0"/>
              <w:autoSpaceDN w:val="0"/>
              <w:adjustRightInd w:val="0"/>
              <w:snapToGrid w:val="0"/>
            </w:pPr>
            <w:r>
              <w:rPr>
                <w:rFonts w:hint="eastAsia"/>
              </w:rPr>
              <w:t>独立非执行董事</w:t>
            </w:r>
          </w:p>
        </w:tc>
        <w:tc>
          <w:tcPr>
            <w:tcW w:w="784" w:type="pct"/>
          </w:tcPr>
          <w:p w14:paraId="4FB8D7FB" w14:textId="6D724EF8" w:rsidR="00B145C4" w:rsidRDefault="00B145C4">
            <w:pPr>
              <w:kinsoku w:val="0"/>
              <w:overflowPunct w:val="0"/>
              <w:autoSpaceDE w:val="0"/>
              <w:autoSpaceDN w:val="0"/>
              <w:adjustRightInd w:val="0"/>
              <w:snapToGrid w:val="0"/>
              <w:rPr>
                <w:color w:val="000000" w:themeColor="text1"/>
              </w:rPr>
            </w:pPr>
            <w:r>
              <w:rPr>
                <w:rFonts w:hint="eastAsia"/>
                <w:color w:val="000000" w:themeColor="text1"/>
              </w:rPr>
              <w:t>离任</w:t>
            </w:r>
          </w:p>
        </w:tc>
        <w:tc>
          <w:tcPr>
            <w:tcW w:w="985" w:type="pct"/>
          </w:tcPr>
          <w:p w14:paraId="0142A9DB" w14:textId="17551CB6" w:rsidR="00B145C4" w:rsidRDefault="00B145C4">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757AD8B9" w14:textId="68DE55D7" w:rsidR="00B145C4" w:rsidRDefault="00A951B9">
            <w:pPr>
              <w:kinsoku w:val="0"/>
              <w:overflowPunct w:val="0"/>
              <w:autoSpaceDE w:val="0"/>
              <w:autoSpaceDN w:val="0"/>
              <w:adjustRightInd w:val="0"/>
              <w:snapToGrid w:val="0"/>
            </w:pPr>
            <w:r>
              <w:rPr>
                <w:rFonts w:hint="eastAsia"/>
              </w:rPr>
              <w:t>董事</w:t>
            </w:r>
            <w:r w:rsidR="00B145C4">
              <w:rPr>
                <w:rFonts w:hint="eastAsia"/>
              </w:rPr>
              <w:t>任期届满</w:t>
            </w:r>
          </w:p>
        </w:tc>
      </w:tr>
      <w:tr w:rsidR="00B145C4" w14:paraId="497B82B4" w14:textId="77777777" w:rsidTr="00ED679F">
        <w:tc>
          <w:tcPr>
            <w:tcW w:w="883" w:type="pct"/>
          </w:tcPr>
          <w:p w14:paraId="3131152F" w14:textId="7D68E7FC" w:rsidR="00B145C4" w:rsidRDefault="00B145C4">
            <w:pPr>
              <w:kinsoku w:val="0"/>
              <w:overflowPunct w:val="0"/>
              <w:autoSpaceDE w:val="0"/>
              <w:autoSpaceDN w:val="0"/>
              <w:adjustRightInd w:val="0"/>
              <w:snapToGrid w:val="0"/>
            </w:pPr>
            <w:r>
              <w:rPr>
                <w:rFonts w:hint="eastAsia"/>
              </w:rPr>
              <w:t>栾大龙</w:t>
            </w:r>
          </w:p>
        </w:tc>
        <w:tc>
          <w:tcPr>
            <w:tcW w:w="1364" w:type="pct"/>
          </w:tcPr>
          <w:p w14:paraId="430673A2" w14:textId="505B6305" w:rsidR="00B145C4" w:rsidRDefault="00B145C4">
            <w:pPr>
              <w:kinsoku w:val="0"/>
              <w:overflowPunct w:val="0"/>
              <w:autoSpaceDE w:val="0"/>
              <w:autoSpaceDN w:val="0"/>
              <w:adjustRightInd w:val="0"/>
              <w:snapToGrid w:val="0"/>
            </w:pPr>
            <w:r>
              <w:rPr>
                <w:rFonts w:hint="eastAsia"/>
              </w:rPr>
              <w:t>独立非执行董事</w:t>
            </w:r>
          </w:p>
        </w:tc>
        <w:tc>
          <w:tcPr>
            <w:tcW w:w="784" w:type="pct"/>
          </w:tcPr>
          <w:p w14:paraId="698ED33C" w14:textId="554C8205" w:rsidR="00B145C4" w:rsidRDefault="00B145C4">
            <w:pPr>
              <w:kinsoku w:val="0"/>
              <w:overflowPunct w:val="0"/>
              <w:autoSpaceDE w:val="0"/>
              <w:autoSpaceDN w:val="0"/>
              <w:adjustRightInd w:val="0"/>
              <w:snapToGrid w:val="0"/>
              <w:rPr>
                <w:color w:val="000000" w:themeColor="text1"/>
              </w:rPr>
            </w:pPr>
            <w:r>
              <w:rPr>
                <w:rFonts w:hint="eastAsia"/>
                <w:color w:val="000000" w:themeColor="text1"/>
              </w:rPr>
              <w:t>离任</w:t>
            </w:r>
          </w:p>
        </w:tc>
        <w:tc>
          <w:tcPr>
            <w:tcW w:w="985" w:type="pct"/>
          </w:tcPr>
          <w:p w14:paraId="274A8648" w14:textId="73419A84" w:rsidR="00B145C4" w:rsidRDefault="00B145C4">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710E37B1" w14:textId="05640346" w:rsidR="00B145C4" w:rsidRDefault="00A951B9">
            <w:pPr>
              <w:kinsoku w:val="0"/>
              <w:overflowPunct w:val="0"/>
              <w:autoSpaceDE w:val="0"/>
              <w:autoSpaceDN w:val="0"/>
              <w:adjustRightInd w:val="0"/>
              <w:snapToGrid w:val="0"/>
            </w:pPr>
            <w:r>
              <w:rPr>
                <w:rFonts w:hint="eastAsia"/>
              </w:rPr>
              <w:t>董事</w:t>
            </w:r>
            <w:r w:rsidR="00B145C4">
              <w:rPr>
                <w:rFonts w:hint="eastAsia"/>
              </w:rPr>
              <w:t>任期届满</w:t>
            </w:r>
          </w:p>
        </w:tc>
      </w:tr>
      <w:tr w:rsidR="00ED679F" w14:paraId="5F6EC395" w14:textId="77777777" w:rsidTr="00ED679F">
        <w:tc>
          <w:tcPr>
            <w:tcW w:w="883" w:type="pct"/>
          </w:tcPr>
          <w:p w14:paraId="1F0A342D" w14:textId="603F33A5" w:rsidR="00ED679F" w:rsidRDefault="00ED679F">
            <w:pPr>
              <w:kinsoku w:val="0"/>
              <w:overflowPunct w:val="0"/>
              <w:autoSpaceDE w:val="0"/>
              <w:autoSpaceDN w:val="0"/>
              <w:adjustRightInd w:val="0"/>
              <w:snapToGrid w:val="0"/>
            </w:pPr>
            <w:r>
              <w:rPr>
                <w:rFonts w:hint="eastAsia"/>
              </w:rPr>
              <w:t>李忠波</w:t>
            </w:r>
          </w:p>
        </w:tc>
        <w:tc>
          <w:tcPr>
            <w:tcW w:w="1364" w:type="pct"/>
          </w:tcPr>
          <w:p w14:paraId="65806256" w14:textId="025710B1" w:rsidR="00ED679F" w:rsidRDefault="00ED679F">
            <w:pPr>
              <w:kinsoku w:val="0"/>
              <w:overflowPunct w:val="0"/>
              <w:autoSpaceDE w:val="0"/>
              <w:autoSpaceDN w:val="0"/>
              <w:adjustRightInd w:val="0"/>
              <w:snapToGrid w:val="0"/>
            </w:pPr>
            <w:r>
              <w:rPr>
                <w:rFonts w:hint="eastAsia"/>
              </w:rPr>
              <w:t>董事长、非执行董事</w:t>
            </w:r>
          </w:p>
        </w:tc>
        <w:tc>
          <w:tcPr>
            <w:tcW w:w="784" w:type="pct"/>
          </w:tcPr>
          <w:p w14:paraId="09495BBB" w14:textId="0C874873" w:rsidR="00ED679F" w:rsidRDefault="00ED679F">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5E50CA48" w14:textId="28F74B20" w:rsidR="00ED679F" w:rsidRDefault="00A951B9">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5C6D1295" w14:textId="39A8B3BA" w:rsidR="00ED679F" w:rsidRDefault="00A951B9">
            <w:pPr>
              <w:kinsoku w:val="0"/>
              <w:overflowPunct w:val="0"/>
              <w:autoSpaceDE w:val="0"/>
              <w:autoSpaceDN w:val="0"/>
              <w:adjustRightInd w:val="0"/>
              <w:snapToGrid w:val="0"/>
            </w:pPr>
            <w:r>
              <w:rPr>
                <w:rFonts w:hint="eastAsia"/>
              </w:rPr>
              <w:t>董事换届选举</w:t>
            </w:r>
          </w:p>
        </w:tc>
      </w:tr>
      <w:tr w:rsidR="00A951B9" w14:paraId="6847621B" w14:textId="77777777" w:rsidTr="00ED679F">
        <w:tc>
          <w:tcPr>
            <w:tcW w:w="883" w:type="pct"/>
          </w:tcPr>
          <w:p w14:paraId="141EEF31" w14:textId="2C8A9726" w:rsidR="00A951B9" w:rsidRDefault="00A951B9" w:rsidP="00A951B9">
            <w:pPr>
              <w:kinsoku w:val="0"/>
              <w:overflowPunct w:val="0"/>
              <w:autoSpaceDE w:val="0"/>
              <w:autoSpaceDN w:val="0"/>
              <w:adjustRightInd w:val="0"/>
              <w:snapToGrid w:val="0"/>
            </w:pPr>
            <w:r>
              <w:rPr>
                <w:rFonts w:hint="eastAsia"/>
              </w:rPr>
              <w:t>张继恒</w:t>
            </w:r>
          </w:p>
        </w:tc>
        <w:tc>
          <w:tcPr>
            <w:tcW w:w="1364" w:type="pct"/>
          </w:tcPr>
          <w:p w14:paraId="01CADA3C" w14:textId="66BD69D2" w:rsidR="00A951B9" w:rsidRDefault="00A951B9" w:rsidP="00A951B9">
            <w:pPr>
              <w:kinsoku w:val="0"/>
              <w:overflowPunct w:val="0"/>
              <w:autoSpaceDE w:val="0"/>
              <w:autoSpaceDN w:val="0"/>
              <w:adjustRightInd w:val="0"/>
              <w:snapToGrid w:val="0"/>
            </w:pPr>
            <w:r>
              <w:rPr>
                <w:rFonts w:hint="eastAsia"/>
              </w:rPr>
              <w:t>执行董事、总经理</w:t>
            </w:r>
          </w:p>
        </w:tc>
        <w:tc>
          <w:tcPr>
            <w:tcW w:w="784" w:type="pct"/>
          </w:tcPr>
          <w:p w14:paraId="5E22E272" w14:textId="3CF31A40" w:rsidR="00A951B9" w:rsidRDefault="00A951B9" w:rsidP="00A951B9">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7B562786" w14:textId="3209D448" w:rsidR="00A951B9" w:rsidRDefault="00A951B9" w:rsidP="00A951B9">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3337370B" w14:textId="2EAC4B5C" w:rsidR="00A951B9" w:rsidRDefault="00A951B9" w:rsidP="00A951B9">
            <w:pPr>
              <w:kinsoku w:val="0"/>
              <w:overflowPunct w:val="0"/>
              <w:autoSpaceDE w:val="0"/>
              <w:autoSpaceDN w:val="0"/>
              <w:adjustRightInd w:val="0"/>
              <w:snapToGrid w:val="0"/>
            </w:pPr>
            <w:r w:rsidRPr="00536AED">
              <w:rPr>
                <w:rFonts w:hint="eastAsia"/>
              </w:rPr>
              <w:t>董事换届选举</w:t>
            </w:r>
          </w:p>
        </w:tc>
      </w:tr>
      <w:tr w:rsidR="00A951B9" w14:paraId="453F481A" w14:textId="77777777" w:rsidTr="00ED679F">
        <w:tc>
          <w:tcPr>
            <w:tcW w:w="883" w:type="pct"/>
          </w:tcPr>
          <w:p w14:paraId="38327721" w14:textId="27BDF9DE" w:rsidR="00A951B9" w:rsidRDefault="00A951B9" w:rsidP="00A951B9">
            <w:pPr>
              <w:kinsoku w:val="0"/>
              <w:overflowPunct w:val="0"/>
              <w:autoSpaceDE w:val="0"/>
              <w:autoSpaceDN w:val="0"/>
              <w:adjustRightInd w:val="0"/>
              <w:snapToGrid w:val="0"/>
            </w:pPr>
            <w:r>
              <w:rPr>
                <w:rFonts w:hint="eastAsia"/>
              </w:rPr>
              <w:t>王凯</w:t>
            </w:r>
          </w:p>
        </w:tc>
        <w:tc>
          <w:tcPr>
            <w:tcW w:w="1364" w:type="pct"/>
          </w:tcPr>
          <w:p w14:paraId="0310FD17" w14:textId="69993BDF" w:rsidR="00A951B9" w:rsidRDefault="00A951B9" w:rsidP="00A951B9">
            <w:pPr>
              <w:kinsoku w:val="0"/>
              <w:overflowPunct w:val="0"/>
              <w:autoSpaceDE w:val="0"/>
              <w:autoSpaceDN w:val="0"/>
              <w:adjustRightInd w:val="0"/>
              <w:snapToGrid w:val="0"/>
            </w:pPr>
            <w:r>
              <w:rPr>
                <w:rFonts w:hint="eastAsia"/>
              </w:rPr>
              <w:t>非执行董事</w:t>
            </w:r>
          </w:p>
        </w:tc>
        <w:tc>
          <w:tcPr>
            <w:tcW w:w="784" w:type="pct"/>
          </w:tcPr>
          <w:p w14:paraId="3DCA1580" w14:textId="5542E51C" w:rsidR="00A951B9" w:rsidRDefault="00A951B9" w:rsidP="00A951B9">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0CA7A78C" w14:textId="3E2196D6" w:rsidR="00A951B9" w:rsidRDefault="00A951B9" w:rsidP="00A951B9">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16D35A63" w14:textId="22D3C7BD" w:rsidR="00A951B9" w:rsidRDefault="00A951B9" w:rsidP="00A951B9">
            <w:pPr>
              <w:kinsoku w:val="0"/>
              <w:overflowPunct w:val="0"/>
              <w:autoSpaceDE w:val="0"/>
              <w:autoSpaceDN w:val="0"/>
              <w:adjustRightInd w:val="0"/>
              <w:snapToGrid w:val="0"/>
            </w:pPr>
            <w:r w:rsidRPr="00536AED">
              <w:rPr>
                <w:rFonts w:hint="eastAsia"/>
              </w:rPr>
              <w:t>董事换届选举</w:t>
            </w:r>
          </w:p>
        </w:tc>
      </w:tr>
      <w:tr w:rsidR="00A951B9" w14:paraId="20021D98" w14:textId="77777777" w:rsidTr="00ED679F">
        <w:tc>
          <w:tcPr>
            <w:tcW w:w="883" w:type="pct"/>
          </w:tcPr>
          <w:p w14:paraId="560E218C" w14:textId="5BD5539C" w:rsidR="00A951B9" w:rsidRDefault="00A951B9" w:rsidP="00A951B9">
            <w:pPr>
              <w:kinsoku w:val="0"/>
              <w:overflowPunct w:val="0"/>
              <w:autoSpaceDE w:val="0"/>
              <w:autoSpaceDN w:val="0"/>
              <w:adjustRightInd w:val="0"/>
              <w:snapToGrid w:val="0"/>
            </w:pPr>
            <w:r>
              <w:rPr>
                <w:rFonts w:hint="eastAsia"/>
              </w:rPr>
              <w:t>周永军</w:t>
            </w:r>
          </w:p>
        </w:tc>
        <w:tc>
          <w:tcPr>
            <w:tcW w:w="1364" w:type="pct"/>
          </w:tcPr>
          <w:p w14:paraId="7729D4EB" w14:textId="68799DC9" w:rsidR="00A951B9" w:rsidRDefault="00A951B9" w:rsidP="00A951B9">
            <w:pPr>
              <w:kinsoku w:val="0"/>
              <w:overflowPunct w:val="0"/>
              <w:autoSpaceDE w:val="0"/>
              <w:autoSpaceDN w:val="0"/>
              <w:adjustRightInd w:val="0"/>
              <w:snapToGrid w:val="0"/>
            </w:pPr>
            <w:r>
              <w:rPr>
                <w:rFonts w:hint="eastAsia"/>
              </w:rPr>
              <w:t>非执行董事</w:t>
            </w:r>
          </w:p>
        </w:tc>
        <w:tc>
          <w:tcPr>
            <w:tcW w:w="784" w:type="pct"/>
          </w:tcPr>
          <w:p w14:paraId="1ADA2C24" w14:textId="025C578A" w:rsidR="00A951B9" w:rsidRDefault="00A951B9" w:rsidP="00A951B9">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3EDC22CA" w14:textId="29A470ED" w:rsidR="00A951B9" w:rsidRDefault="00A951B9" w:rsidP="00A951B9">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1E2F84B0" w14:textId="31A263CB" w:rsidR="00A951B9" w:rsidRDefault="00A951B9" w:rsidP="00A951B9">
            <w:pPr>
              <w:kinsoku w:val="0"/>
              <w:overflowPunct w:val="0"/>
              <w:autoSpaceDE w:val="0"/>
              <w:autoSpaceDN w:val="0"/>
              <w:adjustRightInd w:val="0"/>
              <w:snapToGrid w:val="0"/>
            </w:pPr>
            <w:r w:rsidRPr="00536AED">
              <w:rPr>
                <w:rFonts w:hint="eastAsia"/>
              </w:rPr>
              <w:t>董事换届选举</w:t>
            </w:r>
          </w:p>
        </w:tc>
      </w:tr>
      <w:tr w:rsidR="00A951B9" w14:paraId="5BAAC574" w14:textId="77777777" w:rsidTr="00ED679F">
        <w:tc>
          <w:tcPr>
            <w:tcW w:w="883" w:type="pct"/>
          </w:tcPr>
          <w:p w14:paraId="6A5114AD" w14:textId="136C150D" w:rsidR="00A951B9" w:rsidRDefault="00A951B9" w:rsidP="00A951B9">
            <w:pPr>
              <w:kinsoku w:val="0"/>
              <w:overflowPunct w:val="0"/>
              <w:autoSpaceDE w:val="0"/>
              <w:autoSpaceDN w:val="0"/>
              <w:adjustRightInd w:val="0"/>
              <w:snapToGrid w:val="0"/>
            </w:pPr>
            <w:r>
              <w:rPr>
                <w:rFonts w:hint="eastAsia"/>
              </w:rPr>
              <w:t>赵细华</w:t>
            </w:r>
          </w:p>
        </w:tc>
        <w:tc>
          <w:tcPr>
            <w:tcW w:w="1364" w:type="pct"/>
          </w:tcPr>
          <w:p w14:paraId="43933266" w14:textId="5365C863" w:rsidR="00A951B9" w:rsidRDefault="00A951B9" w:rsidP="00A951B9">
            <w:pPr>
              <w:kinsoku w:val="0"/>
              <w:overflowPunct w:val="0"/>
              <w:autoSpaceDE w:val="0"/>
              <w:autoSpaceDN w:val="0"/>
              <w:adjustRightInd w:val="0"/>
              <w:snapToGrid w:val="0"/>
            </w:pPr>
            <w:r>
              <w:rPr>
                <w:rFonts w:hint="eastAsia"/>
              </w:rPr>
              <w:t>非执行董事</w:t>
            </w:r>
          </w:p>
        </w:tc>
        <w:tc>
          <w:tcPr>
            <w:tcW w:w="784" w:type="pct"/>
          </w:tcPr>
          <w:p w14:paraId="01014F12" w14:textId="2B96FFFB" w:rsidR="00A951B9" w:rsidRDefault="00A951B9" w:rsidP="00A951B9">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2A431B1D" w14:textId="248CFE21" w:rsidR="00A951B9" w:rsidRDefault="00A951B9" w:rsidP="00A951B9">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6B73FC81" w14:textId="3DDB3D2F" w:rsidR="00A951B9" w:rsidRDefault="00A951B9" w:rsidP="00A951B9">
            <w:pPr>
              <w:kinsoku w:val="0"/>
              <w:overflowPunct w:val="0"/>
              <w:autoSpaceDE w:val="0"/>
              <w:autoSpaceDN w:val="0"/>
              <w:adjustRightInd w:val="0"/>
              <w:snapToGrid w:val="0"/>
            </w:pPr>
            <w:r w:rsidRPr="00536AED">
              <w:rPr>
                <w:rFonts w:hint="eastAsia"/>
              </w:rPr>
              <w:t>董事换届选举</w:t>
            </w:r>
          </w:p>
        </w:tc>
      </w:tr>
      <w:tr w:rsidR="00B145C4" w14:paraId="6B419509" w14:textId="77777777" w:rsidTr="00ED679F">
        <w:tc>
          <w:tcPr>
            <w:tcW w:w="883" w:type="pct"/>
          </w:tcPr>
          <w:p w14:paraId="499A51A8" w14:textId="7E24D376" w:rsidR="00B145C4" w:rsidRDefault="00B145C4">
            <w:pPr>
              <w:kinsoku w:val="0"/>
              <w:overflowPunct w:val="0"/>
              <w:autoSpaceDE w:val="0"/>
              <w:autoSpaceDN w:val="0"/>
              <w:adjustRightInd w:val="0"/>
              <w:snapToGrid w:val="0"/>
            </w:pPr>
            <w:r>
              <w:rPr>
                <w:rFonts w:hint="eastAsia"/>
              </w:rPr>
              <w:t>田东强</w:t>
            </w:r>
          </w:p>
        </w:tc>
        <w:tc>
          <w:tcPr>
            <w:tcW w:w="1364" w:type="pct"/>
          </w:tcPr>
          <w:p w14:paraId="403B7CDD" w14:textId="24D6AC73" w:rsidR="00B145C4" w:rsidRDefault="00B145C4">
            <w:pPr>
              <w:kinsoku w:val="0"/>
              <w:overflowPunct w:val="0"/>
              <w:autoSpaceDE w:val="0"/>
              <w:autoSpaceDN w:val="0"/>
              <w:adjustRightInd w:val="0"/>
              <w:snapToGrid w:val="0"/>
            </w:pPr>
            <w:r>
              <w:rPr>
                <w:rFonts w:hint="eastAsia"/>
              </w:rPr>
              <w:t>非执行董事</w:t>
            </w:r>
          </w:p>
        </w:tc>
        <w:tc>
          <w:tcPr>
            <w:tcW w:w="784" w:type="pct"/>
          </w:tcPr>
          <w:p w14:paraId="4531F42A" w14:textId="6CEE4428" w:rsidR="00B145C4" w:rsidRDefault="00B145C4">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2870CCD8" w14:textId="6E0D10BB" w:rsidR="00B145C4" w:rsidRDefault="00B145C4">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0A6F4F4B" w14:textId="7C33C965" w:rsidR="00B145C4" w:rsidRDefault="00A951B9">
            <w:pPr>
              <w:kinsoku w:val="0"/>
              <w:overflowPunct w:val="0"/>
              <w:autoSpaceDE w:val="0"/>
              <w:autoSpaceDN w:val="0"/>
              <w:adjustRightInd w:val="0"/>
              <w:snapToGrid w:val="0"/>
            </w:pPr>
            <w:r>
              <w:rPr>
                <w:rFonts w:hint="eastAsia"/>
              </w:rPr>
              <w:t>董事</w:t>
            </w:r>
            <w:r w:rsidR="00B145C4">
              <w:rPr>
                <w:rFonts w:hint="eastAsia"/>
              </w:rPr>
              <w:t>换届选举</w:t>
            </w:r>
          </w:p>
        </w:tc>
      </w:tr>
      <w:tr w:rsidR="00B145C4" w14:paraId="5A69AE71" w14:textId="77777777" w:rsidTr="00ED679F">
        <w:tc>
          <w:tcPr>
            <w:tcW w:w="883" w:type="pct"/>
          </w:tcPr>
          <w:p w14:paraId="0B1E9CF6" w14:textId="654D2784" w:rsidR="00B145C4" w:rsidRDefault="00B145C4">
            <w:pPr>
              <w:kinsoku w:val="0"/>
              <w:overflowPunct w:val="0"/>
              <w:autoSpaceDE w:val="0"/>
              <w:autoSpaceDN w:val="0"/>
              <w:adjustRightInd w:val="0"/>
              <w:snapToGrid w:val="0"/>
            </w:pPr>
            <w:r>
              <w:rPr>
                <w:rFonts w:hint="eastAsia"/>
              </w:rPr>
              <w:t>牛云静</w:t>
            </w:r>
          </w:p>
        </w:tc>
        <w:tc>
          <w:tcPr>
            <w:tcW w:w="1364" w:type="pct"/>
          </w:tcPr>
          <w:p w14:paraId="30784131" w14:textId="2923B2CC" w:rsidR="00B145C4" w:rsidRDefault="00B145C4">
            <w:pPr>
              <w:kinsoku w:val="0"/>
              <w:overflowPunct w:val="0"/>
              <w:autoSpaceDE w:val="0"/>
              <w:autoSpaceDN w:val="0"/>
              <w:adjustRightInd w:val="0"/>
              <w:snapToGrid w:val="0"/>
            </w:pPr>
            <w:r>
              <w:rPr>
                <w:rFonts w:hint="eastAsia"/>
              </w:rPr>
              <w:t>非执行董事</w:t>
            </w:r>
          </w:p>
        </w:tc>
        <w:tc>
          <w:tcPr>
            <w:tcW w:w="784" w:type="pct"/>
          </w:tcPr>
          <w:p w14:paraId="1069B4A5" w14:textId="7324D274" w:rsidR="00B145C4" w:rsidRDefault="00B145C4">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4243C820" w14:textId="0647B984" w:rsidR="00B145C4" w:rsidRDefault="00B145C4">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3D615794" w14:textId="69C22EC9" w:rsidR="00B145C4" w:rsidRDefault="00A951B9">
            <w:pPr>
              <w:kinsoku w:val="0"/>
              <w:overflowPunct w:val="0"/>
              <w:autoSpaceDE w:val="0"/>
              <w:autoSpaceDN w:val="0"/>
              <w:adjustRightInd w:val="0"/>
              <w:snapToGrid w:val="0"/>
            </w:pPr>
            <w:r>
              <w:rPr>
                <w:rFonts w:hint="eastAsia"/>
              </w:rPr>
              <w:t>董事</w:t>
            </w:r>
            <w:r w:rsidR="00B145C4">
              <w:rPr>
                <w:rFonts w:hint="eastAsia"/>
              </w:rPr>
              <w:t>换届选举</w:t>
            </w:r>
          </w:p>
        </w:tc>
      </w:tr>
      <w:tr w:rsidR="00ED679F" w14:paraId="0A7EBD42" w14:textId="77777777" w:rsidTr="00ED679F">
        <w:tc>
          <w:tcPr>
            <w:tcW w:w="883" w:type="pct"/>
          </w:tcPr>
          <w:p w14:paraId="36B91864" w14:textId="1D8C420A" w:rsidR="00ED679F" w:rsidRDefault="00ED679F">
            <w:pPr>
              <w:kinsoku w:val="0"/>
              <w:overflowPunct w:val="0"/>
              <w:autoSpaceDE w:val="0"/>
              <w:autoSpaceDN w:val="0"/>
              <w:adjustRightInd w:val="0"/>
              <w:snapToGrid w:val="0"/>
            </w:pPr>
            <w:r>
              <w:rPr>
                <w:rFonts w:hint="eastAsia"/>
              </w:rPr>
              <w:t>陈均平</w:t>
            </w:r>
          </w:p>
        </w:tc>
        <w:tc>
          <w:tcPr>
            <w:tcW w:w="1364" w:type="pct"/>
          </w:tcPr>
          <w:p w14:paraId="75E991E9" w14:textId="699AD66D" w:rsidR="00ED679F" w:rsidRDefault="00ED679F">
            <w:pPr>
              <w:kinsoku w:val="0"/>
              <w:overflowPunct w:val="0"/>
              <w:autoSpaceDE w:val="0"/>
              <w:autoSpaceDN w:val="0"/>
              <w:adjustRightInd w:val="0"/>
              <w:snapToGrid w:val="0"/>
            </w:pPr>
            <w:r>
              <w:rPr>
                <w:rFonts w:hint="eastAsia"/>
              </w:rPr>
              <w:t>独立非执行董事</w:t>
            </w:r>
          </w:p>
        </w:tc>
        <w:tc>
          <w:tcPr>
            <w:tcW w:w="784" w:type="pct"/>
          </w:tcPr>
          <w:p w14:paraId="1C8F92D4" w14:textId="1A5DE733" w:rsidR="00ED679F" w:rsidRDefault="00ED679F">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4B009A2B" w14:textId="1F7B55BD" w:rsidR="00ED679F" w:rsidRDefault="00ED679F">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71274493" w14:textId="5195279E" w:rsidR="00ED679F" w:rsidRDefault="00A951B9">
            <w:pPr>
              <w:kinsoku w:val="0"/>
              <w:overflowPunct w:val="0"/>
              <w:autoSpaceDE w:val="0"/>
              <w:autoSpaceDN w:val="0"/>
              <w:adjustRightInd w:val="0"/>
              <w:snapToGrid w:val="0"/>
            </w:pPr>
            <w:r>
              <w:rPr>
                <w:rFonts w:hint="eastAsia"/>
              </w:rPr>
              <w:t>董事换届选举</w:t>
            </w:r>
          </w:p>
        </w:tc>
      </w:tr>
      <w:tr w:rsidR="00B145C4" w14:paraId="00081AC0" w14:textId="77777777" w:rsidTr="00ED679F">
        <w:tc>
          <w:tcPr>
            <w:tcW w:w="883" w:type="pct"/>
          </w:tcPr>
          <w:p w14:paraId="51E07BDB" w14:textId="157973F6" w:rsidR="00B145C4" w:rsidRDefault="00B145C4">
            <w:pPr>
              <w:kinsoku w:val="0"/>
              <w:overflowPunct w:val="0"/>
              <w:autoSpaceDE w:val="0"/>
              <w:autoSpaceDN w:val="0"/>
              <w:adjustRightInd w:val="0"/>
              <w:snapToGrid w:val="0"/>
            </w:pPr>
            <w:r>
              <w:rPr>
                <w:rFonts w:hint="eastAsia"/>
              </w:rPr>
              <w:t>卢琛钰</w:t>
            </w:r>
          </w:p>
        </w:tc>
        <w:tc>
          <w:tcPr>
            <w:tcW w:w="1364" w:type="pct"/>
          </w:tcPr>
          <w:p w14:paraId="2BFC6CD5" w14:textId="01B80382" w:rsidR="00B145C4" w:rsidRDefault="00B145C4">
            <w:pPr>
              <w:kinsoku w:val="0"/>
              <w:overflowPunct w:val="0"/>
              <w:autoSpaceDE w:val="0"/>
              <w:autoSpaceDN w:val="0"/>
              <w:adjustRightInd w:val="0"/>
              <w:snapToGrid w:val="0"/>
            </w:pPr>
            <w:r>
              <w:rPr>
                <w:rFonts w:hint="eastAsia"/>
              </w:rPr>
              <w:t>独立非执行董事</w:t>
            </w:r>
          </w:p>
        </w:tc>
        <w:tc>
          <w:tcPr>
            <w:tcW w:w="784" w:type="pct"/>
          </w:tcPr>
          <w:p w14:paraId="0DE7ECEA" w14:textId="66AAA7C5" w:rsidR="00B145C4" w:rsidRDefault="00B145C4">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15789611" w14:textId="08A4BFDE" w:rsidR="00B145C4" w:rsidRDefault="00B145C4">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4E21C179" w14:textId="621DB9CE" w:rsidR="00B145C4" w:rsidRDefault="00A951B9">
            <w:pPr>
              <w:kinsoku w:val="0"/>
              <w:overflowPunct w:val="0"/>
              <w:autoSpaceDE w:val="0"/>
              <w:autoSpaceDN w:val="0"/>
              <w:adjustRightInd w:val="0"/>
              <w:snapToGrid w:val="0"/>
            </w:pPr>
            <w:r>
              <w:rPr>
                <w:rFonts w:hint="eastAsia"/>
              </w:rPr>
              <w:t>董事</w:t>
            </w:r>
            <w:r w:rsidR="00B145C4">
              <w:rPr>
                <w:rFonts w:hint="eastAsia"/>
              </w:rPr>
              <w:t>换届选举</w:t>
            </w:r>
          </w:p>
        </w:tc>
      </w:tr>
      <w:tr w:rsidR="00B145C4" w14:paraId="7A93165D" w14:textId="77777777" w:rsidTr="00ED679F">
        <w:tc>
          <w:tcPr>
            <w:tcW w:w="883" w:type="pct"/>
          </w:tcPr>
          <w:p w14:paraId="5B9695FD" w14:textId="2A49B138" w:rsidR="00B145C4" w:rsidRDefault="00B145C4">
            <w:pPr>
              <w:kinsoku w:val="0"/>
              <w:overflowPunct w:val="0"/>
              <w:autoSpaceDE w:val="0"/>
              <w:autoSpaceDN w:val="0"/>
              <w:adjustRightInd w:val="0"/>
              <w:snapToGrid w:val="0"/>
            </w:pPr>
            <w:r>
              <w:rPr>
                <w:rFonts w:hint="eastAsia"/>
              </w:rPr>
              <w:t>张峥</w:t>
            </w:r>
          </w:p>
        </w:tc>
        <w:tc>
          <w:tcPr>
            <w:tcW w:w="1364" w:type="pct"/>
          </w:tcPr>
          <w:p w14:paraId="3B04E114" w14:textId="5206D85C" w:rsidR="00B145C4" w:rsidRDefault="00B145C4">
            <w:pPr>
              <w:kinsoku w:val="0"/>
              <w:overflowPunct w:val="0"/>
              <w:autoSpaceDE w:val="0"/>
              <w:autoSpaceDN w:val="0"/>
              <w:adjustRightInd w:val="0"/>
              <w:snapToGrid w:val="0"/>
            </w:pPr>
            <w:r>
              <w:rPr>
                <w:rFonts w:hint="eastAsia"/>
              </w:rPr>
              <w:t>独立非执行董事</w:t>
            </w:r>
          </w:p>
        </w:tc>
        <w:tc>
          <w:tcPr>
            <w:tcW w:w="784" w:type="pct"/>
          </w:tcPr>
          <w:p w14:paraId="453B91C2" w14:textId="3BF325AE" w:rsidR="00B145C4" w:rsidRDefault="00B145C4">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1953A2FC" w14:textId="336162FE" w:rsidR="00B145C4" w:rsidRDefault="00B145C4">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38A0596A" w14:textId="296DF2C6" w:rsidR="00B145C4" w:rsidRDefault="00A951B9">
            <w:pPr>
              <w:kinsoku w:val="0"/>
              <w:overflowPunct w:val="0"/>
              <w:autoSpaceDE w:val="0"/>
              <w:autoSpaceDN w:val="0"/>
              <w:adjustRightInd w:val="0"/>
              <w:snapToGrid w:val="0"/>
            </w:pPr>
            <w:r>
              <w:rPr>
                <w:rFonts w:hint="eastAsia"/>
              </w:rPr>
              <w:t>董事</w:t>
            </w:r>
            <w:r w:rsidR="00B145C4">
              <w:rPr>
                <w:rFonts w:hint="eastAsia"/>
              </w:rPr>
              <w:t>换届选举</w:t>
            </w:r>
          </w:p>
        </w:tc>
      </w:tr>
      <w:tr w:rsidR="00B145C4" w14:paraId="1175E23B" w14:textId="77777777" w:rsidTr="00ED679F">
        <w:tc>
          <w:tcPr>
            <w:tcW w:w="883" w:type="pct"/>
          </w:tcPr>
          <w:p w14:paraId="3CE867EF" w14:textId="7EB4CD96" w:rsidR="00B145C4" w:rsidRDefault="00B145C4">
            <w:pPr>
              <w:kinsoku w:val="0"/>
              <w:overflowPunct w:val="0"/>
              <w:autoSpaceDE w:val="0"/>
              <w:autoSpaceDN w:val="0"/>
              <w:adjustRightInd w:val="0"/>
              <w:snapToGrid w:val="0"/>
            </w:pPr>
            <w:r>
              <w:rPr>
                <w:rFonts w:hint="eastAsia"/>
              </w:rPr>
              <w:t>陈伟勇</w:t>
            </w:r>
          </w:p>
        </w:tc>
        <w:tc>
          <w:tcPr>
            <w:tcW w:w="1364" w:type="pct"/>
          </w:tcPr>
          <w:p w14:paraId="3AE808A0" w14:textId="7CD0CBB7" w:rsidR="00B145C4" w:rsidRDefault="00B145C4">
            <w:pPr>
              <w:kinsoku w:val="0"/>
              <w:overflowPunct w:val="0"/>
              <w:autoSpaceDE w:val="0"/>
              <w:autoSpaceDN w:val="0"/>
              <w:adjustRightInd w:val="0"/>
              <w:snapToGrid w:val="0"/>
            </w:pPr>
            <w:r>
              <w:rPr>
                <w:rFonts w:hint="eastAsia"/>
              </w:rPr>
              <w:t>独立非执行董事</w:t>
            </w:r>
          </w:p>
        </w:tc>
        <w:tc>
          <w:tcPr>
            <w:tcW w:w="784" w:type="pct"/>
          </w:tcPr>
          <w:p w14:paraId="729FC2EE" w14:textId="79F95A60" w:rsidR="00B145C4" w:rsidRDefault="00B145C4">
            <w:pPr>
              <w:kinsoku w:val="0"/>
              <w:overflowPunct w:val="0"/>
              <w:autoSpaceDE w:val="0"/>
              <w:autoSpaceDN w:val="0"/>
              <w:adjustRightInd w:val="0"/>
              <w:snapToGrid w:val="0"/>
              <w:rPr>
                <w:color w:val="000000" w:themeColor="text1"/>
              </w:rPr>
            </w:pPr>
            <w:r>
              <w:rPr>
                <w:rFonts w:hint="eastAsia"/>
                <w:color w:val="000000" w:themeColor="text1"/>
              </w:rPr>
              <w:t>选举</w:t>
            </w:r>
          </w:p>
        </w:tc>
        <w:tc>
          <w:tcPr>
            <w:tcW w:w="985" w:type="pct"/>
          </w:tcPr>
          <w:p w14:paraId="7606185F" w14:textId="3A1F7EB8" w:rsidR="00B145C4" w:rsidRDefault="00B145C4">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62E1F4B6" w14:textId="7A074EB9" w:rsidR="00B145C4" w:rsidRDefault="00A951B9">
            <w:pPr>
              <w:kinsoku w:val="0"/>
              <w:overflowPunct w:val="0"/>
              <w:autoSpaceDE w:val="0"/>
              <w:autoSpaceDN w:val="0"/>
              <w:adjustRightInd w:val="0"/>
              <w:snapToGrid w:val="0"/>
            </w:pPr>
            <w:r>
              <w:rPr>
                <w:rFonts w:hint="eastAsia"/>
              </w:rPr>
              <w:t>董事</w:t>
            </w:r>
            <w:r w:rsidR="00B145C4">
              <w:rPr>
                <w:rFonts w:hint="eastAsia"/>
              </w:rPr>
              <w:t>换届选举</w:t>
            </w:r>
          </w:p>
        </w:tc>
      </w:tr>
      <w:tr w:rsidR="00ED679F" w14:paraId="3143EB34" w14:textId="77777777" w:rsidTr="00ED679F">
        <w:tc>
          <w:tcPr>
            <w:tcW w:w="883" w:type="pct"/>
          </w:tcPr>
          <w:p w14:paraId="3D6480B6" w14:textId="5E199F40" w:rsidR="00ED679F" w:rsidRDefault="00ED679F">
            <w:pPr>
              <w:kinsoku w:val="0"/>
              <w:overflowPunct w:val="0"/>
              <w:autoSpaceDE w:val="0"/>
              <w:autoSpaceDN w:val="0"/>
              <w:adjustRightInd w:val="0"/>
              <w:snapToGrid w:val="0"/>
            </w:pPr>
            <w:r>
              <w:rPr>
                <w:rFonts w:hint="eastAsia"/>
              </w:rPr>
              <w:t>栾杰</w:t>
            </w:r>
          </w:p>
        </w:tc>
        <w:tc>
          <w:tcPr>
            <w:tcW w:w="1364" w:type="pct"/>
          </w:tcPr>
          <w:p w14:paraId="53AAAC05" w14:textId="31020AAE" w:rsidR="00ED679F" w:rsidRDefault="00ED679F">
            <w:pPr>
              <w:kinsoku w:val="0"/>
              <w:overflowPunct w:val="0"/>
              <w:autoSpaceDE w:val="0"/>
              <w:autoSpaceDN w:val="0"/>
              <w:adjustRightInd w:val="0"/>
              <w:snapToGrid w:val="0"/>
            </w:pPr>
            <w:r>
              <w:rPr>
                <w:rFonts w:hint="eastAsia"/>
              </w:rPr>
              <w:t>董事会秘书</w:t>
            </w:r>
          </w:p>
        </w:tc>
        <w:tc>
          <w:tcPr>
            <w:tcW w:w="784" w:type="pct"/>
          </w:tcPr>
          <w:p w14:paraId="559616DA" w14:textId="7A254E35" w:rsidR="00ED679F" w:rsidRDefault="00ED679F">
            <w:pPr>
              <w:kinsoku w:val="0"/>
              <w:overflowPunct w:val="0"/>
              <w:autoSpaceDE w:val="0"/>
              <w:autoSpaceDN w:val="0"/>
              <w:adjustRightInd w:val="0"/>
              <w:snapToGrid w:val="0"/>
              <w:rPr>
                <w:color w:val="000000" w:themeColor="text1"/>
              </w:rPr>
            </w:pPr>
            <w:r>
              <w:rPr>
                <w:rFonts w:hint="eastAsia"/>
                <w:color w:val="000000" w:themeColor="text1"/>
              </w:rPr>
              <w:t>聘任</w:t>
            </w:r>
          </w:p>
        </w:tc>
        <w:tc>
          <w:tcPr>
            <w:tcW w:w="985" w:type="pct"/>
          </w:tcPr>
          <w:p w14:paraId="79F79DA1" w14:textId="0BEFB0CB" w:rsidR="00ED679F" w:rsidRDefault="00ED679F">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2B673408" w14:textId="7984F18E" w:rsidR="00ED679F" w:rsidRDefault="00A951B9">
            <w:pPr>
              <w:kinsoku w:val="0"/>
              <w:overflowPunct w:val="0"/>
              <w:autoSpaceDE w:val="0"/>
              <w:autoSpaceDN w:val="0"/>
              <w:adjustRightInd w:val="0"/>
              <w:snapToGrid w:val="0"/>
            </w:pPr>
            <w:r>
              <w:rPr>
                <w:rFonts w:hint="eastAsia"/>
              </w:rPr>
              <w:t>高管聘任</w:t>
            </w:r>
          </w:p>
        </w:tc>
      </w:tr>
      <w:tr w:rsidR="00ED679F" w14:paraId="7B649E4B" w14:textId="77777777" w:rsidTr="00ED679F">
        <w:tc>
          <w:tcPr>
            <w:tcW w:w="883" w:type="pct"/>
          </w:tcPr>
          <w:p w14:paraId="6B8797E4" w14:textId="380A7F29" w:rsidR="00ED679F" w:rsidRDefault="00ED679F">
            <w:pPr>
              <w:kinsoku w:val="0"/>
              <w:overflowPunct w:val="0"/>
              <w:autoSpaceDE w:val="0"/>
              <w:autoSpaceDN w:val="0"/>
              <w:adjustRightInd w:val="0"/>
              <w:snapToGrid w:val="0"/>
            </w:pPr>
            <w:r>
              <w:rPr>
                <w:rFonts w:hint="eastAsia"/>
              </w:rPr>
              <w:t>冯永梅</w:t>
            </w:r>
          </w:p>
        </w:tc>
        <w:tc>
          <w:tcPr>
            <w:tcW w:w="1364" w:type="pct"/>
          </w:tcPr>
          <w:p w14:paraId="4BDAFB3E" w14:textId="23AEF476" w:rsidR="00ED679F" w:rsidRDefault="00ED679F">
            <w:pPr>
              <w:kinsoku w:val="0"/>
              <w:overflowPunct w:val="0"/>
              <w:autoSpaceDE w:val="0"/>
              <w:autoSpaceDN w:val="0"/>
              <w:adjustRightInd w:val="0"/>
              <w:snapToGrid w:val="0"/>
            </w:pPr>
            <w:r>
              <w:rPr>
                <w:rFonts w:hint="eastAsia"/>
              </w:rPr>
              <w:t>总会计师（财务负责人）</w:t>
            </w:r>
          </w:p>
        </w:tc>
        <w:tc>
          <w:tcPr>
            <w:tcW w:w="784" w:type="pct"/>
          </w:tcPr>
          <w:p w14:paraId="2AE54547" w14:textId="04363434" w:rsidR="00ED679F" w:rsidRDefault="00ED679F">
            <w:pPr>
              <w:kinsoku w:val="0"/>
              <w:overflowPunct w:val="0"/>
              <w:autoSpaceDE w:val="0"/>
              <w:autoSpaceDN w:val="0"/>
              <w:adjustRightInd w:val="0"/>
              <w:snapToGrid w:val="0"/>
              <w:rPr>
                <w:color w:val="000000" w:themeColor="text1"/>
              </w:rPr>
            </w:pPr>
            <w:r>
              <w:rPr>
                <w:rFonts w:hint="eastAsia"/>
                <w:color w:val="000000" w:themeColor="text1"/>
              </w:rPr>
              <w:t>聘任</w:t>
            </w:r>
          </w:p>
        </w:tc>
        <w:tc>
          <w:tcPr>
            <w:tcW w:w="985" w:type="pct"/>
          </w:tcPr>
          <w:p w14:paraId="389F80C5" w14:textId="055E0C14" w:rsidR="00ED679F" w:rsidRDefault="00ED679F">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5A1BE673" w14:textId="2E1512F4" w:rsidR="00ED679F" w:rsidRDefault="00A951B9">
            <w:pPr>
              <w:kinsoku w:val="0"/>
              <w:overflowPunct w:val="0"/>
              <w:autoSpaceDE w:val="0"/>
              <w:autoSpaceDN w:val="0"/>
              <w:adjustRightInd w:val="0"/>
              <w:snapToGrid w:val="0"/>
            </w:pPr>
            <w:r>
              <w:rPr>
                <w:rFonts w:hint="eastAsia"/>
              </w:rPr>
              <w:t>高管聘任</w:t>
            </w:r>
          </w:p>
        </w:tc>
      </w:tr>
      <w:tr w:rsidR="00ED679F" w14:paraId="0766841A" w14:textId="77777777" w:rsidTr="00ED679F">
        <w:tc>
          <w:tcPr>
            <w:tcW w:w="883" w:type="pct"/>
          </w:tcPr>
          <w:p w14:paraId="1839A80C" w14:textId="05BD2363" w:rsidR="00ED679F" w:rsidRDefault="00ED679F">
            <w:pPr>
              <w:kinsoku w:val="0"/>
              <w:overflowPunct w:val="0"/>
              <w:autoSpaceDE w:val="0"/>
              <w:autoSpaceDN w:val="0"/>
              <w:adjustRightInd w:val="0"/>
              <w:snapToGrid w:val="0"/>
            </w:pPr>
            <w:r>
              <w:rPr>
                <w:rFonts w:hint="eastAsia"/>
              </w:rPr>
              <w:t>石凤文</w:t>
            </w:r>
          </w:p>
        </w:tc>
        <w:tc>
          <w:tcPr>
            <w:tcW w:w="1364" w:type="pct"/>
          </w:tcPr>
          <w:p w14:paraId="76F090E6" w14:textId="00D3EE3D" w:rsidR="00ED679F" w:rsidRDefault="00ED679F">
            <w:pPr>
              <w:kinsoku w:val="0"/>
              <w:overflowPunct w:val="0"/>
              <w:autoSpaceDE w:val="0"/>
              <w:autoSpaceDN w:val="0"/>
              <w:adjustRightInd w:val="0"/>
              <w:snapToGrid w:val="0"/>
            </w:pPr>
            <w:r>
              <w:rPr>
                <w:rFonts w:hint="eastAsia"/>
              </w:rPr>
              <w:t>总工程师</w:t>
            </w:r>
          </w:p>
        </w:tc>
        <w:tc>
          <w:tcPr>
            <w:tcW w:w="784" w:type="pct"/>
          </w:tcPr>
          <w:p w14:paraId="05F3BEC5" w14:textId="67A522CA" w:rsidR="00ED679F" w:rsidRDefault="00ED679F">
            <w:pPr>
              <w:kinsoku w:val="0"/>
              <w:overflowPunct w:val="0"/>
              <w:autoSpaceDE w:val="0"/>
              <w:autoSpaceDN w:val="0"/>
              <w:adjustRightInd w:val="0"/>
              <w:snapToGrid w:val="0"/>
              <w:rPr>
                <w:color w:val="000000" w:themeColor="text1"/>
              </w:rPr>
            </w:pPr>
            <w:r>
              <w:rPr>
                <w:rFonts w:hint="eastAsia"/>
                <w:color w:val="000000" w:themeColor="text1"/>
              </w:rPr>
              <w:t>聘任</w:t>
            </w:r>
          </w:p>
        </w:tc>
        <w:tc>
          <w:tcPr>
            <w:tcW w:w="985" w:type="pct"/>
          </w:tcPr>
          <w:p w14:paraId="72EA3EBD" w14:textId="040214D1" w:rsidR="00ED679F" w:rsidRDefault="00ED679F">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1F75DB30" w14:textId="0721931A" w:rsidR="00ED679F" w:rsidRDefault="00A951B9">
            <w:pPr>
              <w:kinsoku w:val="0"/>
              <w:overflowPunct w:val="0"/>
              <w:autoSpaceDE w:val="0"/>
              <w:autoSpaceDN w:val="0"/>
              <w:adjustRightInd w:val="0"/>
              <w:snapToGrid w:val="0"/>
            </w:pPr>
            <w:r>
              <w:rPr>
                <w:rFonts w:hint="eastAsia"/>
              </w:rPr>
              <w:t>高管聘任</w:t>
            </w:r>
          </w:p>
        </w:tc>
      </w:tr>
      <w:tr w:rsidR="00ED679F" w14:paraId="7E04BF98" w14:textId="77777777" w:rsidTr="00ED679F">
        <w:tc>
          <w:tcPr>
            <w:tcW w:w="883" w:type="pct"/>
          </w:tcPr>
          <w:p w14:paraId="29B3BB1F" w14:textId="74CBFFFE" w:rsidR="00ED679F" w:rsidRDefault="00ED679F">
            <w:pPr>
              <w:kinsoku w:val="0"/>
              <w:overflowPunct w:val="0"/>
              <w:autoSpaceDE w:val="0"/>
              <w:autoSpaceDN w:val="0"/>
              <w:adjustRightInd w:val="0"/>
              <w:snapToGrid w:val="0"/>
            </w:pPr>
            <w:r>
              <w:rPr>
                <w:rFonts w:hint="eastAsia"/>
              </w:rPr>
              <w:t>李铣哲</w:t>
            </w:r>
          </w:p>
        </w:tc>
        <w:tc>
          <w:tcPr>
            <w:tcW w:w="1364" w:type="pct"/>
          </w:tcPr>
          <w:p w14:paraId="6F1E54B3" w14:textId="5F1D17C2" w:rsidR="00ED679F" w:rsidRDefault="00ED679F">
            <w:pPr>
              <w:kinsoku w:val="0"/>
              <w:overflowPunct w:val="0"/>
              <w:autoSpaceDE w:val="0"/>
              <w:autoSpaceDN w:val="0"/>
              <w:adjustRightInd w:val="0"/>
              <w:snapToGrid w:val="0"/>
            </w:pPr>
            <w:r>
              <w:rPr>
                <w:rFonts w:hint="eastAsia"/>
              </w:rPr>
              <w:t>总法律顾问</w:t>
            </w:r>
          </w:p>
        </w:tc>
        <w:tc>
          <w:tcPr>
            <w:tcW w:w="784" w:type="pct"/>
          </w:tcPr>
          <w:p w14:paraId="79A438F5" w14:textId="45348C1B" w:rsidR="00ED679F" w:rsidRDefault="00ED679F">
            <w:pPr>
              <w:kinsoku w:val="0"/>
              <w:overflowPunct w:val="0"/>
              <w:autoSpaceDE w:val="0"/>
              <w:autoSpaceDN w:val="0"/>
              <w:adjustRightInd w:val="0"/>
              <w:snapToGrid w:val="0"/>
              <w:rPr>
                <w:color w:val="000000" w:themeColor="text1"/>
              </w:rPr>
            </w:pPr>
            <w:r>
              <w:rPr>
                <w:rFonts w:hint="eastAsia"/>
                <w:color w:val="000000" w:themeColor="text1"/>
              </w:rPr>
              <w:t>聘任</w:t>
            </w:r>
          </w:p>
        </w:tc>
        <w:tc>
          <w:tcPr>
            <w:tcW w:w="985" w:type="pct"/>
          </w:tcPr>
          <w:p w14:paraId="2C29F86E" w14:textId="5EE53638" w:rsidR="00ED679F" w:rsidRDefault="00ED679F">
            <w:pPr>
              <w:kinsoku w:val="0"/>
              <w:overflowPunct w:val="0"/>
              <w:autoSpaceDE w:val="0"/>
              <w:autoSpaceDN w:val="0"/>
              <w:adjustRightInd w:val="0"/>
              <w:snapToGrid w:val="0"/>
              <w:rPr>
                <w:color w:val="000000" w:themeColor="text1"/>
              </w:rPr>
            </w:pPr>
            <w:r>
              <w:rPr>
                <w:rFonts w:hint="eastAsia"/>
                <w:color w:val="000000" w:themeColor="text1"/>
              </w:rPr>
              <w:t>换届</w:t>
            </w:r>
          </w:p>
        </w:tc>
        <w:tc>
          <w:tcPr>
            <w:tcW w:w="984" w:type="pct"/>
          </w:tcPr>
          <w:p w14:paraId="612C5D50" w14:textId="693DE907" w:rsidR="00ED679F" w:rsidRDefault="00A951B9">
            <w:pPr>
              <w:kinsoku w:val="0"/>
              <w:overflowPunct w:val="0"/>
              <w:autoSpaceDE w:val="0"/>
              <w:autoSpaceDN w:val="0"/>
              <w:adjustRightInd w:val="0"/>
              <w:snapToGrid w:val="0"/>
            </w:pPr>
            <w:r>
              <w:rPr>
                <w:rFonts w:hint="eastAsia"/>
              </w:rPr>
              <w:t>高管聘任</w:t>
            </w:r>
          </w:p>
        </w:tc>
      </w:tr>
    </w:tbl>
    <w:p w14:paraId="069DFAAD" w14:textId="77777777" w:rsidR="004E620F" w:rsidRDefault="004E620F">
      <w:pPr>
        <w:rPr>
          <w:color w:val="000000" w:themeColor="text1"/>
        </w:rPr>
      </w:pPr>
    </w:p>
    <w:p w14:paraId="75A6776A" w14:textId="77777777" w:rsidR="004E620F" w:rsidRDefault="00000000">
      <w:pPr>
        <w:rPr>
          <w:color w:val="000000" w:themeColor="text1"/>
        </w:rPr>
      </w:pPr>
      <w:r>
        <w:rPr>
          <w:rFonts w:hint="eastAsia"/>
          <w:color w:val="000000" w:themeColor="text1"/>
        </w:rPr>
        <w:t>公司董事、高级管理人员变动的情况说明</w:t>
      </w:r>
    </w:p>
    <w:sdt>
      <w:sdtPr>
        <w:rPr>
          <w:rFonts w:hint="eastAsia"/>
          <w:color w:val="000000" w:themeColor="text1"/>
        </w:rPr>
        <w:alias w:val="是否适用：公司董事、监事、高级管理人员变动的情况说明 [双击切换]"/>
        <w:tag w:val="_GBC_1eda708e71a542fa89f6ad1bb8abbf70"/>
        <w:id w:val="1684632712"/>
        <w:placeholder>
          <w:docPart w:val="GBC22222222222222222222222222222"/>
        </w:placeholder>
      </w:sdtPr>
      <w:sdtContent>
        <w:p w14:paraId="0E40230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公司董事、监事、高级管理人员变动的情况说明"/>
        <w:tag w:val="_GBC_f2e7651aeda04cb8847fc3d49af6315f"/>
        <w:id w:val="-700474172"/>
        <w:placeholder>
          <w:docPart w:val="GBC22222222222222222222222222222"/>
        </w:placeholder>
      </w:sdtPr>
      <w:sdtContent>
        <w:p w14:paraId="15C053AB" w14:textId="77777777" w:rsidR="00222D5F" w:rsidRDefault="00D607E4" w:rsidP="00222D5F">
          <w:pPr>
            <w:ind w:firstLineChars="200" w:firstLine="420"/>
            <w:rPr>
              <w:color w:val="000000" w:themeColor="text1"/>
            </w:rPr>
          </w:pPr>
          <w:r>
            <w:rPr>
              <w:rFonts w:hint="eastAsia"/>
              <w:color w:val="000000" w:themeColor="text1"/>
            </w:rPr>
            <w:t>1</w:t>
          </w:r>
          <w:r>
            <w:rPr>
              <w:rFonts w:hint="eastAsia"/>
              <w:color w:val="000000" w:themeColor="text1"/>
            </w:rPr>
            <w:t>、</w:t>
          </w:r>
          <w:r>
            <w:rPr>
              <w:rFonts w:hint="eastAsia"/>
              <w:color w:val="000000" w:themeColor="text1"/>
            </w:rPr>
            <w:t>2026</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26</w:t>
          </w:r>
          <w:r>
            <w:rPr>
              <w:rFonts w:hint="eastAsia"/>
              <w:color w:val="000000" w:themeColor="text1"/>
            </w:rPr>
            <w:t>日，公司召开第十一届董事会第十七次临时会议，审议了《关于董事会换届选举的议案》。</w:t>
          </w:r>
        </w:p>
        <w:p w14:paraId="4D8CB7C2" w14:textId="5879E461" w:rsidR="004E620F" w:rsidRDefault="00222D5F" w:rsidP="00222D5F">
          <w:pPr>
            <w:ind w:firstLineChars="200" w:firstLine="420"/>
            <w:rPr>
              <w:color w:val="000000" w:themeColor="text1"/>
            </w:rPr>
          </w:pPr>
          <w:r w:rsidRPr="00222D5F">
            <w:rPr>
              <w:rFonts w:hint="eastAsia"/>
              <w:color w:val="000000" w:themeColor="text1"/>
            </w:rPr>
            <w:t>因第十一届董事会任期将于</w:t>
          </w:r>
          <w:r w:rsidRPr="00222D5F">
            <w:rPr>
              <w:rFonts w:hint="eastAsia"/>
              <w:color w:val="000000" w:themeColor="text1"/>
            </w:rPr>
            <w:t>2025</w:t>
          </w:r>
          <w:r w:rsidRPr="00222D5F">
            <w:rPr>
              <w:rFonts w:hint="eastAsia"/>
              <w:color w:val="000000" w:themeColor="text1"/>
            </w:rPr>
            <w:t>年年度股东会结束时届满，并将于</w:t>
          </w:r>
          <w:r w:rsidRPr="00222D5F">
            <w:rPr>
              <w:rFonts w:hint="eastAsia"/>
              <w:color w:val="000000" w:themeColor="text1"/>
            </w:rPr>
            <w:t>2025</w:t>
          </w:r>
          <w:r w:rsidRPr="00222D5F">
            <w:rPr>
              <w:rFonts w:hint="eastAsia"/>
              <w:color w:val="000000" w:themeColor="text1"/>
            </w:rPr>
            <w:t>年年度股东会上</w:t>
          </w:r>
          <w:r>
            <w:rPr>
              <w:rFonts w:hint="eastAsia"/>
              <w:color w:val="000000" w:themeColor="text1"/>
            </w:rPr>
            <w:t>正式重新选举公司</w:t>
          </w:r>
          <w:r w:rsidRPr="00222D5F">
            <w:rPr>
              <w:rFonts w:hint="eastAsia"/>
              <w:color w:val="000000" w:themeColor="text1"/>
            </w:rPr>
            <w:t>新一届董事。经第十一届董事会提名委员会充分了解并提出建议</w:t>
          </w:r>
          <w:r>
            <w:rPr>
              <w:rFonts w:hint="eastAsia"/>
              <w:color w:val="000000" w:themeColor="text1"/>
            </w:rPr>
            <w:t>：</w:t>
          </w:r>
          <w:r w:rsidR="00D607E4" w:rsidRPr="00D607E4">
            <w:rPr>
              <w:rFonts w:hint="eastAsia"/>
              <w:color w:val="000000" w:themeColor="text1"/>
            </w:rPr>
            <w:t>公司控股股东提名李忠波先生、王凯先生、周永军先生、赵细华先生、田东强先生及牛云静女士为公司第十二届董事会非执行董事候选人；董事会提名委员会提名张继恒先生为公司第十二届董事会执行董事候选人，提名陈均平女士、</w:t>
          </w:r>
          <w:r w:rsidR="00D607E4">
            <w:rPr>
              <w:rFonts w:hint="eastAsia"/>
              <w:color w:val="000000" w:themeColor="text1"/>
            </w:rPr>
            <w:t>卢琛钰先生、</w:t>
          </w:r>
          <w:r w:rsidR="00D607E4" w:rsidRPr="00D607E4">
            <w:rPr>
              <w:rFonts w:hint="eastAsia"/>
              <w:color w:val="000000" w:themeColor="text1"/>
            </w:rPr>
            <w:t>张峥先生</w:t>
          </w:r>
          <w:r w:rsidR="00D607E4">
            <w:rPr>
              <w:rFonts w:hint="eastAsia"/>
              <w:color w:val="000000" w:themeColor="text1"/>
            </w:rPr>
            <w:t>及</w:t>
          </w:r>
          <w:r w:rsidR="00D607E4" w:rsidRPr="00D607E4">
            <w:rPr>
              <w:color w:val="000000" w:themeColor="text1"/>
            </w:rPr>
            <w:t>陈伟勇先生</w:t>
          </w:r>
          <w:r w:rsidR="00D607E4" w:rsidRPr="00D607E4">
            <w:rPr>
              <w:rFonts w:hint="eastAsia"/>
              <w:color w:val="000000" w:themeColor="text1"/>
            </w:rPr>
            <w:t>为公司第十二届董事会独立非执行董事候选</w:t>
          </w:r>
          <w:r w:rsidR="00D936BF">
            <w:rPr>
              <w:rFonts w:hint="eastAsia"/>
              <w:color w:val="000000" w:themeColor="text1"/>
            </w:rPr>
            <w:t>人</w:t>
          </w:r>
          <w:r w:rsidR="00D607E4">
            <w:rPr>
              <w:rFonts w:hint="eastAsia"/>
              <w:color w:val="000000" w:themeColor="text1"/>
            </w:rPr>
            <w:t>。</w:t>
          </w:r>
          <w:r w:rsidR="00D607E4" w:rsidRPr="00D607E4">
            <w:rPr>
              <w:rFonts w:hint="eastAsia"/>
              <w:color w:val="000000" w:themeColor="text1"/>
            </w:rPr>
            <w:t>建议新一届董事任期自</w:t>
          </w:r>
          <w:r w:rsidR="00F425B1">
            <w:rPr>
              <w:rFonts w:hint="eastAsia"/>
              <w:color w:val="000000" w:themeColor="text1"/>
            </w:rPr>
            <w:t>公司</w:t>
          </w:r>
          <w:r w:rsidR="00D607E4" w:rsidRPr="00D607E4">
            <w:rPr>
              <w:rFonts w:hint="eastAsia"/>
              <w:color w:val="000000" w:themeColor="text1"/>
            </w:rPr>
            <w:t>2025</w:t>
          </w:r>
          <w:r w:rsidR="00D607E4" w:rsidRPr="00D607E4">
            <w:rPr>
              <w:rFonts w:hint="eastAsia"/>
              <w:color w:val="000000" w:themeColor="text1"/>
            </w:rPr>
            <w:t>年年度股东会批准之日起至</w:t>
          </w:r>
          <w:r w:rsidR="00D607E4" w:rsidRPr="00D607E4">
            <w:rPr>
              <w:rFonts w:hint="eastAsia"/>
              <w:color w:val="000000" w:themeColor="text1"/>
            </w:rPr>
            <w:t>2028</w:t>
          </w:r>
          <w:r w:rsidR="00D607E4" w:rsidRPr="00D607E4">
            <w:rPr>
              <w:rFonts w:hint="eastAsia"/>
              <w:color w:val="000000" w:themeColor="text1"/>
            </w:rPr>
            <w:t>年年度股东会止。</w:t>
          </w:r>
          <w:r w:rsidR="00D607E4">
            <w:rPr>
              <w:rFonts w:hint="eastAsia"/>
              <w:color w:val="000000" w:themeColor="text1"/>
            </w:rPr>
            <w:t>与会董事经过认真审议，一致审议通过该议案，并同意将该议案提交</w:t>
          </w:r>
          <w:r w:rsidR="00F425B1">
            <w:rPr>
              <w:rFonts w:hint="eastAsia"/>
              <w:color w:val="000000" w:themeColor="text1"/>
            </w:rPr>
            <w:t>至公司</w:t>
          </w:r>
          <w:r w:rsidR="00D607E4">
            <w:rPr>
              <w:rFonts w:hint="eastAsia"/>
              <w:color w:val="000000" w:themeColor="text1"/>
            </w:rPr>
            <w:t>2025</w:t>
          </w:r>
          <w:r w:rsidR="00D607E4">
            <w:rPr>
              <w:rFonts w:hint="eastAsia"/>
              <w:color w:val="000000" w:themeColor="text1"/>
            </w:rPr>
            <w:t>年年度股东会</w:t>
          </w:r>
          <w:r w:rsidR="00F425B1">
            <w:rPr>
              <w:rFonts w:hint="eastAsia"/>
              <w:color w:val="000000" w:themeColor="text1"/>
            </w:rPr>
            <w:t>审议。</w:t>
          </w:r>
        </w:p>
        <w:p w14:paraId="06FDF164" w14:textId="77777777" w:rsidR="00222D5F" w:rsidRDefault="00222D5F" w:rsidP="00D607E4">
          <w:pPr>
            <w:ind w:firstLineChars="200" w:firstLine="420"/>
            <w:rPr>
              <w:color w:val="000000" w:themeColor="text1"/>
            </w:rPr>
          </w:pPr>
        </w:p>
        <w:p w14:paraId="258BCC53" w14:textId="77777777" w:rsidR="00222D5F" w:rsidRDefault="00F425B1" w:rsidP="00D607E4">
          <w:pPr>
            <w:ind w:firstLineChars="200" w:firstLine="420"/>
            <w:rPr>
              <w:color w:val="000000" w:themeColor="text1"/>
            </w:rPr>
          </w:pPr>
          <w:r>
            <w:rPr>
              <w:rFonts w:hint="eastAsia"/>
              <w:color w:val="000000" w:themeColor="text1"/>
            </w:rPr>
            <w:t>2</w:t>
          </w:r>
          <w:r>
            <w:rPr>
              <w:rFonts w:hint="eastAsia"/>
              <w:color w:val="000000" w:themeColor="text1"/>
            </w:rPr>
            <w:t>、</w:t>
          </w:r>
          <w:r>
            <w:rPr>
              <w:rFonts w:hint="eastAsia"/>
              <w:color w:val="000000" w:themeColor="text1"/>
            </w:rPr>
            <w:t>2026</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29</w:t>
          </w:r>
          <w:r>
            <w:rPr>
              <w:rFonts w:hint="eastAsia"/>
              <w:color w:val="000000" w:themeColor="text1"/>
            </w:rPr>
            <w:t>日，公司召开</w:t>
          </w:r>
          <w:r>
            <w:rPr>
              <w:rFonts w:hint="eastAsia"/>
              <w:color w:val="000000" w:themeColor="text1"/>
            </w:rPr>
            <w:t>2025</w:t>
          </w:r>
          <w:r>
            <w:rPr>
              <w:rFonts w:hint="eastAsia"/>
              <w:color w:val="000000" w:themeColor="text1"/>
            </w:rPr>
            <w:t>年年度股东会，审议通过了《关于选举董事的议案》</w:t>
          </w:r>
          <w:r w:rsidR="00D936BF">
            <w:rPr>
              <w:rFonts w:hint="eastAsia"/>
              <w:color w:val="000000" w:themeColor="text1"/>
            </w:rPr>
            <w:t>与</w:t>
          </w:r>
          <w:r>
            <w:rPr>
              <w:rFonts w:hint="eastAsia"/>
              <w:color w:val="000000" w:themeColor="text1"/>
            </w:rPr>
            <w:t>《关于选举独立非执行董事的议案》</w:t>
          </w:r>
          <w:r w:rsidR="00D936BF">
            <w:rPr>
              <w:rFonts w:hint="eastAsia"/>
              <w:color w:val="000000" w:themeColor="text1"/>
            </w:rPr>
            <w:t>。</w:t>
          </w:r>
        </w:p>
        <w:p w14:paraId="4A684EEE" w14:textId="2E37963F" w:rsidR="00F425B1" w:rsidRDefault="008870CE" w:rsidP="00D607E4">
          <w:pPr>
            <w:ind w:firstLineChars="200" w:firstLine="420"/>
            <w:rPr>
              <w:color w:val="000000" w:themeColor="text1"/>
            </w:rPr>
          </w:pPr>
          <w:r>
            <w:rPr>
              <w:rFonts w:hint="eastAsia"/>
              <w:color w:val="000000" w:themeColor="text1"/>
            </w:rPr>
            <w:t>股东会</w:t>
          </w:r>
          <w:r w:rsidR="00D936BF">
            <w:rPr>
              <w:rFonts w:hint="eastAsia"/>
              <w:color w:val="000000" w:themeColor="text1"/>
            </w:rPr>
            <w:t>正式选举</w:t>
          </w:r>
          <w:r w:rsidR="00D936BF" w:rsidRPr="00D936BF">
            <w:rPr>
              <w:color w:val="000000" w:themeColor="text1"/>
            </w:rPr>
            <w:t>李忠波先生、王凯先生、周永军先生、赵细华先生、田东强先生及牛云静女士为公司第十二届董事会非执行董事</w:t>
          </w:r>
          <w:r>
            <w:rPr>
              <w:rFonts w:hint="eastAsia"/>
              <w:color w:val="000000" w:themeColor="text1"/>
            </w:rPr>
            <w:t>；正式</w:t>
          </w:r>
          <w:r w:rsidR="00D936BF">
            <w:rPr>
              <w:rFonts w:hint="eastAsia"/>
              <w:color w:val="000000" w:themeColor="text1"/>
            </w:rPr>
            <w:t>选举</w:t>
          </w:r>
          <w:r w:rsidR="00D936BF" w:rsidRPr="00D936BF">
            <w:rPr>
              <w:color w:val="000000" w:themeColor="text1"/>
            </w:rPr>
            <w:t>张继恒先生</w:t>
          </w:r>
          <w:r w:rsidR="00D936BF">
            <w:rPr>
              <w:rFonts w:hint="eastAsia"/>
              <w:color w:val="000000" w:themeColor="text1"/>
            </w:rPr>
            <w:t>为公司第十二届董事会执行董事</w:t>
          </w:r>
          <w:r>
            <w:rPr>
              <w:rFonts w:hint="eastAsia"/>
              <w:color w:val="000000" w:themeColor="text1"/>
            </w:rPr>
            <w:t>；正式</w:t>
          </w:r>
          <w:r w:rsidR="00D936BF">
            <w:rPr>
              <w:rFonts w:hint="eastAsia"/>
              <w:color w:val="000000" w:themeColor="text1"/>
            </w:rPr>
            <w:t>选举</w:t>
          </w:r>
          <w:r w:rsidR="00D936BF" w:rsidRPr="00D936BF">
            <w:rPr>
              <w:color w:val="000000" w:themeColor="text1"/>
            </w:rPr>
            <w:t>陈均平女士、卢琛钰先生、张峥先生及陈伟勇先生</w:t>
          </w:r>
          <w:r w:rsidR="00D936BF">
            <w:rPr>
              <w:rFonts w:hint="eastAsia"/>
              <w:color w:val="000000" w:themeColor="text1"/>
            </w:rPr>
            <w:t>为公司第十二届董事会独立非执行董事</w:t>
          </w:r>
          <w:r>
            <w:rPr>
              <w:rFonts w:hint="eastAsia"/>
              <w:color w:val="000000" w:themeColor="text1"/>
            </w:rPr>
            <w:t>。第十二届董事会董事任期自</w:t>
          </w:r>
          <w:r>
            <w:rPr>
              <w:rFonts w:hint="eastAsia"/>
              <w:color w:val="000000" w:themeColor="text1"/>
            </w:rPr>
            <w:t>2026</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29</w:t>
          </w:r>
          <w:r>
            <w:rPr>
              <w:rFonts w:hint="eastAsia"/>
              <w:color w:val="000000" w:themeColor="text1"/>
            </w:rPr>
            <w:t>日起至公司</w:t>
          </w:r>
          <w:r>
            <w:rPr>
              <w:rFonts w:hint="eastAsia"/>
              <w:color w:val="000000" w:themeColor="text1"/>
            </w:rPr>
            <w:t>2028</w:t>
          </w:r>
          <w:r>
            <w:rPr>
              <w:rFonts w:hint="eastAsia"/>
              <w:color w:val="000000" w:themeColor="text1"/>
            </w:rPr>
            <w:t>年年度股东会止。</w:t>
          </w:r>
        </w:p>
        <w:p w14:paraId="58BFAE48" w14:textId="77777777" w:rsidR="00222D5F" w:rsidRDefault="00222D5F" w:rsidP="00F45EB2">
          <w:pPr>
            <w:ind w:firstLineChars="200" w:firstLine="420"/>
            <w:rPr>
              <w:color w:val="000000" w:themeColor="text1"/>
            </w:rPr>
          </w:pPr>
        </w:p>
        <w:p w14:paraId="6982798B" w14:textId="5722450B" w:rsidR="00F45EB2" w:rsidRDefault="00B027D3" w:rsidP="00F45EB2">
          <w:pPr>
            <w:ind w:firstLineChars="200" w:firstLine="420"/>
            <w:rPr>
              <w:color w:val="000000" w:themeColor="text1"/>
            </w:rPr>
          </w:pPr>
          <w:r>
            <w:rPr>
              <w:rFonts w:hint="eastAsia"/>
              <w:color w:val="000000" w:themeColor="text1"/>
            </w:rPr>
            <w:lastRenderedPageBreak/>
            <w:t>3</w:t>
          </w:r>
          <w:r>
            <w:rPr>
              <w:rFonts w:hint="eastAsia"/>
              <w:color w:val="000000" w:themeColor="text1"/>
            </w:rPr>
            <w:t>、</w:t>
          </w:r>
          <w:r>
            <w:rPr>
              <w:rFonts w:hint="eastAsia"/>
              <w:color w:val="000000" w:themeColor="text1"/>
            </w:rPr>
            <w:t>2026</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日，公司召开第十二届董事会第一次临时会议，审议</w:t>
          </w:r>
          <w:r w:rsidR="00222D5F">
            <w:rPr>
              <w:rFonts w:hint="eastAsia"/>
              <w:color w:val="000000" w:themeColor="text1"/>
            </w:rPr>
            <w:t>通过</w:t>
          </w:r>
          <w:r>
            <w:rPr>
              <w:rFonts w:hint="eastAsia"/>
              <w:color w:val="000000" w:themeColor="text1"/>
            </w:rPr>
            <w:t>了</w:t>
          </w:r>
          <w:r w:rsidRPr="00B027D3">
            <w:rPr>
              <w:color w:val="000000" w:themeColor="text1"/>
            </w:rPr>
            <w:t>《选举公司第十二届董事会董事长的议案》</w:t>
          </w:r>
          <w:r>
            <w:rPr>
              <w:rFonts w:hint="eastAsia"/>
              <w:color w:val="000000" w:themeColor="text1"/>
            </w:rPr>
            <w:t>及</w:t>
          </w:r>
          <w:r w:rsidRPr="00B027D3">
            <w:rPr>
              <w:color w:val="000000" w:themeColor="text1"/>
            </w:rPr>
            <w:t>《选举公司第十二届董事会各专业委员会委员及召集人的议案》</w:t>
          </w:r>
          <w:r w:rsidR="00F45EB2">
            <w:rPr>
              <w:rFonts w:hint="eastAsia"/>
              <w:color w:val="000000" w:themeColor="text1"/>
            </w:rPr>
            <w:t>。</w:t>
          </w:r>
        </w:p>
        <w:p w14:paraId="638B1B04" w14:textId="4DDA5823" w:rsidR="00B027D3" w:rsidRDefault="00B027D3" w:rsidP="00F45EB2">
          <w:pPr>
            <w:ind w:firstLineChars="200" w:firstLine="420"/>
            <w:rPr>
              <w:color w:val="000000" w:themeColor="text1"/>
            </w:rPr>
          </w:pPr>
          <w:r>
            <w:rPr>
              <w:rFonts w:hint="eastAsia"/>
              <w:color w:val="000000" w:themeColor="text1"/>
            </w:rPr>
            <w:t>董事会</w:t>
          </w:r>
          <w:r w:rsidRPr="00B027D3">
            <w:rPr>
              <w:rFonts w:hint="eastAsia"/>
              <w:color w:val="000000" w:themeColor="text1"/>
            </w:rPr>
            <w:t>推选李忠波先生为公司第十二届董事会董事长</w:t>
          </w:r>
          <w:r>
            <w:rPr>
              <w:rFonts w:hint="eastAsia"/>
              <w:color w:val="000000" w:themeColor="text1"/>
            </w:rPr>
            <w:t>，</w:t>
          </w:r>
          <w:r w:rsidRPr="00B027D3">
            <w:rPr>
              <w:rFonts w:hint="eastAsia"/>
              <w:color w:val="000000" w:themeColor="text1"/>
            </w:rPr>
            <w:t>任期三年，自</w:t>
          </w:r>
          <w:r w:rsidRPr="00B027D3">
            <w:rPr>
              <w:rFonts w:hint="eastAsia"/>
              <w:color w:val="000000" w:themeColor="text1"/>
            </w:rPr>
            <w:t>2026</w:t>
          </w:r>
          <w:r w:rsidRPr="00B027D3">
            <w:rPr>
              <w:rFonts w:hint="eastAsia"/>
              <w:color w:val="000000" w:themeColor="text1"/>
            </w:rPr>
            <w:t>年</w:t>
          </w:r>
          <w:r w:rsidRPr="00B027D3">
            <w:rPr>
              <w:rFonts w:hint="eastAsia"/>
              <w:color w:val="000000" w:themeColor="text1"/>
            </w:rPr>
            <w:t>6</w:t>
          </w:r>
          <w:r w:rsidRPr="00B027D3">
            <w:rPr>
              <w:rFonts w:hint="eastAsia"/>
              <w:color w:val="000000" w:themeColor="text1"/>
            </w:rPr>
            <w:t>月</w:t>
          </w:r>
          <w:r w:rsidRPr="00B027D3">
            <w:rPr>
              <w:rFonts w:hint="eastAsia"/>
              <w:color w:val="000000" w:themeColor="text1"/>
            </w:rPr>
            <w:t>30</w:t>
          </w:r>
          <w:r w:rsidRPr="00B027D3">
            <w:rPr>
              <w:rFonts w:hint="eastAsia"/>
              <w:color w:val="000000" w:themeColor="text1"/>
            </w:rPr>
            <w:t>日至</w:t>
          </w:r>
          <w:r w:rsidRPr="00B027D3">
            <w:rPr>
              <w:rFonts w:hint="eastAsia"/>
              <w:color w:val="000000" w:themeColor="text1"/>
            </w:rPr>
            <w:t>2028</w:t>
          </w:r>
          <w:r w:rsidRPr="00B027D3">
            <w:rPr>
              <w:rFonts w:hint="eastAsia"/>
              <w:color w:val="000000" w:themeColor="text1"/>
            </w:rPr>
            <w:t>年年度股东会止</w:t>
          </w:r>
          <w:r w:rsidR="00F45EB2">
            <w:rPr>
              <w:rFonts w:hint="eastAsia"/>
              <w:color w:val="000000" w:themeColor="text1"/>
            </w:rPr>
            <w:t>；</w:t>
          </w:r>
        </w:p>
        <w:p w14:paraId="710018C5" w14:textId="4ECB5723" w:rsidR="00F45EB2" w:rsidRPr="00F45EB2" w:rsidRDefault="00F45EB2" w:rsidP="00F45EB2">
          <w:pPr>
            <w:ind w:firstLineChars="200" w:firstLine="420"/>
            <w:rPr>
              <w:color w:val="000000" w:themeColor="text1"/>
            </w:rPr>
          </w:pPr>
          <w:r w:rsidRPr="00F45EB2">
            <w:rPr>
              <w:rFonts w:hint="eastAsia"/>
              <w:color w:val="000000" w:themeColor="text1"/>
            </w:rPr>
            <w:t>董事</w:t>
          </w:r>
          <w:r>
            <w:rPr>
              <w:rFonts w:hint="eastAsia"/>
              <w:color w:val="000000" w:themeColor="text1"/>
            </w:rPr>
            <w:t>会</w:t>
          </w:r>
          <w:r w:rsidRPr="00F45EB2">
            <w:rPr>
              <w:rFonts w:hint="eastAsia"/>
              <w:color w:val="000000" w:themeColor="text1"/>
            </w:rPr>
            <w:t>推选李忠波先生、张继恒先生、王凯先生、卢琛钰先生及张峥先生担任董事会战略委员会委员，其中李忠波先生担任召集人</w:t>
          </w:r>
          <w:r>
            <w:rPr>
              <w:rFonts w:hint="eastAsia"/>
              <w:color w:val="000000" w:themeColor="text1"/>
            </w:rPr>
            <w:t>；</w:t>
          </w:r>
        </w:p>
        <w:p w14:paraId="47DD7BB3" w14:textId="6742CDBD" w:rsidR="00F45EB2" w:rsidRPr="00F45EB2" w:rsidRDefault="00F45EB2" w:rsidP="00F45EB2">
          <w:pPr>
            <w:ind w:firstLineChars="200" w:firstLine="420"/>
            <w:rPr>
              <w:color w:val="000000" w:themeColor="text1"/>
            </w:rPr>
          </w:pPr>
          <w:r>
            <w:rPr>
              <w:rFonts w:hint="eastAsia"/>
              <w:color w:val="000000" w:themeColor="text1"/>
            </w:rPr>
            <w:t>董事会</w:t>
          </w:r>
          <w:r w:rsidRPr="00F45EB2">
            <w:rPr>
              <w:rFonts w:hint="eastAsia"/>
              <w:color w:val="000000" w:themeColor="text1"/>
            </w:rPr>
            <w:t>推选张峥先生、陈均平女士及张继恒先生担任董事会提名委员会委员，其中张峥先生担任召集人。</w:t>
          </w:r>
        </w:p>
        <w:p w14:paraId="0FF13B0D" w14:textId="4C7420BD" w:rsidR="00F45EB2" w:rsidRPr="00F45EB2" w:rsidRDefault="00F45EB2" w:rsidP="00F45EB2">
          <w:pPr>
            <w:ind w:firstLineChars="200" w:firstLine="420"/>
            <w:rPr>
              <w:color w:val="000000" w:themeColor="text1"/>
            </w:rPr>
          </w:pPr>
          <w:r>
            <w:rPr>
              <w:rFonts w:hint="eastAsia"/>
              <w:color w:val="000000" w:themeColor="text1"/>
            </w:rPr>
            <w:t>董事会</w:t>
          </w:r>
          <w:r w:rsidRPr="00F45EB2">
            <w:rPr>
              <w:rFonts w:hint="eastAsia"/>
              <w:color w:val="000000" w:themeColor="text1"/>
            </w:rPr>
            <w:t>推选陈均平女士、陈伟勇先生及牛云静女士担任董事会审计委员会委员，其中陈均平女士担任召集人。</w:t>
          </w:r>
        </w:p>
        <w:p w14:paraId="3E34D4DF" w14:textId="1E18CD53" w:rsidR="00F45EB2" w:rsidRPr="00F45EB2" w:rsidRDefault="00F45EB2" w:rsidP="00F45EB2">
          <w:pPr>
            <w:ind w:firstLineChars="200" w:firstLine="420"/>
            <w:rPr>
              <w:color w:val="000000" w:themeColor="text1"/>
            </w:rPr>
          </w:pPr>
          <w:r>
            <w:rPr>
              <w:rFonts w:hint="eastAsia"/>
              <w:color w:val="000000" w:themeColor="text1"/>
            </w:rPr>
            <w:t>董事会</w:t>
          </w:r>
          <w:r w:rsidRPr="00F45EB2">
            <w:rPr>
              <w:rFonts w:hint="eastAsia"/>
              <w:color w:val="000000" w:themeColor="text1"/>
            </w:rPr>
            <w:t>推选卢琛钰先生、陈伟勇先生及李忠波先生担任董事会薪酬与考核委员会委员，其中卢琛钰先生担任召集人。</w:t>
          </w:r>
        </w:p>
        <w:p w14:paraId="75C2F5F0" w14:textId="2432D905" w:rsidR="00F45EB2" w:rsidRDefault="00F45EB2" w:rsidP="00F45EB2">
          <w:pPr>
            <w:ind w:firstLineChars="200" w:firstLine="420"/>
            <w:rPr>
              <w:color w:val="000000" w:themeColor="text1"/>
            </w:rPr>
          </w:pPr>
          <w:r w:rsidRPr="00F45EB2">
            <w:rPr>
              <w:rFonts w:hint="eastAsia"/>
              <w:color w:val="000000" w:themeColor="text1"/>
            </w:rPr>
            <w:t>董事会各委员会委员任期三年，自</w:t>
          </w:r>
          <w:r w:rsidRPr="00F45EB2">
            <w:rPr>
              <w:rFonts w:hint="eastAsia"/>
              <w:color w:val="000000" w:themeColor="text1"/>
            </w:rPr>
            <w:t>2026</w:t>
          </w:r>
          <w:r w:rsidRPr="00F45EB2">
            <w:rPr>
              <w:rFonts w:hint="eastAsia"/>
              <w:color w:val="000000" w:themeColor="text1"/>
            </w:rPr>
            <w:t>年</w:t>
          </w:r>
          <w:r w:rsidRPr="00F45EB2">
            <w:rPr>
              <w:rFonts w:hint="eastAsia"/>
              <w:color w:val="000000" w:themeColor="text1"/>
            </w:rPr>
            <w:t>6</w:t>
          </w:r>
          <w:r w:rsidRPr="00F45EB2">
            <w:rPr>
              <w:rFonts w:hint="eastAsia"/>
              <w:color w:val="000000" w:themeColor="text1"/>
            </w:rPr>
            <w:t>月</w:t>
          </w:r>
          <w:r w:rsidRPr="00F45EB2">
            <w:rPr>
              <w:rFonts w:hint="eastAsia"/>
              <w:color w:val="000000" w:themeColor="text1"/>
            </w:rPr>
            <w:t>30</w:t>
          </w:r>
          <w:r w:rsidRPr="00F45EB2">
            <w:rPr>
              <w:rFonts w:hint="eastAsia"/>
              <w:color w:val="000000" w:themeColor="text1"/>
            </w:rPr>
            <w:t>日起至</w:t>
          </w:r>
          <w:r w:rsidRPr="00F45EB2">
            <w:rPr>
              <w:rFonts w:hint="eastAsia"/>
              <w:color w:val="000000" w:themeColor="text1"/>
            </w:rPr>
            <w:t>2028</w:t>
          </w:r>
          <w:r w:rsidRPr="00F45EB2">
            <w:rPr>
              <w:rFonts w:hint="eastAsia"/>
              <w:color w:val="000000" w:themeColor="text1"/>
            </w:rPr>
            <w:t>年年度股东会止。</w:t>
          </w:r>
        </w:p>
        <w:p w14:paraId="79EDD1ED" w14:textId="77777777" w:rsidR="00222D5F" w:rsidRDefault="00222D5F" w:rsidP="00222D5F">
          <w:pPr>
            <w:ind w:firstLineChars="200" w:firstLine="420"/>
            <w:rPr>
              <w:color w:val="000000" w:themeColor="text1"/>
            </w:rPr>
          </w:pPr>
        </w:p>
        <w:p w14:paraId="16CE2A2D" w14:textId="339B5F78" w:rsidR="00F45EB2" w:rsidRDefault="00F45EB2" w:rsidP="00222D5F">
          <w:pPr>
            <w:ind w:firstLineChars="200" w:firstLine="420"/>
            <w:rPr>
              <w:color w:val="000000" w:themeColor="text1"/>
            </w:rPr>
          </w:pPr>
          <w:r>
            <w:rPr>
              <w:rFonts w:hint="eastAsia"/>
              <w:color w:val="000000" w:themeColor="text1"/>
            </w:rPr>
            <w:t>4</w:t>
          </w:r>
          <w:r>
            <w:rPr>
              <w:rFonts w:hint="eastAsia"/>
              <w:color w:val="000000" w:themeColor="text1"/>
            </w:rPr>
            <w:t>、</w:t>
          </w:r>
          <w:r>
            <w:rPr>
              <w:rFonts w:hint="eastAsia"/>
              <w:color w:val="000000" w:themeColor="text1"/>
            </w:rPr>
            <w:t>2026</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日，公司召开第十二届董事会第一次临时会议，审议</w:t>
          </w:r>
          <w:r w:rsidR="00222D5F">
            <w:rPr>
              <w:rFonts w:hint="eastAsia"/>
              <w:color w:val="000000" w:themeColor="text1"/>
            </w:rPr>
            <w:t>通过</w:t>
          </w:r>
          <w:r>
            <w:rPr>
              <w:rFonts w:hint="eastAsia"/>
              <w:color w:val="000000" w:themeColor="text1"/>
            </w:rPr>
            <w:t>了</w:t>
          </w:r>
          <w:r w:rsidR="00222D5F" w:rsidRPr="00222D5F">
            <w:rPr>
              <w:color w:val="000000" w:themeColor="text1"/>
            </w:rPr>
            <w:t>《聘任由董事长提名公司总经理和董事会秘书的议案》</w:t>
          </w:r>
          <w:r w:rsidR="00222D5F">
            <w:rPr>
              <w:rFonts w:hint="eastAsia"/>
              <w:color w:val="000000" w:themeColor="text1"/>
            </w:rPr>
            <w:t>及《</w:t>
          </w:r>
          <w:r w:rsidR="00222D5F" w:rsidRPr="00222D5F">
            <w:rPr>
              <w:rFonts w:hint="eastAsia"/>
              <w:color w:val="000000" w:themeColor="text1"/>
            </w:rPr>
            <w:t>聘任由公司总经理提名的总会计师、总工程师、总法律顾问的议案》</w:t>
          </w:r>
          <w:r w:rsidR="00222D5F">
            <w:rPr>
              <w:rFonts w:hint="eastAsia"/>
              <w:color w:val="000000" w:themeColor="text1"/>
            </w:rPr>
            <w:t>。</w:t>
          </w:r>
        </w:p>
        <w:p w14:paraId="01712CF1" w14:textId="3C793200" w:rsidR="00222D5F" w:rsidRDefault="00222D5F" w:rsidP="00222D5F">
          <w:pPr>
            <w:ind w:firstLineChars="200" w:firstLine="420"/>
            <w:rPr>
              <w:color w:val="000000" w:themeColor="text1"/>
            </w:rPr>
          </w:pPr>
          <w:r w:rsidRPr="00222D5F">
            <w:rPr>
              <w:rFonts w:hint="eastAsia"/>
              <w:color w:val="000000" w:themeColor="text1"/>
            </w:rPr>
            <w:t>经董事长提名，与会董事一致同意聘任张继恒先生为公司总经理，栾杰先生为公司董事会秘书。总经理、董事会秘书任期</w:t>
          </w:r>
          <w:r>
            <w:rPr>
              <w:rFonts w:hint="eastAsia"/>
              <w:color w:val="000000" w:themeColor="text1"/>
            </w:rPr>
            <w:t>均为</w:t>
          </w:r>
          <w:r w:rsidRPr="00222D5F">
            <w:rPr>
              <w:rFonts w:hint="eastAsia"/>
              <w:color w:val="000000" w:themeColor="text1"/>
            </w:rPr>
            <w:t>三年，自</w:t>
          </w:r>
          <w:r w:rsidRPr="00222D5F">
            <w:rPr>
              <w:rFonts w:hint="eastAsia"/>
              <w:color w:val="000000" w:themeColor="text1"/>
            </w:rPr>
            <w:t>2026</w:t>
          </w:r>
          <w:r w:rsidRPr="00222D5F">
            <w:rPr>
              <w:rFonts w:hint="eastAsia"/>
              <w:color w:val="000000" w:themeColor="text1"/>
            </w:rPr>
            <w:t>年</w:t>
          </w:r>
          <w:r w:rsidRPr="00222D5F">
            <w:rPr>
              <w:rFonts w:hint="eastAsia"/>
              <w:color w:val="000000" w:themeColor="text1"/>
            </w:rPr>
            <w:t>6</w:t>
          </w:r>
          <w:r w:rsidRPr="00222D5F">
            <w:rPr>
              <w:rFonts w:hint="eastAsia"/>
              <w:color w:val="000000" w:themeColor="text1"/>
            </w:rPr>
            <w:t>月</w:t>
          </w:r>
          <w:r w:rsidRPr="00222D5F">
            <w:rPr>
              <w:rFonts w:hint="eastAsia"/>
              <w:color w:val="000000" w:themeColor="text1"/>
            </w:rPr>
            <w:t>30</w:t>
          </w:r>
          <w:r w:rsidRPr="00222D5F">
            <w:rPr>
              <w:rFonts w:hint="eastAsia"/>
              <w:color w:val="000000" w:themeColor="text1"/>
            </w:rPr>
            <w:t>日至</w:t>
          </w:r>
          <w:r w:rsidRPr="00222D5F">
            <w:rPr>
              <w:rFonts w:hint="eastAsia"/>
              <w:color w:val="000000" w:themeColor="text1"/>
            </w:rPr>
            <w:t>2028</w:t>
          </w:r>
          <w:r w:rsidRPr="00222D5F">
            <w:rPr>
              <w:rFonts w:hint="eastAsia"/>
              <w:color w:val="000000" w:themeColor="text1"/>
            </w:rPr>
            <w:t>年年度股东会止。</w:t>
          </w:r>
        </w:p>
        <w:p w14:paraId="2EB5DFF2" w14:textId="07B34627" w:rsidR="00222D5F" w:rsidRDefault="00222D5F" w:rsidP="00222D5F">
          <w:pPr>
            <w:ind w:firstLineChars="200" w:firstLine="420"/>
            <w:rPr>
              <w:color w:val="000000" w:themeColor="text1"/>
            </w:rPr>
          </w:pPr>
          <w:r w:rsidRPr="00222D5F">
            <w:rPr>
              <w:rFonts w:hint="eastAsia"/>
              <w:color w:val="000000" w:themeColor="text1"/>
            </w:rPr>
            <w:t>经总经理提名，与会董事一致同意聘任冯永梅女士为总会计师（财务负责人）、石凤文先生为总工程师、李铣哲先生为总法律顾问。上述人员任期三年，自</w:t>
          </w:r>
          <w:r w:rsidRPr="00222D5F">
            <w:rPr>
              <w:rFonts w:hint="eastAsia"/>
              <w:color w:val="000000" w:themeColor="text1"/>
            </w:rPr>
            <w:t>2026</w:t>
          </w:r>
          <w:r w:rsidRPr="00222D5F">
            <w:rPr>
              <w:rFonts w:hint="eastAsia"/>
              <w:color w:val="000000" w:themeColor="text1"/>
            </w:rPr>
            <w:t>年</w:t>
          </w:r>
          <w:r w:rsidRPr="00222D5F">
            <w:rPr>
              <w:rFonts w:hint="eastAsia"/>
              <w:color w:val="000000" w:themeColor="text1"/>
            </w:rPr>
            <w:t>6</w:t>
          </w:r>
          <w:r w:rsidRPr="00222D5F">
            <w:rPr>
              <w:rFonts w:hint="eastAsia"/>
              <w:color w:val="000000" w:themeColor="text1"/>
            </w:rPr>
            <w:t>月</w:t>
          </w:r>
          <w:r w:rsidRPr="00222D5F">
            <w:rPr>
              <w:rFonts w:hint="eastAsia"/>
              <w:color w:val="000000" w:themeColor="text1"/>
            </w:rPr>
            <w:t>30</w:t>
          </w:r>
          <w:r w:rsidRPr="00222D5F">
            <w:rPr>
              <w:rFonts w:hint="eastAsia"/>
              <w:color w:val="000000" w:themeColor="text1"/>
            </w:rPr>
            <w:t>日至</w:t>
          </w:r>
          <w:r w:rsidRPr="00222D5F">
            <w:rPr>
              <w:rFonts w:hint="eastAsia"/>
              <w:color w:val="000000" w:themeColor="text1"/>
            </w:rPr>
            <w:t>2028</w:t>
          </w:r>
          <w:r w:rsidRPr="00222D5F">
            <w:rPr>
              <w:rFonts w:hint="eastAsia"/>
              <w:color w:val="000000" w:themeColor="text1"/>
            </w:rPr>
            <w:t>年年度股东会止。</w:t>
          </w:r>
        </w:p>
        <w:p w14:paraId="1703E49A" w14:textId="584FA38B" w:rsidR="00222D5F" w:rsidRPr="00222D5F" w:rsidRDefault="00222D5F" w:rsidP="00222D5F">
          <w:pPr>
            <w:ind w:firstLineChars="200" w:firstLine="420"/>
            <w:rPr>
              <w:color w:val="000000" w:themeColor="text1"/>
            </w:rPr>
          </w:pPr>
          <w:r w:rsidRPr="00222D5F">
            <w:rPr>
              <w:color w:val="000000" w:themeColor="text1"/>
            </w:rPr>
            <w:t>公司董事会提名委员会已对上述人员的任职资格进行了充分审查，其任职资格均符合《公司法》等相关法律法规及《公司章程》的有关规定。</w:t>
          </w:r>
        </w:p>
        <w:p w14:paraId="2A725CC1" w14:textId="162FC755" w:rsidR="004E620F" w:rsidRDefault="00000000">
          <w:pPr>
            <w:rPr>
              <w:color w:val="000000" w:themeColor="text1"/>
            </w:rPr>
          </w:pPr>
        </w:p>
      </w:sdtContent>
    </w:sdt>
    <w:p w14:paraId="005D1256" w14:textId="77777777" w:rsidR="004E620F" w:rsidRDefault="00000000">
      <w:pPr>
        <w:pStyle w:val="2"/>
        <w:numPr>
          <w:ilvl w:val="0"/>
          <w:numId w:val="15"/>
        </w:numPr>
        <w:tabs>
          <w:tab w:val="left" w:pos="426"/>
        </w:tabs>
        <w:jc w:val="left"/>
        <w:rPr>
          <w:rFonts w:ascii="宋体" w:hAnsi="宋体"/>
          <w:color w:val="000000" w:themeColor="text1"/>
        </w:rPr>
      </w:pPr>
      <w:r>
        <w:rPr>
          <w:rFonts w:ascii="宋体" w:hAnsi="宋体" w:hint="eastAsia"/>
          <w:color w:val="000000" w:themeColor="text1"/>
        </w:rPr>
        <w:t>利润分配或资本公积金转增预案</w:t>
      </w:r>
    </w:p>
    <w:p w14:paraId="0D9525E4" w14:textId="77777777" w:rsidR="004E620F" w:rsidRDefault="00000000">
      <w:pPr>
        <w:rPr>
          <w:b/>
          <w:bCs w:val="0"/>
          <w:color w:val="000000" w:themeColor="text1"/>
        </w:rPr>
      </w:pPr>
      <w:r>
        <w:rPr>
          <w:b/>
          <w:color w:val="000000" w:themeColor="text1"/>
        </w:rPr>
        <w:t>半年度拟定的利润分配预案、公积金转增股本预案</w:t>
      </w:r>
    </w:p>
    <w:tbl>
      <w:tblPr>
        <w:tblStyle w:val="af3"/>
        <w:tblW w:w="0" w:type="auto"/>
        <w:tblLook w:val="04A0" w:firstRow="1" w:lastRow="0" w:firstColumn="1" w:lastColumn="0" w:noHBand="0" w:noVBand="1"/>
      </w:tblPr>
      <w:tblGrid>
        <w:gridCol w:w="4418"/>
        <w:gridCol w:w="4405"/>
      </w:tblGrid>
      <w:tr w:rsidR="004E620F" w14:paraId="19076C68" w14:textId="77777777">
        <w:sdt>
          <w:sdtPr>
            <w:tag w:val="_PLD_dee68179c02c4ccc8a9b8d7e3f70f2c6"/>
            <w:id w:val="1918280040"/>
          </w:sdtPr>
          <w:sdtContent>
            <w:tc>
              <w:tcPr>
                <w:tcW w:w="4524" w:type="dxa"/>
              </w:tcPr>
              <w:p w14:paraId="2DDB5B98" w14:textId="77777777" w:rsidR="004E620F" w:rsidRDefault="00000000">
                <w:pPr>
                  <w:rPr>
                    <w:color w:val="000000" w:themeColor="text1"/>
                  </w:rPr>
                </w:pPr>
                <w:r>
                  <w:rPr>
                    <w:color w:val="000000" w:themeColor="text1"/>
                  </w:rPr>
                  <w:t>是否分配或转增</w:t>
                </w:r>
              </w:p>
            </w:tc>
          </w:sdtContent>
        </w:sdt>
        <w:sdt>
          <w:sdtPr>
            <w:rPr>
              <w:rFonts w:hint="eastAsia"/>
              <w:color w:val="000000" w:themeColor="text1"/>
            </w:rPr>
            <w:alias w:val="是否分配或转增"/>
            <w:tag w:val="_GBC_1aa3bb539f35454da0536200efcc4f60"/>
            <w:id w:val="1982113388"/>
            <w:comboBox>
              <w:listItem w:displayText="是" w:value="true"/>
              <w:listItem w:displayText="否" w:value="false"/>
            </w:comboBox>
          </w:sdtPr>
          <w:sdtContent>
            <w:tc>
              <w:tcPr>
                <w:tcW w:w="4524" w:type="dxa"/>
              </w:tcPr>
              <w:p w14:paraId="5355AE2A" w14:textId="3C9AE72A" w:rsidR="004E620F" w:rsidRDefault="00B145C4">
                <w:pPr>
                  <w:rPr>
                    <w:color w:val="000000" w:themeColor="text1"/>
                  </w:rPr>
                </w:pPr>
                <w:r>
                  <w:rPr>
                    <w:rFonts w:hint="eastAsia"/>
                    <w:color w:val="000000" w:themeColor="text1"/>
                  </w:rPr>
                  <w:t>否</w:t>
                </w:r>
              </w:p>
            </w:tc>
          </w:sdtContent>
        </w:sdt>
      </w:tr>
      <w:tr w:rsidR="004E620F" w14:paraId="4DF4E9ED" w14:textId="77777777">
        <w:tc>
          <w:tcPr>
            <w:tcW w:w="4524" w:type="dxa"/>
          </w:tcPr>
          <w:p w14:paraId="4CD6A1E1" w14:textId="77777777" w:rsidR="004E620F" w:rsidRDefault="00000000">
            <w:pPr>
              <w:rPr>
                <w:color w:val="000000" w:themeColor="text1"/>
              </w:rPr>
            </w:pPr>
            <w:r>
              <w:rPr>
                <w:color w:val="000000" w:themeColor="text1"/>
              </w:rPr>
              <w:t>每</w:t>
            </w:r>
            <w:r>
              <w:rPr>
                <w:color w:val="000000" w:themeColor="text1"/>
              </w:rPr>
              <w:t>10</w:t>
            </w:r>
            <w:r>
              <w:rPr>
                <w:color w:val="000000" w:themeColor="text1"/>
              </w:rPr>
              <w:t>股送红股数（股）</w:t>
            </w:r>
          </w:p>
        </w:tc>
        <w:tc>
          <w:tcPr>
            <w:tcW w:w="4524" w:type="dxa"/>
          </w:tcPr>
          <w:p w14:paraId="610D153F" w14:textId="1D039387" w:rsidR="004E620F" w:rsidRDefault="007F64C8">
            <w:pPr>
              <w:jc w:val="right"/>
            </w:pPr>
            <w:r>
              <w:rPr>
                <w:rFonts w:hint="eastAsia"/>
              </w:rPr>
              <w:t>——</w:t>
            </w:r>
          </w:p>
        </w:tc>
      </w:tr>
      <w:tr w:rsidR="004E620F" w14:paraId="6745A15D" w14:textId="77777777">
        <w:tc>
          <w:tcPr>
            <w:tcW w:w="4524" w:type="dxa"/>
          </w:tcPr>
          <w:p w14:paraId="47BF1359" w14:textId="77777777" w:rsidR="004E620F" w:rsidRDefault="00000000">
            <w:pPr>
              <w:rPr>
                <w:color w:val="000000" w:themeColor="text1"/>
              </w:rPr>
            </w:pPr>
            <w:r>
              <w:rPr>
                <w:color w:val="000000" w:themeColor="text1"/>
              </w:rPr>
              <w:t>每</w:t>
            </w:r>
            <w:r>
              <w:rPr>
                <w:color w:val="000000" w:themeColor="text1"/>
              </w:rPr>
              <w:t>10</w:t>
            </w:r>
            <w:r>
              <w:rPr>
                <w:color w:val="000000" w:themeColor="text1"/>
              </w:rPr>
              <w:t>股派息数</w:t>
            </w:r>
            <w:r>
              <w:rPr>
                <w:color w:val="000000" w:themeColor="text1"/>
              </w:rPr>
              <w:t>(</w:t>
            </w:r>
            <w:r>
              <w:rPr>
                <w:color w:val="000000" w:themeColor="text1"/>
              </w:rPr>
              <w:t>元</w:t>
            </w:r>
            <w:r>
              <w:rPr>
                <w:color w:val="000000" w:themeColor="text1"/>
              </w:rPr>
              <w:t>)</w:t>
            </w:r>
            <w:r>
              <w:rPr>
                <w:color w:val="000000" w:themeColor="text1"/>
              </w:rPr>
              <w:t>（含税）</w:t>
            </w:r>
          </w:p>
        </w:tc>
        <w:tc>
          <w:tcPr>
            <w:tcW w:w="4524" w:type="dxa"/>
          </w:tcPr>
          <w:p w14:paraId="0856068A" w14:textId="2D3F5C1D" w:rsidR="004E620F" w:rsidRDefault="007F64C8">
            <w:pPr>
              <w:jc w:val="right"/>
            </w:pPr>
            <w:r>
              <w:rPr>
                <w:rFonts w:hint="eastAsia"/>
              </w:rPr>
              <w:t>——</w:t>
            </w:r>
          </w:p>
        </w:tc>
      </w:tr>
      <w:tr w:rsidR="004E620F" w14:paraId="6DF529DA" w14:textId="77777777">
        <w:tc>
          <w:tcPr>
            <w:tcW w:w="4524" w:type="dxa"/>
          </w:tcPr>
          <w:p w14:paraId="754C66B1" w14:textId="77777777" w:rsidR="004E620F" w:rsidRDefault="00000000">
            <w:pPr>
              <w:rPr>
                <w:color w:val="000000" w:themeColor="text1"/>
              </w:rPr>
            </w:pPr>
            <w:r>
              <w:rPr>
                <w:color w:val="000000" w:themeColor="text1"/>
              </w:rPr>
              <w:t>每</w:t>
            </w:r>
            <w:r>
              <w:rPr>
                <w:color w:val="000000" w:themeColor="text1"/>
              </w:rPr>
              <w:t>10</w:t>
            </w:r>
            <w:r>
              <w:rPr>
                <w:color w:val="000000" w:themeColor="text1"/>
              </w:rPr>
              <w:t>股转增数（股）</w:t>
            </w:r>
          </w:p>
        </w:tc>
        <w:tc>
          <w:tcPr>
            <w:tcW w:w="4524" w:type="dxa"/>
          </w:tcPr>
          <w:p w14:paraId="0F0C8273" w14:textId="72BD959B" w:rsidR="004E620F" w:rsidRDefault="007F64C8">
            <w:pPr>
              <w:jc w:val="right"/>
            </w:pPr>
            <w:r>
              <w:rPr>
                <w:rFonts w:hint="eastAsia"/>
              </w:rPr>
              <w:t>——</w:t>
            </w:r>
          </w:p>
        </w:tc>
      </w:tr>
      <w:tr w:rsidR="004E620F" w14:paraId="29793D30" w14:textId="77777777">
        <w:sdt>
          <w:sdtPr>
            <w:tag w:val="_PLD_6f4b1db2793f4d00b5b11589fa8a57fc"/>
            <w:id w:val="-444159145"/>
          </w:sdtPr>
          <w:sdtContent>
            <w:tc>
              <w:tcPr>
                <w:tcW w:w="9048" w:type="dxa"/>
                <w:gridSpan w:val="2"/>
              </w:tcPr>
              <w:p w14:paraId="7153733F" w14:textId="77777777" w:rsidR="004E620F" w:rsidRDefault="00000000">
                <w:pPr>
                  <w:jc w:val="center"/>
                  <w:rPr>
                    <w:color w:val="000000" w:themeColor="text1"/>
                  </w:rPr>
                </w:pPr>
                <w:r>
                  <w:rPr>
                    <w:color w:val="000000" w:themeColor="text1"/>
                  </w:rPr>
                  <w:t>利润分配或资本公积金转增预案的相关情况说明</w:t>
                </w:r>
              </w:p>
            </w:tc>
          </w:sdtContent>
        </w:sdt>
      </w:tr>
      <w:tr w:rsidR="004E620F" w14:paraId="7B4A925D" w14:textId="77777777">
        <w:tc>
          <w:tcPr>
            <w:tcW w:w="9048" w:type="dxa"/>
            <w:gridSpan w:val="2"/>
          </w:tcPr>
          <w:p w14:paraId="2B2D134F" w14:textId="1DA31618" w:rsidR="004E620F" w:rsidRDefault="00000000">
            <w:pPr>
              <w:rPr>
                <w:color w:val="000000" w:themeColor="text1"/>
              </w:rPr>
            </w:pPr>
            <w:r>
              <w:rPr>
                <w:rFonts w:hint="eastAsia"/>
                <w:color w:val="000000" w:themeColor="text1"/>
              </w:rPr>
              <w:t xml:space="preserve">　</w:t>
            </w:r>
            <w:r w:rsidR="00B145C4">
              <w:rPr>
                <w:rFonts w:hint="eastAsia"/>
                <w:color w:val="000000" w:themeColor="text1"/>
              </w:rPr>
              <w:t>无</w:t>
            </w:r>
          </w:p>
        </w:tc>
      </w:tr>
    </w:tbl>
    <w:p w14:paraId="76DE03BA" w14:textId="77777777" w:rsidR="004E620F" w:rsidRDefault="004E620F">
      <w:pPr>
        <w:rPr>
          <w:color w:val="000000" w:themeColor="text1"/>
        </w:rPr>
      </w:pPr>
    </w:p>
    <w:p w14:paraId="3E41DFD8" w14:textId="77777777" w:rsidR="004E620F" w:rsidRDefault="00000000">
      <w:pPr>
        <w:pStyle w:val="2"/>
        <w:numPr>
          <w:ilvl w:val="0"/>
          <w:numId w:val="15"/>
        </w:numPr>
        <w:tabs>
          <w:tab w:val="left" w:pos="426"/>
        </w:tabs>
        <w:jc w:val="left"/>
        <w:rPr>
          <w:rFonts w:ascii="宋体" w:hAnsi="宋体"/>
          <w:color w:val="000000" w:themeColor="text1"/>
        </w:rPr>
      </w:pPr>
      <w:r>
        <w:rPr>
          <w:rFonts w:ascii="宋体" w:hAnsi="宋体" w:hint="eastAsia"/>
          <w:color w:val="000000" w:themeColor="text1"/>
        </w:rPr>
        <w:t>公司股权激励计划、员工持股计划或其他员工激励措施的情况及其影响</w:t>
      </w:r>
    </w:p>
    <w:p w14:paraId="00354341" w14:textId="77777777" w:rsidR="004E620F" w:rsidRDefault="00000000">
      <w:pPr>
        <w:pStyle w:val="3"/>
        <w:numPr>
          <w:ilvl w:val="1"/>
          <w:numId w:val="16"/>
        </w:numPr>
        <w:rPr>
          <w:rFonts w:ascii="宋体" w:hAnsi="宋体"/>
          <w:color w:val="000000" w:themeColor="text1"/>
          <w:kern w:val="44"/>
        </w:rPr>
      </w:pPr>
      <w:bookmarkStart w:id="59" w:name="_Hlk74641818"/>
      <w:r>
        <w:rPr>
          <w:rFonts w:ascii="宋体" w:hAnsi="宋体" w:hint="eastAsia"/>
          <w:color w:val="000000" w:themeColor="text1"/>
          <w:kern w:val="44"/>
        </w:rPr>
        <w:t>相关股权激励事项已在临时公告披露且后续实施无进展或变化的</w:t>
      </w:r>
    </w:p>
    <w:sdt>
      <w:sdtPr>
        <w:rPr>
          <w:color w:val="000000" w:themeColor="text1"/>
        </w:rPr>
        <w:alias w:val="是否适用：相关激励事项已在临时公告披露且后续实施无进展或变化的[双击切换]"/>
        <w:tag w:val="_GBC_3c43a5cea9ef47daa40f133532dcd63c"/>
        <w:id w:val="-1741936499"/>
        <w:placeholder>
          <w:docPart w:val="GBC22222222222222222222222222222"/>
        </w:placeholder>
      </w:sdtPr>
      <w:sdtContent>
        <w:p w14:paraId="1661C9A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576"/>
      </w:tblGrid>
      <w:tr w:rsidR="004E620F" w14:paraId="70C6DF86" w14:textId="77777777" w:rsidTr="005829C7">
        <w:sdt>
          <w:sdtPr>
            <w:tag w:val="_PLD_ef812a0a3e304bed86eb0a29278eb98f"/>
            <w:id w:val="-189078994"/>
          </w:sdtPr>
          <w:sdtContent>
            <w:tc>
              <w:tcPr>
                <w:tcW w:w="2407" w:type="pct"/>
              </w:tcPr>
              <w:p w14:paraId="40824950" w14:textId="77777777" w:rsidR="004E620F" w:rsidRDefault="00000000">
                <w:pPr>
                  <w:jc w:val="center"/>
                  <w:rPr>
                    <w:bCs w:val="0"/>
                    <w:color w:val="000000" w:themeColor="text1"/>
                    <w:kern w:val="44"/>
                  </w:rPr>
                </w:pPr>
                <w:r>
                  <w:rPr>
                    <w:rFonts w:hint="eastAsia"/>
                    <w:color w:val="000000" w:themeColor="text1"/>
                    <w:kern w:val="44"/>
                  </w:rPr>
                  <w:t>事项概述</w:t>
                </w:r>
              </w:p>
            </w:tc>
          </w:sdtContent>
        </w:sdt>
        <w:sdt>
          <w:sdtPr>
            <w:tag w:val="_PLD_765d129d92594e59b6a30bc92f2cc4f2"/>
            <w:id w:val="1642084682"/>
          </w:sdtPr>
          <w:sdtContent>
            <w:tc>
              <w:tcPr>
                <w:tcW w:w="2593" w:type="pct"/>
              </w:tcPr>
              <w:p w14:paraId="61436001" w14:textId="77777777" w:rsidR="004E620F" w:rsidRDefault="00000000">
                <w:pPr>
                  <w:jc w:val="center"/>
                  <w:rPr>
                    <w:bCs w:val="0"/>
                    <w:color w:val="000000" w:themeColor="text1"/>
                    <w:kern w:val="44"/>
                  </w:rPr>
                </w:pPr>
                <w:r>
                  <w:rPr>
                    <w:rFonts w:hint="eastAsia"/>
                    <w:color w:val="000000" w:themeColor="text1"/>
                    <w:kern w:val="44"/>
                  </w:rPr>
                  <w:t>查询索引</w:t>
                </w:r>
              </w:p>
            </w:tc>
          </w:sdtContent>
        </w:sdt>
      </w:tr>
      <w:tr w:rsidR="005829C7" w14:paraId="06684AAA" w14:textId="77777777" w:rsidTr="005829C7">
        <w:tc>
          <w:tcPr>
            <w:tcW w:w="2407" w:type="pct"/>
          </w:tcPr>
          <w:p w14:paraId="187A1DBB" w14:textId="5FAD9618" w:rsidR="005829C7" w:rsidRDefault="005829C7">
            <w:pPr>
              <w:rPr>
                <w:bCs w:val="0"/>
                <w:kern w:val="44"/>
              </w:rPr>
            </w:pPr>
            <w:r w:rsidRPr="005829C7">
              <w:rPr>
                <w:bCs w:val="0"/>
                <w:kern w:val="44"/>
              </w:rPr>
              <w:t>公司已收到中国登记结算公司于</w:t>
            </w:r>
            <w:r w:rsidRPr="005829C7">
              <w:rPr>
                <w:bCs w:val="0"/>
                <w:kern w:val="44"/>
              </w:rPr>
              <w:t>2023</w:t>
            </w:r>
            <w:r w:rsidRPr="005829C7">
              <w:rPr>
                <w:bCs w:val="0"/>
                <w:kern w:val="44"/>
              </w:rPr>
              <w:t>年</w:t>
            </w:r>
            <w:r w:rsidRPr="005829C7">
              <w:rPr>
                <w:bCs w:val="0"/>
                <w:kern w:val="44"/>
              </w:rPr>
              <w:t>12</w:t>
            </w:r>
            <w:r w:rsidRPr="005829C7">
              <w:rPr>
                <w:bCs w:val="0"/>
                <w:kern w:val="44"/>
              </w:rPr>
              <w:t>月</w:t>
            </w:r>
            <w:r w:rsidRPr="005829C7">
              <w:rPr>
                <w:bCs w:val="0"/>
                <w:kern w:val="44"/>
              </w:rPr>
              <w:t>28</w:t>
            </w:r>
            <w:r w:rsidRPr="005829C7">
              <w:rPr>
                <w:bCs w:val="0"/>
                <w:kern w:val="44"/>
              </w:rPr>
              <w:t>日出具的《证券变更登记证明》。根据《证券变更登记证明》，公司已完成了</w:t>
            </w:r>
            <w:r w:rsidRPr="005829C7">
              <w:rPr>
                <w:bCs w:val="0"/>
                <w:kern w:val="44"/>
              </w:rPr>
              <w:t>2023</w:t>
            </w:r>
            <w:r w:rsidRPr="005829C7">
              <w:rPr>
                <w:bCs w:val="0"/>
                <w:kern w:val="44"/>
              </w:rPr>
              <w:t>年限制性股票激励计划限制性股票首次授予登记工作。</w:t>
            </w:r>
          </w:p>
        </w:tc>
        <w:tc>
          <w:tcPr>
            <w:tcW w:w="2593" w:type="pct"/>
            <w:vMerge w:val="restart"/>
            <w:vAlign w:val="center"/>
          </w:tcPr>
          <w:p w14:paraId="712F892D" w14:textId="77777777" w:rsidR="005829C7" w:rsidRDefault="005829C7" w:rsidP="005829C7">
            <w:pPr>
              <w:jc w:val="both"/>
              <w:rPr>
                <w:bCs w:val="0"/>
                <w:kern w:val="44"/>
              </w:rPr>
            </w:pPr>
            <w:r>
              <w:rPr>
                <w:rFonts w:hint="eastAsia"/>
                <w:bCs w:val="0"/>
                <w:kern w:val="44"/>
              </w:rPr>
              <w:t>上海证券交易所网站</w:t>
            </w:r>
          </w:p>
          <w:p w14:paraId="5F29F6A4" w14:textId="7370A88E" w:rsidR="005829C7" w:rsidRDefault="005829C7" w:rsidP="005829C7">
            <w:pPr>
              <w:jc w:val="both"/>
              <w:rPr>
                <w:bCs w:val="0"/>
                <w:kern w:val="44"/>
              </w:rPr>
            </w:pPr>
            <w:r w:rsidRPr="005829C7">
              <w:rPr>
                <w:bCs w:val="0"/>
                <w:kern w:val="44"/>
              </w:rPr>
              <w:t>www.sse.com.cn</w:t>
            </w:r>
            <w:r>
              <w:rPr>
                <w:rFonts w:hint="eastAsia"/>
                <w:bCs w:val="0"/>
                <w:kern w:val="44"/>
              </w:rPr>
              <w:t>；</w:t>
            </w:r>
          </w:p>
          <w:p w14:paraId="232EC8B7" w14:textId="77777777" w:rsidR="005829C7" w:rsidRDefault="005829C7" w:rsidP="005829C7">
            <w:pPr>
              <w:jc w:val="both"/>
              <w:rPr>
                <w:bCs w:val="0"/>
                <w:kern w:val="44"/>
              </w:rPr>
            </w:pPr>
          </w:p>
          <w:p w14:paraId="797EA588" w14:textId="2DE4277F" w:rsidR="005829C7" w:rsidRPr="005829C7" w:rsidRDefault="005829C7" w:rsidP="005829C7">
            <w:pPr>
              <w:jc w:val="both"/>
              <w:rPr>
                <w:bCs w:val="0"/>
                <w:kern w:val="44"/>
              </w:rPr>
            </w:pPr>
            <w:r>
              <w:rPr>
                <w:rFonts w:hint="eastAsia"/>
                <w:bCs w:val="0"/>
                <w:kern w:val="44"/>
              </w:rPr>
              <w:t>香港联交所披露易网站</w:t>
            </w:r>
          </w:p>
          <w:p w14:paraId="1FD340C3" w14:textId="204B1E90" w:rsidR="005829C7" w:rsidRPr="005829C7" w:rsidRDefault="005829C7" w:rsidP="005829C7">
            <w:pPr>
              <w:jc w:val="both"/>
              <w:rPr>
                <w:bCs w:val="0"/>
                <w:kern w:val="44"/>
              </w:rPr>
            </w:pPr>
            <w:r>
              <w:rPr>
                <w:rFonts w:hint="eastAsia"/>
                <w:bCs w:val="0"/>
                <w:kern w:val="44"/>
              </w:rPr>
              <w:t>www.hkexnews.hk</w:t>
            </w:r>
          </w:p>
        </w:tc>
      </w:tr>
      <w:tr w:rsidR="005829C7" w14:paraId="6353434D" w14:textId="77777777" w:rsidTr="005829C7">
        <w:tc>
          <w:tcPr>
            <w:tcW w:w="2407" w:type="pct"/>
          </w:tcPr>
          <w:p w14:paraId="6A051CB8" w14:textId="54D2C054" w:rsidR="005829C7" w:rsidRDefault="005829C7">
            <w:pPr>
              <w:rPr>
                <w:bCs w:val="0"/>
                <w:kern w:val="44"/>
              </w:rPr>
            </w:pPr>
            <w:r w:rsidRPr="005829C7">
              <w:rPr>
                <w:bCs w:val="0"/>
                <w:kern w:val="44"/>
              </w:rPr>
              <w:t>根据《北京京城机电股份有限公司</w:t>
            </w:r>
            <w:r w:rsidRPr="005829C7">
              <w:rPr>
                <w:bCs w:val="0"/>
                <w:kern w:val="44"/>
              </w:rPr>
              <w:t>2023</w:t>
            </w:r>
            <w:r w:rsidRPr="005829C7">
              <w:rPr>
                <w:bCs w:val="0"/>
                <w:kern w:val="44"/>
              </w:rPr>
              <w:t>年限制性股票激励计划》（</w:t>
            </w:r>
            <w:r w:rsidRPr="005829C7">
              <w:rPr>
                <w:bCs w:val="0"/>
                <w:kern w:val="44"/>
              </w:rPr>
              <w:t>“</w:t>
            </w:r>
            <w:r w:rsidRPr="005829C7">
              <w:rPr>
                <w:bCs w:val="0"/>
                <w:kern w:val="44"/>
              </w:rPr>
              <w:t>《激励计划》</w:t>
            </w:r>
            <w:r w:rsidRPr="005829C7">
              <w:rPr>
                <w:bCs w:val="0"/>
                <w:kern w:val="44"/>
              </w:rPr>
              <w:t>”</w:t>
            </w:r>
            <w:r w:rsidRPr="005829C7">
              <w:rPr>
                <w:bCs w:val="0"/>
                <w:kern w:val="44"/>
              </w:rPr>
              <w:t>）的规定，公司</w:t>
            </w:r>
            <w:r w:rsidR="00A55359">
              <w:rPr>
                <w:rFonts w:hint="eastAsia"/>
                <w:bCs w:val="0"/>
                <w:kern w:val="44"/>
              </w:rPr>
              <w:t>《激励计划》</w:t>
            </w:r>
            <w:r w:rsidRPr="005829C7">
              <w:rPr>
                <w:bCs w:val="0"/>
                <w:kern w:val="44"/>
              </w:rPr>
              <w:t>预留限制性股票为</w:t>
            </w:r>
            <w:r w:rsidRPr="005829C7">
              <w:rPr>
                <w:bCs w:val="0"/>
                <w:kern w:val="44"/>
              </w:rPr>
              <w:t>135.00</w:t>
            </w:r>
            <w:r w:rsidRPr="005829C7">
              <w:rPr>
                <w:bCs w:val="0"/>
                <w:kern w:val="44"/>
              </w:rPr>
              <w:t>万股。根据《上市公司股权激励管理办法》及《激励计划》的相关规定，预</w:t>
            </w:r>
            <w:r w:rsidRPr="005829C7">
              <w:rPr>
                <w:bCs w:val="0"/>
                <w:kern w:val="44"/>
              </w:rPr>
              <w:lastRenderedPageBreak/>
              <w:t>留授予部分的激励对象由本计划经公司股东大会以及</w:t>
            </w:r>
            <w:r w:rsidRPr="005829C7">
              <w:rPr>
                <w:bCs w:val="0"/>
                <w:kern w:val="44"/>
              </w:rPr>
              <w:t>A</w:t>
            </w:r>
            <w:r w:rsidRPr="005829C7">
              <w:rPr>
                <w:bCs w:val="0"/>
                <w:kern w:val="44"/>
              </w:rPr>
              <w:t>股、</w:t>
            </w:r>
            <w:r w:rsidRPr="005829C7">
              <w:rPr>
                <w:bCs w:val="0"/>
                <w:kern w:val="44"/>
              </w:rPr>
              <w:t>H</w:t>
            </w:r>
            <w:r w:rsidRPr="005829C7">
              <w:rPr>
                <w:bCs w:val="0"/>
                <w:kern w:val="44"/>
              </w:rPr>
              <w:t>股类别股东大会审议通过后</w:t>
            </w:r>
            <w:r w:rsidRPr="005829C7">
              <w:rPr>
                <w:bCs w:val="0"/>
                <w:kern w:val="44"/>
              </w:rPr>
              <w:t>1</w:t>
            </w:r>
            <w:r>
              <w:rPr>
                <w:rFonts w:hint="eastAsia"/>
                <w:bCs w:val="0"/>
                <w:kern w:val="44"/>
              </w:rPr>
              <w:t>2</w:t>
            </w:r>
            <w:r w:rsidRPr="005829C7">
              <w:rPr>
                <w:bCs w:val="0"/>
                <w:kern w:val="44"/>
              </w:rPr>
              <w:t>个月内确定，超过</w:t>
            </w:r>
            <w:r w:rsidRPr="005829C7">
              <w:rPr>
                <w:bCs w:val="0"/>
                <w:kern w:val="44"/>
              </w:rPr>
              <w:t>12</w:t>
            </w:r>
            <w:r w:rsidRPr="005829C7">
              <w:rPr>
                <w:bCs w:val="0"/>
                <w:kern w:val="44"/>
              </w:rPr>
              <w:t>个月未明确激励对象的，预留权益失效。截至本公告披露日，</w:t>
            </w:r>
            <w:r w:rsidR="00A55359">
              <w:rPr>
                <w:rFonts w:hint="eastAsia"/>
                <w:bCs w:val="0"/>
                <w:kern w:val="44"/>
              </w:rPr>
              <w:t>《</w:t>
            </w:r>
            <w:r w:rsidRPr="005829C7">
              <w:rPr>
                <w:bCs w:val="0"/>
                <w:kern w:val="44"/>
              </w:rPr>
              <w:t>激励计划</w:t>
            </w:r>
            <w:r w:rsidR="00A55359">
              <w:rPr>
                <w:rFonts w:hint="eastAsia"/>
                <w:bCs w:val="0"/>
                <w:kern w:val="44"/>
              </w:rPr>
              <w:t>》</w:t>
            </w:r>
            <w:r w:rsidRPr="005829C7">
              <w:rPr>
                <w:bCs w:val="0"/>
                <w:kern w:val="44"/>
              </w:rPr>
              <w:t>预留的</w:t>
            </w:r>
            <w:r w:rsidRPr="005829C7">
              <w:rPr>
                <w:bCs w:val="0"/>
                <w:kern w:val="44"/>
              </w:rPr>
              <w:t>135.00</w:t>
            </w:r>
            <w:r w:rsidRPr="005829C7">
              <w:rPr>
                <w:bCs w:val="0"/>
                <w:kern w:val="44"/>
              </w:rPr>
              <w:t>万股限制性股票自公司</w:t>
            </w:r>
            <w:r w:rsidRPr="005829C7">
              <w:rPr>
                <w:bCs w:val="0"/>
                <w:kern w:val="44"/>
              </w:rPr>
              <w:t>2023</w:t>
            </w:r>
            <w:r w:rsidRPr="005829C7">
              <w:rPr>
                <w:bCs w:val="0"/>
                <w:kern w:val="44"/>
              </w:rPr>
              <w:t>年第一次临时股东大会、</w:t>
            </w:r>
            <w:r w:rsidRPr="005829C7">
              <w:rPr>
                <w:bCs w:val="0"/>
                <w:kern w:val="44"/>
              </w:rPr>
              <w:t>2023</w:t>
            </w:r>
            <w:r w:rsidRPr="005829C7">
              <w:rPr>
                <w:bCs w:val="0"/>
                <w:kern w:val="44"/>
              </w:rPr>
              <w:t>年第一次</w:t>
            </w:r>
            <w:r w:rsidRPr="005829C7">
              <w:rPr>
                <w:bCs w:val="0"/>
                <w:kern w:val="44"/>
              </w:rPr>
              <w:t>A</w:t>
            </w:r>
            <w:r w:rsidRPr="005829C7">
              <w:rPr>
                <w:bCs w:val="0"/>
                <w:kern w:val="44"/>
              </w:rPr>
              <w:t>股类别股东大会及</w:t>
            </w:r>
            <w:r w:rsidRPr="005829C7">
              <w:rPr>
                <w:bCs w:val="0"/>
                <w:kern w:val="44"/>
              </w:rPr>
              <w:t>2023</w:t>
            </w:r>
            <w:r w:rsidRPr="005829C7">
              <w:rPr>
                <w:bCs w:val="0"/>
                <w:kern w:val="44"/>
              </w:rPr>
              <w:t>年第一次</w:t>
            </w:r>
            <w:r w:rsidRPr="005829C7">
              <w:rPr>
                <w:bCs w:val="0"/>
                <w:kern w:val="44"/>
              </w:rPr>
              <w:t>H</w:t>
            </w:r>
            <w:r w:rsidRPr="005829C7">
              <w:rPr>
                <w:bCs w:val="0"/>
                <w:kern w:val="44"/>
              </w:rPr>
              <w:t>股类别股东大会（</w:t>
            </w:r>
            <w:r w:rsidRPr="005829C7">
              <w:rPr>
                <w:bCs w:val="0"/>
                <w:kern w:val="44"/>
              </w:rPr>
              <w:t>2023</w:t>
            </w:r>
            <w:r w:rsidRPr="005829C7">
              <w:rPr>
                <w:bCs w:val="0"/>
                <w:kern w:val="44"/>
              </w:rPr>
              <w:t>年</w:t>
            </w:r>
            <w:r w:rsidRPr="005829C7">
              <w:rPr>
                <w:bCs w:val="0"/>
                <w:kern w:val="44"/>
              </w:rPr>
              <w:t xml:space="preserve">11 </w:t>
            </w:r>
            <w:r w:rsidRPr="005829C7">
              <w:rPr>
                <w:bCs w:val="0"/>
                <w:kern w:val="44"/>
              </w:rPr>
              <w:t>月</w:t>
            </w:r>
            <w:r w:rsidRPr="005829C7">
              <w:rPr>
                <w:bCs w:val="0"/>
                <w:kern w:val="44"/>
              </w:rPr>
              <w:t>13</w:t>
            </w:r>
            <w:r w:rsidRPr="005829C7">
              <w:rPr>
                <w:bCs w:val="0"/>
                <w:kern w:val="44"/>
              </w:rPr>
              <w:t>日）审议通过</w:t>
            </w:r>
            <w:r w:rsidR="00A55359">
              <w:rPr>
                <w:rFonts w:hint="eastAsia"/>
                <w:bCs w:val="0"/>
                <w:kern w:val="44"/>
              </w:rPr>
              <w:t>《</w:t>
            </w:r>
            <w:r w:rsidRPr="005829C7">
              <w:rPr>
                <w:bCs w:val="0"/>
                <w:kern w:val="44"/>
              </w:rPr>
              <w:t>激励计划</w:t>
            </w:r>
            <w:r w:rsidR="00A55359">
              <w:rPr>
                <w:rFonts w:hint="eastAsia"/>
                <w:bCs w:val="0"/>
                <w:kern w:val="44"/>
              </w:rPr>
              <w:t>》</w:t>
            </w:r>
            <w:r w:rsidRPr="005829C7">
              <w:rPr>
                <w:bCs w:val="0"/>
                <w:kern w:val="44"/>
              </w:rPr>
              <w:t>后已超过</w:t>
            </w:r>
            <w:r w:rsidRPr="005829C7">
              <w:rPr>
                <w:bCs w:val="0"/>
                <w:kern w:val="44"/>
              </w:rPr>
              <w:t>12</w:t>
            </w:r>
            <w:r w:rsidRPr="005829C7">
              <w:rPr>
                <w:bCs w:val="0"/>
                <w:kern w:val="44"/>
              </w:rPr>
              <w:t>个月未明确激励对象，预留权益失效。</w:t>
            </w:r>
          </w:p>
        </w:tc>
        <w:tc>
          <w:tcPr>
            <w:tcW w:w="2593" w:type="pct"/>
            <w:vMerge/>
          </w:tcPr>
          <w:p w14:paraId="612BAB30" w14:textId="77777777" w:rsidR="005829C7" w:rsidRDefault="005829C7">
            <w:pPr>
              <w:rPr>
                <w:bCs w:val="0"/>
                <w:kern w:val="44"/>
              </w:rPr>
            </w:pPr>
          </w:p>
        </w:tc>
      </w:tr>
    </w:tbl>
    <w:p w14:paraId="0C49CC46" w14:textId="77777777" w:rsidR="004E620F" w:rsidRDefault="004E620F">
      <w:pPr>
        <w:rPr>
          <w:color w:val="000000" w:themeColor="text1"/>
        </w:rPr>
      </w:pPr>
    </w:p>
    <w:bookmarkEnd w:id="59"/>
    <w:p w14:paraId="062E511B" w14:textId="77777777" w:rsidR="004E620F" w:rsidRDefault="00000000">
      <w:pPr>
        <w:pStyle w:val="3"/>
        <w:numPr>
          <w:ilvl w:val="1"/>
          <w:numId w:val="16"/>
        </w:numPr>
        <w:rPr>
          <w:rFonts w:ascii="宋体" w:hAnsi="宋体"/>
          <w:color w:val="000000" w:themeColor="text1"/>
          <w:kern w:val="44"/>
        </w:rPr>
      </w:pPr>
      <w:r>
        <w:rPr>
          <w:rFonts w:ascii="宋体" w:hAnsi="宋体" w:hint="eastAsia"/>
          <w:color w:val="000000" w:themeColor="text1"/>
          <w:kern w:val="44"/>
        </w:rPr>
        <w:t>临时公告未披露或有后续进展的激励情况</w:t>
      </w:r>
    </w:p>
    <w:p w14:paraId="39EA2AB6" w14:textId="77777777" w:rsidR="004E620F" w:rsidRDefault="00000000">
      <w:pPr>
        <w:rPr>
          <w:color w:val="000000" w:themeColor="text1"/>
        </w:rPr>
      </w:pPr>
      <w:r>
        <w:rPr>
          <w:rFonts w:hint="eastAsia"/>
          <w:color w:val="000000" w:themeColor="text1"/>
        </w:rPr>
        <w:t>股权激励情况</w:t>
      </w:r>
    </w:p>
    <w:sdt>
      <w:sdtPr>
        <w:rPr>
          <w:color w:val="000000" w:themeColor="text1"/>
        </w:rPr>
        <w:alias w:val="是否适用：股权激励情况[双击切换]"/>
        <w:tag w:val="_GBC_388221bc7be24cdca55be337256c8bc1"/>
        <w:id w:val="527756349"/>
        <w:placeholder>
          <w:docPart w:val="GBC22222222222222222222222222222"/>
        </w:placeholder>
      </w:sdtPr>
      <w:sdtContent>
        <w:p w14:paraId="43D5C8DE" w14:textId="5172B3CD" w:rsidR="004E620F" w:rsidRDefault="00000000" w:rsidP="005B7D07">
          <w:pPr>
            <w:rPr>
              <w:color w:val="000000" w:themeColor="text1"/>
            </w:rPr>
          </w:pPr>
          <w:r>
            <w:rPr>
              <w:rFonts w:ascii="宋体" w:hAnsi="宋体"/>
              <w:color w:val="000000" w:themeColor="text1"/>
            </w:rPr>
            <w:fldChar w:fldCharType="begin"/>
          </w:r>
          <w:r w:rsidR="005B7D0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5B7D0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0557DA9" w14:textId="77777777" w:rsidR="005B7D07" w:rsidRDefault="005B7D07" w:rsidP="005B7D07">
      <w:pPr>
        <w:rPr>
          <w:color w:val="000000" w:themeColor="text1"/>
        </w:rPr>
      </w:pPr>
    </w:p>
    <w:p w14:paraId="7B87C6C9" w14:textId="77777777" w:rsidR="004E620F" w:rsidRDefault="00000000">
      <w:pPr>
        <w:rPr>
          <w:color w:val="000000" w:themeColor="text1"/>
        </w:rPr>
      </w:pPr>
      <w:r>
        <w:rPr>
          <w:rFonts w:hint="eastAsia"/>
          <w:color w:val="000000" w:themeColor="text1"/>
        </w:rPr>
        <w:t>其他说明</w:t>
      </w:r>
    </w:p>
    <w:p w14:paraId="22E1FA91" w14:textId="77777777" w:rsidR="004E620F" w:rsidRDefault="00000000">
      <w:pPr>
        <w:rPr>
          <w:color w:val="000000" w:themeColor="text1"/>
        </w:rPr>
      </w:pPr>
      <w:sdt>
        <w:sdtPr>
          <w:rPr>
            <w:rFonts w:hint="eastAsia"/>
            <w:color w:val="000000" w:themeColor="text1"/>
          </w:rPr>
          <w:alias w:val="是否适用：股权激励情况的说明[双击切换]"/>
          <w:tag w:val="_GBC_e5a032ecd3e24335b29a38809f65a990"/>
          <w:id w:val="1533380314"/>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sdt>
      <w:sdtPr>
        <w:rPr>
          <w:color w:val="000000" w:themeColor="text1"/>
        </w:rPr>
        <w:alias w:val="股权激励情况的说明"/>
        <w:tag w:val="_GBC_be9fb7d8997f40ba95ab4f85bf0f7784"/>
        <w:id w:val="-1303150433"/>
        <w:placeholder>
          <w:docPart w:val="GBC22222222222222222222222222222"/>
        </w:placeholder>
      </w:sdtPr>
      <w:sdtContent>
        <w:p w14:paraId="3E31B013" w14:textId="083552EE" w:rsidR="006168FA" w:rsidRPr="006168FA" w:rsidRDefault="006168FA" w:rsidP="006168FA">
          <w:pPr>
            <w:ind w:firstLineChars="200" w:firstLine="420"/>
            <w:rPr>
              <w:b/>
              <w:bCs w:val="0"/>
              <w:color w:val="000000" w:themeColor="text1"/>
            </w:rPr>
          </w:pPr>
          <w:r w:rsidRPr="006168FA">
            <w:rPr>
              <w:b/>
              <w:bCs w:val="0"/>
              <w:color w:val="000000" w:themeColor="text1"/>
            </w:rPr>
            <w:t>关于</w:t>
          </w:r>
          <w:r w:rsidRPr="006168FA">
            <w:rPr>
              <w:b/>
              <w:bCs w:val="0"/>
              <w:color w:val="000000" w:themeColor="text1"/>
            </w:rPr>
            <w:t>2023</w:t>
          </w:r>
          <w:r w:rsidRPr="006168FA">
            <w:rPr>
              <w:b/>
              <w:bCs w:val="0"/>
              <w:color w:val="000000" w:themeColor="text1"/>
            </w:rPr>
            <w:t>年限制性股票激励计划第二个解除限售期公司业绩未达成及回购注销部分</w:t>
          </w:r>
          <w:r w:rsidRPr="006168FA">
            <w:rPr>
              <w:b/>
              <w:bCs w:val="0"/>
              <w:color w:val="000000" w:themeColor="text1"/>
            </w:rPr>
            <w:t>A</w:t>
          </w:r>
          <w:r w:rsidRPr="006168FA">
            <w:rPr>
              <w:b/>
              <w:bCs w:val="0"/>
              <w:color w:val="000000" w:themeColor="text1"/>
            </w:rPr>
            <w:t>股限制性股票的</w:t>
          </w:r>
          <w:r w:rsidRPr="006168FA">
            <w:rPr>
              <w:rFonts w:hint="eastAsia"/>
              <w:b/>
              <w:bCs w:val="0"/>
              <w:color w:val="000000" w:themeColor="text1"/>
            </w:rPr>
            <w:t>情况说明（详细内容请参考公司日期为</w:t>
          </w:r>
          <w:r w:rsidRPr="006168FA">
            <w:rPr>
              <w:rFonts w:hint="eastAsia"/>
              <w:b/>
              <w:bCs w:val="0"/>
              <w:color w:val="000000" w:themeColor="text1"/>
            </w:rPr>
            <w:t>2026</w:t>
          </w:r>
          <w:r w:rsidRPr="006168FA">
            <w:rPr>
              <w:rFonts w:hint="eastAsia"/>
              <w:b/>
              <w:bCs w:val="0"/>
              <w:color w:val="000000" w:themeColor="text1"/>
            </w:rPr>
            <w:t>年</w:t>
          </w:r>
          <w:r w:rsidRPr="006168FA">
            <w:rPr>
              <w:rFonts w:hint="eastAsia"/>
              <w:b/>
              <w:bCs w:val="0"/>
              <w:color w:val="000000" w:themeColor="text1"/>
            </w:rPr>
            <w:t>5</w:t>
          </w:r>
          <w:r w:rsidRPr="006168FA">
            <w:rPr>
              <w:rFonts w:hint="eastAsia"/>
              <w:b/>
              <w:bCs w:val="0"/>
              <w:color w:val="000000" w:themeColor="text1"/>
            </w:rPr>
            <w:t>月</w:t>
          </w:r>
          <w:r w:rsidRPr="006168FA">
            <w:rPr>
              <w:rFonts w:hint="eastAsia"/>
              <w:b/>
              <w:bCs w:val="0"/>
              <w:color w:val="000000" w:themeColor="text1"/>
            </w:rPr>
            <w:t>26</w:t>
          </w:r>
          <w:r w:rsidRPr="006168FA">
            <w:rPr>
              <w:rFonts w:hint="eastAsia"/>
              <w:b/>
              <w:bCs w:val="0"/>
              <w:color w:val="000000" w:themeColor="text1"/>
            </w:rPr>
            <w:t>日</w:t>
          </w:r>
          <w:r w:rsidR="009509FA">
            <w:rPr>
              <w:rFonts w:hint="eastAsia"/>
              <w:b/>
              <w:bCs w:val="0"/>
              <w:color w:val="000000" w:themeColor="text1"/>
            </w:rPr>
            <w:t>及</w:t>
          </w:r>
          <w:r w:rsidR="009509FA">
            <w:rPr>
              <w:rFonts w:hint="eastAsia"/>
              <w:b/>
              <w:bCs w:val="0"/>
              <w:color w:val="000000" w:themeColor="text1"/>
            </w:rPr>
            <w:t>2026</w:t>
          </w:r>
          <w:r w:rsidR="009509FA">
            <w:rPr>
              <w:rFonts w:hint="eastAsia"/>
              <w:b/>
              <w:bCs w:val="0"/>
              <w:color w:val="000000" w:themeColor="text1"/>
            </w:rPr>
            <w:t>年</w:t>
          </w:r>
          <w:r w:rsidR="009509FA">
            <w:rPr>
              <w:rFonts w:hint="eastAsia"/>
              <w:b/>
              <w:bCs w:val="0"/>
              <w:color w:val="000000" w:themeColor="text1"/>
            </w:rPr>
            <w:t>6</w:t>
          </w:r>
          <w:r w:rsidR="009509FA">
            <w:rPr>
              <w:rFonts w:hint="eastAsia"/>
              <w:b/>
              <w:bCs w:val="0"/>
              <w:color w:val="000000" w:themeColor="text1"/>
            </w:rPr>
            <w:t>月</w:t>
          </w:r>
          <w:r w:rsidR="009509FA">
            <w:rPr>
              <w:rFonts w:hint="eastAsia"/>
              <w:b/>
              <w:bCs w:val="0"/>
              <w:color w:val="000000" w:themeColor="text1"/>
            </w:rPr>
            <w:t>29</w:t>
          </w:r>
          <w:r w:rsidR="009509FA">
            <w:rPr>
              <w:rFonts w:hint="eastAsia"/>
              <w:b/>
              <w:bCs w:val="0"/>
              <w:color w:val="000000" w:themeColor="text1"/>
            </w:rPr>
            <w:t>日</w:t>
          </w:r>
          <w:r w:rsidRPr="006168FA">
            <w:rPr>
              <w:rFonts w:hint="eastAsia"/>
              <w:b/>
              <w:bCs w:val="0"/>
              <w:color w:val="000000" w:themeColor="text1"/>
            </w:rPr>
            <w:t>的相关公告）：</w:t>
          </w:r>
        </w:p>
        <w:p w14:paraId="0FCC99BB" w14:textId="21B18FE7" w:rsidR="00B47680" w:rsidRDefault="006168FA" w:rsidP="007F64C8">
          <w:pPr>
            <w:ind w:firstLineChars="200" w:firstLine="420"/>
            <w:jc w:val="both"/>
            <w:rPr>
              <w:color w:val="000000" w:themeColor="text1"/>
            </w:rPr>
          </w:pPr>
          <w:r>
            <w:rPr>
              <w:rFonts w:hint="eastAsia"/>
              <w:color w:val="000000" w:themeColor="text1"/>
            </w:rPr>
            <w:t>2026</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26</w:t>
          </w:r>
          <w:r>
            <w:rPr>
              <w:rFonts w:hint="eastAsia"/>
              <w:color w:val="000000" w:themeColor="text1"/>
            </w:rPr>
            <w:t>日，公司</w:t>
          </w:r>
          <w:r w:rsidRPr="006168FA">
            <w:rPr>
              <w:rFonts w:hint="eastAsia"/>
              <w:color w:val="000000" w:themeColor="text1"/>
            </w:rPr>
            <w:t>召开第十一届董事会第十七次临时会议</w:t>
          </w:r>
          <w:r w:rsidR="00B47680">
            <w:rPr>
              <w:rFonts w:hint="eastAsia"/>
              <w:color w:val="000000" w:themeColor="text1"/>
            </w:rPr>
            <w:t>，</w:t>
          </w:r>
          <w:r w:rsidRPr="006168FA">
            <w:rPr>
              <w:rFonts w:hint="eastAsia"/>
              <w:color w:val="000000" w:themeColor="text1"/>
            </w:rPr>
            <w:t>审议通过了《</w:t>
          </w:r>
          <w:r w:rsidRPr="006168FA">
            <w:rPr>
              <w:rFonts w:hint="eastAsia"/>
              <w:color w:val="000000" w:themeColor="text1"/>
            </w:rPr>
            <w:t>2023</w:t>
          </w:r>
          <w:r w:rsidRPr="006168FA">
            <w:rPr>
              <w:rFonts w:hint="eastAsia"/>
              <w:color w:val="000000" w:themeColor="text1"/>
            </w:rPr>
            <w:t>年限制性股票激励计划第二个解除限售期公司业绩未达成及回购注销部分</w:t>
          </w:r>
          <w:r w:rsidRPr="006168FA">
            <w:rPr>
              <w:rFonts w:hint="eastAsia"/>
              <w:color w:val="000000" w:themeColor="text1"/>
            </w:rPr>
            <w:t>A</w:t>
          </w:r>
          <w:r w:rsidRPr="006168FA">
            <w:rPr>
              <w:rFonts w:hint="eastAsia"/>
              <w:color w:val="000000" w:themeColor="text1"/>
            </w:rPr>
            <w:t>股限制性股票的议案》</w:t>
          </w:r>
          <w:r w:rsidR="00B47680">
            <w:rPr>
              <w:rFonts w:hint="eastAsia"/>
              <w:color w:val="000000" w:themeColor="text1"/>
            </w:rPr>
            <w:t>。</w:t>
          </w:r>
        </w:p>
        <w:p w14:paraId="2BF6A81F" w14:textId="46B302FD" w:rsidR="00D07FC3" w:rsidRDefault="006168FA" w:rsidP="007F64C8">
          <w:pPr>
            <w:ind w:firstLineChars="200" w:firstLine="420"/>
            <w:jc w:val="both"/>
            <w:rPr>
              <w:color w:val="000000" w:themeColor="text1"/>
            </w:rPr>
          </w:pPr>
          <w:r w:rsidRPr="006168FA">
            <w:rPr>
              <w:rFonts w:hint="eastAsia"/>
              <w:color w:val="000000" w:themeColor="text1"/>
            </w:rPr>
            <w:t>鉴于公司</w:t>
          </w:r>
          <w:r w:rsidR="00A55359">
            <w:rPr>
              <w:rFonts w:hint="eastAsia"/>
              <w:color w:val="000000" w:themeColor="text1"/>
            </w:rPr>
            <w:t>《激励计划》</w:t>
          </w:r>
          <w:r w:rsidRPr="006168FA">
            <w:rPr>
              <w:rFonts w:hint="eastAsia"/>
              <w:color w:val="000000" w:themeColor="text1"/>
            </w:rPr>
            <w:t>首次授予部分的</w:t>
          </w:r>
          <w:r w:rsidRPr="006168FA">
            <w:rPr>
              <w:rFonts w:hint="eastAsia"/>
              <w:color w:val="000000" w:themeColor="text1"/>
            </w:rPr>
            <w:t>1</w:t>
          </w:r>
          <w:r w:rsidRPr="006168FA">
            <w:rPr>
              <w:rFonts w:hint="eastAsia"/>
              <w:color w:val="000000" w:themeColor="text1"/>
            </w:rPr>
            <w:t>名激励对象因工作调动与公司解除劳动关系，公司对其持有的已获授但尚未解除限售的限制性股票合计</w:t>
          </w:r>
          <w:r w:rsidRPr="006168FA">
            <w:rPr>
              <w:rFonts w:hint="eastAsia"/>
              <w:color w:val="000000" w:themeColor="text1"/>
            </w:rPr>
            <w:t>33,000</w:t>
          </w:r>
          <w:r w:rsidRPr="006168FA">
            <w:rPr>
              <w:rFonts w:hint="eastAsia"/>
              <w:color w:val="000000" w:themeColor="text1"/>
            </w:rPr>
            <w:t>股予以回购注销；此外，公司层面业绩指标未达到</w:t>
          </w:r>
          <w:r w:rsidR="00A55359" w:rsidRPr="00A55359">
            <w:rPr>
              <w:color w:val="000000" w:themeColor="text1"/>
            </w:rPr>
            <w:t>《激励计划》</w:t>
          </w:r>
          <w:r w:rsidRPr="006168FA">
            <w:rPr>
              <w:rFonts w:hint="eastAsia"/>
              <w:color w:val="000000" w:themeColor="text1"/>
            </w:rPr>
            <w:t>规定的首次授予部分第二个解除限售期的解除限售条件，公司对其持有的已获授但尚未解除限售的限制性股票合</w:t>
          </w:r>
          <w:r w:rsidR="00B47680">
            <w:rPr>
              <w:rFonts w:hint="eastAsia"/>
              <w:color w:val="000000" w:themeColor="text1"/>
            </w:rPr>
            <w:t>计</w:t>
          </w:r>
          <w:r w:rsidRPr="006168FA">
            <w:rPr>
              <w:rFonts w:hint="eastAsia"/>
              <w:color w:val="000000" w:themeColor="text1"/>
            </w:rPr>
            <w:t>1,706,100</w:t>
          </w:r>
          <w:r w:rsidRPr="006168FA">
            <w:rPr>
              <w:rFonts w:hint="eastAsia"/>
              <w:color w:val="000000" w:themeColor="text1"/>
            </w:rPr>
            <w:t>股予以回购注销。综上，公司本次对激励对象持有的已获授但尚未解除限售的限制性股票合计</w:t>
          </w:r>
          <w:r w:rsidRPr="006168FA">
            <w:rPr>
              <w:rFonts w:hint="eastAsia"/>
              <w:color w:val="000000" w:themeColor="text1"/>
            </w:rPr>
            <w:t>1,739,100</w:t>
          </w:r>
          <w:r w:rsidRPr="006168FA">
            <w:rPr>
              <w:rFonts w:hint="eastAsia"/>
              <w:color w:val="000000" w:themeColor="text1"/>
            </w:rPr>
            <w:t>股予以回购注销。</w:t>
          </w:r>
          <w:r w:rsidR="00B47680" w:rsidRPr="00B47680">
            <w:rPr>
              <w:color w:val="000000" w:themeColor="text1"/>
            </w:rPr>
            <w:t>上述议案已经公司董事会薪酬与考核委员会</w:t>
          </w:r>
          <w:r w:rsidR="00B90344">
            <w:rPr>
              <w:rFonts w:hint="eastAsia"/>
              <w:color w:val="000000" w:themeColor="text1"/>
            </w:rPr>
            <w:t>及</w:t>
          </w:r>
          <w:r w:rsidR="00B90344" w:rsidRPr="00B90344">
            <w:rPr>
              <w:color w:val="000000" w:themeColor="text1"/>
            </w:rPr>
            <w:t>公司独立董事专门会议</w:t>
          </w:r>
          <w:r w:rsidR="00B90344" w:rsidRPr="00B90344">
            <w:rPr>
              <w:color w:val="000000" w:themeColor="text1"/>
            </w:rPr>
            <w:t>2026</w:t>
          </w:r>
          <w:r w:rsidR="00B90344" w:rsidRPr="00B90344">
            <w:rPr>
              <w:color w:val="000000" w:themeColor="text1"/>
            </w:rPr>
            <w:t>年第二次会议</w:t>
          </w:r>
          <w:r w:rsidR="00B47680" w:rsidRPr="00B47680">
            <w:rPr>
              <w:color w:val="000000" w:themeColor="text1"/>
            </w:rPr>
            <w:t>审议通过。</w:t>
          </w:r>
        </w:p>
        <w:p w14:paraId="6A5A0E58" w14:textId="3AE461EA" w:rsidR="002D0B4B" w:rsidRDefault="009509FA" w:rsidP="007F64C8">
          <w:pPr>
            <w:ind w:firstLineChars="200" w:firstLine="420"/>
            <w:jc w:val="both"/>
            <w:rPr>
              <w:color w:val="000000" w:themeColor="text1"/>
            </w:rPr>
          </w:pPr>
          <w:r w:rsidRPr="009509FA">
            <w:rPr>
              <w:color w:val="000000" w:themeColor="text1"/>
            </w:rPr>
            <w:t>2026</w:t>
          </w:r>
          <w:r w:rsidRPr="009509FA">
            <w:rPr>
              <w:color w:val="000000" w:themeColor="text1"/>
            </w:rPr>
            <w:t>年</w:t>
          </w:r>
          <w:r w:rsidRPr="009509FA">
            <w:rPr>
              <w:color w:val="000000" w:themeColor="text1"/>
            </w:rPr>
            <w:t>6</w:t>
          </w:r>
          <w:r w:rsidRPr="009509FA">
            <w:rPr>
              <w:color w:val="000000" w:themeColor="text1"/>
            </w:rPr>
            <w:t>月</w:t>
          </w:r>
          <w:r w:rsidRPr="009509FA">
            <w:rPr>
              <w:color w:val="000000" w:themeColor="text1"/>
            </w:rPr>
            <w:t>29</w:t>
          </w:r>
          <w:r w:rsidRPr="009509FA">
            <w:rPr>
              <w:color w:val="000000" w:themeColor="text1"/>
            </w:rPr>
            <w:t>日，公司召开</w:t>
          </w:r>
          <w:r w:rsidRPr="009509FA">
            <w:rPr>
              <w:color w:val="000000" w:themeColor="text1"/>
            </w:rPr>
            <w:t>2025</w:t>
          </w:r>
          <w:r w:rsidRPr="009509FA">
            <w:rPr>
              <w:color w:val="000000" w:themeColor="text1"/>
            </w:rPr>
            <w:t>年年度股东会、</w:t>
          </w:r>
          <w:r w:rsidRPr="009509FA">
            <w:rPr>
              <w:color w:val="000000" w:themeColor="text1"/>
            </w:rPr>
            <w:t>2026</w:t>
          </w:r>
          <w:r w:rsidRPr="009509FA">
            <w:rPr>
              <w:color w:val="000000" w:themeColor="text1"/>
            </w:rPr>
            <w:t>年第一次</w:t>
          </w:r>
          <w:r w:rsidRPr="009509FA">
            <w:rPr>
              <w:color w:val="000000" w:themeColor="text1"/>
            </w:rPr>
            <w:t>A</w:t>
          </w:r>
          <w:r w:rsidRPr="009509FA">
            <w:rPr>
              <w:color w:val="000000" w:themeColor="text1"/>
            </w:rPr>
            <w:t>股类别股东会及</w:t>
          </w:r>
          <w:r w:rsidRPr="009509FA">
            <w:rPr>
              <w:color w:val="000000" w:themeColor="text1"/>
            </w:rPr>
            <w:t>2026</w:t>
          </w:r>
          <w:r w:rsidRPr="009509FA">
            <w:rPr>
              <w:color w:val="000000" w:themeColor="text1"/>
            </w:rPr>
            <w:t>年第一次</w:t>
          </w:r>
          <w:r w:rsidRPr="009509FA">
            <w:rPr>
              <w:color w:val="000000" w:themeColor="text1"/>
            </w:rPr>
            <w:t>H</w:t>
          </w:r>
          <w:r w:rsidRPr="009509FA">
            <w:rPr>
              <w:color w:val="000000" w:themeColor="text1"/>
            </w:rPr>
            <w:t>股类别股东会，审议通过了《关于回购注销部分已授予但尚未解除限售的</w:t>
          </w:r>
          <w:r w:rsidRPr="009509FA">
            <w:rPr>
              <w:color w:val="000000" w:themeColor="text1"/>
            </w:rPr>
            <w:t>A</w:t>
          </w:r>
          <w:r w:rsidRPr="009509FA">
            <w:rPr>
              <w:color w:val="000000" w:themeColor="text1"/>
            </w:rPr>
            <w:t>股限制性股票的议案》。</w:t>
          </w:r>
        </w:p>
        <w:p w14:paraId="28650370" w14:textId="77777777" w:rsidR="009509FA" w:rsidRDefault="009509FA" w:rsidP="007F64C8">
          <w:pPr>
            <w:ind w:firstLineChars="200" w:firstLine="420"/>
            <w:jc w:val="both"/>
            <w:rPr>
              <w:color w:val="000000" w:themeColor="text1"/>
            </w:rPr>
          </w:pPr>
        </w:p>
        <w:p w14:paraId="5A7081DD" w14:textId="00BB3175" w:rsidR="00B47680" w:rsidRDefault="00B47680" w:rsidP="007F64C8">
          <w:pPr>
            <w:ind w:firstLineChars="200" w:firstLine="420"/>
            <w:jc w:val="both"/>
            <w:rPr>
              <w:color w:val="000000" w:themeColor="text1"/>
            </w:rPr>
          </w:pPr>
          <w:r>
            <w:rPr>
              <w:rFonts w:hint="eastAsia"/>
              <w:color w:val="000000" w:themeColor="text1"/>
            </w:rPr>
            <w:t>以下为</w:t>
          </w:r>
          <w:r w:rsidR="00D07FC3">
            <w:rPr>
              <w:rFonts w:hint="eastAsia"/>
              <w:color w:val="000000" w:themeColor="text1"/>
            </w:rPr>
            <w:t>本次回购注销限制性股票的相关具体情况提示</w:t>
          </w:r>
          <w:r>
            <w:rPr>
              <w:rFonts w:hint="eastAsia"/>
              <w:color w:val="000000" w:themeColor="text1"/>
            </w:rPr>
            <w:t>：</w:t>
          </w:r>
        </w:p>
        <w:p w14:paraId="7A8B9CC5" w14:textId="72ADE1CE" w:rsidR="00D07FC3" w:rsidRPr="00D07FC3" w:rsidRDefault="00D07FC3" w:rsidP="007F64C8">
          <w:pPr>
            <w:ind w:firstLineChars="200" w:firstLine="420"/>
            <w:jc w:val="both"/>
            <w:rPr>
              <w:color w:val="000000" w:themeColor="text1"/>
            </w:rPr>
          </w:pPr>
          <w:r>
            <w:rPr>
              <w:rFonts w:hint="eastAsia"/>
              <w:color w:val="000000" w:themeColor="text1"/>
            </w:rPr>
            <w:t>（一）</w:t>
          </w:r>
          <w:r w:rsidRPr="00D07FC3">
            <w:rPr>
              <w:rFonts w:hint="eastAsia"/>
              <w:color w:val="000000" w:themeColor="text1"/>
            </w:rPr>
            <w:t>回购注销部分限制性股票的原因及数量</w:t>
          </w:r>
        </w:p>
        <w:p w14:paraId="590A37C3" w14:textId="4500754B" w:rsidR="00D07FC3" w:rsidRPr="00D07FC3" w:rsidRDefault="00D07FC3" w:rsidP="007F64C8">
          <w:pPr>
            <w:ind w:firstLineChars="200" w:firstLine="420"/>
            <w:jc w:val="both"/>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sidRPr="00D07FC3">
            <w:rPr>
              <w:rFonts w:hint="eastAsia"/>
              <w:color w:val="000000" w:themeColor="text1"/>
            </w:rPr>
            <w:t>根据</w:t>
          </w:r>
          <w:r w:rsidR="00A55359" w:rsidRPr="00A55359">
            <w:rPr>
              <w:color w:val="000000" w:themeColor="text1"/>
            </w:rPr>
            <w:t>《激励计划》</w:t>
          </w:r>
          <w:r w:rsidRPr="00D07FC3">
            <w:rPr>
              <w:rFonts w:hint="eastAsia"/>
              <w:color w:val="000000" w:themeColor="text1"/>
            </w:rPr>
            <w:t>的相关规定：“激励对象因工作调动、免职、退休、死亡、丧失民事行为能力与公司解除或终止劳动关系的，授予的权益当年已达到可行使时间限制和业绩考核条件的，可行使部分（权益归属明确）可以在离职（或可行使）之日起半年内行使，半年后权益失效。剩余年度未达到业绩考核条件的不再解除限售，由公司按照授予价格加上根据中国人民银行最新发布的存款基准利率计算所得的定期存款利息之和回购。”</w:t>
          </w:r>
        </w:p>
        <w:p w14:paraId="41C096B6" w14:textId="7FAF6C2B" w:rsidR="00D07FC3" w:rsidRPr="00D07FC3" w:rsidRDefault="00D07FC3" w:rsidP="007F64C8">
          <w:pPr>
            <w:ind w:firstLineChars="200" w:firstLine="420"/>
            <w:jc w:val="both"/>
            <w:rPr>
              <w:color w:val="000000" w:themeColor="text1"/>
            </w:rPr>
          </w:pPr>
          <w:r w:rsidRPr="00D07FC3">
            <w:rPr>
              <w:rFonts w:hint="eastAsia"/>
              <w:color w:val="000000" w:themeColor="text1"/>
            </w:rPr>
            <w:t>鉴于</w:t>
          </w:r>
          <w:r w:rsidR="00A55359" w:rsidRPr="00A55359">
            <w:rPr>
              <w:color w:val="000000" w:themeColor="text1"/>
            </w:rPr>
            <w:t>《激励计划》</w:t>
          </w:r>
          <w:r w:rsidRPr="00D07FC3">
            <w:rPr>
              <w:rFonts w:hint="eastAsia"/>
              <w:color w:val="000000" w:themeColor="text1"/>
            </w:rPr>
            <w:t>首次授予部分的激励对象中有</w:t>
          </w:r>
          <w:r w:rsidRPr="00D07FC3">
            <w:rPr>
              <w:rFonts w:hint="eastAsia"/>
              <w:color w:val="000000" w:themeColor="text1"/>
            </w:rPr>
            <w:t>1</w:t>
          </w:r>
          <w:r w:rsidRPr="00D07FC3">
            <w:rPr>
              <w:rFonts w:hint="eastAsia"/>
              <w:color w:val="000000" w:themeColor="text1"/>
            </w:rPr>
            <w:t>名激励对象因工作调动与公司解除劳动关系，公司将对其已获授但尚未解除限售的限制性股票共计</w:t>
          </w:r>
          <w:r w:rsidRPr="00D07FC3">
            <w:rPr>
              <w:rFonts w:hint="eastAsia"/>
              <w:color w:val="000000" w:themeColor="text1"/>
            </w:rPr>
            <w:t>33,000</w:t>
          </w:r>
          <w:r w:rsidRPr="00D07FC3">
            <w:rPr>
              <w:rFonts w:hint="eastAsia"/>
              <w:color w:val="000000" w:themeColor="text1"/>
            </w:rPr>
            <w:t>股予以回购并注销。回购价格为人民币</w:t>
          </w:r>
          <w:r w:rsidRPr="00D07FC3">
            <w:rPr>
              <w:rFonts w:hint="eastAsia"/>
              <w:color w:val="000000" w:themeColor="text1"/>
            </w:rPr>
            <w:t>7.33</w:t>
          </w:r>
          <w:r w:rsidRPr="00D07FC3">
            <w:rPr>
              <w:rFonts w:hint="eastAsia"/>
              <w:color w:val="000000" w:themeColor="text1"/>
            </w:rPr>
            <w:t>元</w:t>
          </w:r>
          <w:r w:rsidRPr="00D07FC3">
            <w:rPr>
              <w:rFonts w:hint="eastAsia"/>
              <w:color w:val="000000" w:themeColor="text1"/>
            </w:rPr>
            <w:t>/</w:t>
          </w:r>
          <w:r w:rsidRPr="00D07FC3">
            <w:rPr>
              <w:rFonts w:hint="eastAsia"/>
              <w:color w:val="000000" w:themeColor="text1"/>
            </w:rPr>
            <w:t>股加上根据中国人民银行最新发布的存款基准利率计算所得的定期存款利息</w:t>
          </w:r>
          <w:r>
            <w:rPr>
              <w:rFonts w:hint="eastAsia"/>
              <w:color w:val="000000" w:themeColor="text1"/>
            </w:rPr>
            <w:t>之</w:t>
          </w:r>
          <w:r w:rsidRPr="00D07FC3">
            <w:rPr>
              <w:rFonts w:hint="eastAsia"/>
              <w:color w:val="000000" w:themeColor="text1"/>
            </w:rPr>
            <w:t>和。</w:t>
          </w:r>
        </w:p>
        <w:p w14:paraId="146290FF" w14:textId="721D22DB" w:rsidR="00D07FC3" w:rsidRPr="00D07FC3" w:rsidRDefault="00D07FC3" w:rsidP="007F64C8">
          <w:pPr>
            <w:ind w:firstLineChars="200" w:firstLine="420"/>
            <w:jc w:val="both"/>
            <w:rPr>
              <w:color w:val="000000" w:themeColor="text1"/>
            </w:rPr>
          </w:pPr>
          <w:r w:rsidRPr="00D07FC3">
            <w:rPr>
              <w:rFonts w:hint="eastAsia"/>
              <w:color w:val="000000" w:themeColor="text1"/>
            </w:rPr>
            <w:t>（</w:t>
          </w:r>
          <w:r w:rsidRPr="00D07FC3">
            <w:rPr>
              <w:rFonts w:hint="eastAsia"/>
              <w:color w:val="000000" w:themeColor="text1"/>
            </w:rPr>
            <w:t>2</w:t>
          </w:r>
          <w:r w:rsidRPr="00D07FC3">
            <w:rPr>
              <w:rFonts w:hint="eastAsia"/>
              <w:color w:val="000000" w:themeColor="text1"/>
            </w:rPr>
            <w:t>）根据公司</w:t>
          </w:r>
          <w:r w:rsidR="00A55359" w:rsidRPr="00A55359">
            <w:rPr>
              <w:color w:val="000000" w:themeColor="text1"/>
            </w:rPr>
            <w:t>《激励计划》</w:t>
          </w:r>
          <w:r w:rsidRPr="00D07FC3">
            <w:rPr>
              <w:rFonts w:hint="eastAsia"/>
              <w:color w:val="000000" w:themeColor="text1"/>
            </w:rPr>
            <w:t>的相关规定：“因公司层面业绩考核不达标或个人层面考核导致激励对象当期全部或部分未能解除限售的限制性股票</w:t>
          </w:r>
          <w:r>
            <w:rPr>
              <w:rFonts w:hint="eastAsia"/>
              <w:color w:val="000000" w:themeColor="text1"/>
            </w:rPr>
            <w:t>，</w:t>
          </w:r>
          <w:r w:rsidRPr="00D07FC3">
            <w:rPr>
              <w:rFonts w:hint="eastAsia"/>
              <w:color w:val="000000" w:themeColor="text1"/>
            </w:rPr>
            <w:t>不得解除限售或递延至下期解除限售，由公司按照授予价格与回购时市价孰低值回购处理。”</w:t>
          </w:r>
        </w:p>
        <w:p w14:paraId="2461480D" w14:textId="4CC55256" w:rsidR="00D07FC3" w:rsidRPr="00D07FC3" w:rsidRDefault="00D07FC3" w:rsidP="007F64C8">
          <w:pPr>
            <w:ind w:firstLineChars="200" w:firstLine="420"/>
            <w:jc w:val="both"/>
            <w:rPr>
              <w:color w:val="000000" w:themeColor="text1"/>
            </w:rPr>
          </w:pPr>
          <w:r w:rsidRPr="00D07FC3">
            <w:rPr>
              <w:rFonts w:hint="eastAsia"/>
              <w:color w:val="000000" w:themeColor="text1"/>
            </w:rPr>
            <w:t>鉴于公司层面业绩指标未达到</w:t>
          </w:r>
          <w:r w:rsidR="00A55359" w:rsidRPr="00A55359">
            <w:rPr>
              <w:color w:val="000000" w:themeColor="text1"/>
            </w:rPr>
            <w:t>《激励计划》</w:t>
          </w:r>
          <w:r w:rsidRPr="00D07FC3">
            <w:rPr>
              <w:rFonts w:hint="eastAsia"/>
              <w:color w:val="000000" w:themeColor="text1"/>
            </w:rPr>
            <w:t>规定的首次授予部分第二个解除限售期的解除限售条件，公司对其持有的已获授但尚未解除限售的限制性股票合计</w:t>
          </w:r>
          <w:r w:rsidRPr="00D07FC3">
            <w:rPr>
              <w:rFonts w:hint="eastAsia"/>
              <w:color w:val="000000" w:themeColor="text1"/>
            </w:rPr>
            <w:t xml:space="preserve">1,706,100 </w:t>
          </w:r>
          <w:r w:rsidRPr="00D07FC3">
            <w:rPr>
              <w:rFonts w:hint="eastAsia"/>
              <w:color w:val="000000" w:themeColor="text1"/>
            </w:rPr>
            <w:t>股予以回购注销，回购价格为人民币</w:t>
          </w:r>
          <w:r w:rsidRPr="00D07FC3">
            <w:rPr>
              <w:rFonts w:hint="eastAsia"/>
              <w:color w:val="000000" w:themeColor="text1"/>
            </w:rPr>
            <w:t>7.33</w:t>
          </w:r>
          <w:r w:rsidRPr="00D07FC3">
            <w:rPr>
              <w:rFonts w:hint="eastAsia"/>
              <w:color w:val="000000" w:themeColor="text1"/>
            </w:rPr>
            <w:t>元</w:t>
          </w:r>
          <w:r w:rsidRPr="00D07FC3">
            <w:rPr>
              <w:rFonts w:hint="eastAsia"/>
              <w:color w:val="000000" w:themeColor="text1"/>
            </w:rPr>
            <w:t>/</w:t>
          </w:r>
          <w:r w:rsidRPr="00D07FC3">
            <w:rPr>
              <w:rFonts w:hint="eastAsia"/>
              <w:color w:val="000000" w:themeColor="text1"/>
            </w:rPr>
            <w:t>股。</w:t>
          </w:r>
        </w:p>
        <w:p w14:paraId="0DE6CA0C" w14:textId="5A0EFE87" w:rsidR="006168FA" w:rsidRDefault="00D07FC3" w:rsidP="007F64C8">
          <w:pPr>
            <w:ind w:firstLineChars="200" w:firstLine="420"/>
            <w:jc w:val="both"/>
            <w:rPr>
              <w:color w:val="000000" w:themeColor="text1"/>
            </w:rPr>
          </w:pPr>
          <w:r w:rsidRPr="00D07FC3">
            <w:rPr>
              <w:rFonts w:hint="eastAsia"/>
              <w:color w:val="000000" w:themeColor="text1"/>
            </w:rPr>
            <w:lastRenderedPageBreak/>
            <w:t>综上</w:t>
          </w:r>
          <w:r>
            <w:rPr>
              <w:rFonts w:hint="eastAsia"/>
              <w:color w:val="000000" w:themeColor="text1"/>
            </w:rPr>
            <w:t>，</w:t>
          </w:r>
          <w:r w:rsidRPr="00D07FC3">
            <w:rPr>
              <w:rFonts w:hint="eastAsia"/>
              <w:color w:val="000000" w:themeColor="text1"/>
            </w:rPr>
            <w:t>公司本次对其持有的已获授但尚未解除限售的限制性股票合计</w:t>
          </w:r>
          <w:r w:rsidRPr="00D07FC3">
            <w:rPr>
              <w:rFonts w:hint="eastAsia"/>
              <w:color w:val="000000" w:themeColor="text1"/>
            </w:rPr>
            <w:t>1,739,100</w:t>
          </w:r>
          <w:r w:rsidRPr="00D07FC3">
            <w:rPr>
              <w:rFonts w:hint="eastAsia"/>
              <w:color w:val="000000" w:themeColor="text1"/>
            </w:rPr>
            <w:t>股予以回购注销，占回购前公司总股本的比例为</w:t>
          </w:r>
          <w:r w:rsidRPr="00D07FC3">
            <w:rPr>
              <w:rFonts w:hint="eastAsia"/>
              <w:color w:val="000000" w:themeColor="text1"/>
            </w:rPr>
            <w:t>0.32%</w:t>
          </w:r>
          <w:r w:rsidRPr="00D07FC3">
            <w:rPr>
              <w:rFonts w:hint="eastAsia"/>
              <w:color w:val="000000" w:themeColor="text1"/>
            </w:rPr>
            <w:t>。</w:t>
          </w:r>
        </w:p>
        <w:p w14:paraId="23433D44" w14:textId="394FA354" w:rsidR="006168FA" w:rsidRDefault="00B03911" w:rsidP="007F64C8">
          <w:pPr>
            <w:ind w:firstLineChars="200" w:firstLine="420"/>
            <w:jc w:val="both"/>
            <w:rPr>
              <w:color w:val="000000" w:themeColor="text1"/>
            </w:rPr>
          </w:pPr>
          <w:r>
            <w:rPr>
              <w:rFonts w:hint="eastAsia"/>
              <w:color w:val="000000" w:themeColor="text1"/>
            </w:rPr>
            <w:t>（二）回购资金总额及资金来源</w:t>
          </w:r>
        </w:p>
        <w:p w14:paraId="1E977C1C" w14:textId="461A7886" w:rsidR="00B03911" w:rsidRDefault="00B03911" w:rsidP="007F64C8">
          <w:pPr>
            <w:ind w:firstLineChars="200" w:firstLine="420"/>
            <w:jc w:val="both"/>
            <w:rPr>
              <w:color w:val="000000" w:themeColor="text1"/>
            </w:rPr>
          </w:pPr>
          <w:r w:rsidRPr="00B03911">
            <w:rPr>
              <w:color w:val="000000" w:themeColor="text1"/>
            </w:rPr>
            <w:t>本次拟用于回购限制性股票的资金总额约为人民币</w:t>
          </w:r>
          <w:r w:rsidRPr="00B03911">
            <w:rPr>
              <w:color w:val="000000" w:themeColor="text1"/>
            </w:rPr>
            <w:t>1,274.7603</w:t>
          </w:r>
          <w:r w:rsidRPr="00B03911">
            <w:rPr>
              <w:color w:val="000000" w:themeColor="text1"/>
            </w:rPr>
            <w:t>万元（另加按规定应支付的银行定期存款利息），资金来源为公司自有资金。</w:t>
          </w:r>
        </w:p>
        <w:p w14:paraId="689476EA" w14:textId="16463E05" w:rsidR="00B03911" w:rsidRDefault="00B03911" w:rsidP="007F64C8">
          <w:pPr>
            <w:ind w:firstLineChars="200" w:firstLine="420"/>
            <w:jc w:val="both"/>
            <w:rPr>
              <w:color w:val="000000" w:themeColor="text1"/>
            </w:rPr>
          </w:pPr>
          <w:r>
            <w:rPr>
              <w:rFonts w:hint="eastAsia"/>
              <w:color w:val="000000" w:themeColor="text1"/>
            </w:rPr>
            <w:t>（三）预计回购前后公司股权结构的变动情况表</w:t>
          </w:r>
        </w:p>
        <w:tbl>
          <w:tblPr>
            <w:tblW w:w="8599" w:type="dxa"/>
            <w:tblInd w:w="187" w:type="dxa"/>
            <w:tblBorders>
              <w:top w:val="single" w:sz="2" w:space="0" w:color="666666"/>
              <w:left w:val="single" w:sz="2" w:space="0" w:color="666666"/>
              <w:bottom w:val="single" w:sz="2" w:space="0" w:color="666666"/>
              <w:right w:val="single" w:sz="2" w:space="0" w:color="666666"/>
              <w:insideH w:val="single" w:sz="2" w:space="0" w:color="666666"/>
              <w:insideV w:val="single" w:sz="2" w:space="0" w:color="666666"/>
            </w:tblBorders>
            <w:tblLayout w:type="fixed"/>
            <w:tblLook w:val="01E0" w:firstRow="1" w:lastRow="1" w:firstColumn="1" w:lastColumn="1" w:noHBand="0" w:noVBand="0"/>
          </w:tblPr>
          <w:tblGrid>
            <w:gridCol w:w="1511"/>
            <w:gridCol w:w="1843"/>
            <w:gridCol w:w="851"/>
            <w:gridCol w:w="1842"/>
            <w:gridCol w:w="1701"/>
            <w:gridCol w:w="851"/>
          </w:tblGrid>
          <w:tr w:rsidR="00B03911" w:rsidRPr="00B03911" w14:paraId="2BD0091B" w14:textId="77777777" w:rsidTr="00BE41B9">
            <w:trPr>
              <w:trHeight w:val="332"/>
            </w:trPr>
            <w:tc>
              <w:tcPr>
                <w:tcW w:w="1511" w:type="dxa"/>
                <w:vMerge w:val="restart"/>
                <w:vAlign w:val="center"/>
              </w:tcPr>
              <w:p w14:paraId="55EA9024" w14:textId="77777777" w:rsidR="00B03911" w:rsidRPr="00B03911" w:rsidRDefault="00B03911" w:rsidP="00BE41B9">
                <w:pPr>
                  <w:jc w:val="center"/>
                  <w:rPr>
                    <w:b/>
                    <w:color w:val="000000" w:themeColor="text1"/>
                  </w:rPr>
                </w:pPr>
                <w:r w:rsidRPr="00B03911">
                  <w:rPr>
                    <w:b/>
                    <w:color w:val="000000" w:themeColor="text1"/>
                  </w:rPr>
                  <w:t>股份类别</w:t>
                </w:r>
              </w:p>
            </w:tc>
            <w:tc>
              <w:tcPr>
                <w:tcW w:w="2694" w:type="dxa"/>
                <w:gridSpan w:val="2"/>
                <w:vAlign w:val="center"/>
              </w:tcPr>
              <w:p w14:paraId="22A88720" w14:textId="77777777" w:rsidR="00B03911" w:rsidRPr="00B03911" w:rsidRDefault="00B03911" w:rsidP="00BE41B9">
                <w:pPr>
                  <w:jc w:val="center"/>
                  <w:rPr>
                    <w:b/>
                    <w:color w:val="000000" w:themeColor="text1"/>
                  </w:rPr>
                </w:pPr>
                <w:r w:rsidRPr="00B03911">
                  <w:rPr>
                    <w:b/>
                    <w:color w:val="000000" w:themeColor="text1"/>
                  </w:rPr>
                  <w:t>本次变动前</w:t>
                </w:r>
              </w:p>
            </w:tc>
            <w:tc>
              <w:tcPr>
                <w:tcW w:w="1842" w:type="dxa"/>
                <w:vAlign w:val="center"/>
              </w:tcPr>
              <w:p w14:paraId="3654AC7E" w14:textId="77777777" w:rsidR="00B03911" w:rsidRPr="00B03911" w:rsidRDefault="00B03911" w:rsidP="00BE41B9">
                <w:pPr>
                  <w:jc w:val="center"/>
                  <w:rPr>
                    <w:b/>
                    <w:color w:val="000000" w:themeColor="text1"/>
                  </w:rPr>
                </w:pPr>
                <w:r w:rsidRPr="00B03911">
                  <w:rPr>
                    <w:b/>
                    <w:color w:val="000000" w:themeColor="text1"/>
                  </w:rPr>
                  <w:t>本次变动增减</w:t>
                </w:r>
              </w:p>
            </w:tc>
            <w:tc>
              <w:tcPr>
                <w:tcW w:w="2552" w:type="dxa"/>
                <w:gridSpan w:val="2"/>
                <w:vAlign w:val="center"/>
              </w:tcPr>
              <w:p w14:paraId="696A3DC1" w14:textId="77777777" w:rsidR="00B03911" w:rsidRPr="00B03911" w:rsidRDefault="00B03911" w:rsidP="00BE41B9">
                <w:pPr>
                  <w:jc w:val="center"/>
                  <w:rPr>
                    <w:b/>
                    <w:color w:val="000000" w:themeColor="text1"/>
                  </w:rPr>
                </w:pPr>
                <w:r w:rsidRPr="00B03911">
                  <w:rPr>
                    <w:b/>
                    <w:color w:val="000000" w:themeColor="text1"/>
                  </w:rPr>
                  <w:t>本次变动后</w:t>
                </w:r>
              </w:p>
            </w:tc>
          </w:tr>
          <w:tr w:rsidR="00B03911" w:rsidRPr="00B03911" w14:paraId="7F1AD195" w14:textId="77777777" w:rsidTr="00BE41B9">
            <w:trPr>
              <w:trHeight w:val="332"/>
            </w:trPr>
            <w:tc>
              <w:tcPr>
                <w:tcW w:w="1511" w:type="dxa"/>
                <w:vMerge/>
                <w:tcBorders>
                  <w:top w:val="nil"/>
                </w:tcBorders>
                <w:vAlign w:val="center"/>
              </w:tcPr>
              <w:p w14:paraId="66FA0B2D" w14:textId="77777777" w:rsidR="00B03911" w:rsidRPr="00B03911" w:rsidRDefault="00B03911" w:rsidP="00BE41B9">
                <w:pPr>
                  <w:ind w:firstLineChars="200" w:firstLine="420"/>
                  <w:jc w:val="center"/>
                  <w:rPr>
                    <w:color w:val="000000" w:themeColor="text1"/>
                  </w:rPr>
                </w:pPr>
              </w:p>
            </w:tc>
            <w:tc>
              <w:tcPr>
                <w:tcW w:w="1843" w:type="dxa"/>
                <w:vAlign w:val="center"/>
              </w:tcPr>
              <w:p w14:paraId="218BAA4C" w14:textId="77777777" w:rsidR="00B03911" w:rsidRPr="00B03911" w:rsidRDefault="00B03911" w:rsidP="00BE41B9">
                <w:pPr>
                  <w:jc w:val="center"/>
                  <w:rPr>
                    <w:b/>
                    <w:color w:val="000000" w:themeColor="text1"/>
                  </w:rPr>
                </w:pPr>
                <w:r w:rsidRPr="00B03911">
                  <w:rPr>
                    <w:b/>
                    <w:color w:val="000000" w:themeColor="text1"/>
                  </w:rPr>
                  <w:t>股份数量（股）</w:t>
                </w:r>
              </w:p>
            </w:tc>
            <w:tc>
              <w:tcPr>
                <w:tcW w:w="851" w:type="dxa"/>
                <w:vAlign w:val="center"/>
              </w:tcPr>
              <w:p w14:paraId="0610DD23" w14:textId="77777777" w:rsidR="00B03911" w:rsidRPr="00B03911" w:rsidRDefault="00B03911" w:rsidP="00BE41B9">
                <w:pPr>
                  <w:jc w:val="center"/>
                  <w:rPr>
                    <w:b/>
                    <w:color w:val="000000" w:themeColor="text1"/>
                  </w:rPr>
                </w:pPr>
                <w:r w:rsidRPr="00B03911">
                  <w:rPr>
                    <w:b/>
                    <w:color w:val="000000" w:themeColor="text1"/>
                  </w:rPr>
                  <w:t>比例（％）</w:t>
                </w:r>
              </w:p>
            </w:tc>
            <w:tc>
              <w:tcPr>
                <w:tcW w:w="1842" w:type="dxa"/>
                <w:vAlign w:val="center"/>
              </w:tcPr>
              <w:p w14:paraId="50002BAE" w14:textId="77777777" w:rsidR="00B03911" w:rsidRPr="00B03911" w:rsidRDefault="00B03911" w:rsidP="00BE41B9">
                <w:pPr>
                  <w:jc w:val="center"/>
                  <w:rPr>
                    <w:b/>
                    <w:color w:val="000000" w:themeColor="text1"/>
                  </w:rPr>
                </w:pPr>
                <w:r w:rsidRPr="00B03911">
                  <w:rPr>
                    <w:b/>
                    <w:color w:val="000000" w:themeColor="text1"/>
                  </w:rPr>
                  <w:t>变动数量（股）</w:t>
                </w:r>
              </w:p>
            </w:tc>
            <w:tc>
              <w:tcPr>
                <w:tcW w:w="1701" w:type="dxa"/>
                <w:vAlign w:val="center"/>
              </w:tcPr>
              <w:p w14:paraId="3198933F" w14:textId="77777777" w:rsidR="00B03911" w:rsidRPr="00B03911" w:rsidRDefault="00B03911" w:rsidP="00BE41B9">
                <w:pPr>
                  <w:jc w:val="center"/>
                  <w:rPr>
                    <w:b/>
                    <w:color w:val="000000" w:themeColor="text1"/>
                  </w:rPr>
                </w:pPr>
                <w:r w:rsidRPr="00B03911">
                  <w:rPr>
                    <w:b/>
                    <w:color w:val="000000" w:themeColor="text1"/>
                  </w:rPr>
                  <w:t>股份数量（股）</w:t>
                </w:r>
              </w:p>
            </w:tc>
            <w:tc>
              <w:tcPr>
                <w:tcW w:w="851" w:type="dxa"/>
                <w:vAlign w:val="center"/>
              </w:tcPr>
              <w:p w14:paraId="455593FB" w14:textId="77777777" w:rsidR="00B03911" w:rsidRPr="00B03911" w:rsidRDefault="00B03911" w:rsidP="00BE41B9">
                <w:pPr>
                  <w:jc w:val="center"/>
                  <w:rPr>
                    <w:b/>
                    <w:color w:val="000000" w:themeColor="text1"/>
                  </w:rPr>
                </w:pPr>
                <w:r w:rsidRPr="00B03911">
                  <w:rPr>
                    <w:b/>
                    <w:color w:val="000000" w:themeColor="text1"/>
                  </w:rPr>
                  <w:t>比例（％）</w:t>
                </w:r>
              </w:p>
            </w:tc>
          </w:tr>
          <w:tr w:rsidR="00B03911" w:rsidRPr="00B03911" w14:paraId="4CC4868E" w14:textId="77777777" w:rsidTr="00BE41B9">
            <w:trPr>
              <w:trHeight w:val="331"/>
            </w:trPr>
            <w:tc>
              <w:tcPr>
                <w:tcW w:w="1511" w:type="dxa"/>
                <w:vAlign w:val="center"/>
              </w:tcPr>
              <w:p w14:paraId="42E73352" w14:textId="673AAD69" w:rsidR="00B03911" w:rsidRPr="00B03911" w:rsidRDefault="00B03911" w:rsidP="00BE41B9">
                <w:pPr>
                  <w:jc w:val="center"/>
                  <w:rPr>
                    <w:color w:val="000000" w:themeColor="text1"/>
                  </w:rPr>
                </w:pPr>
                <w:r w:rsidRPr="00B03911">
                  <w:rPr>
                    <w:color w:val="000000" w:themeColor="text1"/>
                  </w:rPr>
                  <w:t>有限售条件股份（</w:t>
                </w:r>
                <w:r w:rsidRPr="00B03911">
                  <w:rPr>
                    <w:color w:val="000000" w:themeColor="text1"/>
                  </w:rPr>
                  <w:t>A</w:t>
                </w:r>
                <w:r>
                  <w:rPr>
                    <w:rFonts w:hint="eastAsia"/>
                    <w:color w:val="000000" w:themeColor="text1"/>
                  </w:rPr>
                  <w:t>股）</w:t>
                </w:r>
              </w:p>
            </w:tc>
            <w:tc>
              <w:tcPr>
                <w:tcW w:w="1843" w:type="dxa"/>
                <w:vAlign w:val="center"/>
              </w:tcPr>
              <w:p w14:paraId="3AA8A3BC" w14:textId="77777777" w:rsidR="00B03911" w:rsidRPr="00B03911" w:rsidRDefault="00B03911" w:rsidP="00BE41B9">
                <w:pPr>
                  <w:jc w:val="center"/>
                  <w:rPr>
                    <w:color w:val="000000" w:themeColor="text1"/>
                  </w:rPr>
                </w:pPr>
                <w:r w:rsidRPr="00B03911">
                  <w:rPr>
                    <w:color w:val="000000" w:themeColor="text1"/>
                  </w:rPr>
                  <w:t>3,445,200</w:t>
                </w:r>
              </w:p>
            </w:tc>
            <w:tc>
              <w:tcPr>
                <w:tcW w:w="851" w:type="dxa"/>
                <w:vAlign w:val="center"/>
              </w:tcPr>
              <w:p w14:paraId="729E400E" w14:textId="77777777" w:rsidR="00B03911" w:rsidRPr="00B03911" w:rsidRDefault="00B03911" w:rsidP="00BE41B9">
                <w:pPr>
                  <w:jc w:val="center"/>
                  <w:rPr>
                    <w:color w:val="000000" w:themeColor="text1"/>
                  </w:rPr>
                </w:pPr>
                <w:r w:rsidRPr="00B03911">
                  <w:rPr>
                    <w:color w:val="000000" w:themeColor="text1"/>
                  </w:rPr>
                  <w:t>0.63</w:t>
                </w:r>
              </w:p>
            </w:tc>
            <w:tc>
              <w:tcPr>
                <w:tcW w:w="1842" w:type="dxa"/>
                <w:vAlign w:val="center"/>
              </w:tcPr>
              <w:p w14:paraId="3C0C5458" w14:textId="77777777" w:rsidR="00B03911" w:rsidRPr="00B03911" w:rsidRDefault="00B03911" w:rsidP="00BE41B9">
                <w:pPr>
                  <w:jc w:val="center"/>
                  <w:rPr>
                    <w:color w:val="000000" w:themeColor="text1"/>
                  </w:rPr>
                </w:pPr>
                <w:r w:rsidRPr="00B03911">
                  <w:rPr>
                    <w:color w:val="000000" w:themeColor="text1"/>
                  </w:rPr>
                  <w:t>-1,739,100</w:t>
                </w:r>
              </w:p>
            </w:tc>
            <w:tc>
              <w:tcPr>
                <w:tcW w:w="1701" w:type="dxa"/>
                <w:vAlign w:val="center"/>
              </w:tcPr>
              <w:p w14:paraId="400C862A" w14:textId="77777777" w:rsidR="00B03911" w:rsidRPr="00B03911" w:rsidRDefault="00B03911" w:rsidP="00BE41B9">
                <w:pPr>
                  <w:jc w:val="center"/>
                  <w:rPr>
                    <w:color w:val="000000" w:themeColor="text1"/>
                  </w:rPr>
                </w:pPr>
                <w:r w:rsidRPr="00B03911">
                  <w:rPr>
                    <w:color w:val="000000" w:themeColor="text1"/>
                  </w:rPr>
                  <w:t>1,706,100</w:t>
                </w:r>
              </w:p>
            </w:tc>
            <w:tc>
              <w:tcPr>
                <w:tcW w:w="851" w:type="dxa"/>
                <w:vAlign w:val="center"/>
              </w:tcPr>
              <w:p w14:paraId="3B83DD10" w14:textId="2B99CD17" w:rsidR="00B03911" w:rsidRPr="00B03911" w:rsidRDefault="00B03911" w:rsidP="00BE41B9">
                <w:pPr>
                  <w:jc w:val="center"/>
                  <w:rPr>
                    <w:color w:val="000000" w:themeColor="text1"/>
                  </w:rPr>
                </w:pPr>
                <w:r w:rsidRPr="00B03911">
                  <w:rPr>
                    <w:color w:val="000000" w:themeColor="text1"/>
                  </w:rPr>
                  <w:t>0.3</w:t>
                </w:r>
                <w:r w:rsidR="000E768B">
                  <w:rPr>
                    <w:rFonts w:hint="eastAsia"/>
                    <w:color w:val="000000" w:themeColor="text1"/>
                  </w:rPr>
                  <w:t>2</w:t>
                </w:r>
              </w:p>
            </w:tc>
          </w:tr>
          <w:tr w:rsidR="00267437" w:rsidRPr="00B03911" w14:paraId="51D5D8C7" w14:textId="77777777" w:rsidTr="00BE41B9">
            <w:trPr>
              <w:trHeight w:val="331"/>
            </w:trPr>
            <w:tc>
              <w:tcPr>
                <w:tcW w:w="1511" w:type="dxa"/>
                <w:vAlign w:val="center"/>
              </w:tcPr>
              <w:p w14:paraId="5AEEF10D" w14:textId="2E8FE0AC" w:rsidR="00267437" w:rsidRPr="00B03911" w:rsidRDefault="00267437" w:rsidP="00BE41B9">
                <w:pPr>
                  <w:jc w:val="center"/>
                  <w:rPr>
                    <w:color w:val="000000" w:themeColor="text1"/>
                  </w:rPr>
                </w:pPr>
                <w:r>
                  <w:rPr>
                    <w:rFonts w:hint="eastAsia"/>
                    <w:color w:val="000000" w:themeColor="text1"/>
                  </w:rPr>
                  <w:t>无限售条件股份（</w:t>
                </w:r>
                <w:r w:rsidR="005345C1">
                  <w:rPr>
                    <w:rFonts w:hint="eastAsia"/>
                    <w:color w:val="000000" w:themeColor="text1"/>
                  </w:rPr>
                  <w:t>A</w:t>
                </w:r>
                <w:r>
                  <w:rPr>
                    <w:rFonts w:hint="eastAsia"/>
                    <w:color w:val="000000" w:themeColor="text1"/>
                  </w:rPr>
                  <w:t>股）</w:t>
                </w:r>
              </w:p>
            </w:tc>
            <w:tc>
              <w:tcPr>
                <w:tcW w:w="1843" w:type="dxa"/>
                <w:vAlign w:val="center"/>
              </w:tcPr>
              <w:p w14:paraId="1BA2669A" w14:textId="2B8926A3" w:rsidR="00267437" w:rsidRPr="00B03911" w:rsidRDefault="00267437" w:rsidP="00BE41B9">
                <w:pPr>
                  <w:jc w:val="center"/>
                  <w:rPr>
                    <w:color w:val="000000" w:themeColor="text1"/>
                  </w:rPr>
                </w:pPr>
                <w:r>
                  <w:rPr>
                    <w:rFonts w:hint="eastAsia"/>
                    <w:color w:val="000000" w:themeColor="text1"/>
                  </w:rPr>
                  <w:t>444,040,788</w:t>
                </w:r>
              </w:p>
            </w:tc>
            <w:tc>
              <w:tcPr>
                <w:tcW w:w="851" w:type="dxa"/>
                <w:vAlign w:val="center"/>
              </w:tcPr>
              <w:p w14:paraId="4046E47B" w14:textId="2EEEE75F" w:rsidR="00267437" w:rsidRPr="00B03911" w:rsidRDefault="00267437" w:rsidP="00BE41B9">
                <w:pPr>
                  <w:jc w:val="center"/>
                  <w:rPr>
                    <w:color w:val="000000" w:themeColor="text1"/>
                  </w:rPr>
                </w:pPr>
                <w:r>
                  <w:rPr>
                    <w:rFonts w:hint="eastAsia"/>
                    <w:color w:val="000000" w:themeColor="text1"/>
                  </w:rPr>
                  <w:t>81.1</w:t>
                </w:r>
                <w:r w:rsidR="000E768B">
                  <w:rPr>
                    <w:rFonts w:hint="eastAsia"/>
                    <w:color w:val="000000" w:themeColor="text1"/>
                  </w:rPr>
                  <w:t>0</w:t>
                </w:r>
              </w:p>
            </w:tc>
            <w:tc>
              <w:tcPr>
                <w:tcW w:w="1842" w:type="dxa"/>
                <w:vAlign w:val="center"/>
              </w:tcPr>
              <w:p w14:paraId="7AB827E9" w14:textId="12C4E95E" w:rsidR="00267437" w:rsidRPr="00B03911" w:rsidRDefault="00267437" w:rsidP="00BE41B9">
                <w:pPr>
                  <w:jc w:val="center"/>
                  <w:rPr>
                    <w:color w:val="000000" w:themeColor="text1"/>
                  </w:rPr>
                </w:pPr>
                <w:r>
                  <w:rPr>
                    <w:rFonts w:hint="eastAsia"/>
                    <w:color w:val="000000" w:themeColor="text1"/>
                  </w:rPr>
                  <w:t>0</w:t>
                </w:r>
              </w:p>
            </w:tc>
            <w:tc>
              <w:tcPr>
                <w:tcW w:w="1701" w:type="dxa"/>
                <w:vAlign w:val="center"/>
              </w:tcPr>
              <w:p w14:paraId="05DFFEB3" w14:textId="6BF2B563" w:rsidR="00267437" w:rsidRPr="00B03911" w:rsidRDefault="00267437" w:rsidP="00BE41B9">
                <w:pPr>
                  <w:jc w:val="center"/>
                  <w:rPr>
                    <w:color w:val="000000" w:themeColor="text1"/>
                  </w:rPr>
                </w:pPr>
                <w:r w:rsidRPr="00400F19">
                  <w:t>444,040,788</w:t>
                </w:r>
              </w:p>
            </w:tc>
            <w:tc>
              <w:tcPr>
                <w:tcW w:w="851" w:type="dxa"/>
                <w:vAlign w:val="center"/>
              </w:tcPr>
              <w:p w14:paraId="7D3ABF9D" w14:textId="04E08B3B" w:rsidR="00267437" w:rsidRPr="00B03911" w:rsidRDefault="00267437" w:rsidP="00BE41B9">
                <w:pPr>
                  <w:jc w:val="center"/>
                  <w:rPr>
                    <w:color w:val="000000" w:themeColor="text1"/>
                  </w:rPr>
                </w:pPr>
                <w:r>
                  <w:rPr>
                    <w:rFonts w:hint="eastAsia"/>
                    <w:color w:val="000000" w:themeColor="text1"/>
                  </w:rPr>
                  <w:t>81.36</w:t>
                </w:r>
              </w:p>
            </w:tc>
          </w:tr>
          <w:tr w:rsidR="00267437" w:rsidRPr="00B03911" w14:paraId="014B7AEE" w14:textId="77777777" w:rsidTr="00BE41B9">
            <w:trPr>
              <w:trHeight w:val="331"/>
            </w:trPr>
            <w:tc>
              <w:tcPr>
                <w:tcW w:w="1511" w:type="dxa"/>
                <w:vAlign w:val="center"/>
              </w:tcPr>
              <w:p w14:paraId="6721C455" w14:textId="7154F564" w:rsidR="00267437" w:rsidRPr="00B03911" w:rsidRDefault="00267437" w:rsidP="00BE41B9">
                <w:pPr>
                  <w:jc w:val="center"/>
                  <w:rPr>
                    <w:color w:val="000000" w:themeColor="text1"/>
                  </w:rPr>
                </w:pPr>
                <w:r>
                  <w:rPr>
                    <w:rFonts w:hint="eastAsia"/>
                    <w:color w:val="000000" w:themeColor="text1"/>
                  </w:rPr>
                  <w:t>H</w:t>
                </w:r>
                <w:r>
                  <w:rPr>
                    <w:rFonts w:hint="eastAsia"/>
                    <w:color w:val="000000" w:themeColor="text1"/>
                  </w:rPr>
                  <w:t>股</w:t>
                </w:r>
              </w:p>
            </w:tc>
            <w:tc>
              <w:tcPr>
                <w:tcW w:w="1843" w:type="dxa"/>
                <w:vAlign w:val="center"/>
              </w:tcPr>
              <w:p w14:paraId="1575D476" w14:textId="65205066" w:rsidR="00267437" w:rsidRPr="00B03911" w:rsidRDefault="00267437" w:rsidP="00BE41B9">
                <w:pPr>
                  <w:jc w:val="center"/>
                  <w:rPr>
                    <w:color w:val="000000" w:themeColor="text1"/>
                  </w:rPr>
                </w:pPr>
                <w:r>
                  <w:rPr>
                    <w:rFonts w:hint="eastAsia"/>
                    <w:color w:val="000000" w:themeColor="text1"/>
                  </w:rPr>
                  <w:t>100,000,000</w:t>
                </w:r>
              </w:p>
            </w:tc>
            <w:tc>
              <w:tcPr>
                <w:tcW w:w="851" w:type="dxa"/>
                <w:vAlign w:val="center"/>
              </w:tcPr>
              <w:p w14:paraId="646475B4" w14:textId="794E3306" w:rsidR="00267437" w:rsidRPr="00B03911" w:rsidRDefault="00267437" w:rsidP="00BE41B9">
                <w:pPr>
                  <w:jc w:val="center"/>
                  <w:rPr>
                    <w:color w:val="000000" w:themeColor="text1"/>
                  </w:rPr>
                </w:pPr>
                <w:r>
                  <w:rPr>
                    <w:rFonts w:hint="eastAsia"/>
                    <w:color w:val="000000" w:themeColor="text1"/>
                  </w:rPr>
                  <w:t>18.27</w:t>
                </w:r>
              </w:p>
            </w:tc>
            <w:tc>
              <w:tcPr>
                <w:tcW w:w="1842" w:type="dxa"/>
                <w:vAlign w:val="center"/>
              </w:tcPr>
              <w:p w14:paraId="7D045520" w14:textId="27396F3A" w:rsidR="00267437" w:rsidRPr="00B03911" w:rsidRDefault="00267437" w:rsidP="00BE41B9">
                <w:pPr>
                  <w:jc w:val="center"/>
                  <w:rPr>
                    <w:color w:val="000000" w:themeColor="text1"/>
                  </w:rPr>
                </w:pPr>
                <w:r>
                  <w:rPr>
                    <w:rFonts w:hint="eastAsia"/>
                    <w:color w:val="000000" w:themeColor="text1"/>
                  </w:rPr>
                  <w:t>0</w:t>
                </w:r>
              </w:p>
            </w:tc>
            <w:tc>
              <w:tcPr>
                <w:tcW w:w="1701" w:type="dxa"/>
                <w:vAlign w:val="center"/>
              </w:tcPr>
              <w:p w14:paraId="2A42AB8E" w14:textId="59257CB7" w:rsidR="00267437" w:rsidRPr="00B03911" w:rsidRDefault="00267437" w:rsidP="00BE41B9">
                <w:pPr>
                  <w:jc w:val="center"/>
                  <w:rPr>
                    <w:color w:val="000000" w:themeColor="text1"/>
                  </w:rPr>
                </w:pPr>
                <w:r w:rsidRPr="00400F19">
                  <w:t>100,000,000</w:t>
                </w:r>
              </w:p>
            </w:tc>
            <w:tc>
              <w:tcPr>
                <w:tcW w:w="851" w:type="dxa"/>
                <w:vAlign w:val="center"/>
              </w:tcPr>
              <w:p w14:paraId="5ABC3509" w14:textId="464D9F48" w:rsidR="00267437" w:rsidRPr="00B03911" w:rsidRDefault="00267437" w:rsidP="00BE41B9">
                <w:pPr>
                  <w:jc w:val="center"/>
                  <w:rPr>
                    <w:color w:val="000000" w:themeColor="text1"/>
                  </w:rPr>
                </w:pPr>
                <w:r>
                  <w:rPr>
                    <w:rFonts w:hint="eastAsia"/>
                    <w:color w:val="000000" w:themeColor="text1"/>
                  </w:rPr>
                  <w:t>18.32</w:t>
                </w:r>
              </w:p>
            </w:tc>
          </w:tr>
          <w:tr w:rsidR="00B03911" w:rsidRPr="00B03911" w14:paraId="7EC42818" w14:textId="77777777" w:rsidTr="00BE41B9">
            <w:trPr>
              <w:trHeight w:val="331"/>
            </w:trPr>
            <w:tc>
              <w:tcPr>
                <w:tcW w:w="1511" w:type="dxa"/>
                <w:vAlign w:val="center"/>
              </w:tcPr>
              <w:p w14:paraId="04731D7C" w14:textId="6356FEF4" w:rsidR="00B03911" w:rsidRPr="00B03911" w:rsidRDefault="00267437" w:rsidP="00BE41B9">
                <w:pPr>
                  <w:jc w:val="center"/>
                  <w:rPr>
                    <w:color w:val="000000" w:themeColor="text1"/>
                  </w:rPr>
                </w:pPr>
                <w:r>
                  <w:rPr>
                    <w:rFonts w:hint="eastAsia"/>
                    <w:color w:val="000000" w:themeColor="text1"/>
                  </w:rPr>
                  <w:t>合计</w:t>
                </w:r>
              </w:p>
            </w:tc>
            <w:tc>
              <w:tcPr>
                <w:tcW w:w="1843" w:type="dxa"/>
                <w:vAlign w:val="center"/>
              </w:tcPr>
              <w:p w14:paraId="4F3EC323" w14:textId="3ACA673E" w:rsidR="00B03911" w:rsidRPr="00B03911" w:rsidRDefault="00267437" w:rsidP="00BE41B9">
                <w:pPr>
                  <w:jc w:val="center"/>
                  <w:rPr>
                    <w:color w:val="000000" w:themeColor="text1"/>
                  </w:rPr>
                </w:pPr>
                <w:r>
                  <w:rPr>
                    <w:rFonts w:hint="eastAsia"/>
                    <w:color w:val="000000" w:themeColor="text1"/>
                  </w:rPr>
                  <w:t>547,485,988</w:t>
                </w:r>
              </w:p>
            </w:tc>
            <w:tc>
              <w:tcPr>
                <w:tcW w:w="851" w:type="dxa"/>
                <w:vAlign w:val="center"/>
              </w:tcPr>
              <w:p w14:paraId="35D0EC2F" w14:textId="7E54B587" w:rsidR="00B03911" w:rsidRPr="00B03911" w:rsidRDefault="00267437" w:rsidP="00BE41B9">
                <w:pPr>
                  <w:jc w:val="center"/>
                  <w:rPr>
                    <w:color w:val="000000" w:themeColor="text1"/>
                  </w:rPr>
                </w:pPr>
                <w:r>
                  <w:rPr>
                    <w:rFonts w:hint="eastAsia"/>
                    <w:color w:val="000000" w:themeColor="text1"/>
                  </w:rPr>
                  <w:t>100.00</w:t>
                </w:r>
              </w:p>
            </w:tc>
            <w:tc>
              <w:tcPr>
                <w:tcW w:w="1842" w:type="dxa"/>
                <w:vAlign w:val="center"/>
              </w:tcPr>
              <w:p w14:paraId="2B019214" w14:textId="780E4782" w:rsidR="00B03911" w:rsidRPr="00B03911" w:rsidRDefault="00267437" w:rsidP="00BE41B9">
                <w:pPr>
                  <w:jc w:val="center"/>
                  <w:rPr>
                    <w:color w:val="000000" w:themeColor="text1"/>
                  </w:rPr>
                </w:pPr>
                <w:r>
                  <w:rPr>
                    <w:rFonts w:hint="eastAsia"/>
                    <w:color w:val="000000" w:themeColor="text1"/>
                  </w:rPr>
                  <w:t>-1,739,100</w:t>
                </w:r>
              </w:p>
            </w:tc>
            <w:tc>
              <w:tcPr>
                <w:tcW w:w="1701" w:type="dxa"/>
                <w:vAlign w:val="center"/>
              </w:tcPr>
              <w:p w14:paraId="764DDC48" w14:textId="3EBB75F1" w:rsidR="00B03911" w:rsidRPr="00B03911" w:rsidRDefault="00267437" w:rsidP="00BE41B9">
                <w:pPr>
                  <w:jc w:val="center"/>
                  <w:rPr>
                    <w:color w:val="000000" w:themeColor="text1"/>
                  </w:rPr>
                </w:pPr>
                <w:r>
                  <w:rPr>
                    <w:rFonts w:hint="eastAsia"/>
                    <w:color w:val="000000" w:themeColor="text1"/>
                  </w:rPr>
                  <w:t>545,746,888</w:t>
                </w:r>
              </w:p>
            </w:tc>
            <w:tc>
              <w:tcPr>
                <w:tcW w:w="851" w:type="dxa"/>
                <w:vAlign w:val="center"/>
              </w:tcPr>
              <w:p w14:paraId="2408C040" w14:textId="49BD2B32" w:rsidR="00B03911" w:rsidRPr="00B03911" w:rsidRDefault="00267437" w:rsidP="00BE41B9">
                <w:pPr>
                  <w:jc w:val="center"/>
                  <w:rPr>
                    <w:color w:val="000000" w:themeColor="text1"/>
                  </w:rPr>
                </w:pPr>
                <w:r>
                  <w:rPr>
                    <w:rFonts w:hint="eastAsia"/>
                    <w:color w:val="000000" w:themeColor="text1"/>
                  </w:rPr>
                  <w:t>100.00</w:t>
                </w:r>
              </w:p>
            </w:tc>
          </w:tr>
        </w:tbl>
        <w:p w14:paraId="636C889D" w14:textId="77777777" w:rsidR="00267437" w:rsidRPr="00267437" w:rsidRDefault="00267437" w:rsidP="007F64C8">
          <w:pPr>
            <w:ind w:firstLineChars="200" w:firstLine="300"/>
            <w:jc w:val="both"/>
            <w:rPr>
              <w:color w:val="000000" w:themeColor="text1"/>
              <w:sz w:val="15"/>
              <w:szCs w:val="15"/>
            </w:rPr>
          </w:pPr>
          <w:r w:rsidRPr="00267437">
            <w:rPr>
              <w:rFonts w:hint="eastAsia"/>
              <w:color w:val="000000" w:themeColor="text1"/>
              <w:sz w:val="15"/>
              <w:szCs w:val="15"/>
            </w:rPr>
            <w:t>注：</w:t>
          </w:r>
          <w:r w:rsidRPr="00267437">
            <w:rPr>
              <w:rFonts w:hint="eastAsia"/>
              <w:color w:val="000000" w:themeColor="text1"/>
              <w:sz w:val="15"/>
              <w:szCs w:val="15"/>
            </w:rPr>
            <w:t>1</w:t>
          </w:r>
          <w:r w:rsidRPr="00267437">
            <w:rPr>
              <w:rFonts w:hint="eastAsia"/>
              <w:color w:val="000000" w:themeColor="text1"/>
              <w:sz w:val="15"/>
              <w:szCs w:val="15"/>
            </w:rPr>
            <w:t>、本报表中的“比例”为四舍五入保留两位小数后的结果；</w:t>
          </w:r>
        </w:p>
        <w:p w14:paraId="55C1CB92" w14:textId="0448D5FD" w:rsidR="00267437" w:rsidRPr="00267437" w:rsidRDefault="00267437" w:rsidP="007F64C8">
          <w:pPr>
            <w:ind w:firstLineChars="400" w:firstLine="600"/>
            <w:jc w:val="both"/>
            <w:rPr>
              <w:color w:val="000000" w:themeColor="text1"/>
              <w:sz w:val="15"/>
              <w:szCs w:val="15"/>
            </w:rPr>
          </w:pPr>
          <w:r w:rsidRPr="00267437">
            <w:rPr>
              <w:rFonts w:hint="eastAsia"/>
              <w:color w:val="000000" w:themeColor="text1"/>
              <w:sz w:val="15"/>
              <w:szCs w:val="15"/>
            </w:rPr>
            <w:t>2</w:t>
          </w:r>
          <w:r w:rsidRPr="00267437">
            <w:rPr>
              <w:rFonts w:hint="eastAsia"/>
              <w:color w:val="000000" w:themeColor="text1"/>
              <w:sz w:val="15"/>
              <w:szCs w:val="15"/>
            </w:rPr>
            <w:t>、以上股本结构的变动情况以回购注销事项完成后中国证券登记结算有限责任公司上海分公司出具的股本结构表为准</w:t>
          </w:r>
          <w:r>
            <w:rPr>
              <w:rFonts w:hint="eastAsia"/>
              <w:color w:val="000000" w:themeColor="text1"/>
              <w:sz w:val="15"/>
              <w:szCs w:val="15"/>
            </w:rPr>
            <w:t>；</w:t>
          </w:r>
        </w:p>
        <w:p w14:paraId="092D4198" w14:textId="4A0B4487" w:rsidR="00B03911" w:rsidRPr="00267437" w:rsidRDefault="00267437" w:rsidP="007F64C8">
          <w:pPr>
            <w:ind w:firstLineChars="400" w:firstLine="600"/>
            <w:jc w:val="both"/>
            <w:rPr>
              <w:color w:val="000000" w:themeColor="text1"/>
              <w:sz w:val="15"/>
              <w:szCs w:val="15"/>
            </w:rPr>
          </w:pPr>
          <w:r w:rsidRPr="00267437">
            <w:rPr>
              <w:rFonts w:hint="eastAsia"/>
              <w:color w:val="000000" w:themeColor="text1"/>
              <w:sz w:val="15"/>
              <w:szCs w:val="15"/>
            </w:rPr>
            <w:t>3</w:t>
          </w:r>
          <w:r w:rsidRPr="00267437">
            <w:rPr>
              <w:rFonts w:hint="eastAsia"/>
              <w:color w:val="000000" w:themeColor="text1"/>
              <w:sz w:val="15"/>
              <w:szCs w:val="15"/>
            </w:rPr>
            <w:t>、本次回购注销部分</w:t>
          </w:r>
          <w:r w:rsidRPr="00267437">
            <w:rPr>
              <w:rFonts w:hint="eastAsia"/>
              <w:color w:val="000000" w:themeColor="text1"/>
              <w:sz w:val="15"/>
              <w:szCs w:val="15"/>
            </w:rPr>
            <w:t>A</w:t>
          </w:r>
          <w:r w:rsidRPr="00267437">
            <w:rPr>
              <w:rFonts w:hint="eastAsia"/>
              <w:color w:val="000000" w:themeColor="text1"/>
              <w:sz w:val="15"/>
              <w:szCs w:val="15"/>
            </w:rPr>
            <w:t>股限制性股票不会导致公司控股股东发生变化</w:t>
          </w:r>
          <w:r>
            <w:rPr>
              <w:rFonts w:hint="eastAsia"/>
              <w:color w:val="000000" w:themeColor="text1"/>
              <w:sz w:val="15"/>
              <w:szCs w:val="15"/>
            </w:rPr>
            <w:t>，</w:t>
          </w:r>
          <w:r w:rsidRPr="00267437">
            <w:rPr>
              <w:rFonts w:hint="eastAsia"/>
              <w:color w:val="000000" w:themeColor="text1"/>
              <w:sz w:val="15"/>
              <w:szCs w:val="15"/>
            </w:rPr>
            <w:t>公司股权分布仍符合上海证券交易所及香港联合交易所有限公司上市规则的相关规定，本次回购注销对公司经营业绩和财务状况不产生重大影响。</w:t>
          </w:r>
        </w:p>
        <w:p w14:paraId="589E1ADE" w14:textId="718CB7B0" w:rsidR="006168FA" w:rsidRDefault="00267437" w:rsidP="007F64C8">
          <w:pPr>
            <w:ind w:firstLineChars="200" w:firstLine="420"/>
            <w:jc w:val="both"/>
            <w:rPr>
              <w:color w:val="000000" w:themeColor="text1"/>
            </w:rPr>
          </w:pPr>
          <w:r>
            <w:rPr>
              <w:rFonts w:hint="eastAsia"/>
              <w:color w:val="000000" w:themeColor="text1"/>
            </w:rPr>
            <w:t>（四）本次回购注销部分限制性股票对公司业绩的影响</w:t>
          </w:r>
        </w:p>
        <w:p w14:paraId="631BE0E1" w14:textId="114CA8BA" w:rsidR="007F64C8" w:rsidRDefault="007F64C8" w:rsidP="007F64C8">
          <w:pPr>
            <w:ind w:firstLineChars="200" w:firstLine="420"/>
            <w:jc w:val="both"/>
            <w:rPr>
              <w:color w:val="000000" w:themeColor="text1"/>
            </w:rPr>
          </w:pPr>
          <w:r w:rsidRPr="007F64C8">
            <w:rPr>
              <w:color w:val="000000" w:themeColor="text1"/>
            </w:rPr>
            <w:t>本次回购注销</w:t>
          </w:r>
          <w:r w:rsidRPr="007F64C8">
            <w:rPr>
              <w:color w:val="000000" w:themeColor="text1"/>
            </w:rPr>
            <w:t>A</w:t>
          </w:r>
          <w:r w:rsidRPr="007F64C8">
            <w:rPr>
              <w:color w:val="000000" w:themeColor="text1"/>
            </w:rPr>
            <w:t>股限制性股票事项不影响</w:t>
          </w:r>
          <w:r w:rsidR="004542D5" w:rsidRPr="004542D5">
            <w:rPr>
              <w:color w:val="000000" w:themeColor="text1"/>
            </w:rPr>
            <w:t>《激励计划》</w:t>
          </w:r>
          <w:r w:rsidRPr="007F64C8">
            <w:rPr>
              <w:color w:val="000000" w:themeColor="text1"/>
            </w:rPr>
            <w:t>的继续实施；因本次回购注销限制性股票而失效的权益数量将根据授予日确定的公允价值进行年度费用摊销的调整；本次回购注销限制性股票及调整回购价格事项不会对公司财务状况和经营成果产生实质性影响，也不会影响公司管理团队的勤勉尽责。公司管理团队将继续认真履行工作职责，为股东创造价值。</w:t>
          </w:r>
        </w:p>
      </w:sdtContent>
    </w:sdt>
    <w:p w14:paraId="5523C498" w14:textId="77777777" w:rsidR="004E620F" w:rsidRDefault="004E620F">
      <w:pPr>
        <w:rPr>
          <w:color w:val="000000" w:themeColor="text1"/>
        </w:rPr>
      </w:pPr>
    </w:p>
    <w:p w14:paraId="5839D701" w14:textId="77777777" w:rsidR="004E620F" w:rsidRDefault="00000000">
      <w:pPr>
        <w:rPr>
          <w:color w:val="000000" w:themeColor="text1"/>
        </w:rPr>
      </w:pPr>
      <w:r>
        <w:rPr>
          <w:rFonts w:hint="eastAsia"/>
          <w:color w:val="000000" w:themeColor="text1"/>
        </w:rPr>
        <w:t>员工持股计划情况</w:t>
      </w:r>
    </w:p>
    <w:sdt>
      <w:sdtPr>
        <w:rPr>
          <w:color w:val="000000" w:themeColor="text1"/>
        </w:rPr>
        <w:alias w:val="是否适用：员工持股计划情况[双击切换]"/>
        <w:tag w:val="_GBC_60a13b60efda4715a83fed9c5960ee3b"/>
        <w:id w:val="-1145661033"/>
        <w:placeholder>
          <w:docPart w:val="GBC22222222222222222222222222222"/>
        </w:placeholder>
      </w:sdtPr>
      <w:sdtContent>
        <w:p w14:paraId="41E0A9CF" w14:textId="2CCF82FF" w:rsidR="004E620F" w:rsidRDefault="00000000" w:rsidP="002C2FD2">
          <w:pPr>
            <w:rPr>
              <w:bCs w:val="0"/>
              <w:color w:val="000000" w:themeColor="text1"/>
            </w:rPr>
          </w:pPr>
          <w:r>
            <w:rPr>
              <w:rFonts w:ascii="宋体" w:hAnsi="宋体"/>
              <w:color w:val="000000" w:themeColor="text1"/>
            </w:rPr>
            <w:fldChar w:fldCharType="begin"/>
          </w:r>
          <w:r w:rsidR="002C2FD2">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2C2FD2">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2DF422A" w14:textId="77777777" w:rsidR="004E620F" w:rsidRDefault="004E620F">
      <w:pPr>
        <w:rPr>
          <w:bCs w:val="0"/>
          <w:color w:val="000000" w:themeColor="text1"/>
        </w:rPr>
      </w:pPr>
    </w:p>
    <w:p w14:paraId="29FA288A" w14:textId="77777777" w:rsidR="004E620F" w:rsidRDefault="00000000">
      <w:pPr>
        <w:rPr>
          <w:color w:val="000000" w:themeColor="text1"/>
        </w:rPr>
      </w:pPr>
      <w:r>
        <w:rPr>
          <w:rFonts w:hint="eastAsia"/>
          <w:color w:val="000000" w:themeColor="text1"/>
        </w:rPr>
        <w:t>其他激励措施</w:t>
      </w:r>
    </w:p>
    <w:sdt>
      <w:sdtPr>
        <w:rPr>
          <w:color w:val="000000" w:themeColor="text1"/>
        </w:rPr>
        <w:alias w:val="是否适用：其他激励措施[双击切换]"/>
        <w:tag w:val="_GBC_87e3c04518ac4bed97846d84cc8784e1"/>
        <w:id w:val="-1542127754"/>
        <w:placeholder>
          <w:docPart w:val="GBC22222222222222222222222222222"/>
        </w:placeholder>
      </w:sdtPr>
      <w:sdtContent>
        <w:p w14:paraId="6B7B8AB9" w14:textId="308735C3" w:rsidR="004E620F" w:rsidRDefault="00000000" w:rsidP="005B7D07">
          <w:pPr>
            <w:rPr>
              <w:bCs w:val="0"/>
              <w:color w:val="000000" w:themeColor="text1"/>
            </w:rPr>
          </w:pPr>
          <w:r>
            <w:rPr>
              <w:rFonts w:ascii="宋体" w:hAnsi="宋体"/>
              <w:color w:val="000000" w:themeColor="text1"/>
            </w:rPr>
            <w:fldChar w:fldCharType="begin"/>
          </w:r>
          <w:r w:rsidR="005B7D0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5B7D0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D85D8B5" w14:textId="77777777" w:rsidR="004E620F" w:rsidRDefault="004E620F">
      <w:pPr>
        <w:rPr>
          <w:color w:val="000000" w:themeColor="text1"/>
        </w:rPr>
      </w:pPr>
    </w:p>
    <w:p w14:paraId="12D7A18D" w14:textId="77777777" w:rsidR="004E620F" w:rsidRDefault="00000000">
      <w:pPr>
        <w:pStyle w:val="2"/>
        <w:numPr>
          <w:ilvl w:val="0"/>
          <w:numId w:val="15"/>
        </w:numPr>
        <w:tabs>
          <w:tab w:val="left" w:pos="426"/>
        </w:tabs>
        <w:jc w:val="left"/>
        <w:rPr>
          <w:rFonts w:ascii="宋体" w:hAnsi="宋体"/>
          <w:color w:val="000000" w:themeColor="text1"/>
        </w:rPr>
      </w:pPr>
      <w:bookmarkStart w:id="60" w:name="_Hlk200011887"/>
      <w:bookmarkStart w:id="61" w:name="_Hlk199840683"/>
      <w:r>
        <w:rPr>
          <w:rFonts w:ascii="宋体" w:hAnsi="宋体" w:hint="eastAsia"/>
          <w:color w:val="000000" w:themeColor="text1"/>
        </w:rPr>
        <w:t>纳入环境信息依法披露企业名单的上市公司及其主要子公司的环境信息情况</w:t>
      </w:r>
    </w:p>
    <w:sdt>
      <w:sdtPr>
        <w:rPr>
          <w:rFonts w:hint="eastAsia"/>
          <w:color w:val="000000"/>
        </w:rPr>
        <w:alias w:val="是否适用：纳入环境信息依法披露企业名单的上市公司及其主要子公司的环境信息情况[双击切换]"/>
        <w:tag w:val="_GBC_b74e72cb07f94db28869a8424482d034"/>
        <w:id w:val="-940840702"/>
        <w:placeholder>
          <w:docPart w:val="GBC22222222222222222222222222222"/>
        </w:placeholder>
      </w:sdtPr>
      <w:sdtContent>
        <w:p w14:paraId="755D5332" w14:textId="77777777" w:rsidR="004E620F" w:rsidRDefault="00000000">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184D8F1E" w14:textId="77777777" w:rsidR="004E620F" w:rsidRDefault="004E62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699"/>
        <w:gridCol w:w="6418"/>
      </w:tblGrid>
      <w:tr w:rsidR="004E620F" w14:paraId="3660AE26" w14:textId="77777777" w:rsidTr="007F64C8">
        <w:trPr>
          <w:trHeight w:val="270"/>
        </w:trPr>
        <w:sdt>
          <w:sdtPr>
            <w:tag w:val="_PLD_7288e62233d246828b89afc3b35261ec"/>
            <w:id w:val="1648162899"/>
          </w:sdtPr>
          <w:sdtEndPr>
            <w:rPr>
              <w:rFonts w:hint="eastAsia"/>
            </w:rPr>
          </w:sdtEndPr>
          <w:sdtContent>
            <w:tc>
              <w:tcPr>
                <w:tcW w:w="1363" w:type="pct"/>
                <w:gridSpan w:val="2"/>
                <w:vAlign w:val="center"/>
              </w:tcPr>
              <w:p w14:paraId="72781F61" w14:textId="77777777" w:rsidR="004E620F" w:rsidRDefault="00000000">
                <w:pPr>
                  <w:rPr>
                    <w:color w:val="000000"/>
                  </w:rPr>
                </w:pPr>
                <w:r>
                  <w:rPr>
                    <w:color w:val="000000"/>
                  </w:rPr>
                  <w:t>纳入环境信息依法披露企业名单中的企业数量</w:t>
                </w:r>
                <w:r>
                  <w:rPr>
                    <w:rFonts w:hint="eastAsia"/>
                    <w:color w:val="000000"/>
                  </w:rPr>
                  <w:t>（个）</w:t>
                </w:r>
              </w:p>
            </w:tc>
          </w:sdtContent>
        </w:sdt>
        <w:sdt>
          <w:sdtPr>
            <w:rPr>
              <w:rFonts w:hint="eastAsia"/>
              <w:color w:val="000000"/>
            </w:rPr>
            <w:alias w:val="纳入环境信息依法披露企业名单中的企业数量"/>
            <w:tag w:val="_GBC_dd7d38af30cb4c86b3e38770129e8965"/>
            <w:id w:val="-146674410"/>
          </w:sdtPr>
          <w:sdtContent>
            <w:tc>
              <w:tcPr>
                <w:tcW w:w="3637" w:type="pct"/>
                <w:vAlign w:val="center"/>
              </w:tcPr>
              <w:p w14:paraId="0558AFE6" w14:textId="25F84F63" w:rsidR="004E620F" w:rsidRDefault="005B7D07">
                <w:pPr>
                  <w:rPr>
                    <w:color w:val="000000"/>
                  </w:rPr>
                </w:pPr>
                <w:r>
                  <w:rPr>
                    <w:rFonts w:hint="eastAsia"/>
                    <w:color w:val="000000"/>
                  </w:rPr>
                  <w:t>1</w:t>
                </w:r>
              </w:p>
            </w:tc>
          </w:sdtContent>
        </w:sdt>
      </w:tr>
      <w:tr w:rsidR="004E620F" w14:paraId="79925100" w14:textId="77777777" w:rsidTr="007F64C8">
        <w:trPr>
          <w:trHeight w:val="90"/>
        </w:trPr>
        <w:sdt>
          <w:sdtPr>
            <w:tag w:val="_PLD_cd9b676999aa473ca7d99a3f88297e23"/>
            <w:id w:val="-1083449269"/>
          </w:sdtPr>
          <w:sdtContent>
            <w:tc>
              <w:tcPr>
                <w:tcW w:w="400" w:type="pct"/>
              </w:tcPr>
              <w:p w14:paraId="3605A5FF" w14:textId="77777777" w:rsidR="004E620F" w:rsidRDefault="00000000">
                <w:pPr>
                  <w:jc w:val="center"/>
                  <w:rPr>
                    <w:color w:val="000000"/>
                  </w:rPr>
                </w:pPr>
                <w:r>
                  <w:rPr>
                    <w:rFonts w:hint="eastAsia"/>
                    <w:color w:val="000000"/>
                  </w:rPr>
                  <w:t>序号</w:t>
                </w:r>
              </w:p>
            </w:tc>
          </w:sdtContent>
        </w:sdt>
        <w:sdt>
          <w:sdtPr>
            <w:tag w:val="_PLD_01a5b693c5604d2bb52f37ceb750fdc5"/>
            <w:id w:val="146711144"/>
          </w:sdtPr>
          <w:sdtContent>
            <w:tc>
              <w:tcPr>
                <w:tcW w:w="963" w:type="pct"/>
                <w:vAlign w:val="center"/>
              </w:tcPr>
              <w:p w14:paraId="11BDF856" w14:textId="77777777" w:rsidR="004E620F" w:rsidRDefault="00000000">
                <w:pPr>
                  <w:jc w:val="center"/>
                  <w:rPr>
                    <w:color w:val="000000"/>
                  </w:rPr>
                </w:pPr>
                <w:r>
                  <w:rPr>
                    <w:rFonts w:hint="eastAsia"/>
                    <w:color w:val="000000"/>
                  </w:rPr>
                  <w:t>企业名称</w:t>
                </w:r>
              </w:p>
            </w:tc>
          </w:sdtContent>
        </w:sdt>
        <w:sdt>
          <w:sdtPr>
            <w:tag w:val="_PLD_452bbf5c81084d18bf0f995d0240bf2f"/>
            <w:id w:val="-649988026"/>
          </w:sdtPr>
          <w:sdtContent>
            <w:tc>
              <w:tcPr>
                <w:tcW w:w="3637" w:type="pct"/>
                <w:vAlign w:val="center"/>
              </w:tcPr>
              <w:p w14:paraId="3FECC6C5" w14:textId="77777777" w:rsidR="004E620F" w:rsidRDefault="00000000">
                <w:pPr>
                  <w:jc w:val="center"/>
                  <w:rPr>
                    <w:iCs/>
                    <w:color w:val="000000"/>
                  </w:rPr>
                </w:pPr>
                <w:r>
                  <w:rPr>
                    <w:rFonts w:hint="eastAsia"/>
                    <w:iCs/>
                    <w:color w:val="000000"/>
                  </w:rPr>
                  <w:t>环境信息依法披露报告的查询索引</w:t>
                </w:r>
              </w:p>
            </w:tc>
          </w:sdtContent>
        </w:sdt>
      </w:tr>
      <w:tr w:rsidR="004E620F" w14:paraId="79A26DF7" w14:textId="77777777" w:rsidTr="007F64C8">
        <w:trPr>
          <w:trHeight w:val="270"/>
        </w:trPr>
        <w:tc>
          <w:tcPr>
            <w:tcW w:w="400" w:type="pct"/>
            <w:vAlign w:val="center"/>
          </w:tcPr>
          <w:p w14:paraId="7D3A5A3E" w14:textId="3EDE8BB3" w:rsidR="004E620F" w:rsidRDefault="007F64C8" w:rsidP="007F64C8">
            <w:pPr>
              <w:jc w:val="center"/>
            </w:pPr>
            <w:r>
              <w:rPr>
                <w:rFonts w:hint="eastAsia"/>
              </w:rPr>
              <w:t>1</w:t>
            </w:r>
          </w:p>
        </w:tc>
        <w:tc>
          <w:tcPr>
            <w:tcW w:w="963" w:type="pct"/>
            <w:vAlign w:val="center"/>
          </w:tcPr>
          <w:p w14:paraId="42A4F66F" w14:textId="581A3ECE" w:rsidR="004E620F" w:rsidRDefault="007F64C8" w:rsidP="007F64C8">
            <w:pPr>
              <w:jc w:val="center"/>
            </w:pPr>
            <w:r w:rsidRPr="007F64C8">
              <w:t>天津天海高压容器有限责任公司</w:t>
            </w:r>
          </w:p>
        </w:tc>
        <w:tc>
          <w:tcPr>
            <w:tcW w:w="3637" w:type="pct"/>
            <w:vAlign w:val="center"/>
          </w:tcPr>
          <w:p w14:paraId="20371611" w14:textId="77777777" w:rsidR="007F64C8" w:rsidRDefault="007F64C8" w:rsidP="007F64C8">
            <w:pPr>
              <w:jc w:val="center"/>
            </w:pPr>
            <w:r>
              <w:rPr>
                <w:rFonts w:hint="eastAsia"/>
              </w:rPr>
              <w:t>企业环境信息依法披露系统（天津）</w:t>
            </w:r>
          </w:p>
          <w:p w14:paraId="4D8EC82E" w14:textId="7C56461D" w:rsidR="004E620F" w:rsidRDefault="007F64C8" w:rsidP="007F64C8">
            <w:pPr>
              <w:jc w:val="center"/>
            </w:pPr>
            <w:r>
              <w:rPr>
                <w:rFonts w:hint="eastAsia"/>
              </w:rPr>
              <w:t>（相关查询网址为：</w:t>
            </w:r>
            <w:r>
              <w:rPr>
                <w:rFonts w:hint="eastAsia"/>
              </w:rPr>
              <w:t>https://hjxxpl.sthj.tj.gov.cn:10800/#/gkwz/jcym</w:t>
            </w:r>
            <w:r>
              <w:rPr>
                <w:rFonts w:hint="eastAsia"/>
              </w:rPr>
              <w:t>）</w:t>
            </w:r>
          </w:p>
        </w:tc>
      </w:tr>
    </w:tbl>
    <w:p w14:paraId="3FB2A18E" w14:textId="77777777" w:rsidR="004E620F" w:rsidRDefault="004E620F"/>
    <w:p w14:paraId="42ECA28C" w14:textId="77777777" w:rsidR="004E620F" w:rsidRDefault="00000000">
      <w:pPr>
        <w:rPr>
          <w:color w:val="000000"/>
        </w:rPr>
      </w:pPr>
      <w:r>
        <w:rPr>
          <w:rFonts w:hint="eastAsia"/>
          <w:color w:val="000000"/>
        </w:rPr>
        <w:t>其他说明</w:t>
      </w:r>
    </w:p>
    <w:sdt>
      <w:sdtPr>
        <w:rPr>
          <w:rFonts w:hint="eastAsia"/>
          <w:color w:val="000000"/>
        </w:rPr>
        <w:alias w:val="是否适用：纳入环境信息依法披露企业名单的上市公司及其主要子公司的环境信息情况其他说明[双击切换]"/>
        <w:tag w:val="_GBC_047d333fc006452891574305ff7e477a"/>
        <w:id w:val="259807252"/>
        <w:placeholder>
          <w:docPart w:val="GBC22222222222222222222222222222"/>
        </w:placeholder>
      </w:sdtPr>
      <w:sdtContent>
        <w:p w14:paraId="18072972" w14:textId="31A6DCAA" w:rsidR="004E620F" w:rsidRDefault="00000000" w:rsidP="002C2FD2">
          <w:pPr>
            <w:rPr>
              <w:color w:val="000000"/>
            </w:rPr>
          </w:pPr>
          <w:r>
            <w:rPr>
              <w:rFonts w:ascii="宋体" w:hAnsi="宋体" w:hint="eastAsia"/>
              <w:color w:val="000000"/>
            </w:rPr>
            <w:fldChar w:fldCharType="begin"/>
          </w:r>
          <w:r w:rsidR="002C2FD2">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sidR="002C2FD2">
            <w:rPr>
              <w:rFonts w:ascii="宋体" w:hAnsi="宋体"/>
              <w:color w:val="000000"/>
            </w:rPr>
            <w:instrText xml:space="preserve"> MACROBUTTON  SnrToggleCheckbox √不适用 </w:instrText>
          </w:r>
          <w:r>
            <w:rPr>
              <w:rFonts w:ascii="宋体" w:hAnsi="宋体" w:hint="eastAsia"/>
              <w:color w:val="000000"/>
            </w:rPr>
            <w:fldChar w:fldCharType="end"/>
          </w:r>
        </w:p>
      </w:sdtContent>
    </w:sdt>
    <w:p w14:paraId="65CDB6E1" w14:textId="77777777" w:rsidR="004E620F" w:rsidRDefault="004E620F">
      <w:pPr>
        <w:rPr>
          <w:color w:val="000000" w:themeColor="text1"/>
        </w:rPr>
      </w:pPr>
    </w:p>
    <w:p w14:paraId="1FEDC5FC" w14:textId="77777777" w:rsidR="004E620F" w:rsidRDefault="00000000">
      <w:pPr>
        <w:pStyle w:val="2"/>
        <w:numPr>
          <w:ilvl w:val="0"/>
          <w:numId w:val="15"/>
        </w:numPr>
        <w:tabs>
          <w:tab w:val="left" w:pos="426"/>
        </w:tabs>
        <w:jc w:val="left"/>
        <w:rPr>
          <w:rFonts w:ascii="宋体" w:hAnsi="宋体"/>
          <w:color w:val="000000" w:themeColor="text1"/>
        </w:rPr>
      </w:pPr>
      <w:bookmarkStart w:id="62" w:name="_Hlk138060542"/>
      <w:bookmarkStart w:id="63" w:name="_Hlk137046383"/>
      <w:bookmarkEnd w:id="60"/>
      <w:bookmarkEnd w:id="61"/>
      <w:r>
        <w:rPr>
          <w:rFonts w:ascii="宋体" w:hAnsi="宋体" w:hint="eastAsia"/>
          <w:color w:val="000000" w:themeColor="text1"/>
        </w:rPr>
        <w:t>巩固拓展脱贫攻坚成果、乡村振兴等工作具体情况</w:t>
      </w:r>
    </w:p>
    <w:sdt>
      <w:sdtPr>
        <w:rPr>
          <w:color w:val="000000" w:themeColor="text1"/>
        </w:rPr>
        <w:alias w:val="是否适用：巩固拓展脱贫攻坚成果、乡村振兴工作具体情况[双击切换]"/>
        <w:tag w:val="_GBC_7f424183824c43c9809b2bbaefe89688"/>
        <w:id w:val="1498144531"/>
        <w:placeholder>
          <w:docPart w:val="GBC22222222222222222222222222222"/>
        </w:placeholder>
      </w:sdtPr>
      <w:sdtContent>
        <w:p w14:paraId="7FD10BC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巩固拓展脱贫攻坚成果、乡村振兴工作具体情况"/>
        <w:tag w:val="_GBC_47fe8bcbd1294a14b7be74e9da037113"/>
        <w:id w:val="1033074379"/>
        <w:placeholder>
          <w:docPart w:val="GBC22222222222222222222222222222"/>
        </w:placeholder>
      </w:sdtPr>
      <w:sdtContent>
        <w:p w14:paraId="1D84C2A8" w14:textId="2C547F55" w:rsidR="00724006" w:rsidRPr="00724006" w:rsidRDefault="00724006" w:rsidP="00B7545A">
          <w:pPr>
            <w:ind w:firstLineChars="200" w:firstLine="420"/>
            <w:rPr>
              <w:color w:val="000000" w:themeColor="text1"/>
            </w:rPr>
          </w:pPr>
          <w:r w:rsidRPr="00724006">
            <w:rPr>
              <w:rFonts w:hint="eastAsia"/>
              <w:color w:val="000000" w:themeColor="text1"/>
            </w:rPr>
            <w:t>202</w:t>
          </w:r>
          <w:r>
            <w:rPr>
              <w:rFonts w:hint="eastAsia"/>
              <w:color w:val="000000" w:themeColor="text1"/>
            </w:rPr>
            <w:t>6</w:t>
          </w:r>
          <w:r w:rsidRPr="00724006">
            <w:rPr>
              <w:rFonts w:hint="eastAsia"/>
              <w:color w:val="000000" w:themeColor="text1"/>
            </w:rPr>
            <w:t>年是“十五五”良好开局打牢基础的关键之年，也是首都支援合作工作转型发展的</w:t>
          </w:r>
          <w:r>
            <w:rPr>
              <w:rFonts w:hint="eastAsia"/>
              <w:color w:val="000000" w:themeColor="text1"/>
            </w:rPr>
            <w:t>持续</w:t>
          </w:r>
          <w:r w:rsidRPr="00724006">
            <w:rPr>
              <w:rFonts w:hint="eastAsia"/>
              <w:color w:val="000000" w:themeColor="text1"/>
            </w:rPr>
            <w:t>深化之年。公司坚持以习近平新时代中国特色社会主义思想为指导，深入贯彻党的二十大和二十届</w:t>
          </w:r>
          <w:r>
            <w:rPr>
              <w:rFonts w:hint="eastAsia"/>
              <w:color w:val="000000" w:themeColor="text1"/>
            </w:rPr>
            <w:t>历次</w:t>
          </w:r>
          <w:r w:rsidRPr="00724006">
            <w:rPr>
              <w:rFonts w:hint="eastAsia"/>
              <w:color w:val="000000" w:themeColor="text1"/>
            </w:rPr>
            <w:t>全会精神</w:t>
          </w:r>
          <w:r>
            <w:rPr>
              <w:rFonts w:hint="eastAsia"/>
              <w:color w:val="000000" w:themeColor="text1"/>
            </w:rPr>
            <w:t>，深入学习</w:t>
          </w:r>
          <w:r w:rsidRPr="00724006">
            <w:rPr>
              <w:rFonts w:hint="eastAsia"/>
              <w:color w:val="000000" w:themeColor="text1"/>
            </w:rPr>
            <w:t>习近平总书记关于支援合作领域的重要讲话和指示批示精神，多措</w:t>
          </w:r>
          <w:r w:rsidRPr="00724006">
            <w:rPr>
              <w:rFonts w:hint="eastAsia"/>
              <w:color w:val="000000" w:themeColor="text1"/>
            </w:rPr>
            <w:lastRenderedPageBreak/>
            <w:t>并举助力支援合作地区不断增强内生动力，巩固拓展脱贫攻坚成果同乡村振兴有效衔接，改善民生福祉，增进民族团结，助力协作支援合作地区</w:t>
          </w:r>
          <w:r>
            <w:rPr>
              <w:rFonts w:hint="eastAsia"/>
              <w:color w:val="000000" w:themeColor="text1"/>
            </w:rPr>
            <w:t>的</w:t>
          </w:r>
          <w:r w:rsidRPr="00724006">
            <w:rPr>
              <w:rFonts w:hint="eastAsia"/>
              <w:color w:val="000000" w:themeColor="text1"/>
            </w:rPr>
            <w:t>高质量发展。</w:t>
          </w:r>
        </w:p>
        <w:p w14:paraId="11BD5963" w14:textId="693B1CBF" w:rsidR="004E620F" w:rsidRDefault="00724006" w:rsidP="00B7545A">
          <w:pPr>
            <w:ind w:firstLineChars="200" w:firstLine="420"/>
            <w:rPr>
              <w:color w:val="000000" w:themeColor="text1"/>
            </w:rPr>
          </w:pPr>
          <w:r w:rsidRPr="00724006">
            <w:rPr>
              <w:rFonts w:hint="eastAsia"/>
              <w:color w:val="000000" w:themeColor="text1"/>
            </w:rPr>
            <w:t>公司作为市属国有企业，主动担起社会责任，积极贯彻落实市国资委、市总工会、市支援合作办和京城机电关于消费帮扶文件的要求，积极参与市委市政府、市国资委助力打造的“京彩西品”、“京选好物、一县一品”、“蒙味袭来”</w:t>
          </w:r>
          <w:r>
            <w:rPr>
              <w:rFonts w:hint="eastAsia"/>
              <w:color w:val="000000" w:themeColor="text1"/>
            </w:rPr>
            <w:t>、</w:t>
          </w:r>
          <w:r w:rsidRPr="00724006">
            <w:rPr>
              <w:rFonts w:hint="eastAsia"/>
              <w:color w:val="000000" w:themeColor="text1"/>
            </w:rPr>
            <w:t>“京彩蒙品”等品牌活动；公司组织开展专项活动，推广对口帮扶内蒙古、西藏及京内集体经济薄弱村特色农副产品。</w:t>
          </w:r>
          <w:r>
            <w:rPr>
              <w:rFonts w:hint="eastAsia"/>
              <w:color w:val="000000" w:themeColor="text1"/>
            </w:rPr>
            <w:t>2026</w:t>
          </w:r>
          <w:r>
            <w:rPr>
              <w:rFonts w:hint="eastAsia"/>
              <w:color w:val="000000" w:themeColor="text1"/>
            </w:rPr>
            <w:t>年</w:t>
          </w:r>
          <w:r w:rsidRPr="00724006">
            <w:rPr>
              <w:color w:val="000000" w:themeColor="text1"/>
            </w:rPr>
            <w:t>上半年</w:t>
          </w:r>
          <w:r>
            <w:rPr>
              <w:rFonts w:hint="eastAsia"/>
              <w:color w:val="000000" w:themeColor="text1"/>
            </w:rPr>
            <w:t>，</w:t>
          </w:r>
          <w:r w:rsidRPr="00724006">
            <w:rPr>
              <w:color w:val="000000" w:themeColor="text1"/>
            </w:rPr>
            <w:t>公司共采购帮扶产品人民币</w:t>
          </w:r>
          <w:r w:rsidRPr="00724006">
            <w:rPr>
              <w:color w:val="000000" w:themeColor="text1"/>
            </w:rPr>
            <w:t>808</w:t>
          </w:r>
          <w:r>
            <w:rPr>
              <w:rFonts w:hint="eastAsia"/>
              <w:color w:val="000000" w:themeColor="text1"/>
            </w:rPr>
            <w:t>,</w:t>
          </w:r>
          <w:r w:rsidRPr="00724006">
            <w:rPr>
              <w:color w:val="000000" w:themeColor="text1"/>
            </w:rPr>
            <w:t>170</w:t>
          </w:r>
          <w:r w:rsidRPr="00724006">
            <w:rPr>
              <w:color w:val="000000" w:themeColor="text1"/>
            </w:rPr>
            <w:t>元，其中：食堂共采购</w:t>
          </w:r>
          <w:r w:rsidR="00F10ADE">
            <w:rPr>
              <w:rFonts w:hint="eastAsia"/>
              <w:color w:val="000000" w:themeColor="text1"/>
            </w:rPr>
            <w:t>帮扶</w:t>
          </w:r>
          <w:r w:rsidRPr="00724006">
            <w:rPr>
              <w:color w:val="000000" w:themeColor="text1"/>
            </w:rPr>
            <w:t>产品人民币</w:t>
          </w:r>
          <w:r w:rsidRPr="00724006">
            <w:rPr>
              <w:color w:val="000000" w:themeColor="text1"/>
            </w:rPr>
            <w:t>492</w:t>
          </w:r>
          <w:r>
            <w:rPr>
              <w:rFonts w:hint="eastAsia"/>
              <w:color w:val="000000" w:themeColor="text1"/>
            </w:rPr>
            <w:t>,</w:t>
          </w:r>
          <w:r w:rsidRPr="00724006">
            <w:rPr>
              <w:color w:val="000000" w:themeColor="text1"/>
            </w:rPr>
            <w:t>3</w:t>
          </w:r>
          <w:r>
            <w:rPr>
              <w:rFonts w:hint="eastAsia"/>
              <w:color w:val="000000" w:themeColor="text1"/>
            </w:rPr>
            <w:t>70</w:t>
          </w:r>
          <w:r w:rsidRPr="00724006">
            <w:rPr>
              <w:color w:val="000000" w:themeColor="text1"/>
            </w:rPr>
            <w:t>元，其中</w:t>
          </w:r>
          <w:r w:rsidR="00F10ADE">
            <w:rPr>
              <w:rFonts w:hint="eastAsia"/>
              <w:color w:val="000000" w:themeColor="text1"/>
            </w:rPr>
            <w:t>扶贫</w:t>
          </w:r>
          <w:r w:rsidRPr="00724006">
            <w:rPr>
              <w:color w:val="000000" w:themeColor="text1"/>
            </w:rPr>
            <w:t>产品人民币</w:t>
          </w:r>
          <w:r w:rsidRPr="00724006">
            <w:rPr>
              <w:color w:val="000000" w:themeColor="text1"/>
            </w:rPr>
            <w:t>156</w:t>
          </w:r>
          <w:r>
            <w:rPr>
              <w:rFonts w:hint="eastAsia"/>
              <w:color w:val="000000" w:themeColor="text1"/>
            </w:rPr>
            <w:t>,</w:t>
          </w:r>
          <w:r w:rsidRPr="00724006">
            <w:rPr>
              <w:color w:val="000000" w:themeColor="text1"/>
            </w:rPr>
            <w:t>325</w:t>
          </w:r>
          <w:r w:rsidRPr="00724006">
            <w:rPr>
              <w:color w:val="000000" w:themeColor="text1"/>
            </w:rPr>
            <w:t>元，非</w:t>
          </w:r>
          <w:r w:rsidR="00F10ADE">
            <w:rPr>
              <w:rFonts w:hint="eastAsia"/>
              <w:color w:val="000000" w:themeColor="text1"/>
            </w:rPr>
            <w:t>扶贫</w:t>
          </w:r>
          <w:r w:rsidRPr="00724006">
            <w:rPr>
              <w:color w:val="000000" w:themeColor="text1"/>
            </w:rPr>
            <w:t>产品人民币</w:t>
          </w:r>
          <w:r w:rsidRPr="00724006">
            <w:rPr>
              <w:color w:val="000000" w:themeColor="text1"/>
            </w:rPr>
            <w:t>336</w:t>
          </w:r>
          <w:r>
            <w:rPr>
              <w:rFonts w:hint="eastAsia"/>
              <w:color w:val="000000" w:themeColor="text1"/>
            </w:rPr>
            <w:t>,</w:t>
          </w:r>
          <w:r w:rsidRPr="00724006">
            <w:rPr>
              <w:color w:val="000000" w:themeColor="text1"/>
            </w:rPr>
            <w:t>04</w:t>
          </w:r>
          <w:r>
            <w:rPr>
              <w:rFonts w:hint="eastAsia"/>
              <w:color w:val="000000" w:themeColor="text1"/>
            </w:rPr>
            <w:t>5</w:t>
          </w:r>
          <w:r w:rsidRPr="00724006">
            <w:rPr>
              <w:color w:val="000000" w:themeColor="text1"/>
            </w:rPr>
            <w:t>元，采购扶贫产品占比是</w:t>
          </w:r>
          <w:r w:rsidRPr="00724006">
            <w:rPr>
              <w:color w:val="000000" w:themeColor="text1"/>
            </w:rPr>
            <w:t>32%</w:t>
          </w:r>
          <w:r w:rsidRPr="00724006">
            <w:rPr>
              <w:color w:val="000000" w:themeColor="text1"/>
            </w:rPr>
            <w:t>；工会共采购</w:t>
          </w:r>
          <w:r w:rsidR="00F10ADE">
            <w:rPr>
              <w:rFonts w:hint="eastAsia"/>
              <w:color w:val="000000" w:themeColor="text1"/>
            </w:rPr>
            <w:t>帮扶产品（</w:t>
          </w:r>
          <w:r w:rsidRPr="00724006">
            <w:rPr>
              <w:color w:val="000000" w:themeColor="text1"/>
            </w:rPr>
            <w:t>慰问品</w:t>
          </w:r>
          <w:r w:rsidR="00F10ADE">
            <w:rPr>
              <w:rFonts w:hint="eastAsia"/>
              <w:color w:val="000000" w:themeColor="text1"/>
            </w:rPr>
            <w:t>）</w:t>
          </w:r>
          <w:r w:rsidRPr="00724006">
            <w:rPr>
              <w:color w:val="000000" w:themeColor="text1"/>
            </w:rPr>
            <w:t>人民币</w:t>
          </w:r>
          <w:r w:rsidRPr="00724006">
            <w:rPr>
              <w:color w:val="000000" w:themeColor="text1"/>
            </w:rPr>
            <w:t>315</w:t>
          </w:r>
          <w:r>
            <w:rPr>
              <w:rFonts w:hint="eastAsia"/>
              <w:color w:val="000000" w:themeColor="text1"/>
            </w:rPr>
            <w:t>,</w:t>
          </w:r>
          <w:r w:rsidRPr="00724006">
            <w:rPr>
              <w:color w:val="000000" w:themeColor="text1"/>
            </w:rPr>
            <w:t>800</w:t>
          </w:r>
          <w:r w:rsidRPr="00724006">
            <w:rPr>
              <w:color w:val="000000" w:themeColor="text1"/>
            </w:rPr>
            <w:t>元，全部为扶贫产品，采购扶贫产品占比是</w:t>
          </w:r>
          <w:r w:rsidRPr="00724006">
            <w:rPr>
              <w:color w:val="000000" w:themeColor="text1"/>
            </w:rPr>
            <w:t>100%</w:t>
          </w:r>
          <w:r w:rsidRPr="00724006">
            <w:rPr>
              <w:color w:val="000000" w:themeColor="text1"/>
            </w:rPr>
            <w:t>。为助力巩固拓展脱贫攻坚成果、推动乡村振兴发挥积极作用。</w:t>
          </w:r>
        </w:p>
      </w:sdtContent>
    </w:sdt>
    <w:bookmarkEnd w:id="62"/>
    <w:p w14:paraId="281AF61F" w14:textId="77777777" w:rsidR="004E620F" w:rsidRDefault="004E620F">
      <w:pPr>
        <w:rPr>
          <w:color w:val="000000" w:themeColor="text1"/>
        </w:rPr>
      </w:pPr>
    </w:p>
    <w:p w14:paraId="2D60BDDB" w14:textId="77777777" w:rsidR="004E620F" w:rsidRDefault="004E620F">
      <w:pPr>
        <w:rPr>
          <w:color w:val="000000" w:themeColor="text1"/>
        </w:rPr>
        <w:sectPr w:rsidR="004E620F">
          <w:pgSz w:w="11906" w:h="16838"/>
          <w:pgMar w:top="1525" w:right="1276" w:bottom="1440" w:left="1797" w:header="851" w:footer="992" w:gutter="0"/>
          <w:cols w:space="425"/>
          <w:docGrid w:linePitch="312"/>
        </w:sectPr>
      </w:pPr>
    </w:p>
    <w:p w14:paraId="7360560B" w14:textId="77777777" w:rsidR="004E620F" w:rsidRDefault="00000000">
      <w:pPr>
        <w:pStyle w:val="1"/>
        <w:numPr>
          <w:ilvl w:val="0"/>
          <w:numId w:val="2"/>
        </w:numPr>
        <w:rPr>
          <w:rFonts w:ascii="黑体" w:hAnsi="黑体"/>
          <w:color w:val="000000" w:themeColor="text1"/>
        </w:rPr>
      </w:pPr>
      <w:bookmarkStart w:id="64" w:name="_Toc237267615"/>
      <w:bookmarkStart w:id="65" w:name="_Toc76114277"/>
      <w:bookmarkEnd w:id="63"/>
      <w:r>
        <w:rPr>
          <w:rFonts w:ascii="黑体" w:hAnsi="黑体" w:hint="eastAsia"/>
          <w:color w:val="000000" w:themeColor="text1"/>
        </w:rPr>
        <w:lastRenderedPageBreak/>
        <w:t>重要事项</w:t>
      </w:r>
      <w:bookmarkEnd w:id="64"/>
    </w:p>
    <w:bookmarkEnd w:id="65"/>
    <w:p w14:paraId="51D1DBE1" w14:textId="77777777" w:rsidR="004E620F" w:rsidRDefault="004E620F">
      <w:pPr>
        <w:rPr>
          <w:color w:val="000000" w:themeColor="text1"/>
        </w:rPr>
      </w:pPr>
    </w:p>
    <w:p w14:paraId="7AED388D" w14:textId="77777777" w:rsidR="004E620F" w:rsidRDefault="00000000">
      <w:pPr>
        <w:pStyle w:val="2"/>
        <w:numPr>
          <w:ilvl w:val="0"/>
          <w:numId w:val="17"/>
        </w:numPr>
        <w:tabs>
          <w:tab w:val="left" w:pos="426"/>
        </w:tabs>
        <w:jc w:val="left"/>
        <w:rPr>
          <w:rFonts w:ascii="宋体" w:hAnsi="宋体"/>
          <w:color w:val="000000" w:themeColor="text1"/>
        </w:rPr>
      </w:pPr>
      <w:bookmarkStart w:id="66" w:name="_Toc342565988"/>
      <w:r>
        <w:rPr>
          <w:rFonts w:ascii="宋体" w:hAnsi="宋体" w:hint="eastAsia"/>
          <w:color w:val="000000" w:themeColor="text1"/>
        </w:rPr>
        <w:t>承诺事项履行情况</w:t>
      </w:r>
    </w:p>
    <w:p w14:paraId="799F760D" w14:textId="77777777" w:rsidR="004E620F" w:rsidRDefault="00000000">
      <w:pPr>
        <w:pStyle w:val="3"/>
        <w:numPr>
          <w:ilvl w:val="1"/>
          <w:numId w:val="18"/>
        </w:numPr>
        <w:rPr>
          <w:color w:val="000000" w:themeColor="text1"/>
          <w:szCs w:val="21"/>
        </w:rPr>
      </w:pPr>
      <w:bookmarkStart w:id="67" w:name="_Hlk167798036"/>
      <w:r>
        <w:rPr>
          <w:rFonts w:hint="eastAsia"/>
          <w:color w:val="000000" w:themeColor="text1"/>
          <w:szCs w:val="21"/>
        </w:rPr>
        <w:t>公司实际控制人、股东、关联方、收购人以及公司等承诺相关方在报告期内或持续到报告期内的承诺事项</w:t>
      </w:r>
    </w:p>
    <w:sdt>
      <w:sdtPr>
        <w:rPr>
          <w:color w:val="000000" w:themeColor="text1"/>
        </w:rPr>
        <w:alias w:val="是否适用：公司实际控制人、股东、关联方、收购人以及公司等承诺相关方在报告期内或持续到报告期内的承诺事项 [双击切换]"/>
        <w:tag w:val="_GBC_1b3cd268fdf44711b46a5537ed6234e6"/>
        <w:id w:val="-1511516653"/>
        <w:placeholder>
          <w:docPart w:val="GBC22222222222222222222222222222"/>
        </w:placeholder>
      </w:sdtPr>
      <w:sdtContent>
        <w:p w14:paraId="7580C23C"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
        <w:gridCol w:w="851"/>
        <w:gridCol w:w="6804"/>
        <w:gridCol w:w="568"/>
        <w:gridCol w:w="707"/>
        <w:gridCol w:w="568"/>
        <w:gridCol w:w="707"/>
        <w:gridCol w:w="1278"/>
        <w:gridCol w:w="1109"/>
      </w:tblGrid>
      <w:tr w:rsidR="00875992" w14:paraId="2A0B0D0D" w14:textId="77777777" w:rsidTr="00DF4607">
        <w:trPr>
          <w:tblHeader/>
        </w:trPr>
        <w:bookmarkEnd w:id="67" w:displacedByCustomXml="next"/>
        <w:sdt>
          <w:sdtPr>
            <w:tag w:val="_PLD_2f48c631d4f145bb89e0b412b579c044"/>
            <w:id w:val="335736187"/>
          </w:sdtPr>
          <w:sdtContent>
            <w:tc>
              <w:tcPr>
                <w:tcW w:w="254" w:type="pct"/>
                <w:vAlign w:val="center"/>
              </w:tcPr>
              <w:p w14:paraId="7906EA3A" w14:textId="77777777" w:rsidR="00875992" w:rsidRDefault="00875992" w:rsidP="00897E75">
                <w:pPr>
                  <w:jc w:val="center"/>
                  <w:rPr>
                    <w:color w:val="000000" w:themeColor="text1"/>
                  </w:rPr>
                </w:pPr>
                <w:r>
                  <w:rPr>
                    <w:rFonts w:hint="eastAsia"/>
                    <w:color w:val="000000" w:themeColor="text1"/>
                  </w:rPr>
                  <w:t>承诺背景</w:t>
                </w:r>
              </w:p>
            </w:tc>
          </w:sdtContent>
        </w:sdt>
        <w:sdt>
          <w:sdtPr>
            <w:tag w:val="_PLD_9a17726fa949480a8fa734c2daa367c5"/>
            <w:id w:val="-128239419"/>
          </w:sdtPr>
          <w:sdtContent>
            <w:tc>
              <w:tcPr>
                <w:tcW w:w="204" w:type="pct"/>
                <w:vAlign w:val="center"/>
              </w:tcPr>
              <w:p w14:paraId="19549933" w14:textId="77777777" w:rsidR="00875992" w:rsidRDefault="00875992" w:rsidP="00897E75">
                <w:pPr>
                  <w:jc w:val="center"/>
                  <w:rPr>
                    <w:color w:val="000000" w:themeColor="text1"/>
                  </w:rPr>
                </w:pPr>
                <w:r>
                  <w:rPr>
                    <w:rFonts w:hint="eastAsia"/>
                    <w:color w:val="000000" w:themeColor="text1"/>
                  </w:rPr>
                  <w:t>承诺</w:t>
                </w:r>
              </w:p>
              <w:p w14:paraId="5D86032E" w14:textId="77777777" w:rsidR="00875992" w:rsidRDefault="00875992" w:rsidP="00897E75">
                <w:pPr>
                  <w:jc w:val="center"/>
                  <w:rPr>
                    <w:color w:val="000000" w:themeColor="text1"/>
                  </w:rPr>
                </w:pPr>
                <w:r>
                  <w:rPr>
                    <w:rFonts w:hint="eastAsia"/>
                    <w:color w:val="000000" w:themeColor="text1"/>
                  </w:rPr>
                  <w:t>类型</w:t>
                </w:r>
              </w:p>
            </w:tc>
          </w:sdtContent>
        </w:sdt>
        <w:sdt>
          <w:sdtPr>
            <w:tag w:val="_PLD_dd4d33263e224736aca1317e23b8393b"/>
            <w:id w:val="768438767"/>
          </w:sdtPr>
          <w:sdtContent>
            <w:tc>
              <w:tcPr>
                <w:tcW w:w="307" w:type="pct"/>
                <w:vAlign w:val="center"/>
              </w:tcPr>
              <w:p w14:paraId="7934EAC0" w14:textId="77777777" w:rsidR="00875992" w:rsidRDefault="00875992" w:rsidP="00897E75">
                <w:pPr>
                  <w:jc w:val="center"/>
                  <w:rPr>
                    <w:color w:val="000000" w:themeColor="text1"/>
                  </w:rPr>
                </w:pPr>
                <w:r>
                  <w:rPr>
                    <w:rFonts w:hint="eastAsia"/>
                    <w:color w:val="000000" w:themeColor="text1"/>
                  </w:rPr>
                  <w:t>承诺方</w:t>
                </w:r>
              </w:p>
            </w:tc>
          </w:sdtContent>
        </w:sdt>
        <w:sdt>
          <w:sdtPr>
            <w:tag w:val="_PLD_2827daa4881746e8af82dd1a4a5cdfc9"/>
            <w:id w:val="1242522844"/>
          </w:sdtPr>
          <w:sdtContent>
            <w:tc>
              <w:tcPr>
                <w:tcW w:w="2454" w:type="pct"/>
                <w:vAlign w:val="center"/>
              </w:tcPr>
              <w:p w14:paraId="7E1ECF4B" w14:textId="77777777" w:rsidR="00875992" w:rsidRDefault="00875992" w:rsidP="00897E75">
                <w:pPr>
                  <w:jc w:val="center"/>
                  <w:rPr>
                    <w:color w:val="000000" w:themeColor="text1"/>
                  </w:rPr>
                </w:pPr>
                <w:r>
                  <w:rPr>
                    <w:rFonts w:hint="eastAsia"/>
                    <w:color w:val="000000" w:themeColor="text1"/>
                  </w:rPr>
                  <w:t>承诺</w:t>
                </w:r>
              </w:p>
              <w:p w14:paraId="7F0360B6" w14:textId="77777777" w:rsidR="00875992" w:rsidRDefault="00875992" w:rsidP="00897E75">
                <w:pPr>
                  <w:jc w:val="center"/>
                  <w:rPr>
                    <w:color w:val="000000" w:themeColor="text1"/>
                  </w:rPr>
                </w:pPr>
                <w:r>
                  <w:rPr>
                    <w:rFonts w:hint="eastAsia"/>
                    <w:color w:val="000000" w:themeColor="text1"/>
                  </w:rPr>
                  <w:t>内容</w:t>
                </w:r>
              </w:p>
            </w:tc>
          </w:sdtContent>
        </w:sdt>
        <w:sdt>
          <w:sdtPr>
            <w:tag w:val="_PLD_0faf19b77a3a4c9f9dfef5d67a6c073e"/>
            <w:id w:val="-1287348366"/>
          </w:sdtPr>
          <w:sdtContent>
            <w:tc>
              <w:tcPr>
                <w:tcW w:w="205" w:type="pct"/>
                <w:vAlign w:val="center"/>
              </w:tcPr>
              <w:p w14:paraId="3FA218AF" w14:textId="77777777" w:rsidR="00875992" w:rsidRDefault="00875992" w:rsidP="00897E75">
                <w:pPr>
                  <w:jc w:val="center"/>
                  <w:rPr>
                    <w:color w:val="000000" w:themeColor="text1"/>
                  </w:rPr>
                </w:pPr>
                <w:r>
                  <w:rPr>
                    <w:rFonts w:hint="eastAsia"/>
                    <w:color w:val="000000" w:themeColor="text1"/>
                  </w:rPr>
                  <w:t>承诺时间</w:t>
                </w:r>
              </w:p>
            </w:tc>
          </w:sdtContent>
        </w:sdt>
        <w:sdt>
          <w:sdtPr>
            <w:tag w:val="_PLD_5712764119844cacbd807a7b3cc06229"/>
            <w:id w:val="948439024"/>
          </w:sdtPr>
          <w:sdtContent>
            <w:tc>
              <w:tcPr>
                <w:tcW w:w="255" w:type="pct"/>
                <w:vAlign w:val="center"/>
              </w:tcPr>
              <w:p w14:paraId="4899C113" w14:textId="77777777" w:rsidR="00875992" w:rsidRDefault="00875992" w:rsidP="00897E75">
                <w:pPr>
                  <w:jc w:val="center"/>
                  <w:rPr>
                    <w:color w:val="000000" w:themeColor="text1"/>
                  </w:rPr>
                </w:pPr>
                <w:r>
                  <w:rPr>
                    <w:rFonts w:hint="eastAsia"/>
                    <w:color w:val="000000" w:themeColor="text1"/>
                  </w:rPr>
                  <w:t>是否有履行期限</w:t>
                </w:r>
              </w:p>
            </w:tc>
          </w:sdtContent>
        </w:sdt>
        <w:sdt>
          <w:sdtPr>
            <w:tag w:val="_PLD_086966425efd4cf5aa843a606f19d41f"/>
            <w:id w:val="-674803502"/>
          </w:sdtPr>
          <w:sdtContent>
            <w:tc>
              <w:tcPr>
                <w:tcW w:w="205" w:type="pct"/>
                <w:vAlign w:val="center"/>
              </w:tcPr>
              <w:p w14:paraId="4D90C507" w14:textId="77777777" w:rsidR="00875992" w:rsidRDefault="00875992" w:rsidP="00897E75">
                <w:pPr>
                  <w:jc w:val="center"/>
                  <w:rPr>
                    <w:color w:val="000000" w:themeColor="text1"/>
                  </w:rPr>
                </w:pPr>
                <w:r>
                  <w:rPr>
                    <w:rFonts w:hint="eastAsia"/>
                    <w:color w:val="000000" w:themeColor="text1"/>
                  </w:rPr>
                  <w:t>承诺期限</w:t>
                </w:r>
              </w:p>
            </w:tc>
          </w:sdtContent>
        </w:sdt>
        <w:sdt>
          <w:sdtPr>
            <w:tag w:val="_PLD_c57f62b5ce044c04a606e760d1fb2925"/>
            <w:id w:val="-499889266"/>
          </w:sdtPr>
          <w:sdtContent>
            <w:tc>
              <w:tcPr>
                <w:tcW w:w="255" w:type="pct"/>
                <w:vAlign w:val="center"/>
              </w:tcPr>
              <w:p w14:paraId="45E37030" w14:textId="77777777" w:rsidR="00875992" w:rsidRDefault="00875992" w:rsidP="00897E75">
                <w:pPr>
                  <w:jc w:val="center"/>
                  <w:rPr>
                    <w:color w:val="000000" w:themeColor="text1"/>
                  </w:rPr>
                </w:pPr>
                <w:r>
                  <w:rPr>
                    <w:rFonts w:hint="eastAsia"/>
                    <w:color w:val="000000" w:themeColor="text1"/>
                  </w:rPr>
                  <w:t>是否及时严格履行</w:t>
                </w:r>
              </w:p>
            </w:tc>
          </w:sdtContent>
        </w:sdt>
        <w:sdt>
          <w:sdtPr>
            <w:tag w:val="_PLD_aa8ea8bcfcba4d8d9cf09df53934a60e"/>
            <w:id w:val="-411247707"/>
          </w:sdtPr>
          <w:sdtContent>
            <w:tc>
              <w:tcPr>
                <w:tcW w:w="461" w:type="pct"/>
                <w:vAlign w:val="center"/>
              </w:tcPr>
              <w:p w14:paraId="4153C8B0" w14:textId="77777777" w:rsidR="00875992" w:rsidRDefault="00875992" w:rsidP="00897E75">
                <w:pPr>
                  <w:jc w:val="center"/>
                  <w:rPr>
                    <w:color w:val="000000" w:themeColor="text1"/>
                  </w:rPr>
                </w:pPr>
                <w:r>
                  <w:rPr>
                    <w:rFonts w:hint="eastAsia"/>
                    <w:color w:val="000000" w:themeColor="text1"/>
                  </w:rPr>
                  <w:t>如未能及时履行应说明未完成履行的具体原因</w:t>
                </w:r>
              </w:p>
            </w:tc>
          </w:sdtContent>
        </w:sdt>
        <w:sdt>
          <w:sdtPr>
            <w:tag w:val="_PLD_10e867610a5447f294ff667276bb94e5"/>
            <w:id w:val="-1176342635"/>
          </w:sdtPr>
          <w:sdtContent>
            <w:tc>
              <w:tcPr>
                <w:tcW w:w="400" w:type="pct"/>
                <w:vAlign w:val="center"/>
              </w:tcPr>
              <w:p w14:paraId="4646ED51" w14:textId="77777777" w:rsidR="00875992" w:rsidRDefault="00875992" w:rsidP="00897E75">
                <w:pPr>
                  <w:jc w:val="center"/>
                  <w:rPr>
                    <w:color w:val="000000" w:themeColor="text1"/>
                  </w:rPr>
                </w:pPr>
                <w:r>
                  <w:rPr>
                    <w:rFonts w:hint="eastAsia"/>
                    <w:color w:val="000000" w:themeColor="text1"/>
                  </w:rPr>
                  <w:t>如未能及时履行应说明下一步计划</w:t>
                </w:r>
              </w:p>
            </w:tc>
          </w:sdtContent>
        </w:sdt>
      </w:tr>
      <w:tr w:rsidR="001D2E4D" w14:paraId="743AB213" w14:textId="77777777" w:rsidTr="001D2E4D">
        <w:tc>
          <w:tcPr>
            <w:tcW w:w="254" w:type="pct"/>
            <w:vMerge w:val="restart"/>
            <w:vAlign w:val="center"/>
          </w:tcPr>
          <w:p w14:paraId="05007049" w14:textId="22036963" w:rsidR="001D2E4D" w:rsidRPr="001D2E4D" w:rsidRDefault="001D2E4D" w:rsidP="001D2E4D">
            <w:pPr>
              <w:jc w:val="center"/>
              <w:rPr>
                <w:color w:val="000000" w:themeColor="text1"/>
              </w:rPr>
            </w:pPr>
            <w:r>
              <w:rPr>
                <w:rFonts w:hint="eastAsia"/>
                <w:color w:val="000000" w:themeColor="text1"/>
              </w:rPr>
              <w:t>与重大资产重组相关的承诺</w:t>
            </w:r>
          </w:p>
        </w:tc>
        <w:sdt>
          <w:sdtPr>
            <w:rPr>
              <w:color w:val="000000" w:themeColor="text1"/>
            </w:rPr>
            <w:alias w:val="与重大资产重组相关的承诺-承诺类型"/>
            <w:tag w:val="_GBC_c61b4bee15504cb191076e050c98d510"/>
            <w:id w:val="-4784464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04" w:type="pct"/>
                <w:vAlign w:val="center"/>
              </w:tcPr>
              <w:p w14:paraId="7CE05BB6" w14:textId="001A8E3E" w:rsidR="001D2E4D" w:rsidRDefault="001D2E4D" w:rsidP="001D2E4D">
                <w:pPr>
                  <w:jc w:val="center"/>
                  <w:rPr>
                    <w:color w:val="000000" w:themeColor="text1"/>
                  </w:rPr>
                </w:pPr>
                <w:r>
                  <w:rPr>
                    <w:color w:val="000000" w:themeColor="text1"/>
                  </w:rPr>
                  <w:t>解决关联交易</w:t>
                </w:r>
              </w:p>
            </w:tc>
          </w:sdtContent>
        </w:sdt>
        <w:tc>
          <w:tcPr>
            <w:tcW w:w="307" w:type="pct"/>
            <w:vAlign w:val="center"/>
          </w:tcPr>
          <w:p w14:paraId="462B41FD" w14:textId="41D77752" w:rsidR="001D2E4D" w:rsidRDefault="001D2E4D" w:rsidP="001D2E4D">
            <w:pPr>
              <w:jc w:val="center"/>
            </w:pPr>
            <w:r w:rsidRPr="004B4303">
              <w:rPr>
                <w:rFonts w:hint="eastAsia"/>
              </w:rPr>
              <w:t>大股东北京京城机电控股有限责任公司</w:t>
            </w:r>
          </w:p>
        </w:tc>
        <w:tc>
          <w:tcPr>
            <w:tcW w:w="2454" w:type="pct"/>
            <w:vAlign w:val="center"/>
          </w:tcPr>
          <w:p w14:paraId="048F5DE8" w14:textId="02094D79" w:rsidR="001D2E4D" w:rsidRDefault="001D2E4D" w:rsidP="001D2E4D">
            <w:pPr>
              <w:jc w:val="center"/>
            </w:pPr>
            <w:r w:rsidRPr="004B4303">
              <w:rPr>
                <w:rFonts w:hint="eastAsia"/>
              </w:rPr>
              <w:t>京城控股承诺：就本公司及本公司控制的其他企业与上市公司及其控制的企业之间将来无法避免或有合理原因而发生的关联交易事项，本公司及本公司控制的其他企业将遵循市场交易的公开、公平、公正的原则，按照公允、合理的市场价格进行交易，并依据有关法律、法规及规范性文件的规定履行关联交易决策程序，依法履行信息披露义务。本公司保证本公司及本公司控制的其他企业将不通过与上市公司及其控制的企业的关联交易取得任何不正当的利益或使上市公司及其控制的企业承担任何不正当的义务。如违反上述承诺与上市公司及其控制的企业进行交易，而给上市公司及其控制的企业造成损失，由本公司承担赔偿责任。</w:t>
            </w:r>
          </w:p>
        </w:tc>
        <w:tc>
          <w:tcPr>
            <w:tcW w:w="205" w:type="pct"/>
            <w:vAlign w:val="center"/>
          </w:tcPr>
          <w:p w14:paraId="0B123C57" w14:textId="5207572C" w:rsidR="001D2E4D" w:rsidRDefault="001D2E4D" w:rsidP="001D2E4D">
            <w:pPr>
              <w:jc w:val="center"/>
            </w:pPr>
            <w:r>
              <w:rPr>
                <w:rFonts w:hint="eastAsia"/>
              </w:rPr>
              <w:t>长期</w:t>
            </w:r>
          </w:p>
        </w:tc>
        <w:sdt>
          <w:sdtPr>
            <w:rPr>
              <w:color w:val="000000" w:themeColor="text1"/>
            </w:rPr>
            <w:alias w:val="与重大资产重组相关的承诺-是否有履行期限"/>
            <w:tag w:val="_GBC_bc7a2698f0c84f2eb0f8e2adbb59e2f3"/>
            <w:id w:val="-133496971"/>
            <w:comboBox>
              <w:listItem w:displayText="是" w:value="true"/>
              <w:listItem w:displayText="否" w:value="false"/>
            </w:comboBox>
          </w:sdtPr>
          <w:sdtContent>
            <w:tc>
              <w:tcPr>
                <w:tcW w:w="255" w:type="pct"/>
                <w:vAlign w:val="center"/>
              </w:tcPr>
              <w:p w14:paraId="55A18BC7" w14:textId="5753FE3E" w:rsidR="001D2E4D" w:rsidRDefault="001D2E4D" w:rsidP="001D2E4D">
                <w:pPr>
                  <w:jc w:val="center"/>
                  <w:rPr>
                    <w:color w:val="000000" w:themeColor="text1"/>
                  </w:rPr>
                </w:pPr>
                <w:r>
                  <w:rPr>
                    <w:color w:val="000000" w:themeColor="text1"/>
                  </w:rPr>
                  <w:t>是</w:t>
                </w:r>
              </w:p>
            </w:tc>
          </w:sdtContent>
        </w:sdt>
        <w:tc>
          <w:tcPr>
            <w:tcW w:w="205" w:type="pct"/>
            <w:vAlign w:val="center"/>
          </w:tcPr>
          <w:p w14:paraId="317C37A5" w14:textId="4C4D717B" w:rsidR="001D2E4D" w:rsidRDefault="001D2E4D" w:rsidP="001D2E4D">
            <w:pPr>
              <w:jc w:val="center"/>
            </w:pPr>
            <w:r>
              <w:rPr>
                <w:rFonts w:hint="eastAsia"/>
              </w:rPr>
              <w:t>长期</w:t>
            </w:r>
          </w:p>
        </w:tc>
        <w:sdt>
          <w:sdtPr>
            <w:rPr>
              <w:color w:val="000000" w:themeColor="text1"/>
            </w:rPr>
            <w:alias w:val="与重大资产重组相关的承诺-是否及时严格履行"/>
            <w:tag w:val="_GBC_56fb56c763f24cbf8af459890b80d0f0"/>
            <w:id w:val="-1943148519"/>
            <w:comboBox>
              <w:listItem w:displayText="是" w:value="true"/>
              <w:listItem w:displayText="否" w:value="false"/>
            </w:comboBox>
          </w:sdtPr>
          <w:sdtContent>
            <w:tc>
              <w:tcPr>
                <w:tcW w:w="255" w:type="pct"/>
                <w:vAlign w:val="center"/>
              </w:tcPr>
              <w:p w14:paraId="056F936E" w14:textId="274ABB52" w:rsidR="001D2E4D" w:rsidRDefault="001D2E4D" w:rsidP="001D2E4D">
                <w:pPr>
                  <w:jc w:val="center"/>
                  <w:rPr>
                    <w:color w:val="000000" w:themeColor="text1"/>
                  </w:rPr>
                </w:pPr>
                <w:r>
                  <w:rPr>
                    <w:color w:val="000000" w:themeColor="text1"/>
                  </w:rPr>
                  <w:t>是</w:t>
                </w:r>
              </w:p>
            </w:tc>
          </w:sdtContent>
        </w:sdt>
        <w:tc>
          <w:tcPr>
            <w:tcW w:w="461" w:type="pct"/>
            <w:vAlign w:val="center"/>
          </w:tcPr>
          <w:p w14:paraId="24779850" w14:textId="128E3A26" w:rsidR="001D2E4D" w:rsidRDefault="001D2E4D" w:rsidP="001D2E4D">
            <w:pPr>
              <w:jc w:val="center"/>
            </w:pPr>
            <w:r>
              <w:rPr>
                <w:rFonts w:hint="eastAsia"/>
              </w:rPr>
              <w:t>——</w:t>
            </w:r>
          </w:p>
        </w:tc>
        <w:tc>
          <w:tcPr>
            <w:tcW w:w="400" w:type="pct"/>
            <w:vAlign w:val="center"/>
          </w:tcPr>
          <w:p w14:paraId="1B1AF521" w14:textId="755971F5" w:rsidR="001D2E4D" w:rsidRDefault="001D2E4D" w:rsidP="001D2E4D">
            <w:pPr>
              <w:jc w:val="center"/>
            </w:pPr>
            <w:r>
              <w:rPr>
                <w:rFonts w:hint="eastAsia"/>
              </w:rPr>
              <w:t>——</w:t>
            </w:r>
          </w:p>
        </w:tc>
      </w:tr>
      <w:tr w:rsidR="001D2E4D" w14:paraId="04624C64" w14:textId="77777777" w:rsidTr="001D2E4D">
        <w:tc>
          <w:tcPr>
            <w:tcW w:w="254" w:type="pct"/>
            <w:vMerge/>
            <w:vAlign w:val="center"/>
          </w:tcPr>
          <w:p w14:paraId="0ACE80DC" w14:textId="77777777" w:rsidR="001D2E4D" w:rsidRDefault="001D2E4D" w:rsidP="00DF4607"/>
        </w:tc>
        <w:sdt>
          <w:sdtPr>
            <w:rPr>
              <w:color w:val="000000" w:themeColor="text1"/>
            </w:rPr>
            <w:alias w:val="与重大资产重组相关的承诺-承诺类型"/>
            <w:tag w:val="_GBC_c61b4bee15504cb191076e050c98d510"/>
            <w:id w:val="-213239373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04" w:type="pct"/>
                <w:vAlign w:val="center"/>
              </w:tcPr>
              <w:p w14:paraId="2F323870" w14:textId="54937685" w:rsidR="001D2E4D" w:rsidRDefault="001D2E4D" w:rsidP="001D2E4D">
                <w:pPr>
                  <w:jc w:val="center"/>
                  <w:rPr>
                    <w:color w:val="000000" w:themeColor="text1"/>
                  </w:rPr>
                </w:pPr>
                <w:r>
                  <w:rPr>
                    <w:color w:val="000000" w:themeColor="text1"/>
                  </w:rPr>
                  <w:t>解决同业竞争</w:t>
                </w:r>
              </w:p>
            </w:tc>
          </w:sdtContent>
        </w:sdt>
        <w:tc>
          <w:tcPr>
            <w:tcW w:w="307" w:type="pct"/>
            <w:vAlign w:val="center"/>
          </w:tcPr>
          <w:p w14:paraId="34ABE33A" w14:textId="39EDD5C7" w:rsidR="001D2E4D" w:rsidRDefault="001D2E4D" w:rsidP="001D2E4D">
            <w:pPr>
              <w:jc w:val="center"/>
            </w:pPr>
            <w:r w:rsidRPr="004B4303">
              <w:rPr>
                <w:rFonts w:hint="eastAsia"/>
              </w:rPr>
              <w:t>大股东北京京城机电控股有限责任公司</w:t>
            </w:r>
          </w:p>
        </w:tc>
        <w:tc>
          <w:tcPr>
            <w:tcW w:w="2454" w:type="pct"/>
            <w:vAlign w:val="center"/>
          </w:tcPr>
          <w:p w14:paraId="4138E6EF" w14:textId="742EFD52" w:rsidR="001D2E4D" w:rsidRDefault="001D2E4D" w:rsidP="001D2E4D">
            <w:pPr>
              <w:jc w:val="both"/>
            </w:pPr>
            <w:r w:rsidRPr="004B4303">
              <w:rPr>
                <w:rFonts w:hint="eastAsia"/>
              </w:rPr>
              <w:t>京城控股承诺：针对本公司以及本公司控制的其他企业未来拟从事或实质性获得上市公司同类业务或商业机会，且该等业务或商业机会所形成的资产和业务与上市公司可能构成潜在同业竞争的情况。本公司将不从事并努力促使本公司控制的其他企业不从事与上市公司相同或相近的业务，以避免与上市公司的业务经营构成直接或间接的竞争。此外，本公司或本公司控制的其他企业在市场份额、商业机会及资源配置等方面可能对上市公司带来不公平的影响时，本公司自愿放弃并努力促使本公司控制的其他企业放弃与上市公司的业务竞争。本公司承诺，自本承诺函出具日起，赔偿上市公司因本公司违反本承诺任何条款而遭受或产生的任何损失或开支。本承诺函在上市公司合法有效存续且本公司作为上市公司的控股股东（或实际控制人）期间持续有效。</w:t>
            </w:r>
          </w:p>
        </w:tc>
        <w:tc>
          <w:tcPr>
            <w:tcW w:w="205" w:type="pct"/>
            <w:vAlign w:val="center"/>
          </w:tcPr>
          <w:p w14:paraId="3F0047E0" w14:textId="7EA80481" w:rsidR="001D2E4D" w:rsidRDefault="001D2E4D" w:rsidP="001D2E4D">
            <w:pPr>
              <w:jc w:val="center"/>
            </w:pPr>
            <w:r>
              <w:rPr>
                <w:rFonts w:hint="eastAsia"/>
              </w:rPr>
              <w:t>长期</w:t>
            </w:r>
          </w:p>
        </w:tc>
        <w:sdt>
          <w:sdtPr>
            <w:rPr>
              <w:color w:val="000000" w:themeColor="text1"/>
            </w:rPr>
            <w:alias w:val="与重大资产重组相关的承诺-是否有履行期限"/>
            <w:tag w:val="_GBC_bc7a2698f0c84f2eb0f8e2adbb59e2f3"/>
            <w:id w:val="-977988213"/>
            <w:comboBox>
              <w:listItem w:displayText="是" w:value="true"/>
              <w:listItem w:displayText="否" w:value="false"/>
            </w:comboBox>
          </w:sdtPr>
          <w:sdtContent>
            <w:tc>
              <w:tcPr>
                <w:tcW w:w="255" w:type="pct"/>
                <w:vAlign w:val="center"/>
              </w:tcPr>
              <w:p w14:paraId="08D2292E" w14:textId="39237BC1" w:rsidR="001D2E4D" w:rsidRDefault="001D2E4D" w:rsidP="001D2E4D">
                <w:pPr>
                  <w:jc w:val="center"/>
                  <w:rPr>
                    <w:color w:val="000000" w:themeColor="text1"/>
                  </w:rPr>
                </w:pPr>
                <w:r>
                  <w:rPr>
                    <w:color w:val="000000" w:themeColor="text1"/>
                  </w:rPr>
                  <w:t>是</w:t>
                </w:r>
              </w:p>
            </w:tc>
          </w:sdtContent>
        </w:sdt>
        <w:tc>
          <w:tcPr>
            <w:tcW w:w="205" w:type="pct"/>
            <w:vAlign w:val="center"/>
          </w:tcPr>
          <w:p w14:paraId="01828429" w14:textId="214F6D16" w:rsidR="001D2E4D" w:rsidRDefault="001D2E4D" w:rsidP="001D2E4D">
            <w:pPr>
              <w:jc w:val="center"/>
            </w:pPr>
            <w:r>
              <w:rPr>
                <w:rFonts w:hint="eastAsia"/>
              </w:rPr>
              <w:t>长期</w:t>
            </w:r>
          </w:p>
        </w:tc>
        <w:sdt>
          <w:sdtPr>
            <w:rPr>
              <w:color w:val="000000" w:themeColor="text1"/>
            </w:rPr>
            <w:alias w:val="与重大资产重组相关的承诺-是否及时严格履行"/>
            <w:tag w:val="_GBC_56fb56c763f24cbf8af459890b80d0f0"/>
            <w:id w:val="-1002809975"/>
            <w:comboBox>
              <w:listItem w:displayText="是" w:value="true"/>
              <w:listItem w:displayText="否" w:value="false"/>
            </w:comboBox>
          </w:sdtPr>
          <w:sdtContent>
            <w:tc>
              <w:tcPr>
                <w:tcW w:w="255" w:type="pct"/>
                <w:vAlign w:val="center"/>
              </w:tcPr>
              <w:p w14:paraId="0714C016" w14:textId="35BC441F" w:rsidR="001D2E4D" w:rsidRDefault="001D2E4D" w:rsidP="001D2E4D">
                <w:pPr>
                  <w:jc w:val="center"/>
                  <w:rPr>
                    <w:color w:val="000000" w:themeColor="text1"/>
                  </w:rPr>
                </w:pPr>
                <w:r>
                  <w:rPr>
                    <w:color w:val="000000" w:themeColor="text1"/>
                  </w:rPr>
                  <w:t>是</w:t>
                </w:r>
              </w:p>
            </w:tc>
          </w:sdtContent>
        </w:sdt>
        <w:tc>
          <w:tcPr>
            <w:tcW w:w="461" w:type="pct"/>
            <w:vAlign w:val="center"/>
          </w:tcPr>
          <w:p w14:paraId="4219BF65" w14:textId="794E91C0" w:rsidR="001D2E4D" w:rsidRDefault="001D2E4D" w:rsidP="001D2E4D">
            <w:pPr>
              <w:jc w:val="center"/>
            </w:pPr>
            <w:r>
              <w:rPr>
                <w:rFonts w:hint="eastAsia"/>
              </w:rPr>
              <w:t>——</w:t>
            </w:r>
          </w:p>
        </w:tc>
        <w:tc>
          <w:tcPr>
            <w:tcW w:w="400" w:type="pct"/>
            <w:vAlign w:val="center"/>
          </w:tcPr>
          <w:p w14:paraId="70D05BE5" w14:textId="563A5F8B" w:rsidR="001D2E4D" w:rsidRDefault="001D2E4D" w:rsidP="001D2E4D">
            <w:pPr>
              <w:jc w:val="center"/>
            </w:pPr>
            <w:r>
              <w:rPr>
                <w:rFonts w:hint="eastAsia"/>
              </w:rPr>
              <w:t>——</w:t>
            </w:r>
          </w:p>
        </w:tc>
      </w:tr>
      <w:tr w:rsidR="001D2E4D" w14:paraId="4791C3CA" w14:textId="77777777" w:rsidTr="001D2E4D">
        <w:tc>
          <w:tcPr>
            <w:tcW w:w="254" w:type="pct"/>
            <w:vMerge/>
            <w:vAlign w:val="center"/>
          </w:tcPr>
          <w:p w14:paraId="690876ED" w14:textId="77777777" w:rsidR="001D2E4D" w:rsidRDefault="001D2E4D" w:rsidP="00BE41B9"/>
        </w:tc>
        <w:tc>
          <w:tcPr>
            <w:tcW w:w="204" w:type="pct"/>
            <w:vAlign w:val="center"/>
          </w:tcPr>
          <w:p w14:paraId="04C75D5C" w14:textId="4EBB8547" w:rsidR="001D2E4D" w:rsidRDefault="001D2E4D" w:rsidP="001D2E4D">
            <w:pPr>
              <w:jc w:val="center"/>
              <w:rPr>
                <w:color w:val="000000" w:themeColor="text1"/>
              </w:rPr>
            </w:pPr>
            <w:r w:rsidRPr="00784CFA">
              <w:rPr>
                <w:rFonts w:hint="eastAsia"/>
              </w:rPr>
              <w:t>解决同业竞争</w:t>
            </w:r>
          </w:p>
        </w:tc>
        <w:tc>
          <w:tcPr>
            <w:tcW w:w="307" w:type="pct"/>
            <w:vAlign w:val="center"/>
          </w:tcPr>
          <w:p w14:paraId="6F553E2D" w14:textId="0AF4D4A1" w:rsidR="001D2E4D" w:rsidRDefault="001D2E4D" w:rsidP="001D2E4D">
            <w:pPr>
              <w:jc w:val="center"/>
            </w:pPr>
            <w:r w:rsidRPr="00784CFA">
              <w:rPr>
                <w:rFonts w:hint="eastAsia"/>
              </w:rPr>
              <w:t>大股东北京京城机电控股有限责任公司</w:t>
            </w:r>
          </w:p>
        </w:tc>
        <w:tc>
          <w:tcPr>
            <w:tcW w:w="2454" w:type="pct"/>
            <w:vAlign w:val="center"/>
          </w:tcPr>
          <w:p w14:paraId="6D8DE42D" w14:textId="77777777" w:rsidR="001D2E4D" w:rsidRDefault="001D2E4D" w:rsidP="001D2E4D">
            <w:pPr>
              <w:jc w:val="both"/>
            </w:pPr>
            <w:r>
              <w:rPr>
                <w:rFonts w:hint="eastAsia"/>
              </w:rPr>
              <w:t>京城控股关于上海舜华股权投资项目的补充承诺：</w:t>
            </w:r>
          </w:p>
          <w:p w14:paraId="343F478C" w14:textId="77777B52" w:rsidR="001D2E4D" w:rsidRDefault="001D2E4D" w:rsidP="001D2E4D">
            <w:pPr>
              <w:jc w:val="both"/>
            </w:pPr>
            <w:r>
              <w:rPr>
                <w:rFonts w:hint="eastAsia"/>
              </w:rPr>
              <w:t>1</w:t>
            </w:r>
            <w:r>
              <w:rPr>
                <w:rFonts w:hint="eastAsia"/>
              </w:rPr>
              <w:t>、自本次收购完成之后的八年内，京城控股将本着有利于上市公司发展和维护股东利益尤其是中小股东利益以及符合届时适用的法律、法规及相关监管规则的原则，根据上海舜华的运营状况、持续盈利能力、北京市国资委氢能产业战略布局并结合上市公司自身发展需要，经有权机构批准后，采取资产重组、股权转让或其他合法方式，启动将上海舜华的股权或其同业竞争资产或业务以公允价值注入上市公司。若前述期限届满时相关股权、资产或业务仍未注入上市公司，则京城控股承诺将与上市公司协商延长托管期限、或将该等股权或其同业竞争资产或业务转让给无关联关系的第三方，或通过业务或资产的整合，消除同业竞争。</w:t>
            </w:r>
            <w:r>
              <w:rPr>
                <w:rFonts w:hint="eastAsia"/>
              </w:rPr>
              <w:t>2</w:t>
            </w:r>
            <w:r>
              <w:rPr>
                <w:rFonts w:hint="eastAsia"/>
              </w:rPr>
              <w:t>、在上市公司受托管理上海舜华股权期间，如果由于市场、政策等因素发生变化等原因，上市公司认为上海舜华已不再适合上市公司业务发展需要，或者预计上海舜华未来无法达到注入上市公司条件，经京城产投与上市公司双方协商，在履行完必要的决策程序后，可以终止对上海舜华股权的委托管理。终止委托管理后，京城控股承诺将上海舜华股权转让予无关联关系的第三方，或采取其他法律法规及监管规则届时允许的措施解决同业竞争。本次交易不违反京城控股原有《关于避免同业竞争的承诺函》的相关内容，不涉及《上市公司监管指引第</w:t>
            </w:r>
            <w:r>
              <w:rPr>
                <w:rFonts w:hint="eastAsia"/>
              </w:rPr>
              <w:t>4</w:t>
            </w:r>
            <w:r>
              <w:rPr>
                <w:rFonts w:hint="eastAsia"/>
              </w:rPr>
              <w:t>号——上市公司及其相关方承诺》规定的变更承诺情形，符合法律法规的要求。</w:t>
            </w:r>
          </w:p>
        </w:tc>
        <w:tc>
          <w:tcPr>
            <w:tcW w:w="205" w:type="pct"/>
            <w:vAlign w:val="center"/>
          </w:tcPr>
          <w:p w14:paraId="7AA8A1CB" w14:textId="35419CA2" w:rsidR="001D2E4D" w:rsidRDefault="001D2E4D" w:rsidP="001D2E4D">
            <w:pPr>
              <w:jc w:val="center"/>
            </w:pPr>
            <w:r>
              <w:rPr>
                <w:rFonts w:hint="eastAsia"/>
              </w:rPr>
              <w:t>长期</w:t>
            </w:r>
          </w:p>
        </w:tc>
        <w:tc>
          <w:tcPr>
            <w:tcW w:w="255" w:type="pct"/>
            <w:vAlign w:val="center"/>
          </w:tcPr>
          <w:p w14:paraId="3253E414" w14:textId="3122C8F2" w:rsidR="001D2E4D" w:rsidRDefault="001D2E4D" w:rsidP="001D2E4D">
            <w:pPr>
              <w:jc w:val="center"/>
              <w:rPr>
                <w:color w:val="000000" w:themeColor="text1"/>
              </w:rPr>
            </w:pPr>
            <w:r>
              <w:rPr>
                <w:rFonts w:hint="eastAsia"/>
                <w:color w:val="000000" w:themeColor="text1"/>
              </w:rPr>
              <w:t>是</w:t>
            </w:r>
          </w:p>
        </w:tc>
        <w:tc>
          <w:tcPr>
            <w:tcW w:w="205" w:type="pct"/>
            <w:vAlign w:val="center"/>
          </w:tcPr>
          <w:p w14:paraId="5761AC81" w14:textId="204F1A1B" w:rsidR="001D2E4D" w:rsidRDefault="001D2E4D" w:rsidP="001D2E4D">
            <w:pPr>
              <w:jc w:val="center"/>
            </w:pPr>
            <w:r w:rsidRPr="00BE41B9">
              <w:t>自本次收购完成之日起至八年期满</w:t>
            </w:r>
          </w:p>
        </w:tc>
        <w:tc>
          <w:tcPr>
            <w:tcW w:w="255" w:type="pct"/>
            <w:vAlign w:val="center"/>
          </w:tcPr>
          <w:p w14:paraId="5923B784" w14:textId="1E83BA71" w:rsidR="001D2E4D" w:rsidRDefault="001D2E4D" w:rsidP="001D2E4D">
            <w:pPr>
              <w:jc w:val="center"/>
              <w:rPr>
                <w:color w:val="000000" w:themeColor="text1"/>
              </w:rPr>
            </w:pPr>
            <w:r>
              <w:rPr>
                <w:rFonts w:hint="eastAsia"/>
                <w:color w:val="000000" w:themeColor="text1"/>
              </w:rPr>
              <w:t>是</w:t>
            </w:r>
          </w:p>
        </w:tc>
        <w:tc>
          <w:tcPr>
            <w:tcW w:w="461" w:type="pct"/>
            <w:vAlign w:val="center"/>
          </w:tcPr>
          <w:p w14:paraId="4A4416F3" w14:textId="3E944250" w:rsidR="001D2E4D" w:rsidRDefault="001D2E4D" w:rsidP="001D2E4D">
            <w:pPr>
              <w:jc w:val="center"/>
            </w:pPr>
            <w:r>
              <w:rPr>
                <w:rFonts w:hint="eastAsia"/>
              </w:rPr>
              <w:t>——</w:t>
            </w:r>
          </w:p>
        </w:tc>
        <w:tc>
          <w:tcPr>
            <w:tcW w:w="400" w:type="pct"/>
            <w:vAlign w:val="center"/>
          </w:tcPr>
          <w:p w14:paraId="31313382" w14:textId="58C0D8EB" w:rsidR="001D2E4D" w:rsidRDefault="001D2E4D" w:rsidP="001D2E4D">
            <w:pPr>
              <w:jc w:val="center"/>
            </w:pPr>
            <w:r>
              <w:rPr>
                <w:rFonts w:hint="eastAsia"/>
              </w:rPr>
              <w:t>——</w:t>
            </w:r>
          </w:p>
        </w:tc>
      </w:tr>
      <w:tr w:rsidR="001D2E4D" w14:paraId="116CD197" w14:textId="77777777" w:rsidTr="001D2E4D">
        <w:tc>
          <w:tcPr>
            <w:tcW w:w="254" w:type="pct"/>
            <w:vMerge/>
            <w:vAlign w:val="center"/>
          </w:tcPr>
          <w:p w14:paraId="3917D1F6" w14:textId="77777777" w:rsidR="001D2E4D" w:rsidRDefault="001D2E4D" w:rsidP="001D2E4D"/>
        </w:tc>
        <w:tc>
          <w:tcPr>
            <w:tcW w:w="204" w:type="pct"/>
            <w:vAlign w:val="center"/>
          </w:tcPr>
          <w:p w14:paraId="61DE8A34" w14:textId="3DC2E510" w:rsidR="001D2E4D" w:rsidRDefault="001D2E4D" w:rsidP="001D2E4D">
            <w:pPr>
              <w:jc w:val="center"/>
              <w:rPr>
                <w:color w:val="000000" w:themeColor="text1"/>
              </w:rPr>
            </w:pPr>
            <w:r>
              <w:rPr>
                <w:rFonts w:hint="eastAsia"/>
                <w:color w:val="000000" w:themeColor="text1"/>
              </w:rPr>
              <w:t>其他</w:t>
            </w:r>
          </w:p>
        </w:tc>
        <w:tc>
          <w:tcPr>
            <w:tcW w:w="307" w:type="pct"/>
            <w:vAlign w:val="center"/>
          </w:tcPr>
          <w:p w14:paraId="3168E3CE" w14:textId="78DA5C6B" w:rsidR="001D2E4D" w:rsidRDefault="001D2E4D" w:rsidP="001D2E4D">
            <w:pPr>
              <w:jc w:val="center"/>
            </w:pPr>
            <w:r w:rsidRPr="00AC4B08">
              <w:rPr>
                <w:rFonts w:hint="eastAsia"/>
              </w:rPr>
              <w:t>大股东北京京城机电控股有限责任公司</w:t>
            </w:r>
          </w:p>
        </w:tc>
        <w:tc>
          <w:tcPr>
            <w:tcW w:w="2454" w:type="pct"/>
            <w:vAlign w:val="center"/>
          </w:tcPr>
          <w:p w14:paraId="1FF8136E" w14:textId="6C186B41" w:rsidR="001D2E4D" w:rsidRDefault="001D2E4D" w:rsidP="001D2E4D">
            <w:pPr>
              <w:jc w:val="both"/>
            </w:pPr>
            <w:r w:rsidRPr="00AC4B08">
              <w:t>京城控股承诺：本次重大资产重组完成后，将保证上市公司在人员、资产、财务、机构、业务等方面的独立性。京城控股分别就人员独立、资产独立、财务独立、机构独立、业务独立等方面作出具体的承诺。该承诺在京城控股作为上市公司的控股股东（或实际控制人）期间内持续有效且不可变更或撤销。如违反上述承诺，并因此给上市公司造成经济损失，京城控股将向上市公司进行赔偿。</w:t>
            </w:r>
          </w:p>
        </w:tc>
        <w:tc>
          <w:tcPr>
            <w:tcW w:w="205" w:type="pct"/>
            <w:vAlign w:val="center"/>
          </w:tcPr>
          <w:p w14:paraId="0B0E2247" w14:textId="74BD094E" w:rsidR="001D2E4D" w:rsidRDefault="001D2E4D" w:rsidP="001D2E4D">
            <w:pPr>
              <w:jc w:val="center"/>
            </w:pPr>
            <w:r w:rsidRPr="00581479">
              <w:rPr>
                <w:rFonts w:hint="eastAsia"/>
              </w:rPr>
              <w:t>长期</w:t>
            </w:r>
          </w:p>
        </w:tc>
        <w:tc>
          <w:tcPr>
            <w:tcW w:w="255" w:type="pct"/>
            <w:vAlign w:val="center"/>
          </w:tcPr>
          <w:p w14:paraId="3845C3ED" w14:textId="131AF52B" w:rsidR="001D2E4D" w:rsidRDefault="001D2E4D" w:rsidP="001D2E4D">
            <w:pPr>
              <w:jc w:val="center"/>
              <w:rPr>
                <w:color w:val="000000" w:themeColor="text1"/>
              </w:rPr>
            </w:pPr>
            <w:r w:rsidRPr="00581479">
              <w:rPr>
                <w:rFonts w:hint="eastAsia"/>
              </w:rPr>
              <w:t>是</w:t>
            </w:r>
          </w:p>
        </w:tc>
        <w:tc>
          <w:tcPr>
            <w:tcW w:w="205" w:type="pct"/>
            <w:vAlign w:val="center"/>
          </w:tcPr>
          <w:p w14:paraId="677A3589" w14:textId="0C3C219B" w:rsidR="001D2E4D" w:rsidRDefault="001D2E4D" w:rsidP="001D2E4D">
            <w:pPr>
              <w:jc w:val="center"/>
            </w:pPr>
            <w:r w:rsidRPr="00581479">
              <w:rPr>
                <w:rFonts w:hint="eastAsia"/>
              </w:rPr>
              <w:t>长期</w:t>
            </w:r>
          </w:p>
        </w:tc>
        <w:tc>
          <w:tcPr>
            <w:tcW w:w="255" w:type="pct"/>
            <w:vAlign w:val="center"/>
          </w:tcPr>
          <w:p w14:paraId="5664ABD3" w14:textId="79E1E683" w:rsidR="001D2E4D" w:rsidRDefault="001D2E4D" w:rsidP="001D2E4D">
            <w:pPr>
              <w:jc w:val="center"/>
              <w:rPr>
                <w:color w:val="000000" w:themeColor="text1"/>
              </w:rPr>
            </w:pPr>
            <w:r w:rsidRPr="00581479">
              <w:rPr>
                <w:rFonts w:hint="eastAsia"/>
              </w:rPr>
              <w:t>是</w:t>
            </w:r>
          </w:p>
        </w:tc>
        <w:tc>
          <w:tcPr>
            <w:tcW w:w="461" w:type="pct"/>
            <w:vAlign w:val="center"/>
          </w:tcPr>
          <w:p w14:paraId="6F209C6F" w14:textId="565B088A" w:rsidR="001D2E4D" w:rsidRDefault="001D2E4D" w:rsidP="001D2E4D">
            <w:pPr>
              <w:jc w:val="center"/>
            </w:pPr>
            <w:r>
              <w:rPr>
                <w:rFonts w:hint="eastAsia"/>
              </w:rPr>
              <w:t>——</w:t>
            </w:r>
          </w:p>
        </w:tc>
        <w:tc>
          <w:tcPr>
            <w:tcW w:w="400" w:type="pct"/>
            <w:vAlign w:val="center"/>
          </w:tcPr>
          <w:p w14:paraId="511E45E9" w14:textId="7D637F07" w:rsidR="001D2E4D" w:rsidRDefault="001D2E4D" w:rsidP="001D2E4D">
            <w:pPr>
              <w:jc w:val="center"/>
            </w:pPr>
            <w:r>
              <w:rPr>
                <w:rFonts w:hint="eastAsia"/>
              </w:rPr>
              <w:t>——</w:t>
            </w:r>
          </w:p>
        </w:tc>
      </w:tr>
      <w:tr w:rsidR="001D2E4D" w14:paraId="094E5C10" w14:textId="77777777" w:rsidTr="001D2E4D">
        <w:tc>
          <w:tcPr>
            <w:tcW w:w="254" w:type="pct"/>
            <w:vMerge/>
            <w:vAlign w:val="center"/>
          </w:tcPr>
          <w:p w14:paraId="4A8F0E14" w14:textId="77777777" w:rsidR="001D2E4D" w:rsidRDefault="001D2E4D" w:rsidP="001D2E4D"/>
        </w:tc>
        <w:tc>
          <w:tcPr>
            <w:tcW w:w="204" w:type="pct"/>
            <w:vAlign w:val="center"/>
          </w:tcPr>
          <w:p w14:paraId="6D1BE24A" w14:textId="7FD79C83" w:rsidR="001D2E4D" w:rsidRDefault="001D2E4D" w:rsidP="001D2E4D">
            <w:pPr>
              <w:jc w:val="center"/>
              <w:rPr>
                <w:color w:val="000000" w:themeColor="text1"/>
              </w:rPr>
            </w:pPr>
            <w:r>
              <w:rPr>
                <w:rFonts w:hint="eastAsia"/>
                <w:color w:val="000000" w:themeColor="text1"/>
              </w:rPr>
              <w:t>其他</w:t>
            </w:r>
          </w:p>
        </w:tc>
        <w:tc>
          <w:tcPr>
            <w:tcW w:w="307" w:type="pct"/>
            <w:vAlign w:val="center"/>
          </w:tcPr>
          <w:p w14:paraId="61C52698" w14:textId="0D9C5031" w:rsidR="001D2E4D" w:rsidRDefault="001D2E4D" w:rsidP="001D2E4D">
            <w:pPr>
              <w:jc w:val="center"/>
            </w:pPr>
            <w:r w:rsidRPr="00AC4B08">
              <w:rPr>
                <w:rFonts w:hint="eastAsia"/>
              </w:rPr>
              <w:t>大股东北京京</w:t>
            </w:r>
            <w:r w:rsidRPr="00AC4B08">
              <w:rPr>
                <w:rFonts w:hint="eastAsia"/>
              </w:rPr>
              <w:lastRenderedPageBreak/>
              <w:t>城机电控股有限责任公司</w:t>
            </w:r>
          </w:p>
        </w:tc>
        <w:tc>
          <w:tcPr>
            <w:tcW w:w="2454" w:type="pct"/>
            <w:vAlign w:val="center"/>
          </w:tcPr>
          <w:p w14:paraId="63667CD8" w14:textId="40BD325B" w:rsidR="001D2E4D" w:rsidRDefault="001D2E4D" w:rsidP="001D2E4D">
            <w:pPr>
              <w:jc w:val="both"/>
            </w:pPr>
            <w:r w:rsidRPr="00AC4B08">
              <w:lastRenderedPageBreak/>
              <w:t>京城控股承诺：</w:t>
            </w:r>
            <w:r w:rsidRPr="00AC4B08">
              <w:t>1</w:t>
            </w:r>
            <w:r w:rsidRPr="00AC4B08">
              <w:t>、北人股份的债权人自接到北人股份有关本次重大资产重组事宜的通知书之日起三十日内，未接到通知书的自北人股份就其本</w:t>
            </w:r>
            <w:r w:rsidRPr="00AC4B08">
              <w:lastRenderedPageBreak/>
              <w:t>次重大资产重组事宜首次公告之日起四十五日内，如果要求北人股份提前清偿债务或提供担保，而北人股份未清偿债务或提供担保的，本公司承诺将承担对该等债务提前清偿或提供担保的责任；</w:t>
            </w:r>
            <w:r w:rsidRPr="00AC4B08">
              <w:t>2</w:t>
            </w:r>
            <w:r w:rsidRPr="00AC4B08">
              <w:t>、对于北人股份无法联系到的债权人，以及接到通知或公告期满后仍未发表明确意见的债权人，如其在本次重大资产重组完成前又明确发表不同意意见，而北人股份未按其要求清偿债务或提供担保的，本</w:t>
            </w:r>
            <w:r w:rsidRPr="00AC4B08">
              <w:rPr>
                <w:rFonts w:hint="eastAsia"/>
              </w:rPr>
              <w:t>公司承诺将承担对该等债务提前清偿或提供担保的责任；</w:t>
            </w:r>
            <w:r w:rsidRPr="00AC4B08">
              <w:t>3</w:t>
            </w:r>
            <w:r w:rsidRPr="00AC4B08">
              <w:t>、对于北人股份确实无法联系到的债权人，以及接到通知或公告期满后仍未发表明确意见的债权人，如本次重大资产重组完成后，置出资产的承接主体无法清偿其债务的，由本公司负责清偿。本公司承担担保责任或清偿责任后，有权对置出资产的承接主体进行追偿。</w:t>
            </w:r>
          </w:p>
        </w:tc>
        <w:tc>
          <w:tcPr>
            <w:tcW w:w="205" w:type="pct"/>
            <w:vAlign w:val="center"/>
          </w:tcPr>
          <w:p w14:paraId="6DD04C53" w14:textId="7A89F926" w:rsidR="001D2E4D" w:rsidRDefault="001D2E4D" w:rsidP="001D2E4D">
            <w:pPr>
              <w:jc w:val="center"/>
            </w:pPr>
            <w:r w:rsidRPr="00B66C47">
              <w:rPr>
                <w:rFonts w:hint="eastAsia"/>
              </w:rPr>
              <w:lastRenderedPageBreak/>
              <w:t>长期</w:t>
            </w:r>
          </w:p>
        </w:tc>
        <w:tc>
          <w:tcPr>
            <w:tcW w:w="255" w:type="pct"/>
            <w:vAlign w:val="center"/>
          </w:tcPr>
          <w:p w14:paraId="6B0CEE88" w14:textId="1A28242A" w:rsidR="001D2E4D" w:rsidRDefault="001D2E4D" w:rsidP="001D2E4D">
            <w:pPr>
              <w:jc w:val="center"/>
              <w:rPr>
                <w:color w:val="000000" w:themeColor="text1"/>
              </w:rPr>
            </w:pPr>
            <w:r w:rsidRPr="00B66C47">
              <w:t>是</w:t>
            </w:r>
          </w:p>
        </w:tc>
        <w:tc>
          <w:tcPr>
            <w:tcW w:w="205" w:type="pct"/>
            <w:vAlign w:val="center"/>
          </w:tcPr>
          <w:p w14:paraId="6A27C446" w14:textId="11000E64" w:rsidR="001D2E4D" w:rsidRDefault="001D2E4D" w:rsidP="001D2E4D">
            <w:pPr>
              <w:jc w:val="center"/>
            </w:pPr>
            <w:r w:rsidRPr="00B66C47">
              <w:t>长期</w:t>
            </w:r>
          </w:p>
        </w:tc>
        <w:tc>
          <w:tcPr>
            <w:tcW w:w="255" w:type="pct"/>
            <w:vAlign w:val="center"/>
          </w:tcPr>
          <w:p w14:paraId="12A1AECA" w14:textId="4A34CF78" w:rsidR="001D2E4D" w:rsidRDefault="001D2E4D" w:rsidP="001D2E4D">
            <w:pPr>
              <w:jc w:val="center"/>
              <w:rPr>
                <w:color w:val="000000" w:themeColor="text1"/>
              </w:rPr>
            </w:pPr>
            <w:r w:rsidRPr="00B66C47">
              <w:t>是</w:t>
            </w:r>
          </w:p>
        </w:tc>
        <w:tc>
          <w:tcPr>
            <w:tcW w:w="461" w:type="pct"/>
            <w:vAlign w:val="center"/>
          </w:tcPr>
          <w:p w14:paraId="5FBB2A70" w14:textId="6D0D3B22" w:rsidR="001D2E4D" w:rsidRDefault="001D2E4D" w:rsidP="001D2E4D">
            <w:pPr>
              <w:jc w:val="center"/>
            </w:pPr>
            <w:r>
              <w:rPr>
                <w:rFonts w:hint="eastAsia"/>
              </w:rPr>
              <w:t>——</w:t>
            </w:r>
          </w:p>
        </w:tc>
        <w:tc>
          <w:tcPr>
            <w:tcW w:w="400" w:type="pct"/>
            <w:vAlign w:val="center"/>
          </w:tcPr>
          <w:p w14:paraId="2A57E73A" w14:textId="2FA2707A" w:rsidR="001D2E4D" w:rsidRDefault="001D2E4D" w:rsidP="001D2E4D">
            <w:pPr>
              <w:jc w:val="center"/>
            </w:pPr>
            <w:r>
              <w:rPr>
                <w:rFonts w:hint="eastAsia"/>
              </w:rPr>
              <w:t>——</w:t>
            </w:r>
          </w:p>
        </w:tc>
      </w:tr>
      <w:tr w:rsidR="001D2E4D" w14:paraId="006359EB" w14:textId="77777777" w:rsidTr="001D2E4D">
        <w:tc>
          <w:tcPr>
            <w:tcW w:w="254" w:type="pct"/>
            <w:vMerge/>
            <w:vAlign w:val="center"/>
          </w:tcPr>
          <w:p w14:paraId="34C12FA6" w14:textId="77777777" w:rsidR="001D2E4D" w:rsidRDefault="001D2E4D" w:rsidP="001D2E4D"/>
        </w:tc>
        <w:tc>
          <w:tcPr>
            <w:tcW w:w="204" w:type="pct"/>
            <w:vAlign w:val="center"/>
          </w:tcPr>
          <w:p w14:paraId="724DB96F" w14:textId="3DFDBCFB" w:rsidR="001D2E4D" w:rsidRDefault="001D2E4D" w:rsidP="001D2E4D">
            <w:pPr>
              <w:jc w:val="center"/>
              <w:rPr>
                <w:color w:val="000000" w:themeColor="text1"/>
              </w:rPr>
            </w:pPr>
            <w:r>
              <w:rPr>
                <w:rFonts w:hint="eastAsia"/>
              </w:rPr>
              <w:t>解决土地等产权瑕疵</w:t>
            </w:r>
          </w:p>
        </w:tc>
        <w:tc>
          <w:tcPr>
            <w:tcW w:w="307" w:type="pct"/>
            <w:vAlign w:val="center"/>
          </w:tcPr>
          <w:p w14:paraId="2ACFD821" w14:textId="4A47B443" w:rsidR="001D2E4D" w:rsidRDefault="001D2E4D" w:rsidP="001D2E4D">
            <w:pPr>
              <w:jc w:val="center"/>
            </w:pPr>
            <w:r w:rsidRPr="00AC4B08">
              <w:rPr>
                <w:rFonts w:hint="eastAsia"/>
              </w:rPr>
              <w:t>大股东北京京城机电控股有限责任公司</w:t>
            </w:r>
          </w:p>
        </w:tc>
        <w:tc>
          <w:tcPr>
            <w:tcW w:w="2454" w:type="pct"/>
            <w:vAlign w:val="center"/>
          </w:tcPr>
          <w:p w14:paraId="02A326C2" w14:textId="3BDB4854" w:rsidR="001D2E4D" w:rsidRDefault="001D2E4D" w:rsidP="001D2E4D">
            <w:pPr>
              <w:jc w:val="both"/>
            </w:pPr>
            <w:r w:rsidRPr="00AC4B08">
              <w:t>京城控股承诺：若未来天海工业木林镇生产车间因租赁瑕疵房产的问题而导致搬迁，本公司将向本次交易完成后的上市公司全额现金赔偿天海工业在搬迁过程中导致的全部损失。</w:t>
            </w:r>
          </w:p>
        </w:tc>
        <w:tc>
          <w:tcPr>
            <w:tcW w:w="205" w:type="pct"/>
            <w:vAlign w:val="center"/>
          </w:tcPr>
          <w:p w14:paraId="48129FDE" w14:textId="66729E1F" w:rsidR="001D2E4D" w:rsidRDefault="001D2E4D" w:rsidP="001D2E4D">
            <w:pPr>
              <w:jc w:val="center"/>
            </w:pPr>
            <w:r w:rsidRPr="00B66C47">
              <w:rPr>
                <w:rFonts w:hint="eastAsia"/>
              </w:rPr>
              <w:t>长期</w:t>
            </w:r>
          </w:p>
        </w:tc>
        <w:tc>
          <w:tcPr>
            <w:tcW w:w="255" w:type="pct"/>
            <w:vAlign w:val="center"/>
          </w:tcPr>
          <w:p w14:paraId="0D8BD4C1" w14:textId="562902C5" w:rsidR="001D2E4D" w:rsidRDefault="001D2E4D" w:rsidP="001D2E4D">
            <w:pPr>
              <w:jc w:val="center"/>
              <w:rPr>
                <w:color w:val="000000" w:themeColor="text1"/>
              </w:rPr>
            </w:pPr>
            <w:r w:rsidRPr="00B66C47">
              <w:t>是</w:t>
            </w:r>
          </w:p>
        </w:tc>
        <w:tc>
          <w:tcPr>
            <w:tcW w:w="205" w:type="pct"/>
            <w:vAlign w:val="center"/>
          </w:tcPr>
          <w:p w14:paraId="486DB712" w14:textId="7E5C34E7" w:rsidR="001D2E4D" w:rsidRDefault="001D2E4D" w:rsidP="001D2E4D">
            <w:pPr>
              <w:jc w:val="center"/>
            </w:pPr>
            <w:r w:rsidRPr="00B66C47">
              <w:t>长期</w:t>
            </w:r>
          </w:p>
        </w:tc>
        <w:tc>
          <w:tcPr>
            <w:tcW w:w="255" w:type="pct"/>
            <w:vAlign w:val="center"/>
          </w:tcPr>
          <w:p w14:paraId="341507E7" w14:textId="77777777" w:rsidR="001D2E4D" w:rsidRDefault="001D2E4D" w:rsidP="001D2E4D">
            <w:pPr>
              <w:jc w:val="center"/>
              <w:rPr>
                <w:color w:val="000000" w:themeColor="text1"/>
              </w:rPr>
            </w:pPr>
          </w:p>
        </w:tc>
        <w:tc>
          <w:tcPr>
            <w:tcW w:w="461" w:type="pct"/>
            <w:vAlign w:val="center"/>
          </w:tcPr>
          <w:p w14:paraId="25DD0502" w14:textId="05C1CC2B" w:rsidR="001D2E4D" w:rsidRDefault="001D2E4D" w:rsidP="001D2E4D">
            <w:pPr>
              <w:jc w:val="center"/>
            </w:pPr>
            <w:r>
              <w:rPr>
                <w:rFonts w:hint="eastAsia"/>
              </w:rPr>
              <w:t>——</w:t>
            </w:r>
          </w:p>
        </w:tc>
        <w:tc>
          <w:tcPr>
            <w:tcW w:w="400" w:type="pct"/>
            <w:vAlign w:val="center"/>
          </w:tcPr>
          <w:p w14:paraId="2B15DA45" w14:textId="76C24AE9" w:rsidR="001D2E4D" w:rsidRDefault="001D2E4D" w:rsidP="001D2E4D">
            <w:pPr>
              <w:jc w:val="center"/>
            </w:pPr>
            <w:r>
              <w:rPr>
                <w:rFonts w:hint="eastAsia"/>
              </w:rPr>
              <w:t>——</w:t>
            </w:r>
          </w:p>
        </w:tc>
      </w:tr>
      <w:tr w:rsidR="001D2E4D" w14:paraId="36D59ABB" w14:textId="77777777" w:rsidTr="001D2E4D">
        <w:tc>
          <w:tcPr>
            <w:tcW w:w="254" w:type="pct"/>
            <w:vMerge/>
            <w:vAlign w:val="center"/>
          </w:tcPr>
          <w:p w14:paraId="70355E43" w14:textId="77777777" w:rsidR="001D2E4D" w:rsidRDefault="001D2E4D" w:rsidP="001D2E4D"/>
        </w:tc>
        <w:tc>
          <w:tcPr>
            <w:tcW w:w="204" w:type="pct"/>
            <w:vAlign w:val="center"/>
          </w:tcPr>
          <w:p w14:paraId="4A6E2813" w14:textId="32666CFE" w:rsidR="001D2E4D" w:rsidRDefault="001D2E4D" w:rsidP="001D2E4D">
            <w:pPr>
              <w:jc w:val="center"/>
              <w:rPr>
                <w:color w:val="000000" w:themeColor="text1"/>
              </w:rPr>
            </w:pPr>
            <w:r>
              <w:rPr>
                <w:rFonts w:hint="eastAsia"/>
                <w:color w:val="000000" w:themeColor="text1"/>
              </w:rPr>
              <w:t>其他</w:t>
            </w:r>
          </w:p>
        </w:tc>
        <w:tc>
          <w:tcPr>
            <w:tcW w:w="307" w:type="pct"/>
            <w:vAlign w:val="center"/>
          </w:tcPr>
          <w:p w14:paraId="7F0444EE" w14:textId="1E70157B" w:rsidR="001D2E4D" w:rsidRDefault="001D2E4D" w:rsidP="001D2E4D">
            <w:pPr>
              <w:jc w:val="center"/>
            </w:pPr>
            <w:r w:rsidRPr="00CD6736">
              <w:rPr>
                <w:rFonts w:hint="eastAsia"/>
              </w:rPr>
              <w:t>大股东北京京城机电控股有限责任公司</w:t>
            </w:r>
          </w:p>
        </w:tc>
        <w:tc>
          <w:tcPr>
            <w:tcW w:w="2454" w:type="pct"/>
            <w:vAlign w:val="center"/>
          </w:tcPr>
          <w:p w14:paraId="61D54B1B" w14:textId="4CF4D4EB" w:rsidR="001D2E4D" w:rsidRDefault="001D2E4D" w:rsidP="001D2E4D">
            <w:pPr>
              <w:jc w:val="both"/>
            </w:pPr>
            <w:r w:rsidRPr="00CD6736">
              <w:rPr>
                <w:rFonts w:hint="eastAsia"/>
              </w:rPr>
              <w:t>京城控股承诺：本公司已充分知悉置出资产目前存在的上述问题，并承诺若本次重组实施时北人股份上述部分下属公司相关股东行使优先购买权，则本公司同意接受上述置出资产中的长期股权投资变更为相等价值的现金资产，不会因置出资产形式的变化要求终止或变更各方之前已签署的重大资产置换协议或要求北人股份赔偿任何损失或承担法律责任。</w:t>
            </w:r>
          </w:p>
        </w:tc>
        <w:tc>
          <w:tcPr>
            <w:tcW w:w="205" w:type="pct"/>
            <w:vAlign w:val="center"/>
          </w:tcPr>
          <w:p w14:paraId="4EAF3355" w14:textId="67990EEA" w:rsidR="001D2E4D" w:rsidRDefault="001D2E4D" w:rsidP="001D2E4D">
            <w:pPr>
              <w:jc w:val="center"/>
            </w:pPr>
            <w:r w:rsidRPr="000F3C88">
              <w:rPr>
                <w:rFonts w:hint="eastAsia"/>
              </w:rPr>
              <w:t>长期</w:t>
            </w:r>
          </w:p>
        </w:tc>
        <w:tc>
          <w:tcPr>
            <w:tcW w:w="255" w:type="pct"/>
            <w:vAlign w:val="center"/>
          </w:tcPr>
          <w:p w14:paraId="32512CA1" w14:textId="75DE1526" w:rsidR="001D2E4D" w:rsidRDefault="001D2E4D" w:rsidP="001D2E4D">
            <w:pPr>
              <w:jc w:val="center"/>
              <w:rPr>
                <w:color w:val="000000" w:themeColor="text1"/>
              </w:rPr>
            </w:pPr>
            <w:r w:rsidRPr="000F3C88">
              <w:t>是</w:t>
            </w:r>
          </w:p>
        </w:tc>
        <w:tc>
          <w:tcPr>
            <w:tcW w:w="205" w:type="pct"/>
            <w:vAlign w:val="center"/>
          </w:tcPr>
          <w:p w14:paraId="6F29F3C7" w14:textId="63DE5374" w:rsidR="001D2E4D" w:rsidRDefault="001D2E4D" w:rsidP="001D2E4D">
            <w:pPr>
              <w:jc w:val="center"/>
            </w:pPr>
            <w:r w:rsidRPr="000F3C88">
              <w:t>长期</w:t>
            </w:r>
          </w:p>
        </w:tc>
        <w:tc>
          <w:tcPr>
            <w:tcW w:w="255" w:type="pct"/>
            <w:vAlign w:val="center"/>
          </w:tcPr>
          <w:p w14:paraId="377A0A96" w14:textId="77777777" w:rsidR="001D2E4D" w:rsidRDefault="001D2E4D" w:rsidP="001D2E4D">
            <w:pPr>
              <w:jc w:val="center"/>
              <w:rPr>
                <w:color w:val="000000" w:themeColor="text1"/>
              </w:rPr>
            </w:pPr>
          </w:p>
        </w:tc>
        <w:tc>
          <w:tcPr>
            <w:tcW w:w="461" w:type="pct"/>
            <w:vAlign w:val="center"/>
          </w:tcPr>
          <w:p w14:paraId="5FF4E88B" w14:textId="16C0BCD1" w:rsidR="001D2E4D" w:rsidRDefault="001D2E4D" w:rsidP="001D2E4D">
            <w:pPr>
              <w:jc w:val="center"/>
            </w:pPr>
            <w:r>
              <w:rPr>
                <w:rFonts w:hint="eastAsia"/>
              </w:rPr>
              <w:t>——</w:t>
            </w:r>
          </w:p>
        </w:tc>
        <w:tc>
          <w:tcPr>
            <w:tcW w:w="400" w:type="pct"/>
            <w:vAlign w:val="center"/>
          </w:tcPr>
          <w:p w14:paraId="518A0459" w14:textId="7B184E40" w:rsidR="001D2E4D" w:rsidRDefault="001D2E4D" w:rsidP="001D2E4D">
            <w:pPr>
              <w:jc w:val="center"/>
            </w:pPr>
            <w:r>
              <w:rPr>
                <w:rFonts w:hint="eastAsia"/>
              </w:rPr>
              <w:t>——</w:t>
            </w:r>
          </w:p>
        </w:tc>
      </w:tr>
      <w:tr w:rsidR="001D2E4D" w14:paraId="1E739741" w14:textId="77777777" w:rsidTr="001D2E4D">
        <w:tc>
          <w:tcPr>
            <w:tcW w:w="254" w:type="pct"/>
            <w:vMerge/>
            <w:vAlign w:val="center"/>
          </w:tcPr>
          <w:p w14:paraId="5518F5A0" w14:textId="77777777" w:rsidR="001D2E4D" w:rsidRDefault="001D2E4D" w:rsidP="001D2E4D"/>
        </w:tc>
        <w:tc>
          <w:tcPr>
            <w:tcW w:w="204" w:type="pct"/>
            <w:vAlign w:val="center"/>
          </w:tcPr>
          <w:p w14:paraId="3993D3FE" w14:textId="633484B2" w:rsidR="001D2E4D" w:rsidRDefault="001D2E4D" w:rsidP="001D2E4D">
            <w:pPr>
              <w:jc w:val="center"/>
              <w:rPr>
                <w:color w:val="000000" w:themeColor="text1"/>
              </w:rPr>
            </w:pPr>
            <w:r>
              <w:rPr>
                <w:rFonts w:hint="eastAsia"/>
                <w:color w:val="000000" w:themeColor="text1"/>
              </w:rPr>
              <w:t>解决土地等产权瑕疵</w:t>
            </w:r>
          </w:p>
        </w:tc>
        <w:tc>
          <w:tcPr>
            <w:tcW w:w="307" w:type="pct"/>
            <w:vAlign w:val="center"/>
          </w:tcPr>
          <w:p w14:paraId="77387B15" w14:textId="70D38EA8" w:rsidR="001D2E4D" w:rsidRDefault="001D2E4D" w:rsidP="001D2E4D">
            <w:pPr>
              <w:jc w:val="center"/>
            </w:pPr>
            <w:r w:rsidRPr="00CD6736">
              <w:rPr>
                <w:rFonts w:hint="eastAsia"/>
              </w:rPr>
              <w:t>大股东北京京城机电控股有限责任公司</w:t>
            </w:r>
          </w:p>
        </w:tc>
        <w:tc>
          <w:tcPr>
            <w:tcW w:w="2454" w:type="pct"/>
            <w:vAlign w:val="center"/>
          </w:tcPr>
          <w:p w14:paraId="4CD6BD3A" w14:textId="7F14B5BE" w:rsidR="001D2E4D" w:rsidRDefault="001D2E4D" w:rsidP="001D2E4D">
            <w:pPr>
              <w:jc w:val="both"/>
            </w:pPr>
            <w:r w:rsidRPr="00CD6736">
              <w:rPr>
                <w:rFonts w:hint="eastAsia"/>
              </w:rPr>
              <w:t>京城控股承诺：本公司充分知悉拟置出资产目前存在的瑕疵，本公司将承担因拟置出资产瑕疵而产生的任何损失或法律责任，不会因拟置出资产瑕疵要求北人股份承担任何损失或法律责任，亦不会因拟置出资产瑕疵单方面拒绝签署或要求终止、解除、变更《北人印刷机械股份有限公司与北京京城机电控股有限责任公司关于重大资产置换的框架协议》、《北人印刷机械股份有限公司与北京京城机电控股有限责任公司及北人集团公司之重大资产置换协议》及相关协议。如果拟置出资产中所涉及的相关负债（包括自基准日到交割日间新产生的负债），未取得债权人对债务转移的同意，该等债权人向北人股份主张权利的，由北人集团公司承担与此相关的一切义务、责任及费用；如果北人股份因该等债权追索承担了任何责任或遭受了任何损失的，由北人集团公司向北人股份作出全额补偿。本公司承诺：本公司将对北人集团公司的该等补偿责任承担连带责任。</w:t>
            </w:r>
          </w:p>
        </w:tc>
        <w:tc>
          <w:tcPr>
            <w:tcW w:w="205" w:type="pct"/>
            <w:vAlign w:val="center"/>
          </w:tcPr>
          <w:p w14:paraId="652649C9" w14:textId="588D3DD2" w:rsidR="001D2E4D" w:rsidRDefault="001D2E4D" w:rsidP="001D2E4D">
            <w:pPr>
              <w:jc w:val="center"/>
            </w:pPr>
            <w:r w:rsidRPr="000F3C88">
              <w:rPr>
                <w:rFonts w:hint="eastAsia"/>
              </w:rPr>
              <w:t>长期</w:t>
            </w:r>
          </w:p>
        </w:tc>
        <w:tc>
          <w:tcPr>
            <w:tcW w:w="255" w:type="pct"/>
            <w:vAlign w:val="center"/>
          </w:tcPr>
          <w:p w14:paraId="08E99D8F" w14:textId="3D898E9C" w:rsidR="001D2E4D" w:rsidRDefault="001D2E4D" w:rsidP="001D2E4D">
            <w:pPr>
              <w:jc w:val="center"/>
              <w:rPr>
                <w:color w:val="000000" w:themeColor="text1"/>
              </w:rPr>
            </w:pPr>
            <w:r w:rsidRPr="000F3C88">
              <w:t>是</w:t>
            </w:r>
          </w:p>
        </w:tc>
        <w:tc>
          <w:tcPr>
            <w:tcW w:w="205" w:type="pct"/>
            <w:vAlign w:val="center"/>
          </w:tcPr>
          <w:p w14:paraId="054E1BE5" w14:textId="6130D109" w:rsidR="001D2E4D" w:rsidRDefault="001D2E4D" w:rsidP="001D2E4D">
            <w:pPr>
              <w:jc w:val="center"/>
            </w:pPr>
            <w:r w:rsidRPr="000F3C88">
              <w:t>长期</w:t>
            </w:r>
          </w:p>
        </w:tc>
        <w:tc>
          <w:tcPr>
            <w:tcW w:w="255" w:type="pct"/>
            <w:vAlign w:val="center"/>
          </w:tcPr>
          <w:p w14:paraId="2090C25C" w14:textId="77777777" w:rsidR="001D2E4D" w:rsidRDefault="001D2E4D" w:rsidP="001D2E4D">
            <w:pPr>
              <w:jc w:val="center"/>
              <w:rPr>
                <w:color w:val="000000" w:themeColor="text1"/>
              </w:rPr>
            </w:pPr>
          </w:p>
        </w:tc>
        <w:tc>
          <w:tcPr>
            <w:tcW w:w="461" w:type="pct"/>
            <w:vAlign w:val="center"/>
          </w:tcPr>
          <w:p w14:paraId="6C7D16AA" w14:textId="6E7EF385" w:rsidR="001D2E4D" w:rsidRDefault="001D2E4D" w:rsidP="001D2E4D">
            <w:pPr>
              <w:jc w:val="center"/>
            </w:pPr>
            <w:r>
              <w:rPr>
                <w:rFonts w:hint="eastAsia"/>
              </w:rPr>
              <w:t>——</w:t>
            </w:r>
          </w:p>
        </w:tc>
        <w:tc>
          <w:tcPr>
            <w:tcW w:w="400" w:type="pct"/>
            <w:vAlign w:val="center"/>
          </w:tcPr>
          <w:p w14:paraId="15DB7065" w14:textId="17512257" w:rsidR="001D2E4D" w:rsidRDefault="001D2E4D" w:rsidP="001D2E4D">
            <w:pPr>
              <w:jc w:val="center"/>
            </w:pPr>
            <w:r>
              <w:rPr>
                <w:rFonts w:hint="eastAsia"/>
              </w:rPr>
              <w:t>——</w:t>
            </w:r>
          </w:p>
        </w:tc>
      </w:tr>
      <w:tr w:rsidR="001D2E4D" w14:paraId="2E2BA3E5" w14:textId="77777777" w:rsidTr="001D2E4D">
        <w:tc>
          <w:tcPr>
            <w:tcW w:w="254" w:type="pct"/>
            <w:vMerge/>
            <w:vAlign w:val="center"/>
          </w:tcPr>
          <w:p w14:paraId="689BFC6B" w14:textId="77777777" w:rsidR="001D2E4D" w:rsidRDefault="001D2E4D" w:rsidP="001D2E4D"/>
        </w:tc>
        <w:tc>
          <w:tcPr>
            <w:tcW w:w="204" w:type="pct"/>
            <w:vAlign w:val="center"/>
          </w:tcPr>
          <w:p w14:paraId="432F9200" w14:textId="28D0225C" w:rsidR="001D2E4D" w:rsidRDefault="001D2E4D" w:rsidP="001D2E4D">
            <w:pPr>
              <w:jc w:val="center"/>
              <w:rPr>
                <w:color w:val="000000" w:themeColor="text1"/>
              </w:rPr>
            </w:pPr>
            <w:r>
              <w:rPr>
                <w:rFonts w:hint="eastAsia"/>
                <w:color w:val="000000" w:themeColor="text1"/>
              </w:rPr>
              <w:t>解决土地等产权瑕疵</w:t>
            </w:r>
          </w:p>
        </w:tc>
        <w:tc>
          <w:tcPr>
            <w:tcW w:w="307" w:type="pct"/>
            <w:vAlign w:val="center"/>
          </w:tcPr>
          <w:p w14:paraId="1300F0E1" w14:textId="53C2DFF7" w:rsidR="001D2E4D" w:rsidRDefault="001D2E4D" w:rsidP="001D2E4D">
            <w:pPr>
              <w:jc w:val="center"/>
            </w:pPr>
            <w:r>
              <w:rPr>
                <w:rFonts w:hint="eastAsia"/>
              </w:rPr>
              <w:t>北人集团</w:t>
            </w:r>
          </w:p>
        </w:tc>
        <w:tc>
          <w:tcPr>
            <w:tcW w:w="2454" w:type="pct"/>
            <w:vAlign w:val="center"/>
          </w:tcPr>
          <w:p w14:paraId="2625AA47" w14:textId="7616D793" w:rsidR="001D2E4D" w:rsidRDefault="001D2E4D" w:rsidP="001D2E4D">
            <w:pPr>
              <w:jc w:val="both"/>
            </w:pPr>
            <w:r w:rsidRPr="009809BF">
              <w:rPr>
                <w:rFonts w:hint="eastAsia"/>
              </w:rPr>
              <w:t>北人集团承诺：本公司已充分知悉置出资产目前存在的上述问题，并承诺若本次重组实施时北人股份上述部分下属公司相关股东行使优先购买权，则本公司同意接受上述置出资产中的长期股权投资变更为相等价值的现金资产，不会因置出资产形式的变化要求终止或变更各方之前已签署的重大资产置换协议或要求北人股份赔偿任何损失或承担法律责任。</w:t>
            </w:r>
          </w:p>
        </w:tc>
        <w:tc>
          <w:tcPr>
            <w:tcW w:w="205" w:type="pct"/>
            <w:vAlign w:val="center"/>
          </w:tcPr>
          <w:p w14:paraId="0E0224A9" w14:textId="6559223A" w:rsidR="001D2E4D" w:rsidRDefault="001D2E4D" w:rsidP="001D2E4D">
            <w:pPr>
              <w:jc w:val="center"/>
            </w:pPr>
            <w:r w:rsidRPr="000F3C88">
              <w:rPr>
                <w:rFonts w:hint="eastAsia"/>
              </w:rPr>
              <w:t>长期</w:t>
            </w:r>
          </w:p>
        </w:tc>
        <w:tc>
          <w:tcPr>
            <w:tcW w:w="255" w:type="pct"/>
            <w:vAlign w:val="center"/>
          </w:tcPr>
          <w:p w14:paraId="03452A16" w14:textId="278306C7" w:rsidR="001D2E4D" w:rsidRDefault="001D2E4D" w:rsidP="001D2E4D">
            <w:pPr>
              <w:jc w:val="center"/>
              <w:rPr>
                <w:color w:val="000000" w:themeColor="text1"/>
              </w:rPr>
            </w:pPr>
            <w:r w:rsidRPr="000F3C88">
              <w:t>是</w:t>
            </w:r>
          </w:p>
        </w:tc>
        <w:tc>
          <w:tcPr>
            <w:tcW w:w="205" w:type="pct"/>
            <w:vAlign w:val="center"/>
          </w:tcPr>
          <w:p w14:paraId="0F6C346F" w14:textId="68A7D5DC" w:rsidR="001D2E4D" w:rsidRDefault="001D2E4D" w:rsidP="001D2E4D">
            <w:pPr>
              <w:jc w:val="center"/>
            </w:pPr>
            <w:r w:rsidRPr="000F3C88">
              <w:t>长期</w:t>
            </w:r>
          </w:p>
        </w:tc>
        <w:tc>
          <w:tcPr>
            <w:tcW w:w="255" w:type="pct"/>
            <w:vAlign w:val="center"/>
          </w:tcPr>
          <w:p w14:paraId="452440C5" w14:textId="77777777" w:rsidR="001D2E4D" w:rsidRDefault="001D2E4D" w:rsidP="001D2E4D">
            <w:pPr>
              <w:jc w:val="center"/>
              <w:rPr>
                <w:color w:val="000000" w:themeColor="text1"/>
              </w:rPr>
            </w:pPr>
          </w:p>
        </w:tc>
        <w:tc>
          <w:tcPr>
            <w:tcW w:w="461" w:type="pct"/>
            <w:vAlign w:val="center"/>
          </w:tcPr>
          <w:p w14:paraId="1AD5AA1F" w14:textId="1E9F222C" w:rsidR="001D2E4D" w:rsidRDefault="001D2E4D" w:rsidP="001D2E4D">
            <w:pPr>
              <w:jc w:val="center"/>
            </w:pPr>
            <w:r>
              <w:rPr>
                <w:rFonts w:hint="eastAsia"/>
              </w:rPr>
              <w:t>——</w:t>
            </w:r>
          </w:p>
        </w:tc>
        <w:tc>
          <w:tcPr>
            <w:tcW w:w="400" w:type="pct"/>
            <w:vAlign w:val="center"/>
          </w:tcPr>
          <w:p w14:paraId="11EC37F6" w14:textId="59EEBF29" w:rsidR="001D2E4D" w:rsidRDefault="001D2E4D" w:rsidP="001D2E4D">
            <w:pPr>
              <w:jc w:val="center"/>
            </w:pPr>
            <w:r>
              <w:rPr>
                <w:rFonts w:hint="eastAsia"/>
              </w:rPr>
              <w:t>——</w:t>
            </w:r>
          </w:p>
        </w:tc>
      </w:tr>
      <w:tr w:rsidR="001D2E4D" w14:paraId="500FA0A0" w14:textId="77777777" w:rsidTr="001D2E4D">
        <w:tc>
          <w:tcPr>
            <w:tcW w:w="254" w:type="pct"/>
            <w:vMerge/>
            <w:vAlign w:val="center"/>
          </w:tcPr>
          <w:p w14:paraId="6C6CC869" w14:textId="77777777" w:rsidR="001D2E4D" w:rsidRDefault="001D2E4D" w:rsidP="001D2E4D"/>
        </w:tc>
        <w:tc>
          <w:tcPr>
            <w:tcW w:w="204" w:type="pct"/>
            <w:vAlign w:val="center"/>
          </w:tcPr>
          <w:p w14:paraId="245155BD" w14:textId="09C44366" w:rsidR="001D2E4D" w:rsidRDefault="001D2E4D" w:rsidP="001D2E4D">
            <w:pPr>
              <w:jc w:val="center"/>
              <w:rPr>
                <w:color w:val="000000" w:themeColor="text1"/>
              </w:rPr>
            </w:pPr>
            <w:r>
              <w:rPr>
                <w:rFonts w:hint="eastAsia"/>
                <w:color w:val="000000" w:themeColor="text1"/>
              </w:rPr>
              <w:t>解决土地等产</w:t>
            </w:r>
            <w:r>
              <w:rPr>
                <w:rFonts w:hint="eastAsia"/>
                <w:color w:val="000000" w:themeColor="text1"/>
              </w:rPr>
              <w:lastRenderedPageBreak/>
              <w:t>权瑕疵</w:t>
            </w:r>
          </w:p>
        </w:tc>
        <w:tc>
          <w:tcPr>
            <w:tcW w:w="307" w:type="pct"/>
            <w:vAlign w:val="center"/>
          </w:tcPr>
          <w:p w14:paraId="5F52F539" w14:textId="495A57CD" w:rsidR="001D2E4D" w:rsidRDefault="001D2E4D" w:rsidP="001D2E4D">
            <w:pPr>
              <w:jc w:val="center"/>
            </w:pPr>
            <w:r w:rsidRPr="009809BF">
              <w:rPr>
                <w:rFonts w:hint="eastAsia"/>
              </w:rPr>
              <w:lastRenderedPageBreak/>
              <w:t>北人集团</w:t>
            </w:r>
          </w:p>
        </w:tc>
        <w:tc>
          <w:tcPr>
            <w:tcW w:w="2454" w:type="pct"/>
            <w:vAlign w:val="center"/>
          </w:tcPr>
          <w:p w14:paraId="0C966314" w14:textId="29E732B5" w:rsidR="001D2E4D" w:rsidRDefault="001D2E4D" w:rsidP="001D2E4D">
            <w:pPr>
              <w:jc w:val="both"/>
            </w:pPr>
            <w:r w:rsidRPr="009809BF">
              <w:rPr>
                <w:rFonts w:hint="eastAsia"/>
              </w:rPr>
              <w:t>北人集团承诺：本公司充分知悉拟置出资产目前存在的瑕疵，本公司将承担因拟置出资产瑕疵而产生的任何损失或法律责任，不会因拟置出资产瑕疵要求北人股份承担任何损失或法律责任。如果拟置出资产中所涉及的相关负债（包括自基准日到交割日间新产生的负债），未取得债权人对债务转移的同意，该等债权人向北人股份主张权利的</w:t>
            </w:r>
            <w:r>
              <w:rPr>
                <w:rFonts w:hint="eastAsia"/>
              </w:rPr>
              <w:t>，</w:t>
            </w:r>
            <w:r w:rsidRPr="009809BF">
              <w:rPr>
                <w:rFonts w:hint="eastAsia"/>
              </w:rPr>
              <w:t>由本公司承担与此</w:t>
            </w:r>
            <w:r w:rsidRPr="009809BF">
              <w:rPr>
                <w:rFonts w:hint="eastAsia"/>
              </w:rPr>
              <w:lastRenderedPageBreak/>
              <w:t>相关的一切义务、责任及费用；如果北人股份因该等债权追索承担了任何责任或遭受了任何损失的，由本公司向北人股份作出全额补偿。</w:t>
            </w:r>
          </w:p>
        </w:tc>
        <w:tc>
          <w:tcPr>
            <w:tcW w:w="205" w:type="pct"/>
            <w:vAlign w:val="center"/>
          </w:tcPr>
          <w:p w14:paraId="0063A1CE" w14:textId="25911E6D" w:rsidR="001D2E4D" w:rsidRDefault="001D2E4D" w:rsidP="001D2E4D">
            <w:pPr>
              <w:jc w:val="center"/>
            </w:pPr>
            <w:r w:rsidRPr="000F3C88">
              <w:rPr>
                <w:rFonts w:hint="eastAsia"/>
              </w:rPr>
              <w:lastRenderedPageBreak/>
              <w:t>长期</w:t>
            </w:r>
          </w:p>
        </w:tc>
        <w:tc>
          <w:tcPr>
            <w:tcW w:w="255" w:type="pct"/>
            <w:vAlign w:val="center"/>
          </w:tcPr>
          <w:p w14:paraId="0942FD68" w14:textId="4B48F8D0" w:rsidR="001D2E4D" w:rsidRDefault="001D2E4D" w:rsidP="001D2E4D">
            <w:pPr>
              <w:jc w:val="center"/>
              <w:rPr>
                <w:color w:val="000000" w:themeColor="text1"/>
              </w:rPr>
            </w:pPr>
            <w:r w:rsidRPr="000F3C88">
              <w:t>是</w:t>
            </w:r>
          </w:p>
        </w:tc>
        <w:tc>
          <w:tcPr>
            <w:tcW w:w="205" w:type="pct"/>
            <w:vAlign w:val="center"/>
          </w:tcPr>
          <w:p w14:paraId="6A0040A4" w14:textId="497E2CC3" w:rsidR="001D2E4D" w:rsidRDefault="001D2E4D" w:rsidP="001D2E4D">
            <w:pPr>
              <w:jc w:val="center"/>
            </w:pPr>
            <w:r w:rsidRPr="000F3C88">
              <w:t>长期</w:t>
            </w:r>
          </w:p>
        </w:tc>
        <w:tc>
          <w:tcPr>
            <w:tcW w:w="255" w:type="pct"/>
            <w:vAlign w:val="center"/>
          </w:tcPr>
          <w:p w14:paraId="26BCD532" w14:textId="77777777" w:rsidR="001D2E4D" w:rsidRDefault="001D2E4D" w:rsidP="001D2E4D">
            <w:pPr>
              <w:jc w:val="center"/>
              <w:rPr>
                <w:color w:val="000000" w:themeColor="text1"/>
              </w:rPr>
            </w:pPr>
          </w:p>
        </w:tc>
        <w:tc>
          <w:tcPr>
            <w:tcW w:w="461" w:type="pct"/>
            <w:vAlign w:val="center"/>
          </w:tcPr>
          <w:p w14:paraId="354BB2DC" w14:textId="3728652E" w:rsidR="001D2E4D" w:rsidRDefault="001D2E4D" w:rsidP="001D2E4D">
            <w:pPr>
              <w:jc w:val="center"/>
            </w:pPr>
            <w:r>
              <w:rPr>
                <w:rFonts w:hint="eastAsia"/>
              </w:rPr>
              <w:t>——</w:t>
            </w:r>
          </w:p>
        </w:tc>
        <w:tc>
          <w:tcPr>
            <w:tcW w:w="400" w:type="pct"/>
            <w:vAlign w:val="center"/>
          </w:tcPr>
          <w:p w14:paraId="341977A4" w14:textId="23BE7506" w:rsidR="001D2E4D" w:rsidRDefault="001D2E4D" w:rsidP="001D2E4D">
            <w:pPr>
              <w:jc w:val="center"/>
            </w:pPr>
            <w:r>
              <w:rPr>
                <w:rFonts w:hint="eastAsia"/>
              </w:rPr>
              <w:t>——</w:t>
            </w:r>
          </w:p>
        </w:tc>
      </w:tr>
      <w:tr w:rsidR="001D2E4D" w14:paraId="4C676FCE" w14:textId="77777777" w:rsidTr="001D2E4D">
        <w:tc>
          <w:tcPr>
            <w:tcW w:w="254" w:type="pct"/>
            <w:vMerge/>
            <w:vAlign w:val="center"/>
          </w:tcPr>
          <w:p w14:paraId="46E6C236" w14:textId="77777777" w:rsidR="001D2E4D" w:rsidRDefault="001D2E4D" w:rsidP="001D2E4D"/>
        </w:tc>
        <w:tc>
          <w:tcPr>
            <w:tcW w:w="204" w:type="pct"/>
            <w:vAlign w:val="center"/>
          </w:tcPr>
          <w:p w14:paraId="1DB5792C" w14:textId="1554B83A" w:rsidR="001D2E4D" w:rsidRDefault="001D2E4D" w:rsidP="001D2E4D">
            <w:pPr>
              <w:jc w:val="center"/>
              <w:rPr>
                <w:color w:val="000000" w:themeColor="text1"/>
              </w:rPr>
            </w:pPr>
            <w:r w:rsidRPr="00F42050">
              <w:rPr>
                <w:rFonts w:hint="eastAsia"/>
                <w:color w:val="000000" w:themeColor="text1"/>
              </w:rPr>
              <w:t>其他</w:t>
            </w:r>
          </w:p>
        </w:tc>
        <w:tc>
          <w:tcPr>
            <w:tcW w:w="307" w:type="pct"/>
            <w:vAlign w:val="center"/>
          </w:tcPr>
          <w:p w14:paraId="55F64182" w14:textId="6E2C46CF" w:rsidR="001D2E4D" w:rsidRDefault="001D2E4D" w:rsidP="001D2E4D">
            <w:pPr>
              <w:jc w:val="center"/>
            </w:pPr>
            <w:r w:rsidRPr="00F42050">
              <w:t>大股东北京京城机电控股有限责任公司</w:t>
            </w:r>
          </w:p>
        </w:tc>
        <w:tc>
          <w:tcPr>
            <w:tcW w:w="2454" w:type="pct"/>
            <w:vAlign w:val="center"/>
          </w:tcPr>
          <w:p w14:paraId="33A566D1" w14:textId="77777777" w:rsidR="001D2E4D" w:rsidRPr="00F42050" w:rsidRDefault="001D2E4D" w:rsidP="001D2E4D">
            <w:pPr>
              <w:pStyle w:val="234"/>
              <w:jc w:val="both"/>
            </w:pPr>
            <w:r w:rsidRPr="00F42050">
              <w:t>关于保持上市公司独立性的承诺</w:t>
            </w:r>
          </w:p>
          <w:p w14:paraId="633BFEBA" w14:textId="6B661DE4" w:rsidR="001D2E4D" w:rsidRDefault="001D2E4D" w:rsidP="001D2E4D">
            <w:pPr>
              <w:jc w:val="both"/>
            </w:pPr>
            <w:r w:rsidRPr="00F42050">
              <w:t>京城机电承诺：本次交易前，京城股份独立于本公司，本次交易完成后，本公司将继续保持京城股份的独立性，在业务、资产、人员、财务、机构上遵循五分开、五独立的原则，遵守中国证券监督管理委员会有关规定，不利用京城股份违规提供担保，不占用京城股份资金，不与京城股份形成同业竞争。本承诺函一经签署，即构成本公司不可撤销的法律义务。如出现因本公司违反上述承诺而导致京城股份及其中小股东权益受到损害的情况，本公司将依法承担相应的赔偿责任。</w:t>
            </w:r>
          </w:p>
        </w:tc>
        <w:tc>
          <w:tcPr>
            <w:tcW w:w="205" w:type="pct"/>
            <w:vAlign w:val="center"/>
          </w:tcPr>
          <w:p w14:paraId="0FA811FF" w14:textId="479595FC" w:rsidR="001D2E4D" w:rsidRDefault="001D2E4D" w:rsidP="001D2E4D">
            <w:pPr>
              <w:jc w:val="center"/>
            </w:pPr>
            <w:r w:rsidRPr="00F42050">
              <w:rPr>
                <w:rFonts w:hint="eastAsia"/>
              </w:rPr>
              <w:t>长期</w:t>
            </w:r>
          </w:p>
        </w:tc>
        <w:tc>
          <w:tcPr>
            <w:tcW w:w="255" w:type="pct"/>
            <w:vAlign w:val="center"/>
          </w:tcPr>
          <w:p w14:paraId="3DC710BE" w14:textId="50A7BC96"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18DA3034" w14:textId="4DFAB0BD" w:rsidR="001D2E4D" w:rsidRDefault="001D2E4D" w:rsidP="001D2E4D">
            <w:pPr>
              <w:jc w:val="center"/>
            </w:pPr>
            <w:r>
              <w:rPr>
                <w:rFonts w:hint="eastAsia"/>
              </w:rPr>
              <w:t>长期</w:t>
            </w:r>
          </w:p>
        </w:tc>
        <w:tc>
          <w:tcPr>
            <w:tcW w:w="255" w:type="pct"/>
            <w:vAlign w:val="center"/>
          </w:tcPr>
          <w:p w14:paraId="0577F2F1" w14:textId="255B323B" w:rsidR="001D2E4D" w:rsidRDefault="001D2E4D" w:rsidP="001D2E4D">
            <w:pPr>
              <w:jc w:val="center"/>
              <w:rPr>
                <w:color w:val="000000" w:themeColor="text1"/>
              </w:rPr>
            </w:pPr>
            <w:r>
              <w:rPr>
                <w:rFonts w:hint="eastAsia"/>
                <w:color w:val="000000" w:themeColor="text1"/>
              </w:rPr>
              <w:t>是</w:t>
            </w:r>
          </w:p>
        </w:tc>
        <w:tc>
          <w:tcPr>
            <w:tcW w:w="461" w:type="pct"/>
            <w:vAlign w:val="center"/>
          </w:tcPr>
          <w:p w14:paraId="65AFB5EE" w14:textId="5C9C1C74" w:rsidR="001D2E4D" w:rsidRDefault="001D2E4D" w:rsidP="001D2E4D">
            <w:pPr>
              <w:jc w:val="center"/>
            </w:pPr>
            <w:r>
              <w:rPr>
                <w:rFonts w:hint="eastAsia"/>
              </w:rPr>
              <w:t>——</w:t>
            </w:r>
          </w:p>
        </w:tc>
        <w:tc>
          <w:tcPr>
            <w:tcW w:w="400" w:type="pct"/>
            <w:vAlign w:val="center"/>
          </w:tcPr>
          <w:p w14:paraId="20E35603" w14:textId="6BFC6D99" w:rsidR="001D2E4D" w:rsidRDefault="001D2E4D" w:rsidP="001D2E4D">
            <w:pPr>
              <w:jc w:val="center"/>
            </w:pPr>
            <w:r>
              <w:rPr>
                <w:rFonts w:hint="eastAsia"/>
              </w:rPr>
              <w:t>——</w:t>
            </w:r>
          </w:p>
        </w:tc>
      </w:tr>
      <w:tr w:rsidR="001D2E4D" w14:paraId="31BF8B21" w14:textId="77777777" w:rsidTr="001D2E4D">
        <w:tc>
          <w:tcPr>
            <w:tcW w:w="254" w:type="pct"/>
            <w:vMerge/>
            <w:vAlign w:val="center"/>
          </w:tcPr>
          <w:p w14:paraId="60B15155" w14:textId="77777777" w:rsidR="001D2E4D" w:rsidRDefault="001D2E4D" w:rsidP="001D2E4D"/>
        </w:tc>
        <w:tc>
          <w:tcPr>
            <w:tcW w:w="204" w:type="pct"/>
            <w:vAlign w:val="center"/>
          </w:tcPr>
          <w:p w14:paraId="0D8A0BBD" w14:textId="36A2C6AB" w:rsidR="001D2E4D" w:rsidRDefault="001D2E4D" w:rsidP="001D2E4D">
            <w:pPr>
              <w:jc w:val="center"/>
              <w:rPr>
                <w:color w:val="000000" w:themeColor="text1"/>
              </w:rPr>
            </w:pPr>
            <w:r w:rsidRPr="00F42050">
              <w:rPr>
                <w:rFonts w:hint="eastAsia"/>
                <w:color w:val="000000" w:themeColor="text1"/>
              </w:rPr>
              <w:t>其他</w:t>
            </w:r>
          </w:p>
        </w:tc>
        <w:tc>
          <w:tcPr>
            <w:tcW w:w="307" w:type="pct"/>
            <w:vAlign w:val="center"/>
          </w:tcPr>
          <w:p w14:paraId="03F10DAF" w14:textId="1DAC61AB" w:rsidR="001D2E4D" w:rsidRDefault="001D2E4D" w:rsidP="001D2E4D">
            <w:pPr>
              <w:jc w:val="center"/>
            </w:pPr>
            <w:r w:rsidRPr="00F42050">
              <w:t>本次重组交易对方（李红等</w:t>
            </w:r>
            <w:r w:rsidRPr="00F42050">
              <w:t>17</w:t>
            </w:r>
            <w:r w:rsidRPr="00F42050">
              <w:t>名自然人）</w:t>
            </w:r>
          </w:p>
        </w:tc>
        <w:tc>
          <w:tcPr>
            <w:tcW w:w="2454" w:type="pct"/>
            <w:vAlign w:val="center"/>
          </w:tcPr>
          <w:p w14:paraId="792BA4E6" w14:textId="77777777" w:rsidR="001D2E4D" w:rsidRPr="00F42050" w:rsidRDefault="001D2E4D" w:rsidP="001D2E4D">
            <w:pPr>
              <w:pStyle w:val="234"/>
              <w:jc w:val="both"/>
            </w:pPr>
            <w:r w:rsidRPr="00F42050">
              <w:t>关于不谋求上市公司控制权的承诺</w:t>
            </w:r>
          </w:p>
          <w:p w14:paraId="51A692A5" w14:textId="1A620C36" w:rsidR="001D2E4D" w:rsidRDefault="001D2E4D" w:rsidP="001D2E4D">
            <w:pPr>
              <w:jc w:val="both"/>
            </w:pPr>
            <w:r w:rsidRPr="00F42050">
              <w:t>本次重组交易对方（李红等</w:t>
            </w:r>
            <w:r w:rsidRPr="00F42050">
              <w:t>17</w:t>
            </w:r>
            <w:r w:rsidRPr="00F42050">
              <w:t>名自然人）承诺：</w:t>
            </w:r>
            <w:r w:rsidRPr="00F42050">
              <w:t>1</w:t>
            </w:r>
            <w:r w:rsidRPr="00F42050">
              <w:t>、自本人成为北洋天青股东至今，本人作为北洋天青股东，独立行使股东表决权，与北洋天青的其他股东就持有北洋天青股份不存在一致行动的情形，未签订任何一致行动协议、或者实施其他可能约束股东共同行使股东权利而实际控制或共同控制北洋天青的行为。</w:t>
            </w:r>
            <w:r w:rsidRPr="00F42050">
              <w:t>2</w:t>
            </w:r>
            <w:r w:rsidRPr="00F42050">
              <w:t>、本人承诺认可并尊重上市公司的控股股东地位，本人不会通过直接或间接增持上市公司股份、或以所持上市公司股份，单独或共同谋求上市公司的控制权，亦不会以委托、征集投票权、协议、合作、关联关系、一致行动关系或其他任何方式影响或谋求上市公司的控制权；本人亦无向上市公司推荐或提名董事和高级管理人员的计划，对于本次重组完成后上市公司董事会和高级管理人员的构成也无具体调整计划。</w:t>
            </w:r>
          </w:p>
        </w:tc>
        <w:tc>
          <w:tcPr>
            <w:tcW w:w="205" w:type="pct"/>
            <w:vAlign w:val="center"/>
          </w:tcPr>
          <w:p w14:paraId="7E5493E3" w14:textId="3E7B2273" w:rsidR="001D2E4D" w:rsidRDefault="001D2E4D" w:rsidP="001D2E4D">
            <w:pPr>
              <w:jc w:val="center"/>
            </w:pPr>
            <w:r>
              <w:rPr>
                <w:rFonts w:hint="eastAsia"/>
              </w:rPr>
              <w:t>长期</w:t>
            </w:r>
          </w:p>
        </w:tc>
        <w:tc>
          <w:tcPr>
            <w:tcW w:w="255" w:type="pct"/>
            <w:vAlign w:val="center"/>
          </w:tcPr>
          <w:p w14:paraId="0DBA6467" w14:textId="14E55D69"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42AA7D7D" w14:textId="3E3D517F" w:rsidR="001D2E4D" w:rsidRDefault="001D2E4D" w:rsidP="001D2E4D">
            <w:pPr>
              <w:jc w:val="center"/>
            </w:pPr>
            <w:r>
              <w:rPr>
                <w:rFonts w:hint="eastAsia"/>
              </w:rPr>
              <w:t>长期</w:t>
            </w:r>
          </w:p>
        </w:tc>
        <w:tc>
          <w:tcPr>
            <w:tcW w:w="255" w:type="pct"/>
            <w:vAlign w:val="center"/>
          </w:tcPr>
          <w:p w14:paraId="219CF57C" w14:textId="516C527F" w:rsidR="001D2E4D" w:rsidRDefault="001D2E4D" w:rsidP="001D2E4D">
            <w:pPr>
              <w:jc w:val="center"/>
              <w:rPr>
                <w:color w:val="000000" w:themeColor="text1"/>
              </w:rPr>
            </w:pPr>
            <w:r>
              <w:rPr>
                <w:rFonts w:hint="eastAsia"/>
                <w:color w:val="000000" w:themeColor="text1"/>
              </w:rPr>
              <w:t>是</w:t>
            </w:r>
          </w:p>
        </w:tc>
        <w:tc>
          <w:tcPr>
            <w:tcW w:w="461" w:type="pct"/>
            <w:vAlign w:val="center"/>
          </w:tcPr>
          <w:p w14:paraId="1D825E0E" w14:textId="4E057028" w:rsidR="001D2E4D" w:rsidRDefault="001D2E4D" w:rsidP="001D2E4D">
            <w:pPr>
              <w:jc w:val="center"/>
            </w:pPr>
            <w:r>
              <w:rPr>
                <w:rFonts w:hint="eastAsia"/>
              </w:rPr>
              <w:t>——</w:t>
            </w:r>
          </w:p>
        </w:tc>
        <w:tc>
          <w:tcPr>
            <w:tcW w:w="400" w:type="pct"/>
            <w:vAlign w:val="center"/>
          </w:tcPr>
          <w:p w14:paraId="2D5F07EB" w14:textId="41AC85D3" w:rsidR="001D2E4D" w:rsidRDefault="001D2E4D" w:rsidP="001D2E4D">
            <w:pPr>
              <w:jc w:val="center"/>
            </w:pPr>
            <w:r>
              <w:rPr>
                <w:rFonts w:hint="eastAsia"/>
              </w:rPr>
              <w:t>——</w:t>
            </w:r>
          </w:p>
        </w:tc>
      </w:tr>
      <w:tr w:rsidR="001D2E4D" w14:paraId="1B118D4D" w14:textId="77777777" w:rsidTr="001D2E4D">
        <w:tc>
          <w:tcPr>
            <w:tcW w:w="254" w:type="pct"/>
            <w:vMerge/>
            <w:vAlign w:val="center"/>
          </w:tcPr>
          <w:p w14:paraId="497E06B5" w14:textId="77777777" w:rsidR="001D2E4D" w:rsidRDefault="001D2E4D" w:rsidP="001D2E4D"/>
        </w:tc>
        <w:tc>
          <w:tcPr>
            <w:tcW w:w="204" w:type="pct"/>
            <w:vAlign w:val="center"/>
          </w:tcPr>
          <w:p w14:paraId="02D4395B" w14:textId="43A5B86A" w:rsidR="001D2E4D" w:rsidRDefault="001D2E4D" w:rsidP="001D2E4D">
            <w:pPr>
              <w:jc w:val="center"/>
              <w:rPr>
                <w:color w:val="000000" w:themeColor="text1"/>
              </w:rPr>
            </w:pPr>
            <w:r w:rsidRPr="00F42050">
              <w:rPr>
                <w:rFonts w:hint="eastAsia"/>
                <w:color w:val="000000" w:themeColor="text1"/>
              </w:rPr>
              <w:t>其他</w:t>
            </w:r>
          </w:p>
        </w:tc>
        <w:tc>
          <w:tcPr>
            <w:tcW w:w="307" w:type="pct"/>
            <w:vAlign w:val="center"/>
          </w:tcPr>
          <w:p w14:paraId="22A9053E" w14:textId="47A09206" w:rsidR="001D2E4D" w:rsidRDefault="001D2E4D" w:rsidP="001D2E4D">
            <w:pPr>
              <w:jc w:val="center"/>
            </w:pPr>
            <w:r w:rsidRPr="00F42050">
              <w:t>本次重组交易对方（青岛</w:t>
            </w:r>
            <w:r w:rsidRPr="00F42050">
              <w:lastRenderedPageBreak/>
              <w:t>艾特诺）</w:t>
            </w:r>
          </w:p>
        </w:tc>
        <w:tc>
          <w:tcPr>
            <w:tcW w:w="2454" w:type="pct"/>
            <w:vAlign w:val="center"/>
          </w:tcPr>
          <w:p w14:paraId="760ED003" w14:textId="77777777" w:rsidR="001D2E4D" w:rsidRPr="00F42050" w:rsidRDefault="001D2E4D" w:rsidP="001D2E4D">
            <w:pPr>
              <w:pStyle w:val="234"/>
              <w:jc w:val="both"/>
            </w:pPr>
            <w:r w:rsidRPr="00F42050">
              <w:lastRenderedPageBreak/>
              <w:t>关于不谋求上市公司控制权的承诺</w:t>
            </w:r>
          </w:p>
          <w:p w14:paraId="493AE34F" w14:textId="314EE925" w:rsidR="001D2E4D" w:rsidRDefault="001D2E4D" w:rsidP="001D2E4D">
            <w:pPr>
              <w:jc w:val="both"/>
            </w:pPr>
            <w:r w:rsidRPr="00F42050">
              <w:t>本次重组交易对方（青岛艾特诺）承诺：</w:t>
            </w:r>
            <w:r w:rsidRPr="00F42050">
              <w:t>1</w:t>
            </w:r>
            <w:r w:rsidRPr="00F42050">
              <w:t>、自本企业成为北洋天青股东至今，本企业独立行使北洋天青股东表决权，与北洋天青的其他股东就持有北洋天青股份不存在一致行动的情形，未签订任何一致行动协议、或者</w:t>
            </w:r>
            <w:r w:rsidRPr="00F42050">
              <w:lastRenderedPageBreak/>
              <w:t>实施其他可能约束股东共同行使股东权利而实际控制或共同控制北洋天青的行为。</w:t>
            </w:r>
            <w:r w:rsidRPr="00F42050">
              <w:t>2</w:t>
            </w:r>
            <w:r w:rsidRPr="00F42050">
              <w:t>、本企业承诺认可并尊重上市公司的控股股东地位，本企业及本企业的实际控制人陶峰不会通过直接或间接增持上市公司股份、或以所持上市公司股份，单独或共同谋求上市公司的控制权，亦不会以委托、征集投票权、协议、合作、关联关系、一致行动关系或其他任何方式影响或谋求上市公司的控制权；本企业亦无向上市公司推荐或提名董事和高级管理人员的计划，对于本次重组完成后上市公司董事会和高级管理人员的构成也无具体调整计划。</w:t>
            </w:r>
          </w:p>
        </w:tc>
        <w:tc>
          <w:tcPr>
            <w:tcW w:w="205" w:type="pct"/>
            <w:vAlign w:val="center"/>
          </w:tcPr>
          <w:p w14:paraId="732F18A0" w14:textId="3B52F334" w:rsidR="001D2E4D" w:rsidRDefault="001D2E4D" w:rsidP="001D2E4D">
            <w:pPr>
              <w:jc w:val="center"/>
            </w:pPr>
            <w:r>
              <w:rPr>
                <w:rFonts w:hint="eastAsia"/>
              </w:rPr>
              <w:lastRenderedPageBreak/>
              <w:t>长期</w:t>
            </w:r>
          </w:p>
        </w:tc>
        <w:tc>
          <w:tcPr>
            <w:tcW w:w="255" w:type="pct"/>
            <w:vAlign w:val="center"/>
          </w:tcPr>
          <w:p w14:paraId="70D0A48A" w14:textId="7848E5A8"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0F452A10" w14:textId="1F9F6115" w:rsidR="001D2E4D" w:rsidRDefault="001D2E4D" w:rsidP="001D2E4D">
            <w:pPr>
              <w:jc w:val="center"/>
            </w:pPr>
            <w:r>
              <w:rPr>
                <w:rFonts w:hint="eastAsia"/>
              </w:rPr>
              <w:t>长期</w:t>
            </w:r>
          </w:p>
        </w:tc>
        <w:tc>
          <w:tcPr>
            <w:tcW w:w="255" w:type="pct"/>
            <w:vAlign w:val="center"/>
          </w:tcPr>
          <w:p w14:paraId="6B6B58E3" w14:textId="405C30A1" w:rsidR="001D2E4D" w:rsidRDefault="001D2E4D" w:rsidP="001D2E4D">
            <w:pPr>
              <w:jc w:val="center"/>
              <w:rPr>
                <w:color w:val="000000" w:themeColor="text1"/>
              </w:rPr>
            </w:pPr>
            <w:r>
              <w:rPr>
                <w:rFonts w:hint="eastAsia"/>
                <w:color w:val="000000" w:themeColor="text1"/>
              </w:rPr>
              <w:t>是</w:t>
            </w:r>
          </w:p>
        </w:tc>
        <w:tc>
          <w:tcPr>
            <w:tcW w:w="461" w:type="pct"/>
            <w:vAlign w:val="center"/>
          </w:tcPr>
          <w:p w14:paraId="103DFBB2" w14:textId="1296BA95" w:rsidR="001D2E4D" w:rsidRDefault="001D2E4D" w:rsidP="001D2E4D">
            <w:pPr>
              <w:jc w:val="center"/>
            </w:pPr>
            <w:r>
              <w:rPr>
                <w:rFonts w:hint="eastAsia"/>
              </w:rPr>
              <w:t>——</w:t>
            </w:r>
          </w:p>
        </w:tc>
        <w:tc>
          <w:tcPr>
            <w:tcW w:w="400" w:type="pct"/>
            <w:vAlign w:val="center"/>
          </w:tcPr>
          <w:p w14:paraId="34ED9FA0" w14:textId="3B80B22F" w:rsidR="001D2E4D" w:rsidRDefault="001D2E4D" w:rsidP="001D2E4D">
            <w:pPr>
              <w:jc w:val="center"/>
            </w:pPr>
            <w:r>
              <w:rPr>
                <w:rFonts w:hint="eastAsia"/>
              </w:rPr>
              <w:t>——</w:t>
            </w:r>
          </w:p>
        </w:tc>
      </w:tr>
      <w:tr w:rsidR="001D2E4D" w14:paraId="0D12B121" w14:textId="77777777" w:rsidTr="001D2E4D">
        <w:tc>
          <w:tcPr>
            <w:tcW w:w="254" w:type="pct"/>
            <w:vMerge/>
            <w:vAlign w:val="center"/>
          </w:tcPr>
          <w:p w14:paraId="426D001B" w14:textId="77777777" w:rsidR="001D2E4D" w:rsidRDefault="001D2E4D" w:rsidP="001D2E4D"/>
        </w:tc>
        <w:tc>
          <w:tcPr>
            <w:tcW w:w="204" w:type="pct"/>
            <w:vAlign w:val="center"/>
          </w:tcPr>
          <w:p w14:paraId="6AA9ED96" w14:textId="2BC26DB3" w:rsidR="001D2E4D" w:rsidRDefault="001D2E4D" w:rsidP="001D2E4D">
            <w:pPr>
              <w:jc w:val="center"/>
              <w:rPr>
                <w:color w:val="000000" w:themeColor="text1"/>
              </w:rPr>
            </w:pPr>
            <w:r w:rsidRPr="00F42050">
              <w:rPr>
                <w:rFonts w:hint="eastAsia"/>
                <w:color w:val="000000" w:themeColor="text1"/>
              </w:rPr>
              <w:t>其他</w:t>
            </w:r>
          </w:p>
        </w:tc>
        <w:tc>
          <w:tcPr>
            <w:tcW w:w="307" w:type="pct"/>
            <w:vAlign w:val="center"/>
          </w:tcPr>
          <w:p w14:paraId="140C9545" w14:textId="5CF7445E" w:rsidR="001D2E4D" w:rsidRDefault="001D2E4D" w:rsidP="001D2E4D">
            <w:pPr>
              <w:jc w:val="center"/>
            </w:pPr>
            <w:r w:rsidRPr="00F42050">
              <w:t>大股东北京京城机电控股有限责任公司</w:t>
            </w:r>
          </w:p>
        </w:tc>
        <w:tc>
          <w:tcPr>
            <w:tcW w:w="2454" w:type="pct"/>
            <w:vAlign w:val="center"/>
          </w:tcPr>
          <w:p w14:paraId="1506A9E9" w14:textId="77777777" w:rsidR="001D2E4D" w:rsidRPr="00F42050" w:rsidRDefault="001D2E4D" w:rsidP="001D2E4D">
            <w:pPr>
              <w:jc w:val="both"/>
            </w:pPr>
            <w:r w:rsidRPr="00F42050">
              <w:t>填补被摊薄即期回报措施的承诺</w:t>
            </w:r>
          </w:p>
          <w:p w14:paraId="41C7429F" w14:textId="3BB1085E" w:rsidR="001D2E4D" w:rsidRDefault="001D2E4D" w:rsidP="001D2E4D">
            <w:pPr>
              <w:jc w:val="both"/>
            </w:pPr>
            <w:r w:rsidRPr="00F42050">
              <w:t>京城机电承诺：在任何情形下，本公司均不会越权干预京城股份的经营管理活动，不会侵占京城股份的利益，本公司将切实履行控股股东的义务，忠实、勤勉地履行职责，维护京城股份和全体股东的合法权益。自承诺函出具日至京城股份本次交易完成前，若中国证券监督管理委员会作出关于填补回报措施及其承诺的其他新的监管规定的，且上述承诺不能满足证监会该等规定时，本公司承诺届时将按照证监会的最新规定出具补充承诺。若本公司违反或不履行上述承诺，则本公司：</w:t>
            </w:r>
            <w:r w:rsidRPr="00F42050">
              <w:t>1</w:t>
            </w:r>
            <w:r w:rsidRPr="00F42050">
              <w:t>、将在京城股份股东大会及中国证券监督管理委员会指定报刊上公开就未履行上述承诺向京城股份股东和社会公众投资者道歉；</w:t>
            </w:r>
            <w:r w:rsidRPr="00F42050">
              <w:t>2</w:t>
            </w:r>
            <w:r w:rsidRPr="00F42050">
              <w:t>、在确认违反上述承诺之日起</w:t>
            </w:r>
            <w:r w:rsidRPr="00F42050">
              <w:t>5</w:t>
            </w:r>
            <w:r w:rsidRPr="00F42050">
              <w:t>个工作日内，停止在京城股份处领取股东分红，同时本公司持有的京城股份股份不得转让，直至本公司实际履行承诺或违反承诺事项消除；</w:t>
            </w:r>
            <w:r w:rsidRPr="00F42050">
              <w:t>3</w:t>
            </w:r>
            <w:r w:rsidRPr="00F42050">
              <w:t>、若因非不可抗力原因致使本公司未履行上述承诺，且又无法提供正当合理的说明的，则本公司因此而获得的收益均归京城股份所有，京城股份有权要求本公司于取得收益之日起</w:t>
            </w:r>
            <w:r w:rsidRPr="00F42050">
              <w:t>10</w:t>
            </w:r>
            <w:r w:rsidRPr="00F42050">
              <w:t>个工作日内将违反承诺所得收益汇至京城股份指定账户。</w:t>
            </w:r>
          </w:p>
        </w:tc>
        <w:tc>
          <w:tcPr>
            <w:tcW w:w="205" w:type="pct"/>
            <w:vAlign w:val="center"/>
          </w:tcPr>
          <w:p w14:paraId="14539D57" w14:textId="119AC4E2" w:rsidR="001D2E4D" w:rsidRDefault="001D2E4D" w:rsidP="001D2E4D">
            <w:pPr>
              <w:jc w:val="center"/>
            </w:pPr>
            <w:r>
              <w:rPr>
                <w:rFonts w:hint="eastAsia"/>
              </w:rPr>
              <w:t>长期</w:t>
            </w:r>
          </w:p>
        </w:tc>
        <w:tc>
          <w:tcPr>
            <w:tcW w:w="255" w:type="pct"/>
            <w:vAlign w:val="center"/>
          </w:tcPr>
          <w:p w14:paraId="66C7C255" w14:textId="797FD78F"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18772BC5" w14:textId="387D7166" w:rsidR="001D2E4D" w:rsidRDefault="001D2E4D" w:rsidP="001D2E4D">
            <w:pPr>
              <w:jc w:val="center"/>
            </w:pPr>
            <w:r>
              <w:rPr>
                <w:rFonts w:hint="eastAsia"/>
              </w:rPr>
              <w:t>长期</w:t>
            </w:r>
          </w:p>
        </w:tc>
        <w:tc>
          <w:tcPr>
            <w:tcW w:w="255" w:type="pct"/>
            <w:vAlign w:val="center"/>
          </w:tcPr>
          <w:p w14:paraId="2ED6E5D5" w14:textId="3F7437FC" w:rsidR="001D2E4D" w:rsidRDefault="001D2E4D" w:rsidP="001D2E4D">
            <w:pPr>
              <w:jc w:val="center"/>
              <w:rPr>
                <w:color w:val="000000" w:themeColor="text1"/>
              </w:rPr>
            </w:pPr>
            <w:r>
              <w:rPr>
                <w:rFonts w:hint="eastAsia"/>
                <w:color w:val="000000" w:themeColor="text1"/>
              </w:rPr>
              <w:t>是</w:t>
            </w:r>
          </w:p>
        </w:tc>
        <w:tc>
          <w:tcPr>
            <w:tcW w:w="461" w:type="pct"/>
            <w:vAlign w:val="center"/>
          </w:tcPr>
          <w:p w14:paraId="053BD7E0" w14:textId="53407690" w:rsidR="001D2E4D" w:rsidRDefault="001D2E4D" w:rsidP="001D2E4D">
            <w:pPr>
              <w:jc w:val="center"/>
            </w:pPr>
            <w:r>
              <w:rPr>
                <w:rFonts w:hint="eastAsia"/>
              </w:rPr>
              <w:t>——</w:t>
            </w:r>
          </w:p>
        </w:tc>
        <w:tc>
          <w:tcPr>
            <w:tcW w:w="400" w:type="pct"/>
            <w:vAlign w:val="center"/>
          </w:tcPr>
          <w:p w14:paraId="63D56864" w14:textId="6B1142B5" w:rsidR="001D2E4D" w:rsidRDefault="001D2E4D" w:rsidP="001D2E4D">
            <w:pPr>
              <w:jc w:val="center"/>
            </w:pPr>
            <w:r>
              <w:rPr>
                <w:rFonts w:hint="eastAsia"/>
              </w:rPr>
              <w:t>——</w:t>
            </w:r>
          </w:p>
        </w:tc>
      </w:tr>
      <w:tr w:rsidR="001D2E4D" w14:paraId="0D0E39BC" w14:textId="77777777" w:rsidTr="001D2E4D">
        <w:tc>
          <w:tcPr>
            <w:tcW w:w="254" w:type="pct"/>
            <w:vMerge/>
            <w:vAlign w:val="center"/>
          </w:tcPr>
          <w:p w14:paraId="7DE4CDD5" w14:textId="77777777" w:rsidR="001D2E4D" w:rsidRDefault="001D2E4D" w:rsidP="001D2E4D"/>
        </w:tc>
        <w:tc>
          <w:tcPr>
            <w:tcW w:w="204" w:type="pct"/>
            <w:vAlign w:val="center"/>
          </w:tcPr>
          <w:p w14:paraId="4DB955AC" w14:textId="6894A7E5" w:rsidR="001D2E4D" w:rsidRDefault="001D2E4D" w:rsidP="001D2E4D">
            <w:pPr>
              <w:jc w:val="center"/>
              <w:rPr>
                <w:color w:val="000000" w:themeColor="text1"/>
              </w:rPr>
            </w:pPr>
            <w:r w:rsidRPr="00F42050">
              <w:rPr>
                <w:rFonts w:hint="eastAsia"/>
                <w:color w:val="000000" w:themeColor="text1"/>
              </w:rPr>
              <w:t>其他</w:t>
            </w:r>
          </w:p>
        </w:tc>
        <w:tc>
          <w:tcPr>
            <w:tcW w:w="307" w:type="pct"/>
            <w:vAlign w:val="center"/>
          </w:tcPr>
          <w:p w14:paraId="5A187389" w14:textId="29F9E4DE" w:rsidR="001D2E4D" w:rsidRDefault="001D2E4D" w:rsidP="001D2E4D">
            <w:pPr>
              <w:jc w:val="center"/>
            </w:pPr>
            <w:r w:rsidRPr="00F42050">
              <w:t>上市公司董事、高</w:t>
            </w:r>
            <w:r w:rsidRPr="00F42050">
              <w:lastRenderedPageBreak/>
              <w:t>级管理人员</w:t>
            </w:r>
          </w:p>
        </w:tc>
        <w:tc>
          <w:tcPr>
            <w:tcW w:w="2454" w:type="pct"/>
            <w:vAlign w:val="center"/>
          </w:tcPr>
          <w:p w14:paraId="72CDE8F8" w14:textId="77777777" w:rsidR="001D2E4D" w:rsidRPr="00F42050" w:rsidRDefault="001D2E4D" w:rsidP="001D2E4D">
            <w:pPr>
              <w:pStyle w:val="234"/>
              <w:jc w:val="both"/>
            </w:pPr>
            <w:r w:rsidRPr="00F42050">
              <w:lastRenderedPageBreak/>
              <w:t>填补被摊薄即期回报措施的承诺</w:t>
            </w:r>
          </w:p>
          <w:p w14:paraId="7715369E" w14:textId="606F6781" w:rsidR="001D2E4D" w:rsidRDefault="001D2E4D" w:rsidP="001D2E4D">
            <w:pPr>
              <w:jc w:val="both"/>
            </w:pPr>
            <w:r w:rsidRPr="00F42050">
              <w:t>上市公司董事、高级管理人员承诺：</w:t>
            </w:r>
            <w:r w:rsidRPr="00F42050">
              <w:t>1</w:t>
            </w:r>
            <w:r w:rsidRPr="00F42050">
              <w:t>、承诺不无偿或以不公平条件向其他单位或者个人输送利益，也不采用其他方式损害京城股份利益；</w:t>
            </w:r>
            <w:r w:rsidRPr="00F42050">
              <w:t>2</w:t>
            </w:r>
            <w:r w:rsidRPr="00F42050">
              <w:t>、承</w:t>
            </w:r>
            <w:r w:rsidRPr="00F42050">
              <w:lastRenderedPageBreak/>
              <w:t>诺对本人的职务消费行为进行约束；</w:t>
            </w:r>
            <w:r w:rsidRPr="00F42050">
              <w:t>3</w:t>
            </w:r>
            <w:r w:rsidRPr="00F42050">
              <w:t>、承诺不动用京城股份资产从事与履行职责无关的投资、消费活动；</w:t>
            </w:r>
            <w:r w:rsidRPr="00F42050">
              <w:t>4</w:t>
            </w:r>
            <w:r w:rsidRPr="00F42050">
              <w:t>、承诺由董事会或薪酬委员会制定的薪酬制度与京城股份填补回报措施的执行情况相挂钩；</w:t>
            </w:r>
            <w:r w:rsidRPr="00F42050">
              <w:t>5</w:t>
            </w:r>
            <w:r w:rsidRPr="00F42050">
              <w:t>、如京城股份实施股权激励，承诺拟公布的京城股份股权激励的行权条件与京城股份填补回报措施的执行情况相挂钩。若本人违反或不履行上述承诺，则本人：</w:t>
            </w:r>
            <w:r w:rsidRPr="00F42050">
              <w:t>1</w:t>
            </w:r>
            <w:r w:rsidRPr="00F42050">
              <w:t>、将在京城股份股东大会及中国证券监督管理委员会指定报刊上公开就未履行上述承诺向京城股份股东和社会公众投资者道歉；</w:t>
            </w:r>
            <w:r w:rsidRPr="00F42050">
              <w:t>2</w:t>
            </w:r>
            <w:r w:rsidRPr="00F42050">
              <w:t>、在确认违反上述承诺之日起</w:t>
            </w:r>
            <w:r w:rsidRPr="00F42050">
              <w:t>5</w:t>
            </w:r>
            <w:r w:rsidRPr="00F42050">
              <w:t>个工作日内，停止在京城股份处领取薪酬、津贴（如有）及股东分红（如有），同时本人持有的京城股份股份（如有）不得转让，直至本人实际履行承诺或违反承诺事项消除；</w:t>
            </w:r>
            <w:r w:rsidRPr="00F42050">
              <w:t>3</w:t>
            </w:r>
            <w:r w:rsidRPr="00F42050">
              <w:t>、若因非不可抗力原因致使本人未履行上述承诺，且又无法提供正当合理之说明的，则本人因此而获得的收益均归京城股份所有，京城股份有权要求本人于取得收益之日起</w:t>
            </w:r>
            <w:r w:rsidRPr="00F42050">
              <w:t>10</w:t>
            </w:r>
            <w:r w:rsidRPr="00F42050">
              <w:t>个工作日内将违反承诺所得收益汇至京城股份指定账户。</w:t>
            </w:r>
          </w:p>
        </w:tc>
        <w:tc>
          <w:tcPr>
            <w:tcW w:w="205" w:type="pct"/>
            <w:vAlign w:val="center"/>
          </w:tcPr>
          <w:p w14:paraId="03DD422A" w14:textId="2CE2B1FB" w:rsidR="001D2E4D" w:rsidRDefault="001D2E4D" w:rsidP="001D2E4D">
            <w:pPr>
              <w:jc w:val="center"/>
            </w:pPr>
            <w:r>
              <w:rPr>
                <w:rFonts w:hint="eastAsia"/>
              </w:rPr>
              <w:lastRenderedPageBreak/>
              <w:t>长期</w:t>
            </w:r>
          </w:p>
        </w:tc>
        <w:tc>
          <w:tcPr>
            <w:tcW w:w="255" w:type="pct"/>
            <w:vAlign w:val="center"/>
          </w:tcPr>
          <w:p w14:paraId="5A3FF4FC" w14:textId="0FD2B62A"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62A65C6F" w14:textId="21A323C7" w:rsidR="001D2E4D" w:rsidRDefault="001D2E4D" w:rsidP="001D2E4D">
            <w:pPr>
              <w:jc w:val="center"/>
            </w:pPr>
            <w:r>
              <w:rPr>
                <w:rFonts w:hint="eastAsia"/>
              </w:rPr>
              <w:t>长期</w:t>
            </w:r>
          </w:p>
        </w:tc>
        <w:tc>
          <w:tcPr>
            <w:tcW w:w="255" w:type="pct"/>
            <w:vAlign w:val="center"/>
          </w:tcPr>
          <w:p w14:paraId="2334F5F4" w14:textId="0AA05DD1" w:rsidR="001D2E4D" w:rsidRDefault="001D2E4D" w:rsidP="001D2E4D">
            <w:pPr>
              <w:jc w:val="center"/>
              <w:rPr>
                <w:color w:val="000000" w:themeColor="text1"/>
              </w:rPr>
            </w:pPr>
            <w:r>
              <w:rPr>
                <w:rFonts w:hint="eastAsia"/>
                <w:color w:val="000000" w:themeColor="text1"/>
              </w:rPr>
              <w:t>是</w:t>
            </w:r>
          </w:p>
        </w:tc>
        <w:tc>
          <w:tcPr>
            <w:tcW w:w="461" w:type="pct"/>
            <w:vAlign w:val="center"/>
          </w:tcPr>
          <w:p w14:paraId="41CC4D22" w14:textId="10391623" w:rsidR="001D2E4D" w:rsidRDefault="001D2E4D" w:rsidP="001D2E4D">
            <w:pPr>
              <w:jc w:val="center"/>
            </w:pPr>
            <w:r>
              <w:rPr>
                <w:rFonts w:hint="eastAsia"/>
              </w:rPr>
              <w:t>——</w:t>
            </w:r>
          </w:p>
        </w:tc>
        <w:tc>
          <w:tcPr>
            <w:tcW w:w="400" w:type="pct"/>
            <w:vAlign w:val="center"/>
          </w:tcPr>
          <w:p w14:paraId="55B7F3BB" w14:textId="79130445" w:rsidR="001D2E4D" w:rsidRDefault="001D2E4D" w:rsidP="001D2E4D">
            <w:pPr>
              <w:jc w:val="center"/>
            </w:pPr>
            <w:r>
              <w:rPr>
                <w:rFonts w:hint="eastAsia"/>
              </w:rPr>
              <w:t>——</w:t>
            </w:r>
          </w:p>
        </w:tc>
      </w:tr>
      <w:tr w:rsidR="001D2E4D" w14:paraId="1BCF0545" w14:textId="77777777" w:rsidTr="001D2E4D">
        <w:tc>
          <w:tcPr>
            <w:tcW w:w="254" w:type="pct"/>
            <w:vMerge/>
            <w:vAlign w:val="center"/>
          </w:tcPr>
          <w:p w14:paraId="5E5928D5" w14:textId="77777777" w:rsidR="001D2E4D" w:rsidRDefault="001D2E4D" w:rsidP="001D2E4D"/>
        </w:tc>
        <w:tc>
          <w:tcPr>
            <w:tcW w:w="204" w:type="pct"/>
            <w:vAlign w:val="center"/>
          </w:tcPr>
          <w:p w14:paraId="1D80510B" w14:textId="453BCA35" w:rsidR="001D2E4D" w:rsidRDefault="001D2E4D" w:rsidP="001D2E4D">
            <w:pPr>
              <w:jc w:val="center"/>
              <w:rPr>
                <w:color w:val="000000" w:themeColor="text1"/>
              </w:rPr>
            </w:pPr>
            <w:r>
              <w:rPr>
                <w:rFonts w:hint="eastAsia"/>
                <w:color w:val="000000" w:themeColor="text1"/>
              </w:rPr>
              <w:t>解决同业竞争</w:t>
            </w:r>
          </w:p>
        </w:tc>
        <w:tc>
          <w:tcPr>
            <w:tcW w:w="307" w:type="pct"/>
            <w:vAlign w:val="center"/>
          </w:tcPr>
          <w:p w14:paraId="5EB1C86B" w14:textId="21C91E56" w:rsidR="001D2E4D" w:rsidRDefault="001D2E4D" w:rsidP="001D2E4D">
            <w:pPr>
              <w:jc w:val="center"/>
            </w:pPr>
            <w:r w:rsidRPr="00F42050">
              <w:t>大股东北京京城机电控股有限责任公司</w:t>
            </w:r>
          </w:p>
        </w:tc>
        <w:tc>
          <w:tcPr>
            <w:tcW w:w="2454" w:type="pct"/>
            <w:vAlign w:val="center"/>
          </w:tcPr>
          <w:p w14:paraId="3B9D7CDE" w14:textId="77777777" w:rsidR="001D2E4D" w:rsidRPr="00F42050" w:rsidRDefault="001D2E4D" w:rsidP="001D2E4D">
            <w:pPr>
              <w:pStyle w:val="234"/>
              <w:jc w:val="both"/>
            </w:pPr>
            <w:r w:rsidRPr="00F42050">
              <w:t>关于避免同业竞争的承诺</w:t>
            </w:r>
          </w:p>
          <w:p w14:paraId="65629E44" w14:textId="23CC3042" w:rsidR="001D2E4D" w:rsidRDefault="001D2E4D" w:rsidP="001D2E4D">
            <w:pPr>
              <w:jc w:val="both"/>
            </w:pPr>
            <w:r w:rsidRPr="00F42050">
              <w:t>京城机电承诺：</w:t>
            </w:r>
            <w:r w:rsidRPr="00F42050">
              <w:t>1</w:t>
            </w:r>
            <w:r w:rsidRPr="00F42050">
              <w:t>、除非本公司不再直接或间接持有京城股份的股份，否则本公司及本公司拥有实际控制权或重大影响的企业不得以任何形式（包括但不限于在中国境内或境外自行或与他人合资、合作）从事、参与或协助他人从事任何与京城股份及其子公司届时正在从事的业务有直接或间接竞争关系的经营活动，也不直接或间接投资任何与京城股份及其子公司届时正在从事的业务有直接或间接竞争关系的经济实体。</w:t>
            </w:r>
            <w:r w:rsidRPr="00F42050">
              <w:t>2</w:t>
            </w:r>
            <w:r w:rsidRPr="00F42050">
              <w:t>、若本公司因违反上述第</w:t>
            </w:r>
            <w:r w:rsidRPr="00F42050">
              <w:t>1</w:t>
            </w:r>
            <w:r w:rsidRPr="00F42050">
              <w:t>项之约定给京城股份及其子公司造成损失的，则本公司将根据京城股份及其子公司届时实际遭受的损失承担赔偿责任。</w:t>
            </w:r>
          </w:p>
        </w:tc>
        <w:tc>
          <w:tcPr>
            <w:tcW w:w="205" w:type="pct"/>
            <w:vAlign w:val="center"/>
          </w:tcPr>
          <w:p w14:paraId="135E780A" w14:textId="6B64251F" w:rsidR="001D2E4D" w:rsidRDefault="001D2E4D" w:rsidP="001D2E4D">
            <w:pPr>
              <w:jc w:val="center"/>
            </w:pPr>
            <w:r w:rsidRPr="00F42050">
              <w:rPr>
                <w:rFonts w:hint="eastAsia"/>
              </w:rPr>
              <w:t>长期</w:t>
            </w:r>
          </w:p>
        </w:tc>
        <w:tc>
          <w:tcPr>
            <w:tcW w:w="255" w:type="pct"/>
            <w:vAlign w:val="center"/>
          </w:tcPr>
          <w:p w14:paraId="2A2FC93D" w14:textId="7BF10B99"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0647E615" w14:textId="6956D7CD" w:rsidR="001D2E4D" w:rsidRDefault="001D2E4D" w:rsidP="001D2E4D">
            <w:pPr>
              <w:jc w:val="center"/>
            </w:pPr>
            <w:r w:rsidRPr="00F42050">
              <w:rPr>
                <w:rFonts w:hint="eastAsia"/>
              </w:rPr>
              <w:t>长期</w:t>
            </w:r>
          </w:p>
        </w:tc>
        <w:tc>
          <w:tcPr>
            <w:tcW w:w="255" w:type="pct"/>
            <w:vAlign w:val="center"/>
          </w:tcPr>
          <w:p w14:paraId="0F525A98" w14:textId="43A1D0FA" w:rsidR="001D2E4D" w:rsidRDefault="001D2E4D" w:rsidP="001D2E4D">
            <w:pPr>
              <w:jc w:val="center"/>
              <w:rPr>
                <w:color w:val="000000" w:themeColor="text1"/>
              </w:rPr>
            </w:pPr>
            <w:r w:rsidRPr="00F42050">
              <w:rPr>
                <w:rFonts w:hint="eastAsia"/>
                <w:color w:val="000000" w:themeColor="text1"/>
              </w:rPr>
              <w:t>是</w:t>
            </w:r>
          </w:p>
        </w:tc>
        <w:tc>
          <w:tcPr>
            <w:tcW w:w="461" w:type="pct"/>
            <w:vAlign w:val="center"/>
          </w:tcPr>
          <w:p w14:paraId="656A3E13" w14:textId="6997B6D0" w:rsidR="001D2E4D" w:rsidRDefault="001D2E4D" w:rsidP="001D2E4D">
            <w:pPr>
              <w:jc w:val="center"/>
            </w:pPr>
            <w:r>
              <w:rPr>
                <w:rFonts w:hint="eastAsia"/>
              </w:rPr>
              <w:t>——</w:t>
            </w:r>
          </w:p>
        </w:tc>
        <w:tc>
          <w:tcPr>
            <w:tcW w:w="400" w:type="pct"/>
            <w:vAlign w:val="center"/>
          </w:tcPr>
          <w:p w14:paraId="37DC5C55" w14:textId="7C4D2B31" w:rsidR="001D2E4D" w:rsidRDefault="001D2E4D" w:rsidP="001D2E4D">
            <w:pPr>
              <w:jc w:val="center"/>
            </w:pPr>
            <w:r>
              <w:rPr>
                <w:rFonts w:hint="eastAsia"/>
              </w:rPr>
              <w:t>——</w:t>
            </w:r>
          </w:p>
        </w:tc>
      </w:tr>
      <w:tr w:rsidR="001D2E4D" w14:paraId="3D047D01" w14:textId="77777777" w:rsidTr="001D2E4D">
        <w:tc>
          <w:tcPr>
            <w:tcW w:w="254" w:type="pct"/>
            <w:vMerge/>
            <w:vAlign w:val="center"/>
          </w:tcPr>
          <w:p w14:paraId="5B8ED56F" w14:textId="77777777" w:rsidR="001D2E4D" w:rsidRDefault="001D2E4D" w:rsidP="001D2E4D"/>
        </w:tc>
        <w:tc>
          <w:tcPr>
            <w:tcW w:w="204" w:type="pct"/>
            <w:vAlign w:val="center"/>
          </w:tcPr>
          <w:p w14:paraId="119EF30C" w14:textId="31DAEA2D" w:rsidR="001D2E4D" w:rsidRDefault="001D2E4D" w:rsidP="001D2E4D">
            <w:pPr>
              <w:jc w:val="center"/>
              <w:rPr>
                <w:color w:val="000000" w:themeColor="text1"/>
              </w:rPr>
            </w:pPr>
            <w:r>
              <w:rPr>
                <w:rFonts w:hint="eastAsia"/>
                <w:color w:val="000000" w:themeColor="text1"/>
              </w:rPr>
              <w:t>解决同业</w:t>
            </w:r>
            <w:r>
              <w:rPr>
                <w:rFonts w:hint="eastAsia"/>
                <w:color w:val="000000" w:themeColor="text1"/>
              </w:rPr>
              <w:lastRenderedPageBreak/>
              <w:t>竞争</w:t>
            </w:r>
          </w:p>
        </w:tc>
        <w:tc>
          <w:tcPr>
            <w:tcW w:w="307" w:type="pct"/>
            <w:vAlign w:val="center"/>
          </w:tcPr>
          <w:p w14:paraId="19DEC02B" w14:textId="365694A5" w:rsidR="001D2E4D" w:rsidRDefault="001D2E4D" w:rsidP="001D2E4D">
            <w:pPr>
              <w:jc w:val="center"/>
            </w:pPr>
            <w:r w:rsidRPr="00F42050">
              <w:lastRenderedPageBreak/>
              <w:t>本次重组交易对方（黄晓峰、李</w:t>
            </w:r>
            <w:r w:rsidRPr="00F42050">
              <w:lastRenderedPageBreak/>
              <w:t>红、钱雨嫣、陶峰、王晓晖、赵庆）</w:t>
            </w:r>
          </w:p>
        </w:tc>
        <w:tc>
          <w:tcPr>
            <w:tcW w:w="2454" w:type="pct"/>
            <w:vAlign w:val="center"/>
          </w:tcPr>
          <w:p w14:paraId="32913EAE" w14:textId="77777777" w:rsidR="001D2E4D" w:rsidRPr="00F42050" w:rsidRDefault="001D2E4D" w:rsidP="001D2E4D">
            <w:pPr>
              <w:pStyle w:val="234"/>
              <w:jc w:val="both"/>
            </w:pPr>
            <w:r w:rsidRPr="00F42050">
              <w:lastRenderedPageBreak/>
              <w:t>关于避免同业竞争的承诺</w:t>
            </w:r>
          </w:p>
          <w:p w14:paraId="117EFCED" w14:textId="091E70A8" w:rsidR="001D2E4D" w:rsidRDefault="001D2E4D" w:rsidP="001D2E4D">
            <w:pPr>
              <w:jc w:val="both"/>
            </w:pPr>
            <w:r w:rsidRPr="00F42050">
              <w:t>本次重组交易对方（黄晓峰、李红、钱雨嫣、陶峰、王晓晖、赵庆）承诺：</w:t>
            </w:r>
            <w:r w:rsidRPr="00F42050">
              <w:t>1</w:t>
            </w:r>
            <w:r w:rsidRPr="00F42050">
              <w:t>、本人及本人控制或施加重大影响的其他企业目前不拥有及经营任何在商业上与上市公司、北洋天青所从事业务有直接或间接竞争的业务。</w:t>
            </w:r>
            <w:r w:rsidRPr="00F42050">
              <w:t>2</w:t>
            </w:r>
            <w:r w:rsidRPr="00F42050">
              <w:t>、本人直接或间接持有京城股份的股份期间，本人及本人拥有实际控制权</w:t>
            </w:r>
            <w:r w:rsidRPr="00F42050">
              <w:lastRenderedPageBreak/>
              <w:t>或重大影响的企业不得以任何形式（包括但不限于在中国境内或境外自行或与他人合资、合作）从事、参与或协助他人从事任何与京城股份及其子公司届时正在从事的业务有直接或间接竞争关系的经营活动，也不直接或间接投资任何与京城股份及其子公司届时正在从事的业务有直接或间接竞争关系的经济实体。本人及本人拥有实际控制权或重大影响的企业存在与北洋天青相同或相似的业务机会，而该业务机会可能直接或间接导致本人及本人拥有实际控制权或重大影响的企业与北洋天青产生同业竞争，本人应于发现该业务机会后立即通知北洋天青，并尽最大努力促使该业务机会按不劣于提供给本人及本人拥有实际控制权或重大影响的企业的条件优先提供予北洋天青。</w:t>
            </w:r>
            <w:r w:rsidRPr="00F42050">
              <w:t>3</w:t>
            </w:r>
            <w:r w:rsidRPr="00F42050">
              <w:t>、若本人违反上述第</w:t>
            </w:r>
            <w:r w:rsidRPr="00F42050">
              <w:t>1</w:t>
            </w:r>
            <w:r w:rsidRPr="00F42050">
              <w:t>项和第</w:t>
            </w:r>
            <w:r w:rsidRPr="00F42050">
              <w:t>2</w:t>
            </w:r>
            <w:r w:rsidRPr="00F42050">
              <w:t>项之约定的，则本人应将通过本次交易取得之京城股份的股份无偿返还予京城股份，京城股份将依据内部决策程序注销本人返还之股份（有关股份已转让的，应将转让所得价款返还）；若本人因违反上述第</w:t>
            </w:r>
            <w:r w:rsidRPr="00F42050">
              <w:t>1</w:t>
            </w:r>
            <w:r w:rsidRPr="00F42050">
              <w:t>项和第</w:t>
            </w:r>
            <w:r w:rsidRPr="00F42050">
              <w:t>2</w:t>
            </w:r>
            <w:r w:rsidRPr="00F42050">
              <w:t>项之约定给京城股份及其子公司造成损失的，则本人还将根据京城股份及其子公司届时实际遭受的损失承担赔偿责任。本承诺函一经签署，即构成本人不可撤销的法律义务。本承诺函有效期间自本承诺函签署之日起至本人不再系京城股份的直接或间接股东之日止。</w:t>
            </w:r>
          </w:p>
        </w:tc>
        <w:tc>
          <w:tcPr>
            <w:tcW w:w="205" w:type="pct"/>
            <w:vAlign w:val="center"/>
          </w:tcPr>
          <w:p w14:paraId="4FB9D8A1" w14:textId="6FD48F88" w:rsidR="001D2E4D" w:rsidRDefault="001D2E4D" w:rsidP="001D2E4D">
            <w:pPr>
              <w:jc w:val="center"/>
            </w:pPr>
            <w:r w:rsidRPr="00F42050">
              <w:rPr>
                <w:rFonts w:hint="eastAsia"/>
              </w:rPr>
              <w:lastRenderedPageBreak/>
              <w:t>长期</w:t>
            </w:r>
          </w:p>
        </w:tc>
        <w:tc>
          <w:tcPr>
            <w:tcW w:w="255" w:type="pct"/>
            <w:vAlign w:val="center"/>
          </w:tcPr>
          <w:p w14:paraId="27B86BBC" w14:textId="48933E94"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6909DD91" w14:textId="53D49C71" w:rsidR="001D2E4D" w:rsidRDefault="001D2E4D" w:rsidP="001D2E4D">
            <w:pPr>
              <w:jc w:val="center"/>
            </w:pPr>
            <w:r w:rsidRPr="00F42050">
              <w:rPr>
                <w:rFonts w:hint="eastAsia"/>
              </w:rPr>
              <w:t>长期</w:t>
            </w:r>
          </w:p>
        </w:tc>
        <w:tc>
          <w:tcPr>
            <w:tcW w:w="255" w:type="pct"/>
            <w:vAlign w:val="center"/>
          </w:tcPr>
          <w:p w14:paraId="3A85EE73" w14:textId="1E826B60" w:rsidR="001D2E4D" w:rsidRDefault="001D2E4D" w:rsidP="001D2E4D">
            <w:pPr>
              <w:jc w:val="center"/>
              <w:rPr>
                <w:color w:val="000000" w:themeColor="text1"/>
              </w:rPr>
            </w:pPr>
            <w:r w:rsidRPr="00F42050">
              <w:rPr>
                <w:rFonts w:hint="eastAsia"/>
                <w:color w:val="000000" w:themeColor="text1"/>
              </w:rPr>
              <w:t>是</w:t>
            </w:r>
          </w:p>
        </w:tc>
        <w:tc>
          <w:tcPr>
            <w:tcW w:w="461" w:type="pct"/>
            <w:vAlign w:val="center"/>
          </w:tcPr>
          <w:p w14:paraId="3F198566" w14:textId="377EEAA4" w:rsidR="001D2E4D" w:rsidRDefault="001D2E4D" w:rsidP="001D2E4D">
            <w:pPr>
              <w:jc w:val="center"/>
            </w:pPr>
            <w:r>
              <w:rPr>
                <w:rFonts w:hint="eastAsia"/>
              </w:rPr>
              <w:t>——</w:t>
            </w:r>
          </w:p>
        </w:tc>
        <w:tc>
          <w:tcPr>
            <w:tcW w:w="400" w:type="pct"/>
            <w:vAlign w:val="center"/>
          </w:tcPr>
          <w:p w14:paraId="511F68CE" w14:textId="1AFC6887" w:rsidR="001D2E4D" w:rsidRDefault="001D2E4D" w:rsidP="001D2E4D">
            <w:pPr>
              <w:jc w:val="center"/>
            </w:pPr>
            <w:r>
              <w:rPr>
                <w:rFonts w:hint="eastAsia"/>
              </w:rPr>
              <w:t>——</w:t>
            </w:r>
          </w:p>
        </w:tc>
      </w:tr>
      <w:tr w:rsidR="001D2E4D" w14:paraId="7D9E2BBD" w14:textId="77777777" w:rsidTr="001D2E4D">
        <w:tc>
          <w:tcPr>
            <w:tcW w:w="254" w:type="pct"/>
            <w:vMerge/>
            <w:vAlign w:val="center"/>
          </w:tcPr>
          <w:p w14:paraId="70175CE6" w14:textId="77777777" w:rsidR="001D2E4D" w:rsidRDefault="001D2E4D" w:rsidP="001D2E4D"/>
        </w:tc>
        <w:tc>
          <w:tcPr>
            <w:tcW w:w="204" w:type="pct"/>
            <w:vAlign w:val="center"/>
          </w:tcPr>
          <w:p w14:paraId="4B53DF09" w14:textId="0C5E10EE" w:rsidR="001D2E4D" w:rsidRDefault="001D2E4D" w:rsidP="001D2E4D">
            <w:pPr>
              <w:jc w:val="center"/>
              <w:rPr>
                <w:color w:val="000000" w:themeColor="text1"/>
              </w:rPr>
            </w:pPr>
            <w:r>
              <w:rPr>
                <w:rFonts w:hint="eastAsia"/>
                <w:color w:val="000000" w:themeColor="text1"/>
              </w:rPr>
              <w:t>解决同业竞争</w:t>
            </w:r>
          </w:p>
        </w:tc>
        <w:tc>
          <w:tcPr>
            <w:tcW w:w="307" w:type="pct"/>
            <w:vAlign w:val="center"/>
          </w:tcPr>
          <w:p w14:paraId="6BA0434B" w14:textId="0FBC1FC7" w:rsidR="001D2E4D" w:rsidRDefault="001D2E4D" w:rsidP="001D2E4D">
            <w:pPr>
              <w:jc w:val="center"/>
            </w:pPr>
            <w:r w:rsidRPr="00F42050">
              <w:t>本次重组交易对方（青岛艾特诺）</w:t>
            </w:r>
          </w:p>
        </w:tc>
        <w:tc>
          <w:tcPr>
            <w:tcW w:w="2454" w:type="pct"/>
            <w:vAlign w:val="center"/>
          </w:tcPr>
          <w:p w14:paraId="3F1BDA4D" w14:textId="77777777" w:rsidR="001D2E4D" w:rsidRPr="00F42050" w:rsidRDefault="001D2E4D" w:rsidP="001D2E4D">
            <w:pPr>
              <w:pStyle w:val="234"/>
              <w:jc w:val="both"/>
            </w:pPr>
            <w:r w:rsidRPr="00F42050">
              <w:t>关于避免同业竞争的承诺</w:t>
            </w:r>
          </w:p>
          <w:p w14:paraId="7E428B14" w14:textId="2A92A0FA" w:rsidR="001D2E4D" w:rsidRDefault="001D2E4D" w:rsidP="001D2E4D">
            <w:pPr>
              <w:jc w:val="both"/>
            </w:pPr>
            <w:r w:rsidRPr="00F42050">
              <w:t>本次重组交易对方（青岛艾特诺）承诺：</w:t>
            </w:r>
            <w:r w:rsidRPr="00F42050">
              <w:t>1</w:t>
            </w:r>
            <w:r w:rsidRPr="00F42050">
              <w:t>、本公司及本公司控制或施加重大影响的其他企业目前不拥有及经营任何在商业上与上市公司、北洋天青所从事业务有直接或间接竞争的业务。</w:t>
            </w:r>
            <w:r w:rsidRPr="00F42050">
              <w:t>2</w:t>
            </w:r>
            <w:r w:rsidRPr="00F42050">
              <w:t>、本公司直接或间接持有京城股份的股份期间，本公司及本公司拥有实际控制权或重大影响的企业不得以任何形式（包括但不限于在中国境内或境外自行或与他人合资、合作）从事、参与或协助他人从事任何与京城股份及其子公司届时正在从事的业务有直接或间接竞争关系的经营活动，也不直接或间接投资任何与京城股份及其子公司届时正在从事的业务有直接或间接竞争关系的经济实体。本公司及本公司拥有实际控制权或重大影响的企业存在与北洋天</w:t>
            </w:r>
            <w:r w:rsidRPr="00F42050">
              <w:lastRenderedPageBreak/>
              <w:t>青相同或相似的业务机会，而该业务机会可能直接或间接导致本公司及本公司拥有实际控制权或重大影响的企业与北洋天青产生同业竞争，本公司应于发现该业务机会后立即通知北洋天青，并尽最大努力促使该业务机会按不劣于提供给本公司及本公司拥有实际控制权或重大影响的企业的条件优先提供予北洋天青。</w:t>
            </w:r>
            <w:r w:rsidRPr="00F42050">
              <w:t>3</w:t>
            </w:r>
            <w:r w:rsidRPr="00F42050">
              <w:t>、若本公司违反上述第</w:t>
            </w:r>
            <w:r w:rsidRPr="00F42050">
              <w:t>1</w:t>
            </w:r>
            <w:r w:rsidRPr="00F42050">
              <w:t>项和第</w:t>
            </w:r>
            <w:r w:rsidRPr="00F42050">
              <w:t>2</w:t>
            </w:r>
            <w:r w:rsidRPr="00F42050">
              <w:t>项之约定的，则本公司应将通过本次交易取得之京城股份的股份无偿返还予京城股份，京城股份将依据内部决策程序注销本公司返还之股份（有关股份已转让的，应将转让所得价款返还）；若本公司因违反上述第</w:t>
            </w:r>
            <w:r w:rsidRPr="00F42050">
              <w:t>1</w:t>
            </w:r>
            <w:r w:rsidRPr="00F42050">
              <w:t>项和第</w:t>
            </w:r>
            <w:r w:rsidRPr="00F42050">
              <w:t>2</w:t>
            </w:r>
            <w:r w:rsidRPr="00F42050">
              <w:t>项之约定给京城股份及其子公司造成损失的，则本公司还将根据京城股份及其子公司届时实际遭受的损失承担赔偿责任。本承诺函一经签署，即构成本公司不可撤销的法律义务。本承诺函有效期间自本承诺函签署之日起至本公司不再系京城股份的直接或间接股东之日止。</w:t>
            </w:r>
          </w:p>
        </w:tc>
        <w:tc>
          <w:tcPr>
            <w:tcW w:w="205" w:type="pct"/>
            <w:vAlign w:val="center"/>
          </w:tcPr>
          <w:p w14:paraId="59DE81C3" w14:textId="56366AF7" w:rsidR="001D2E4D" w:rsidRDefault="001D2E4D" w:rsidP="001D2E4D">
            <w:pPr>
              <w:jc w:val="center"/>
            </w:pPr>
            <w:r w:rsidRPr="00F42050">
              <w:rPr>
                <w:rFonts w:hint="eastAsia"/>
              </w:rPr>
              <w:lastRenderedPageBreak/>
              <w:t>长期</w:t>
            </w:r>
          </w:p>
        </w:tc>
        <w:tc>
          <w:tcPr>
            <w:tcW w:w="255" w:type="pct"/>
            <w:vAlign w:val="center"/>
          </w:tcPr>
          <w:p w14:paraId="48250DA6" w14:textId="00B25EE6"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50898427" w14:textId="55EF56E0" w:rsidR="001D2E4D" w:rsidRDefault="001D2E4D" w:rsidP="001D2E4D">
            <w:pPr>
              <w:jc w:val="center"/>
            </w:pPr>
            <w:r w:rsidRPr="00F42050">
              <w:rPr>
                <w:rFonts w:hint="eastAsia"/>
              </w:rPr>
              <w:t>长期</w:t>
            </w:r>
          </w:p>
        </w:tc>
        <w:tc>
          <w:tcPr>
            <w:tcW w:w="255" w:type="pct"/>
            <w:vAlign w:val="center"/>
          </w:tcPr>
          <w:p w14:paraId="469FA6C2" w14:textId="59E4A77E" w:rsidR="001D2E4D" w:rsidRDefault="001D2E4D" w:rsidP="001D2E4D">
            <w:pPr>
              <w:jc w:val="center"/>
              <w:rPr>
                <w:color w:val="000000" w:themeColor="text1"/>
              </w:rPr>
            </w:pPr>
            <w:r w:rsidRPr="00F42050">
              <w:rPr>
                <w:rFonts w:hint="eastAsia"/>
                <w:color w:val="000000" w:themeColor="text1"/>
              </w:rPr>
              <w:t>是</w:t>
            </w:r>
          </w:p>
        </w:tc>
        <w:tc>
          <w:tcPr>
            <w:tcW w:w="461" w:type="pct"/>
            <w:vAlign w:val="center"/>
          </w:tcPr>
          <w:p w14:paraId="75CD2B1A" w14:textId="6042B970" w:rsidR="001D2E4D" w:rsidRDefault="001D2E4D" w:rsidP="001D2E4D">
            <w:pPr>
              <w:jc w:val="center"/>
            </w:pPr>
            <w:r>
              <w:rPr>
                <w:rFonts w:hint="eastAsia"/>
              </w:rPr>
              <w:t>——</w:t>
            </w:r>
          </w:p>
        </w:tc>
        <w:tc>
          <w:tcPr>
            <w:tcW w:w="400" w:type="pct"/>
            <w:vAlign w:val="center"/>
          </w:tcPr>
          <w:p w14:paraId="5AFB8159" w14:textId="7AD0F8F1" w:rsidR="001D2E4D" w:rsidRDefault="001D2E4D" w:rsidP="001D2E4D">
            <w:pPr>
              <w:jc w:val="center"/>
            </w:pPr>
            <w:r>
              <w:rPr>
                <w:rFonts w:hint="eastAsia"/>
              </w:rPr>
              <w:t>——</w:t>
            </w:r>
          </w:p>
        </w:tc>
      </w:tr>
      <w:tr w:rsidR="001D2E4D" w14:paraId="6FDF22AA" w14:textId="77777777" w:rsidTr="001D2E4D">
        <w:tc>
          <w:tcPr>
            <w:tcW w:w="254" w:type="pct"/>
            <w:vMerge/>
            <w:vAlign w:val="center"/>
          </w:tcPr>
          <w:p w14:paraId="79504134" w14:textId="77777777" w:rsidR="001D2E4D" w:rsidRDefault="001D2E4D" w:rsidP="001D2E4D"/>
        </w:tc>
        <w:tc>
          <w:tcPr>
            <w:tcW w:w="204" w:type="pct"/>
            <w:vAlign w:val="center"/>
          </w:tcPr>
          <w:p w14:paraId="16E25391" w14:textId="33FA6318" w:rsidR="001D2E4D" w:rsidRDefault="001D2E4D" w:rsidP="001D2E4D">
            <w:pPr>
              <w:jc w:val="center"/>
              <w:rPr>
                <w:color w:val="000000" w:themeColor="text1"/>
              </w:rPr>
            </w:pPr>
            <w:r>
              <w:rPr>
                <w:rFonts w:hint="eastAsia"/>
                <w:color w:val="000000" w:themeColor="text1"/>
              </w:rPr>
              <w:t>解决关联交易</w:t>
            </w:r>
          </w:p>
        </w:tc>
        <w:tc>
          <w:tcPr>
            <w:tcW w:w="307" w:type="pct"/>
            <w:vAlign w:val="center"/>
          </w:tcPr>
          <w:p w14:paraId="03AC95E8" w14:textId="27B84CCA" w:rsidR="001D2E4D" w:rsidRDefault="001D2E4D" w:rsidP="001D2E4D">
            <w:pPr>
              <w:jc w:val="center"/>
            </w:pPr>
            <w:r w:rsidRPr="00F42050">
              <w:t>大股东北京京城机电控股有限责任公司</w:t>
            </w:r>
          </w:p>
        </w:tc>
        <w:tc>
          <w:tcPr>
            <w:tcW w:w="2454" w:type="pct"/>
            <w:vAlign w:val="center"/>
          </w:tcPr>
          <w:p w14:paraId="64669648" w14:textId="77777777" w:rsidR="001D2E4D" w:rsidRPr="00F42050" w:rsidRDefault="001D2E4D" w:rsidP="001D2E4D">
            <w:pPr>
              <w:pStyle w:val="234"/>
              <w:jc w:val="both"/>
            </w:pPr>
            <w:r w:rsidRPr="00F42050">
              <w:t>关于减少及规范关联交易的承诺</w:t>
            </w:r>
          </w:p>
          <w:p w14:paraId="0EFF898D" w14:textId="4EA02B23" w:rsidR="001D2E4D" w:rsidRDefault="001D2E4D" w:rsidP="001D2E4D">
            <w:pPr>
              <w:jc w:val="both"/>
            </w:pPr>
            <w:r w:rsidRPr="00F42050">
              <w:t>京城机电承诺：</w:t>
            </w:r>
            <w:r w:rsidRPr="00F42050">
              <w:t>1</w:t>
            </w:r>
            <w:r w:rsidRPr="00F42050">
              <w:t>、在本次交易完成后，本公司及本公司拥有实际控制权或重大影响的除京城股份及其控股子公司（包括拟变更为京城股份控股子公司的北洋天青）外的其他公司及其他关联方将尽量避免与京城股份及其控股子公司之间发生关联交易；对于确有必要且无法回避的关联交易，均按照公平、公允和等价有偿的原则进行，交易价格按市场公认的合理价格确定，并按相关法律、法规、规章以及规范性文件的规定履行交易审批程序及信息披露义务，切实保护京城股份及其中小股东利益。</w:t>
            </w:r>
            <w:r w:rsidRPr="00F42050">
              <w:t>2</w:t>
            </w:r>
            <w:r w:rsidRPr="00F42050">
              <w:t>、本公司保证严格按照有关法律法规、中国证券监督管理委员会颁布的规章和规范性文件、上海证券交易所颁布的相关规则及《北京京城机电股份有限公司章程》等的规定，依法行使股东权利、履行股东义务，不利用控股股东的地位谋取不当的利益，不损害京城股份及其中小股东的合法权益。如违反上述承诺与京城股份及其控股子公司进行交易而给京城股份及其中小股东造成损失，本公司将依法承担相应的赔偿责任。</w:t>
            </w:r>
          </w:p>
        </w:tc>
        <w:tc>
          <w:tcPr>
            <w:tcW w:w="205" w:type="pct"/>
            <w:vAlign w:val="center"/>
          </w:tcPr>
          <w:p w14:paraId="7C4C9666" w14:textId="71A3B587" w:rsidR="001D2E4D" w:rsidRDefault="001D2E4D" w:rsidP="001D2E4D">
            <w:pPr>
              <w:jc w:val="center"/>
            </w:pPr>
            <w:r w:rsidRPr="00F42050">
              <w:rPr>
                <w:rFonts w:hint="eastAsia"/>
              </w:rPr>
              <w:t>长期</w:t>
            </w:r>
          </w:p>
        </w:tc>
        <w:tc>
          <w:tcPr>
            <w:tcW w:w="255" w:type="pct"/>
            <w:vAlign w:val="center"/>
          </w:tcPr>
          <w:p w14:paraId="2132BF64" w14:textId="3077F7C0"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32E52E61" w14:textId="05685666" w:rsidR="001D2E4D" w:rsidRDefault="001D2E4D" w:rsidP="001D2E4D">
            <w:pPr>
              <w:jc w:val="center"/>
            </w:pPr>
            <w:r w:rsidRPr="00F42050">
              <w:rPr>
                <w:rFonts w:hint="eastAsia"/>
              </w:rPr>
              <w:t>长期</w:t>
            </w:r>
          </w:p>
        </w:tc>
        <w:tc>
          <w:tcPr>
            <w:tcW w:w="255" w:type="pct"/>
            <w:vAlign w:val="center"/>
          </w:tcPr>
          <w:p w14:paraId="1D310AEB" w14:textId="0EC72BC6" w:rsidR="001D2E4D" w:rsidRDefault="001D2E4D" w:rsidP="001D2E4D">
            <w:pPr>
              <w:jc w:val="center"/>
              <w:rPr>
                <w:color w:val="000000" w:themeColor="text1"/>
              </w:rPr>
            </w:pPr>
            <w:r w:rsidRPr="00F42050">
              <w:rPr>
                <w:rFonts w:hint="eastAsia"/>
                <w:color w:val="000000" w:themeColor="text1"/>
              </w:rPr>
              <w:t>是</w:t>
            </w:r>
          </w:p>
        </w:tc>
        <w:tc>
          <w:tcPr>
            <w:tcW w:w="461" w:type="pct"/>
            <w:vAlign w:val="center"/>
          </w:tcPr>
          <w:p w14:paraId="7D7C9E60" w14:textId="3DEB2E09" w:rsidR="001D2E4D" w:rsidRDefault="001D2E4D" w:rsidP="001D2E4D">
            <w:pPr>
              <w:jc w:val="center"/>
            </w:pPr>
            <w:r>
              <w:rPr>
                <w:rFonts w:hint="eastAsia"/>
              </w:rPr>
              <w:t>——</w:t>
            </w:r>
          </w:p>
        </w:tc>
        <w:tc>
          <w:tcPr>
            <w:tcW w:w="400" w:type="pct"/>
            <w:vAlign w:val="center"/>
          </w:tcPr>
          <w:p w14:paraId="30D4D43E" w14:textId="0251EC1C" w:rsidR="001D2E4D" w:rsidRDefault="001D2E4D" w:rsidP="001D2E4D">
            <w:pPr>
              <w:jc w:val="center"/>
            </w:pPr>
            <w:r>
              <w:rPr>
                <w:rFonts w:hint="eastAsia"/>
              </w:rPr>
              <w:t>——</w:t>
            </w:r>
          </w:p>
        </w:tc>
      </w:tr>
      <w:tr w:rsidR="001D2E4D" w14:paraId="472856DB" w14:textId="77777777" w:rsidTr="001D2E4D">
        <w:tc>
          <w:tcPr>
            <w:tcW w:w="254" w:type="pct"/>
            <w:vMerge/>
            <w:vAlign w:val="center"/>
          </w:tcPr>
          <w:p w14:paraId="5786BA2E" w14:textId="77777777" w:rsidR="001D2E4D" w:rsidRDefault="001D2E4D" w:rsidP="001D2E4D"/>
        </w:tc>
        <w:tc>
          <w:tcPr>
            <w:tcW w:w="204" w:type="pct"/>
            <w:vAlign w:val="center"/>
          </w:tcPr>
          <w:p w14:paraId="66A14C80" w14:textId="09E6FE8F" w:rsidR="001D2E4D" w:rsidRDefault="001D2E4D" w:rsidP="001D2E4D">
            <w:pPr>
              <w:jc w:val="center"/>
              <w:rPr>
                <w:color w:val="000000" w:themeColor="text1"/>
              </w:rPr>
            </w:pPr>
            <w:r>
              <w:rPr>
                <w:rFonts w:hint="eastAsia"/>
                <w:color w:val="000000" w:themeColor="text1"/>
              </w:rPr>
              <w:t>解决关联交易</w:t>
            </w:r>
          </w:p>
        </w:tc>
        <w:tc>
          <w:tcPr>
            <w:tcW w:w="307" w:type="pct"/>
            <w:vAlign w:val="center"/>
          </w:tcPr>
          <w:p w14:paraId="5500C9E1" w14:textId="7DC06D31" w:rsidR="001D2E4D" w:rsidRDefault="001D2E4D" w:rsidP="001D2E4D">
            <w:pPr>
              <w:jc w:val="center"/>
            </w:pPr>
            <w:r w:rsidRPr="00F42050">
              <w:t>上市公司董事、监事、高级管理人员</w:t>
            </w:r>
          </w:p>
        </w:tc>
        <w:tc>
          <w:tcPr>
            <w:tcW w:w="2454" w:type="pct"/>
            <w:vAlign w:val="center"/>
          </w:tcPr>
          <w:p w14:paraId="5A29E84F" w14:textId="77777777" w:rsidR="001D2E4D" w:rsidRPr="00F42050" w:rsidRDefault="001D2E4D" w:rsidP="001D2E4D">
            <w:pPr>
              <w:pStyle w:val="234"/>
              <w:jc w:val="both"/>
            </w:pPr>
            <w:r w:rsidRPr="00F42050">
              <w:t>关于减少及规范关联交易的承诺</w:t>
            </w:r>
          </w:p>
          <w:p w14:paraId="1A4D8E7D" w14:textId="14C2141D" w:rsidR="001D2E4D" w:rsidRDefault="001D2E4D" w:rsidP="001D2E4D">
            <w:pPr>
              <w:jc w:val="both"/>
            </w:pPr>
            <w:r w:rsidRPr="00F42050">
              <w:t>上市公司董事、监事、高级管理人员承诺：本人在作为京城股份董事</w:t>
            </w:r>
            <w:r w:rsidRPr="00F42050">
              <w:t>/</w:t>
            </w:r>
            <w:r w:rsidRPr="00F42050">
              <w:t>监事</w:t>
            </w:r>
            <w:r w:rsidRPr="00F42050">
              <w:t>/</w:t>
            </w:r>
            <w:r w:rsidRPr="00F42050">
              <w:t>高级管理人员期间，本人将不以任何理由和方式非法占用京城股份的资金及其他任何资产，并尽可能避免本人及本人直接或间接控制的企业（如有）与京城股份之间进行关联交易。对于不可避免的关联交易，本人将严格遵守法律法规及京城股份《公司章程》中关于关联交易的规定；且本人将通过董事会或股东会</w:t>
            </w:r>
            <w:r w:rsidRPr="00F42050">
              <w:t>/</w:t>
            </w:r>
            <w:r w:rsidRPr="00F42050">
              <w:t>股东大会等公司治理机构和合法的决策程序，合理影响本人直接或间接控制的企业（如有）严格遵守《中华人民共和国公司法》、《北京京城机电股份有限公司章程》等有关规定，并遵照一般市场交易规则，依法与京城股份进行关联交易。</w:t>
            </w:r>
          </w:p>
        </w:tc>
        <w:tc>
          <w:tcPr>
            <w:tcW w:w="205" w:type="pct"/>
            <w:vAlign w:val="center"/>
          </w:tcPr>
          <w:p w14:paraId="2C600B68" w14:textId="748A6836" w:rsidR="001D2E4D" w:rsidRDefault="001D2E4D" w:rsidP="001D2E4D">
            <w:pPr>
              <w:jc w:val="center"/>
            </w:pPr>
            <w:r w:rsidRPr="00F42050">
              <w:rPr>
                <w:rFonts w:hint="eastAsia"/>
              </w:rPr>
              <w:t>长期</w:t>
            </w:r>
          </w:p>
        </w:tc>
        <w:tc>
          <w:tcPr>
            <w:tcW w:w="255" w:type="pct"/>
            <w:vAlign w:val="center"/>
          </w:tcPr>
          <w:p w14:paraId="7BA25EE2" w14:textId="7CCCCAFC"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1F1EF698" w14:textId="579430FD" w:rsidR="001D2E4D" w:rsidRDefault="001D2E4D" w:rsidP="001D2E4D">
            <w:pPr>
              <w:jc w:val="center"/>
            </w:pPr>
            <w:r w:rsidRPr="00F42050">
              <w:rPr>
                <w:rFonts w:hint="eastAsia"/>
              </w:rPr>
              <w:t>长期</w:t>
            </w:r>
          </w:p>
        </w:tc>
        <w:tc>
          <w:tcPr>
            <w:tcW w:w="255" w:type="pct"/>
            <w:vAlign w:val="center"/>
          </w:tcPr>
          <w:p w14:paraId="01E6EDAE" w14:textId="6B283518" w:rsidR="001D2E4D" w:rsidRDefault="001D2E4D" w:rsidP="001D2E4D">
            <w:pPr>
              <w:jc w:val="center"/>
              <w:rPr>
                <w:color w:val="000000" w:themeColor="text1"/>
              </w:rPr>
            </w:pPr>
            <w:r w:rsidRPr="00F42050">
              <w:rPr>
                <w:rFonts w:hint="eastAsia"/>
                <w:color w:val="000000" w:themeColor="text1"/>
              </w:rPr>
              <w:t>是</w:t>
            </w:r>
          </w:p>
        </w:tc>
        <w:tc>
          <w:tcPr>
            <w:tcW w:w="461" w:type="pct"/>
            <w:vAlign w:val="center"/>
          </w:tcPr>
          <w:p w14:paraId="1338D221" w14:textId="6624641B" w:rsidR="001D2E4D" w:rsidRPr="001D2E4D" w:rsidRDefault="001D2E4D" w:rsidP="00082879">
            <w:pPr>
              <w:jc w:val="center"/>
            </w:pPr>
            <w:r>
              <w:rPr>
                <w:rFonts w:hint="eastAsia"/>
              </w:rPr>
              <w:t>——</w:t>
            </w:r>
          </w:p>
        </w:tc>
        <w:tc>
          <w:tcPr>
            <w:tcW w:w="400" w:type="pct"/>
            <w:vAlign w:val="center"/>
          </w:tcPr>
          <w:p w14:paraId="05E1EC06" w14:textId="5422CB7C" w:rsidR="001D2E4D" w:rsidRDefault="001D2E4D" w:rsidP="001D2E4D">
            <w:pPr>
              <w:jc w:val="center"/>
            </w:pPr>
            <w:r>
              <w:rPr>
                <w:rFonts w:hint="eastAsia"/>
              </w:rPr>
              <w:t>——</w:t>
            </w:r>
          </w:p>
        </w:tc>
      </w:tr>
      <w:tr w:rsidR="001D2E4D" w14:paraId="131FCB26" w14:textId="77777777" w:rsidTr="001D2E4D">
        <w:tc>
          <w:tcPr>
            <w:tcW w:w="254" w:type="pct"/>
            <w:vMerge/>
            <w:vAlign w:val="center"/>
          </w:tcPr>
          <w:p w14:paraId="0C06B3A7" w14:textId="77777777" w:rsidR="001D2E4D" w:rsidRDefault="001D2E4D" w:rsidP="001D2E4D"/>
        </w:tc>
        <w:tc>
          <w:tcPr>
            <w:tcW w:w="204" w:type="pct"/>
            <w:vAlign w:val="center"/>
          </w:tcPr>
          <w:p w14:paraId="7826D047" w14:textId="0EC99439" w:rsidR="001D2E4D" w:rsidRDefault="001D2E4D" w:rsidP="001D2E4D">
            <w:pPr>
              <w:jc w:val="center"/>
              <w:rPr>
                <w:color w:val="000000" w:themeColor="text1"/>
              </w:rPr>
            </w:pPr>
            <w:r>
              <w:rPr>
                <w:rFonts w:hint="eastAsia"/>
                <w:color w:val="000000" w:themeColor="text1"/>
              </w:rPr>
              <w:t>解决关联交易</w:t>
            </w:r>
          </w:p>
        </w:tc>
        <w:tc>
          <w:tcPr>
            <w:tcW w:w="307" w:type="pct"/>
            <w:vAlign w:val="center"/>
          </w:tcPr>
          <w:p w14:paraId="04111FFE" w14:textId="6647FE82" w:rsidR="001D2E4D" w:rsidRDefault="001D2E4D" w:rsidP="001D2E4D">
            <w:pPr>
              <w:jc w:val="center"/>
            </w:pPr>
            <w:r w:rsidRPr="00F42050">
              <w:t>本次重组交易对方（黄晓峰、李红）</w:t>
            </w:r>
          </w:p>
        </w:tc>
        <w:tc>
          <w:tcPr>
            <w:tcW w:w="2454" w:type="pct"/>
            <w:vAlign w:val="center"/>
          </w:tcPr>
          <w:p w14:paraId="72FBBD15" w14:textId="77777777" w:rsidR="001D2E4D" w:rsidRPr="00F42050" w:rsidRDefault="001D2E4D" w:rsidP="001D2E4D">
            <w:pPr>
              <w:pStyle w:val="234"/>
              <w:jc w:val="both"/>
            </w:pPr>
            <w:r w:rsidRPr="00F42050">
              <w:t>关于减少及规范关联交易的承诺</w:t>
            </w:r>
          </w:p>
          <w:p w14:paraId="200511D7" w14:textId="3E91B222" w:rsidR="001D2E4D" w:rsidRDefault="001D2E4D" w:rsidP="001D2E4D">
            <w:pPr>
              <w:jc w:val="both"/>
            </w:pPr>
            <w:r w:rsidRPr="00F42050">
              <w:t>本次重组交易对方（黄晓峰、李红）承诺：在本次交易完成后，本人及本人拥有实际控制权或重大影响的企业及其他关联方将尽量避免与京城股份及其控股子公司（包括拟变更为京城股份控股子公司之北洋天青）之间发生关联交易；对于确有必要且无法回避的关联交易，均按照公平、公允和等价有偿的原则进行，交易价格按市场公认的合理价格确定，并按相关法律、法规、规章以及规范性文件的规定履行交易审批程序及信息披露义务，切实保护京城股份及其中小股东利益。如违反上述承诺与京城股份及其控股子公司进行交易而给京城股份及其股东、京城股份子公司造成损失的，本人将依法承担相应的赔偿责任。</w:t>
            </w:r>
          </w:p>
        </w:tc>
        <w:tc>
          <w:tcPr>
            <w:tcW w:w="205" w:type="pct"/>
            <w:vAlign w:val="center"/>
          </w:tcPr>
          <w:p w14:paraId="7D8A3247" w14:textId="766BA494" w:rsidR="001D2E4D" w:rsidRDefault="001D2E4D" w:rsidP="001D2E4D">
            <w:pPr>
              <w:jc w:val="center"/>
            </w:pPr>
            <w:r w:rsidRPr="00F42050">
              <w:rPr>
                <w:rFonts w:hint="eastAsia"/>
              </w:rPr>
              <w:t>长期</w:t>
            </w:r>
          </w:p>
        </w:tc>
        <w:tc>
          <w:tcPr>
            <w:tcW w:w="255" w:type="pct"/>
            <w:vAlign w:val="center"/>
          </w:tcPr>
          <w:p w14:paraId="39B7D171" w14:textId="1A95C6FE" w:rsidR="001D2E4D" w:rsidRDefault="001D2E4D" w:rsidP="001D2E4D">
            <w:pPr>
              <w:jc w:val="center"/>
              <w:rPr>
                <w:color w:val="000000" w:themeColor="text1"/>
              </w:rPr>
            </w:pPr>
            <w:r w:rsidRPr="00F42050">
              <w:rPr>
                <w:rFonts w:hint="eastAsia"/>
                <w:color w:val="000000" w:themeColor="text1"/>
              </w:rPr>
              <w:t>是</w:t>
            </w:r>
          </w:p>
        </w:tc>
        <w:tc>
          <w:tcPr>
            <w:tcW w:w="205" w:type="pct"/>
            <w:vAlign w:val="center"/>
          </w:tcPr>
          <w:p w14:paraId="5BEABB6F" w14:textId="7EFFB03F" w:rsidR="001D2E4D" w:rsidRDefault="001D2E4D" w:rsidP="001D2E4D">
            <w:pPr>
              <w:jc w:val="center"/>
            </w:pPr>
            <w:r w:rsidRPr="00F42050">
              <w:rPr>
                <w:rFonts w:hint="eastAsia"/>
              </w:rPr>
              <w:t>长期</w:t>
            </w:r>
          </w:p>
        </w:tc>
        <w:tc>
          <w:tcPr>
            <w:tcW w:w="255" w:type="pct"/>
            <w:vAlign w:val="center"/>
          </w:tcPr>
          <w:p w14:paraId="572573EE" w14:textId="32196702" w:rsidR="001D2E4D" w:rsidRDefault="001D2E4D" w:rsidP="001D2E4D">
            <w:pPr>
              <w:jc w:val="center"/>
              <w:rPr>
                <w:color w:val="000000" w:themeColor="text1"/>
              </w:rPr>
            </w:pPr>
            <w:r w:rsidRPr="00F42050">
              <w:rPr>
                <w:rFonts w:hint="eastAsia"/>
                <w:color w:val="000000" w:themeColor="text1"/>
              </w:rPr>
              <w:t>是</w:t>
            </w:r>
          </w:p>
        </w:tc>
        <w:tc>
          <w:tcPr>
            <w:tcW w:w="461" w:type="pct"/>
            <w:vAlign w:val="center"/>
          </w:tcPr>
          <w:p w14:paraId="52DD4CCC" w14:textId="55E54842" w:rsidR="001D2E4D" w:rsidRDefault="001D2E4D" w:rsidP="001D2E4D">
            <w:pPr>
              <w:jc w:val="center"/>
            </w:pPr>
            <w:r>
              <w:rPr>
                <w:rFonts w:hint="eastAsia"/>
              </w:rPr>
              <w:t>——</w:t>
            </w:r>
          </w:p>
        </w:tc>
        <w:tc>
          <w:tcPr>
            <w:tcW w:w="400" w:type="pct"/>
            <w:vAlign w:val="center"/>
          </w:tcPr>
          <w:p w14:paraId="0ED81810" w14:textId="5812019D" w:rsidR="001D2E4D" w:rsidRDefault="001D2E4D" w:rsidP="001D2E4D">
            <w:pPr>
              <w:jc w:val="center"/>
            </w:pPr>
            <w:r>
              <w:rPr>
                <w:rFonts w:hint="eastAsia"/>
              </w:rPr>
              <w:t>——</w:t>
            </w:r>
          </w:p>
        </w:tc>
      </w:tr>
      <w:tr w:rsidR="001D2E4D" w14:paraId="568C8DD7" w14:textId="77777777" w:rsidTr="001D2E4D">
        <w:tc>
          <w:tcPr>
            <w:tcW w:w="254" w:type="pct"/>
            <w:vMerge/>
            <w:vAlign w:val="center"/>
          </w:tcPr>
          <w:p w14:paraId="591B1002" w14:textId="77777777" w:rsidR="001D2E4D" w:rsidRDefault="001D2E4D" w:rsidP="001D2E4D"/>
        </w:tc>
        <w:tc>
          <w:tcPr>
            <w:tcW w:w="204" w:type="pct"/>
            <w:vAlign w:val="center"/>
          </w:tcPr>
          <w:p w14:paraId="7E421189" w14:textId="139196F7" w:rsidR="001D2E4D" w:rsidRDefault="001D2E4D" w:rsidP="001D2E4D">
            <w:pPr>
              <w:jc w:val="center"/>
              <w:rPr>
                <w:color w:val="000000" w:themeColor="text1"/>
              </w:rPr>
            </w:pPr>
            <w:r>
              <w:rPr>
                <w:rFonts w:hint="eastAsia"/>
                <w:color w:val="000000" w:themeColor="text1"/>
              </w:rPr>
              <w:t>解决关联交易</w:t>
            </w:r>
          </w:p>
        </w:tc>
        <w:tc>
          <w:tcPr>
            <w:tcW w:w="307" w:type="pct"/>
            <w:vAlign w:val="center"/>
          </w:tcPr>
          <w:p w14:paraId="47A7BBCA" w14:textId="53593009" w:rsidR="001D2E4D" w:rsidRDefault="001D2E4D" w:rsidP="001D2E4D">
            <w:pPr>
              <w:jc w:val="center"/>
            </w:pPr>
            <w:r>
              <w:t>黄晓峰、李红、徐炳雷、阳伦胜、英入才</w:t>
            </w:r>
          </w:p>
        </w:tc>
        <w:tc>
          <w:tcPr>
            <w:tcW w:w="2454" w:type="pct"/>
            <w:vAlign w:val="center"/>
          </w:tcPr>
          <w:p w14:paraId="1F94ACDA" w14:textId="77777777" w:rsidR="001D2E4D" w:rsidRDefault="001D2E4D" w:rsidP="001D2E4D">
            <w:pPr>
              <w:pStyle w:val="234"/>
              <w:jc w:val="both"/>
            </w:pPr>
            <w:r>
              <w:t>关于减少及规范关联交易的承诺</w:t>
            </w:r>
          </w:p>
          <w:p w14:paraId="08DC1A84" w14:textId="25B7EA09" w:rsidR="001D2E4D" w:rsidRDefault="001D2E4D" w:rsidP="001D2E4D">
            <w:pPr>
              <w:jc w:val="both"/>
            </w:pPr>
            <w:r>
              <w:t>黄晓峰、李红、徐炳雷、阳伦胜、英入才承诺：除上市公司书面同意外，黄晓峰、徐炳雷、阳伦胜及英入才在《发行股份及支付现金购买资产协议》、《业绩补偿协议》及其补充协议约定的业绩承诺期间（即</w:t>
            </w:r>
            <w:r>
              <w:t>2020</w:t>
            </w:r>
            <w:r>
              <w:t>年、</w:t>
            </w:r>
            <w:r>
              <w:t>2021</w:t>
            </w:r>
            <w:r>
              <w:t>年、</w:t>
            </w:r>
            <w:r>
              <w:t>2022</w:t>
            </w:r>
            <w:r>
              <w:t>年、</w:t>
            </w:r>
            <w:r>
              <w:t>2023</w:t>
            </w:r>
            <w:r>
              <w:t>年和</w:t>
            </w:r>
            <w:r>
              <w:t>2024</w:t>
            </w:r>
            <w:r>
              <w:t>年五个会计年度，下同）及业绩承诺期届满之日起</w:t>
            </w:r>
            <w:r>
              <w:t>2</w:t>
            </w:r>
            <w:r>
              <w:t>年内，应当继续于目标公司或上市公司任职并履行其应尽的勤勉尽责义务，如任期届满前未经上市公司书面同意主动向目标公</w:t>
            </w:r>
            <w:r>
              <w:lastRenderedPageBreak/>
              <w:t>司离职，或因失职或营私舞弊或其他故意损害目标公司或上市公司利益的行为给目标公司或上市公司造成了严重损失而被目标公司或上市公司依法解聘的，上市公司有权要求乙方和丙方承担如下补偿责任：（一）黄晓峰的任职期限要求及相关承诺</w:t>
            </w:r>
            <w:r>
              <w:t>1</w:t>
            </w:r>
            <w:r>
              <w:t>、黄晓峰在业绩承诺期届满前主动离职，或因失职或营私舞弊或其他损害目标公司或上市公司利益的行为给目标公司或上市公司造成了严重损失而被目标公司或上市公司依法解聘的，则黄晓峰及李红应当以其通过本次交易获得对价的</w:t>
            </w:r>
            <w:r>
              <w:t>100%</w:t>
            </w:r>
            <w:r>
              <w:t>向上市公司进行补偿。</w:t>
            </w:r>
            <w:r>
              <w:t>2</w:t>
            </w:r>
            <w:r>
              <w:t>、黄晓峰因主动离职，或因失职或营私舞弊或其他损害目标公司或上市公司利益的行为给目标公司或上市公司造成了严重损失而被目标公司或上市公司依法解聘，导致其任职期限自业绩承诺期届满之日起不满</w:t>
            </w:r>
            <w:r>
              <w:t>1</w:t>
            </w:r>
            <w:r>
              <w:t>年的，黄晓峰及李红应当以其通过本次交易获得对价的</w:t>
            </w:r>
            <w:r>
              <w:t>40%</w:t>
            </w:r>
            <w:r>
              <w:t>向上市公司进行补偿。</w:t>
            </w:r>
            <w:r>
              <w:t>3</w:t>
            </w:r>
            <w:r>
              <w:t>、黄晓峰因主动离职，或因失职或营私舞弊或其他损害目标公司或上市公司利益的行为给目标公司或上市公司造成了严重损失而被目标公司或上市公司依法解聘，导致其任职期限自业绩承诺期届满之日起已满</w:t>
            </w:r>
            <w:r>
              <w:t>1</w:t>
            </w:r>
            <w:r>
              <w:t>年不满</w:t>
            </w:r>
            <w:r>
              <w:t>2</w:t>
            </w:r>
            <w:r>
              <w:t>年的，黄晓峰及李红应当以其通过本次交易获得对价的</w:t>
            </w:r>
            <w:r>
              <w:t>20%</w:t>
            </w:r>
            <w:r>
              <w:t>向上市公司进行补偿。（二）徐炳雷、阳伦胜、英入才的任职期限要求及相关承诺</w:t>
            </w:r>
            <w:r>
              <w:t>1</w:t>
            </w:r>
            <w:r>
              <w:t>、徐炳雷、阳伦胜、英入才在业绩承诺期届满前主动离职，或因失职或营私舞弊或其他故意损害目标公司或上市公司利益的行为给目标公司或上市公司造成了严重损失而被目标公司或上市公司依法解聘的，则其本人应当以其通过本次交易获得对价的</w:t>
            </w:r>
            <w:r>
              <w:t>100%</w:t>
            </w:r>
            <w:r>
              <w:t>向上市公司进行补偿。</w:t>
            </w:r>
            <w:r>
              <w:t>2</w:t>
            </w:r>
            <w:r>
              <w:t>、徐炳雷、阳伦胜、英入才因主动离职，或因失职或营私舞弊或其他损害目标公司或上市公司利益的行为给目标公司或上市公司造成了严重损失而被目标公司或上市公司依法解聘，导致其任职期限自业绩承诺期届满之日起不满</w:t>
            </w:r>
            <w:r>
              <w:t>1</w:t>
            </w:r>
            <w:r>
              <w:t>年的，其本人应当以其通过本次交易获得对价的</w:t>
            </w:r>
            <w:r>
              <w:t>40%</w:t>
            </w:r>
            <w:r>
              <w:t>向上市公司进行补偿。</w:t>
            </w:r>
            <w:r>
              <w:t>3</w:t>
            </w:r>
            <w:r>
              <w:t>、徐炳雷、阳伦胜、英入才因主动离职，或因失职或营私舞弊或其他损害目标公司或上市公司利益的行为给目标公司或上市公司造成了严重损失而被目标公司或上市公司依法</w:t>
            </w:r>
            <w:r>
              <w:lastRenderedPageBreak/>
              <w:t>解聘，导致其任职期限自业绩承诺期届满之日起已满</w:t>
            </w:r>
            <w:r>
              <w:t>1</w:t>
            </w:r>
            <w:r>
              <w:t>年不满</w:t>
            </w:r>
            <w:r>
              <w:t>2</w:t>
            </w:r>
            <w:r>
              <w:t>年的，其本人应当以其通过本次交易获得对价的</w:t>
            </w:r>
            <w:r>
              <w:t>20%</w:t>
            </w:r>
            <w:r>
              <w:t>向上市公司进行补偿。黄晓峰、徐炳雷、阳伦胜及英入才因营私舞弊或其他故意损害目标公司或上市公司利益的行为给目标公司或上市公司造成了严重损失的，除履行上述补偿义务外，还应对其所造成的损失承担全额赔偿责任。</w:t>
            </w:r>
          </w:p>
        </w:tc>
        <w:tc>
          <w:tcPr>
            <w:tcW w:w="205" w:type="pct"/>
            <w:vAlign w:val="center"/>
          </w:tcPr>
          <w:p w14:paraId="7EF1DD2A" w14:textId="1B9A0FA6" w:rsidR="001D2E4D" w:rsidRDefault="001D2E4D" w:rsidP="001D2E4D">
            <w:pPr>
              <w:jc w:val="center"/>
            </w:pPr>
            <w:r w:rsidRPr="00D076C0">
              <w:rPr>
                <w:rFonts w:hint="eastAsia"/>
              </w:rPr>
              <w:lastRenderedPageBreak/>
              <w:t>自承诺出具之日</w:t>
            </w:r>
            <w:r w:rsidRPr="00D076C0">
              <w:rPr>
                <w:rFonts w:hint="eastAsia"/>
              </w:rPr>
              <w:lastRenderedPageBreak/>
              <w:t>至业绩承诺期届满之日起</w:t>
            </w:r>
            <w:r w:rsidRPr="00D076C0">
              <w:t>2</w:t>
            </w:r>
            <w:r w:rsidRPr="00D076C0">
              <w:t>年</w:t>
            </w:r>
          </w:p>
        </w:tc>
        <w:tc>
          <w:tcPr>
            <w:tcW w:w="255" w:type="pct"/>
            <w:vAlign w:val="center"/>
          </w:tcPr>
          <w:p w14:paraId="1FBEA2B3" w14:textId="00570583" w:rsidR="001D2E4D" w:rsidRDefault="001D2E4D" w:rsidP="001D2E4D">
            <w:pPr>
              <w:jc w:val="center"/>
              <w:rPr>
                <w:color w:val="000000" w:themeColor="text1"/>
              </w:rPr>
            </w:pPr>
            <w:r>
              <w:rPr>
                <w:rFonts w:hint="eastAsia"/>
                <w:color w:val="000000" w:themeColor="text1"/>
              </w:rPr>
              <w:lastRenderedPageBreak/>
              <w:t>是</w:t>
            </w:r>
          </w:p>
        </w:tc>
        <w:tc>
          <w:tcPr>
            <w:tcW w:w="205" w:type="pct"/>
            <w:vAlign w:val="center"/>
          </w:tcPr>
          <w:p w14:paraId="6F746C0A" w14:textId="257B1A87" w:rsidR="001D2E4D" w:rsidRDefault="001D2E4D" w:rsidP="001D2E4D">
            <w:pPr>
              <w:jc w:val="center"/>
            </w:pPr>
            <w:r w:rsidRPr="00D076C0">
              <w:rPr>
                <w:rFonts w:hint="eastAsia"/>
              </w:rPr>
              <w:t>自承诺出具之日</w:t>
            </w:r>
            <w:r w:rsidRPr="00D076C0">
              <w:rPr>
                <w:rFonts w:hint="eastAsia"/>
              </w:rPr>
              <w:lastRenderedPageBreak/>
              <w:t>至业绩承诺期届满之日起</w:t>
            </w:r>
            <w:r w:rsidRPr="00D076C0">
              <w:t>2</w:t>
            </w:r>
            <w:r w:rsidRPr="00D076C0">
              <w:t>年</w:t>
            </w:r>
          </w:p>
        </w:tc>
        <w:tc>
          <w:tcPr>
            <w:tcW w:w="255" w:type="pct"/>
            <w:vAlign w:val="center"/>
          </w:tcPr>
          <w:p w14:paraId="6061B29E" w14:textId="7EB57FC3" w:rsidR="001D2E4D" w:rsidRDefault="001D2E4D" w:rsidP="001D2E4D">
            <w:pPr>
              <w:jc w:val="center"/>
              <w:rPr>
                <w:color w:val="000000" w:themeColor="text1"/>
              </w:rPr>
            </w:pPr>
            <w:r>
              <w:rPr>
                <w:rFonts w:hint="eastAsia"/>
                <w:color w:val="000000" w:themeColor="text1"/>
              </w:rPr>
              <w:lastRenderedPageBreak/>
              <w:t>是</w:t>
            </w:r>
          </w:p>
        </w:tc>
        <w:tc>
          <w:tcPr>
            <w:tcW w:w="461" w:type="pct"/>
            <w:vAlign w:val="center"/>
          </w:tcPr>
          <w:p w14:paraId="1F0E4253" w14:textId="45D4C49E" w:rsidR="001D2E4D" w:rsidRDefault="001D2E4D" w:rsidP="001D2E4D">
            <w:pPr>
              <w:jc w:val="center"/>
            </w:pPr>
            <w:r>
              <w:rPr>
                <w:rFonts w:hint="eastAsia"/>
              </w:rPr>
              <w:t>——</w:t>
            </w:r>
          </w:p>
        </w:tc>
        <w:tc>
          <w:tcPr>
            <w:tcW w:w="400" w:type="pct"/>
            <w:vAlign w:val="center"/>
          </w:tcPr>
          <w:p w14:paraId="0113255A" w14:textId="0E87C069" w:rsidR="001D2E4D" w:rsidRDefault="001D2E4D" w:rsidP="001D2E4D">
            <w:pPr>
              <w:jc w:val="center"/>
            </w:pPr>
            <w:r>
              <w:rPr>
                <w:rFonts w:hint="eastAsia"/>
              </w:rPr>
              <w:t>——</w:t>
            </w:r>
          </w:p>
        </w:tc>
      </w:tr>
    </w:tbl>
    <w:p w14:paraId="4A1956E5" w14:textId="77777777" w:rsidR="00875992" w:rsidRDefault="00875992"/>
    <w:p w14:paraId="18919BD3"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报告期内控股股东及其他关联方非经营性占用资金情况</w:t>
      </w:r>
    </w:p>
    <w:sdt>
      <w:sdtPr>
        <w:rPr>
          <w:color w:val="000000" w:themeColor="text1"/>
        </w:rPr>
        <w:alias w:val="是否适用：资金被占用情况及清欠进展情况[双击切换]"/>
        <w:tag w:val="_GBC_ae82394ae54d49eba71e8d8d6447c499"/>
        <w:id w:val="-1018612013"/>
        <w:placeholder>
          <w:docPart w:val="GBC22222222222222222222222222222"/>
        </w:placeholder>
      </w:sdtPr>
      <w:sdtContent>
        <w:p w14:paraId="14E4A404" w14:textId="5BA7FEA7" w:rsidR="004E620F" w:rsidRDefault="00000000" w:rsidP="00DF4607">
          <w:pPr>
            <w:rPr>
              <w:color w:val="000000" w:themeColor="text1"/>
            </w:rPr>
          </w:pPr>
          <w:r>
            <w:rPr>
              <w:rFonts w:ascii="宋体" w:hAnsi="宋体"/>
              <w:color w:val="000000" w:themeColor="text1"/>
            </w:rPr>
            <w:fldChar w:fldCharType="begin"/>
          </w:r>
          <w:r w:rsidR="00DF460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DF460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Start w:id="68" w:name="_Hlk74646365" w:displacedByCustomXml="prev"/>
    <w:p w14:paraId="17B16DD7" w14:textId="77777777" w:rsidR="00DF4607" w:rsidRDefault="00DF4607" w:rsidP="00DF4607">
      <w:pPr>
        <w:rPr>
          <w:color w:val="000000" w:themeColor="text1"/>
        </w:rPr>
      </w:pPr>
    </w:p>
    <w:bookmarkEnd w:id="68"/>
    <w:p w14:paraId="2274DA56"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违规担保情况</w:t>
      </w:r>
    </w:p>
    <w:sdt>
      <w:sdtPr>
        <w:rPr>
          <w:color w:val="000000" w:themeColor="text1"/>
        </w:rPr>
        <w:alias w:val="是否适用：违规担保情况[双击切换]"/>
        <w:tag w:val="_GBC_725722c7a37d40c28caf80b13d948933"/>
        <w:id w:val="-1614359550"/>
        <w:placeholder>
          <w:docPart w:val="GBC22222222222222222222222222222"/>
        </w:placeholder>
      </w:sdtPr>
      <w:sdtContent>
        <w:p w14:paraId="74C1F480" w14:textId="060703A0" w:rsidR="004E620F" w:rsidRDefault="00000000" w:rsidP="00DF4607">
          <w:pPr>
            <w:rPr>
              <w:color w:val="000000" w:themeColor="text1"/>
            </w:rPr>
          </w:pPr>
          <w:r>
            <w:rPr>
              <w:rFonts w:ascii="宋体" w:hAnsi="宋体"/>
              <w:color w:val="000000" w:themeColor="text1"/>
            </w:rPr>
            <w:fldChar w:fldCharType="begin"/>
          </w:r>
          <w:r w:rsidR="00DF460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DF460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Start w:id="69" w:name="_Hlk74646368" w:displacedByCustomXml="prev"/>
    <w:bookmarkEnd w:id="69"/>
    <w:p w14:paraId="4FCDC4EA" w14:textId="77777777" w:rsidR="004E620F" w:rsidRDefault="004E620F">
      <w:pPr>
        <w:rPr>
          <w:color w:val="000000" w:themeColor="text1"/>
        </w:rPr>
        <w:sectPr w:rsidR="004E620F">
          <w:pgSz w:w="16838" w:h="11906" w:orient="landscape"/>
          <w:pgMar w:top="1797" w:right="1525" w:bottom="1276" w:left="1440" w:header="851" w:footer="992" w:gutter="0"/>
          <w:cols w:space="425"/>
          <w:docGrid w:linePitch="312"/>
        </w:sectPr>
      </w:pPr>
    </w:p>
    <w:p w14:paraId="24082CEF"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lastRenderedPageBreak/>
        <w:t>半年报审计情况</w:t>
      </w:r>
    </w:p>
    <w:sdt>
      <w:sdtPr>
        <w:rPr>
          <w:color w:val="000000" w:themeColor="text1"/>
        </w:rPr>
        <w:alias w:val="是否适用：半年报审计情况  [双击切换]"/>
        <w:tag w:val="_GBC_b2faf86be7fd4060a2a7ad4018aaf033"/>
        <w:id w:val="-896357059"/>
        <w:placeholder>
          <w:docPart w:val="GBC22222222222222222222222222222"/>
        </w:placeholder>
      </w:sdtPr>
      <w:sdtContent>
        <w:p w14:paraId="68B0A430" w14:textId="1DF7FD70" w:rsidR="00F0592B" w:rsidRDefault="00000000" w:rsidP="00F0592B">
          <w:pPr>
            <w:rPr>
              <w:color w:val="000000" w:themeColor="text1"/>
            </w:rPr>
          </w:pPr>
          <w:r>
            <w:rPr>
              <w:rFonts w:ascii="宋体" w:hAnsi="宋体"/>
              <w:color w:val="000000" w:themeColor="text1"/>
            </w:rPr>
            <w:fldChar w:fldCharType="begin"/>
          </w:r>
          <w:r w:rsidR="00F0592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F0592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E76B445" w14:textId="77777777" w:rsidR="00F0592B" w:rsidRDefault="00F0592B" w:rsidP="00F0592B">
      <w:pPr>
        <w:pStyle w:val="3"/>
        <w:numPr>
          <w:ilvl w:val="0"/>
          <w:numId w:val="19"/>
        </w:numPr>
        <w:tabs>
          <w:tab w:val="num" w:pos="360"/>
        </w:tabs>
        <w:ind w:left="0" w:firstLine="0"/>
        <w:rPr>
          <w:rFonts w:ascii="宋体" w:hAnsi="宋体"/>
          <w:color w:val="000000" w:themeColor="text1"/>
        </w:rPr>
      </w:pPr>
      <w:r>
        <w:rPr>
          <w:rFonts w:ascii="宋体" w:hAnsi="宋体"/>
          <w:color w:val="000000" w:themeColor="text1"/>
        </w:rPr>
        <w:t>聘任、解聘会计师事务所情况</w:t>
      </w:r>
    </w:p>
    <w:p w14:paraId="7AEE85FE" w14:textId="77777777" w:rsidR="00F0592B" w:rsidRDefault="00F0592B" w:rsidP="002A4820">
      <w:pPr>
        <w:rPr>
          <w:color w:val="000000" w:themeColor="text1"/>
        </w:rPr>
      </w:pPr>
      <w:r>
        <w:rPr>
          <w:rFonts w:hint="eastAsia"/>
          <w:color w:val="000000" w:themeColor="text1"/>
        </w:rPr>
        <w:t>聘任、解聘会计师事务所的情况说明</w:t>
      </w:r>
    </w:p>
    <w:sdt>
      <w:sdtPr>
        <w:rPr>
          <w:rFonts w:hint="eastAsia"/>
          <w:color w:val="000000" w:themeColor="text1"/>
        </w:rPr>
        <w:alias w:val="是否适用：聘任、解聘会计师事务所情况[双击切换]"/>
        <w:tag w:val="_GBC_e563da3651274dd6a705d1da6434db17"/>
        <w:id w:val="1452747147"/>
        <w:placeholder>
          <w:docPart w:val="DFD2446962C24D078CBD19919DA4D499"/>
        </w:placeholder>
      </w:sdtPr>
      <w:sdtContent>
        <w:p w14:paraId="2B9753B1" w14:textId="77777777" w:rsidR="00F0592B" w:rsidRDefault="00F0592B" w:rsidP="002A482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聘任、解聘会计师事务所情况说明"/>
        <w:tag w:val="_GBC_710d2961b9534f8eb9adddf190fd9287"/>
        <w:id w:val="463548200"/>
        <w:placeholder>
          <w:docPart w:val="DFD2446962C24D078CBD19919DA4D499"/>
        </w:placeholder>
      </w:sdtPr>
      <w:sdtContent>
        <w:p w14:paraId="67726EDC" w14:textId="5404AC05" w:rsidR="00F0592B" w:rsidRDefault="00863A6B" w:rsidP="00863A6B">
          <w:pPr>
            <w:ind w:firstLineChars="200" w:firstLine="420"/>
            <w:rPr>
              <w:color w:val="000000" w:themeColor="text1"/>
            </w:rPr>
          </w:pPr>
          <w:r>
            <w:rPr>
              <w:rFonts w:hint="eastAsia"/>
              <w:color w:val="000000" w:themeColor="text1"/>
            </w:rPr>
            <w:t>1</w:t>
          </w:r>
          <w:r>
            <w:rPr>
              <w:rFonts w:hint="eastAsia"/>
              <w:color w:val="000000" w:themeColor="text1"/>
            </w:rPr>
            <w:t>、</w:t>
          </w:r>
          <w:r>
            <w:rPr>
              <w:rFonts w:hint="eastAsia"/>
              <w:color w:val="000000" w:themeColor="text1"/>
            </w:rPr>
            <w:t>2026</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27</w:t>
          </w:r>
          <w:r>
            <w:rPr>
              <w:rFonts w:hint="eastAsia"/>
              <w:color w:val="000000" w:themeColor="text1"/>
            </w:rPr>
            <w:t>日，公司召开第十一届董事会第十一次会议，审议通过了《</w:t>
          </w:r>
          <w:r w:rsidRPr="00863A6B">
            <w:rPr>
              <w:rFonts w:hint="eastAsia"/>
              <w:color w:val="000000" w:themeColor="text1"/>
            </w:rPr>
            <w:t>续聘大信会计师事务所（特殊普通合伙）为公司</w:t>
          </w:r>
          <w:r w:rsidRPr="00863A6B">
            <w:rPr>
              <w:rFonts w:hint="eastAsia"/>
              <w:color w:val="000000" w:themeColor="text1"/>
            </w:rPr>
            <w:t>2026</w:t>
          </w:r>
          <w:r w:rsidRPr="00863A6B">
            <w:rPr>
              <w:rFonts w:hint="eastAsia"/>
              <w:color w:val="000000" w:themeColor="text1"/>
            </w:rPr>
            <w:t>年度审计机构》</w:t>
          </w:r>
          <w:r w:rsidR="00DC2674">
            <w:rPr>
              <w:rFonts w:hint="eastAsia"/>
              <w:color w:val="000000" w:themeColor="text1"/>
            </w:rPr>
            <w:t>的议案</w:t>
          </w:r>
          <w:r>
            <w:rPr>
              <w:rFonts w:hint="eastAsia"/>
              <w:color w:val="000000" w:themeColor="text1"/>
            </w:rPr>
            <w:t>。</w:t>
          </w:r>
        </w:p>
        <w:p w14:paraId="57192D77" w14:textId="3829BFA8" w:rsidR="00863A6B" w:rsidRDefault="00863A6B" w:rsidP="00465D1C">
          <w:pPr>
            <w:ind w:firstLineChars="200" w:firstLine="420"/>
            <w:rPr>
              <w:color w:val="000000" w:themeColor="text1"/>
            </w:rPr>
          </w:pPr>
          <w:r>
            <w:rPr>
              <w:rFonts w:hint="eastAsia"/>
              <w:color w:val="000000" w:themeColor="text1"/>
            </w:rPr>
            <w:t>2</w:t>
          </w:r>
          <w:r>
            <w:rPr>
              <w:rFonts w:hint="eastAsia"/>
              <w:color w:val="000000" w:themeColor="text1"/>
            </w:rPr>
            <w:t>、</w:t>
          </w:r>
          <w:r>
            <w:rPr>
              <w:rFonts w:hint="eastAsia"/>
              <w:color w:val="000000" w:themeColor="text1"/>
            </w:rPr>
            <w:t>2026</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29</w:t>
          </w:r>
          <w:r>
            <w:rPr>
              <w:rFonts w:hint="eastAsia"/>
              <w:color w:val="000000" w:themeColor="text1"/>
            </w:rPr>
            <w:t>日，公司召开</w:t>
          </w:r>
          <w:r>
            <w:rPr>
              <w:rFonts w:hint="eastAsia"/>
              <w:color w:val="000000" w:themeColor="text1"/>
            </w:rPr>
            <w:t>2025</w:t>
          </w:r>
          <w:r>
            <w:rPr>
              <w:rFonts w:hint="eastAsia"/>
              <w:color w:val="000000" w:themeColor="text1"/>
            </w:rPr>
            <w:t>年度股东会，审议通过了</w:t>
          </w:r>
          <w:r w:rsidRPr="00863A6B">
            <w:rPr>
              <w:rFonts w:hint="eastAsia"/>
              <w:color w:val="000000" w:themeColor="text1"/>
            </w:rPr>
            <w:t>《续聘大信会计师事务所</w:t>
          </w:r>
          <w:r>
            <w:rPr>
              <w:rFonts w:hint="eastAsia"/>
              <w:color w:val="000000" w:themeColor="text1"/>
            </w:rPr>
            <w:t>（特殊普通合伙）</w:t>
          </w:r>
          <w:r w:rsidRPr="00863A6B">
            <w:rPr>
              <w:rFonts w:hint="eastAsia"/>
              <w:color w:val="000000" w:themeColor="text1"/>
            </w:rPr>
            <w:t>为</w:t>
          </w:r>
          <w:r w:rsidRPr="00863A6B">
            <w:rPr>
              <w:rFonts w:hint="eastAsia"/>
              <w:color w:val="000000" w:themeColor="text1"/>
            </w:rPr>
            <w:t>2026</w:t>
          </w:r>
          <w:r w:rsidRPr="00863A6B">
            <w:rPr>
              <w:rFonts w:hint="eastAsia"/>
              <w:color w:val="000000" w:themeColor="text1"/>
            </w:rPr>
            <w:t>年度审计机构》</w:t>
          </w:r>
          <w:r>
            <w:rPr>
              <w:rFonts w:hint="eastAsia"/>
              <w:color w:val="000000" w:themeColor="text1"/>
            </w:rPr>
            <w:t>的议案。公司</w:t>
          </w:r>
          <w:r w:rsidR="00465D1C">
            <w:rPr>
              <w:rFonts w:hint="eastAsia"/>
              <w:color w:val="000000" w:themeColor="text1"/>
            </w:rPr>
            <w:t>正式</w:t>
          </w:r>
          <w:r>
            <w:rPr>
              <w:rFonts w:hint="eastAsia"/>
              <w:color w:val="000000" w:themeColor="text1"/>
            </w:rPr>
            <w:t>续聘大信会计师事务所（特殊普通合伙）</w:t>
          </w:r>
          <w:r w:rsidR="00465D1C">
            <w:rPr>
              <w:rFonts w:hint="eastAsia"/>
              <w:color w:val="000000" w:themeColor="text1"/>
            </w:rPr>
            <w:t>为公司</w:t>
          </w:r>
          <w:r w:rsidR="00465D1C">
            <w:rPr>
              <w:rFonts w:hint="eastAsia"/>
              <w:color w:val="000000" w:themeColor="text1"/>
            </w:rPr>
            <w:t>2026</w:t>
          </w:r>
          <w:r w:rsidR="00465D1C">
            <w:rPr>
              <w:rFonts w:hint="eastAsia"/>
              <w:color w:val="000000" w:themeColor="text1"/>
            </w:rPr>
            <w:t>年度财务报表审计及内部控制审计项目审计机构。</w:t>
          </w:r>
        </w:p>
      </w:sdtContent>
    </w:sdt>
    <w:p w14:paraId="2C13EBA7" w14:textId="77777777" w:rsidR="00F0592B" w:rsidRDefault="00F0592B" w:rsidP="002A4820">
      <w:pPr>
        <w:rPr>
          <w:color w:val="000000" w:themeColor="text1"/>
        </w:rPr>
      </w:pPr>
    </w:p>
    <w:p w14:paraId="13443791" w14:textId="77777777" w:rsidR="00F0592B" w:rsidRDefault="00F0592B" w:rsidP="002A4820">
      <w:pPr>
        <w:rPr>
          <w:color w:val="000000" w:themeColor="text1"/>
        </w:rPr>
      </w:pPr>
      <w:r>
        <w:rPr>
          <w:rFonts w:hint="eastAsia"/>
          <w:color w:val="000000" w:themeColor="text1"/>
        </w:rPr>
        <w:t>审计期间改聘会计师事务所的情况说明</w:t>
      </w:r>
    </w:p>
    <w:sdt>
      <w:sdtPr>
        <w:rPr>
          <w:rFonts w:hint="eastAsia"/>
          <w:color w:val="000000" w:themeColor="text1"/>
        </w:rPr>
        <w:alias w:val="是否适用：审计期间改聘会计师事务所的情况说明[双击切换]"/>
        <w:tag w:val="_GBC_b7e7dc4aa79c474aa3d686f172086ee6"/>
        <w:id w:val="1604760471"/>
        <w:placeholder>
          <w:docPart w:val="DFD2446962C24D078CBD19919DA4D499"/>
        </w:placeholder>
      </w:sdtPr>
      <w:sdtContent>
        <w:p w14:paraId="1C238B89" w14:textId="28523965" w:rsidR="00F0592B" w:rsidRDefault="00F0592B" w:rsidP="00F0592B">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AACD3A6" w14:textId="77777777" w:rsidR="00F0592B" w:rsidRDefault="00F0592B" w:rsidP="002A4820">
      <w:pPr>
        <w:rPr>
          <w:color w:val="000000" w:themeColor="text1"/>
        </w:rPr>
      </w:pPr>
    </w:p>
    <w:p w14:paraId="734048B7" w14:textId="77777777" w:rsidR="00F0592B" w:rsidRDefault="00F0592B" w:rsidP="00F0592B">
      <w:pPr>
        <w:pStyle w:val="3"/>
        <w:numPr>
          <w:ilvl w:val="0"/>
          <w:numId w:val="19"/>
        </w:numPr>
        <w:tabs>
          <w:tab w:val="num" w:pos="360"/>
        </w:tabs>
        <w:ind w:left="0" w:firstLine="0"/>
        <w:rPr>
          <w:rFonts w:ascii="宋体" w:hAnsi="宋体"/>
          <w:color w:val="000000" w:themeColor="text1"/>
        </w:rPr>
      </w:pPr>
      <w:r>
        <w:rPr>
          <w:rFonts w:ascii="宋体" w:hAnsi="宋体"/>
          <w:color w:val="000000" w:themeColor="text1"/>
        </w:rPr>
        <w:t>公司对会计师事务所“非标准意见审计报告”的说明</w:t>
      </w:r>
    </w:p>
    <w:sdt>
      <w:sdtPr>
        <w:rPr>
          <w:rFonts w:hint="eastAsia"/>
          <w:color w:val="000000" w:themeColor="text1"/>
        </w:rPr>
        <w:alias w:val="是否适用：董事会对会计师事务所非标准审计报告的说明[双击切换]"/>
        <w:tag w:val="_GBC_d326f269313b4caba360515f0154b27f"/>
        <w:id w:val="315997866"/>
        <w:placeholder>
          <w:docPart w:val="DFD2446962C24D078CBD19919DA4D499"/>
        </w:placeholder>
      </w:sdtPr>
      <w:sdtContent>
        <w:p w14:paraId="21094B92" w14:textId="481FD05F" w:rsidR="00F0592B" w:rsidRDefault="00F0592B" w:rsidP="00F0592B">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F62D889" w14:textId="77777777" w:rsidR="004E620F" w:rsidRDefault="004E620F">
      <w:pPr>
        <w:rPr>
          <w:color w:val="000000" w:themeColor="text1"/>
        </w:rPr>
      </w:pPr>
    </w:p>
    <w:p w14:paraId="7E19C048"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上年年度报告非标准审计意见涉及事项的变化及处理情况</w:t>
      </w:r>
    </w:p>
    <w:sdt>
      <w:sdtPr>
        <w:rPr>
          <w:rFonts w:hint="eastAsia"/>
          <w:color w:val="000000" w:themeColor="text1"/>
        </w:rPr>
        <w:alias w:val="是否适用：公司对上年年度报告中的财务报告被注册会计师出具“非标准审计报告”的说明 [双击切换]"/>
        <w:tag w:val="_GBC_06e0811c47124b6da79369103f766350"/>
        <w:id w:val="-252892260"/>
        <w:placeholder>
          <w:docPart w:val="GBC22222222222222222222222222222"/>
        </w:placeholder>
      </w:sdtPr>
      <w:sdtContent>
        <w:p w14:paraId="3C34C551" w14:textId="50F84A3B" w:rsidR="004E620F" w:rsidRDefault="00000000" w:rsidP="00F0592B">
          <w:pPr>
            <w:rPr>
              <w:color w:val="000000" w:themeColor="text1"/>
            </w:rPr>
          </w:pPr>
          <w:r>
            <w:rPr>
              <w:rFonts w:ascii="宋体" w:hAnsi="宋体"/>
              <w:color w:val="000000" w:themeColor="text1"/>
            </w:rPr>
            <w:fldChar w:fldCharType="begin"/>
          </w:r>
          <w:r w:rsidR="00F0592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F0592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F82771D" w14:textId="77777777" w:rsidR="004E620F" w:rsidRDefault="004E620F">
      <w:pPr>
        <w:rPr>
          <w:color w:val="000000" w:themeColor="text1"/>
        </w:rPr>
      </w:pPr>
    </w:p>
    <w:p w14:paraId="5B206056"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破产重整相关事项</w:t>
      </w:r>
    </w:p>
    <w:sdt>
      <w:sdtPr>
        <w:rPr>
          <w:rFonts w:hint="eastAsia"/>
          <w:color w:val="000000" w:themeColor="text1"/>
        </w:rPr>
        <w:alias w:val="是否适用：破产重整相关事项[双击切换]"/>
        <w:tag w:val="_GBC_c4fc8890d63b44b19353d2188a5bce59"/>
        <w:id w:val="1068002332"/>
        <w:placeholder>
          <w:docPart w:val="GBC22222222222222222222222222222"/>
        </w:placeholder>
      </w:sdtPr>
      <w:sdtContent>
        <w:p w14:paraId="59CE5446" w14:textId="30598125" w:rsidR="004E620F" w:rsidRDefault="00000000" w:rsidP="00F0592B">
          <w:pPr>
            <w:rPr>
              <w:color w:val="000000" w:themeColor="text1"/>
            </w:rPr>
          </w:pPr>
          <w:r>
            <w:rPr>
              <w:rFonts w:ascii="宋体" w:hAnsi="宋体"/>
              <w:color w:val="000000" w:themeColor="text1"/>
            </w:rPr>
            <w:fldChar w:fldCharType="begin"/>
          </w:r>
          <w:r w:rsidR="00F0592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F0592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B83DB31" w14:textId="77777777" w:rsidR="004E620F" w:rsidRDefault="004E620F">
      <w:pPr>
        <w:rPr>
          <w:color w:val="000000" w:themeColor="text1"/>
        </w:rPr>
      </w:pPr>
    </w:p>
    <w:p w14:paraId="6C7CD7DD"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重大诉讼、仲裁事项</w:t>
      </w:r>
    </w:p>
    <w:sdt>
      <w:sdtPr>
        <w:rPr>
          <w:rFonts w:asciiTheme="minorEastAsia" w:eastAsiaTheme="minorEastAsia" w:hAnsiTheme="minorEastAsia"/>
          <w:color w:val="000000" w:themeColor="text1"/>
        </w:rPr>
        <w:alias w:val="本年度公司有无重大诉讼、仲裁事项"/>
        <w:tag w:val="_GBC_0fcf1cd2d0814185bde747855edf5227"/>
        <w:id w:val="-1056932957"/>
        <w:placeholder>
          <w:docPart w:val="GBC22222222222222222222222222222"/>
        </w:placeholder>
      </w:sdtPr>
      <w:sdtContent>
        <w:p w14:paraId="0C723D2A" w14:textId="3C8228C8" w:rsidR="00465D1C" w:rsidRDefault="00000000" w:rsidP="00465D1C">
          <w:pPr>
            <w:rPr>
              <w:color w:val="000000" w:themeColor="text1"/>
            </w:rPr>
          </w:pPr>
          <w:r>
            <w:rPr>
              <w:rFonts w:asciiTheme="minorEastAsia" w:eastAsiaTheme="minorEastAsia" w:hAnsiTheme="minorEastAsia"/>
              <w:color w:val="000000" w:themeColor="text1"/>
            </w:rPr>
            <w:fldChar w:fldCharType="begin"/>
          </w:r>
          <w:r w:rsidR="00465D1C">
            <w:rPr>
              <w:rFonts w:asciiTheme="minorEastAsia" w:eastAsiaTheme="minorEastAsia" w:hAnsiTheme="minorEastAsia"/>
              <w:color w:val="000000" w:themeColor="text1"/>
            </w:rPr>
            <w:instrText xml:space="preserve"> MACROBUTTON  SnrToggleCheckbox □本报告期公司有重大诉讼、仲裁事项 </w:instrText>
          </w:r>
          <w:r>
            <w:rPr>
              <w:rFonts w:asciiTheme="minorEastAsia" w:eastAsiaTheme="minorEastAsia" w:hAnsiTheme="minorEastAsia"/>
              <w:color w:val="000000" w:themeColor="text1"/>
            </w:rPr>
            <w:fldChar w:fldCharType="end"/>
          </w:r>
          <w:r>
            <w:rPr>
              <w:rFonts w:asciiTheme="minorEastAsia" w:eastAsiaTheme="minorEastAsia" w:hAnsiTheme="minorEastAsia"/>
              <w:color w:val="000000" w:themeColor="text1"/>
            </w:rPr>
            <w:fldChar w:fldCharType="begin"/>
          </w:r>
          <w:r w:rsidR="00465D1C">
            <w:rPr>
              <w:rFonts w:asciiTheme="minorEastAsia" w:eastAsiaTheme="minorEastAsia" w:hAnsiTheme="minorEastAsia"/>
              <w:color w:val="000000" w:themeColor="text1"/>
            </w:rPr>
            <w:instrText xml:space="preserve"> MACROBUTTON  SnrToggleCheckbox √本报告期公司无重大诉讼、仲裁事项 </w:instrText>
          </w:r>
          <w:r>
            <w:rPr>
              <w:rFonts w:asciiTheme="minorEastAsia" w:eastAsiaTheme="minorEastAsia" w:hAnsiTheme="minorEastAsia"/>
              <w:color w:val="000000" w:themeColor="text1"/>
            </w:rPr>
            <w:fldChar w:fldCharType="end"/>
          </w:r>
        </w:p>
      </w:sdtContent>
    </w:sdt>
    <w:p w14:paraId="0E30CEDE" w14:textId="77777777" w:rsidR="004E620F" w:rsidRDefault="004E620F">
      <w:pPr>
        <w:rPr>
          <w:color w:val="000000" w:themeColor="text1"/>
        </w:rPr>
      </w:pPr>
    </w:p>
    <w:p w14:paraId="017CD638"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上市公司及其董事、高级管理人员、控股股东、实际控制人涉嫌违法违规、受到处罚及整改情况</w:t>
      </w:r>
    </w:p>
    <w:sdt>
      <w:sdtPr>
        <w:rPr>
          <w:rFonts w:hint="eastAsia"/>
          <w:color w:val="000000" w:themeColor="text1"/>
        </w:rPr>
        <w:alias w:val="是否适用：上市公司及其董事、监事、高级管理人员、持有5%以上股份的股东、实际控制人、收购人处罚及整改情况[双击切换]"/>
        <w:tag w:val="_GBC_05b097ae59254d13916df227f563a3ed"/>
        <w:id w:val="1981109526"/>
        <w:placeholder>
          <w:docPart w:val="GBC22222222222222222222222222222"/>
        </w:placeholder>
      </w:sdtPr>
      <w:sdtContent>
        <w:p w14:paraId="1494B032" w14:textId="1655567B" w:rsidR="004E620F" w:rsidRDefault="00000000" w:rsidP="00465D1C">
          <w:pPr>
            <w:rPr>
              <w:color w:val="000000" w:themeColor="text1"/>
            </w:rPr>
          </w:pPr>
          <w:r>
            <w:rPr>
              <w:rFonts w:ascii="宋体" w:hAnsi="宋体"/>
              <w:color w:val="000000" w:themeColor="text1"/>
            </w:rPr>
            <w:fldChar w:fldCharType="begin"/>
          </w:r>
          <w:r w:rsidR="00465D1C">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65D1C">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73823A1" w14:textId="77777777" w:rsidR="004E620F" w:rsidRDefault="004E620F">
      <w:pPr>
        <w:rPr>
          <w:color w:val="000000" w:themeColor="text1"/>
        </w:rPr>
      </w:pPr>
    </w:p>
    <w:p w14:paraId="2FBB8ED3"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报告期内公司及其控股股东、实际控制人诚信状况的说明</w:t>
      </w:r>
    </w:p>
    <w:sdt>
      <w:sdtPr>
        <w:rPr>
          <w:rFonts w:hint="eastAsia"/>
          <w:color w:val="000000" w:themeColor="text1"/>
        </w:rPr>
        <w:alias w:val="是否适用：报告期内公司及其控股股东、实际控制人诚信状况的说明[双击切换]"/>
        <w:tag w:val="_GBC_650ef1e21808426d806ee2024dd14590"/>
        <w:id w:val="-2129306017"/>
        <w:placeholder>
          <w:docPart w:val="GBC22222222222222222222222222222"/>
        </w:placeholder>
      </w:sdtPr>
      <w:sdtContent>
        <w:p w14:paraId="496300BE"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报告期内公司及其控股股东、实际控制人诚信状况的说明"/>
        <w:tag w:val="_GBC_29d7055c47724780994aca0175d8a9c8"/>
        <w:id w:val="-1370213176"/>
        <w:placeholder>
          <w:docPart w:val="GBC22222222222222222222222222222"/>
        </w:placeholder>
      </w:sdtPr>
      <w:sdtContent>
        <w:p w14:paraId="7620512C" w14:textId="1E6D596C" w:rsidR="004E620F" w:rsidRDefault="00465D1C" w:rsidP="00465D1C">
          <w:pPr>
            <w:ind w:firstLineChars="200" w:firstLine="420"/>
            <w:rPr>
              <w:color w:val="000000" w:themeColor="text1"/>
            </w:rPr>
          </w:pPr>
          <w:r>
            <w:rPr>
              <w:rFonts w:hint="eastAsia"/>
              <w:color w:val="000000" w:themeColor="text1"/>
            </w:rPr>
            <w:t>报告期内，公司及其控股股东、实际控制人诚信状况良好。</w:t>
          </w:r>
        </w:p>
      </w:sdtContent>
    </w:sdt>
    <w:p w14:paraId="50D70CE7" w14:textId="77777777" w:rsidR="004E620F" w:rsidRDefault="004E620F">
      <w:pPr>
        <w:rPr>
          <w:color w:val="000000" w:themeColor="text1"/>
        </w:rPr>
      </w:pPr>
    </w:p>
    <w:p w14:paraId="6516E6F0"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重大关联交易</w:t>
      </w:r>
    </w:p>
    <w:p w14:paraId="3AA66A0B" w14:textId="77777777" w:rsidR="004E620F" w:rsidRDefault="00000000">
      <w:pPr>
        <w:pStyle w:val="3"/>
        <w:numPr>
          <w:ilvl w:val="2"/>
          <w:numId w:val="4"/>
        </w:numPr>
        <w:rPr>
          <w:rFonts w:ascii="宋体" w:hAnsi="宋体"/>
          <w:color w:val="000000" w:themeColor="text1"/>
        </w:rPr>
      </w:pPr>
      <w:r>
        <w:rPr>
          <w:rFonts w:ascii="宋体" w:hAnsi="宋体" w:hint="eastAsia"/>
          <w:color w:val="000000" w:themeColor="text1"/>
        </w:rPr>
        <w:t>与日常经营相关的关联交易</w:t>
      </w:r>
    </w:p>
    <w:p w14:paraId="1D3EEE35" w14:textId="77777777" w:rsidR="004E620F" w:rsidRDefault="00000000">
      <w:pPr>
        <w:pStyle w:val="4"/>
        <w:numPr>
          <w:ilvl w:val="2"/>
          <w:numId w:val="21"/>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与日常经营相关的关联交易[双击切换]"/>
        <w:tag w:val="_GBC_9cce66e2c46445bea6fd259dd8b5277c"/>
        <w:id w:val="1061688025"/>
        <w:placeholder>
          <w:docPart w:val="GBC22222222222222222222222222222"/>
        </w:placeholder>
      </w:sdtPr>
      <w:sdtContent>
        <w:p w14:paraId="62988B91" w14:textId="3754FF1E" w:rsidR="004E620F" w:rsidRDefault="00000000" w:rsidP="00E71F79">
          <w:pPr>
            <w:rPr>
              <w:color w:val="000000" w:themeColor="text1"/>
            </w:rPr>
          </w:pPr>
          <w:r>
            <w:rPr>
              <w:rFonts w:ascii="宋体" w:hAnsi="宋体"/>
              <w:color w:val="000000" w:themeColor="text1"/>
            </w:rPr>
            <w:fldChar w:fldCharType="begin"/>
          </w:r>
          <w:r w:rsidR="00E71F7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E71F79">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3A57470" w14:textId="77777777" w:rsidR="00E71F79" w:rsidRDefault="00E71F79" w:rsidP="00E71F79">
      <w:pPr>
        <w:rPr>
          <w:color w:val="000000" w:themeColor="text1"/>
        </w:rPr>
      </w:pPr>
    </w:p>
    <w:p w14:paraId="112F3011" w14:textId="77777777" w:rsidR="004E620F" w:rsidRDefault="00000000">
      <w:pPr>
        <w:pStyle w:val="4"/>
        <w:numPr>
          <w:ilvl w:val="2"/>
          <w:numId w:val="21"/>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与日常经营相关的关联交易[双击切换]"/>
        <w:tag w:val="_GBC_3d236e76c44140259dd09a3aed77ca15"/>
        <w:id w:val="1600530407"/>
        <w:placeholder>
          <w:docPart w:val="GBC22222222222222222222222222222"/>
        </w:placeholder>
      </w:sdtPr>
      <w:sdtContent>
        <w:p w14:paraId="577AEBDB" w14:textId="48D53EFD" w:rsidR="004E620F" w:rsidRDefault="00000000" w:rsidP="00E71F79">
          <w:pPr>
            <w:rPr>
              <w:color w:val="000000" w:themeColor="text1"/>
            </w:rPr>
          </w:pPr>
          <w:r>
            <w:rPr>
              <w:rFonts w:ascii="宋体" w:hAnsi="宋体"/>
              <w:color w:val="000000" w:themeColor="text1"/>
            </w:rPr>
            <w:fldChar w:fldCharType="begin"/>
          </w:r>
          <w:r w:rsidR="00E71F7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E71F79">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B71A6F" w14:textId="77777777" w:rsidR="004E620F" w:rsidRDefault="004E620F">
      <w:pPr>
        <w:rPr>
          <w:color w:val="000000" w:themeColor="text1"/>
        </w:rPr>
      </w:pPr>
    </w:p>
    <w:p w14:paraId="087DE10E" w14:textId="77777777" w:rsidR="004E620F" w:rsidRDefault="00000000">
      <w:pPr>
        <w:pStyle w:val="4"/>
        <w:numPr>
          <w:ilvl w:val="2"/>
          <w:numId w:val="21"/>
        </w:numPr>
        <w:rPr>
          <w:rFonts w:ascii="宋体" w:hAnsi="宋体"/>
          <w:color w:val="000000" w:themeColor="text1"/>
        </w:rPr>
      </w:pPr>
      <w:r>
        <w:rPr>
          <w:rFonts w:ascii="宋体" w:hAnsi="宋体"/>
          <w:color w:val="000000" w:themeColor="text1"/>
        </w:rPr>
        <w:t>临时公告未披露的事项</w:t>
      </w:r>
    </w:p>
    <w:sdt>
      <w:sdtPr>
        <w:rPr>
          <w:color w:val="000000" w:themeColor="text1"/>
        </w:rPr>
        <w:alias w:val="是否适用：与日常经营相关的关联交易_临时公告未披露的事项[双击切换]"/>
        <w:tag w:val="_GBC_91ad548daaa84603a8faa6c0ce358499"/>
        <w:id w:val="568695767"/>
        <w:placeholder>
          <w:docPart w:val="GBC22222222222222222222222222222"/>
        </w:placeholder>
      </w:sdtPr>
      <w:sdtContent>
        <w:p w14:paraId="74906EF5" w14:textId="00D0C7FF" w:rsidR="004E620F" w:rsidRDefault="00000000" w:rsidP="00E71F79">
          <w:pPr>
            <w:rPr>
              <w:color w:val="000000" w:themeColor="text1"/>
            </w:rPr>
          </w:pPr>
          <w:r>
            <w:rPr>
              <w:rFonts w:ascii="宋体" w:hAnsi="宋体"/>
              <w:color w:val="000000" w:themeColor="text1"/>
            </w:rPr>
            <w:fldChar w:fldCharType="begin"/>
          </w:r>
          <w:r w:rsidR="00E71F7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E71F79">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9857DD5" w14:textId="77777777" w:rsidR="00E71F79" w:rsidRDefault="00E71F79" w:rsidP="00E71F79">
      <w:pPr>
        <w:rPr>
          <w:color w:val="000000" w:themeColor="text1"/>
        </w:rPr>
      </w:pPr>
    </w:p>
    <w:p w14:paraId="63FDA1AA" w14:textId="77777777" w:rsidR="004E620F" w:rsidRDefault="00000000">
      <w:pPr>
        <w:pStyle w:val="3"/>
        <w:numPr>
          <w:ilvl w:val="2"/>
          <w:numId w:val="4"/>
        </w:numPr>
        <w:rPr>
          <w:rFonts w:ascii="宋体" w:hAnsi="宋体"/>
          <w:color w:val="000000" w:themeColor="text1"/>
        </w:rPr>
      </w:pPr>
      <w:r>
        <w:rPr>
          <w:rFonts w:ascii="宋体" w:hAnsi="宋体" w:hint="eastAsia"/>
          <w:color w:val="000000" w:themeColor="text1"/>
        </w:rPr>
        <w:lastRenderedPageBreak/>
        <w:t>资产收购或股权收购、出售发生的关联交易</w:t>
      </w:r>
    </w:p>
    <w:p w14:paraId="142FEFEB" w14:textId="77777777" w:rsidR="004E620F" w:rsidRDefault="00000000">
      <w:pPr>
        <w:pStyle w:val="4"/>
        <w:numPr>
          <w:ilvl w:val="0"/>
          <w:numId w:val="22"/>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资产或股权收购、出售发生的关联交易[双击切换]"/>
        <w:tag w:val="_GBC_208b69178a984ade8f4f4dd7a3362ae3"/>
        <w:id w:val="-489869737"/>
        <w:placeholder>
          <w:docPart w:val="GBC22222222222222222222222222222"/>
        </w:placeholder>
      </w:sdtPr>
      <w:sdtContent>
        <w:p w14:paraId="1083397C" w14:textId="75C52D8F" w:rsidR="004E620F" w:rsidRDefault="00000000" w:rsidP="002C054E">
          <w:pPr>
            <w:rPr>
              <w:color w:val="000000" w:themeColor="text1"/>
            </w:rPr>
          </w:pPr>
          <w:r>
            <w:rPr>
              <w:rFonts w:ascii="宋体" w:hAnsi="宋体"/>
              <w:color w:val="000000" w:themeColor="text1"/>
            </w:rPr>
            <w:fldChar w:fldCharType="begin"/>
          </w:r>
          <w:r w:rsidR="002C054E">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2C054E">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DBE8E44" w14:textId="77777777" w:rsidR="002C054E" w:rsidRDefault="002C054E" w:rsidP="002C054E">
      <w:pPr>
        <w:rPr>
          <w:color w:val="000000" w:themeColor="text1"/>
        </w:rPr>
      </w:pPr>
    </w:p>
    <w:p w14:paraId="1541058B" w14:textId="77777777" w:rsidR="004E620F" w:rsidRDefault="00000000">
      <w:pPr>
        <w:pStyle w:val="4"/>
        <w:numPr>
          <w:ilvl w:val="0"/>
          <w:numId w:val="22"/>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资产或股权收购、出售发生的关联交易[双击切换]"/>
        <w:tag w:val="_GBC_b72de17637e74020b42aa0636b393f25"/>
        <w:id w:val="179788785"/>
        <w:placeholder>
          <w:docPart w:val="GBC22222222222222222222222222222"/>
        </w:placeholder>
      </w:sdtPr>
      <w:sdtContent>
        <w:p w14:paraId="5F290788" w14:textId="58BE302C" w:rsidR="004E620F" w:rsidRDefault="00000000" w:rsidP="002C054E">
          <w:pPr>
            <w:rPr>
              <w:color w:val="000000" w:themeColor="text1"/>
            </w:rPr>
          </w:pPr>
          <w:r>
            <w:rPr>
              <w:rFonts w:ascii="宋体" w:hAnsi="宋体"/>
              <w:color w:val="000000" w:themeColor="text1"/>
            </w:rPr>
            <w:fldChar w:fldCharType="begin"/>
          </w:r>
          <w:r w:rsidR="002C054E">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2C054E">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412E32B" w14:textId="77777777" w:rsidR="004E620F" w:rsidRDefault="004E620F">
      <w:pPr>
        <w:rPr>
          <w:color w:val="000000" w:themeColor="text1"/>
        </w:rPr>
      </w:pPr>
    </w:p>
    <w:p w14:paraId="23A1BEA4" w14:textId="77777777" w:rsidR="004E620F" w:rsidRDefault="00000000">
      <w:pPr>
        <w:pStyle w:val="4"/>
        <w:numPr>
          <w:ilvl w:val="0"/>
          <w:numId w:val="22"/>
        </w:numPr>
        <w:rPr>
          <w:rFonts w:ascii="宋体" w:hAnsi="宋体"/>
          <w:color w:val="000000" w:themeColor="text1"/>
        </w:rPr>
      </w:pPr>
      <w:r>
        <w:rPr>
          <w:rFonts w:ascii="宋体" w:hAnsi="宋体"/>
          <w:color w:val="000000" w:themeColor="text1"/>
        </w:rPr>
        <w:t>临时公告未披露的事项</w:t>
      </w:r>
    </w:p>
    <w:sdt>
      <w:sdtPr>
        <w:rPr>
          <w:color w:val="000000" w:themeColor="text1"/>
        </w:rPr>
        <w:alias w:val="是否适用：资产收购、出售发生的关联交易_临时公告未披露的事项[双击切换]"/>
        <w:tag w:val="_GBC_d3f1f3f5ce564209aee49197432643af"/>
        <w:id w:val="-2143036681"/>
        <w:placeholder>
          <w:docPart w:val="GBC22222222222222222222222222222"/>
        </w:placeholder>
      </w:sdtPr>
      <w:sdtContent>
        <w:p w14:paraId="0F1B6123" w14:textId="197A796C" w:rsidR="002C054E" w:rsidRDefault="00000000" w:rsidP="002C054E">
          <w:pPr>
            <w:rPr>
              <w:color w:val="000000" w:themeColor="text1"/>
            </w:rPr>
          </w:pPr>
          <w:r>
            <w:rPr>
              <w:rFonts w:ascii="宋体" w:hAnsi="宋体"/>
              <w:color w:val="000000" w:themeColor="text1"/>
            </w:rPr>
            <w:fldChar w:fldCharType="begin"/>
          </w:r>
          <w:r w:rsidR="002C054E">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2C054E">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A425E2" w14:textId="77777777" w:rsidR="004E620F" w:rsidRDefault="004E620F">
      <w:pPr>
        <w:rPr>
          <w:color w:val="000000" w:themeColor="text1"/>
        </w:rPr>
      </w:pPr>
    </w:p>
    <w:p w14:paraId="714E445D" w14:textId="77777777" w:rsidR="004E620F" w:rsidRDefault="00000000">
      <w:pPr>
        <w:pStyle w:val="4"/>
        <w:numPr>
          <w:ilvl w:val="0"/>
          <w:numId w:val="22"/>
        </w:numPr>
        <w:rPr>
          <w:rFonts w:ascii="宋体" w:hAnsi="宋体"/>
          <w:color w:val="000000" w:themeColor="text1"/>
        </w:rPr>
      </w:pPr>
      <w:r>
        <w:rPr>
          <w:rFonts w:ascii="宋体" w:hAnsi="宋体"/>
          <w:color w:val="000000" w:themeColor="text1"/>
        </w:rPr>
        <w:t>涉及业绩约定的，应当披露报告期内的业绩实现情况</w:t>
      </w:r>
    </w:p>
    <w:sdt>
      <w:sdtPr>
        <w:rPr>
          <w:color w:val="000000" w:themeColor="text1"/>
        </w:rPr>
        <w:alias w:val="是否适用：涉及业绩约定的，应当披露报告期内的业绩实现情况[双击切换]"/>
        <w:tag w:val="_GBC_0640a8fc3526461ca1eed7810b087c23"/>
        <w:id w:val="-1528329591"/>
        <w:placeholder>
          <w:docPart w:val="GBC22222222222222222222222222222"/>
        </w:placeholder>
      </w:sdtPr>
      <w:sdtContent>
        <w:p w14:paraId="69E70314" w14:textId="076F3F68" w:rsidR="004E620F" w:rsidRDefault="00000000" w:rsidP="002C054E">
          <w:pPr>
            <w:rPr>
              <w:color w:val="000000" w:themeColor="text1"/>
            </w:rPr>
          </w:pPr>
          <w:r>
            <w:rPr>
              <w:rFonts w:ascii="宋体" w:hAnsi="宋体"/>
              <w:color w:val="000000" w:themeColor="text1"/>
            </w:rPr>
            <w:fldChar w:fldCharType="begin"/>
          </w:r>
          <w:r w:rsidR="002C054E">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2C054E">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6DFA85" w14:textId="77777777" w:rsidR="004E620F" w:rsidRDefault="004E620F">
      <w:pPr>
        <w:rPr>
          <w:color w:val="000000" w:themeColor="text1"/>
        </w:rPr>
      </w:pPr>
    </w:p>
    <w:p w14:paraId="3C309B81" w14:textId="77777777" w:rsidR="004E620F" w:rsidRDefault="00000000">
      <w:pPr>
        <w:pStyle w:val="3"/>
        <w:numPr>
          <w:ilvl w:val="2"/>
          <w:numId w:val="4"/>
        </w:numPr>
        <w:rPr>
          <w:rFonts w:ascii="宋体" w:hAnsi="宋体"/>
          <w:color w:val="000000" w:themeColor="text1"/>
        </w:rPr>
      </w:pPr>
      <w:r>
        <w:rPr>
          <w:rFonts w:ascii="宋体" w:hAnsi="宋体" w:hint="eastAsia"/>
          <w:color w:val="000000" w:themeColor="text1"/>
        </w:rPr>
        <w:t>共同对外投资的重大关联交易</w:t>
      </w:r>
    </w:p>
    <w:p w14:paraId="2FCA7FE0" w14:textId="77777777" w:rsidR="004E620F" w:rsidRDefault="00000000">
      <w:pPr>
        <w:pStyle w:val="4"/>
        <w:numPr>
          <w:ilvl w:val="0"/>
          <w:numId w:val="23"/>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共同对外投资的重大关联交易[双击切换]"/>
        <w:tag w:val="_GBC_dda9192a67f44f8698afb5d0b3e3c767"/>
        <w:id w:val="28466895"/>
        <w:placeholder>
          <w:docPart w:val="GBC22222222222222222222222222222"/>
        </w:placeholder>
      </w:sdtPr>
      <w:sdtContent>
        <w:p w14:paraId="6B799091" w14:textId="5F46EE90" w:rsidR="004E620F" w:rsidRDefault="00000000" w:rsidP="002C054E">
          <w:pPr>
            <w:rPr>
              <w:color w:val="000000" w:themeColor="text1"/>
            </w:rPr>
          </w:pPr>
          <w:r>
            <w:rPr>
              <w:rFonts w:ascii="宋体" w:hAnsi="宋体"/>
              <w:color w:val="000000" w:themeColor="text1"/>
            </w:rPr>
            <w:fldChar w:fldCharType="begin"/>
          </w:r>
          <w:r w:rsidR="002C054E">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2C054E">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5B64B25" w14:textId="77777777" w:rsidR="002C054E" w:rsidRDefault="002C054E" w:rsidP="002C054E">
      <w:pPr>
        <w:rPr>
          <w:color w:val="000000" w:themeColor="text1"/>
        </w:rPr>
      </w:pPr>
    </w:p>
    <w:p w14:paraId="31ABEB42" w14:textId="77777777" w:rsidR="004E620F" w:rsidRDefault="00000000">
      <w:pPr>
        <w:pStyle w:val="4"/>
        <w:numPr>
          <w:ilvl w:val="0"/>
          <w:numId w:val="23"/>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共同对外投资的重大关联交易[双击切换]"/>
        <w:tag w:val="_GBC_f5354c189ecd4cad9ef1e263c325c0db"/>
        <w:id w:val="2073688897"/>
        <w:placeholder>
          <w:docPart w:val="GBC22222222222222222222222222222"/>
        </w:placeholder>
      </w:sdtPr>
      <w:sdtContent>
        <w:p w14:paraId="14C0868C" w14:textId="12474951" w:rsidR="004E620F" w:rsidRDefault="00000000" w:rsidP="002C054E">
          <w:pPr>
            <w:rPr>
              <w:color w:val="000000" w:themeColor="text1"/>
            </w:rPr>
          </w:pPr>
          <w:r>
            <w:rPr>
              <w:rFonts w:ascii="宋体" w:hAnsi="宋体"/>
              <w:color w:val="000000" w:themeColor="text1"/>
            </w:rPr>
            <w:fldChar w:fldCharType="begin"/>
          </w:r>
          <w:r w:rsidR="002C054E">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2C054E">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8571F01" w14:textId="77777777" w:rsidR="002C054E" w:rsidRDefault="002C054E" w:rsidP="002C054E">
      <w:pPr>
        <w:rPr>
          <w:color w:val="000000" w:themeColor="text1"/>
        </w:rPr>
      </w:pPr>
    </w:p>
    <w:p w14:paraId="38F66E52" w14:textId="77777777" w:rsidR="004E620F" w:rsidRDefault="00000000">
      <w:pPr>
        <w:pStyle w:val="4"/>
        <w:numPr>
          <w:ilvl w:val="0"/>
          <w:numId w:val="23"/>
        </w:numPr>
        <w:rPr>
          <w:rFonts w:ascii="宋体" w:hAnsi="宋体"/>
          <w:color w:val="000000" w:themeColor="text1"/>
        </w:rPr>
      </w:pPr>
      <w:r>
        <w:rPr>
          <w:rFonts w:ascii="宋体" w:hAnsi="宋体"/>
          <w:color w:val="000000" w:themeColor="text1"/>
        </w:rPr>
        <w:t>临时公告未披露的事项</w:t>
      </w:r>
    </w:p>
    <w:sdt>
      <w:sdtPr>
        <w:rPr>
          <w:rFonts w:hint="eastAsia"/>
          <w:color w:val="000000" w:themeColor="text1"/>
        </w:rPr>
        <w:alias w:val="是否适用：共同对外投资的重大关联交易_临时公告未披露的事项[双击切换]"/>
        <w:tag w:val="_GBC_3ac28148c3754202ba544078ad581a24"/>
        <w:id w:val="1766415965"/>
        <w:placeholder>
          <w:docPart w:val="GBC22222222222222222222222222222"/>
        </w:placeholder>
      </w:sdtPr>
      <w:sdtContent>
        <w:p w14:paraId="60F301E0" w14:textId="20745DCD" w:rsidR="002C054E" w:rsidRDefault="00000000" w:rsidP="002C054E">
          <w:pPr>
            <w:rPr>
              <w:color w:val="000000" w:themeColor="text1"/>
            </w:rPr>
          </w:pPr>
          <w:r>
            <w:rPr>
              <w:rFonts w:ascii="宋体" w:hAnsi="宋体"/>
              <w:color w:val="000000" w:themeColor="text1"/>
            </w:rPr>
            <w:fldChar w:fldCharType="begin"/>
          </w:r>
          <w:r w:rsidR="002C054E">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2C054E">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0D0CE9B" w14:textId="77777777" w:rsidR="004E620F" w:rsidRDefault="004E620F">
      <w:pPr>
        <w:rPr>
          <w:color w:val="000000" w:themeColor="text1"/>
        </w:rPr>
      </w:pPr>
    </w:p>
    <w:p w14:paraId="2592D937" w14:textId="77777777" w:rsidR="004E620F" w:rsidRDefault="00000000">
      <w:pPr>
        <w:pStyle w:val="3"/>
        <w:numPr>
          <w:ilvl w:val="2"/>
          <w:numId w:val="4"/>
        </w:numPr>
        <w:rPr>
          <w:rFonts w:ascii="宋体" w:hAnsi="宋体"/>
          <w:color w:val="000000" w:themeColor="text1"/>
        </w:rPr>
      </w:pPr>
      <w:r>
        <w:rPr>
          <w:rFonts w:ascii="宋体" w:hAnsi="宋体" w:hint="eastAsia"/>
          <w:color w:val="000000" w:themeColor="text1"/>
        </w:rPr>
        <w:t>关联债权债务往来</w:t>
      </w:r>
    </w:p>
    <w:p w14:paraId="0DA3E2B5" w14:textId="77777777" w:rsidR="004E620F" w:rsidRDefault="00000000">
      <w:pPr>
        <w:pStyle w:val="4"/>
        <w:numPr>
          <w:ilvl w:val="0"/>
          <w:numId w:val="24"/>
        </w:numPr>
        <w:rPr>
          <w:rFonts w:ascii="宋体" w:hAnsi="宋体"/>
          <w:color w:val="000000" w:themeColor="text1"/>
        </w:rPr>
      </w:pPr>
      <w:r>
        <w:rPr>
          <w:rFonts w:ascii="宋体" w:hAnsi="宋体"/>
          <w:color w:val="000000" w:themeColor="text1"/>
        </w:rPr>
        <w:t>已在临时公告披露且后续实施无进展或变化的事项</w:t>
      </w:r>
    </w:p>
    <w:sdt>
      <w:sdtPr>
        <w:rPr>
          <w:color w:val="000000" w:themeColor="text1"/>
        </w:rPr>
        <w:alias w:val="是否适用：已在临时公告披露且后续实施无进展或变化的事项_关联债权债务往来[双击切换]"/>
        <w:tag w:val="_GBC_480ccdae6247445ca78cf6327eb0e24f"/>
        <w:id w:val="1789468487"/>
        <w:placeholder>
          <w:docPart w:val="GBC22222222222222222222222222222"/>
        </w:placeholder>
      </w:sdtPr>
      <w:sdtContent>
        <w:p w14:paraId="1025FC26" w14:textId="4152BE21" w:rsidR="004E620F" w:rsidRDefault="00000000" w:rsidP="00E71F79">
          <w:pPr>
            <w:rPr>
              <w:color w:val="000000" w:themeColor="text1"/>
            </w:rPr>
          </w:pPr>
          <w:r>
            <w:rPr>
              <w:rFonts w:ascii="宋体" w:hAnsi="宋体"/>
              <w:color w:val="000000" w:themeColor="text1"/>
            </w:rPr>
            <w:fldChar w:fldCharType="begin"/>
          </w:r>
          <w:r w:rsidR="00E71F7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E71F79">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42584AB" w14:textId="77777777" w:rsidR="00E71F79" w:rsidRDefault="00E71F79" w:rsidP="00E71F79">
      <w:pPr>
        <w:rPr>
          <w:color w:val="000000" w:themeColor="text1"/>
        </w:rPr>
      </w:pPr>
    </w:p>
    <w:p w14:paraId="1C470417" w14:textId="77777777" w:rsidR="004E620F" w:rsidRDefault="00000000">
      <w:pPr>
        <w:pStyle w:val="4"/>
        <w:numPr>
          <w:ilvl w:val="0"/>
          <w:numId w:val="24"/>
        </w:numPr>
        <w:rPr>
          <w:rFonts w:ascii="宋体" w:hAnsi="宋体"/>
          <w:color w:val="000000" w:themeColor="text1"/>
        </w:rPr>
      </w:pPr>
      <w:r>
        <w:rPr>
          <w:rFonts w:ascii="宋体" w:hAnsi="宋体"/>
          <w:color w:val="000000" w:themeColor="text1"/>
        </w:rPr>
        <w:t>已在临时公告披露，但有后续实施的进展或变化的事项</w:t>
      </w:r>
    </w:p>
    <w:sdt>
      <w:sdtPr>
        <w:rPr>
          <w:color w:val="000000" w:themeColor="text1"/>
        </w:rPr>
        <w:alias w:val="是否适用：已在临时公告披露，但有后续实施的进展或变化的事项_关联债权债务往来[双击切换]"/>
        <w:tag w:val="_GBC_06dcfbbd6aed49aa878ab07a09b2270b"/>
        <w:id w:val="610023410"/>
        <w:placeholder>
          <w:docPart w:val="GBC22222222222222222222222222222"/>
        </w:placeholder>
      </w:sdtPr>
      <w:sdtContent>
        <w:p w14:paraId="756BF8F5" w14:textId="5FCA3F0A" w:rsidR="004E620F" w:rsidRDefault="00000000" w:rsidP="00E71F79">
          <w:pPr>
            <w:rPr>
              <w:color w:val="000000" w:themeColor="text1"/>
            </w:rPr>
          </w:pPr>
          <w:r>
            <w:rPr>
              <w:rFonts w:ascii="宋体" w:hAnsi="宋体"/>
              <w:color w:val="000000" w:themeColor="text1"/>
            </w:rPr>
            <w:fldChar w:fldCharType="begin"/>
          </w:r>
          <w:r w:rsidR="00E71F7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E71F79">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4666011" w14:textId="77777777" w:rsidR="00E71F79" w:rsidRDefault="00E71F79" w:rsidP="00E71F79">
      <w:pPr>
        <w:rPr>
          <w:color w:val="000000" w:themeColor="text1"/>
        </w:rPr>
      </w:pPr>
    </w:p>
    <w:p w14:paraId="4A3AD4E7" w14:textId="77777777" w:rsidR="004E620F" w:rsidRDefault="00000000">
      <w:pPr>
        <w:pStyle w:val="4"/>
        <w:numPr>
          <w:ilvl w:val="0"/>
          <w:numId w:val="24"/>
        </w:numPr>
        <w:rPr>
          <w:rFonts w:ascii="宋体" w:hAnsi="宋体"/>
          <w:color w:val="000000" w:themeColor="text1"/>
        </w:rPr>
      </w:pPr>
      <w:r>
        <w:rPr>
          <w:rFonts w:ascii="宋体" w:hAnsi="宋体"/>
          <w:color w:val="000000" w:themeColor="text1"/>
        </w:rPr>
        <w:t>临时公告未披露的事项</w:t>
      </w:r>
    </w:p>
    <w:sdt>
      <w:sdtPr>
        <w:rPr>
          <w:color w:val="000000" w:themeColor="text1"/>
        </w:rPr>
        <w:alias w:val="是否适用：关联债权债务往来_临时公告未披露的事项[双击切换]"/>
        <w:tag w:val="_GBC_0f4a6802ca704b49a413888379a91f0b"/>
        <w:id w:val="-1714023907"/>
        <w:placeholder>
          <w:docPart w:val="GBC22222222222222222222222222222"/>
        </w:placeholder>
      </w:sdtPr>
      <w:sdtContent>
        <w:p w14:paraId="4E066C2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770AE0C"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关联债权债务往来"/>
          <w:tag w:val="_GBC_3d4746bf1eac4cb78b4d5e8f638c58a7"/>
          <w:id w:val="9585389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关联债权债务往来"/>
          <w:tag w:val="_GBC_5091a378d0114c298e9441456458f056"/>
          <w:id w:val="19516619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01"/>
        <w:gridCol w:w="1221"/>
        <w:gridCol w:w="1417"/>
        <w:gridCol w:w="1135"/>
        <w:gridCol w:w="992"/>
        <w:gridCol w:w="1133"/>
        <w:gridCol w:w="993"/>
        <w:gridCol w:w="1031"/>
      </w:tblGrid>
      <w:tr w:rsidR="004E620F" w:rsidRPr="00C462FE" w14:paraId="71F09E10" w14:textId="77777777" w:rsidTr="00B7545A">
        <w:sdt>
          <w:sdtPr>
            <w:rPr>
              <w:sz w:val="13"/>
              <w:szCs w:val="13"/>
            </w:rPr>
            <w:tag w:val="_PLD_a03ab7dba8d64a3988ed93cc7ea7faec"/>
            <w:id w:val="-1786581609"/>
          </w:sdtPr>
          <w:sdtContent>
            <w:tc>
              <w:tcPr>
                <w:tcW w:w="511" w:type="pct"/>
                <w:vMerge w:val="restart"/>
                <w:vAlign w:val="center"/>
              </w:tcPr>
              <w:p w14:paraId="68D1E8EF"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关联方</w:t>
                </w:r>
              </w:p>
            </w:tc>
          </w:sdtContent>
        </w:sdt>
        <w:sdt>
          <w:sdtPr>
            <w:rPr>
              <w:sz w:val="13"/>
              <w:szCs w:val="13"/>
            </w:rPr>
            <w:tag w:val="_PLD_fd7d9e6d29544e1f819ac61e5ffc7800"/>
            <w:id w:val="790176164"/>
          </w:sdtPr>
          <w:sdtContent>
            <w:tc>
              <w:tcPr>
                <w:tcW w:w="692" w:type="pct"/>
                <w:vMerge w:val="restart"/>
                <w:vAlign w:val="center"/>
              </w:tcPr>
              <w:p w14:paraId="57E20C36"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关联关系</w:t>
                </w:r>
              </w:p>
            </w:tc>
          </w:sdtContent>
        </w:sdt>
        <w:sdt>
          <w:sdtPr>
            <w:rPr>
              <w:sz w:val="13"/>
              <w:szCs w:val="13"/>
            </w:rPr>
            <w:tag w:val="_PLD_ab475f26ae1346059edb39a2aa01b7a0"/>
            <w:id w:val="-740790713"/>
          </w:sdtPr>
          <w:sdtContent>
            <w:tc>
              <w:tcPr>
                <w:tcW w:w="2008" w:type="pct"/>
                <w:gridSpan w:val="3"/>
                <w:vAlign w:val="center"/>
              </w:tcPr>
              <w:p w14:paraId="15FB6955"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向关联方提供资金</w:t>
                </w:r>
              </w:p>
            </w:tc>
          </w:sdtContent>
        </w:sdt>
        <w:sdt>
          <w:sdtPr>
            <w:rPr>
              <w:sz w:val="13"/>
              <w:szCs w:val="13"/>
            </w:rPr>
            <w:tag w:val="_PLD_563c35dec57c48f3b46f1f62e335b927"/>
            <w:id w:val="-427345135"/>
          </w:sdtPr>
          <w:sdtContent>
            <w:tc>
              <w:tcPr>
                <w:tcW w:w="1789" w:type="pct"/>
                <w:gridSpan w:val="3"/>
                <w:vAlign w:val="center"/>
              </w:tcPr>
              <w:p w14:paraId="6904A310"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关联方向上市公司提供资金</w:t>
                </w:r>
              </w:p>
            </w:tc>
          </w:sdtContent>
        </w:sdt>
      </w:tr>
      <w:tr w:rsidR="004E620F" w:rsidRPr="00C462FE" w14:paraId="0A068E4A" w14:textId="77777777" w:rsidTr="00B7545A">
        <w:tc>
          <w:tcPr>
            <w:tcW w:w="511" w:type="pct"/>
            <w:vMerge/>
            <w:vAlign w:val="center"/>
          </w:tcPr>
          <w:p w14:paraId="36ECB251" w14:textId="77777777" w:rsidR="004E620F" w:rsidRPr="00B7545A" w:rsidRDefault="004E620F">
            <w:pPr>
              <w:autoSpaceDE w:val="0"/>
              <w:autoSpaceDN w:val="0"/>
              <w:adjustRightInd w:val="0"/>
              <w:jc w:val="center"/>
              <w:rPr>
                <w:color w:val="000000" w:themeColor="text1"/>
                <w:sz w:val="13"/>
                <w:szCs w:val="13"/>
              </w:rPr>
            </w:pPr>
          </w:p>
        </w:tc>
        <w:tc>
          <w:tcPr>
            <w:tcW w:w="692" w:type="pct"/>
            <w:vMerge/>
            <w:vAlign w:val="center"/>
          </w:tcPr>
          <w:p w14:paraId="3181937C" w14:textId="77777777" w:rsidR="004E620F" w:rsidRPr="00B7545A" w:rsidRDefault="004E620F">
            <w:pPr>
              <w:autoSpaceDE w:val="0"/>
              <w:autoSpaceDN w:val="0"/>
              <w:adjustRightInd w:val="0"/>
              <w:jc w:val="center"/>
              <w:rPr>
                <w:color w:val="000000" w:themeColor="text1"/>
                <w:sz w:val="13"/>
                <w:szCs w:val="13"/>
              </w:rPr>
            </w:pPr>
          </w:p>
        </w:tc>
        <w:sdt>
          <w:sdtPr>
            <w:rPr>
              <w:sz w:val="13"/>
              <w:szCs w:val="13"/>
            </w:rPr>
            <w:tag w:val="_PLD_84c4eb576c0841edbba1a279db4bece5"/>
            <w:id w:val="1382058021"/>
          </w:sdtPr>
          <w:sdtContent>
            <w:tc>
              <w:tcPr>
                <w:tcW w:w="803" w:type="pct"/>
                <w:vAlign w:val="center"/>
              </w:tcPr>
              <w:p w14:paraId="5303CF84"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期初余额</w:t>
                </w:r>
              </w:p>
            </w:tc>
          </w:sdtContent>
        </w:sdt>
        <w:sdt>
          <w:sdtPr>
            <w:rPr>
              <w:sz w:val="13"/>
              <w:szCs w:val="13"/>
            </w:rPr>
            <w:tag w:val="_PLD_a0465b18c711498aacc6643f88ec2071"/>
            <w:id w:val="1466154199"/>
          </w:sdtPr>
          <w:sdtContent>
            <w:tc>
              <w:tcPr>
                <w:tcW w:w="643" w:type="pct"/>
                <w:vAlign w:val="center"/>
              </w:tcPr>
              <w:p w14:paraId="543CE221"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发生额</w:t>
                </w:r>
              </w:p>
            </w:tc>
          </w:sdtContent>
        </w:sdt>
        <w:sdt>
          <w:sdtPr>
            <w:rPr>
              <w:sz w:val="13"/>
              <w:szCs w:val="13"/>
            </w:rPr>
            <w:tag w:val="_PLD_50c7dd7dd5804b108bed028ac898954a"/>
            <w:id w:val="-228152251"/>
          </w:sdtPr>
          <w:sdtContent>
            <w:tc>
              <w:tcPr>
                <w:tcW w:w="562" w:type="pct"/>
                <w:vAlign w:val="center"/>
              </w:tcPr>
              <w:p w14:paraId="3EBBEA66"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期末余额</w:t>
                </w:r>
              </w:p>
            </w:tc>
          </w:sdtContent>
        </w:sdt>
        <w:sdt>
          <w:sdtPr>
            <w:rPr>
              <w:sz w:val="13"/>
              <w:szCs w:val="13"/>
            </w:rPr>
            <w:tag w:val="_PLD_c6512bddd9054caeb41c5dab753be8c6"/>
            <w:id w:val="645246100"/>
          </w:sdtPr>
          <w:sdtContent>
            <w:tc>
              <w:tcPr>
                <w:tcW w:w="642" w:type="pct"/>
                <w:vAlign w:val="center"/>
              </w:tcPr>
              <w:p w14:paraId="4A1C1FCC"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期初余额</w:t>
                </w:r>
              </w:p>
            </w:tc>
          </w:sdtContent>
        </w:sdt>
        <w:sdt>
          <w:sdtPr>
            <w:rPr>
              <w:sz w:val="13"/>
              <w:szCs w:val="13"/>
            </w:rPr>
            <w:tag w:val="_PLD_121e88852b0f4d04b04977cd52578513"/>
            <w:id w:val="281005064"/>
          </w:sdtPr>
          <w:sdtContent>
            <w:tc>
              <w:tcPr>
                <w:tcW w:w="563" w:type="pct"/>
                <w:vAlign w:val="center"/>
              </w:tcPr>
              <w:p w14:paraId="33FCBFA9"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发生额</w:t>
                </w:r>
              </w:p>
            </w:tc>
          </w:sdtContent>
        </w:sdt>
        <w:sdt>
          <w:sdtPr>
            <w:rPr>
              <w:sz w:val="13"/>
              <w:szCs w:val="13"/>
            </w:rPr>
            <w:tag w:val="_PLD_656f31b560d642bdb30b1a1db50f1150"/>
            <w:id w:val="-1025944696"/>
          </w:sdtPr>
          <w:sdtContent>
            <w:tc>
              <w:tcPr>
                <w:tcW w:w="584" w:type="pct"/>
                <w:vAlign w:val="center"/>
              </w:tcPr>
              <w:p w14:paraId="0251751D" w14:textId="77777777" w:rsidR="004E620F" w:rsidRPr="00B7545A" w:rsidRDefault="00000000">
                <w:pPr>
                  <w:autoSpaceDE w:val="0"/>
                  <w:autoSpaceDN w:val="0"/>
                  <w:adjustRightInd w:val="0"/>
                  <w:jc w:val="center"/>
                  <w:rPr>
                    <w:color w:val="000000" w:themeColor="text1"/>
                    <w:sz w:val="13"/>
                    <w:szCs w:val="13"/>
                  </w:rPr>
                </w:pPr>
                <w:r w:rsidRPr="00B7545A">
                  <w:rPr>
                    <w:rFonts w:hint="eastAsia"/>
                    <w:color w:val="000000" w:themeColor="text1"/>
                    <w:sz w:val="13"/>
                    <w:szCs w:val="13"/>
                  </w:rPr>
                  <w:t>期末余额</w:t>
                </w:r>
              </w:p>
            </w:tc>
          </w:sdtContent>
        </w:sdt>
      </w:tr>
      <w:tr w:rsidR="00C462FE" w:rsidRPr="00C462FE" w14:paraId="77E58D16" w14:textId="77777777" w:rsidTr="00B7545A">
        <w:tc>
          <w:tcPr>
            <w:tcW w:w="511" w:type="pct"/>
            <w:vAlign w:val="center"/>
          </w:tcPr>
          <w:p w14:paraId="388D5B91" w14:textId="63680E53" w:rsidR="00C462FE" w:rsidRPr="00B7545A" w:rsidRDefault="00C462FE" w:rsidP="00C462FE">
            <w:pPr>
              <w:autoSpaceDE w:val="0"/>
              <w:autoSpaceDN w:val="0"/>
              <w:adjustRightInd w:val="0"/>
              <w:rPr>
                <w:sz w:val="13"/>
                <w:szCs w:val="13"/>
              </w:rPr>
            </w:pPr>
            <w:r w:rsidRPr="00C462FE">
              <w:rPr>
                <w:rFonts w:asciiTheme="minorEastAsia" w:eastAsiaTheme="minorEastAsia" w:hAnsiTheme="minorEastAsia"/>
                <w:sz w:val="13"/>
                <w:szCs w:val="13"/>
              </w:rPr>
              <w:t>江苏天海特种装备有限公司</w:t>
            </w:r>
          </w:p>
        </w:tc>
        <w:sdt>
          <w:sdtPr>
            <w:rPr>
              <w:color w:val="000000" w:themeColor="text1"/>
              <w:sz w:val="13"/>
              <w:szCs w:val="13"/>
            </w:rPr>
            <w:alias w:val="关联债权债务往来的关联方关系"/>
            <w:tag w:val="_GBC_679285fa5ad84826afdcbe28cc1f1421"/>
            <w:id w:val="-701621859"/>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92" w:type="pct"/>
                <w:vAlign w:val="center"/>
              </w:tcPr>
              <w:p w14:paraId="21FE9A5E" w14:textId="356781E1" w:rsidR="00C462FE" w:rsidRPr="00B7545A" w:rsidRDefault="00C462FE" w:rsidP="00C462FE">
                <w:pPr>
                  <w:autoSpaceDE w:val="0"/>
                  <w:autoSpaceDN w:val="0"/>
                  <w:adjustRightInd w:val="0"/>
                  <w:rPr>
                    <w:color w:val="000000" w:themeColor="text1"/>
                    <w:sz w:val="13"/>
                    <w:szCs w:val="13"/>
                  </w:rPr>
                </w:pPr>
                <w:r w:rsidRPr="00B7545A">
                  <w:rPr>
                    <w:rFonts w:hint="eastAsia"/>
                    <w:color w:val="000000" w:themeColor="text1"/>
                    <w:sz w:val="13"/>
                    <w:szCs w:val="13"/>
                  </w:rPr>
                  <w:t>联营公司</w:t>
                </w:r>
              </w:p>
            </w:tc>
          </w:sdtContent>
        </w:sdt>
        <w:tc>
          <w:tcPr>
            <w:tcW w:w="803" w:type="pct"/>
            <w:vAlign w:val="center"/>
          </w:tcPr>
          <w:p w14:paraId="3F74C464" w14:textId="713E2B14" w:rsidR="00C462FE" w:rsidRPr="00B7545A" w:rsidRDefault="00C462FE" w:rsidP="00C462FE">
            <w:pPr>
              <w:autoSpaceDE w:val="0"/>
              <w:autoSpaceDN w:val="0"/>
              <w:adjustRightInd w:val="0"/>
              <w:jc w:val="right"/>
              <w:rPr>
                <w:sz w:val="13"/>
                <w:szCs w:val="13"/>
              </w:rPr>
            </w:pPr>
            <w:r w:rsidRPr="00C462FE">
              <w:rPr>
                <w:rFonts w:asciiTheme="minorEastAsia" w:eastAsiaTheme="minorEastAsia" w:hAnsiTheme="minorEastAsia"/>
                <w:sz w:val="13"/>
                <w:szCs w:val="13"/>
              </w:rPr>
              <w:t>8,307,350.24</w:t>
            </w:r>
          </w:p>
        </w:tc>
        <w:tc>
          <w:tcPr>
            <w:tcW w:w="643" w:type="pct"/>
            <w:vAlign w:val="center"/>
          </w:tcPr>
          <w:p w14:paraId="7D9F0BAA" w14:textId="7907A103" w:rsidR="00C462FE" w:rsidRPr="00B7545A" w:rsidRDefault="00C462FE" w:rsidP="00C462FE">
            <w:pPr>
              <w:autoSpaceDE w:val="0"/>
              <w:autoSpaceDN w:val="0"/>
              <w:adjustRightInd w:val="0"/>
              <w:jc w:val="right"/>
              <w:rPr>
                <w:sz w:val="13"/>
                <w:szCs w:val="13"/>
              </w:rPr>
            </w:pPr>
            <w:r w:rsidRPr="00C462FE">
              <w:rPr>
                <w:rFonts w:asciiTheme="minorEastAsia" w:eastAsiaTheme="minorEastAsia" w:hAnsiTheme="minorEastAsia"/>
                <w:sz w:val="13"/>
                <w:szCs w:val="13"/>
              </w:rPr>
              <w:t>4,190,471.56</w:t>
            </w:r>
          </w:p>
        </w:tc>
        <w:tc>
          <w:tcPr>
            <w:tcW w:w="562" w:type="pct"/>
            <w:vAlign w:val="center"/>
          </w:tcPr>
          <w:p w14:paraId="598F62B5" w14:textId="0CC7038F" w:rsidR="00C462FE" w:rsidRPr="00B7545A" w:rsidRDefault="00C462FE" w:rsidP="00C462FE">
            <w:pPr>
              <w:autoSpaceDE w:val="0"/>
              <w:autoSpaceDN w:val="0"/>
              <w:adjustRightInd w:val="0"/>
              <w:jc w:val="right"/>
              <w:rPr>
                <w:sz w:val="13"/>
                <w:szCs w:val="13"/>
              </w:rPr>
            </w:pPr>
            <w:r w:rsidRPr="00C462FE">
              <w:rPr>
                <w:rFonts w:asciiTheme="minorEastAsia" w:eastAsiaTheme="minorEastAsia" w:hAnsiTheme="minorEastAsia"/>
                <w:sz w:val="13"/>
                <w:szCs w:val="13"/>
              </w:rPr>
              <w:t>12,497,821.80</w:t>
            </w:r>
          </w:p>
        </w:tc>
        <w:tc>
          <w:tcPr>
            <w:tcW w:w="642" w:type="pct"/>
            <w:vAlign w:val="center"/>
          </w:tcPr>
          <w:p w14:paraId="6CCA8D99" w14:textId="49E02DA3" w:rsidR="00C462FE" w:rsidRPr="00B7545A" w:rsidRDefault="00C462FE" w:rsidP="00C462FE">
            <w:pPr>
              <w:autoSpaceDE w:val="0"/>
              <w:autoSpaceDN w:val="0"/>
              <w:adjustRightInd w:val="0"/>
              <w:jc w:val="right"/>
              <w:rPr>
                <w:sz w:val="13"/>
                <w:szCs w:val="13"/>
              </w:rPr>
            </w:pPr>
            <w:r w:rsidRPr="00C462FE">
              <w:rPr>
                <w:rFonts w:asciiTheme="minorEastAsia" w:eastAsiaTheme="minorEastAsia" w:hAnsiTheme="minorEastAsia"/>
                <w:sz w:val="13"/>
                <w:szCs w:val="13"/>
              </w:rPr>
              <w:t>16,387,114.86</w:t>
            </w:r>
          </w:p>
        </w:tc>
        <w:tc>
          <w:tcPr>
            <w:tcW w:w="563" w:type="pct"/>
            <w:vAlign w:val="center"/>
          </w:tcPr>
          <w:p w14:paraId="31A70A3D" w14:textId="3012380F" w:rsidR="00C462FE" w:rsidRPr="00B7545A" w:rsidRDefault="00C462FE" w:rsidP="00C462FE">
            <w:pPr>
              <w:autoSpaceDE w:val="0"/>
              <w:autoSpaceDN w:val="0"/>
              <w:adjustRightInd w:val="0"/>
              <w:jc w:val="right"/>
              <w:rPr>
                <w:sz w:val="13"/>
                <w:szCs w:val="13"/>
              </w:rPr>
            </w:pPr>
            <w:r w:rsidRPr="00C462FE">
              <w:rPr>
                <w:rFonts w:asciiTheme="minorEastAsia" w:eastAsiaTheme="minorEastAsia" w:hAnsiTheme="minorEastAsia" w:hint="eastAsia"/>
                <w:sz w:val="13"/>
                <w:szCs w:val="13"/>
              </w:rPr>
              <w:t>-</w:t>
            </w:r>
            <w:r w:rsidRPr="00C462FE">
              <w:rPr>
                <w:rFonts w:asciiTheme="minorEastAsia" w:eastAsiaTheme="minorEastAsia" w:hAnsiTheme="minorEastAsia"/>
                <w:sz w:val="13"/>
                <w:szCs w:val="13"/>
              </w:rPr>
              <w:t>7,724,935.53</w:t>
            </w:r>
          </w:p>
        </w:tc>
        <w:tc>
          <w:tcPr>
            <w:tcW w:w="584" w:type="pct"/>
            <w:vAlign w:val="center"/>
          </w:tcPr>
          <w:p w14:paraId="7040901D" w14:textId="1340C334" w:rsidR="00C462FE" w:rsidRPr="00B7545A" w:rsidRDefault="00C462FE" w:rsidP="00C462FE">
            <w:pPr>
              <w:autoSpaceDE w:val="0"/>
              <w:autoSpaceDN w:val="0"/>
              <w:adjustRightInd w:val="0"/>
              <w:jc w:val="right"/>
              <w:rPr>
                <w:sz w:val="13"/>
                <w:szCs w:val="13"/>
              </w:rPr>
            </w:pPr>
            <w:r w:rsidRPr="00C462FE">
              <w:rPr>
                <w:rFonts w:asciiTheme="minorEastAsia" w:eastAsiaTheme="minorEastAsia" w:hAnsiTheme="minorEastAsia"/>
                <w:sz w:val="13"/>
                <w:szCs w:val="13"/>
              </w:rPr>
              <w:t>8,662,179.33</w:t>
            </w:r>
          </w:p>
        </w:tc>
      </w:tr>
      <w:tr w:rsidR="007C0010" w:rsidRPr="00C462FE" w14:paraId="444E6DCB" w14:textId="77777777" w:rsidTr="00B7545A">
        <w:tc>
          <w:tcPr>
            <w:tcW w:w="511" w:type="pct"/>
            <w:vAlign w:val="center"/>
          </w:tcPr>
          <w:p w14:paraId="3C627C34" w14:textId="29FA6563"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北京京城机电控股有限责任公司</w:t>
            </w:r>
          </w:p>
        </w:tc>
        <w:tc>
          <w:tcPr>
            <w:tcW w:w="692" w:type="pct"/>
            <w:vAlign w:val="center"/>
          </w:tcPr>
          <w:p w14:paraId="2943B06F" w14:textId="7B37CA1C" w:rsidR="007C0010" w:rsidRPr="00B7545A" w:rsidRDefault="007C0010" w:rsidP="007C0010">
            <w:pPr>
              <w:autoSpaceDE w:val="0"/>
              <w:autoSpaceDN w:val="0"/>
              <w:adjustRightInd w:val="0"/>
              <w:rPr>
                <w:color w:val="000000" w:themeColor="text1"/>
                <w:sz w:val="13"/>
                <w:szCs w:val="13"/>
              </w:rPr>
            </w:pPr>
            <w:r w:rsidRPr="00B7545A">
              <w:rPr>
                <w:rFonts w:hint="eastAsia"/>
                <w:color w:val="000000" w:themeColor="text1"/>
                <w:sz w:val="13"/>
                <w:szCs w:val="13"/>
              </w:rPr>
              <w:t>控股股东</w:t>
            </w:r>
          </w:p>
        </w:tc>
        <w:tc>
          <w:tcPr>
            <w:tcW w:w="803" w:type="pct"/>
            <w:vAlign w:val="center"/>
          </w:tcPr>
          <w:p w14:paraId="24D44820" w14:textId="34B8EEF2" w:rsidR="007C0010" w:rsidRPr="00B7545A" w:rsidRDefault="007C0010" w:rsidP="007C0010">
            <w:pPr>
              <w:autoSpaceDE w:val="0"/>
              <w:autoSpaceDN w:val="0"/>
              <w:adjustRightInd w:val="0"/>
              <w:jc w:val="right"/>
              <w:rPr>
                <w:sz w:val="13"/>
                <w:szCs w:val="13"/>
              </w:rPr>
            </w:pPr>
            <w:r w:rsidRPr="00C462FE">
              <w:rPr>
                <w:rFonts w:asciiTheme="minorEastAsia" w:eastAsiaTheme="minorEastAsia" w:hAnsiTheme="minorEastAsia"/>
                <w:sz w:val="13"/>
                <w:szCs w:val="13"/>
              </w:rPr>
              <w:t>88,825.79</w:t>
            </w:r>
          </w:p>
        </w:tc>
        <w:tc>
          <w:tcPr>
            <w:tcW w:w="643" w:type="pct"/>
            <w:vAlign w:val="center"/>
          </w:tcPr>
          <w:p w14:paraId="7EDFB722" w14:textId="35B38152" w:rsidR="007C0010" w:rsidRPr="00B7545A" w:rsidRDefault="007C0010" w:rsidP="007C0010">
            <w:pPr>
              <w:autoSpaceDE w:val="0"/>
              <w:autoSpaceDN w:val="0"/>
              <w:adjustRightInd w:val="0"/>
              <w:jc w:val="right"/>
              <w:rPr>
                <w:sz w:val="13"/>
                <w:szCs w:val="13"/>
              </w:rPr>
            </w:pPr>
            <w:r w:rsidRPr="00C462FE">
              <w:rPr>
                <w:rFonts w:asciiTheme="minorEastAsia" w:eastAsiaTheme="minorEastAsia" w:hAnsiTheme="minorEastAsia"/>
                <w:sz w:val="13"/>
                <w:szCs w:val="13"/>
              </w:rPr>
              <w:t>-88,825.79</w:t>
            </w:r>
          </w:p>
        </w:tc>
        <w:tc>
          <w:tcPr>
            <w:tcW w:w="562" w:type="pct"/>
            <w:vAlign w:val="center"/>
          </w:tcPr>
          <w:p w14:paraId="67818670" w14:textId="77777777" w:rsidR="007C0010" w:rsidRPr="00B7545A" w:rsidRDefault="007C0010" w:rsidP="007C0010">
            <w:pPr>
              <w:autoSpaceDE w:val="0"/>
              <w:autoSpaceDN w:val="0"/>
              <w:adjustRightInd w:val="0"/>
              <w:jc w:val="right"/>
              <w:rPr>
                <w:sz w:val="13"/>
                <w:szCs w:val="13"/>
              </w:rPr>
            </w:pPr>
          </w:p>
        </w:tc>
        <w:tc>
          <w:tcPr>
            <w:tcW w:w="642" w:type="pct"/>
            <w:vAlign w:val="center"/>
          </w:tcPr>
          <w:p w14:paraId="6F0F76E3" w14:textId="6DD337E0"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910,386.51</w:t>
            </w:r>
          </w:p>
        </w:tc>
        <w:tc>
          <w:tcPr>
            <w:tcW w:w="563" w:type="pct"/>
            <w:vAlign w:val="center"/>
          </w:tcPr>
          <w:p w14:paraId="3F50DA80" w14:textId="5B1379B2"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-252.92</w:t>
            </w:r>
          </w:p>
        </w:tc>
        <w:tc>
          <w:tcPr>
            <w:tcW w:w="584" w:type="pct"/>
            <w:vAlign w:val="center"/>
          </w:tcPr>
          <w:p w14:paraId="1BDB3A0B" w14:textId="15307C1B"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910,133.59</w:t>
            </w:r>
          </w:p>
        </w:tc>
      </w:tr>
      <w:tr w:rsidR="007C0010" w:rsidRPr="00C462FE" w14:paraId="2C73F706" w14:textId="77777777" w:rsidTr="00B7545A">
        <w:tc>
          <w:tcPr>
            <w:tcW w:w="511" w:type="pct"/>
            <w:vAlign w:val="center"/>
          </w:tcPr>
          <w:p w14:paraId="5880AA2C" w14:textId="06105BA3"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北京兰天达汽车清洁燃料技术有限公司</w:t>
            </w:r>
          </w:p>
        </w:tc>
        <w:tc>
          <w:tcPr>
            <w:tcW w:w="692" w:type="pct"/>
            <w:vAlign w:val="center"/>
          </w:tcPr>
          <w:p w14:paraId="5B0D376B" w14:textId="44E0DD4B"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其他</w:t>
            </w:r>
          </w:p>
        </w:tc>
        <w:tc>
          <w:tcPr>
            <w:tcW w:w="803" w:type="pct"/>
            <w:vAlign w:val="center"/>
          </w:tcPr>
          <w:p w14:paraId="2513F11E" w14:textId="42750499" w:rsidR="007C0010" w:rsidRPr="00B7545A" w:rsidRDefault="007C0010" w:rsidP="007C0010">
            <w:pPr>
              <w:autoSpaceDE w:val="0"/>
              <w:autoSpaceDN w:val="0"/>
              <w:adjustRightInd w:val="0"/>
              <w:jc w:val="right"/>
              <w:rPr>
                <w:sz w:val="13"/>
                <w:szCs w:val="13"/>
              </w:rPr>
            </w:pPr>
            <w:r w:rsidRPr="00C462FE">
              <w:rPr>
                <w:rFonts w:asciiTheme="minorEastAsia" w:eastAsiaTheme="minorEastAsia" w:hAnsiTheme="minorEastAsia"/>
                <w:sz w:val="13"/>
                <w:szCs w:val="13"/>
              </w:rPr>
              <w:t>2,300,032.77</w:t>
            </w:r>
          </w:p>
        </w:tc>
        <w:tc>
          <w:tcPr>
            <w:tcW w:w="643" w:type="pct"/>
            <w:vAlign w:val="center"/>
          </w:tcPr>
          <w:p w14:paraId="0915DF4C" w14:textId="1E3E4B4F" w:rsidR="007C0010" w:rsidRPr="00B7545A" w:rsidRDefault="007C0010" w:rsidP="007C0010">
            <w:pPr>
              <w:autoSpaceDE w:val="0"/>
              <w:autoSpaceDN w:val="0"/>
              <w:adjustRightInd w:val="0"/>
              <w:jc w:val="right"/>
              <w:rPr>
                <w:sz w:val="13"/>
                <w:szCs w:val="13"/>
              </w:rPr>
            </w:pPr>
            <w:r w:rsidRPr="00C462FE">
              <w:rPr>
                <w:rFonts w:asciiTheme="minorEastAsia" w:eastAsiaTheme="minorEastAsia" w:hAnsiTheme="minorEastAsia"/>
                <w:sz w:val="13"/>
                <w:szCs w:val="13"/>
              </w:rPr>
              <w:t>-390,869.96</w:t>
            </w:r>
          </w:p>
        </w:tc>
        <w:tc>
          <w:tcPr>
            <w:tcW w:w="562" w:type="pct"/>
            <w:vAlign w:val="center"/>
          </w:tcPr>
          <w:p w14:paraId="27242075" w14:textId="77127AA5"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1,909,162.81</w:t>
            </w:r>
          </w:p>
        </w:tc>
        <w:tc>
          <w:tcPr>
            <w:tcW w:w="642" w:type="pct"/>
            <w:vAlign w:val="center"/>
          </w:tcPr>
          <w:p w14:paraId="2FFDE4AC" w14:textId="0015D481"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7,732,652.22</w:t>
            </w:r>
          </w:p>
        </w:tc>
        <w:tc>
          <w:tcPr>
            <w:tcW w:w="563" w:type="pct"/>
            <w:vAlign w:val="center"/>
          </w:tcPr>
          <w:p w14:paraId="3A3A6EDB" w14:textId="60861148"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-5,494,780.22</w:t>
            </w:r>
          </w:p>
        </w:tc>
        <w:tc>
          <w:tcPr>
            <w:tcW w:w="584" w:type="pct"/>
            <w:vAlign w:val="center"/>
          </w:tcPr>
          <w:p w14:paraId="6EBB8F43" w14:textId="1251EEBF"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2,237,872.00</w:t>
            </w:r>
          </w:p>
        </w:tc>
      </w:tr>
      <w:tr w:rsidR="007C0010" w:rsidRPr="00C462FE" w14:paraId="006B3462" w14:textId="77777777" w:rsidTr="00B7545A">
        <w:tc>
          <w:tcPr>
            <w:tcW w:w="511" w:type="pct"/>
            <w:vAlign w:val="center"/>
          </w:tcPr>
          <w:p w14:paraId="55DD32A4" w14:textId="3C98396F"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天津大无缝投资有限责任公司</w:t>
            </w:r>
          </w:p>
        </w:tc>
        <w:tc>
          <w:tcPr>
            <w:tcW w:w="692" w:type="pct"/>
            <w:vAlign w:val="center"/>
          </w:tcPr>
          <w:p w14:paraId="21EC9339" w14:textId="01965DEB"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其他</w:t>
            </w:r>
          </w:p>
        </w:tc>
        <w:tc>
          <w:tcPr>
            <w:tcW w:w="803" w:type="pct"/>
            <w:vAlign w:val="center"/>
          </w:tcPr>
          <w:p w14:paraId="0BD8BCCA" w14:textId="56DBD47D" w:rsidR="007C0010" w:rsidRPr="00B7545A" w:rsidRDefault="007C0010" w:rsidP="007C0010">
            <w:pPr>
              <w:autoSpaceDE w:val="0"/>
              <w:autoSpaceDN w:val="0"/>
              <w:adjustRightInd w:val="0"/>
              <w:jc w:val="right"/>
              <w:rPr>
                <w:sz w:val="13"/>
                <w:szCs w:val="13"/>
              </w:rPr>
            </w:pPr>
            <w:r w:rsidRPr="00C462FE">
              <w:rPr>
                <w:rFonts w:asciiTheme="minorEastAsia" w:eastAsiaTheme="minorEastAsia" w:hAnsiTheme="minorEastAsia"/>
                <w:sz w:val="13"/>
                <w:szCs w:val="13"/>
              </w:rPr>
              <w:t>734,993.36</w:t>
            </w:r>
          </w:p>
        </w:tc>
        <w:tc>
          <w:tcPr>
            <w:tcW w:w="643" w:type="pct"/>
            <w:vAlign w:val="center"/>
          </w:tcPr>
          <w:p w14:paraId="14CF4503" w14:textId="4A73A17E" w:rsidR="007C0010" w:rsidRPr="00B7545A" w:rsidRDefault="007C0010" w:rsidP="007C0010">
            <w:pPr>
              <w:autoSpaceDE w:val="0"/>
              <w:autoSpaceDN w:val="0"/>
              <w:adjustRightInd w:val="0"/>
              <w:jc w:val="right"/>
              <w:rPr>
                <w:sz w:val="13"/>
                <w:szCs w:val="13"/>
              </w:rPr>
            </w:pPr>
            <w:r w:rsidRPr="00C462FE">
              <w:rPr>
                <w:rFonts w:asciiTheme="minorEastAsia" w:eastAsiaTheme="minorEastAsia" w:hAnsiTheme="minorEastAsia"/>
                <w:sz w:val="13"/>
                <w:szCs w:val="13"/>
              </w:rPr>
              <w:t>-734,993.36</w:t>
            </w:r>
          </w:p>
        </w:tc>
        <w:tc>
          <w:tcPr>
            <w:tcW w:w="562" w:type="pct"/>
            <w:vAlign w:val="center"/>
          </w:tcPr>
          <w:p w14:paraId="6E973D55" w14:textId="77777777" w:rsidR="007C0010" w:rsidRPr="00B7545A" w:rsidRDefault="007C0010" w:rsidP="007C0010">
            <w:pPr>
              <w:autoSpaceDE w:val="0"/>
              <w:autoSpaceDN w:val="0"/>
              <w:adjustRightInd w:val="0"/>
              <w:jc w:val="right"/>
              <w:rPr>
                <w:sz w:val="13"/>
                <w:szCs w:val="13"/>
              </w:rPr>
            </w:pPr>
          </w:p>
        </w:tc>
        <w:tc>
          <w:tcPr>
            <w:tcW w:w="642" w:type="pct"/>
            <w:vAlign w:val="center"/>
          </w:tcPr>
          <w:p w14:paraId="3B18DD64" w14:textId="5C265C06"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1,228,073.87</w:t>
            </w:r>
          </w:p>
        </w:tc>
        <w:tc>
          <w:tcPr>
            <w:tcW w:w="563" w:type="pct"/>
            <w:vAlign w:val="center"/>
          </w:tcPr>
          <w:p w14:paraId="43F21461" w14:textId="46A54139"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-1,228,073.87</w:t>
            </w:r>
          </w:p>
        </w:tc>
        <w:tc>
          <w:tcPr>
            <w:tcW w:w="584" w:type="pct"/>
            <w:vAlign w:val="center"/>
          </w:tcPr>
          <w:p w14:paraId="390498EB" w14:textId="77777777" w:rsidR="007C0010" w:rsidRPr="00B7545A" w:rsidRDefault="007C0010" w:rsidP="007C0010">
            <w:pPr>
              <w:autoSpaceDE w:val="0"/>
              <w:autoSpaceDN w:val="0"/>
              <w:adjustRightInd w:val="0"/>
              <w:jc w:val="right"/>
              <w:rPr>
                <w:sz w:val="13"/>
                <w:szCs w:val="13"/>
              </w:rPr>
            </w:pPr>
          </w:p>
        </w:tc>
      </w:tr>
      <w:tr w:rsidR="007C0010" w:rsidRPr="00C462FE" w14:paraId="2F9716CB" w14:textId="77777777" w:rsidTr="00B7545A">
        <w:tc>
          <w:tcPr>
            <w:tcW w:w="511" w:type="pct"/>
            <w:vAlign w:val="center"/>
          </w:tcPr>
          <w:p w14:paraId="22FB3C3F" w14:textId="36E01A29"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北京京城金太阳能源科技有限公司</w:t>
            </w:r>
          </w:p>
        </w:tc>
        <w:tc>
          <w:tcPr>
            <w:tcW w:w="692" w:type="pct"/>
            <w:vAlign w:val="center"/>
          </w:tcPr>
          <w:p w14:paraId="1B42F8C2" w14:textId="009DA16B"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734DE2F8" w14:textId="77777777" w:rsidR="007C0010" w:rsidRPr="00B7545A" w:rsidRDefault="007C0010" w:rsidP="007C0010">
            <w:pPr>
              <w:autoSpaceDE w:val="0"/>
              <w:autoSpaceDN w:val="0"/>
              <w:adjustRightInd w:val="0"/>
              <w:jc w:val="right"/>
              <w:rPr>
                <w:sz w:val="13"/>
                <w:szCs w:val="13"/>
              </w:rPr>
            </w:pPr>
          </w:p>
        </w:tc>
        <w:tc>
          <w:tcPr>
            <w:tcW w:w="643" w:type="pct"/>
            <w:vAlign w:val="center"/>
          </w:tcPr>
          <w:p w14:paraId="0E0942A7" w14:textId="77777777" w:rsidR="007C0010" w:rsidRPr="00B7545A" w:rsidRDefault="007C0010" w:rsidP="007C0010">
            <w:pPr>
              <w:autoSpaceDE w:val="0"/>
              <w:autoSpaceDN w:val="0"/>
              <w:adjustRightInd w:val="0"/>
              <w:jc w:val="right"/>
              <w:rPr>
                <w:sz w:val="13"/>
                <w:szCs w:val="13"/>
              </w:rPr>
            </w:pPr>
          </w:p>
        </w:tc>
        <w:tc>
          <w:tcPr>
            <w:tcW w:w="562" w:type="pct"/>
            <w:vAlign w:val="center"/>
          </w:tcPr>
          <w:p w14:paraId="144EAC34" w14:textId="77777777" w:rsidR="007C0010" w:rsidRPr="00B7545A" w:rsidRDefault="007C0010" w:rsidP="007C0010">
            <w:pPr>
              <w:autoSpaceDE w:val="0"/>
              <w:autoSpaceDN w:val="0"/>
              <w:adjustRightInd w:val="0"/>
              <w:jc w:val="right"/>
              <w:rPr>
                <w:sz w:val="13"/>
                <w:szCs w:val="13"/>
              </w:rPr>
            </w:pPr>
          </w:p>
        </w:tc>
        <w:tc>
          <w:tcPr>
            <w:tcW w:w="642" w:type="pct"/>
            <w:vAlign w:val="center"/>
          </w:tcPr>
          <w:p w14:paraId="29310ED3" w14:textId="4D3664D7"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66,271.92</w:t>
            </w:r>
          </w:p>
        </w:tc>
        <w:tc>
          <w:tcPr>
            <w:tcW w:w="563" w:type="pct"/>
            <w:vAlign w:val="center"/>
          </w:tcPr>
          <w:p w14:paraId="5A127683" w14:textId="3AC76EF0"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81,483.47</w:t>
            </w:r>
          </w:p>
        </w:tc>
        <w:tc>
          <w:tcPr>
            <w:tcW w:w="584" w:type="pct"/>
            <w:vAlign w:val="center"/>
          </w:tcPr>
          <w:p w14:paraId="115972D5" w14:textId="0FF7B712"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147,755.39</w:t>
            </w:r>
          </w:p>
        </w:tc>
      </w:tr>
      <w:tr w:rsidR="007C0010" w:rsidRPr="00C462FE" w14:paraId="37F3634C" w14:textId="77777777" w:rsidTr="00B7545A">
        <w:tc>
          <w:tcPr>
            <w:tcW w:w="511" w:type="pct"/>
            <w:vAlign w:val="center"/>
          </w:tcPr>
          <w:p w14:paraId="52BB3DD1" w14:textId="4E5871A2"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浙江京城再生资源有限公司</w:t>
            </w:r>
          </w:p>
        </w:tc>
        <w:tc>
          <w:tcPr>
            <w:tcW w:w="692" w:type="pct"/>
            <w:vAlign w:val="center"/>
          </w:tcPr>
          <w:p w14:paraId="743F6DF0" w14:textId="3A463D52"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4069896C" w14:textId="77777777" w:rsidR="007C0010" w:rsidRPr="00B7545A" w:rsidRDefault="007C0010" w:rsidP="007C0010">
            <w:pPr>
              <w:autoSpaceDE w:val="0"/>
              <w:autoSpaceDN w:val="0"/>
              <w:adjustRightInd w:val="0"/>
              <w:jc w:val="right"/>
              <w:rPr>
                <w:sz w:val="13"/>
                <w:szCs w:val="13"/>
              </w:rPr>
            </w:pPr>
          </w:p>
        </w:tc>
        <w:tc>
          <w:tcPr>
            <w:tcW w:w="643" w:type="pct"/>
            <w:vAlign w:val="center"/>
          </w:tcPr>
          <w:p w14:paraId="2BC9CA2E" w14:textId="77777777" w:rsidR="007C0010" w:rsidRPr="00B7545A" w:rsidRDefault="007C0010" w:rsidP="007C0010">
            <w:pPr>
              <w:autoSpaceDE w:val="0"/>
              <w:autoSpaceDN w:val="0"/>
              <w:adjustRightInd w:val="0"/>
              <w:jc w:val="right"/>
              <w:rPr>
                <w:sz w:val="13"/>
                <w:szCs w:val="13"/>
              </w:rPr>
            </w:pPr>
          </w:p>
        </w:tc>
        <w:tc>
          <w:tcPr>
            <w:tcW w:w="562" w:type="pct"/>
            <w:vAlign w:val="center"/>
          </w:tcPr>
          <w:p w14:paraId="775E074C" w14:textId="77777777" w:rsidR="007C0010" w:rsidRPr="00B7545A" w:rsidRDefault="007C0010" w:rsidP="007C0010">
            <w:pPr>
              <w:autoSpaceDE w:val="0"/>
              <w:autoSpaceDN w:val="0"/>
              <w:adjustRightInd w:val="0"/>
              <w:jc w:val="right"/>
              <w:rPr>
                <w:sz w:val="13"/>
                <w:szCs w:val="13"/>
              </w:rPr>
            </w:pPr>
          </w:p>
        </w:tc>
        <w:tc>
          <w:tcPr>
            <w:tcW w:w="642" w:type="pct"/>
            <w:vAlign w:val="center"/>
          </w:tcPr>
          <w:p w14:paraId="6D4ADE7A" w14:textId="084D17A7"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14,420.35</w:t>
            </w:r>
          </w:p>
        </w:tc>
        <w:tc>
          <w:tcPr>
            <w:tcW w:w="563" w:type="pct"/>
            <w:vAlign w:val="center"/>
          </w:tcPr>
          <w:p w14:paraId="6C45CF80" w14:textId="10911812"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-14,420.35</w:t>
            </w:r>
          </w:p>
        </w:tc>
        <w:tc>
          <w:tcPr>
            <w:tcW w:w="584" w:type="pct"/>
            <w:vAlign w:val="center"/>
          </w:tcPr>
          <w:p w14:paraId="4D3651F8" w14:textId="77777777" w:rsidR="007C0010" w:rsidRPr="00B7545A" w:rsidRDefault="007C0010" w:rsidP="007C0010">
            <w:pPr>
              <w:autoSpaceDE w:val="0"/>
              <w:autoSpaceDN w:val="0"/>
              <w:adjustRightInd w:val="0"/>
              <w:jc w:val="right"/>
              <w:rPr>
                <w:sz w:val="13"/>
                <w:szCs w:val="13"/>
              </w:rPr>
            </w:pPr>
          </w:p>
        </w:tc>
      </w:tr>
      <w:tr w:rsidR="007C0010" w:rsidRPr="00C462FE" w14:paraId="4268326C" w14:textId="77777777" w:rsidTr="00B7545A">
        <w:tc>
          <w:tcPr>
            <w:tcW w:w="511" w:type="pct"/>
            <w:vAlign w:val="center"/>
          </w:tcPr>
          <w:p w14:paraId="0B4F736F" w14:textId="320C2C6B"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北京京城绿色能源有限公司</w:t>
            </w:r>
          </w:p>
        </w:tc>
        <w:tc>
          <w:tcPr>
            <w:tcW w:w="692" w:type="pct"/>
            <w:vAlign w:val="center"/>
          </w:tcPr>
          <w:p w14:paraId="020C1829" w14:textId="33AB41A6"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25077E2A" w14:textId="77777777" w:rsidR="007C0010" w:rsidRPr="00B7545A" w:rsidRDefault="007C0010" w:rsidP="007C0010">
            <w:pPr>
              <w:autoSpaceDE w:val="0"/>
              <w:autoSpaceDN w:val="0"/>
              <w:adjustRightInd w:val="0"/>
              <w:jc w:val="right"/>
              <w:rPr>
                <w:sz w:val="13"/>
                <w:szCs w:val="13"/>
              </w:rPr>
            </w:pPr>
          </w:p>
        </w:tc>
        <w:tc>
          <w:tcPr>
            <w:tcW w:w="643" w:type="pct"/>
            <w:vAlign w:val="center"/>
          </w:tcPr>
          <w:p w14:paraId="2B7FDD9D" w14:textId="77777777" w:rsidR="007C0010" w:rsidRPr="00B7545A" w:rsidRDefault="007C0010" w:rsidP="007C0010">
            <w:pPr>
              <w:autoSpaceDE w:val="0"/>
              <w:autoSpaceDN w:val="0"/>
              <w:adjustRightInd w:val="0"/>
              <w:jc w:val="right"/>
              <w:rPr>
                <w:sz w:val="13"/>
                <w:szCs w:val="13"/>
              </w:rPr>
            </w:pPr>
          </w:p>
        </w:tc>
        <w:tc>
          <w:tcPr>
            <w:tcW w:w="562" w:type="pct"/>
            <w:vAlign w:val="center"/>
          </w:tcPr>
          <w:p w14:paraId="63659E09" w14:textId="77777777" w:rsidR="007C0010" w:rsidRPr="00B7545A" w:rsidRDefault="007C0010" w:rsidP="007C0010">
            <w:pPr>
              <w:autoSpaceDE w:val="0"/>
              <w:autoSpaceDN w:val="0"/>
              <w:adjustRightInd w:val="0"/>
              <w:jc w:val="right"/>
              <w:rPr>
                <w:sz w:val="13"/>
                <w:szCs w:val="13"/>
              </w:rPr>
            </w:pPr>
          </w:p>
        </w:tc>
        <w:tc>
          <w:tcPr>
            <w:tcW w:w="642" w:type="pct"/>
            <w:vAlign w:val="center"/>
          </w:tcPr>
          <w:p w14:paraId="4C6C9C7B" w14:textId="29551912"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250.00</w:t>
            </w:r>
          </w:p>
        </w:tc>
        <w:tc>
          <w:tcPr>
            <w:tcW w:w="563" w:type="pct"/>
            <w:vAlign w:val="center"/>
          </w:tcPr>
          <w:p w14:paraId="7DBBF305" w14:textId="40AF99A9"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-250.00</w:t>
            </w:r>
          </w:p>
        </w:tc>
        <w:tc>
          <w:tcPr>
            <w:tcW w:w="584" w:type="pct"/>
            <w:vAlign w:val="center"/>
          </w:tcPr>
          <w:p w14:paraId="2E670CF1" w14:textId="77777777" w:rsidR="007C0010" w:rsidRPr="00B7545A" w:rsidRDefault="007C0010" w:rsidP="007C0010">
            <w:pPr>
              <w:autoSpaceDE w:val="0"/>
              <w:autoSpaceDN w:val="0"/>
              <w:adjustRightInd w:val="0"/>
              <w:jc w:val="right"/>
              <w:rPr>
                <w:sz w:val="13"/>
                <w:szCs w:val="13"/>
              </w:rPr>
            </w:pPr>
          </w:p>
        </w:tc>
      </w:tr>
      <w:tr w:rsidR="007C0010" w:rsidRPr="00C462FE" w14:paraId="33256883" w14:textId="77777777" w:rsidTr="00B7545A">
        <w:tc>
          <w:tcPr>
            <w:tcW w:w="511" w:type="pct"/>
            <w:vAlign w:val="center"/>
          </w:tcPr>
          <w:p w14:paraId="639338AF" w14:textId="1810D32D"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北京配天技术有限公司</w:t>
            </w:r>
          </w:p>
        </w:tc>
        <w:tc>
          <w:tcPr>
            <w:tcW w:w="692" w:type="pct"/>
            <w:vAlign w:val="center"/>
          </w:tcPr>
          <w:p w14:paraId="21F26CD7" w14:textId="4C025A24"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6C4630B8" w14:textId="77777777" w:rsidR="007C0010" w:rsidRPr="00B7545A" w:rsidRDefault="007C0010" w:rsidP="007C0010">
            <w:pPr>
              <w:autoSpaceDE w:val="0"/>
              <w:autoSpaceDN w:val="0"/>
              <w:adjustRightInd w:val="0"/>
              <w:jc w:val="right"/>
              <w:rPr>
                <w:sz w:val="13"/>
                <w:szCs w:val="13"/>
              </w:rPr>
            </w:pPr>
          </w:p>
        </w:tc>
        <w:tc>
          <w:tcPr>
            <w:tcW w:w="643" w:type="pct"/>
            <w:vAlign w:val="center"/>
          </w:tcPr>
          <w:p w14:paraId="5BC80106" w14:textId="77777777" w:rsidR="007C0010" w:rsidRPr="00B7545A" w:rsidRDefault="007C0010" w:rsidP="007C0010">
            <w:pPr>
              <w:autoSpaceDE w:val="0"/>
              <w:autoSpaceDN w:val="0"/>
              <w:adjustRightInd w:val="0"/>
              <w:jc w:val="right"/>
              <w:rPr>
                <w:sz w:val="13"/>
                <w:szCs w:val="13"/>
              </w:rPr>
            </w:pPr>
          </w:p>
        </w:tc>
        <w:tc>
          <w:tcPr>
            <w:tcW w:w="562" w:type="pct"/>
            <w:vAlign w:val="center"/>
          </w:tcPr>
          <w:p w14:paraId="22DC1886" w14:textId="77777777" w:rsidR="007C0010" w:rsidRPr="00B7545A" w:rsidRDefault="007C0010" w:rsidP="007C0010">
            <w:pPr>
              <w:autoSpaceDE w:val="0"/>
              <w:autoSpaceDN w:val="0"/>
              <w:adjustRightInd w:val="0"/>
              <w:jc w:val="right"/>
              <w:rPr>
                <w:sz w:val="13"/>
                <w:szCs w:val="13"/>
              </w:rPr>
            </w:pPr>
          </w:p>
        </w:tc>
        <w:tc>
          <w:tcPr>
            <w:tcW w:w="642" w:type="pct"/>
            <w:vAlign w:val="center"/>
          </w:tcPr>
          <w:p w14:paraId="70A5A23F" w14:textId="14B1331E"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711,331.20</w:t>
            </w:r>
          </w:p>
        </w:tc>
        <w:tc>
          <w:tcPr>
            <w:tcW w:w="563" w:type="pct"/>
            <w:vAlign w:val="center"/>
          </w:tcPr>
          <w:p w14:paraId="1D4E355D" w14:textId="6D02B2A1"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104,000.00</w:t>
            </w:r>
          </w:p>
        </w:tc>
        <w:tc>
          <w:tcPr>
            <w:tcW w:w="584" w:type="pct"/>
            <w:vAlign w:val="center"/>
          </w:tcPr>
          <w:p w14:paraId="5C61E89B" w14:textId="1B8BB530"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815,331.20</w:t>
            </w:r>
          </w:p>
        </w:tc>
      </w:tr>
      <w:tr w:rsidR="007C0010" w:rsidRPr="00C462FE" w14:paraId="3FA015C3" w14:textId="77777777" w:rsidTr="00B7545A">
        <w:tc>
          <w:tcPr>
            <w:tcW w:w="511" w:type="pct"/>
            <w:vAlign w:val="center"/>
          </w:tcPr>
          <w:p w14:paraId="238CAC28" w14:textId="588211B4"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lastRenderedPageBreak/>
              <w:t>舜华氢能科技（北京）有限公司</w:t>
            </w:r>
          </w:p>
        </w:tc>
        <w:tc>
          <w:tcPr>
            <w:tcW w:w="692" w:type="pct"/>
            <w:vAlign w:val="center"/>
          </w:tcPr>
          <w:p w14:paraId="66B54FCC" w14:textId="1148F2F2"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54C33A12" w14:textId="7A6B7714"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15,870,400.00</w:t>
            </w:r>
          </w:p>
        </w:tc>
        <w:tc>
          <w:tcPr>
            <w:tcW w:w="643" w:type="pct"/>
            <w:vAlign w:val="center"/>
          </w:tcPr>
          <w:p w14:paraId="6097B322" w14:textId="77777777" w:rsidR="007C0010" w:rsidRPr="00B7545A" w:rsidRDefault="007C0010" w:rsidP="007C0010">
            <w:pPr>
              <w:autoSpaceDE w:val="0"/>
              <w:autoSpaceDN w:val="0"/>
              <w:adjustRightInd w:val="0"/>
              <w:jc w:val="right"/>
              <w:rPr>
                <w:sz w:val="13"/>
                <w:szCs w:val="13"/>
              </w:rPr>
            </w:pPr>
          </w:p>
        </w:tc>
        <w:tc>
          <w:tcPr>
            <w:tcW w:w="562" w:type="pct"/>
            <w:vAlign w:val="center"/>
          </w:tcPr>
          <w:p w14:paraId="36BFFD16" w14:textId="07C441E4"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15,870,400.00</w:t>
            </w:r>
          </w:p>
        </w:tc>
        <w:tc>
          <w:tcPr>
            <w:tcW w:w="642" w:type="pct"/>
            <w:vAlign w:val="center"/>
          </w:tcPr>
          <w:p w14:paraId="7E5D17BF" w14:textId="0F20729E"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1,880,400.00</w:t>
            </w:r>
          </w:p>
        </w:tc>
        <w:tc>
          <w:tcPr>
            <w:tcW w:w="563" w:type="pct"/>
            <w:vAlign w:val="center"/>
          </w:tcPr>
          <w:p w14:paraId="5464E3A9" w14:textId="77777777" w:rsidR="007C0010" w:rsidRPr="00B7545A" w:rsidRDefault="007C0010" w:rsidP="007C0010">
            <w:pPr>
              <w:autoSpaceDE w:val="0"/>
              <w:autoSpaceDN w:val="0"/>
              <w:adjustRightInd w:val="0"/>
              <w:jc w:val="right"/>
              <w:rPr>
                <w:sz w:val="13"/>
                <w:szCs w:val="13"/>
              </w:rPr>
            </w:pPr>
          </w:p>
        </w:tc>
        <w:tc>
          <w:tcPr>
            <w:tcW w:w="584" w:type="pct"/>
            <w:vAlign w:val="center"/>
          </w:tcPr>
          <w:p w14:paraId="3D7EAC2D" w14:textId="6AD9C002"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1,880,400.00</w:t>
            </w:r>
          </w:p>
        </w:tc>
      </w:tr>
      <w:tr w:rsidR="007C0010" w:rsidRPr="00C462FE" w14:paraId="7FF5B6C9" w14:textId="77777777" w:rsidTr="00B7545A">
        <w:tc>
          <w:tcPr>
            <w:tcW w:w="511" w:type="pct"/>
            <w:vAlign w:val="center"/>
          </w:tcPr>
          <w:p w14:paraId="50065A1B" w14:textId="10EE149D"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上海舜华新能源系统有限公司</w:t>
            </w:r>
          </w:p>
        </w:tc>
        <w:tc>
          <w:tcPr>
            <w:tcW w:w="692" w:type="pct"/>
            <w:vAlign w:val="center"/>
          </w:tcPr>
          <w:p w14:paraId="1EBB8B36" w14:textId="369CD58D"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1BD86272" w14:textId="3EA7F7CD"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10,535,629.37</w:t>
            </w:r>
          </w:p>
        </w:tc>
        <w:tc>
          <w:tcPr>
            <w:tcW w:w="643" w:type="pct"/>
            <w:vAlign w:val="center"/>
          </w:tcPr>
          <w:p w14:paraId="5745825C" w14:textId="4CDA3CAD"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32,350.00</w:t>
            </w:r>
          </w:p>
        </w:tc>
        <w:tc>
          <w:tcPr>
            <w:tcW w:w="562" w:type="pct"/>
            <w:vAlign w:val="center"/>
          </w:tcPr>
          <w:p w14:paraId="20A6E02F" w14:textId="6B56A471"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10,567,979.37</w:t>
            </w:r>
          </w:p>
        </w:tc>
        <w:tc>
          <w:tcPr>
            <w:tcW w:w="642" w:type="pct"/>
            <w:vAlign w:val="center"/>
          </w:tcPr>
          <w:p w14:paraId="3CF33FF8" w14:textId="75EF7CF5"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1,021,755.20</w:t>
            </w:r>
          </w:p>
        </w:tc>
        <w:tc>
          <w:tcPr>
            <w:tcW w:w="563" w:type="pct"/>
            <w:vAlign w:val="center"/>
          </w:tcPr>
          <w:p w14:paraId="5AE9DF37" w14:textId="7F99B138"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-83,000.00</w:t>
            </w:r>
          </w:p>
        </w:tc>
        <w:tc>
          <w:tcPr>
            <w:tcW w:w="584" w:type="pct"/>
            <w:vAlign w:val="center"/>
          </w:tcPr>
          <w:p w14:paraId="59251DD1" w14:textId="4630B90A"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938,755.20</w:t>
            </w:r>
          </w:p>
        </w:tc>
      </w:tr>
      <w:tr w:rsidR="007C0010" w:rsidRPr="00C462FE" w14:paraId="6AE7B2DC" w14:textId="77777777" w:rsidTr="00B7545A">
        <w:tc>
          <w:tcPr>
            <w:tcW w:w="511" w:type="pct"/>
            <w:vAlign w:val="center"/>
          </w:tcPr>
          <w:p w14:paraId="3927201D" w14:textId="189985EE"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广州舜华氢能科技有限公司</w:t>
            </w:r>
          </w:p>
        </w:tc>
        <w:tc>
          <w:tcPr>
            <w:tcW w:w="692" w:type="pct"/>
            <w:vAlign w:val="center"/>
          </w:tcPr>
          <w:p w14:paraId="2D07B9B9" w14:textId="39B95F6F"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1C6CC919" w14:textId="56378CAC"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21,200.00</w:t>
            </w:r>
          </w:p>
        </w:tc>
        <w:tc>
          <w:tcPr>
            <w:tcW w:w="643" w:type="pct"/>
            <w:vAlign w:val="center"/>
          </w:tcPr>
          <w:p w14:paraId="146B8439" w14:textId="2C1C8CBC"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110,800.00</w:t>
            </w:r>
          </w:p>
        </w:tc>
        <w:tc>
          <w:tcPr>
            <w:tcW w:w="562" w:type="pct"/>
            <w:vAlign w:val="center"/>
          </w:tcPr>
          <w:p w14:paraId="7BBC44C3" w14:textId="5E4FD180"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132,000.00</w:t>
            </w:r>
          </w:p>
        </w:tc>
        <w:tc>
          <w:tcPr>
            <w:tcW w:w="642" w:type="pct"/>
            <w:vAlign w:val="center"/>
          </w:tcPr>
          <w:p w14:paraId="00A6E6AD" w14:textId="77777777" w:rsidR="007C0010" w:rsidRPr="00B7545A" w:rsidRDefault="007C0010" w:rsidP="007C0010">
            <w:pPr>
              <w:autoSpaceDE w:val="0"/>
              <w:autoSpaceDN w:val="0"/>
              <w:adjustRightInd w:val="0"/>
              <w:jc w:val="right"/>
              <w:rPr>
                <w:sz w:val="13"/>
                <w:szCs w:val="13"/>
              </w:rPr>
            </w:pPr>
          </w:p>
        </w:tc>
        <w:tc>
          <w:tcPr>
            <w:tcW w:w="563" w:type="pct"/>
            <w:vAlign w:val="center"/>
          </w:tcPr>
          <w:p w14:paraId="1DEC3BD0" w14:textId="77777777" w:rsidR="007C0010" w:rsidRPr="00B7545A" w:rsidRDefault="007C0010" w:rsidP="007C0010">
            <w:pPr>
              <w:autoSpaceDE w:val="0"/>
              <w:autoSpaceDN w:val="0"/>
              <w:adjustRightInd w:val="0"/>
              <w:jc w:val="right"/>
              <w:rPr>
                <w:sz w:val="13"/>
                <w:szCs w:val="13"/>
              </w:rPr>
            </w:pPr>
          </w:p>
        </w:tc>
        <w:tc>
          <w:tcPr>
            <w:tcW w:w="584" w:type="pct"/>
            <w:vAlign w:val="center"/>
          </w:tcPr>
          <w:p w14:paraId="0ABF608D" w14:textId="77777777" w:rsidR="007C0010" w:rsidRPr="00B7545A" w:rsidRDefault="007C0010" w:rsidP="007C0010">
            <w:pPr>
              <w:autoSpaceDE w:val="0"/>
              <w:autoSpaceDN w:val="0"/>
              <w:adjustRightInd w:val="0"/>
              <w:jc w:val="right"/>
              <w:rPr>
                <w:sz w:val="13"/>
                <w:szCs w:val="13"/>
              </w:rPr>
            </w:pPr>
          </w:p>
        </w:tc>
      </w:tr>
      <w:tr w:rsidR="007C0010" w:rsidRPr="00C462FE" w14:paraId="2ECA4E0B" w14:textId="77777777" w:rsidTr="00B7545A">
        <w:tc>
          <w:tcPr>
            <w:tcW w:w="511" w:type="pct"/>
            <w:vAlign w:val="center"/>
          </w:tcPr>
          <w:p w14:paraId="60973FC1" w14:textId="54B3CC75"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北京巴布科克·威尔科克斯有限公司</w:t>
            </w:r>
          </w:p>
        </w:tc>
        <w:tc>
          <w:tcPr>
            <w:tcW w:w="692" w:type="pct"/>
            <w:vAlign w:val="center"/>
          </w:tcPr>
          <w:p w14:paraId="2575B40B" w14:textId="178EFDAB"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2F88D72C" w14:textId="37250719"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134,653.00</w:t>
            </w:r>
          </w:p>
        </w:tc>
        <w:tc>
          <w:tcPr>
            <w:tcW w:w="643" w:type="pct"/>
            <w:vAlign w:val="center"/>
          </w:tcPr>
          <w:p w14:paraId="2FB39045" w14:textId="228E1DA1"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-134,653.00</w:t>
            </w:r>
          </w:p>
        </w:tc>
        <w:tc>
          <w:tcPr>
            <w:tcW w:w="562" w:type="pct"/>
            <w:vAlign w:val="center"/>
          </w:tcPr>
          <w:p w14:paraId="16B28661" w14:textId="77777777" w:rsidR="007C0010" w:rsidRPr="00B7545A" w:rsidRDefault="007C0010" w:rsidP="007C0010">
            <w:pPr>
              <w:autoSpaceDE w:val="0"/>
              <w:autoSpaceDN w:val="0"/>
              <w:adjustRightInd w:val="0"/>
              <w:jc w:val="right"/>
              <w:rPr>
                <w:sz w:val="13"/>
                <w:szCs w:val="13"/>
              </w:rPr>
            </w:pPr>
          </w:p>
        </w:tc>
        <w:tc>
          <w:tcPr>
            <w:tcW w:w="642" w:type="pct"/>
            <w:vAlign w:val="center"/>
          </w:tcPr>
          <w:p w14:paraId="59D9EC83" w14:textId="77777777" w:rsidR="007C0010" w:rsidRPr="00B7545A" w:rsidRDefault="007C0010" w:rsidP="007C0010">
            <w:pPr>
              <w:autoSpaceDE w:val="0"/>
              <w:autoSpaceDN w:val="0"/>
              <w:adjustRightInd w:val="0"/>
              <w:jc w:val="right"/>
              <w:rPr>
                <w:sz w:val="13"/>
                <w:szCs w:val="13"/>
              </w:rPr>
            </w:pPr>
          </w:p>
        </w:tc>
        <w:tc>
          <w:tcPr>
            <w:tcW w:w="563" w:type="pct"/>
            <w:vAlign w:val="center"/>
          </w:tcPr>
          <w:p w14:paraId="18533D0D" w14:textId="77777777" w:rsidR="007C0010" w:rsidRPr="00B7545A" w:rsidRDefault="007C0010" w:rsidP="007C0010">
            <w:pPr>
              <w:autoSpaceDE w:val="0"/>
              <w:autoSpaceDN w:val="0"/>
              <w:adjustRightInd w:val="0"/>
              <w:jc w:val="right"/>
              <w:rPr>
                <w:sz w:val="13"/>
                <w:szCs w:val="13"/>
              </w:rPr>
            </w:pPr>
          </w:p>
        </w:tc>
        <w:tc>
          <w:tcPr>
            <w:tcW w:w="584" w:type="pct"/>
            <w:vAlign w:val="center"/>
          </w:tcPr>
          <w:p w14:paraId="4C59DEEF" w14:textId="77777777" w:rsidR="007C0010" w:rsidRPr="00B7545A" w:rsidRDefault="007C0010" w:rsidP="007C0010">
            <w:pPr>
              <w:autoSpaceDE w:val="0"/>
              <w:autoSpaceDN w:val="0"/>
              <w:adjustRightInd w:val="0"/>
              <w:jc w:val="right"/>
              <w:rPr>
                <w:sz w:val="13"/>
                <w:szCs w:val="13"/>
              </w:rPr>
            </w:pPr>
          </w:p>
        </w:tc>
      </w:tr>
      <w:tr w:rsidR="007C0010" w:rsidRPr="00C462FE" w14:paraId="43382737" w14:textId="77777777" w:rsidTr="00B7545A">
        <w:tc>
          <w:tcPr>
            <w:tcW w:w="511" w:type="pct"/>
            <w:vAlign w:val="center"/>
          </w:tcPr>
          <w:p w14:paraId="12D05C58" w14:textId="10B78BE8"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北京京城易合城市更新有限公司</w:t>
            </w:r>
          </w:p>
        </w:tc>
        <w:tc>
          <w:tcPr>
            <w:tcW w:w="692" w:type="pct"/>
            <w:vAlign w:val="center"/>
          </w:tcPr>
          <w:p w14:paraId="5E734C25" w14:textId="63A64284"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083D1FC8" w14:textId="77777777" w:rsidR="007C0010" w:rsidRPr="00B7545A" w:rsidRDefault="007C0010" w:rsidP="007C0010">
            <w:pPr>
              <w:autoSpaceDE w:val="0"/>
              <w:autoSpaceDN w:val="0"/>
              <w:adjustRightInd w:val="0"/>
              <w:jc w:val="right"/>
              <w:rPr>
                <w:sz w:val="13"/>
                <w:szCs w:val="13"/>
              </w:rPr>
            </w:pPr>
          </w:p>
        </w:tc>
        <w:tc>
          <w:tcPr>
            <w:tcW w:w="643" w:type="pct"/>
            <w:vAlign w:val="center"/>
          </w:tcPr>
          <w:p w14:paraId="2BF8E432" w14:textId="41137145"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124,754.74</w:t>
            </w:r>
          </w:p>
        </w:tc>
        <w:tc>
          <w:tcPr>
            <w:tcW w:w="562" w:type="pct"/>
            <w:vAlign w:val="center"/>
          </w:tcPr>
          <w:p w14:paraId="06570FE9" w14:textId="21ED3E5B"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124,754.74</w:t>
            </w:r>
          </w:p>
        </w:tc>
        <w:tc>
          <w:tcPr>
            <w:tcW w:w="642" w:type="pct"/>
            <w:vAlign w:val="center"/>
          </w:tcPr>
          <w:p w14:paraId="550A0488" w14:textId="257DFE2E"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563,925.40</w:t>
            </w:r>
          </w:p>
        </w:tc>
        <w:tc>
          <w:tcPr>
            <w:tcW w:w="563" w:type="pct"/>
            <w:vAlign w:val="center"/>
          </w:tcPr>
          <w:p w14:paraId="7C5CB9A8" w14:textId="6D8CEB5F"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-563,925.40</w:t>
            </w:r>
          </w:p>
        </w:tc>
        <w:tc>
          <w:tcPr>
            <w:tcW w:w="584" w:type="pct"/>
            <w:vAlign w:val="center"/>
          </w:tcPr>
          <w:p w14:paraId="0C4B6396" w14:textId="77777777" w:rsidR="007C0010" w:rsidRPr="00B7545A" w:rsidRDefault="007C0010" w:rsidP="007C0010">
            <w:pPr>
              <w:autoSpaceDE w:val="0"/>
              <w:autoSpaceDN w:val="0"/>
              <w:adjustRightInd w:val="0"/>
              <w:jc w:val="right"/>
              <w:rPr>
                <w:sz w:val="13"/>
                <w:szCs w:val="13"/>
              </w:rPr>
            </w:pPr>
          </w:p>
        </w:tc>
      </w:tr>
      <w:tr w:rsidR="007C0010" w:rsidRPr="00C462FE" w14:paraId="2A7E6DA6" w14:textId="77777777" w:rsidTr="00B7545A">
        <w:tc>
          <w:tcPr>
            <w:tcW w:w="511" w:type="pct"/>
            <w:vAlign w:val="center"/>
          </w:tcPr>
          <w:p w14:paraId="06913F17" w14:textId="6C7F103B"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北京京城机电产业投资有限公司</w:t>
            </w:r>
          </w:p>
        </w:tc>
        <w:tc>
          <w:tcPr>
            <w:tcW w:w="692" w:type="pct"/>
            <w:vAlign w:val="center"/>
          </w:tcPr>
          <w:p w14:paraId="0D2E1306" w14:textId="7C52A109"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3B9C9377" w14:textId="522E9259"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188,679.25</w:t>
            </w:r>
          </w:p>
        </w:tc>
        <w:tc>
          <w:tcPr>
            <w:tcW w:w="643" w:type="pct"/>
            <w:vAlign w:val="center"/>
          </w:tcPr>
          <w:p w14:paraId="00D1FE3F" w14:textId="77777777" w:rsidR="007C0010" w:rsidRPr="00B7545A" w:rsidRDefault="007C0010" w:rsidP="007C0010">
            <w:pPr>
              <w:autoSpaceDE w:val="0"/>
              <w:autoSpaceDN w:val="0"/>
              <w:adjustRightInd w:val="0"/>
              <w:jc w:val="right"/>
              <w:rPr>
                <w:sz w:val="13"/>
                <w:szCs w:val="13"/>
              </w:rPr>
            </w:pPr>
          </w:p>
        </w:tc>
        <w:tc>
          <w:tcPr>
            <w:tcW w:w="562" w:type="pct"/>
            <w:vAlign w:val="center"/>
          </w:tcPr>
          <w:p w14:paraId="13136B57" w14:textId="5FB13D77"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188,679.25</w:t>
            </w:r>
          </w:p>
        </w:tc>
        <w:tc>
          <w:tcPr>
            <w:tcW w:w="642" w:type="pct"/>
            <w:vAlign w:val="center"/>
          </w:tcPr>
          <w:p w14:paraId="6B09A1C6" w14:textId="77777777" w:rsidR="007C0010" w:rsidRPr="00B7545A" w:rsidRDefault="007C0010" w:rsidP="007C0010">
            <w:pPr>
              <w:autoSpaceDE w:val="0"/>
              <w:autoSpaceDN w:val="0"/>
              <w:adjustRightInd w:val="0"/>
              <w:jc w:val="right"/>
              <w:rPr>
                <w:sz w:val="13"/>
                <w:szCs w:val="13"/>
              </w:rPr>
            </w:pPr>
          </w:p>
        </w:tc>
        <w:tc>
          <w:tcPr>
            <w:tcW w:w="563" w:type="pct"/>
            <w:vAlign w:val="center"/>
          </w:tcPr>
          <w:p w14:paraId="6B9024F9" w14:textId="77777777" w:rsidR="007C0010" w:rsidRPr="00B7545A" w:rsidRDefault="007C0010" w:rsidP="007C0010">
            <w:pPr>
              <w:autoSpaceDE w:val="0"/>
              <w:autoSpaceDN w:val="0"/>
              <w:adjustRightInd w:val="0"/>
              <w:jc w:val="right"/>
              <w:rPr>
                <w:sz w:val="13"/>
                <w:szCs w:val="13"/>
              </w:rPr>
            </w:pPr>
          </w:p>
        </w:tc>
        <w:tc>
          <w:tcPr>
            <w:tcW w:w="584" w:type="pct"/>
            <w:vAlign w:val="center"/>
          </w:tcPr>
          <w:p w14:paraId="13E7463E" w14:textId="77777777" w:rsidR="007C0010" w:rsidRPr="00B7545A" w:rsidRDefault="007C0010" w:rsidP="007C0010">
            <w:pPr>
              <w:autoSpaceDE w:val="0"/>
              <w:autoSpaceDN w:val="0"/>
              <w:adjustRightInd w:val="0"/>
              <w:jc w:val="right"/>
              <w:rPr>
                <w:sz w:val="13"/>
                <w:szCs w:val="13"/>
              </w:rPr>
            </w:pPr>
          </w:p>
        </w:tc>
      </w:tr>
      <w:tr w:rsidR="007C0010" w:rsidRPr="00C462FE" w14:paraId="0A80E6DA" w14:textId="77777777" w:rsidTr="00B7545A">
        <w:tc>
          <w:tcPr>
            <w:tcW w:w="511" w:type="pct"/>
            <w:vAlign w:val="center"/>
          </w:tcPr>
          <w:p w14:paraId="4B1EB69D" w14:textId="619E962D"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北京京城机电人才发展有限公司</w:t>
            </w:r>
          </w:p>
        </w:tc>
        <w:tc>
          <w:tcPr>
            <w:tcW w:w="692" w:type="pct"/>
            <w:vAlign w:val="center"/>
          </w:tcPr>
          <w:p w14:paraId="74508F48" w14:textId="08F8C35E"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股东的子公司</w:t>
            </w:r>
          </w:p>
        </w:tc>
        <w:tc>
          <w:tcPr>
            <w:tcW w:w="803" w:type="pct"/>
            <w:vAlign w:val="center"/>
          </w:tcPr>
          <w:p w14:paraId="5195ACB9" w14:textId="77777777" w:rsidR="007C0010" w:rsidRPr="00B7545A" w:rsidRDefault="007C0010" w:rsidP="007C0010">
            <w:pPr>
              <w:autoSpaceDE w:val="0"/>
              <w:autoSpaceDN w:val="0"/>
              <w:adjustRightInd w:val="0"/>
              <w:jc w:val="right"/>
              <w:rPr>
                <w:sz w:val="13"/>
                <w:szCs w:val="13"/>
              </w:rPr>
            </w:pPr>
          </w:p>
        </w:tc>
        <w:tc>
          <w:tcPr>
            <w:tcW w:w="643" w:type="pct"/>
            <w:vAlign w:val="center"/>
          </w:tcPr>
          <w:p w14:paraId="761020E0" w14:textId="2D8FF5F8"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240.00</w:t>
            </w:r>
          </w:p>
        </w:tc>
        <w:tc>
          <w:tcPr>
            <w:tcW w:w="562" w:type="pct"/>
            <w:vAlign w:val="center"/>
          </w:tcPr>
          <w:p w14:paraId="63CA3240" w14:textId="06DBE89D"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240.00</w:t>
            </w:r>
          </w:p>
        </w:tc>
        <w:tc>
          <w:tcPr>
            <w:tcW w:w="642" w:type="pct"/>
            <w:vAlign w:val="center"/>
          </w:tcPr>
          <w:p w14:paraId="5EF6AB46" w14:textId="77777777" w:rsidR="007C0010" w:rsidRPr="00B7545A" w:rsidRDefault="007C0010" w:rsidP="007C0010">
            <w:pPr>
              <w:autoSpaceDE w:val="0"/>
              <w:autoSpaceDN w:val="0"/>
              <w:adjustRightInd w:val="0"/>
              <w:jc w:val="right"/>
              <w:rPr>
                <w:sz w:val="13"/>
                <w:szCs w:val="13"/>
              </w:rPr>
            </w:pPr>
          </w:p>
        </w:tc>
        <w:tc>
          <w:tcPr>
            <w:tcW w:w="563" w:type="pct"/>
            <w:vAlign w:val="center"/>
          </w:tcPr>
          <w:p w14:paraId="38157718" w14:textId="77777777" w:rsidR="007C0010" w:rsidRPr="00B7545A" w:rsidRDefault="007C0010" w:rsidP="007C0010">
            <w:pPr>
              <w:autoSpaceDE w:val="0"/>
              <w:autoSpaceDN w:val="0"/>
              <w:adjustRightInd w:val="0"/>
              <w:jc w:val="right"/>
              <w:rPr>
                <w:sz w:val="13"/>
                <w:szCs w:val="13"/>
              </w:rPr>
            </w:pPr>
          </w:p>
        </w:tc>
        <w:tc>
          <w:tcPr>
            <w:tcW w:w="584" w:type="pct"/>
            <w:vAlign w:val="center"/>
          </w:tcPr>
          <w:p w14:paraId="2A86A551" w14:textId="77777777" w:rsidR="007C0010" w:rsidRPr="00B7545A" w:rsidRDefault="007C0010" w:rsidP="007C0010">
            <w:pPr>
              <w:autoSpaceDE w:val="0"/>
              <w:autoSpaceDN w:val="0"/>
              <w:adjustRightInd w:val="0"/>
              <w:jc w:val="right"/>
              <w:rPr>
                <w:sz w:val="13"/>
                <w:szCs w:val="13"/>
              </w:rPr>
            </w:pPr>
          </w:p>
        </w:tc>
      </w:tr>
      <w:tr w:rsidR="007C0010" w:rsidRPr="00C462FE" w14:paraId="4F667AFE" w14:textId="77777777" w:rsidTr="00B7545A">
        <w:tc>
          <w:tcPr>
            <w:tcW w:w="511" w:type="pct"/>
            <w:vAlign w:val="center"/>
          </w:tcPr>
          <w:p w14:paraId="0C8E3232" w14:textId="1BF4282C"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北京天海低温设备有限公司</w:t>
            </w:r>
          </w:p>
        </w:tc>
        <w:tc>
          <w:tcPr>
            <w:tcW w:w="692" w:type="pct"/>
            <w:vAlign w:val="center"/>
          </w:tcPr>
          <w:p w14:paraId="46287125" w14:textId="1EDCF2EE" w:rsidR="007C0010" w:rsidRPr="00B7545A" w:rsidRDefault="007C0010" w:rsidP="007C0010">
            <w:pPr>
              <w:autoSpaceDE w:val="0"/>
              <w:autoSpaceDN w:val="0"/>
              <w:adjustRightInd w:val="0"/>
              <w:rPr>
                <w:color w:val="000000" w:themeColor="text1"/>
                <w:sz w:val="13"/>
                <w:szCs w:val="13"/>
              </w:rPr>
            </w:pPr>
            <w:r w:rsidRPr="00B7545A">
              <w:rPr>
                <w:rFonts w:hint="eastAsia"/>
                <w:color w:val="000000" w:themeColor="text1"/>
                <w:sz w:val="13"/>
                <w:szCs w:val="13"/>
              </w:rPr>
              <w:t>其他</w:t>
            </w:r>
          </w:p>
        </w:tc>
        <w:tc>
          <w:tcPr>
            <w:tcW w:w="803" w:type="pct"/>
            <w:vAlign w:val="center"/>
          </w:tcPr>
          <w:p w14:paraId="18896F23" w14:textId="3D778762"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220,483,091.69</w:t>
            </w:r>
          </w:p>
        </w:tc>
        <w:tc>
          <w:tcPr>
            <w:tcW w:w="643" w:type="pct"/>
            <w:vAlign w:val="center"/>
          </w:tcPr>
          <w:p w14:paraId="6B794B42" w14:textId="77777777" w:rsidR="007C0010" w:rsidRPr="00B7545A" w:rsidRDefault="007C0010" w:rsidP="007C0010">
            <w:pPr>
              <w:autoSpaceDE w:val="0"/>
              <w:autoSpaceDN w:val="0"/>
              <w:adjustRightInd w:val="0"/>
              <w:jc w:val="right"/>
              <w:rPr>
                <w:sz w:val="13"/>
                <w:szCs w:val="13"/>
              </w:rPr>
            </w:pPr>
          </w:p>
        </w:tc>
        <w:tc>
          <w:tcPr>
            <w:tcW w:w="562" w:type="pct"/>
            <w:vAlign w:val="center"/>
          </w:tcPr>
          <w:p w14:paraId="27491000" w14:textId="2D9184DB"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220,483,091.69</w:t>
            </w:r>
          </w:p>
        </w:tc>
        <w:tc>
          <w:tcPr>
            <w:tcW w:w="642" w:type="pct"/>
            <w:vAlign w:val="center"/>
          </w:tcPr>
          <w:p w14:paraId="38F78E91" w14:textId="77777777" w:rsidR="007C0010" w:rsidRPr="00B7545A" w:rsidRDefault="007C0010" w:rsidP="007C0010">
            <w:pPr>
              <w:autoSpaceDE w:val="0"/>
              <w:autoSpaceDN w:val="0"/>
              <w:adjustRightInd w:val="0"/>
              <w:jc w:val="right"/>
              <w:rPr>
                <w:sz w:val="13"/>
                <w:szCs w:val="13"/>
              </w:rPr>
            </w:pPr>
          </w:p>
        </w:tc>
        <w:tc>
          <w:tcPr>
            <w:tcW w:w="563" w:type="pct"/>
            <w:vAlign w:val="center"/>
          </w:tcPr>
          <w:p w14:paraId="0C251DDB" w14:textId="77777777" w:rsidR="007C0010" w:rsidRPr="00B7545A" w:rsidRDefault="007C0010" w:rsidP="007C0010">
            <w:pPr>
              <w:autoSpaceDE w:val="0"/>
              <w:autoSpaceDN w:val="0"/>
              <w:adjustRightInd w:val="0"/>
              <w:jc w:val="right"/>
              <w:rPr>
                <w:sz w:val="13"/>
                <w:szCs w:val="13"/>
              </w:rPr>
            </w:pPr>
          </w:p>
        </w:tc>
        <w:tc>
          <w:tcPr>
            <w:tcW w:w="584" w:type="pct"/>
            <w:vAlign w:val="center"/>
          </w:tcPr>
          <w:p w14:paraId="06F7117C" w14:textId="77777777" w:rsidR="007C0010" w:rsidRPr="00B7545A" w:rsidRDefault="007C0010" w:rsidP="007C0010">
            <w:pPr>
              <w:autoSpaceDE w:val="0"/>
              <w:autoSpaceDN w:val="0"/>
              <w:adjustRightInd w:val="0"/>
              <w:jc w:val="right"/>
              <w:rPr>
                <w:sz w:val="13"/>
                <w:szCs w:val="13"/>
              </w:rPr>
            </w:pPr>
          </w:p>
        </w:tc>
      </w:tr>
      <w:tr w:rsidR="007C0010" w:rsidRPr="00C462FE" w14:paraId="0FEC13B8" w14:textId="77777777" w:rsidTr="00B7545A">
        <w:tc>
          <w:tcPr>
            <w:tcW w:w="511" w:type="pct"/>
            <w:vAlign w:val="center"/>
          </w:tcPr>
          <w:p w14:paraId="5AC877A7" w14:textId="00B5E213"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湖北经远西海汽车工业有限公司</w:t>
            </w:r>
          </w:p>
        </w:tc>
        <w:tc>
          <w:tcPr>
            <w:tcW w:w="692" w:type="pct"/>
            <w:vAlign w:val="center"/>
          </w:tcPr>
          <w:p w14:paraId="57A32F36" w14:textId="20AFCCC3"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联营公司</w:t>
            </w:r>
          </w:p>
        </w:tc>
        <w:tc>
          <w:tcPr>
            <w:tcW w:w="803" w:type="pct"/>
            <w:vAlign w:val="center"/>
          </w:tcPr>
          <w:p w14:paraId="2A5719E3" w14:textId="42A29F9F"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59,687,827.34</w:t>
            </w:r>
          </w:p>
        </w:tc>
        <w:tc>
          <w:tcPr>
            <w:tcW w:w="643" w:type="pct"/>
            <w:vAlign w:val="center"/>
          </w:tcPr>
          <w:p w14:paraId="6A88E930" w14:textId="73D27D56"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-5,061,513.24</w:t>
            </w:r>
          </w:p>
        </w:tc>
        <w:tc>
          <w:tcPr>
            <w:tcW w:w="562" w:type="pct"/>
            <w:vAlign w:val="center"/>
          </w:tcPr>
          <w:p w14:paraId="2166BA78" w14:textId="6D1F3FA1"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54,626,314.10</w:t>
            </w:r>
          </w:p>
        </w:tc>
        <w:tc>
          <w:tcPr>
            <w:tcW w:w="642" w:type="pct"/>
            <w:vAlign w:val="center"/>
          </w:tcPr>
          <w:p w14:paraId="7D0C53E0" w14:textId="77777777" w:rsidR="007C0010" w:rsidRPr="00B7545A" w:rsidRDefault="007C0010" w:rsidP="007C0010">
            <w:pPr>
              <w:autoSpaceDE w:val="0"/>
              <w:autoSpaceDN w:val="0"/>
              <w:adjustRightInd w:val="0"/>
              <w:jc w:val="right"/>
              <w:rPr>
                <w:sz w:val="13"/>
                <w:szCs w:val="13"/>
              </w:rPr>
            </w:pPr>
          </w:p>
        </w:tc>
        <w:tc>
          <w:tcPr>
            <w:tcW w:w="563" w:type="pct"/>
            <w:vAlign w:val="center"/>
          </w:tcPr>
          <w:p w14:paraId="5CFAA0C0" w14:textId="62D8F933"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5,092,093.07</w:t>
            </w:r>
          </w:p>
        </w:tc>
        <w:tc>
          <w:tcPr>
            <w:tcW w:w="584" w:type="pct"/>
            <w:vAlign w:val="center"/>
          </w:tcPr>
          <w:p w14:paraId="15F5C0A4" w14:textId="38DD0127"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5,092,093.07</w:t>
            </w:r>
          </w:p>
        </w:tc>
      </w:tr>
      <w:tr w:rsidR="007C0010" w:rsidRPr="00C462FE" w14:paraId="39BB23B6" w14:textId="77777777" w:rsidTr="00B7545A">
        <w:tc>
          <w:tcPr>
            <w:tcW w:w="511" w:type="pct"/>
            <w:vAlign w:val="center"/>
          </w:tcPr>
          <w:p w14:paraId="39054FF9" w14:textId="5CAEAE52" w:rsidR="007C0010" w:rsidRPr="00B7545A" w:rsidRDefault="007C0010" w:rsidP="007C0010">
            <w:pPr>
              <w:autoSpaceDE w:val="0"/>
              <w:autoSpaceDN w:val="0"/>
              <w:adjustRightInd w:val="0"/>
              <w:rPr>
                <w:sz w:val="13"/>
                <w:szCs w:val="13"/>
              </w:rPr>
            </w:pPr>
            <w:r w:rsidRPr="00C462FE">
              <w:rPr>
                <w:rFonts w:asciiTheme="minorEastAsia" w:eastAsiaTheme="minorEastAsia" w:hAnsiTheme="minorEastAsia"/>
                <w:sz w:val="13"/>
                <w:szCs w:val="13"/>
              </w:rPr>
              <w:t>陕西海创盛世氢能科技有限公司</w:t>
            </w:r>
          </w:p>
        </w:tc>
        <w:tc>
          <w:tcPr>
            <w:tcW w:w="692" w:type="pct"/>
            <w:vAlign w:val="center"/>
          </w:tcPr>
          <w:p w14:paraId="1BD9C6D2" w14:textId="134F1043" w:rsidR="007C0010" w:rsidRPr="00B7545A" w:rsidRDefault="007C0010" w:rsidP="007C0010">
            <w:pPr>
              <w:autoSpaceDE w:val="0"/>
              <w:autoSpaceDN w:val="0"/>
              <w:adjustRightInd w:val="0"/>
              <w:rPr>
                <w:color w:val="000000" w:themeColor="text1"/>
                <w:sz w:val="13"/>
                <w:szCs w:val="13"/>
              </w:rPr>
            </w:pPr>
            <w:r w:rsidRPr="00C462FE">
              <w:rPr>
                <w:rFonts w:asciiTheme="minorEastAsia" w:eastAsiaTheme="minorEastAsia" w:hAnsiTheme="minorEastAsia"/>
                <w:sz w:val="13"/>
                <w:szCs w:val="13"/>
              </w:rPr>
              <w:t>联营公司</w:t>
            </w:r>
          </w:p>
        </w:tc>
        <w:tc>
          <w:tcPr>
            <w:tcW w:w="803" w:type="pct"/>
            <w:vAlign w:val="center"/>
          </w:tcPr>
          <w:p w14:paraId="0CAD2515" w14:textId="11821707"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6,417,600.00</w:t>
            </w:r>
          </w:p>
        </w:tc>
        <w:tc>
          <w:tcPr>
            <w:tcW w:w="643" w:type="pct"/>
            <w:vAlign w:val="center"/>
          </w:tcPr>
          <w:p w14:paraId="69745258" w14:textId="77777777" w:rsidR="007C0010" w:rsidRPr="00B7545A" w:rsidRDefault="007C0010" w:rsidP="007C0010">
            <w:pPr>
              <w:autoSpaceDE w:val="0"/>
              <w:autoSpaceDN w:val="0"/>
              <w:adjustRightInd w:val="0"/>
              <w:jc w:val="right"/>
              <w:rPr>
                <w:sz w:val="13"/>
                <w:szCs w:val="13"/>
              </w:rPr>
            </w:pPr>
          </w:p>
        </w:tc>
        <w:tc>
          <w:tcPr>
            <w:tcW w:w="562" w:type="pct"/>
            <w:vAlign w:val="center"/>
          </w:tcPr>
          <w:p w14:paraId="2E87F142" w14:textId="46BA238F"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6,417,600.00</w:t>
            </w:r>
          </w:p>
        </w:tc>
        <w:tc>
          <w:tcPr>
            <w:tcW w:w="642" w:type="pct"/>
            <w:vAlign w:val="center"/>
          </w:tcPr>
          <w:p w14:paraId="303F2B0C" w14:textId="6DF311BE"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980,000.00</w:t>
            </w:r>
          </w:p>
        </w:tc>
        <w:tc>
          <w:tcPr>
            <w:tcW w:w="563" w:type="pct"/>
            <w:vAlign w:val="center"/>
          </w:tcPr>
          <w:p w14:paraId="02633C70" w14:textId="20FC9C56"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-490,000.00</w:t>
            </w:r>
          </w:p>
        </w:tc>
        <w:tc>
          <w:tcPr>
            <w:tcW w:w="584" w:type="pct"/>
            <w:vAlign w:val="center"/>
          </w:tcPr>
          <w:p w14:paraId="34123655" w14:textId="160661E4"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490,000.00</w:t>
            </w:r>
          </w:p>
        </w:tc>
      </w:tr>
      <w:tr w:rsidR="007C0010" w:rsidRPr="00C462FE" w14:paraId="055B4742" w14:textId="77777777" w:rsidTr="00B7545A">
        <w:tc>
          <w:tcPr>
            <w:tcW w:w="1203" w:type="pct"/>
            <w:gridSpan w:val="2"/>
            <w:vAlign w:val="center"/>
          </w:tcPr>
          <w:p w14:paraId="0FD6EE9F" w14:textId="77777777" w:rsidR="007C0010" w:rsidRPr="00B7545A" w:rsidRDefault="007C0010" w:rsidP="007C0010">
            <w:pPr>
              <w:pStyle w:val="a8"/>
              <w:autoSpaceDE w:val="0"/>
              <w:autoSpaceDN w:val="0"/>
              <w:adjustRightInd w:val="0"/>
              <w:jc w:val="center"/>
              <w:rPr>
                <w:rFonts w:ascii="宋体" w:hAnsi="宋体"/>
                <w:color w:val="000000" w:themeColor="text1"/>
                <w:sz w:val="13"/>
                <w:szCs w:val="13"/>
              </w:rPr>
            </w:pPr>
            <w:r w:rsidRPr="00B7545A">
              <w:rPr>
                <w:rFonts w:ascii="宋体" w:hAnsi="宋体" w:hint="eastAsia"/>
                <w:color w:val="000000" w:themeColor="text1"/>
                <w:sz w:val="13"/>
                <w:szCs w:val="13"/>
              </w:rPr>
              <w:t>合计</w:t>
            </w:r>
          </w:p>
        </w:tc>
        <w:tc>
          <w:tcPr>
            <w:tcW w:w="803" w:type="pct"/>
            <w:tcBorders>
              <w:bottom w:val="nil"/>
            </w:tcBorders>
            <w:vAlign w:val="center"/>
          </w:tcPr>
          <w:p w14:paraId="438D167D" w14:textId="7A06BCFF"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324,770,282.81</w:t>
            </w:r>
          </w:p>
        </w:tc>
        <w:tc>
          <w:tcPr>
            <w:tcW w:w="643" w:type="pct"/>
            <w:tcBorders>
              <w:bottom w:val="nil"/>
            </w:tcBorders>
            <w:vAlign w:val="center"/>
          </w:tcPr>
          <w:p w14:paraId="16A49341" w14:textId="6F8D8DC7"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-1,952,239.05</w:t>
            </w:r>
          </w:p>
        </w:tc>
        <w:tc>
          <w:tcPr>
            <w:tcW w:w="562" w:type="pct"/>
            <w:tcBorders>
              <w:bottom w:val="nil"/>
            </w:tcBorders>
            <w:vAlign w:val="center"/>
          </w:tcPr>
          <w:p w14:paraId="42B1CFEC" w14:textId="2484F0F9" w:rsidR="007C0010" w:rsidRPr="00B7545A" w:rsidRDefault="007C0010" w:rsidP="007C0010">
            <w:pPr>
              <w:jc w:val="right"/>
              <w:rPr>
                <w:sz w:val="13"/>
                <w:szCs w:val="13"/>
              </w:rPr>
            </w:pPr>
            <w:r w:rsidRPr="00B02CD8">
              <w:rPr>
                <w:rFonts w:asciiTheme="minorEastAsia" w:eastAsiaTheme="minorEastAsia" w:hAnsiTheme="minorEastAsia"/>
                <w:sz w:val="13"/>
                <w:szCs w:val="13"/>
              </w:rPr>
              <w:t>322,818,043.76</w:t>
            </w:r>
          </w:p>
        </w:tc>
        <w:tc>
          <w:tcPr>
            <w:tcW w:w="642" w:type="pct"/>
            <w:tcBorders>
              <w:bottom w:val="nil"/>
            </w:tcBorders>
            <w:vAlign w:val="center"/>
          </w:tcPr>
          <w:p w14:paraId="3A826A20" w14:textId="1B1D46AB"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31,496,581.53</w:t>
            </w:r>
          </w:p>
        </w:tc>
        <w:tc>
          <w:tcPr>
            <w:tcW w:w="563" w:type="pct"/>
            <w:tcBorders>
              <w:bottom w:val="nil"/>
            </w:tcBorders>
            <w:vAlign w:val="center"/>
          </w:tcPr>
          <w:p w14:paraId="382E1BDA" w14:textId="4D2CC92A"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-10,322,061.75</w:t>
            </w:r>
          </w:p>
        </w:tc>
        <w:tc>
          <w:tcPr>
            <w:tcW w:w="584" w:type="pct"/>
            <w:tcBorders>
              <w:bottom w:val="nil"/>
            </w:tcBorders>
            <w:vAlign w:val="center"/>
          </w:tcPr>
          <w:p w14:paraId="5BEF45F2" w14:textId="4A2E2F31" w:rsidR="007C0010" w:rsidRPr="00B7545A" w:rsidRDefault="007C0010" w:rsidP="007C0010">
            <w:pPr>
              <w:autoSpaceDE w:val="0"/>
              <w:autoSpaceDN w:val="0"/>
              <w:adjustRightInd w:val="0"/>
              <w:jc w:val="right"/>
              <w:rPr>
                <w:sz w:val="13"/>
                <w:szCs w:val="13"/>
              </w:rPr>
            </w:pPr>
            <w:r w:rsidRPr="00B02CD8">
              <w:rPr>
                <w:rFonts w:asciiTheme="minorEastAsia" w:eastAsiaTheme="minorEastAsia" w:hAnsiTheme="minorEastAsia"/>
                <w:sz w:val="13"/>
                <w:szCs w:val="13"/>
              </w:rPr>
              <w:t>21,174,519.78</w:t>
            </w:r>
          </w:p>
        </w:tc>
      </w:tr>
      <w:tr w:rsidR="007C0010" w:rsidRPr="00C462FE" w14:paraId="79095FAC" w14:textId="77777777" w:rsidTr="00B75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3" w:type="pct"/>
            <w:gridSpan w:val="2"/>
            <w:tcBorders>
              <w:top w:val="single" w:sz="4" w:space="0" w:color="auto"/>
              <w:left w:val="single" w:sz="4" w:space="0" w:color="auto"/>
              <w:bottom w:val="single" w:sz="4" w:space="0" w:color="auto"/>
              <w:right w:val="single" w:sz="4" w:space="0" w:color="auto"/>
            </w:tcBorders>
            <w:vAlign w:val="center"/>
          </w:tcPr>
          <w:p w14:paraId="19C96980" w14:textId="77777777" w:rsidR="007C0010" w:rsidRPr="00B7545A" w:rsidRDefault="007C0010" w:rsidP="007C0010">
            <w:pPr>
              <w:autoSpaceDE w:val="0"/>
              <w:autoSpaceDN w:val="0"/>
              <w:adjustRightInd w:val="0"/>
              <w:rPr>
                <w:color w:val="000000" w:themeColor="text1"/>
                <w:sz w:val="13"/>
                <w:szCs w:val="13"/>
              </w:rPr>
            </w:pPr>
            <w:r w:rsidRPr="00B7545A">
              <w:rPr>
                <w:rFonts w:hint="eastAsia"/>
                <w:color w:val="000000" w:themeColor="text1"/>
                <w:sz w:val="13"/>
                <w:szCs w:val="13"/>
              </w:rPr>
              <w:t>关联债权债务形成原因</w:t>
            </w:r>
          </w:p>
        </w:tc>
        <w:tc>
          <w:tcPr>
            <w:tcW w:w="3797" w:type="pct"/>
            <w:gridSpan w:val="6"/>
            <w:tcBorders>
              <w:top w:val="single" w:sz="4" w:space="0" w:color="auto"/>
              <w:left w:val="single" w:sz="4" w:space="0" w:color="auto"/>
              <w:bottom w:val="single" w:sz="4" w:space="0" w:color="auto"/>
              <w:right w:val="single" w:sz="4" w:space="0" w:color="auto"/>
            </w:tcBorders>
            <w:vAlign w:val="center"/>
          </w:tcPr>
          <w:p w14:paraId="5EE101A7" w14:textId="662EC2A7" w:rsidR="007C0010" w:rsidRPr="00B7545A" w:rsidRDefault="007C0010" w:rsidP="007C0010">
            <w:pPr>
              <w:rPr>
                <w:sz w:val="13"/>
                <w:szCs w:val="13"/>
              </w:rPr>
            </w:pPr>
            <w:r w:rsidRPr="00B7545A">
              <w:rPr>
                <w:rFonts w:hint="eastAsia"/>
                <w:sz w:val="13"/>
                <w:szCs w:val="13"/>
              </w:rPr>
              <w:t>正常经营</w:t>
            </w:r>
          </w:p>
        </w:tc>
      </w:tr>
      <w:tr w:rsidR="007C0010" w:rsidRPr="00C462FE" w14:paraId="15839B6B" w14:textId="77777777" w:rsidTr="00B75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3" w:type="pct"/>
            <w:gridSpan w:val="2"/>
            <w:tcBorders>
              <w:top w:val="single" w:sz="4" w:space="0" w:color="auto"/>
              <w:left w:val="single" w:sz="4" w:space="0" w:color="auto"/>
              <w:bottom w:val="single" w:sz="4" w:space="0" w:color="auto"/>
              <w:right w:val="single" w:sz="4" w:space="0" w:color="auto"/>
            </w:tcBorders>
            <w:vAlign w:val="center"/>
          </w:tcPr>
          <w:p w14:paraId="77A83AEC" w14:textId="77777777" w:rsidR="007C0010" w:rsidRPr="00B7545A" w:rsidRDefault="007C0010" w:rsidP="007C0010">
            <w:pPr>
              <w:autoSpaceDE w:val="0"/>
              <w:autoSpaceDN w:val="0"/>
              <w:adjustRightInd w:val="0"/>
              <w:rPr>
                <w:color w:val="000000" w:themeColor="text1"/>
                <w:sz w:val="13"/>
                <w:szCs w:val="13"/>
              </w:rPr>
            </w:pPr>
            <w:r w:rsidRPr="00B7545A">
              <w:rPr>
                <w:rFonts w:hint="eastAsia"/>
                <w:color w:val="000000" w:themeColor="text1"/>
                <w:sz w:val="13"/>
                <w:szCs w:val="13"/>
              </w:rPr>
              <w:t>关联债权债务对公司经营成果及财务状况的影响</w:t>
            </w:r>
          </w:p>
        </w:tc>
        <w:tc>
          <w:tcPr>
            <w:tcW w:w="3797" w:type="pct"/>
            <w:gridSpan w:val="6"/>
            <w:tcBorders>
              <w:top w:val="single" w:sz="4" w:space="0" w:color="auto"/>
              <w:left w:val="single" w:sz="4" w:space="0" w:color="auto"/>
              <w:bottom w:val="single" w:sz="4" w:space="0" w:color="auto"/>
              <w:right w:val="single" w:sz="4" w:space="0" w:color="auto"/>
            </w:tcBorders>
            <w:vAlign w:val="center"/>
          </w:tcPr>
          <w:p w14:paraId="0BE9703D" w14:textId="1B5E74B9" w:rsidR="007C0010" w:rsidRPr="00B7545A" w:rsidRDefault="007C0010" w:rsidP="007C0010">
            <w:pPr>
              <w:rPr>
                <w:sz w:val="13"/>
                <w:szCs w:val="13"/>
              </w:rPr>
            </w:pPr>
            <w:r w:rsidRPr="00B7545A">
              <w:rPr>
                <w:rFonts w:hint="eastAsia"/>
                <w:sz w:val="13"/>
                <w:szCs w:val="13"/>
              </w:rPr>
              <w:t>无</w:t>
            </w:r>
          </w:p>
        </w:tc>
      </w:tr>
    </w:tbl>
    <w:p w14:paraId="74EE27BE" w14:textId="0A6020B7" w:rsidR="004E620F" w:rsidRPr="00B7545A" w:rsidRDefault="00C462FE" w:rsidP="00C462FE">
      <w:pPr>
        <w:rPr>
          <w:color w:val="000000" w:themeColor="text1"/>
          <w:sz w:val="15"/>
          <w:szCs w:val="15"/>
        </w:rPr>
      </w:pPr>
      <w:r w:rsidRPr="00C462FE">
        <w:rPr>
          <w:rFonts w:hint="eastAsia"/>
          <w:color w:val="000000" w:themeColor="text1"/>
          <w:sz w:val="15"/>
          <w:szCs w:val="15"/>
        </w:rPr>
        <w:t>注：北京天海低温设备有限公司为截至报告期末过去</w:t>
      </w:r>
      <w:r w:rsidRPr="00C462FE">
        <w:rPr>
          <w:color w:val="000000" w:themeColor="text1"/>
          <w:sz w:val="15"/>
          <w:szCs w:val="15"/>
        </w:rPr>
        <w:t>12</w:t>
      </w:r>
      <w:r w:rsidRPr="00C462FE">
        <w:rPr>
          <w:rFonts w:hint="eastAsia"/>
          <w:color w:val="000000" w:themeColor="text1"/>
          <w:sz w:val="15"/>
          <w:szCs w:val="15"/>
        </w:rPr>
        <w:t>个月内属于本公司的子公司。</w:t>
      </w:r>
    </w:p>
    <w:p w14:paraId="6F7795FD" w14:textId="77777777" w:rsidR="004E620F" w:rsidRDefault="00000000">
      <w:pPr>
        <w:pStyle w:val="3"/>
        <w:numPr>
          <w:ilvl w:val="2"/>
          <w:numId w:val="4"/>
        </w:numPr>
        <w:rPr>
          <w:rFonts w:ascii="宋体" w:hAnsi="宋体"/>
          <w:color w:val="000000" w:themeColor="text1"/>
        </w:rPr>
      </w:pPr>
      <w:r>
        <w:rPr>
          <w:rFonts w:ascii="宋体" w:hAnsi="宋体" w:hint="eastAsia"/>
          <w:color w:val="000000" w:themeColor="text1"/>
        </w:rPr>
        <w:t>公司与存在关联关系的财务公司、公司控股财务公司与关联方之间的金融业务</w:t>
      </w:r>
    </w:p>
    <w:sdt>
      <w:sdtPr>
        <w:rPr>
          <w:color w:val="000000" w:themeColor="text1"/>
        </w:rPr>
        <w:alias w:val="是否适用：公司与存在关联关系的财务公司、公司控股财务公司与关联方之间的金融业务 [双击切换]"/>
        <w:tag w:val="_GBC_918ef76103ad41b4a79075b59fdb8bf4"/>
        <w:id w:val="-2058534605"/>
        <w:placeholder>
          <w:docPart w:val="GBC22222222222222222222222222222"/>
        </w:placeholder>
      </w:sdtPr>
      <w:sdtContent>
        <w:p w14:paraId="59C1EF63" w14:textId="3E46D8A6" w:rsidR="00E71F79" w:rsidRDefault="00000000" w:rsidP="00E71F79">
          <w:pPr>
            <w:rPr>
              <w:color w:val="000000" w:themeColor="text1"/>
            </w:rPr>
          </w:pPr>
          <w:r>
            <w:rPr>
              <w:rFonts w:ascii="宋体" w:hAnsi="宋体"/>
              <w:color w:val="000000" w:themeColor="text1"/>
            </w:rPr>
            <w:fldChar w:fldCharType="begin"/>
          </w:r>
          <w:r w:rsidR="00E71F7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E71F79">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Start w:id="70" w:name="_Hlk41316022" w:displacedByCustomXml="prev"/>
    <w:p w14:paraId="14606030" w14:textId="77777777" w:rsidR="004E620F" w:rsidRDefault="004E620F">
      <w:pPr>
        <w:rPr>
          <w:color w:val="000000" w:themeColor="text1"/>
        </w:rPr>
      </w:pPr>
    </w:p>
    <w:bookmarkEnd w:id="70"/>
    <w:p w14:paraId="5056CD61" w14:textId="77777777" w:rsidR="004E620F" w:rsidRDefault="00000000">
      <w:pPr>
        <w:pStyle w:val="3"/>
        <w:numPr>
          <w:ilvl w:val="2"/>
          <w:numId w:val="4"/>
        </w:numPr>
        <w:rPr>
          <w:rFonts w:ascii="宋体" w:hAnsi="宋体"/>
          <w:color w:val="000000" w:themeColor="text1"/>
        </w:rPr>
      </w:pPr>
      <w:r>
        <w:rPr>
          <w:rFonts w:ascii="宋体" w:hAnsi="宋体" w:hint="eastAsia"/>
          <w:color w:val="000000" w:themeColor="text1"/>
        </w:rPr>
        <w:t>其他重大关联交易</w:t>
      </w:r>
    </w:p>
    <w:sdt>
      <w:sdtPr>
        <w:rPr>
          <w:rFonts w:hint="eastAsia"/>
          <w:color w:val="000000" w:themeColor="text1"/>
        </w:rPr>
        <w:alias w:val="是否适用：重大关联交易其他说明[双击切换]"/>
        <w:tag w:val="_GBC_7dd39ac420a244dcb8ea88c29ac07190"/>
        <w:id w:val="-1766368102"/>
        <w:placeholder>
          <w:docPart w:val="GBC22222222222222222222222222222"/>
        </w:placeholder>
      </w:sdtPr>
      <w:sdtContent>
        <w:p w14:paraId="2300A83F" w14:textId="360BE1CD" w:rsidR="004E620F" w:rsidRDefault="00000000" w:rsidP="00E71F79">
          <w:pPr>
            <w:rPr>
              <w:color w:val="000000" w:themeColor="text1"/>
            </w:rPr>
          </w:pPr>
          <w:r>
            <w:rPr>
              <w:rFonts w:ascii="宋体" w:hAnsi="宋体"/>
              <w:color w:val="000000" w:themeColor="text1"/>
            </w:rPr>
            <w:fldChar w:fldCharType="begin"/>
          </w:r>
          <w:r w:rsidR="00E71F7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E71F79">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B434B15" w14:textId="77777777" w:rsidR="004E620F" w:rsidRDefault="004E620F">
      <w:pPr>
        <w:rPr>
          <w:color w:val="000000" w:themeColor="text1"/>
        </w:rPr>
      </w:pPr>
    </w:p>
    <w:p w14:paraId="0FA44870" w14:textId="77777777" w:rsidR="004E620F" w:rsidRDefault="00000000">
      <w:pPr>
        <w:pStyle w:val="3"/>
        <w:numPr>
          <w:ilvl w:val="2"/>
          <w:numId w:val="4"/>
        </w:numPr>
        <w:rPr>
          <w:rFonts w:ascii="宋体" w:hAnsi="宋体"/>
          <w:color w:val="000000" w:themeColor="text1"/>
        </w:rPr>
      </w:pPr>
      <w:r>
        <w:rPr>
          <w:rFonts w:ascii="宋体" w:hAnsi="宋体" w:hint="eastAsia"/>
          <w:color w:val="000000" w:themeColor="text1"/>
        </w:rPr>
        <w:t>其他</w:t>
      </w:r>
    </w:p>
    <w:sdt>
      <w:sdtPr>
        <w:rPr>
          <w:rFonts w:hint="eastAsia"/>
          <w:color w:val="000000" w:themeColor="text1"/>
        </w:rPr>
        <w:alias w:val="是否适用：重大关联交易事项其他补充说明[双击切换]"/>
        <w:tag w:val="_GBC_272061194cde466a9c566f0881c76d0d"/>
        <w:id w:val="-401209909"/>
        <w:placeholder>
          <w:docPart w:val="GBC22222222222222222222222222222"/>
        </w:placeholder>
      </w:sdtPr>
      <w:sdtContent>
        <w:p w14:paraId="2C7BA21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重大关联交易事项其他补充说明"/>
        <w:tag w:val="_GBC_d7e81bf863d04b53907fa1dfe08e9124"/>
        <w:id w:val="2113318876"/>
        <w:placeholder>
          <w:docPart w:val="GBC22222222222222222222222222222"/>
        </w:placeholder>
      </w:sdtPr>
      <w:sdtContent>
        <w:p w14:paraId="1E05348E" w14:textId="5CC40B4D" w:rsidR="004E620F" w:rsidRPr="00923450" w:rsidRDefault="00923450">
          <w:pPr>
            <w:rPr>
              <w:b/>
              <w:bCs w:val="0"/>
              <w:color w:val="000000" w:themeColor="text1"/>
            </w:rPr>
          </w:pPr>
          <w:r w:rsidRPr="00923450">
            <w:rPr>
              <w:rFonts w:hint="eastAsia"/>
              <w:b/>
              <w:bCs w:val="0"/>
              <w:color w:val="000000" w:themeColor="text1"/>
            </w:rPr>
            <w:t>持续关联交易：</w:t>
          </w:r>
        </w:p>
        <w:p w14:paraId="18E6578E" w14:textId="77777777" w:rsidR="00923450" w:rsidRPr="00923450" w:rsidRDefault="00923450" w:rsidP="00923450">
          <w:pPr>
            <w:ind w:firstLineChars="200" w:firstLine="420"/>
            <w:rPr>
              <w:color w:val="000000" w:themeColor="text1"/>
            </w:rPr>
          </w:pPr>
          <w:r w:rsidRPr="00923450">
            <w:rPr>
              <w:rFonts w:hint="eastAsia"/>
              <w:color w:val="000000" w:themeColor="text1"/>
            </w:rPr>
            <w:t>1</w:t>
          </w:r>
          <w:r w:rsidRPr="00923450">
            <w:rPr>
              <w:rFonts w:hint="eastAsia"/>
              <w:color w:val="000000" w:themeColor="text1"/>
            </w:rPr>
            <w:t>、与京城海通房屋租赁的持续关联交易</w:t>
          </w:r>
        </w:p>
        <w:p w14:paraId="58471CEC" w14:textId="7CF51F3E" w:rsidR="00923450" w:rsidRDefault="00923450" w:rsidP="00923450">
          <w:pPr>
            <w:ind w:firstLineChars="200" w:firstLine="420"/>
            <w:rPr>
              <w:color w:val="000000" w:themeColor="text1"/>
            </w:rPr>
          </w:pPr>
          <w:r w:rsidRPr="00923450">
            <w:rPr>
              <w:rFonts w:hint="eastAsia"/>
              <w:color w:val="000000" w:themeColor="text1"/>
            </w:rPr>
            <w:t>北京天海与京城海通于</w:t>
          </w:r>
          <w:r w:rsidRPr="00923450">
            <w:rPr>
              <w:rFonts w:hint="eastAsia"/>
              <w:color w:val="000000" w:themeColor="text1"/>
            </w:rPr>
            <w:t>2018</w:t>
          </w:r>
          <w:r w:rsidRPr="00923450">
            <w:rPr>
              <w:rFonts w:hint="eastAsia"/>
              <w:color w:val="000000" w:themeColor="text1"/>
            </w:rPr>
            <w:t>年</w:t>
          </w:r>
          <w:r w:rsidRPr="00923450">
            <w:rPr>
              <w:rFonts w:hint="eastAsia"/>
              <w:color w:val="000000" w:themeColor="text1"/>
            </w:rPr>
            <w:t>9</w:t>
          </w:r>
          <w:r w:rsidRPr="00923450">
            <w:rPr>
              <w:rFonts w:hint="eastAsia"/>
              <w:color w:val="000000" w:themeColor="text1"/>
            </w:rPr>
            <w:t>月</w:t>
          </w:r>
          <w:r w:rsidRPr="00923450">
            <w:rPr>
              <w:rFonts w:hint="eastAsia"/>
              <w:color w:val="000000" w:themeColor="text1"/>
            </w:rPr>
            <w:t>4</w:t>
          </w:r>
          <w:r w:rsidRPr="00923450">
            <w:rPr>
              <w:rFonts w:hint="eastAsia"/>
              <w:color w:val="000000" w:themeColor="text1"/>
            </w:rPr>
            <w:t>日签订了《租赁合同》，租赁期限为</w:t>
          </w:r>
          <w:r w:rsidRPr="00923450">
            <w:rPr>
              <w:rFonts w:hint="eastAsia"/>
              <w:color w:val="000000" w:themeColor="text1"/>
            </w:rPr>
            <w:t>18</w:t>
          </w:r>
          <w:r w:rsidRPr="00923450">
            <w:rPr>
              <w:rFonts w:hint="eastAsia"/>
              <w:color w:val="000000" w:themeColor="text1"/>
            </w:rPr>
            <w:t>年。房地资产转让的同时，北京天海、京城资产及京城海通三方将签署《租赁合同主体变更协议》，将《租赁合同》项下的北京天海所有权利和义务概括转让予京城资产。</w:t>
          </w:r>
          <w:r w:rsidRPr="00923450">
            <w:rPr>
              <w:rFonts w:hint="eastAsia"/>
              <w:color w:val="000000" w:themeColor="text1"/>
            </w:rPr>
            <w:t>2022</w:t>
          </w:r>
          <w:r w:rsidRPr="00923450">
            <w:rPr>
              <w:rFonts w:hint="eastAsia"/>
              <w:color w:val="000000" w:themeColor="text1"/>
            </w:rPr>
            <w:t>年</w:t>
          </w:r>
          <w:r w:rsidRPr="00923450">
            <w:rPr>
              <w:rFonts w:hint="eastAsia"/>
              <w:color w:val="000000" w:themeColor="text1"/>
            </w:rPr>
            <w:t>7</w:t>
          </w:r>
          <w:r w:rsidRPr="00923450">
            <w:rPr>
              <w:rFonts w:hint="eastAsia"/>
              <w:color w:val="000000" w:themeColor="text1"/>
            </w:rPr>
            <w:t>月</w:t>
          </w:r>
          <w:r w:rsidRPr="00923450">
            <w:rPr>
              <w:rFonts w:hint="eastAsia"/>
              <w:color w:val="000000" w:themeColor="text1"/>
            </w:rPr>
            <w:t>6</w:t>
          </w:r>
          <w:r w:rsidRPr="00923450">
            <w:rPr>
              <w:rFonts w:hint="eastAsia"/>
              <w:color w:val="000000" w:themeColor="text1"/>
            </w:rPr>
            <w:t>日，公司发布《关于公司子公司北京天海工业有限公司收购京城海通</w:t>
          </w:r>
          <w:r w:rsidRPr="00923450">
            <w:rPr>
              <w:rFonts w:hint="eastAsia"/>
              <w:color w:val="000000" w:themeColor="text1"/>
            </w:rPr>
            <w:t>2%</w:t>
          </w:r>
          <w:r w:rsidRPr="00923450">
            <w:rPr>
              <w:rFonts w:hint="eastAsia"/>
              <w:color w:val="000000" w:themeColor="text1"/>
            </w:rPr>
            <w:t>股权项目的完成公告》，于收购事项完成后，公司透过</w:t>
          </w:r>
          <w:r w:rsidR="00853FF7">
            <w:rPr>
              <w:rFonts w:hint="eastAsia"/>
              <w:color w:val="000000" w:themeColor="text1"/>
            </w:rPr>
            <w:t>北京</w:t>
          </w:r>
          <w:r w:rsidRPr="00923450">
            <w:rPr>
              <w:rFonts w:hint="eastAsia"/>
              <w:color w:val="000000" w:themeColor="text1"/>
            </w:rPr>
            <w:t>天海持有京城海通</w:t>
          </w:r>
          <w:r w:rsidRPr="00923450">
            <w:rPr>
              <w:rFonts w:hint="eastAsia"/>
              <w:color w:val="000000" w:themeColor="text1"/>
            </w:rPr>
            <w:t>51%</w:t>
          </w:r>
          <w:r w:rsidRPr="00923450">
            <w:rPr>
              <w:rFonts w:hint="eastAsia"/>
              <w:color w:val="000000" w:themeColor="text1"/>
            </w:rPr>
            <w:t>的股权。据此，京城海通成为本公司的控股子公司。按照</w:t>
          </w:r>
          <w:r>
            <w:rPr>
              <w:rFonts w:hint="eastAsia"/>
              <w:color w:val="000000" w:themeColor="text1"/>
            </w:rPr>
            <w:t>两地</w:t>
          </w:r>
          <w:r w:rsidRPr="00923450">
            <w:rPr>
              <w:rFonts w:hint="eastAsia"/>
              <w:color w:val="000000" w:themeColor="text1"/>
            </w:rPr>
            <w:t>上市规则，由于京城机电为本公司的控股股东，京城资产为本公司的关联人士。因此，租赁合同项下拟进行之交易于收购事项完成后成为本公司的持续关联交易。</w:t>
          </w:r>
        </w:p>
        <w:p w14:paraId="3AD44A71" w14:textId="77777777" w:rsidR="002A48A5" w:rsidRDefault="002A48A5" w:rsidP="00923450">
          <w:pPr>
            <w:ind w:firstLineChars="200" w:firstLine="420"/>
            <w:rPr>
              <w:color w:val="000000" w:themeColor="text1"/>
            </w:rPr>
          </w:pPr>
        </w:p>
        <w:p w14:paraId="6E5E1011" w14:textId="6BE13C54" w:rsidR="00923450" w:rsidRDefault="00923450" w:rsidP="00923450">
          <w:pPr>
            <w:ind w:firstLineChars="200" w:firstLine="420"/>
            <w:rPr>
              <w:color w:val="000000" w:themeColor="text1"/>
            </w:rPr>
          </w:pPr>
          <w:r>
            <w:rPr>
              <w:rFonts w:hint="eastAsia"/>
              <w:color w:val="000000" w:themeColor="text1"/>
            </w:rPr>
            <w:t>2</w:t>
          </w:r>
          <w:r>
            <w:rPr>
              <w:rFonts w:hint="eastAsia"/>
              <w:color w:val="000000" w:themeColor="text1"/>
            </w:rPr>
            <w:t>、与上海舜华的持续关联交易</w:t>
          </w:r>
        </w:p>
        <w:p w14:paraId="130C3382" w14:textId="3CD061E5" w:rsidR="003C3E95" w:rsidRDefault="003C3E95" w:rsidP="003C3E95">
          <w:pPr>
            <w:ind w:firstLineChars="200" w:firstLine="420"/>
            <w:rPr>
              <w:color w:val="000000" w:themeColor="text1"/>
            </w:rPr>
          </w:pPr>
          <w:r w:rsidRPr="003C3E95">
            <w:rPr>
              <w:color w:val="000000" w:themeColor="text1"/>
            </w:rPr>
            <w:t>2024</w:t>
          </w:r>
          <w:r w:rsidRPr="003C3E95">
            <w:rPr>
              <w:rFonts w:hint="eastAsia"/>
              <w:color w:val="000000" w:themeColor="text1"/>
            </w:rPr>
            <w:t>年</w:t>
          </w:r>
          <w:r w:rsidRPr="003C3E95">
            <w:rPr>
              <w:color w:val="000000" w:themeColor="text1"/>
            </w:rPr>
            <w:t>12</w:t>
          </w:r>
          <w:r w:rsidRPr="003C3E95">
            <w:rPr>
              <w:rFonts w:hint="eastAsia"/>
              <w:color w:val="000000" w:themeColor="text1"/>
            </w:rPr>
            <w:t>月</w:t>
          </w:r>
          <w:r w:rsidRPr="003C3E95">
            <w:rPr>
              <w:color w:val="000000" w:themeColor="text1"/>
            </w:rPr>
            <w:t>6</w:t>
          </w:r>
          <w:r w:rsidRPr="003C3E95">
            <w:rPr>
              <w:rFonts w:hint="eastAsia"/>
              <w:color w:val="000000" w:themeColor="text1"/>
            </w:rPr>
            <w:t>日，北京天海与上海舜华订立产品购销框架合同，据此，</w:t>
          </w:r>
          <w:r w:rsidR="00DC2674" w:rsidRPr="00DC2674">
            <w:rPr>
              <w:color w:val="000000" w:themeColor="text1"/>
            </w:rPr>
            <w:t>北京天海及其附属公司（</w:t>
          </w:r>
          <w:r w:rsidR="00DC2674" w:rsidRPr="00DC2674">
            <w:rPr>
              <w:color w:val="000000" w:themeColor="text1"/>
            </w:rPr>
            <w:t>“</w:t>
          </w:r>
          <w:r w:rsidR="00DC2674" w:rsidRPr="00DC2674">
            <w:rPr>
              <w:color w:val="000000" w:themeColor="text1"/>
            </w:rPr>
            <w:t>北京天海集团</w:t>
          </w:r>
          <w:r w:rsidR="00DC2674" w:rsidRPr="00DC2674">
            <w:rPr>
              <w:color w:val="000000" w:themeColor="text1"/>
            </w:rPr>
            <w:t>”</w:t>
          </w:r>
          <w:r w:rsidR="00DC2674" w:rsidRPr="00DC2674">
            <w:rPr>
              <w:color w:val="000000" w:themeColor="text1"/>
            </w:rPr>
            <w:t>）及上海舜华及其附属公司</w:t>
          </w:r>
          <w:r w:rsidR="00DC2674">
            <w:rPr>
              <w:rFonts w:hint="eastAsia"/>
              <w:color w:val="000000" w:themeColor="text1"/>
            </w:rPr>
            <w:t>（“上海舜华集团”）</w:t>
          </w:r>
          <w:r w:rsidRPr="003C3E95">
            <w:rPr>
              <w:rFonts w:hint="eastAsia"/>
              <w:color w:val="000000" w:themeColor="text1"/>
            </w:rPr>
            <w:t>分别向对方不时购买或销售氢能产品，包括气瓶及系统集成类、阀门等零部件类及站用装备类的产品，自</w:t>
          </w:r>
          <w:r w:rsidRPr="003C3E95">
            <w:rPr>
              <w:color w:val="000000" w:themeColor="text1"/>
            </w:rPr>
            <w:t>2025</w:t>
          </w:r>
          <w:r w:rsidRPr="003C3E95">
            <w:rPr>
              <w:rFonts w:hint="eastAsia"/>
              <w:color w:val="000000" w:themeColor="text1"/>
            </w:rPr>
            <w:t>年</w:t>
          </w:r>
          <w:r w:rsidRPr="003C3E95">
            <w:rPr>
              <w:color w:val="000000" w:themeColor="text1"/>
            </w:rPr>
            <w:t>1</w:t>
          </w:r>
          <w:r w:rsidRPr="003C3E95">
            <w:rPr>
              <w:rFonts w:hint="eastAsia"/>
              <w:color w:val="000000" w:themeColor="text1"/>
            </w:rPr>
            <w:t>月</w:t>
          </w:r>
          <w:r w:rsidRPr="003C3E95">
            <w:rPr>
              <w:color w:val="000000" w:themeColor="text1"/>
            </w:rPr>
            <w:t>1</w:t>
          </w:r>
          <w:r w:rsidRPr="003C3E95">
            <w:rPr>
              <w:rFonts w:hint="eastAsia"/>
              <w:color w:val="000000" w:themeColor="text1"/>
            </w:rPr>
            <w:t>日起至</w:t>
          </w:r>
          <w:r w:rsidRPr="003C3E95">
            <w:rPr>
              <w:color w:val="000000" w:themeColor="text1"/>
            </w:rPr>
            <w:t>2027</w:t>
          </w:r>
          <w:r w:rsidRPr="003C3E95">
            <w:rPr>
              <w:rFonts w:hint="eastAsia"/>
              <w:color w:val="000000" w:themeColor="text1"/>
            </w:rPr>
            <w:t>年</w:t>
          </w:r>
          <w:r w:rsidRPr="003C3E95">
            <w:rPr>
              <w:color w:val="000000" w:themeColor="text1"/>
            </w:rPr>
            <w:t>12</w:t>
          </w:r>
          <w:r w:rsidRPr="003C3E95">
            <w:rPr>
              <w:rFonts w:hint="eastAsia"/>
              <w:color w:val="000000" w:themeColor="text1"/>
            </w:rPr>
            <w:t>月</w:t>
          </w:r>
          <w:r w:rsidRPr="003C3E95">
            <w:rPr>
              <w:color w:val="000000" w:themeColor="text1"/>
            </w:rPr>
            <w:t>31</w:t>
          </w:r>
          <w:r w:rsidRPr="003C3E95">
            <w:rPr>
              <w:rFonts w:hint="eastAsia"/>
              <w:color w:val="000000" w:themeColor="text1"/>
            </w:rPr>
            <w:t>日止，为期三年。</w:t>
          </w:r>
        </w:p>
        <w:p w14:paraId="5204EEEE" w14:textId="7763B0F2" w:rsidR="003C3E95" w:rsidRDefault="00432A74" w:rsidP="003C3E95">
          <w:pPr>
            <w:ind w:firstLineChars="200" w:firstLine="420"/>
            <w:rPr>
              <w:color w:val="000000" w:themeColor="text1"/>
            </w:rPr>
          </w:pPr>
          <w:r>
            <w:rPr>
              <w:rFonts w:hint="eastAsia"/>
              <w:color w:val="000000" w:themeColor="text1"/>
            </w:rPr>
            <w:t>当时</w:t>
          </w:r>
          <w:r w:rsidR="003C3E95" w:rsidRPr="003C3E95">
            <w:rPr>
              <w:rFonts w:hint="eastAsia"/>
              <w:color w:val="000000" w:themeColor="text1"/>
            </w:rPr>
            <w:t>京城机电持有公司</w:t>
          </w:r>
          <w:r w:rsidR="003C3E95" w:rsidRPr="003C3E95">
            <w:rPr>
              <w:color w:val="000000" w:themeColor="text1"/>
            </w:rPr>
            <w:t>44.8</w:t>
          </w:r>
          <w:r>
            <w:rPr>
              <w:rFonts w:hint="eastAsia"/>
              <w:color w:val="000000" w:themeColor="text1"/>
            </w:rPr>
            <w:t>7</w:t>
          </w:r>
          <w:r w:rsidR="003C3E95" w:rsidRPr="003C3E95">
            <w:rPr>
              <w:color w:val="000000" w:themeColor="text1"/>
            </w:rPr>
            <w:t>%</w:t>
          </w:r>
          <w:r w:rsidR="003C3E95" w:rsidRPr="003C3E95">
            <w:rPr>
              <w:rFonts w:hint="eastAsia"/>
              <w:color w:val="000000" w:themeColor="text1"/>
            </w:rPr>
            <w:t>的股权，为公司控股股东及</w:t>
          </w:r>
          <w:r w:rsidR="003C3E95">
            <w:rPr>
              <w:rFonts w:hint="eastAsia"/>
              <w:color w:val="000000" w:themeColor="text1"/>
            </w:rPr>
            <w:t>两地</w:t>
          </w:r>
          <w:r w:rsidR="003C3E95" w:rsidRPr="003C3E95">
            <w:rPr>
              <w:rFonts w:hint="eastAsia"/>
              <w:color w:val="000000" w:themeColor="text1"/>
            </w:rPr>
            <w:t>上市规则下本公司之关</w:t>
          </w:r>
          <w:r w:rsidR="003C3E95">
            <w:rPr>
              <w:rFonts w:hint="eastAsia"/>
              <w:color w:val="000000" w:themeColor="text1"/>
            </w:rPr>
            <w:t>联</w:t>
          </w:r>
          <w:r w:rsidR="003C3E95" w:rsidRPr="003C3E95">
            <w:rPr>
              <w:rFonts w:hint="eastAsia"/>
              <w:color w:val="000000" w:themeColor="text1"/>
            </w:rPr>
            <w:t>人士。由于京城机电持有京城产投的全部股权，而京城产投持有上海舜华约</w:t>
          </w:r>
          <w:r w:rsidR="003C3E95" w:rsidRPr="003C3E95">
            <w:rPr>
              <w:color w:val="000000" w:themeColor="text1"/>
            </w:rPr>
            <w:t>39.77%</w:t>
          </w:r>
          <w:r w:rsidR="003C3E95" w:rsidRPr="003C3E95">
            <w:rPr>
              <w:rFonts w:hint="eastAsia"/>
              <w:color w:val="000000" w:themeColor="text1"/>
            </w:rPr>
            <w:t>股权，上海舜华为京城机电之联系人及本公司之关</w:t>
          </w:r>
          <w:r w:rsidR="003C3E95">
            <w:rPr>
              <w:rFonts w:hint="eastAsia"/>
              <w:color w:val="000000" w:themeColor="text1"/>
            </w:rPr>
            <w:t>联</w:t>
          </w:r>
          <w:r w:rsidR="003C3E95" w:rsidRPr="003C3E95">
            <w:rPr>
              <w:rFonts w:hint="eastAsia"/>
              <w:color w:val="000000" w:themeColor="text1"/>
            </w:rPr>
            <w:t>人士。因此，该等交易构成</w:t>
          </w:r>
          <w:r w:rsidR="003C3E95">
            <w:rPr>
              <w:rFonts w:hint="eastAsia"/>
              <w:color w:val="000000" w:themeColor="text1"/>
            </w:rPr>
            <w:t>两地</w:t>
          </w:r>
          <w:r w:rsidR="003C3E95" w:rsidRPr="003C3E95">
            <w:rPr>
              <w:rFonts w:hint="eastAsia"/>
              <w:color w:val="000000" w:themeColor="text1"/>
            </w:rPr>
            <w:t>上市规则下本公司的持续关</w:t>
          </w:r>
          <w:r w:rsidR="003C3E95">
            <w:rPr>
              <w:rFonts w:hint="eastAsia"/>
              <w:color w:val="000000" w:themeColor="text1"/>
            </w:rPr>
            <w:t>联</w:t>
          </w:r>
          <w:r w:rsidR="003C3E95" w:rsidRPr="003C3E95">
            <w:rPr>
              <w:rFonts w:hint="eastAsia"/>
              <w:color w:val="000000" w:themeColor="text1"/>
            </w:rPr>
            <w:t>交易。</w:t>
          </w:r>
        </w:p>
        <w:p w14:paraId="49413C8C" w14:textId="721F28D3" w:rsidR="003C3E95" w:rsidRDefault="00456E5B" w:rsidP="003C3E95">
          <w:pPr>
            <w:ind w:firstLineChars="200" w:firstLine="420"/>
            <w:rPr>
              <w:color w:val="000000" w:themeColor="text1"/>
            </w:rPr>
          </w:pPr>
          <w:r>
            <w:rPr>
              <w:rFonts w:hint="eastAsia"/>
              <w:color w:val="000000" w:themeColor="text1"/>
            </w:rPr>
            <w:lastRenderedPageBreak/>
            <w:t>此外，</w:t>
          </w:r>
          <w:r w:rsidR="003C3E95" w:rsidRPr="003C3E95">
            <w:rPr>
              <w:rFonts w:hint="eastAsia"/>
              <w:color w:val="000000" w:themeColor="text1"/>
            </w:rPr>
            <w:t>由于产品购销框架合同期限内的建议年度上限按</w:t>
          </w:r>
          <w:r>
            <w:rPr>
              <w:rFonts w:hint="eastAsia"/>
              <w:color w:val="000000" w:themeColor="text1"/>
            </w:rPr>
            <w:t>联交所</w:t>
          </w:r>
          <w:r w:rsidR="003C3E95" w:rsidRPr="003C3E95">
            <w:rPr>
              <w:rFonts w:hint="eastAsia"/>
              <w:color w:val="000000" w:themeColor="text1"/>
            </w:rPr>
            <w:t>上市规则第</w:t>
          </w:r>
          <w:r w:rsidR="003C3E95" w:rsidRPr="003C3E95">
            <w:rPr>
              <w:color w:val="000000" w:themeColor="text1"/>
            </w:rPr>
            <w:t>14.07</w:t>
          </w:r>
          <w:r w:rsidR="003C3E95" w:rsidRPr="003C3E95">
            <w:rPr>
              <w:rFonts w:hint="eastAsia"/>
              <w:color w:val="000000" w:themeColor="text1"/>
            </w:rPr>
            <w:t>条计算的适用百分比率超过</w:t>
          </w:r>
          <w:r w:rsidR="003C3E95" w:rsidRPr="003C3E95">
            <w:rPr>
              <w:color w:val="000000" w:themeColor="text1"/>
            </w:rPr>
            <w:t>5%</w:t>
          </w:r>
          <w:r w:rsidR="003C3E95" w:rsidRPr="003C3E95">
            <w:rPr>
              <w:rFonts w:hint="eastAsia"/>
              <w:color w:val="000000" w:themeColor="text1"/>
            </w:rPr>
            <w:t>但低于</w:t>
          </w:r>
          <w:r w:rsidR="003C3E95" w:rsidRPr="003C3E95">
            <w:rPr>
              <w:color w:val="000000" w:themeColor="text1"/>
            </w:rPr>
            <w:t>25%</w:t>
          </w:r>
          <w:r w:rsidR="003C3E95" w:rsidRPr="003C3E95">
            <w:rPr>
              <w:rFonts w:hint="eastAsia"/>
              <w:color w:val="000000" w:themeColor="text1"/>
            </w:rPr>
            <w:t>，故该等交易须遵守</w:t>
          </w:r>
          <w:r>
            <w:rPr>
              <w:rFonts w:hint="eastAsia"/>
              <w:color w:val="000000" w:themeColor="text1"/>
            </w:rPr>
            <w:t>联交所</w:t>
          </w:r>
          <w:r w:rsidR="003C3E95" w:rsidRPr="003C3E95">
            <w:rPr>
              <w:rFonts w:hint="eastAsia"/>
              <w:color w:val="000000" w:themeColor="text1"/>
            </w:rPr>
            <w:t>上市规则第</w:t>
          </w:r>
          <w:r w:rsidR="003C3E95" w:rsidRPr="003C3E95">
            <w:rPr>
              <w:color w:val="000000" w:themeColor="text1"/>
            </w:rPr>
            <w:t>14A</w:t>
          </w:r>
          <w:r w:rsidR="003C3E95" w:rsidRPr="003C3E95">
            <w:rPr>
              <w:rFonts w:hint="eastAsia"/>
              <w:color w:val="000000" w:themeColor="text1"/>
            </w:rPr>
            <w:t>章的申报、公告、年度审核、通函（包括独立财务意见）及独立股东批准的规定。本公司已成立独立董事委员会，就该等交易及采纳建议年度上限向独立股东提供意见。本公司亦已委任荣高金融有限公司为独立财务顾问，以就此向独立董事委员会及独立股东提供意见。</w:t>
          </w:r>
        </w:p>
        <w:p w14:paraId="441FFE6A" w14:textId="6332921B" w:rsidR="00923450" w:rsidRDefault="003C3E95" w:rsidP="00456E5B">
          <w:pPr>
            <w:ind w:firstLineChars="200" w:firstLine="420"/>
            <w:rPr>
              <w:color w:val="000000" w:themeColor="text1"/>
            </w:rPr>
          </w:pPr>
          <w:r w:rsidRPr="003C3E95">
            <w:rPr>
              <w:color w:val="000000" w:themeColor="text1"/>
            </w:rPr>
            <w:t>2024</w:t>
          </w:r>
          <w:r w:rsidRPr="003C3E95">
            <w:rPr>
              <w:rFonts w:hint="eastAsia"/>
              <w:color w:val="000000" w:themeColor="text1"/>
            </w:rPr>
            <w:t>年</w:t>
          </w:r>
          <w:r w:rsidRPr="003C3E95">
            <w:rPr>
              <w:color w:val="000000" w:themeColor="text1"/>
            </w:rPr>
            <w:t>12</w:t>
          </w:r>
          <w:r w:rsidRPr="003C3E95">
            <w:rPr>
              <w:rFonts w:hint="eastAsia"/>
              <w:color w:val="000000" w:themeColor="text1"/>
            </w:rPr>
            <w:t>月</w:t>
          </w:r>
          <w:r w:rsidRPr="003C3E95">
            <w:rPr>
              <w:color w:val="000000" w:themeColor="text1"/>
            </w:rPr>
            <w:t>6</w:t>
          </w:r>
          <w:r w:rsidRPr="003C3E95">
            <w:rPr>
              <w:rFonts w:hint="eastAsia"/>
              <w:color w:val="000000" w:themeColor="text1"/>
            </w:rPr>
            <w:t>日，公司召开了第十一届董事会第九次临时会议和第十一届监事会第十四次会议，分别审议通过了《关于北京天海工业有限公司与上海舜华新能源系统有限公司签订产品购销框架合同暨关联交易的议案》。公司独立董事专门会议</w:t>
          </w:r>
          <w:r w:rsidRPr="003C3E95">
            <w:rPr>
              <w:color w:val="000000" w:themeColor="text1"/>
            </w:rPr>
            <w:t>2024</w:t>
          </w:r>
          <w:r w:rsidRPr="003C3E95">
            <w:rPr>
              <w:rFonts w:hint="eastAsia"/>
              <w:color w:val="000000" w:themeColor="text1"/>
            </w:rPr>
            <w:t>年第四次会议审议通过了该项议案，公司独立非执行董事发表了同意的事前认可意见及独立意见。</w:t>
          </w:r>
          <w:r w:rsidRPr="003C3E95">
            <w:rPr>
              <w:color w:val="000000" w:themeColor="text1"/>
            </w:rPr>
            <w:t>2025</w:t>
          </w:r>
          <w:r w:rsidRPr="003C3E95">
            <w:rPr>
              <w:rFonts w:hint="eastAsia"/>
              <w:color w:val="000000" w:themeColor="text1"/>
            </w:rPr>
            <w:t>年</w:t>
          </w:r>
          <w:r w:rsidRPr="003C3E95">
            <w:rPr>
              <w:color w:val="000000" w:themeColor="text1"/>
            </w:rPr>
            <w:t>4</w:t>
          </w:r>
          <w:r w:rsidRPr="003C3E95">
            <w:rPr>
              <w:rFonts w:hint="eastAsia"/>
              <w:color w:val="000000" w:themeColor="text1"/>
            </w:rPr>
            <w:t>月</w:t>
          </w:r>
          <w:r w:rsidRPr="003C3E95">
            <w:rPr>
              <w:color w:val="000000" w:themeColor="text1"/>
            </w:rPr>
            <w:t>28</w:t>
          </w:r>
          <w:r w:rsidRPr="003C3E95">
            <w:rPr>
              <w:rFonts w:hint="eastAsia"/>
              <w:color w:val="000000" w:themeColor="text1"/>
            </w:rPr>
            <w:t>日，公司召开了</w:t>
          </w:r>
          <w:r w:rsidRPr="003C3E95">
            <w:rPr>
              <w:color w:val="000000" w:themeColor="text1"/>
            </w:rPr>
            <w:t>2025</w:t>
          </w:r>
          <w:r w:rsidRPr="003C3E95">
            <w:rPr>
              <w:rFonts w:hint="eastAsia"/>
              <w:color w:val="000000" w:themeColor="text1"/>
            </w:rPr>
            <w:t>年第一次临时股东大会，审议通过了《关于北京天海工业有限公司与上海舜华新能源系统有限公司订立重续产品购销框架合同（包括建议年度上限）的议案》。有关该持续关</w:t>
          </w:r>
          <w:r>
            <w:rPr>
              <w:rFonts w:hint="eastAsia"/>
              <w:color w:val="000000" w:themeColor="text1"/>
            </w:rPr>
            <w:t>联</w:t>
          </w:r>
          <w:r w:rsidRPr="003C3E95">
            <w:rPr>
              <w:rFonts w:hint="eastAsia"/>
              <w:color w:val="000000" w:themeColor="text1"/>
            </w:rPr>
            <w:t>交易的详情请参阅</w:t>
          </w:r>
          <w:r w:rsidR="00456E5B">
            <w:rPr>
              <w:rFonts w:hint="eastAsia"/>
              <w:color w:val="000000" w:themeColor="text1"/>
            </w:rPr>
            <w:t>公司</w:t>
          </w:r>
          <w:r w:rsidRPr="003C3E95">
            <w:rPr>
              <w:rFonts w:hint="eastAsia"/>
              <w:color w:val="000000" w:themeColor="text1"/>
            </w:rPr>
            <w:t>于</w:t>
          </w:r>
          <w:r w:rsidR="00A0573D">
            <w:rPr>
              <w:rFonts w:hint="eastAsia"/>
              <w:color w:val="000000" w:themeColor="text1"/>
            </w:rPr>
            <w:t>2024</w:t>
          </w:r>
          <w:r w:rsidR="00A0573D">
            <w:rPr>
              <w:rFonts w:hint="eastAsia"/>
              <w:color w:val="000000" w:themeColor="text1"/>
            </w:rPr>
            <w:t>年</w:t>
          </w:r>
          <w:r w:rsidR="00A0573D">
            <w:rPr>
              <w:rFonts w:hint="eastAsia"/>
              <w:color w:val="000000" w:themeColor="text1"/>
            </w:rPr>
            <w:t>12</w:t>
          </w:r>
          <w:r w:rsidR="00A0573D">
            <w:rPr>
              <w:rFonts w:hint="eastAsia"/>
              <w:color w:val="000000" w:themeColor="text1"/>
            </w:rPr>
            <w:t>月</w:t>
          </w:r>
          <w:r w:rsidR="00A0573D">
            <w:rPr>
              <w:rFonts w:hint="eastAsia"/>
              <w:color w:val="000000" w:themeColor="text1"/>
            </w:rPr>
            <w:t>6</w:t>
          </w:r>
          <w:r w:rsidR="00A0573D">
            <w:rPr>
              <w:rFonts w:hint="eastAsia"/>
              <w:color w:val="000000" w:themeColor="text1"/>
            </w:rPr>
            <w:t>日的公告与</w:t>
          </w:r>
          <w:r w:rsidRPr="003C3E95">
            <w:rPr>
              <w:color w:val="000000" w:themeColor="text1"/>
            </w:rPr>
            <w:t>2025</w:t>
          </w:r>
          <w:r w:rsidRPr="003C3E95">
            <w:rPr>
              <w:rFonts w:hint="eastAsia"/>
              <w:color w:val="000000" w:themeColor="text1"/>
            </w:rPr>
            <w:t>年</w:t>
          </w:r>
          <w:r w:rsidRPr="003C3E95">
            <w:rPr>
              <w:color w:val="000000" w:themeColor="text1"/>
            </w:rPr>
            <w:t>4</w:t>
          </w:r>
          <w:r w:rsidRPr="003C3E95">
            <w:rPr>
              <w:rFonts w:hint="eastAsia"/>
              <w:color w:val="000000" w:themeColor="text1"/>
            </w:rPr>
            <w:t>月</w:t>
          </w:r>
          <w:r w:rsidRPr="003C3E95">
            <w:rPr>
              <w:color w:val="000000" w:themeColor="text1"/>
            </w:rPr>
            <w:t>3</w:t>
          </w:r>
          <w:r w:rsidRPr="003C3E95">
            <w:rPr>
              <w:rFonts w:hint="eastAsia"/>
              <w:color w:val="000000" w:themeColor="text1"/>
            </w:rPr>
            <w:t>日的通函。</w:t>
          </w:r>
        </w:p>
        <w:p w14:paraId="48BDDEE9" w14:textId="220E15FC" w:rsidR="004E620F" w:rsidRDefault="00000000" w:rsidP="002A48A5">
          <w:pPr>
            <w:ind w:firstLineChars="200" w:firstLine="420"/>
            <w:rPr>
              <w:color w:val="000000" w:themeColor="text1"/>
            </w:rPr>
          </w:pPr>
        </w:p>
      </w:sdtContent>
    </w:sdt>
    <w:p w14:paraId="371D7ABE" w14:textId="77777777" w:rsidR="004E620F" w:rsidRDefault="00000000">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重大合同及其履行情况</w:t>
      </w:r>
    </w:p>
    <w:p w14:paraId="00FAACA9" w14:textId="77777777" w:rsidR="004E620F" w:rsidRDefault="00000000">
      <w:pPr>
        <w:pStyle w:val="3"/>
        <w:numPr>
          <w:ilvl w:val="0"/>
          <w:numId w:val="26"/>
        </w:numPr>
        <w:rPr>
          <w:rFonts w:ascii="宋体" w:hAnsi="宋体"/>
          <w:color w:val="000000" w:themeColor="text1"/>
        </w:rPr>
      </w:pPr>
      <w:r>
        <w:rPr>
          <w:rFonts w:ascii="宋体" w:hAnsi="宋体"/>
          <w:color w:val="000000" w:themeColor="text1"/>
        </w:rPr>
        <w:t>托管、承包、租赁事项</w:t>
      </w:r>
    </w:p>
    <w:p w14:paraId="2BBE7682" w14:textId="77777777" w:rsidR="004E620F" w:rsidRDefault="00000000">
      <w:pPr>
        <w:rPr>
          <w:color w:val="000000" w:themeColor="text1"/>
        </w:rPr>
      </w:pPr>
      <w:sdt>
        <w:sdtPr>
          <w:rPr>
            <w:color w:val="000000" w:themeColor="text1"/>
          </w:rPr>
          <w:alias w:val="是否适用：托管、承包、租赁事项[双击切换]"/>
          <w:tag w:val="_GBC_daed561e68674d828a348a97bffbc154"/>
          <w:id w:val="-119064908"/>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44D52C06" w14:textId="77777777" w:rsidR="004E620F" w:rsidRDefault="00000000">
      <w:pPr>
        <w:pStyle w:val="4"/>
        <w:numPr>
          <w:ilvl w:val="0"/>
          <w:numId w:val="27"/>
        </w:numPr>
        <w:rPr>
          <w:rFonts w:ascii="宋体" w:hAnsi="宋体"/>
          <w:color w:val="000000" w:themeColor="text1"/>
        </w:rPr>
      </w:pPr>
      <w:r>
        <w:rPr>
          <w:rFonts w:ascii="宋体" w:hAnsi="宋体" w:hint="eastAsia"/>
          <w:color w:val="000000" w:themeColor="text1"/>
        </w:rPr>
        <w:t>托管情况</w:t>
      </w:r>
    </w:p>
    <w:sdt>
      <w:sdtPr>
        <w:rPr>
          <w:color w:val="000000" w:themeColor="text1"/>
        </w:rPr>
        <w:alias w:val="是否适用：托管情况[双击切换]"/>
        <w:tag w:val="_GBC_5f311928e67641ecb22c63cf8ecda62c"/>
        <w:id w:val="-684822833"/>
        <w:placeholder>
          <w:docPart w:val="GBC22222222222222222222222222222"/>
        </w:placeholder>
      </w:sdtPr>
      <w:sdtContent>
        <w:p w14:paraId="4106BC82" w14:textId="06E55E84" w:rsidR="00593597" w:rsidRDefault="00000000" w:rsidP="00593597">
          <w:pPr>
            <w:rPr>
              <w:color w:val="000000" w:themeColor="text1"/>
            </w:rPr>
          </w:pPr>
          <w:r>
            <w:rPr>
              <w:rFonts w:ascii="宋体" w:hAnsi="宋体"/>
              <w:color w:val="000000" w:themeColor="text1"/>
            </w:rPr>
            <w:fldChar w:fldCharType="begin"/>
          </w:r>
          <w:r w:rsidR="0059359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59359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BC6F69E" w14:textId="77777777" w:rsidR="004E620F" w:rsidRDefault="004E620F">
      <w:pPr>
        <w:rPr>
          <w:color w:val="000000" w:themeColor="text1"/>
        </w:rPr>
      </w:pPr>
    </w:p>
    <w:p w14:paraId="2AEFFBF1" w14:textId="77777777" w:rsidR="004E620F" w:rsidRDefault="00000000">
      <w:pPr>
        <w:pStyle w:val="4"/>
        <w:numPr>
          <w:ilvl w:val="0"/>
          <w:numId w:val="27"/>
        </w:numPr>
        <w:rPr>
          <w:rFonts w:ascii="宋体" w:hAnsi="宋体"/>
          <w:color w:val="000000" w:themeColor="text1"/>
        </w:rPr>
      </w:pPr>
      <w:r>
        <w:rPr>
          <w:rFonts w:ascii="宋体" w:hAnsi="宋体" w:hint="eastAsia"/>
          <w:color w:val="000000" w:themeColor="text1"/>
        </w:rPr>
        <w:t>承包情况</w:t>
      </w:r>
    </w:p>
    <w:sdt>
      <w:sdtPr>
        <w:rPr>
          <w:color w:val="000000" w:themeColor="text1"/>
        </w:rPr>
        <w:alias w:val="是否适用：承包情况[双击切换]"/>
        <w:tag w:val="_GBC_6780ba385e1b4167bc4be5b432f0a825"/>
        <w:id w:val="1594896138"/>
        <w:placeholder>
          <w:docPart w:val="GBC22222222222222222222222222222"/>
        </w:placeholder>
      </w:sdtPr>
      <w:sdtContent>
        <w:p w14:paraId="53A11FA5" w14:textId="4866E83E" w:rsidR="00593597" w:rsidRDefault="00000000" w:rsidP="00593597">
          <w:pPr>
            <w:rPr>
              <w:color w:val="000000" w:themeColor="text1"/>
            </w:rPr>
          </w:pPr>
          <w:r>
            <w:rPr>
              <w:rFonts w:ascii="宋体" w:hAnsi="宋体"/>
              <w:color w:val="000000" w:themeColor="text1"/>
            </w:rPr>
            <w:fldChar w:fldCharType="begin"/>
          </w:r>
          <w:r w:rsidR="0059359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59359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766DBA4" w14:textId="77777777" w:rsidR="004E620F" w:rsidRDefault="004E620F">
      <w:pPr>
        <w:rPr>
          <w:color w:val="000000" w:themeColor="text1"/>
        </w:rPr>
      </w:pPr>
    </w:p>
    <w:p w14:paraId="5004EFE7" w14:textId="77777777" w:rsidR="004E620F" w:rsidRDefault="00000000">
      <w:pPr>
        <w:pStyle w:val="4"/>
        <w:numPr>
          <w:ilvl w:val="0"/>
          <w:numId w:val="27"/>
        </w:numPr>
        <w:rPr>
          <w:rFonts w:ascii="宋体" w:hAnsi="宋体"/>
          <w:color w:val="000000" w:themeColor="text1"/>
        </w:rPr>
      </w:pPr>
      <w:r>
        <w:rPr>
          <w:rFonts w:ascii="宋体" w:hAnsi="宋体" w:hint="eastAsia"/>
          <w:color w:val="000000" w:themeColor="text1"/>
        </w:rPr>
        <w:t>租赁情况</w:t>
      </w:r>
    </w:p>
    <w:sdt>
      <w:sdtPr>
        <w:rPr>
          <w:color w:val="000000" w:themeColor="text1"/>
        </w:rPr>
        <w:alias w:val="是否适用：租赁情况[双击切换]"/>
        <w:tag w:val="_GBC_0f311154c0f24dc687b16bed59ae8dd2"/>
        <w:id w:val="-627929901"/>
        <w:placeholder>
          <w:docPart w:val="GBC22222222222222222222222222222"/>
        </w:placeholder>
      </w:sdtPr>
      <w:sdtContent>
        <w:p w14:paraId="68745C2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2FFA825"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租赁情况"/>
          <w:tag w:val="_GBC_63fc2dfa865d4d9abcc589b6ffc804c0"/>
          <w:id w:val="-8237410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租赁情况"/>
          <w:tag w:val="_GBC_31f3470dd3bc4fb5b3acbfac814f56b5"/>
          <w:id w:val="848946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Style w:val="af3"/>
        <w:tblW w:w="0" w:type="auto"/>
        <w:tblLook w:val="04A0" w:firstRow="1" w:lastRow="0" w:firstColumn="1" w:lastColumn="0" w:noHBand="0" w:noVBand="1"/>
      </w:tblPr>
      <w:tblGrid>
        <w:gridCol w:w="492"/>
        <w:gridCol w:w="492"/>
        <w:gridCol w:w="1016"/>
        <w:gridCol w:w="1424"/>
        <w:gridCol w:w="951"/>
        <w:gridCol w:w="1056"/>
        <w:gridCol w:w="1424"/>
        <w:gridCol w:w="492"/>
        <w:gridCol w:w="492"/>
        <w:gridCol w:w="492"/>
        <w:gridCol w:w="492"/>
      </w:tblGrid>
      <w:tr w:rsidR="004E620F" w14:paraId="65598936" w14:textId="77777777" w:rsidTr="00405A94">
        <w:sdt>
          <w:sdtPr>
            <w:tag w:val="_PLD_a0c8bbdaddae456dbc6f9a3e5bac1db2"/>
            <w:id w:val="779068647"/>
          </w:sdtPr>
          <w:sdtContent>
            <w:tc>
              <w:tcPr>
                <w:tcW w:w="492" w:type="dxa"/>
                <w:vAlign w:val="center"/>
              </w:tcPr>
              <w:p w14:paraId="34E26FD4" w14:textId="77777777" w:rsidR="004E620F" w:rsidRDefault="00000000">
                <w:pPr>
                  <w:jc w:val="center"/>
                  <w:rPr>
                    <w:color w:val="000000" w:themeColor="text1"/>
                    <w:shd w:val="pct15" w:color="auto" w:fill="FFFFFF"/>
                  </w:rPr>
                </w:pPr>
                <w:r>
                  <w:rPr>
                    <w:color w:val="000000" w:themeColor="text1"/>
                  </w:rPr>
                  <w:t>出租方名称</w:t>
                </w:r>
              </w:p>
            </w:tc>
          </w:sdtContent>
        </w:sdt>
        <w:sdt>
          <w:sdtPr>
            <w:tag w:val="_PLD_0c011e9d854249eab869b1b9d913f29d"/>
            <w:id w:val="-2059470520"/>
          </w:sdtPr>
          <w:sdtContent>
            <w:tc>
              <w:tcPr>
                <w:tcW w:w="492" w:type="dxa"/>
                <w:vAlign w:val="center"/>
              </w:tcPr>
              <w:p w14:paraId="6DE8F06E" w14:textId="77777777" w:rsidR="004E620F" w:rsidRDefault="00000000">
                <w:pPr>
                  <w:jc w:val="center"/>
                  <w:rPr>
                    <w:color w:val="000000" w:themeColor="text1"/>
                    <w:shd w:val="pct15" w:color="auto" w:fill="FFFFFF"/>
                  </w:rPr>
                </w:pPr>
                <w:r>
                  <w:rPr>
                    <w:color w:val="000000" w:themeColor="text1"/>
                  </w:rPr>
                  <w:t>租赁方名称</w:t>
                </w:r>
              </w:p>
            </w:tc>
          </w:sdtContent>
        </w:sdt>
        <w:sdt>
          <w:sdtPr>
            <w:tag w:val="_PLD_281ffe553103424ea14fbe2c87302bde"/>
            <w:id w:val="-1670939132"/>
          </w:sdtPr>
          <w:sdtContent>
            <w:tc>
              <w:tcPr>
                <w:tcW w:w="1016" w:type="dxa"/>
                <w:vAlign w:val="center"/>
              </w:tcPr>
              <w:p w14:paraId="1C5C92B1" w14:textId="77777777" w:rsidR="004E620F" w:rsidRDefault="00000000">
                <w:pPr>
                  <w:jc w:val="center"/>
                  <w:rPr>
                    <w:color w:val="000000" w:themeColor="text1"/>
                    <w:shd w:val="pct15" w:color="auto" w:fill="FFFFFF"/>
                  </w:rPr>
                </w:pPr>
                <w:r>
                  <w:rPr>
                    <w:color w:val="000000" w:themeColor="text1"/>
                  </w:rPr>
                  <w:t>租赁资产情况</w:t>
                </w:r>
              </w:p>
            </w:tc>
          </w:sdtContent>
        </w:sdt>
        <w:sdt>
          <w:sdtPr>
            <w:tag w:val="_PLD_0b54c65efcde49618ce3fd665d25360b"/>
            <w:id w:val="-964807594"/>
          </w:sdtPr>
          <w:sdtContent>
            <w:tc>
              <w:tcPr>
                <w:tcW w:w="1424" w:type="dxa"/>
                <w:vAlign w:val="center"/>
              </w:tcPr>
              <w:p w14:paraId="267444FA" w14:textId="77777777" w:rsidR="004E620F" w:rsidRDefault="00000000">
                <w:pPr>
                  <w:jc w:val="center"/>
                  <w:rPr>
                    <w:color w:val="000000" w:themeColor="text1"/>
                    <w:shd w:val="pct15" w:color="auto" w:fill="FFFFFF"/>
                  </w:rPr>
                </w:pPr>
                <w:r>
                  <w:rPr>
                    <w:color w:val="000000" w:themeColor="text1"/>
                  </w:rPr>
                  <w:t>租赁资产涉及金额</w:t>
                </w:r>
              </w:p>
            </w:tc>
          </w:sdtContent>
        </w:sdt>
        <w:sdt>
          <w:sdtPr>
            <w:tag w:val="_PLD_0f6ce51993ee4388ba1d45cca555803a"/>
            <w:id w:val="673690980"/>
          </w:sdtPr>
          <w:sdtContent>
            <w:tc>
              <w:tcPr>
                <w:tcW w:w="951" w:type="dxa"/>
                <w:vAlign w:val="center"/>
              </w:tcPr>
              <w:p w14:paraId="5586F8E5" w14:textId="77777777" w:rsidR="004E620F" w:rsidRDefault="00000000">
                <w:pPr>
                  <w:jc w:val="center"/>
                  <w:rPr>
                    <w:color w:val="000000" w:themeColor="text1"/>
                    <w:shd w:val="pct15" w:color="auto" w:fill="FFFFFF"/>
                  </w:rPr>
                </w:pPr>
                <w:r>
                  <w:rPr>
                    <w:color w:val="000000" w:themeColor="text1"/>
                  </w:rPr>
                  <w:t>租赁起始日</w:t>
                </w:r>
              </w:p>
            </w:tc>
          </w:sdtContent>
        </w:sdt>
        <w:sdt>
          <w:sdtPr>
            <w:tag w:val="_PLD_0f61648a121e4af78f37f9522cb3380a"/>
            <w:id w:val="685485826"/>
          </w:sdtPr>
          <w:sdtContent>
            <w:tc>
              <w:tcPr>
                <w:tcW w:w="1056" w:type="dxa"/>
                <w:vAlign w:val="center"/>
              </w:tcPr>
              <w:p w14:paraId="36074D5F" w14:textId="77777777" w:rsidR="004E620F" w:rsidRDefault="00000000">
                <w:pPr>
                  <w:jc w:val="center"/>
                  <w:rPr>
                    <w:color w:val="000000" w:themeColor="text1"/>
                    <w:shd w:val="pct15" w:color="auto" w:fill="FFFFFF"/>
                  </w:rPr>
                </w:pPr>
                <w:r>
                  <w:rPr>
                    <w:color w:val="000000" w:themeColor="text1"/>
                  </w:rPr>
                  <w:t>租赁终止日</w:t>
                </w:r>
              </w:p>
            </w:tc>
          </w:sdtContent>
        </w:sdt>
        <w:sdt>
          <w:sdtPr>
            <w:tag w:val="_PLD_0c8c3c9a2e7a4b0fb7b50eb8a124b65d"/>
            <w:id w:val="1413509177"/>
          </w:sdtPr>
          <w:sdtContent>
            <w:tc>
              <w:tcPr>
                <w:tcW w:w="1424" w:type="dxa"/>
                <w:vAlign w:val="center"/>
              </w:tcPr>
              <w:p w14:paraId="513009BB" w14:textId="77777777" w:rsidR="004E620F" w:rsidRDefault="00000000">
                <w:pPr>
                  <w:jc w:val="center"/>
                  <w:rPr>
                    <w:color w:val="000000" w:themeColor="text1"/>
                    <w:shd w:val="pct15" w:color="auto" w:fill="FFFFFF"/>
                  </w:rPr>
                </w:pPr>
                <w:r>
                  <w:rPr>
                    <w:color w:val="000000" w:themeColor="text1"/>
                  </w:rPr>
                  <w:t>租赁收益</w:t>
                </w:r>
              </w:p>
            </w:tc>
          </w:sdtContent>
        </w:sdt>
        <w:sdt>
          <w:sdtPr>
            <w:tag w:val="_PLD_38f4620ed1294f27b9748bb6eb759b32"/>
            <w:id w:val="-1641886410"/>
          </w:sdtPr>
          <w:sdtContent>
            <w:tc>
              <w:tcPr>
                <w:tcW w:w="492" w:type="dxa"/>
                <w:vAlign w:val="center"/>
              </w:tcPr>
              <w:p w14:paraId="3AF22B11" w14:textId="77777777" w:rsidR="004E620F" w:rsidRDefault="00000000">
                <w:pPr>
                  <w:jc w:val="center"/>
                  <w:rPr>
                    <w:color w:val="000000" w:themeColor="text1"/>
                    <w:shd w:val="pct15" w:color="auto" w:fill="FFFFFF"/>
                  </w:rPr>
                </w:pPr>
                <w:r>
                  <w:rPr>
                    <w:color w:val="000000" w:themeColor="text1"/>
                  </w:rPr>
                  <w:t>租赁收益确定依据</w:t>
                </w:r>
              </w:p>
            </w:tc>
          </w:sdtContent>
        </w:sdt>
        <w:sdt>
          <w:sdtPr>
            <w:tag w:val="_PLD_7dc799ddc6d4450dac2ce9f00c43299a"/>
            <w:id w:val="93217642"/>
          </w:sdtPr>
          <w:sdtContent>
            <w:tc>
              <w:tcPr>
                <w:tcW w:w="492" w:type="dxa"/>
                <w:vAlign w:val="center"/>
              </w:tcPr>
              <w:p w14:paraId="776B06BC" w14:textId="77777777" w:rsidR="004E620F" w:rsidRDefault="00000000">
                <w:pPr>
                  <w:jc w:val="center"/>
                  <w:rPr>
                    <w:color w:val="000000" w:themeColor="text1"/>
                    <w:shd w:val="pct15" w:color="auto" w:fill="FFFFFF"/>
                  </w:rPr>
                </w:pPr>
                <w:r>
                  <w:rPr>
                    <w:color w:val="000000" w:themeColor="text1"/>
                  </w:rPr>
                  <w:t>租赁收益对公司影响</w:t>
                </w:r>
              </w:p>
            </w:tc>
          </w:sdtContent>
        </w:sdt>
        <w:sdt>
          <w:sdtPr>
            <w:tag w:val="_PLD_d56e14d9daef418abf4b6f4d1303506c"/>
            <w:id w:val="-1168479877"/>
          </w:sdtPr>
          <w:sdtContent>
            <w:tc>
              <w:tcPr>
                <w:tcW w:w="492" w:type="dxa"/>
                <w:vAlign w:val="center"/>
              </w:tcPr>
              <w:p w14:paraId="5FEE5926" w14:textId="77777777" w:rsidR="004E620F" w:rsidRDefault="00000000">
                <w:pPr>
                  <w:jc w:val="center"/>
                  <w:rPr>
                    <w:color w:val="000000" w:themeColor="text1"/>
                    <w:shd w:val="pct15" w:color="auto" w:fill="FFFFFF"/>
                  </w:rPr>
                </w:pPr>
                <w:r>
                  <w:rPr>
                    <w:color w:val="000000" w:themeColor="text1"/>
                  </w:rPr>
                  <w:t>是否关联交易</w:t>
                </w:r>
              </w:p>
            </w:tc>
          </w:sdtContent>
        </w:sdt>
        <w:sdt>
          <w:sdtPr>
            <w:tag w:val="_PLD_b1091c16f1144b24a6a1c37d24533150"/>
            <w:id w:val="-136579659"/>
          </w:sdtPr>
          <w:sdtContent>
            <w:tc>
              <w:tcPr>
                <w:tcW w:w="492" w:type="dxa"/>
                <w:vAlign w:val="center"/>
              </w:tcPr>
              <w:p w14:paraId="55DEF493" w14:textId="77777777" w:rsidR="004E620F" w:rsidRDefault="00000000">
                <w:pPr>
                  <w:jc w:val="center"/>
                  <w:rPr>
                    <w:color w:val="000000" w:themeColor="text1"/>
                    <w:shd w:val="pct15" w:color="auto" w:fill="FFFFFF"/>
                  </w:rPr>
                </w:pPr>
                <w:r>
                  <w:rPr>
                    <w:color w:val="000000" w:themeColor="text1"/>
                  </w:rPr>
                  <w:t>关联关系</w:t>
                </w:r>
              </w:p>
            </w:tc>
          </w:sdtContent>
        </w:sdt>
      </w:tr>
      <w:tr w:rsidR="004B306C" w14:paraId="40C3AE44" w14:textId="77777777" w:rsidTr="00405A94">
        <w:tc>
          <w:tcPr>
            <w:tcW w:w="492" w:type="dxa"/>
            <w:tcBorders>
              <w:top w:val="single" w:sz="4" w:space="0" w:color="auto"/>
              <w:left w:val="single" w:sz="4" w:space="0" w:color="auto"/>
              <w:bottom w:val="single" w:sz="4" w:space="0" w:color="auto"/>
              <w:right w:val="single" w:sz="4" w:space="0" w:color="auto"/>
            </w:tcBorders>
            <w:vAlign w:val="center"/>
          </w:tcPr>
          <w:p w14:paraId="36F1C658" w14:textId="4F1C4A8D" w:rsidR="004B306C" w:rsidRDefault="004B306C" w:rsidP="004B306C">
            <w:r>
              <w:rPr>
                <w:rFonts w:hint="eastAsia"/>
              </w:rPr>
              <w:t>北京京城海通科技文化发展有限公</w:t>
            </w:r>
            <w:r>
              <w:rPr>
                <w:rFonts w:hint="eastAsia"/>
              </w:rPr>
              <w:lastRenderedPageBreak/>
              <w:t>司</w:t>
            </w:r>
          </w:p>
        </w:tc>
        <w:tc>
          <w:tcPr>
            <w:tcW w:w="492" w:type="dxa"/>
            <w:tcBorders>
              <w:top w:val="single" w:sz="4" w:space="0" w:color="auto"/>
              <w:left w:val="single" w:sz="4" w:space="0" w:color="auto"/>
              <w:bottom w:val="single" w:sz="4" w:space="0" w:color="auto"/>
              <w:right w:val="single" w:sz="4" w:space="0" w:color="auto"/>
            </w:tcBorders>
            <w:vAlign w:val="center"/>
          </w:tcPr>
          <w:p w14:paraId="0B64D92B" w14:textId="77777777" w:rsidR="004B306C" w:rsidRPr="004B306C" w:rsidRDefault="004B306C" w:rsidP="004B306C">
            <w:r w:rsidRPr="004B306C">
              <w:rPr>
                <w:rFonts w:hint="eastAsia"/>
              </w:rPr>
              <w:lastRenderedPageBreak/>
              <w:t>北京艾迪希数据科技发展有限公司</w:t>
            </w:r>
          </w:p>
          <w:p w14:paraId="7452DCC1" w14:textId="77777777" w:rsidR="004B306C" w:rsidRPr="004B306C" w:rsidRDefault="004B306C" w:rsidP="004B306C"/>
        </w:tc>
        <w:tc>
          <w:tcPr>
            <w:tcW w:w="1016" w:type="dxa"/>
            <w:tcBorders>
              <w:top w:val="single" w:sz="4" w:space="0" w:color="auto"/>
              <w:left w:val="single" w:sz="4" w:space="0" w:color="auto"/>
              <w:bottom w:val="single" w:sz="4" w:space="0" w:color="auto"/>
              <w:right w:val="single" w:sz="4" w:space="0" w:color="auto"/>
            </w:tcBorders>
            <w:vAlign w:val="center"/>
          </w:tcPr>
          <w:p w14:paraId="29EBE08F" w14:textId="78782252" w:rsidR="004B306C" w:rsidRDefault="004B306C" w:rsidP="00405A94">
            <w:r>
              <w:rPr>
                <w:rFonts w:hint="eastAsia"/>
                <w:sz w:val="20"/>
              </w:rPr>
              <w:lastRenderedPageBreak/>
              <w:t>出租面积</w:t>
            </w:r>
            <w:r>
              <w:rPr>
                <w:sz w:val="20"/>
              </w:rPr>
              <w:t>45</w:t>
            </w:r>
            <w:r>
              <w:rPr>
                <w:rFonts w:hint="eastAsia"/>
                <w:sz w:val="20"/>
              </w:rPr>
              <w:t>,</w:t>
            </w:r>
            <w:r>
              <w:rPr>
                <w:sz w:val="20"/>
              </w:rPr>
              <w:t>043.62</w:t>
            </w:r>
            <w:r>
              <w:rPr>
                <w:rFonts w:hint="eastAsia"/>
                <w:sz w:val="20"/>
              </w:rPr>
              <w:t>平方米</w:t>
            </w:r>
          </w:p>
        </w:tc>
        <w:tc>
          <w:tcPr>
            <w:tcW w:w="1424" w:type="dxa"/>
            <w:tcBorders>
              <w:top w:val="single" w:sz="4" w:space="0" w:color="auto"/>
              <w:left w:val="single" w:sz="4" w:space="0" w:color="auto"/>
              <w:bottom w:val="single" w:sz="4" w:space="0" w:color="auto"/>
              <w:right w:val="single" w:sz="4" w:space="0" w:color="auto"/>
            </w:tcBorders>
            <w:vAlign w:val="center"/>
          </w:tcPr>
          <w:p w14:paraId="59129EF2" w14:textId="589CA4EB" w:rsidR="004B306C" w:rsidRDefault="004B306C" w:rsidP="00405A94">
            <w:r>
              <w:t>22</w:t>
            </w:r>
            <w:r>
              <w:rPr>
                <w:rFonts w:hint="eastAsia"/>
              </w:rPr>
              <w:t>,</w:t>
            </w:r>
            <w:r>
              <w:t>273</w:t>
            </w:r>
            <w:r>
              <w:rPr>
                <w:rFonts w:hint="eastAsia"/>
              </w:rPr>
              <w:t>,</w:t>
            </w:r>
            <w:r>
              <w:t>073.82</w:t>
            </w:r>
          </w:p>
        </w:tc>
        <w:tc>
          <w:tcPr>
            <w:tcW w:w="951" w:type="dxa"/>
            <w:tcBorders>
              <w:top w:val="single" w:sz="4" w:space="0" w:color="auto"/>
              <w:left w:val="single" w:sz="4" w:space="0" w:color="auto"/>
              <w:bottom w:val="single" w:sz="4" w:space="0" w:color="auto"/>
              <w:right w:val="single" w:sz="4" w:space="0" w:color="auto"/>
            </w:tcBorders>
            <w:vAlign w:val="center"/>
          </w:tcPr>
          <w:p w14:paraId="3A689151" w14:textId="27E4D392" w:rsidR="004B306C" w:rsidRDefault="004B306C" w:rsidP="00405A94">
            <w:r>
              <w:t>2026</w:t>
            </w:r>
            <w:r>
              <w:rPr>
                <w:rFonts w:hint="eastAsia"/>
              </w:rPr>
              <w:t>年</w:t>
            </w:r>
            <w:r>
              <w:t>1</w:t>
            </w:r>
            <w:r>
              <w:rPr>
                <w:rFonts w:hint="eastAsia"/>
              </w:rPr>
              <w:t>月</w:t>
            </w:r>
            <w:r>
              <w:t>1</w:t>
            </w:r>
            <w:r>
              <w:rPr>
                <w:rFonts w:hint="eastAsia"/>
              </w:rPr>
              <w:t>日</w:t>
            </w:r>
          </w:p>
        </w:tc>
        <w:tc>
          <w:tcPr>
            <w:tcW w:w="1056" w:type="dxa"/>
            <w:tcBorders>
              <w:top w:val="single" w:sz="4" w:space="0" w:color="auto"/>
              <w:left w:val="single" w:sz="4" w:space="0" w:color="auto"/>
              <w:bottom w:val="single" w:sz="4" w:space="0" w:color="auto"/>
              <w:right w:val="single" w:sz="4" w:space="0" w:color="auto"/>
            </w:tcBorders>
            <w:vAlign w:val="center"/>
          </w:tcPr>
          <w:p w14:paraId="589B9D60" w14:textId="4A1AAF8D" w:rsidR="004B306C" w:rsidRDefault="004B306C" w:rsidP="00405A94">
            <w:r>
              <w:t>2026</w:t>
            </w:r>
            <w:r>
              <w:rPr>
                <w:rFonts w:hint="eastAsia"/>
              </w:rPr>
              <w:t>年</w:t>
            </w:r>
            <w:r>
              <w:t>6</w:t>
            </w:r>
            <w:r>
              <w:rPr>
                <w:rFonts w:hint="eastAsia"/>
              </w:rPr>
              <w:t>月</w:t>
            </w:r>
            <w:r>
              <w:t>30</w:t>
            </w:r>
            <w:r>
              <w:rPr>
                <w:rFonts w:hint="eastAsia"/>
              </w:rPr>
              <w:t>日</w:t>
            </w:r>
          </w:p>
        </w:tc>
        <w:tc>
          <w:tcPr>
            <w:tcW w:w="1424" w:type="dxa"/>
            <w:tcBorders>
              <w:top w:val="single" w:sz="4" w:space="0" w:color="auto"/>
              <w:left w:val="single" w:sz="4" w:space="0" w:color="auto"/>
              <w:bottom w:val="single" w:sz="4" w:space="0" w:color="auto"/>
              <w:right w:val="single" w:sz="4" w:space="0" w:color="auto"/>
            </w:tcBorders>
            <w:vAlign w:val="center"/>
          </w:tcPr>
          <w:p w14:paraId="64F15A9E" w14:textId="326F76CC" w:rsidR="004B306C" w:rsidRDefault="004B306C" w:rsidP="00405A94">
            <w:r>
              <w:t>22</w:t>
            </w:r>
            <w:r>
              <w:rPr>
                <w:rFonts w:hint="eastAsia"/>
              </w:rPr>
              <w:t>,</w:t>
            </w:r>
            <w:r>
              <w:t>273</w:t>
            </w:r>
            <w:r>
              <w:rPr>
                <w:rFonts w:hint="eastAsia"/>
              </w:rPr>
              <w:t>,</w:t>
            </w:r>
            <w:r>
              <w:t>073.82</w:t>
            </w:r>
          </w:p>
        </w:tc>
        <w:tc>
          <w:tcPr>
            <w:tcW w:w="492" w:type="dxa"/>
            <w:tcBorders>
              <w:top w:val="single" w:sz="4" w:space="0" w:color="auto"/>
              <w:left w:val="single" w:sz="4" w:space="0" w:color="auto"/>
              <w:bottom w:val="single" w:sz="4" w:space="0" w:color="auto"/>
              <w:right w:val="single" w:sz="4" w:space="0" w:color="auto"/>
            </w:tcBorders>
            <w:vAlign w:val="center"/>
          </w:tcPr>
          <w:p w14:paraId="1A2E4B13" w14:textId="556296C6" w:rsidR="004B306C" w:rsidRDefault="004B306C" w:rsidP="004B306C">
            <w:r>
              <w:rPr>
                <w:rFonts w:hint="eastAsia"/>
              </w:rPr>
              <w:t>房屋租赁合同</w:t>
            </w:r>
          </w:p>
        </w:tc>
        <w:tc>
          <w:tcPr>
            <w:tcW w:w="492" w:type="dxa"/>
            <w:tcBorders>
              <w:top w:val="single" w:sz="4" w:space="0" w:color="auto"/>
              <w:left w:val="single" w:sz="4" w:space="0" w:color="auto"/>
              <w:bottom w:val="single" w:sz="4" w:space="0" w:color="auto"/>
              <w:right w:val="single" w:sz="4" w:space="0" w:color="auto"/>
            </w:tcBorders>
            <w:vAlign w:val="center"/>
          </w:tcPr>
          <w:p w14:paraId="423F1FB8" w14:textId="77777777" w:rsidR="004B306C" w:rsidRDefault="004B306C" w:rsidP="004B306C">
            <w:r>
              <w:rPr>
                <w:rFonts w:hint="eastAsia"/>
              </w:rPr>
              <w:t>主要经营收入</w:t>
            </w:r>
          </w:p>
          <w:p w14:paraId="7D02CC0D" w14:textId="77777777" w:rsidR="004B306C" w:rsidRDefault="004B306C" w:rsidP="004B306C"/>
        </w:tc>
        <w:sdt>
          <w:sdtPr>
            <w:rPr>
              <w:rFonts w:hint="eastAsia"/>
              <w:color w:val="000000" w:themeColor="text1"/>
            </w:rPr>
            <w:alias w:val="租赁是否关联交易"/>
            <w:tag w:val="_GBC_60d041c2218a435e9838147eb1555631"/>
            <w:id w:val="-1685664564"/>
            <w:comboBox>
              <w:listItem w:displayText="是" w:value="true"/>
              <w:listItem w:displayText="否" w:value="false"/>
            </w:comboBox>
          </w:sdtPr>
          <w:sdtContent>
            <w:tc>
              <w:tcPr>
                <w:tcW w:w="492" w:type="dxa"/>
                <w:vAlign w:val="center"/>
              </w:tcPr>
              <w:p w14:paraId="6F5AF8BE" w14:textId="102C9CA1" w:rsidR="004B306C" w:rsidRDefault="004B306C" w:rsidP="004B306C">
                <w:pPr>
                  <w:rPr>
                    <w:color w:val="000000" w:themeColor="text1"/>
                  </w:rPr>
                </w:pPr>
                <w:r>
                  <w:rPr>
                    <w:rFonts w:hint="eastAsia"/>
                    <w:color w:val="000000" w:themeColor="text1"/>
                  </w:rPr>
                  <w:t>否</w:t>
                </w:r>
              </w:p>
            </w:tc>
          </w:sdtContent>
        </w:sdt>
        <w:sdt>
          <w:sdtPr>
            <w:rPr>
              <w:rFonts w:hint="eastAsia"/>
              <w:color w:val="000000" w:themeColor="text1"/>
            </w:rPr>
            <w:alias w:val="租赁中关联方与本公司关系"/>
            <w:tag w:val="_GBC_a392a448b118438b858e7600ecdb0e73"/>
            <w:id w:val="279922776"/>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92" w:type="dxa"/>
                <w:vAlign w:val="center"/>
              </w:tcPr>
              <w:p w14:paraId="10059221" w14:textId="390EC8BC" w:rsidR="004B306C" w:rsidRDefault="004B306C" w:rsidP="004B306C">
                <w:pPr>
                  <w:rPr>
                    <w:color w:val="000000" w:themeColor="text1"/>
                  </w:rPr>
                </w:pPr>
                <w:r>
                  <w:rPr>
                    <w:rFonts w:hint="eastAsia"/>
                    <w:color w:val="000000" w:themeColor="text1"/>
                  </w:rPr>
                  <w:t>其他</w:t>
                </w:r>
              </w:p>
            </w:tc>
          </w:sdtContent>
        </w:sdt>
      </w:tr>
      <w:tr w:rsidR="00405A94" w14:paraId="72E30C0E" w14:textId="77777777" w:rsidTr="00405A94">
        <w:tc>
          <w:tcPr>
            <w:tcW w:w="492" w:type="dxa"/>
            <w:tcBorders>
              <w:top w:val="single" w:sz="4" w:space="0" w:color="auto"/>
              <w:left w:val="single" w:sz="4" w:space="0" w:color="auto"/>
              <w:bottom w:val="single" w:sz="4" w:space="0" w:color="auto"/>
              <w:right w:val="single" w:sz="4" w:space="0" w:color="auto"/>
            </w:tcBorders>
          </w:tcPr>
          <w:p w14:paraId="2E013BF9" w14:textId="64B714F2" w:rsidR="00405A94" w:rsidRPr="00405A94" w:rsidRDefault="00405A94" w:rsidP="00405A94">
            <w:r w:rsidRPr="00405A94">
              <w:rPr>
                <w:rFonts w:hint="eastAsia"/>
              </w:rPr>
              <w:t>北京京城机电资产管理有限责任公司</w:t>
            </w:r>
          </w:p>
        </w:tc>
        <w:tc>
          <w:tcPr>
            <w:tcW w:w="492" w:type="dxa"/>
            <w:tcBorders>
              <w:top w:val="single" w:sz="4" w:space="0" w:color="auto"/>
              <w:left w:val="single" w:sz="4" w:space="0" w:color="auto"/>
              <w:bottom w:val="single" w:sz="4" w:space="0" w:color="auto"/>
              <w:right w:val="single" w:sz="4" w:space="0" w:color="auto"/>
            </w:tcBorders>
          </w:tcPr>
          <w:p w14:paraId="00668E10" w14:textId="5EAB6BCB" w:rsidR="00405A94" w:rsidRDefault="00405A94" w:rsidP="00405A94">
            <w:r>
              <w:rPr>
                <w:rFonts w:hint="eastAsia"/>
              </w:rPr>
              <w:t>北京京城海通科技文化发展有限公司</w:t>
            </w:r>
          </w:p>
        </w:tc>
        <w:tc>
          <w:tcPr>
            <w:tcW w:w="1016" w:type="dxa"/>
            <w:tcBorders>
              <w:top w:val="single" w:sz="4" w:space="0" w:color="auto"/>
              <w:left w:val="single" w:sz="4" w:space="0" w:color="auto"/>
              <w:bottom w:val="single" w:sz="4" w:space="0" w:color="auto"/>
              <w:right w:val="single" w:sz="4" w:space="0" w:color="auto"/>
            </w:tcBorders>
            <w:vAlign w:val="center"/>
          </w:tcPr>
          <w:p w14:paraId="79649DAD" w14:textId="632F3F0B" w:rsidR="00405A94" w:rsidRDefault="00405A94" w:rsidP="00405A94">
            <w:r>
              <w:rPr>
                <w:rFonts w:hint="eastAsia"/>
                <w:sz w:val="20"/>
              </w:rPr>
              <w:t>承租面积</w:t>
            </w:r>
            <w:r>
              <w:rPr>
                <w:sz w:val="20"/>
              </w:rPr>
              <w:t>45</w:t>
            </w:r>
            <w:r>
              <w:rPr>
                <w:rFonts w:hint="eastAsia"/>
                <w:sz w:val="20"/>
              </w:rPr>
              <w:t>,</w:t>
            </w:r>
            <w:r>
              <w:rPr>
                <w:sz w:val="20"/>
              </w:rPr>
              <w:t>143.62</w:t>
            </w:r>
            <w:r>
              <w:rPr>
                <w:rFonts w:hint="eastAsia"/>
                <w:sz w:val="20"/>
              </w:rPr>
              <w:t>平方米</w:t>
            </w:r>
          </w:p>
        </w:tc>
        <w:tc>
          <w:tcPr>
            <w:tcW w:w="1424" w:type="dxa"/>
            <w:tcBorders>
              <w:top w:val="single" w:sz="4" w:space="0" w:color="auto"/>
              <w:left w:val="single" w:sz="4" w:space="0" w:color="auto"/>
              <w:bottom w:val="single" w:sz="4" w:space="0" w:color="auto"/>
              <w:right w:val="single" w:sz="4" w:space="0" w:color="auto"/>
            </w:tcBorders>
            <w:vAlign w:val="center"/>
          </w:tcPr>
          <w:p w14:paraId="2401F9F3" w14:textId="048B5ED5" w:rsidR="00405A94" w:rsidRDefault="00405A94" w:rsidP="00405A94">
            <w:r>
              <w:t>12,949,058.7</w:t>
            </w:r>
          </w:p>
        </w:tc>
        <w:tc>
          <w:tcPr>
            <w:tcW w:w="951" w:type="dxa"/>
            <w:tcBorders>
              <w:top w:val="single" w:sz="4" w:space="0" w:color="auto"/>
              <w:left w:val="single" w:sz="4" w:space="0" w:color="auto"/>
              <w:bottom w:val="single" w:sz="4" w:space="0" w:color="auto"/>
              <w:right w:val="single" w:sz="4" w:space="0" w:color="auto"/>
            </w:tcBorders>
            <w:vAlign w:val="center"/>
          </w:tcPr>
          <w:p w14:paraId="7ADEAA21" w14:textId="5D7B7D93" w:rsidR="00405A94" w:rsidRPr="00405A94" w:rsidRDefault="00405A94" w:rsidP="00405A94">
            <w:pPr>
              <w:rPr>
                <w:szCs w:val="22"/>
              </w:rPr>
            </w:pPr>
            <w:r w:rsidRPr="00405A94">
              <w:rPr>
                <w:szCs w:val="22"/>
              </w:rPr>
              <w:t>2026</w:t>
            </w:r>
            <w:r w:rsidR="00184202">
              <w:rPr>
                <w:rFonts w:hint="eastAsia"/>
                <w:szCs w:val="22"/>
              </w:rPr>
              <w:t>年</w:t>
            </w:r>
            <w:r w:rsidRPr="00405A94">
              <w:rPr>
                <w:szCs w:val="22"/>
              </w:rPr>
              <w:t>1</w:t>
            </w:r>
            <w:r w:rsidR="00184202">
              <w:rPr>
                <w:rFonts w:hint="eastAsia"/>
                <w:szCs w:val="22"/>
              </w:rPr>
              <w:t>月</w:t>
            </w:r>
            <w:r w:rsidRPr="00405A94">
              <w:rPr>
                <w:szCs w:val="22"/>
              </w:rPr>
              <w:t>1</w:t>
            </w:r>
            <w:r w:rsidR="00184202">
              <w:rPr>
                <w:rFonts w:hint="eastAsia"/>
                <w:szCs w:val="22"/>
              </w:rPr>
              <w:t>日</w:t>
            </w:r>
          </w:p>
        </w:tc>
        <w:tc>
          <w:tcPr>
            <w:tcW w:w="1056" w:type="dxa"/>
            <w:tcBorders>
              <w:top w:val="single" w:sz="4" w:space="0" w:color="auto"/>
              <w:left w:val="single" w:sz="4" w:space="0" w:color="auto"/>
              <w:bottom w:val="single" w:sz="4" w:space="0" w:color="auto"/>
              <w:right w:val="single" w:sz="4" w:space="0" w:color="auto"/>
            </w:tcBorders>
            <w:vAlign w:val="center"/>
          </w:tcPr>
          <w:p w14:paraId="4B319F6F" w14:textId="53AA7933" w:rsidR="00405A94" w:rsidRPr="00405A94" w:rsidRDefault="00405A94" w:rsidP="00405A94">
            <w:pPr>
              <w:rPr>
                <w:szCs w:val="22"/>
              </w:rPr>
            </w:pPr>
            <w:r w:rsidRPr="00405A94">
              <w:rPr>
                <w:szCs w:val="22"/>
              </w:rPr>
              <w:t>2026</w:t>
            </w:r>
            <w:r w:rsidR="00184202">
              <w:rPr>
                <w:rFonts w:hint="eastAsia"/>
                <w:szCs w:val="22"/>
              </w:rPr>
              <w:t>年</w:t>
            </w:r>
            <w:r w:rsidRPr="00405A94">
              <w:rPr>
                <w:szCs w:val="22"/>
              </w:rPr>
              <w:t>6</w:t>
            </w:r>
            <w:r w:rsidR="00184202">
              <w:rPr>
                <w:rFonts w:hint="eastAsia"/>
                <w:szCs w:val="22"/>
              </w:rPr>
              <w:t>月</w:t>
            </w:r>
            <w:r w:rsidRPr="00405A94">
              <w:rPr>
                <w:szCs w:val="22"/>
              </w:rPr>
              <w:t>30</w:t>
            </w:r>
            <w:r w:rsidR="00184202">
              <w:rPr>
                <w:rFonts w:hint="eastAsia"/>
                <w:szCs w:val="22"/>
              </w:rPr>
              <w:t>日</w:t>
            </w:r>
          </w:p>
        </w:tc>
        <w:tc>
          <w:tcPr>
            <w:tcW w:w="1424" w:type="dxa"/>
            <w:tcBorders>
              <w:top w:val="single" w:sz="4" w:space="0" w:color="auto"/>
              <w:left w:val="single" w:sz="4" w:space="0" w:color="auto"/>
              <w:bottom w:val="single" w:sz="4" w:space="0" w:color="auto"/>
              <w:right w:val="single" w:sz="4" w:space="0" w:color="auto"/>
            </w:tcBorders>
            <w:vAlign w:val="center"/>
          </w:tcPr>
          <w:p w14:paraId="49BE5172" w14:textId="34029C34" w:rsidR="00405A94" w:rsidRDefault="00405A94" w:rsidP="00405A94">
            <w:r>
              <w:t>-12,949,058.7</w:t>
            </w:r>
          </w:p>
        </w:tc>
        <w:tc>
          <w:tcPr>
            <w:tcW w:w="492" w:type="dxa"/>
            <w:tcBorders>
              <w:top w:val="single" w:sz="4" w:space="0" w:color="auto"/>
              <w:left w:val="single" w:sz="4" w:space="0" w:color="auto"/>
              <w:bottom w:val="single" w:sz="4" w:space="0" w:color="auto"/>
              <w:right w:val="single" w:sz="4" w:space="0" w:color="auto"/>
            </w:tcBorders>
            <w:vAlign w:val="center"/>
          </w:tcPr>
          <w:p w14:paraId="25476060" w14:textId="2F7008BC" w:rsidR="00405A94" w:rsidRDefault="00405A94" w:rsidP="00405A94">
            <w:r>
              <w:rPr>
                <w:rFonts w:hint="eastAsia"/>
              </w:rPr>
              <w:t>房屋租赁合同</w:t>
            </w:r>
          </w:p>
        </w:tc>
        <w:tc>
          <w:tcPr>
            <w:tcW w:w="492" w:type="dxa"/>
            <w:tcBorders>
              <w:top w:val="single" w:sz="4" w:space="0" w:color="auto"/>
              <w:left w:val="single" w:sz="4" w:space="0" w:color="auto"/>
              <w:bottom w:val="single" w:sz="4" w:space="0" w:color="auto"/>
              <w:right w:val="single" w:sz="4" w:space="0" w:color="auto"/>
            </w:tcBorders>
            <w:vAlign w:val="center"/>
          </w:tcPr>
          <w:p w14:paraId="3E49142C" w14:textId="780BF015" w:rsidR="00405A94" w:rsidRDefault="00405A94" w:rsidP="00405A94">
            <w:r>
              <w:rPr>
                <w:rFonts w:hint="eastAsia"/>
              </w:rPr>
              <w:t>主要经营成本</w:t>
            </w:r>
          </w:p>
        </w:tc>
        <w:sdt>
          <w:sdtPr>
            <w:rPr>
              <w:rFonts w:hint="eastAsia"/>
              <w:color w:val="000000" w:themeColor="text1"/>
            </w:rPr>
            <w:alias w:val="租赁是否关联交易"/>
            <w:tag w:val="_GBC_60d041c2218a435e9838147eb1555631"/>
            <w:id w:val="-1184825447"/>
            <w:comboBox>
              <w:listItem w:displayText="是" w:value="true"/>
              <w:listItem w:displayText="否" w:value="false"/>
            </w:comboBox>
          </w:sdtPr>
          <w:sdtContent>
            <w:tc>
              <w:tcPr>
                <w:tcW w:w="492" w:type="dxa"/>
                <w:vAlign w:val="center"/>
              </w:tcPr>
              <w:p w14:paraId="1497B8E6" w14:textId="6BF653FC" w:rsidR="00405A94" w:rsidRDefault="00405A94" w:rsidP="00405A94">
                <w:pPr>
                  <w:rPr>
                    <w:color w:val="000000" w:themeColor="text1"/>
                  </w:rPr>
                </w:pPr>
                <w:r>
                  <w:rPr>
                    <w:rFonts w:hint="eastAsia"/>
                    <w:color w:val="000000" w:themeColor="text1"/>
                  </w:rPr>
                  <w:t>是</w:t>
                </w:r>
              </w:p>
            </w:tc>
          </w:sdtContent>
        </w:sdt>
        <w:sdt>
          <w:sdtPr>
            <w:rPr>
              <w:rFonts w:hint="eastAsia"/>
              <w:color w:val="000000" w:themeColor="text1"/>
            </w:rPr>
            <w:alias w:val="租赁中关联方与本公司关系"/>
            <w:tag w:val="_GBC_a392a448b118438b858e7600ecdb0e73"/>
            <w:id w:val="234827101"/>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92" w:type="dxa"/>
                <w:vAlign w:val="center"/>
              </w:tcPr>
              <w:p w14:paraId="1B9D0C06" w14:textId="5494CD03" w:rsidR="00405A94" w:rsidRDefault="00405A94" w:rsidP="00405A94">
                <w:pPr>
                  <w:rPr>
                    <w:color w:val="000000" w:themeColor="text1"/>
                  </w:rPr>
                </w:pPr>
                <w:r>
                  <w:rPr>
                    <w:rFonts w:hint="eastAsia"/>
                    <w:color w:val="000000" w:themeColor="text1"/>
                  </w:rPr>
                  <w:t>集团兄弟公司</w:t>
                </w:r>
              </w:p>
            </w:tc>
          </w:sdtContent>
        </w:sdt>
      </w:tr>
      <w:tr w:rsidR="00405A94" w14:paraId="1075569C" w14:textId="77777777" w:rsidTr="00405A94">
        <w:tc>
          <w:tcPr>
            <w:tcW w:w="492" w:type="dxa"/>
            <w:tcBorders>
              <w:top w:val="single" w:sz="4" w:space="0" w:color="auto"/>
              <w:left w:val="single" w:sz="4" w:space="0" w:color="auto"/>
              <w:bottom w:val="single" w:sz="4" w:space="0" w:color="auto"/>
              <w:right w:val="single" w:sz="4" w:space="0" w:color="auto"/>
            </w:tcBorders>
            <w:vAlign w:val="center"/>
          </w:tcPr>
          <w:p w14:paraId="2852ED4F" w14:textId="432E1C93" w:rsidR="00405A94" w:rsidRDefault="00405A94" w:rsidP="00405A94">
            <w:r>
              <w:rPr>
                <w:rFonts w:hint="eastAsia"/>
              </w:rPr>
              <w:t>青岛北洋天青数联智能有限公司</w:t>
            </w:r>
          </w:p>
        </w:tc>
        <w:tc>
          <w:tcPr>
            <w:tcW w:w="492" w:type="dxa"/>
            <w:tcBorders>
              <w:top w:val="single" w:sz="4" w:space="0" w:color="auto"/>
              <w:left w:val="single" w:sz="4" w:space="0" w:color="auto"/>
              <w:bottom w:val="single" w:sz="4" w:space="0" w:color="auto"/>
              <w:right w:val="single" w:sz="4" w:space="0" w:color="auto"/>
            </w:tcBorders>
            <w:vAlign w:val="center"/>
          </w:tcPr>
          <w:p w14:paraId="1066A859" w14:textId="5B0B1DCD" w:rsidR="00405A94" w:rsidRDefault="00405A94" w:rsidP="00405A94">
            <w:r>
              <w:rPr>
                <w:rFonts w:hint="eastAsia"/>
              </w:rPr>
              <w:t>青岛佳艺沙华智能装备有限公司</w:t>
            </w:r>
          </w:p>
        </w:tc>
        <w:tc>
          <w:tcPr>
            <w:tcW w:w="1016" w:type="dxa"/>
            <w:tcBorders>
              <w:top w:val="single" w:sz="4" w:space="0" w:color="auto"/>
              <w:left w:val="single" w:sz="4" w:space="0" w:color="auto"/>
              <w:bottom w:val="single" w:sz="4" w:space="0" w:color="auto"/>
              <w:right w:val="single" w:sz="4" w:space="0" w:color="auto"/>
            </w:tcBorders>
            <w:vAlign w:val="center"/>
          </w:tcPr>
          <w:p w14:paraId="4D551E18" w14:textId="64F858EA" w:rsidR="00405A94" w:rsidRDefault="00405A94" w:rsidP="00405A94">
            <w:r>
              <w:rPr>
                <w:rFonts w:hint="eastAsia"/>
              </w:rPr>
              <w:t>出租面积</w:t>
            </w:r>
            <w:r>
              <w:t>910</w:t>
            </w:r>
            <w:r>
              <w:rPr>
                <w:rFonts w:hint="eastAsia"/>
              </w:rPr>
              <w:t>平方米</w:t>
            </w:r>
          </w:p>
        </w:tc>
        <w:tc>
          <w:tcPr>
            <w:tcW w:w="1424" w:type="dxa"/>
            <w:tcBorders>
              <w:top w:val="single" w:sz="4" w:space="0" w:color="auto"/>
              <w:left w:val="single" w:sz="4" w:space="0" w:color="auto"/>
              <w:bottom w:val="single" w:sz="4" w:space="0" w:color="auto"/>
              <w:right w:val="single" w:sz="4" w:space="0" w:color="auto"/>
            </w:tcBorders>
            <w:vAlign w:val="center"/>
          </w:tcPr>
          <w:p w14:paraId="55706EA9" w14:textId="2715AC80" w:rsidR="00405A94" w:rsidRDefault="00405A94" w:rsidP="00405A94">
            <w:r>
              <w:t>99,918</w:t>
            </w:r>
          </w:p>
        </w:tc>
        <w:tc>
          <w:tcPr>
            <w:tcW w:w="951" w:type="dxa"/>
            <w:tcBorders>
              <w:top w:val="single" w:sz="4" w:space="0" w:color="auto"/>
              <w:left w:val="single" w:sz="4" w:space="0" w:color="auto"/>
              <w:bottom w:val="single" w:sz="4" w:space="0" w:color="auto"/>
              <w:right w:val="single" w:sz="4" w:space="0" w:color="auto"/>
            </w:tcBorders>
            <w:vAlign w:val="center"/>
          </w:tcPr>
          <w:p w14:paraId="55523178" w14:textId="6CF85C16" w:rsidR="00405A94" w:rsidRPr="00405A94" w:rsidRDefault="00405A94" w:rsidP="00405A94">
            <w:pPr>
              <w:rPr>
                <w:szCs w:val="22"/>
              </w:rPr>
            </w:pPr>
            <w:r w:rsidRPr="00405A94">
              <w:rPr>
                <w:szCs w:val="22"/>
              </w:rPr>
              <w:t>2026</w:t>
            </w:r>
            <w:r w:rsidR="00184202">
              <w:rPr>
                <w:rFonts w:hint="eastAsia"/>
                <w:szCs w:val="22"/>
              </w:rPr>
              <w:t>年</w:t>
            </w:r>
            <w:r w:rsidRPr="00405A94">
              <w:rPr>
                <w:szCs w:val="22"/>
              </w:rPr>
              <w:t>1</w:t>
            </w:r>
            <w:r w:rsidR="00184202">
              <w:rPr>
                <w:rFonts w:hint="eastAsia"/>
                <w:szCs w:val="22"/>
              </w:rPr>
              <w:t>月</w:t>
            </w:r>
            <w:r w:rsidRPr="00405A94">
              <w:rPr>
                <w:szCs w:val="22"/>
              </w:rPr>
              <w:t>1</w:t>
            </w:r>
            <w:r w:rsidR="00184202">
              <w:rPr>
                <w:rFonts w:hint="eastAsia"/>
                <w:szCs w:val="22"/>
              </w:rPr>
              <w:t>日</w:t>
            </w:r>
          </w:p>
        </w:tc>
        <w:tc>
          <w:tcPr>
            <w:tcW w:w="1056" w:type="dxa"/>
            <w:tcBorders>
              <w:top w:val="single" w:sz="4" w:space="0" w:color="auto"/>
              <w:left w:val="single" w:sz="4" w:space="0" w:color="auto"/>
              <w:bottom w:val="single" w:sz="4" w:space="0" w:color="auto"/>
              <w:right w:val="single" w:sz="4" w:space="0" w:color="auto"/>
            </w:tcBorders>
            <w:vAlign w:val="center"/>
          </w:tcPr>
          <w:p w14:paraId="4D40ADE5" w14:textId="2DBC8F64" w:rsidR="00405A94" w:rsidRPr="00405A94" w:rsidRDefault="00405A94" w:rsidP="00405A94">
            <w:pPr>
              <w:rPr>
                <w:szCs w:val="22"/>
              </w:rPr>
            </w:pPr>
            <w:r w:rsidRPr="00405A94">
              <w:rPr>
                <w:szCs w:val="22"/>
              </w:rPr>
              <w:t>2026</w:t>
            </w:r>
            <w:r w:rsidR="00184202">
              <w:rPr>
                <w:rFonts w:hint="eastAsia"/>
                <w:szCs w:val="22"/>
              </w:rPr>
              <w:t>年</w:t>
            </w:r>
            <w:r w:rsidRPr="00405A94">
              <w:rPr>
                <w:szCs w:val="22"/>
              </w:rPr>
              <w:t>6</w:t>
            </w:r>
            <w:r w:rsidR="00184202">
              <w:rPr>
                <w:rFonts w:hint="eastAsia"/>
                <w:szCs w:val="22"/>
              </w:rPr>
              <w:t>月</w:t>
            </w:r>
            <w:r w:rsidRPr="00405A94">
              <w:rPr>
                <w:szCs w:val="22"/>
              </w:rPr>
              <w:t>30</w:t>
            </w:r>
            <w:r w:rsidR="00184202">
              <w:rPr>
                <w:rFonts w:hint="eastAsia"/>
                <w:szCs w:val="22"/>
              </w:rPr>
              <w:t>日</w:t>
            </w:r>
          </w:p>
        </w:tc>
        <w:tc>
          <w:tcPr>
            <w:tcW w:w="1424" w:type="dxa"/>
            <w:tcBorders>
              <w:top w:val="single" w:sz="4" w:space="0" w:color="auto"/>
              <w:left w:val="single" w:sz="4" w:space="0" w:color="auto"/>
              <w:bottom w:val="single" w:sz="4" w:space="0" w:color="auto"/>
              <w:right w:val="single" w:sz="4" w:space="0" w:color="auto"/>
            </w:tcBorders>
            <w:vAlign w:val="center"/>
          </w:tcPr>
          <w:p w14:paraId="455C1A36" w14:textId="3AA4F283" w:rsidR="00405A94" w:rsidRDefault="00405A94" w:rsidP="00405A94">
            <w:r>
              <w:t>99,918</w:t>
            </w:r>
          </w:p>
        </w:tc>
        <w:tc>
          <w:tcPr>
            <w:tcW w:w="492" w:type="dxa"/>
            <w:tcBorders>
              <w:top w:val="single" w:sz="4" w:space="0" w:color="auto"/>
              <w:left w:val="single" w:sz="4" w:space="0" w:color="auto"/>
              <w:bottom w:val="single" w:sz="4" w:space="0" w:color="auto"/>
              <w:right w:val="single" w:sz="4" w:space="0" w:color="auto"/>
            </w:tcBorders>
            <w:vAlign w:val="center"/>
          </w:tcPr>
          <w:p w14:paraId="7966524B" w14:textId="14C99570" w:rsidR="00405A94" w:rsidRDefault="00405A94" w:rsidP="00405A94">
            <w:r>
              <w:rPr>
                <w:rFonts w:hint="eastAsia"/>
              </w:rPr>
              <w:t>租赁合同</w:t>
            </w:r>
          </w:p>
        </w:tc>
        <w:tc>
          <w:tcPr>
            <w:tcW w:w="492" w:type="dxa"/>
            <w:tcBorders>
              <w:top w:val="single" w:sz="4" w:space="0" w:color="auto"/>
              <w:left w:val="single" w:sz="4" w:space="0" w:color="auto"/>
              <w:bottom w:val="single" w:sz="4" w:space="0" w:color="auto"/>
              <w:right w:val="single" w:sz="4" w:space="0" w:color="auto"/>
            </w:tcBorders>
            <w:vAlign w:val="center"/>
          </w:tcPr>
          <w:p w14:paraId="65700ECA" w14:textId="1476AD81" w:rsidR="00405A94" w:rsidRDefault="00405A94" w:rsidP="00405A94">
            <w:r>
              <w:rPr>
                <w:rFonts w:hint="eastAsia"/>
              </w:rPr>
              <w:t>其他经营收入</w:t>
            </w:r>
          </w:p>
        </w:tc>
        <w:tc>
          <w:tcPr>
            <w:tcW w:w="492" w:type="dxa"/>
            <w:vAlign w:val="center"/>
          </w:tcPr>
          <w:p w14:paraId="16F44BDA" w14:textId="1A8197B8" w:rsidR="00405A94" w:rsidRDefault="00405A94" w:rsidP="00405A94">
            <w:pPr>
              <w:rPr>
                <w:color w:val="000000" w:themeColor="text1"/>
              </w:rPr>
            </w:pPr>
            <w:r>
              <w:rPr>
                <w:rFonts w:hint="eastAsia"/>
                <w:color w:val="000000" w:themeColor="text1"/>
              </w:rPr>
              <w:t>否</w:t>
            </w:r>
          </w:p>
        </w:tc>
        <w:tc>
          <w:tcPr>
            <w:tcW w:w="492" w:type="dxa"/>
            <w:vAlign w:val="center"/>
          </w:tcPr>
          <w:p w14:paraId="350EB653" w14:textId="6B89D417" w:rsidR="00405A94" w:rsidRDefault="00405A94" w:rsidP="00405A94">
            <w:pPr>
              <w:rPr>
                <w:color w:val="000000" w:themeColor="text1"/>
              </w:rPr>
            </w:pPr>
            <w:r>
              <w:rPr>
                <w:rFonts w:hint="eastAsia"/>
                <w:color w:val="000000" w:themeColor="text1"/>
              </w:rPr>
              <w:t>其他</w:t>
            </w:r>
          </w:p>
        </w:tc>
      </w:tr>
      <w:tr w:rsidR="00405A94" w14:paraId="708E707A" w14:textId="77777777" w:rsidTr="00405A94">
        <w:tc>
          <w:tcPr>
            <w:tcW w:w="492" w:type="dxa"/>
            <w:tcBorders>
              <w:top w:val="single" w:sz="4" w:space="0" w:color="auto"/>
              <w:left w:val="single" w:sz="4" w:space="0" w:color="auto"/>
              <w:bottom w:val="single" w:sz="4" w:space="0" w:color="auto"/>
              <w:right w:val="single" w:sz="4" w:space="0" w:color="auto"/>
            </w:tcBorders>
            <w:vAlign w:val="center"/>
          </w:tcPr>
          <w:p w14:paraId="199B1F96" w14:textId="27EAE0BE" w:rsidR="00405A94" w:rsidRDefault="00405A94" w:rsidP="00405A94">
            <w:r>
              <w:rPr>
                <w:rFonts w:hint="eastAsia"/>
              </w:rPr>
              <w:t>青岛北洋天青数联智能有限公司</w:t>
            </w:r>
          </w:p>
        </w:tc>
        <w:tc>
          <w:tcPr>
            <w:tcW w:w="492" w:type="dxa"/>
            <w:tcBorders>
              <w:top w:val="single" w:sz="4" w:space="0" w:color="auto"/>
              <w:left w:val="single" w:sz="4" w:space="0" w:color="auto"/>
              <w:bottom w:val="single" w:sz="4" w:space="0" w:color="auto"/>
              <w:right w:val="single" w:sz="4" w:space="0" w:color="auto"/>
            </w:tcBorders>
            <w:vAlign w:val="center"/>
          </w:tcPr>
          <w:p w14:paraId="6F177B4E" w14:textId="78BC994F" w:rsidR="00405A94" w:rsidRDefault="00405A94" w:rsidP="00405A94">
            <w:r>
              <w:rPr>
                <w:rFonts w:hint="eastAsia"/>
              </w:rPr>
              <w:t>青岛文悦兴自动化有限公司</w:t>
            </w:r>
          </w:p>
        </w:tc>
        <w:tc>
          <w:tcPr>
            <w:tcW w:w="1016" w:type="dxa"/>
            <w:tcBorders>
              <w:top w:val="single" w:sz="4" w:space="0" w:color="auto"/>
              <w:left w:val="single" w:sz="4" w:space="0" w:color="auto"/>
              <w:bottom w:val="single" w:sz="4" w:space="0" w:color="auto"/>
              <w:right w:val="single" w:sz="4" w:space="0" w:color="auto"/>
            </w:tcBorders>
            <w:vAlign w:val="center"/>
          </w:tcPr>
          <w:p w14:paraId="72E259EA" w14:textId="62E15280" w:rsidR="00405A94" w:rsidRDefault="00405A94" w:rsidP="00405A94">
            <w:r>
              <w:rPr>
                <w:rFonts w:hint="eastAsia"/>
              </w:rPr>
              <w:t>出租面积</w:t>
            </w:r>
            <w:r>
              <w:t>455</w:t>
            </w:r>
            <w:r>
              <w:rPr>
                <w:rFonts w:hint="eastAsia"/>
              </w:rPr>
              <w:t>平方米</w:t>
            </w:r>
          </w:p>
        </w:tc>
        <w:tc>
          <w:tcPr>
            <w:tcW w:w="1424" w:type="dxa"/>
            <w:tcBorders>
              <w:top w:val="single" w:sz="4" w:space="0" w:color="auto"/>
              <w:left w:val="single" w:sz="4" w:space="0" w:color="auto"/>
              <w:bottom w:val="single" w:sz="4" w:space="0" w:color="auto"/>
              <w:right w:val="single" w:sz="4" w:space="0" w:color="auto"/>
            </w:tcBorders>
            <w:vAlign w:val="center"/>
          </w:tcPr>
          <w:p w14:paraId="70A06C80" w14:textId="65DCFE77" w:rsidR="00405A94" w:rsidRDefault="00405A94" w:rsidP="00405A94">
            <w:r>
              <w:t>49,959</w:t>
            </w:r>
          </w:p>
        </w:tc>
        <w:tc>
          <w:tcPr>
            <w:tcW w:w="951" w:type="dxa"/>
            <w:tcBorders>
              <w:top w:val="single" w:sz="4" w:space="0" w:color="auto"/>
              <w:left w:val="single" w:sz="4" w:space="0" w:color="auto"/>
              <w:bottom w:val="single" w:sz="4" w:space="0" w:color="auto"/>
              <w:right w:val="single" w:sz="4" w:space="0" w:color="auto"/>
            </w:tcBorders>
            <w:vAlign w:val="center"/>
          </w:tcPr>
          <w:p w14:paraId="556F6C80" w14:textId="35D0A220" w:rsidR="00405A94" w:rsidRPr="00405A94" w:rsidRDefault="00405A94" w:rsidP="00405A94">
            <w:pPr>
              <w:rPr>
                <w:szCs w:val="22"/>
              </w:rPr>
            </w:pPr>
            <w:r w:rsidRPr="00405A94">
              <w:rPr>
                <w:szCs w:val="22"/>
              </w:rPr>
              <w:t>2026</w:t>
            </w:r>
            <w:r>
              <w:rPr>
                <w:rFonts w:hint="eastAsia"/>
                <w:szCs w:val="22"/>
              </w:rPr>
              <w:t>年</w:t>
            </w:r>
            <w:r w:rsidRPr="00405A94">
              <w:rPr>
                <w:szCs w:val="22"/>
              </w:rPr>
              <w:t>1</w:t>
            </w:r>
            <w:r>
              <w:rPr>
                <w:rFonts w:hint="eastAsia"/>
                <w:szCs w:val="22"/>
              </w:rPr>
              <w:t>月</w:t>
            </w:r>
            <w:r w:rsidRPr="00405A94">
              <w:rPr>
                <w:szCs w:val="22"/>
              </w:rPr>
              <w:t>1</w:t>
            </w:r>
            <w:r>
              <w:rPr>
                <w:rFonts w:hint="eastAsia"/>
                <w:szCs w:val="22"/>
              </w:rPr>
              <w:t>日</w:t>
            </w:r>
          </w:p>
        </w:tc>
        <w:tc>
          <w:tcPr>
            <w:tcW w:w="1056" w:type="dxa"/>
            <w:tcBorders>
              <w:top w:val="single" w:sz="4" w:space="0" w:color="auto"/>
              <w:left w:val="single" w:sz="4" w:space="0" w:color="auto"/>
              <w:bottom w:val="single" w:sz="4" w:space="0" w:color="auto"/>
              <w:right w:val="single" w:sz="4" w:space="0" w:color="auto"/>
            </w:tcBorders>
            <w:vAlign w:val="center"/>
          </w:tcPr>
          <w:p w14:paraId="2EA24A09" w14:textId="5E0694DA" w:rsidR="00405A94" w:rsidRPr="00405A94" w:rsidRDefault="00405A94" w:rsidP="00405A94">
            <w:pPr>
              <w:rPr>
                <w:szCs w:val="22"/>
              </w:rPr>
            </w:pPr>
            <w:r w:rsidRPr="00405A94">
              <w:rPr>
                <w:szCs w:val="22"/>
              </w:rPr>
              <w:t>2026</w:t>
            </w:r>
            <w:r>
              <w:rPr>
                <w:rFonts w:hint="eastAsia"/>
                <w:szCs w:val="22"/>
              </w:rPr>
              <w:t>年</w:t>
            </w:r>
            <w:r w:rsidRPr="00405A94">
              <w:rPr>
                <w:szCs w:val="22"/>
              </w:rPr>
              <w:t>6</w:t>
            </w:r>
            <w:r>
              <w:rPr>
                <w:rFonts w:hint="eastAsia"/>
                <w:szCs w:val="22"/>
              </w:rPr>
              <w:t>月</w:t>
            </w:r>
            <w:r w:rsidRPr="00405A94">
              <w:rPr>
                <w:szCs w:val="22"/>
              </w:rPr>
              <w:t>30</w:t>
            </w:r>
            <w:r>
              <w:rPr>
                <w:rFonts w:hint="eastAsia"/>
                <w:szCs w:val="22"/>
              </w:rPr>
              <w:t>日</w:t>
            </w:r>
          </w:p>
        </w:tc>
        <w:tc>
          <w:tcPr>
            <w:tcW w:w="1424" w:type="dxa"/>
            <w:tcBorders>
              <w:top w:val="single" w:sz="4" w:space="0" w:color="auto"/>
              <w:left w:val="single" w:sz="4" w:space="0" w:color="auto"/>
              <w:bottom w:val="single" w:sz="4" w:space="0" w:color="auto"/>
              <w:right w:val="single" w:sz="4" w:space="0" w:color="auto"/>
            </w:tcBorders>
            <w:vAlign w:val="center"/>
          </w:tcPr>
          <w:p w14:paraId="22FF0573" w14:textId="2763A346" w:rsidR="00405A94" w:rsidRDefault="00405A94" w:rsidP="00405A94">
            <w:r>
              <w:t>49,959</w:t>
            </w:r>
          </w:p>
        </w:tc>
        <w:tc>
          <w:tcPr>
            <w:tcW w:w="492" w:type="dxa"/>
            <w:tcBorders>
              <w:top w:val="single" w:sz="4" w:space="0" w:color="auto"/>
              <w:left w:val="single" w:sz="4" w:space="0" w:color="auto"/>
              <w:bottom w:val="single" w:sz="4" w:space="0" w:color="auto"/>
              <w:right w:val="single" w:sz="4" w:space="0" w:color="auto"/>
            </w:tcBorders>
            <w:vAlign w:val="center"/>
          </w:tcPr>
          <w:p w14:paraId="2C80DFE0" w14:textId="67AE4E31" w:rsidR="00405A94" w:rsidRDefault="00405A94" w:rsidP="00405A94">
            <w:r>
              <w:rPr>
                <w:rFonts w:hint="eastAsia"/>
              </w:rPr>
              <w:t>租赁合同</w:t>
            </w:r>
          </w:p>
        </w:tc>
        <w:tc>
          <w:tcPr>
            <w:tcW w:w="492" w:type="dxa"/>
            <w:tcBorders>
              <w:top w:val="single" w:sz="4" w:space="0" w:color="auto"/>
              <w:left w:val="single" w:sz="4" w:space="0" w:color="auto"/>
              <w:bottom w:val="single" w:sz="4" w:space="0" w:color="auto"/>
              <w:right w:val="single" w:sz="4" w:space="0" w:color="auto"/>
            </w:tcBorders>
            <w:vAlign w:val="center"/>
          </w:tcPr>
          <w:p w14:paraId="671958B5" w14:textId="24FA9C3F" w:rsidR="00405A94" w:rsidRDefault="00405A94" w:rsidP="00405A94">
            <w:r>
              <w:rPr>
                <w:rFonts w:hint="eastAsia"/>
              </w:rPr>
              <w:t>其他经营收入</w:t>
            </w:r>
          </w:p>
        </w:tc>
        <w:tc>
          <w:tcPr>
            <w:tcW w:w="492" w:type="dxa"/>
            <w:vAlign w:val="center"/>
          </w:tcPr>
          <w:p w14:paraId="526D0AC5" w14:textId="28C203DA" w:rsidR="00405A94" w:rsidRDefault="00405A94" w:rsidP="00405A94">
            <w:pPr>
              <w:rPr>
                <w:color w:val="000000" w:themeColor="text1"/>
              </w:rPr>
            </w:pPr>
            <w:r>
              <w:rPr>
                <w:rFonts w:hint="eastAsia"/>
                <w:color w:val="000000" w:themeColor="text1"/>
              </w:rPr>
              <w:t>否</w:t>
            </w:r>
          </w:p>
        </w:tc>
        <w:tc>
          <w:tcPr>
            <w:tcW w:w="492" w:type="dxa"/>
            <w:vAlign w:val="center"/>
          </w:tcPr>
          <w:p w14:paraId="3C42FA70" w14:textId="219A54B1" w:rsidR="00405A94" w:rsidRDefault="00405A94" w:rsidP="00405A94">
            <w:pPr>
              <w:rPr>
                <w:color w:val="000000" w:themeColor="text1"/>
              </w:rPr>
            </w:pPr>
            <w:r>
              <w:rPr>
                <w:rFonts w:hint="eastAsia"/>
                <w:color w:val="000000" w:themeColor="text1"/>
              </w:rPr>
              <w:t>其他</w:t>
            </w:r>
          </w:p>
        </w:tc>
      </w:tr>
      <w:tr w:rsidR="00405A94" w14:paraId="73F36382" w14:textId="77777777" w:rsidTr="00405A94">
        <w:tc>
          <w:tcPr>
            <w:tcW w:w="492" w:type="dxa"/>
            <w:tcBorders>
              <w:top w:val="single" w:sz="4" w:space="0" w:color="auto"/>
              <w:left w:val="single" w:sz="4" w:space="0" w:color="auto"/>
              <w:bottom w:val="single" w:sz="4" w:space="0" w:color="auto"/>
              <w:right w:val="single" w:sz="4" w:space="0" w:color="auto"/>
            </w:tcBorders>
            <w:vAlign w:val="center"/>
          </w:tcPr>
          <w:p w14:paraId="4E47BFE9" w14:textId="3D48ECB0" w:rsidR="00405A94" w:rsidRDefault="00405A94" w:rsidP="00405A94">
            <w:r>
              <w:rPr>
                <w:rFonts w:hint="eastAsia"/>
              </w:rPr>
              <w:t>青岛北洋天</w:t>
            </w:r>
            <w:r>
              <w:rPr>
                <w:rFonts w:hint="eastAsia"/>
              </w:rPr>
              <w:lastRenderedPageBreak/>
              <w:t>青数联智能有限公司</w:t>
            </w:r>
          </w:p>
        </w:tc>
        <w:tc>
          <w:tcPr>
            <w:tcW w:w="492" w:type="dxa"/>
            <w:tcBorders>
              <w:top w:val="single" w:sz="4" w:space="0" w:color="auto"/>
              <w:left w:val="single" w:sz="4" w:space="0" w:color="auto"/>
              <w:bottom w:val="single" w:sz="4" w:space="0" w:color="auto"/>
              <w:right w:val="single" w:sz="4" w:space="0" w:color="auto"/>
            </w:tcBorders>
            <w:vAlign w:val="center"/>
          </w:tcPr>
          <w:p w14:paraId="319A1FD8" w14:textId="31ACE093" w:rsidR="00405A94" w:rsidRDefault="00405A94" w:rsidP="00405A94">
            <w:r>
              <w:rPr>
                <w:rFonts w:hint="eastAsia"/>
              </w:rPr>
              <w:lastRenderedPageBreak/>
              <w:t>青岛鑫企浩</w:t>
            </w:r>
            <w:r>
              <w:rPr>
                <w:rFonts w:hint="eastAsia"/>
              </w:rPr>
              <w:lastRenderedPageBreak/>
              <w:t>精密机械设备制造有限公司</w:t>
            </w:r>
          </w:p>
        </w:tc>
        <w:tc>
          <w:tcPr>
            <w:tcW w:w="1016" w:type="dxa"/>
            <w:tcBorders>
              <w:top w:val="single" w:sz="4" w:space="0" w:color="auto"/>
              <w:left w:val="single" w:sz="4" w:space="0" w:color="auto"/>
              <w:bottom w:val="single" w:sz="4" w:space="0" w:color="auto"/>
              <w:right w:val="single" w:sz="4" w:space="0" w:color="auto"/>
            </w:tcBorders>
            <w:vAlign w:val="center"/>
          </w:tcPr>
          <w:p w14:paraId="00C45EEA" w14:textId="7926D4E2" w:rsidR="00405A94" w:rsidRDefault="00405A94" w:rsidP="00405A94">
            <w:r>
              <w:rPr>
                <w:rFonts w:hint="eastAsia"/>
              </w:rPr>
              <w:lastRenderedPageBreak/>
              <w:t>出租面积</w:t>
            </w:r>
            <w:r>
              <w:t>602</w:t>
            </w:r>
            <w:r>
              <w:rPr>
                <w:rFonts w:hint="eastAsia"/>
              </w:rPr>
              <w:t>平方米</w:t>
            </w:r>
          </w:p>
        </w:tc>
        <w:tc>
          <w:tcPr>
            <w:tcW w:w="1424" w:type="dxa"/>
            <w:tcBorders>
              <w:top w:val="single" w:sz="4" w:space="0" w:color="auto"/>
              <w:left w:val="single" w:sz="4" w:space="0" w:color="auto"/>
              <w:bottom w:val="single" w:sz="4" w:space="0" w:color="auto"/>
              <w:right w:val="single" w:sz="4" w:space="0" w:color="auto"/>
            </w:tcBorders>
            <w:vAlign w:val="center"/>
          </w:tcPr>
          <w:p w14:paraId="0879E864" w14:textId="4683FA6A" w:rsidR="00405A94" w:rsidRDefault="00405A94" w:rsidP="00405A94">
            <w:r>
              <w:t>66,099.6</w:t>
            </w:r>
          </w:p>
        </w:tc>
        <w:tc>
          <w:tcPr>
            <w:tcW w:w="951" w:type="dxa"/>
            <w:tcBorders>
              <w:top w:val="single" w:sz="4" w:space="0" w:color="auto"/>
              <w:left w:val="single" w:sz="4" w:space="0" w:color="auto"/>
              <w:bottom w:val="single" w:sz="4" w:space="0" w:color="auto"/>
              <w:right w:val="single" w:sz="4" w:space="0" w:color="auto"/>
            </w:tcBorders>
            <w:vAlign w:val="center"/>
          </w:tcPr>
          <w:p w14:paraId="47D4EC57" w14:textId="1C9121D9" w:rsidR="00405A94" w:rsidRPr="00405A94" w:rsidRDefault="00405A94" w:rsidP="00405A94">
            <w:pPr>
              <w:rPr>
                <w:szCs w:val="22"/>
              </w:rPr>
            </w:pPr>
            <w:r w:rsidRPr="00405A94">
              <w:rPr>
                <w:szCs w:val="22"/>
              </w:rPr>
              <w:t>2026</w:t>
            </w:r>
            <w:r>
              <w:rPr>
                <w:rFonts w:hint="eastAsia"/>
                <w:szCs w:val="22"/>
              </w:rPr>
              <w:t>年</w:t>
            </w:r>
            <w:r w:rsidRPr="00405A94">
              <w:rPr>
                <w:szCs w:val="22"/>
              </w:rPr>
              <w:t>1</w:t>
            </w:r>
            <w:r>
              <w:rPr>
                <w:rFonts w:hint="eastAsia"/>
                <w:szCs w:val="22"/>
              </w:rPr>
              <w:t>月</w:t>
            </w:r>
            <w:r w:rsidRPr="00405A94">
              <w:rPr>
                <w:szCs w:val="22"/>
              </w:rPr>
              <w:t>1</w:t>
            </w:r>
            <w:r>
              <w:rPr>
                <w:rFonts w:hint="eastAsia"/>
                <w:szCs w:val="22"/>
              </w:rPr>
              <w:t>日</w:t>
            </w:r>
          </w:p>
        </w:tc>
        <w:tc>
          <w:tcPr>
            <w:tcW w:w="1056" w:type="dxa"/>
            <w:tcBorders>
              <w:top w:val="single" w:sz="4" w:space="0" w:color="auto"/>
              <w:left w:val="single" w:sz="4" w:space="0" w:color="auto"/>
              <w:bottom w:val="single" w:sz="4" w:space="0" w:color="auto"/>
              <w:right w:val="single" w:sz="4" w:space="0" w:color="auto"/>
            </w:tcBorders>
            <w:vAlign w:val="center"/>
          </w:tcPr>
          <w:p w14:paraId="4E7BAACC" w14:textId="5DED720D" w:rsidR="00405A94" w:rsidRPr="00405A94" w:rsidRDefault="00405A94" w:rsidP="00405A94">
            <w:pPr>
              <w:rPr>
                <w:szCs w:val="22"/>
              </w:rPr>
            </w:pPr>
            <w:r w:rsidRPr="00405A94">
              <w:rPr>
                <w:szCs w:val="22"/>
              </w:rPr>
              <w:t>2026</w:t>
            </w:r>
            <w:r>
              <w:rPr>
                <w:rFonts w:hint="eastAsia"/>
                <w:szCs w:val="22"/>
              </w:rPr>
              <w:t>年</w:t>
            </w:r>
            <w:r w:rsidRPr="00405A94">
              <w:rPr>
                <w:szCs w:val="22"/>
              </w:rPr>
              <w:t>6</w:t>
            </w:r>
            <w:r>
              <w:rPr>
                <w:rFonts w:hint="eastAsia"/>
                <w:szCs w:val="22"/>
              </w:rPr>
              <w:t>月</w:t>
            </w:r>
            <w:r w:rsidRPr="00405A94">
              <w:rPr>
                <w:szCs w:val="22"/>
              </w:rPr>
              <w:t>30</w:t>
            </w:r>
            <w:r>
              <w:rPr>
                <w:rFonts w:hint="eastAsia"/>
                <w:szCs w:val="22"/>
              </w:rPr>
              <w:t>日</w:t>
            </w:r>
          </w:p>
        </w:tc>
        <w:tc>
          <w:tcPr>
            <w:tcW w:w="1424" w:type="dxa"/>
            <w:tcBorders>
              <w:top w:val="single" w:sz="4" w:space="0" w:color="auto"/>
              <w:left w:val="single" w:sz="4" w:space="0" w:color="auto"/>
              <w:bottom w:val="single" w:sz="4" w:space="0" w:color="auto"/>
              <w:right w:val="single" w:sz="4" w:space="0" w:color="auto"/>
            </w:tcBorders>
            <w:vAlign w:val="center"/>
          </w:tcPr>
          <w:p w14:paraId="79542687" w14:textId="7F78C7FD" w:rsidR="00405A94" w:rsidRDefault="00405A94" w:rsidP="00405A94">
            <w:r>
              <w:t>66,099.6</w:t>
            </w:r>
          </w:p>
        </w:tc>
        <w:tc>
          <w:tcPr>
            <w:tcW w:w="492" w:type="dxa"/>
            <w:tcBorders>
              <w:top w:val="single" w:sz="4" w:space="0" w:color="auto"/>
              <w:left w:val="single" w:sz="4" w:space="0" w:color="auto"/>
              <w:bottom w:val="single" w:sz="4" w:space="0" w:color="auto"/>
              <w:right w:val="single" w:sz="4" w:space="0" w:color="auto"/>
            </w:tcBorders>
            <w:vAlign w:val="center"/>
          </w:tcPr>
          <w:p w14:paraId="2C5701C1" w14:textId="41DB4CF8" w:rsidR="00405A94" w:rsidRDefault="00405A94" w:rsidP="00405A94">
            <w:r>
              <w:rPr>
                <w:rFonts w:hint="eastAsia"/>
              </w:rPr>
              <w:t>租赁合同</w:t>
            </w:r>
          </w:p>
        </w:tc>
        <w:tc>
          <w:tcPr>
            <w:tcW w:w="492" w:type="dxa"/>
            <w:tcBorders>
              <w:top w:val="single" w:sz="4" w:space="0" w:color="auto"/>
              <w:left w:val="single" w:sz="4" w:space="0" w:color="auto"/>
              <w:bottom w:val="single" w:sz="4" w:space="0" w:color="auto"/>
              <w:right w:val="single" w:sz="4" w:space="0" w:color="auto"/>
            </w:tcBorders>
            <w:vAlign w:val="center"/>
          </w:tcPr>
          <w:p w14:paraId="20EB1491" w14:textId="1524967F" w:rsidR="00405A94" w:rsidRDefault="00405A94" w:rsidP="00405A94">
            <w:r>
              <w:rPr>
                <w:rFonts w:hint="eastAsia"/>
              </w:rPr>
              <w:t>其他经营收</w:t>
            </w:r>
            <w:r>
              <w:rPr>
                <w:rFonts w:hint="eastAsia"/>
              </w:rPr>
              <w:lastRenderedPageBreak/>
              <w:t>入</w:t>
            </w:r>
          </w:p>
        </w:tc>
        <w:tc>
          <w:tcPr>
            <w:tcW w:w="492" w:type="dxa"/>
            <w:vAlign w:val="center"/>
          </w:tcPr>
          <w:p w14:paraId="7580D524" w14:textId="361A9810" w:rsidR="00405A94" w:rsidRDefault="00405A94" w:rsidP="00405A94">
            <w:pPr>
              <w:rPr>
                <w:color w:val="000000" w:themeColor="text1"/>
              </w:rPr>
            </w:pPr>
            <w:r>
              <w:rPr>
                <w:rFonts w:hint="eastAsia"/>
                <w:color w:val="000000" w:themeColor="text1"/>
              </w:rPr>
              <w:lastRenderedPageBreak/>
              <w:t>否</w:t>
            </w:r>
          </w:p>
        </w:tc>
        <w:tc>
          <w:tcPr>
            <w:tcW w:w="492" w:type="dxa"/>
            <w:vAlign w:val="center"/>
          </w:tcPr>
          <w:p w14:paraId="6A7DB771" w14:textId="38AFD827" w:rsidR="00405A94" w:rsidRDefault="00405A94" w:rsidP="00405A94">
            <w:pPr>
              <w:rPr>
                <w:color w:val="000000" w:themeColor="text1"/>
              </w:rPr>
            </w:pPr>
            <w:r>
              <w:rPr>
                <w:rFonts w:hint="eastAsia"/>
                <w:color w:val="000000" w:themeColor="text1"/>
              </w:rPr>
              <w:t>其他</w:t>
            </w:r>
          </w:p>
        </w:tc>
      </w:tr>
    </w:tbl>
    <w:p w14:paraId="0B52790A" w14:textId="77777777" w:rsidR="004E620F" w:rsidRDefault="00000000">
      <w:pPr>
        <w:rPr>
          <w:color w:val="000000" w:themeColor="text1"/>
        </w:rPr>
      </w:pPr>
      <w:r>
        <w:rPr>
          <w:color w:val="000000" w:themeColor="text1"/>
        </w:rPr>
        <w:t>租赁情况说明</w:t>
      </w:r>
    </w:p>
    <w:sdt>
      <w:sdtPr>
        <w:rPr>
          <w:rFonts w:hint="eastAsia"/>
          <w:color w:val="000000" w:themeColor="text1"/>
        </w:rPr>
        <w:alias w:val="租赁情况说明"/>
        <w:tag w:val="_GBC_78ed8f0e87184a74aa66d7c9fa59152f"/>
        <w:id w:val="-1611348243"/>
        <w:placeholder>
          <w:docPart w:val="GBC22222222222222222222222222222"/>
        </w:placeholder>
      </w:sdtPr>
      <w:sdtEndPr>
        <w:rPr>
          <w:shd w:val="pct15" w:color="auto" w:fill="FFFFFF"/>
        </w:rPr>
      </w:sdtEndPr>
      <w:sdtContent>
        <w:p w14:paraId="75FA2329" w14:textId="24E2CB2B" w:rsidR="004E620F" w:rsidRDefault="00593597">
          <w:pPr>
            <w:rPr>
              <w:color w:val="000000" w:themeColor="text1"/>
              <w:shd w:val="pct15" w:color="auto" w:fill="FFFFFF"/>
            </w:rPr>
          </w:pPr>
          <w:r>
            <w:rPr>
              <w:rFonts w:hint="eastAsia"/>
              <w:color w:val="000000" w:themeColor="text1"/>
            </w:rPr>
            <w:t>无</w:t>
          </w:r>
        </w:p>
      </w:sdtContent>
    </w:sdt>
    <w:p w14:paraId="1823D462" w14:textId="77777777" w:rsidR="004E620F" w:rsidRDefault="004E620F">
      <w:pPr>
        <w:rPr>
          <w:color w:val="000000" w:themeColor="text1"/>
        </w:rPr>
      </w:pPr>
    </w:p>
    <w:p w14:paraId="31976A13" w14:textId="77777777" w:rsidR="004E620F" w:rsidRDefault="004E620F">
      <w:pPr>
        <w:rPr>
          <w:color w:val="000000" w:themeColor="text1"/>
          <w:shd w:val="pct15" w:color="auto" w:fill="FFFFFF"/>
        </w:rPr>
        <w:sectPr w:rsidR="004E620F">
          <w:pgSz w:w="11906" w:h="16838"/>
          <w:pgMar w:top="1525" w:right="1276" w:bottom="1440" w:left="1797" w:header="851" w:footer="992" w:gutter="0"/>
          <w:cols w:space="425"/>
          <w:docGrid w:linePitch="312"/>
        </w:sectPr>
      </w:pPr>
    </w:p>
    <w:p w14:paraId="18CD36C4" w14:textId="77777777" w:rsidR="004E620F" w:rsidRDefault="00000000">
      <w:pPr>
        <w:pStyle w:val="3"/>
        <w:numPr>
          <w:ilvl w:val="0"/>
          <w:numId w:val="26"/>
        </w:numPr>
        <w:rPr>
          <w:rFonts w:ascii="宋体" w:hAnsi="宋体"/>
          <w:color w:val="000000" w:themeColor="text1"/>
        </w:rPr>
      </w:pPr>
      <w:r>
        <w:rPr>
          <w:rFonts w:ascii="宋体" w:hAnsi="宋体"/>
          <w:color w:val="000000" w:themeColor="text1"/>
        </w:rPr>
        <w:lastRenderedPageBreak/>
        <w:t>报告期内履行的及尚未履行完毕的重大担保情况</w:t>
      </w:r>
    </w:p>
    <w:sdt>
      <w:sdtPr>
        <w:rPr>
          <w:color w:val="000000" w:themeColor="text1"/>
        </w:rPr>
        <w:alias w:val="是否适用：担保情况[双击切换]"/>
        <w:tag w:val="_GBC_aae98b3e30bd49e4b2e1d2643f200047"/>
        <w:id w:val="-718435178"/>
        <w:placeholder>
          <w:docPart w:val="GBC22222222222222222222222222222"/>
        </w:placeholder>
      </w:sdtPr>
      <w:sdtContent>
        <w:p w14:paraId="55A788D0" w14:textId="09AA0DB0" w:rsidR="004E620F" w:rsidRDefault="00000000" w:rsidP="00593597">
          <w:pPr>
            <w:rPr>
              <w:color w:val="000000" w:themeColor="text1"/>
            </w:rPr>
          </w:pPr>
          <w:r>
            <w:rPr>
              <w:rFonts w:ascii="宋体" w:hAnsi="宋体"/>
              <w:color w:val="000000" w:themeColor="text1"/>
            </w:rPr>
            <w:fldChar w:fldCharType="begin"/>
          </w:r>
          <w:r w:rsidR="0059359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59359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Start w:id="71" w:name="_Hlk42868045" w:displacedByCustomXml="prev"/>
    <w:bookmarkEnd w:id="71"/>
    <w:p w14:paraId="17387E7D" w14:textId="77777777" w:rsidR="004E620F" w:rsidRDefault="004E620F">
      <w:pPr>
        <w:rPr>
          <w:color w:val="000000" w:themeColor="text1"/>
        </w:rPr>
        <w:sectPr w:rsidR="004E620F">
          <w:pgSz w:w="16838" w:h="11906" w:orient="landscape"/>
          <w:pgMar w:top="1797" w:right="1525" w:bottom="1276" w:left="1440" w:header="851" w:footer="992" w:gutter="0"/>
          <w:cols w:space="425"/>
          <w:docGrid w:linePitch="312"/>
        </w:sectPr>
      </w:pPr>
    </w:p>
    <w:p w14:paraId="6D593C9A" w14:textId="77777777" w:rsidR="004E620F" w:rsidRDefault="00000000">
      <w:pPr>
        <w:pStyle w:val="3"/>
        <w:numPr>
          <w:ilvl w:val="0"/>
          <w:numId w:val="26"/>
        </w:numPr>
        <w:rPr>
          <w:rFonts w:ascii="宋体" w:hAnsi="宋体"/>
          <w:color w:val="000000" w:themeColor="text1"/>
        </w:rPr>
      </w:pPr>
      <w:r>
        <w:rPr>
          <w:rFonts w:ascii="宋体" w:hAnsi="宋体"/>
          <w:color w:val="000000" w:themeColor="text1"/>
        </w:rPr>
        <w:lastRenderedPageBreak/>
        <w:t>其他重大合同</w:t>
      </w:r>
    </w:p>
    <w:sdt>
      <w:sdtPr>
        <w:rPr>
          <w:color w:val="000000" w:themeColor="text1"/>
        </w:rPr>
        <w:alias w:val="是否适用：其他重大合同[双击切换]"/>
        <w:tag w:val="_GBC_23289ac36e3b4aeeaff6a4f1df0c3165"/>
        <w:id w:val="-1044908612"/>
        <w:placeholder>
          <w:docPart w:val="GBC22222222222222222222222222222"/>
        </w:placeholder>
      </w:sdtPr>
      <w:sdtContent>
        <w:p w14:paraId="4F9C44EB" w14:textId="2636AA0A" w:rsidR="004E620F" w:rsidRDefault="00000000" w:rsidP="00593597">
          <w:pPr>
            <w:rPr>
              <w:color w:val="000000" w:themeColor="text1"/>
            </w:rPr>
          </w:pPr>
          <w:r>
            <w:rPr>
              <w:rFonts w:ascii="宋体" w:hAnsi="宋体"/>
              <w:color w:val="000000" w:themeColor="text1"/>
            </w:rPr>
            <w:fldChar w:fldCharType="begin"/>
          </w:r>
          <w:r w:rsidR="0059359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59359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0CC0CA" w14:textId="77777777" w:rsidR="004E620F" w:rsidRDefault="004E620F">
      <w:pPr>
        <w:rPr>
          <w:color w:val="000000" w:themeColor="text1"/>
        </w:rPr>
      </w:pPr>
    </w:p>
    <w:p w14:paraId="394CE1EC" w14:textId="77777777" w:rsidR="004E620F" w:rsidRDefault="00000000">
      <w:pPr>
        <w:pStyle w:val="2"/>
        <w:numPr>
          <w:ilvl w:val="0"/>
          <w:numId w:val="17"/>
        </w:numPr>
        <w:tabs>
          <w:tab w:val="left" w:pos="426"/>
        </w:tabs>
        <w:jc w:val="left"/>
        <w:rPr>
          <w:rFonts w:ascii="宋体" w:hAnsi="宋体"/>
          <w:color w:val="000000" w:themeColor="text1"/>
        </w:rPr>
      </w:pPr>
      <w:bookmarkStart w:id="72" w:name="_Hlk72846301"/>
      <w:bookmarkStart w:id="73" w:name="_Hlk170215658"/>
      <w:bookmarkStart w:id="74" w:name="_Hlk170206295"/>
      <w:r>
        <w:rPr>
          <w:rFonts w:ascii="宋体" w:hAnsi="宋体" w:hint="eastAsia"/>
          <w:color w:val="000000" w:themeColor="text1"/>
        </w:rPr>
        <w:t>募集资金使用进展说明</w:t>
      </w:r>
    </w:p>
    <w:sdt>
      <w:sdtPr>
        <w:rPr>
          <w:color w:val="000000" w:themeColor="text1"/>
        </w:rPr>
        <w:alias w:val="是否适用：募集资金使用进展说明[双击切换]"/>
        <w:tag w:val="_GBC_680b9390780e4e2096adf48e91fa95ca"/>
        <w:id w:val="-1836443227"/>
        <w:lock w:val="contentLocked"/>
        <w:placeholder>
          <w:docPart w:val="GBC22222222222222222222222222222"/>
        </w:placeholder>
      </w:sdtPr>
      <w:sdtContent>
        <w:p w14:paraId="5583DAB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E6AC9B1" w14:textId="77777777" w:rsidR="004E620F" w:rsidRDefault="00000000">
      <w:pPr>
        <w:pStyle w:val="3"/>
        <w:numPr>
          <w:ilvl w:val="0"/>
          <w:numId w:val="28"/>
        </w:numPr>
        <w:tabs>
          <w:tab w:val="left" w:pos="360"/>
        </w:tabs>
        <w:ind w:left="450" w:hanging="450"/>
        <w:rPr>
          <w:rFonts w:ascii="宋体" w:hAnsi="宋体"/>
          <w:color w:val="000000" w:themeColor="text1"/>
        </w:rPr>
      </w:pPr>
      <w:bookmarkStart w:id="75" w:name="_Hlk90391863"/>
      <w:bookmarkStart w:id="76" w:name="_Hlk151129531"/>
      <w:bookmarkStart w:id="77" w:name="_Hlk106290436"/>
      <w:bookmarkStart w:id="78" w:name="_Hlk168575638"/>
      <w:r>
        <w:rPr>
          <w:rFonts w:ascii="宋体" w:hAnsi="宋体" w:hint="eastAsia"/>
          <w:color w:val="000000" w:themeColor="text1"/>
        </w:rPr>
        <w:t>募集资金整体使用情况</w:t>
      </w:r>
    </w:p>
    <w:sdt>
      <w:sdtPr>
        <w:rPr>
          <w:color w:val="000000" w:themeColor="text1"/>
        </w:rPr>
        <w:alias w:val="是否适用：募集资金整体使用情况[双击切换]"/>
        <w:tag w:val="_GBC_affe1942e3224d96a0ead0c0fea90bed"/>
        <w:id w:val="542262970"/>
        <w:placeholder>
          <w:docPart w:val="GBC22222222222222222222222222222"/>
        </w:placeholder>
      </w:sdtPr>
      <w:sdtContent>
        <w:p w14:paraId="21C8670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024C485" w14:textId="6B9B4BDB" w:rsidR="004E620F" w:rsidRDefault="00000000" w:rsidP="00B7545A">
      <w:pPr>
        <w:wordWrap w:val="0"/>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总体使用情况"/>
          <w:tag w:val="_GBC_26eaa9e5fa464eaa9da9ac4c42fc263a"/>
          <w:id w:val="-137593034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元</w:t>
          </w:r>
        </w:sdtContent>
      </w:sdt>
      <w:r w:rsidR="00024FBD">
        <w:rPr>
          <w:rFonts w:hint="eastAsia"/>
          <w:color w:val="000000" w:themeColor="text1"/>
        </w:rPr>
        <w:t xml:space="preserve"> </w:t>
      </w:r>
      <w:r w:rsidR="00024FBD">
        <w:rPr>
          <w:rFonts w:hint="eastAsia"/>
          <w:color w:val="000000" w:themeColor="text1"/>
        </w:rPr>
        <w:t>币种：人民币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28"/>
        <w:gridCol w:w="1267"/>
        <w:gridCol w:w="1267"/>
        <w:gridCol w:w="1267"/>
        <w:gridCol w:w="993"/>
        <w:gridCol w:w="1267"/>
        <w:gridCol w:w="990"/>
        <w:gridCol w:w="990"/>
        <w:gridCol w:w="990"/>
        <w:gridCol w:w="990"/>
        <w:gridCol w:w="934"/>
        <w:gridCol w:w="918"/>
      </w:tblGrid>
      <w:tr w:rsidR="004E620F" w:rsidRPr="00024FBD" w14:paraId="1FA8DA40" w14:textId="77777777" w:rsidTr="00B4682C">
        <w:trPr>
          <w:trHeight w:val="996"/>
          <w:jc w:val="center"/>
        </w:trPr>
        <w:sdt>
          <w:sdtPr>
            <w:rPr>
              <w:sz w:val="15"/>
              <w:szCs w:val="15"/>
            </w:rPr>
            <w:tag w:val="_PLD_c6a2050ecf4545f2bfc43d4ad52b51c1"/>
            <w:id w:val="-1944054956"/>
          </w:sdtPr>
          <w:sdtContent>
            <w:tc>
              <w:tcPr>
                <w:tcW w:w="562" w:type="dxa"/>
                <w:vAlign w:val="center"/>
              </w:tcPr>
              <w:p w14:paraId="3D93E168"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募集资金来源</w:t>
                </w:r>
              </w:p>
            </w:tc>
          </w:sdtContent>
        </w:sdt>
        <w:tc>
          <w:tcPr>
            <w:tcW w:w="1428" w:type="dxa"/>
            <w:vAlign w:val="center"/>
          </w:tcPr>
          <w:sdt>
            <w:sdtPr>
              <w:rPr>
                <w:sz w:val="15"/>
                <w:szCs w:val="15"/>
              </w:rPr>
              <w:tag w:val="_PLD_4411287f2aa0421c9bfeffa92dc4cb47"/>
              <w:id w:val="-1027013073"/>
            </w:sdtPr>
            <w:sdtContent>
              <w:p w14:paraId="6D3B2A5F"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募集资金到位时间</w:t>
                </w:r>
              </w:p>
            </w:sdtContent>
          </w:sdt>
        </w:tc>
        <w:sdt>
          <w:sdtPr>
            <w:rPr>
              <w:sz w:val="15"/>
              <w:szCs w:val="15"/>
            </w:rPr>
            <w:tag w:val="_PLD_656190b7a5dc4b4cb1384a69abbe92b5"/>
            <w:id w:val="-1812860430"/>
          </w:sdtPr>
          <w:sdtContent>
            <w:tc>
              <w:tcPr>
                <w:tcW w:w="1267" w:type="dxa"/>
                <w:vAlign w:val="center"/>
              </w:tcPr>
              <w:p w14:paraId="11D56551"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募集资金总额</w:t>
                </w:r>
              </w:p>
            </w:tc>
          </w:sdtContent>
        </w:sdt>
        <w:sdt>
          <w:sdtPr>
            <w:rPr>
              <w:sz w:val="15"/>
              <w:szCs w:val="15"/>
            </w:rPr>
            <w:tag w:val="_PLD_63af71134e514c03bfc82b3cf3959fc0"/>
            <w:id w:val="1031613784"/>
          </w:sdtPr>
          <w:sdtContent>
            <w:tc>
              <w:tcPr>
                <w:tcW w:w="1267" w:type="dxa"/>
                <w:vAlign w:val="center"/>
              </w:tcPr>
              <w:p w14:paraId="429C8FFE"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募集资金净额（</w:t>
                </w:r>
                <w:r w:rsidRPr="00B7545A">
                  <w:rPr>
                    <w:color w:val="000000" w:themeColor="text1"/>
                    <w:sz w:val="15"/>
                    <w:szCs w:val="15"/>
                  </w:rPr>
                  <w:t>1</w:t>
                </w:r>
                <w:r w:rsidRPr="00B7545A">
                  <w:rPr>
                    <w:rFonts w:hint="eastAsia"/>
                    <w:color w:val="000000" w:themeColor="text1"/>
                    <w:sz w:val="15"/>
                    <w:szCs w:val="15"/>
                  </w:rPr>
                  <w:t>）</w:t>
                </w:r>
              </w:p>
            </w:tc>
          </w:sdtContent>
        </w:sdt>
        <w:sdt>
          <w:sdtPr>
            <w:rPr>
              <w:sz w:val="15"/>
              <w:szCs w:val="15"/>
            </w:rPr>
            <w:tag w:val="_PLD_8463ec4fd51b4edaacd95b275603317e"/>
            <w:id w:val="-526647760"/>
          </w:sdtPr>
          <w:sdtContent>
            <w:tc>
              <w:tcPr>
                <w:tcW w:w="1267" w:type="dxa"/>
                <w:vAlign w:val="center"/>
              </w:tcPr>
              <w:p w14:paraId="0B4CECA0"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招股书或募集说明书中募集资金承诺投资总额（</w:t>
                </w:r>
                <w:r w:rsidRPr="00B7545A">
                  <w:rPr>
                    <w:color w:val="000000" w:themeColor="text1"/>
                    <w:sz w:val="15"/>
                    <w:szCs w:val="15"/>
                  </w:rPr>
                  <w:t>2</w:t>
                </w:r>
                <w:r w:rsidRPr="00B7545A">
                  <w:rPr>
                    <w:rFonts w:hint="eastAsia"/>
                    <w:color w:val="000000" w:themeColor="text1"/>
                    <w:sz w:val="15"/>
                    <w:szCs w:val="15"/>
                  </w:rPr>
                  <w:t>）</w:t>
                </w:r>
              </w:p>
            </w:tc>
          </w:sdtContent>
        </w:sdt>
        <w:sdt>
          <w:sdtPr>
            <w:rPr>
              <w:sz w:val="15"/>
              <w:szCs w:val="15"/>
            </w:rPr>
            <w:tag w:val="_PLD_07e8896197174c55be1e6f916192bead"/>
            <w:id w:val="-581379416"/>
          </w:sdtPr>
          <w:sdtContent>
            <w:tc>
              <w:tcPr>
                <w:tcW w:w="993" w:type="dxa"/>
                <w:vAlign w:val="center"/>
              </w:tcPr>
              <w:p w14:paraId="211E7870"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超募资金总额（</w:t>
                </w:r>
                <w:r w:rsidRPr="00B7545A">
                  <w:rPr>
                    <w:color w:val="000000" w:themeColor="text1"/>
                    <w:sz w:val="15"/>
                    <w:szCs w:val="15"/>
                  </w:rPr>
                  <w:t>3</w:t>
                </w:r>
                <w:r w:rsidRPr="00B7545A">
                  <w:rPr>
                    <w:rFonts w:hint="eastAsia"/>
                    <w:color w:val="000000" w:themeColor="text1"/>
                    <w:sz w:val="15"/>
                    <w:szCs w:val="15"/>
                  </w:rPr>
                  <w:t>）</w:t>
                </w:r>
                <w:r w:rsidRPr="00B7545A">
                  <w:rPr>
                    <w:color w:val="000000" w:themeColor="text1"/>
                    <w:sz w:val="15"/>
                    <w:szCs w:val="15"/>
                  </w:rPr>
                  <w:t>=</w:t>
                </w:r>
                <w:r w:rsidRPr="00B7545A">
                  <w:rPr>
                    <w:rFonts w:hint="eastAsia"/>
                    <w:color w:val="000000" w:themeColor="text1"/>
                    <w:sz w:val="15"/>
                    <w:szCs w:val="15"/>
                  </w:rPr>
                  <w:t>（</w:t>
                </w:r>
                <w:r w:rsidRPr="00B7545A">
                  <w:rPr>
                    <w:color w:val="000000" w:themeColor="text1"/>
                    <w:sz w:val="15"/>
                    <w:szCs w:val="15"/>
                  </w:rPr>
                  <w:t>1</w:t>
                </w:r>
                <w:r w:rsidRPr="00B7545A">
                  <w:rPr>
                    <w:rFonts w:hint="eastAsia"/>
                    <w:color w:val="000000" w:themeColor="text1"/>
                    <w:sz w:val="15"/>
                    <w:szCs w:val="15"/>
                  </w:rPr>
                  <w:t>）</w:t>
                </w:r>
                <w:r w:rsidRPr="00B7545A">
                  <w:rPr>
                    <w:color w:val="000000" w:themeColor="text1"/>
                    <w:sz w:val="15"/>
                    <w:szCs w:val="15"/>
                  </w:rPr>
                  <w:t>-</w:t>
                </w:r>
                <w:r w:rsidRPr="00B7545A">
                  <w:rPr>
                    <w:rFonts w:hint="eastAsia"/>
                    <w:color w:val="000000" w:themeColor="text1"/>
                    <w:sz w:val="15"/>
                    <w:szCs w:val="15"/>
                  </w:rPr>
                  <w:t>（</w:t>
                </w:r>
                <w:r w:rsidRPr="00B7545A">
                  <w:rPr>
                    <w:color w:val="000000" w:themeColor="text1"/>
                    <w:sz w:val="15"/>
                    <w:szCs w:val="15"/>
                  </w:rPr>
                  <w:t>2</w:t>
                </w:r>
                <w:r w:rsidRPr="00B7545A">
                  <w:rPr>
                    <w:rFonts w:hint="eastAsia"/>
                    <w:color w:val="000000" w:themeColor="text1"/>
                    <w:sz w:val="15"/>
                    <w:szCs w:val="15"/>
                  </w:rPr>
                  <w:t>）</w:t>
                </w:r>
              </w:p>
            </w:tc>
          </w:sdtContent>
        </w:sdt>
        <w:sdt>
          <w:sdtPr>
            <w:rPr>
              <w:sz w:val="15"/>
              <w:szCs w:val="15"/>
            </w:rPr>
            <w:tag w:val="_PLD_92bfc250c83d4aea9d2b49165150ce49"/>
            <w:id w:val="-805321956"/>
          </w:sdtPr>
          <w:sdtContent>
            <w:tc>
              <w:tcPr>
                <w:tcW w:w="1267" w:type="dxa"/>
                <w:vAlign w:val="center"/>
              </w:tcPr>
              <w:p w14:paraId="28FF3103"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截至报告期末累计投入募集资金总额（</w:t>
                </w:r>
                <w:r w:rsidRPr="00B7545A">
                  <w:rPr>
                    <w:color w:val="000000" w:themeColor="text1"/>
                    <w:sz w:val="15"/>
                    <w:szCs w:val="15"/>
                  </w:rPr>
                  <w:t>4</w:t>
                </w:r>
                <w:r w:rsidRPr="00B7545A">
                  <w:rPr>
                    <w:rFonts w:hint="eastAsia"/>
                    <w:color w:val="000000" w:themeColor="text1"/>
                    <w:sz w:val="15"/>
                    <w:szCs w:val="15"/>
                  </w:rPr>
                  <w:t>）</w:t>
                </w:r>
              </w:p>
            </w:tc>
          </w:sdtContent>
        </w:sdt>
        <w:sdt>
          <w:sdtPr>
            <w:rPr>
              <w:sz w:val="15"/>
              <w:szCs w:val="15"/>
            </w:rPr>
            <w:tag w:val="_PLD_cb256178110b4d5dbfb10922f68015a3"/>
            <w:id w:val="2098593911"/>
          </w:sdtPr>
          <w:sdtContent>
            <w:tc>
              <w:tcPr>
                <w:tcW w:w="990" w:type="dxa"/>
                <w:vAlign w:val="center"/>
              </w:tcPr>
              <w:p w14:paraId="61080F23"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其中：截至报告期末超募资金累计投入总额</w:t>
                </w:r>
                <w:r w:rsidRPr="00B7545A">
                  <w:rPr>
                    <w:color w:val="000000" w:themeColor="text1"/>
                    <w:sz w:val="15"/>
                    <w:szCs w:val="15"/>
                  </w:rPr>
                  <w:t xml:space="preserve"> </w:t>
                </w:r>
                <w:r w:rsidRPr="00B7545A">
                  <w:rPr>
                    <w:rFonts w:hint="eastAsia"/>
                    <w:color w:val="000000" w:themeColor="text1"/>
                    <w:sz w:val="15"/>
                    <w:szCs w:val="15"/>
                  </w:rPr>
                  <w:t>（</w:t>
                </w:r>
                <w:r w:rsidRPr="00B7545A">
                  <w:rPr>
                    <w:color w:val="000000" w:themeColor="text1"/>
                    <w:sz w:val="15"/>
                    <w:szCs w:val="15"/>
                  </w:rPr>
                  <w:t>5</w:t>
                </w:r>
                <w:r w:rsidRPr="00B7545A">
                  <w:rPr>
                    <w:rFonts w:hint="eastAsia"/>
                    <w:color w:val="000000" w:themeColor="text1"/>
                    <w:sz w:val="15"/>
                    <w:szCs w:val="15"/>
                  </w:rPr>
                  <w:t>）</w:t>
                </w:r>
              </w:p>
            </w:tc>
          </w:sdtContent>
        </w:sdt>
        <w:sdt>
          <w:sdtPr>
            <w:rPr>
              <w:sz w:val="15"/>
              <w:szCs w:val="15"/>
            </w:rPr>
            <w:tag w:val="_PLD_a2c09288f6984c8db92752ba2d47150b"/>
            <w:id w:val="424618130"/>
          </w:sdtPr>
          <w:sdtContent>
            <w:tc>
              <w:tcPr>
                <w:tcW w:w="990" w:type="dxa"/>
                <w:vAlign w:val="center"/>
              </w:tcPr>
              <w:p w14:paraId="0D39A3C2"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截至报告期末募集资金累计投入进度（</w:t>
                </w:r>
                <w:r w:rsidRPr="00B7545A">
                  <w:rPr>
                    <w:color w:val="000000" w:themeColor="text1"/>
                    <w:sz w:val="15"/>
                    <w:szCs w:val="15"/>
                  </w:rPr>
                  <w:t>%</w:t>
                </w:r>
                <w:r w:rsidRPr="00B7545A">
                  <w:rPr>
                    <w:rFonts w:hint="eastAsia"/>
                    <w:color w:val="000000" w:themeColor="text1"/>
                    <w:sz w:val="15"/>
                    <w:szCs w:val="15"/>
                  </w:rPr>
                  <w:t>）</w:t>
                </w:r>
                <w:r w:rsidRPr="00B7545A">
                  <w:rPr>
                    <w:color w:val="000000" w:themeColor="text1"/>
                    <w:sz w:val="15"/>
                    <w:szCs w:val="15"/>
                  </w:rPr>
                  <w:t>(6)</w:t>
                </w:r>
                <w:r w:rsidRPr="00B7545A">
                  <w:rPr>
                    <w:rFonts w:hint="eastAsia"/>
                    <w:color w:val="000000" w:themeColor="text1"/>
                    <w:sz w:val="15"/>
                    <w:szCs w:val="15"/>
                  </w:rPr>
                  <w:t>＝</w:t>
                </w:r>
                <w:r w:rsidRPr="00B7545A">
                  <w:rPr>
                    <w:color w:val="000000" w:themeColor="text1"/>
                    <w:sz w:val="15"/>
                    <w:szCs w:val="15"/>
                  </w:rPr>
                  <w:t>(4)/(1)</w:t>
                </w:r>
              </w:p>
            </w:tc>
          </w:sdtContent>
        </w:sdt>
        <w:sdt>
          <w:sdtPr>
            <w:rPr>
              <w:sz w:val="15"/>
              <w:szCs w:val="15"/>
            </w:rPr>
            <w:tag w:val="_PLD_76e6c02d9b5440b8b20238cb6124ceb2"/>
            <w:id w:val="-942989061"/>
          </w:sdtPr>
          <w:sdtContent>
            <w:tc>
              <w:tcPr>
                <w:tcW w:w="990" w:type="dxa"/>
                <w:vAlign w:val="center"/>
              </w:tcPr>
              <w:p w14:paraId="774C0E7C"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截至报告期末超募资金累计投入进度（</w:t>
                </w:r>
                <w:r w:rsidRPr="00B7545A">
                  <w:rPr>
                    <w:color w:val="000000" w:themeColor="text1"/>
                    <w:sz w:val="15"/>
                    <w:szCs w:val="15"/>
                  </w:rPr>
                  <w:t>%</w:t>
                </w:r>
                <w:r w:rsidRPr="00B7545A">
                  <w:rPr>
                    <w:rFonts w:hint="eastAsia"/>
                    <w:color w:val="000000" w:themeColor="text1"/>
                    <w:sz w:val="15"/>
                    <w:szCs w:val="15"/>
                  </w:rPr>
                  <w:t>）</w:t>
                </w:r>
                <w:r w:rsidRPr="00B7545A">
                  <w:rPr>
                    <w:color w:val="000000" w:themeColor="text1"/>
                    <w:sz w:val="15"/>
                    <w:szCs w:val="15"/>
                  </w:rPr>
                  <w:t>(7)</w:t>
                </w:r>
                <w:r w:rsidRPr="00B7545A">
                  <w:rPr>
                    <w:rFonts w:hint="eastAsia"/>
                    <w:color w:val="000000" w:themeColor="text1"/>
                    <w:sz w:val="15"/>
                    <w:szCs w:val="15"/>
                  </w:rPr>
                  <w:t>＝</w:t>
                </w:r>
                <w:r w:rsidRPr="00B7545A">
                  <w:rPr>
                    <w:color w:val="000000" w:themeColor="text1"/>
                    <w:sz w:val="15"/>
                    <w:szCs w:val="15"/>
                  </w:rPr>
                  <w:t>(5)/(3)</w:t>
                </w:r>
              </w:p>
            </w:tc>
          </w:sdtContent>
        </w:sdt>
        <w:sdt>
          <w:sdtPr>
            <w:rPr>
              <w:sz w:val="15"/>
              <w:szCs w:val="15"/>
            </w:rPr>
            <w:tag w:val="_PLD_8603bc96c0364f298dd5b07119c8edfa"/>
            <w:id w:val="-1731227349"/>
          </w:sdtPr>
          <w:sdtContent>
            <w:tc>
              <w:tcPr>
                <w:tcW w:w="990" w:type="dxa"/>
                <w:vAlign w:val="center"/>
              </w:tcPr>
              <w:p w14:paraId="3BD4900D"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本年度投入金额（</w:t>
                </w:r>
                <w:r w:rsidRPr="00B7545A">
                  <w:rPr>
                    <w:color w:val="000000" w:themeColor="text1"/>
                    <w:sz w:val="15"/>
                    <w:szCs w:val="15"/>
                  </w:rPr>
                  <w:t>8</w:t>
                </w:r>
                <w:r w:rsidRPr="00B7545A">
                  <w:rPr>
                    <w:rFonts w:hint="eastAsia"/>
                    <w:color w:val="000000" w:themeColor="text1"/>
                    <w:sz w:val="15"/>
                    <w:szCs w:val="15"/>
                  </w:rPr>
                  <w:t>）</w:t>
                </w:r>
              </w:p>
            </w:tc>
          </w:sdtContent>
        </w:sdt>
        <w:sdt>
          <w:sdtPr>
            <w:rPr>
              <w:sz w:val="15"/>
              <w:szCs w:val="15"/>
            </w:rPr>
            <w:tag w:val="_PLD_36a372b435c74a038172885bf9c04359"/>
            <w:id w:val="-2087834126"/>
          </w:sdtPr>
          <w:sdtContent>
            <w:tc>
              <w:tcPr>
                <w:tcW w:w="934" w:type="dxa"/>
                <w:vAlign w:val="center"/>
              </w:tcPr>
              <w:p w14:paraId="64A716DD"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本年度投入金额占比（</w:t>
                </w:r>
                <w:r w:rsidRPr="00B7545A">
                  <w:rPr>
                    <w:color w:val="000000" w:themeColor="text1"/>
                    <w:sz w:val="15"/>
                    <w:szCs w:val="15"/>
                  </w:rPr>
                  <w:t>%</w:t>
                </w:r>
                <w:r w:rsidRPr="00B7545A">
                  <w:rPr>
                    <w:rFonts w:hint="eastAsia"/>
                    <w:color w:val="000000" w:themeColor="text1"/>
                    <w:sz w:val="15"/>
                    <w:szCs w:val="15"/>
                  </w:rPr>
                  <w:t>）（</w:t>
                </w:r>
                <w:r w:rsidRPr="00B7545A">
                  <w:rPr>
                    <w:color w:val="000000" w:themeColor="text1"/>
                    <w:sz w:val="15"/>
                    <w:szCs w:val="15"/>
                  </w:rPr>
                  <w:t>9</w:t>
                </w:r>
                <w:r w:rsidRPr="00B7545A">
                  <w:rPr>
                    <w:rFonts w:hint="eastAsia"/>
                    <w:color w:val="000000" w:themeColor="text1"/>
                    <w:sz w:val="15"/>
                    <w:szCs w:val="15"/>
                  </w:rPr>
                  <w:t>）</w:t>
                </w:r>
                <w:r w:rsidRPr="00B7545A">
                  <w:rPr>
                    <w:color w:val="000000" w:themeColor="text1"/>
                    <w:sz w:val="15"/>
                    <w:szCs w:val="15"/>
                  </w:rPr>
                  <w:t>=(8)/(1)</w:t>
                </w:r>
              </w:p>
            </w:tc>
          </w:sdtContent>
        </w:sdt>
        <w:tc>
          <w:tcPr>
            <w:tcW w:w="918" w:type="dxa"/>
            <w:vAlign w:val="center"/>
          </w:tcPr>
          <w:sdt>
            <w:sdtPr>
              <w:rPr>
                <w:sz w:val="15"/>
                <w:szCs w:val="15"/>
              </w:rPr>
              <w:tag w:val="_PLD_55537c41dda84483a860ccba3abf175d"/>
              <w:id w:val="-187453651"/>
            </w:sdtPr>
            <w:sdtContent>
              <w:p w14:paraId="79251BCF"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变更用途的募集资金总额</w:t>
                </w:r>
              </w:p>
            </w:sdtContent>
          </w:sdt>
        </w:tc>
      </w:tr>
      <w:tr w:rsidR="00024FBD" w:rsidRPr="00024FBD" w14:paraId="6464D040" w14:textId="77777777" w:rsidTr="00B4682C">
        <w:trPr>
          <w:trHeight w:val="194"/>
          <w:jc w:val="center"/>
        </w:trPr>
        <w:bookmarkStart w:id="79" w:name="_Hlk169881517" w:displacedByCustomXml="next"/>
        <w:sdt>
          <w:sdtPr>
            <w:rPr>
              <w:bCs w:val="0"/>
              <w:color w:val="000000" w:themeColor="text1"/>
              <w:sz w:val="15"/>
              <w:szCs w:val="15"/>
            </w:rPr>
            <w:alias w:val="募集资金整体使用情况_募集资金来源"/>
            <w:tag w:val="_GBC_fdbe627844564cbd920c54fa6f3e99f6"/>
            <w:id w:val="-1032952365"/>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562" w:type="dxa"/>
                <w:vAlign w:val="center"/>
              </w:tcPr>
              <w:p w14:paraId="2BC97B14" w14:textId="7F9B7B6D" w:rsidR="00024FBD" w:rsidRPr="00B7545A" w:rsidRDefault="00024FBD" w:rsidP="00B7545A">
                <w:pPr>
                  <w:jc w:val="both"/>
                  <w:rPr>
                    <w:bCs w:val="0"/>
                    <w:color w:val="000000" w:themeColor="text1"/>
                    <w:sz w:val="15"/>
                    <w:szCs w:val="15"/>
                  </w:rPr>
                </w:pPr>
                <w:r w:rsidRPr="00B7545A">
                  <w:rPr>
                    <w:rFonts w:hint="eastAsia"/>
                    <w:bCs w:val="0"/>
                    <w:color w:val="000000" w:themeColor="text1"/>
                    <w:sz w:val="15"/>
                    <w:szCs w:val="15"/>
                  </w:rPr>
                  <w:t>其他</w:t>
                </w:r>
              </w:p>
            </w:tc>
          </w:sdtContent>
        </w:sdt>
        <w:tc>
          <w:tcPr>
            <w:tcW w:w="1428" w:type="dxa"/>
            <w:vAlign w:val="center"/>
          </w:tcPr>
          <w:p w14:paraId="6B838016" w14:textId="6F40FFF2" w:rsidR="00024FBD" w:rsidRPr="00B7545A" w:rsidRDefault="00024FBD" w:rsidP="00B7545A">
            <w:pPr>
              <w:jc w:val="both"/>
              <w:rPr>
                <w:bCs w:val="0"/>
                <w:color w:val="000000" w:themeColor="text1"/>
                <w:sz w:val="15"/>
                <w:szCs w:val="15"/>
              </w:rPr>
            </w:pPr>
            <w:r w:rsidRPr="00B7545A">
              <w:rPr>
                <w:color w:val="000000" w:themeColor="text1"/>
                <w:sz w:val="15"/>
                <w:szCs w:val="15"/>
              </w:rPr>
              <w:t>2020</w:t>
            </w:r>
            <w:r w:rsidRPr="00B7545A">
              <w:rPr>
                <w:rFonts w:hint="eastAsia"/>
                <w:color w:val="000000" w:themeColor="text1"/>
                <w:sz w:val="15"/>
                <w:szCs w:val="15"/>
              </w:rPr>
              <w:t>年</w:t>
            </w:r>
            <w:r w:rsidRPr="00B7545A">
              <w:rPr>
                <w:color w:val="000000" w:themeColor="text1"/>
                <w:sz w:val="15"/>
                <w:szCs w:val="15"/>
              </w:rPr>
              <w:t>7</w:t>
            </w:r>
            <w:r w:rsidRPr="00B7545A">
              <w:rPr>
                <w:rFonts w:hint="eastAsia"/>
                <w:color w:val="000000" w:themeColor="text1"/>
                <w:sz w:val="15"/>
                <w:szCs w:val="15"/>
              </w:rPr>
              <w:t>月</w:t>
            </w:r>
            <w:r w:rsidRPr="00B7545A">
              <w:rPr>
                <w:color w:val="000000" w:themeColor="text1"/>
                <w:sz w:val="15"/>
                <w:szCs w:val="15"/>
              </w:rPr>
              <w:t>1</w:t>
            </w:r>
            <w:r w:rsidRPr="00B7545A">
              <w:rPr>
                <w:rFonts w:hint="eastAsia"/>
                <w:color w:val="000000" w:themeColor="text1"/>
                <w:sz w:val="15"/>
                <w:szCs w:val="15"/>
              </w:rPr>
              <w:t>日</w:t>
            </w:r>
          </w:p>
        </w:tc>
        <w:tc>
          <w:tcPr>
            <w:tcW w:w="1267" w:type="dxa"/>
            <w:vAlign w:val="center"/>
          </w:tcPr>
          <w:p w14:paraId="2ED5B352" w14:textId="3F42E112" w:rsidR="00024FBD" w:rsidRPr="00B7545A" w:rsidRDefault="00024FBD" w:rsidP="00B7545A">
            <w:pPr>
              <w:jc w:val="both"/>
              <w:rPr>
                <w:bCs w:val="0"/>
                <w:sz w:val="15"/>
                <w:szCs w:val="15"/>
              </w:rPr>
            </w:pPr>
            <w:r w:rsidRPr="00024FBD">
              <w:rPr>
                <w:rFonts w:asciiTheme="minorEastAsia" w:eastAsiaTheme="minorEastAsia" w:hAnsiTheme="minorEastAsia" w:hint="eastAsia"/>
                <w:color w:val="000000"/>
                <w:sz w:val="15"/>
                <w:szCs w:val="15"/>
              </w:rPr>
              <w:t>214,830,000.00</w:t>
            </w:r>
          </w:p>
        </w:tc>
        <w:tc>
          <w:tcPr>
            <w:tcW w:w="1267" w:type="dxa"/>
            <w:vAlign w:val="center"/>
          </w:tcPr>
          <w:p w14:paraId="574D16D9" w14:textId="456FAA70" w:rsidR="00024FBD" w:rsidRPr="00B7545A" w:rsidRDefault="002E70BE" w:rsidP="00B7545A">
            <w:pPr>
              <w:jc w:val="both"/>
              <w:rPr>
                <w:bCs w:val="0"/>
                <w:sz w:val="15"/>
                <w:szCs w:val="15"/>
              </w:rPr>
            </w:pPr>
            <w:r>
              <w:rPr>
                <w:rFonts w:asciiTheme="minorEastAsia" w:eastAsiaTheme="minorEastAsia" w:hAnsiTheme="minorEastAsia"/>
                <w:color w:val="000000"/>
                <w:sz w:val="15"/>
                <w:szCs w:val="15"/>
              </w:rPr>
              <w:t>207,305,400.64</w:t>
            </w:r>
          </w:p>
        </w:tc>
        <w:tc>
          <w:tcPr>
            <w:tcW w:w="1267" w:type="dxa"/>
            <w:vAlign w:val="center"/>
          </w:tcPr>
          <w:p w14:paraId="4372564D" w14:textId="28D2A3CB" w:rsidR="00024FBD" w:rsidRPr="00B7545A" w:rsidRDefault="00024FBD" w:rsidP="00B7545A">
            <w:pPr>
              <w:jc w:val="both"/>
              <w:rPr>
                <w:bCs w:val="0"/>
                <w:sz w:val="15"/>
                <w:szCs w:val="15"/>
              </w:rPr>
            </w:pPr>
            <w:r w:rsidRPr="00024FBD">
              <w:rPr>
                <w:rFonts w:asciiTheme="minorEastAsia" w:eastAsiaTheme="minorEastAsia" w:hAnsiTheme="minorEastAsia"/>
                <w:sz w:val="15"/>
                <w:szCs w:val="15"/>
              </w:rPr>
              <w:t>207,305,400.64</w:t>
            </w:r>
          </w:p>
        </w:tc>
        <w:tc>
          <w:tcPr>
            <w:tcW w:w="993" w:type="dxa"/>
            <w:vAlign w:val="center"/>
          </w:tcPr>
          <w:p w14:paraId="1465AF27" w14:textId="33E25E51" w:rsidR="00024FBD" w:rsidRPr="00B7545A" w:rsidRDefault="00024FBD" w:rsidP="00B7545A">
            <w:pPr>
              <w:jc w:val="both"/>
              <w:rPr>
                <w:bCs w:val="0"/>
                <w:sz w:val="15"/>
                <w:szCs w:val="15"/>
              </w:rPr>
            </w:pPr>
            <w:r w:rsidRPr="00024FBD">
              <w:rPr>
                <w:rFonts w:asciiTheme="minorEastAsia" w:eastAsiaTheme="minorEastAsia" w:hAnsiTheme="minorEastAsia" w:hint="eastAsia"/>
                <w:bCs w:val="0"/>
                <w:sz w:val="15"/>
                <w:szCs w:val="15"/>
              </w:rPr>
              <w:t>0.00</w:t>
            </w:r>
          </w:p>
        </w:tc>
        <w:tc>
          <w:tcPr>
            <w:tcW w:w="1267" w:type="dxa"/>
            <w:vAlign w:val="center"/>
          </w:tcPr>
          <w:p w14:paraId="1BFD2338" w14:textId="0E490C6A" w:rsidR="00024FBD" w:rsidRPr="00B7545A" w:rsidRDefault="00024FBD" w:rsidP="00B7545A">
            <w:pPr>
              <w:jc w:val="both"/>
              <w:rPr>
                <w:bCs w:val="0"/>
                <w:sz w:val="15"/>
                <w:szCs w:val="15"/>
              </w:rPr>
            </w:pPr>
            <w:r w:rsidRPr="00024FBD">
              <w:rPr>
                <w:rFonts w:asciiTheme="minorEastAsia" w:eastAsiaTheme="minorEastAsia" w:hAnsiTheme="minorEastAsia"/>
                <w:sz w:val="15"/>
                <w:szCs w:val="15"/>
              </w:rPr>
              <w:t>197,341,111.77</w:t>
            </w:r>
          </w:p>
        </w:tc>
        <w:tc>
          <w:tcPr>
            <w:tcW w:w="990" w:type="dxa"/>
            <w:vAlign w:val="center"/>
          </w:tcPr>
          <w:p w14:paraId="593CC9B9" w14:textId="236E00D2" w:rsidR="00024FBD" w:rsidRPr="00B7545A" w:rsidRDefault="00024FBD" w:rsidP="00B7545A">
            <w:pPr>
              <w:jc w:val="both"/>
              <w:rPr>
                <w:bCs w:val="0"/>
                <w:sz w:val="15"/>
                <w:szCs w:val="15"/>
              </w:rPr>
            </w:pPr>
            <w:r w:rsidRPr="00024FBD">
              <w:rPr>
                <w:rFonts w:asciiTheme="minorEastAsia" w:eastAsiaTheme="minorEastAsia" w:hAnsiTheme="minorEastAsia"/>
                <w:sz w:val="15"/>
                <w:szCs w:val="15"/>
              </w:rPr>
              <w:t>0.00</w:t>
            </w:r>
          </w:p>
        </w:tc>
        <w:tc>
          <w:tcPr>
            <w:tcW w:w="990" w:type="dxa"/>
            <w:vAlign w:val="center"/>
          </w:tcPr>
          <w:p w14:paraId="0C13A8C2" w14:textId="57F63DBA" w:rsidR="00024FBD" w:rsidRPr="00B7545A" w:rsidRDefault="00024FBD" w:rsidP="00B7545A">
            <w:pPr>
              <w:jc w:val="both"/>
              <w:rPr>
                <w:bCs w:val="0"/>
                <w:sz w:val="15"/>
                <w:szCs w:val="15"/>
              </w:rPr>
            </w:pPr>
            <w:r w:rsidRPr="00024FBD">
              <w:rPr>
                <w:rFonts w:asciiTheme="minorEastAsia" w:eastAsiaTheme="minorEastAsia" w:hAnsiTheme="minorEastAsia"/>
                <w:sz w:val="15"/>
                <w:szCs w:val="15"/>
              </w:rPr>
              <w:t>95.19</w:t>
            </w:r>
          </w:p>
        </w:tc>
        <w:tc>
          <w:tcPr>
            <w:tcW w:w="990" w:type="dxa"/>
            <w:vAlign w:val="center"/>
          </w:tcPr>
          <w:p w14:paraId="693DD930" w14:textId="14487E16" w:rsidR="00024FBD" w:rsidRPr="00B7545A" w:rsidRDefault="00024FBD" w:rsidP="00B7545A">
            <w:pPr>
              <w:jc w:val="both"/>
              <w:rPr>
                <w:bCs w:val="0"/>
                <w:sz w:val="15"/>
                <w:szCs w:val="15"/>
              </w:rPr>
            </w:pPr>
            <w:r w:rsidRPr="00024FBD">
              <w:rPr>
                <w:rFonts w:asciiTheme="minorEastAsia" w:eastAsiaTheme="minorEastAsia" w:hAnsiTheme="minorEastAsia"/>
                <w:sz w:val="15"/>
                <w:szCs w:val="15"/>
              </w:rPr>
              <w:t>0.00</w:t>
            </w:r>
          </w:p>
        </w:tc>
        <w:tc>
          <w:tcPr>
            <w:tcW w:w="990" w:type="dxa"/>
            <w:vAlign w:val="center"/>
          </w:tcPr>
          <w:p w14:paraId="04C207EB" w14:textId="3C19DDAC" w:rsidR="00024FBD" w:rsidRPr="00B7545A" w:rsidRDefault="00024FBD" w:rsidP="00B7545A">
            <w:pPr>
              <w:jc w:val="both"/>
              <w:rPr>
                <w:bCs w:val="0"/>
                <w:sz w:val="15"/>
                <w:szCs w:val="15"/>
              </w:rPr>
            </w:pPr>
            <w:r w:rsidRPr="00024FBD">
              <w:rPr>
                <w:rFonts w:asciiTheme="minorEastAsia" w:eastAsiaTheme="minorEastAsia" w:hAnsiTheme="minorEastAsia"/>
                <w:sz w:val="15"/>
                <w:szCs w:val="15"/>
              </w:rPr>
              <w:t>140,000.00</w:t>
            </w:r>
          </w:p>
        </w:tc>
        <w:tc>
          <w:tcPr>
            <w:tcW w:w="934" w:type="dxa"/>
            <w:vAlign w:val="center"/>
          </w:tcPr>
          <w:p w14:paraId="22B6710E" w14:textId="403542FE" w:rsidR="00024FBD" w:rsidRPr="00B7545A" w:rsidRDefault="00024FBD" w:rsidP="00B7545A">
            <w:pPr>
              <w:jc w:val="both"/>
              <w:rPr>
                <w:bCs w:val="0"/>
                <w:sz w:val="15"/>
                <w:szCs w:val="15"/>
              </w:rPr>
            </w:pPr>
            <w:r w:rsidRPr="00024FBD">
              <w:rPr>
                <w:rFonts w:asciiTheme="minorEastAsia" w:eastAsiaTheme="minorEastAsia" w:hAnsiTheme="minorEastAsia"/>
                <w:sz w:val="15"/>
                <w:szCs w:val="15"/>
              </w:rPr>
              <w:t>0.07</w:t>
            </w:r>
          </w:p>
        </w:tc>
        <w:tc>
          <w:tcPr>
            <w:tcW w:w="918" w:type="dxa"/>
            <w:vAlign w:val="center"/>
          </w:tcPr>
          <w:p w14:paraId="4C1BDFC8" w14:textId="5C39CAC6" w:rsidR="00024FBD" w:rsidRPr="00B7545A" w:rsidRDefault="00024FBD" w:rsidP="00B7545A">
            <w:pPr>
              <w:jc w:val="both"/>
              <w:rPr>
                <w:bCs w:val="0"/>
                <w:sz w:val="15"/>
                <w:szCs w:val="15"/>
              </w:rPr>
            </w:pPr>
            <w:r w:rsidRPr="00024FBD">
              <w:rPr>
                <w:rFonts w:asciiTheme="minorEastAsia" w:eastAsiaTheme="minorEastAsia" w:hAnsiTheme="minorEastAsia"/>
                <w:sz w:val="15"/>
                <w:szCs w:val="15"/>
              </w:rPr>
              <w:t>0.00</w:t>
            </w:r>
          </w:p>
        </w:tc>
      </w:tr>
      <w:bookmarkEnd w:id="79"/>
      <w:tr w:rsidR="002E70BE" w:rsidRPr="00024FBD" w14:paraId="70BDA825" w14:textId="77777777" w:rsidTr="00B4682C">
        <w:trPr>
          <w:trHeight w:val="194"/>
          <w:jc w:val="center"/>
        </w:trPr>
        <w:tc>
          <w:tcPr>
            <w:tcW w:w="562" w:type="dxa"/>
            <w:vAlign w:val="center"/>
          </w:tcPr>
          <w:p w14:paraId="43687BF1" w14:textId="77777777" w:rsidR="002E70BE" w:rsidRPr="00B7545A" w:rsidRDefault="002E70BE" w:rsidP="002E70BE">
            <w:pPr>
              <w:jc w:val="center"/>
              <w:rPr>
                <w:bCs w:val="0"/>
                <w:color w:val="000000" w:themeColor="text1"/>
                <w:sz w:val="15"/>
                <w:szCs w:val="15"/>
              </w:rPr>
            </w:pPr>
            <w:r w:rsidRPr="00B7545A">
              <w:rPr>
                <w:rFonts w:hint="eastAsia"/>
                <w:color w:val="000000" w:themeColor="text1"/>
                <w:sz w:val="15"/>
                <w:szCs w:val="15"/>
              </w:rPr>
              <w:t>合计</w:t>
            </w:r>
          </w:p>
        </w:tc>
        <w:tc>
          <w:tcPr>
            <w:tcW w:w="1428" w:type="dxa"/>
            <w:vAlign w:val="center"/>
          </w:tcPr>
          <w:p w14:paraId="1A679888" w14:textId="77777777" w:rsidR="002E70BE" w:rsidRPr="00B7545A" w:rsidRDefault="002E70BE" w:rsidP="002E70BE">
            <w:pPr>
              <w:jc w:val="right"/>
              <w:rPr>
                <w:bCs w:val="0"/>
                <w:color w:val="000000" w:themeColor="text1"/>
                <w:sz w:val="15"/>
                <w:szCs w:val="15"/>
              </w:rPr>
            </w:pPr>
            <w:r w:rsidRPr="00B7545A">
              <w:rPr>
                <w:color w:val="000000" w:themeColor="text1"/>
                <w:sz w:val="15"/>
                <w:szCs w:val="15"/>
              </w:rPr>
              <w:t>/</w:t>
            </w:r>
          </w:p>
        </w:tc>
        <w:tc>
          <w:tcPr>
            <w:tcW w:w="1267" w:type="dxa"/>
            <w:vAlign w:val="center"/>
          </w:tcPr>
          <w:p w14:paraId="135353EE" w14:textId="61CCAC59" w:rsidR="002E70BE" w:rsidRPr="00B7545A" w:rsidRDefault="002E70BE" w:rsidP="002E70BE">
            <w:pPr>
              <w:jc w:val="both"/>
              <w:rPr>
                <w:bCs w:val="0"/>
                <w:sz w:val="15"/>
                <w:szCs w:val="15"/>
              </w:rPr>
            </w:pPr>
            <w:r w:rsidRPr="00024FBD">
              <w:rPr>
                <w:rFonts w:asciiTheme="minorEastAsia" w:eastAsiaTheme="minorEastAsia" w:hAnsiTheme="minorEastAsia" w:hint="eastAsia"/>
                <w:color w:val="000000"/>
                <w:sz w:val="15"/>
                <w:szCs w:val="15"/>
              </w:rPr>
              <w:t>214,830,000.00</w:t>
            </w:r>
          </w:p>
        </w:tc>
        <w:tc>
          <w:tcPr>
            <w:tcW w:w="1267" w:type="dxa"/>
            <w:vAlign w:val="center"/>
          </w:tcPr>
          <w:p w14:paraId="7EC77F9D" w14:textId="27841CED" w:rsidR="002E70BE" w:rsidRPr="00B7545A" w:rsidRDefault="002E70BE" w:rsidP="002E70BE">
            <w:pPr>
              <w:jc w:val="both"/>
              <w:rPr>
                <w:bCs w:val="0"/>
                <w:sz w:val="15"/>
                <w:szCs w:val="15"/>
              </w:rPr>
            </w:pPr>
            <w:r>
              <w:rPr>
                <w:rFonts w:asciiTheme="minorEastAsia" w:eastAsiaTheme="minorEastAsia" w:hAnsiTheme="minorEastAsia"/>
                <w:color w:val="000000"/>
                <w:sz w:val="15"/>
                <w:szCs w:val="15"/>
              </w:rPr>
              <w:t>207,305,400.64</w:t>
            </w:r>
          </w:p>
        </w:tc>
        <w:tc>
          <w:tcPr>
            <w:tcW w:w="1267" w:type="dxa"/>
            <w:vAlign w:val="center"/>
          </w:tcPr>
          <w:p w14:paraId="4677A60B" w14:textId="6BEAFF2E" w:rsidR="002E70BE" w:rsidRPr="00B7545A" w:rsidRDefault="002E70BE" w:rsidP="002E70BE">
            <w:pPr>
              <w:jc w:val="both"/>
              <w:rPr>
                <w:bCs w:val="0"/>
                <w:sz w:val="15"/>
                <w:szCs w:val="15"/>
              </w:rPr>
            </w:pPr>
            <w:r w:rsidRPr="00024FBD">
              <w:rPr>
                <w:rFonts w:asciiTheme="minorEastAsia" w:eastAsiaTheme="minorEastAsia" w:hAnsiTheme="minorEastAsia"/>
                <w:sz w:val="15"/>
                <w:szCs w:val="15"/>
              </w:rPr>
              <w:t>207,305,400.64</w:t>
            </w:r>
          </w:p>
        </w:tc>
        <w:tc>
          <w:tcPr>
            <w:tcW w:w="993" w:type="dxa"/>
            <w:vAlign w:val="center"/>
          </w:tcPr>
          <w:p w14:paraId="7729BF25" w14:textId="3259B70D" w:rsidR="002E70BE" w:rsidRPr="00B7545A" w:rsidRDefault="002E70BE" w:rsidP="002E70BE">
            <w:pPr>
              <w:jc w:val="both"/>
              <w:rPr>
                <w:bCs w:val="0"/>
                <w:sz w:val="15"/>
                <w:szCs w:val="15"/>
              </w:rPr>
            </w:pPr>
            <w:r w:rsidRPr="00024FBD">
              <w:rPr>
                <w:rFonts w:asciiTheme="minorEastAsia" w:eastAsiaTheme="minorEastAsia" w:hAnsiTheme="minorEastAsia" w:hint="eastAsia"/>
                <w:bCs w:val="0"/>
                <w:sz w:val="15"/>
                <w:szCs w:val="15"/>
              </w:rPr>
              <w:t>0.00</w:t>
            </w:r>
          </w:p>
        </w:tc>
        <w:tc>
          <w:tcPr>
            <w:tcW w:w="1267" w:type="dxa"/>
            <w:vAlign w:val="center"/>
          </w:tcPr>
          <w:p w14:paraId="1796F5C4" w14:textId="640B16CE" w:rsidR="002E70BE" w:rsidRPr="00B7545A" w:rsidRDefault="002E70BE" w:rsidP="002E70BE">
            <w:pPr>
              <w:jc w:val="both"/>
              <w:rPr>
                <w:bCs w:val="0"/>
                <w:sz w:val="15"/>
                <w:szCs w:val="15"/>
              </w:rPr>
            </w:pPr>
            <w:r w:rsidRPr="00024FBD">
              <w:rPr>
                <w:rFonts w:asciiTheme="minorEastAsia" w:eastAsiaTheme="minorEastAsia" w:hAnsiTheme="minorEastAsia"/>
                <w:sz w:val="15"/>
                <w:szCs w:val="15"/>
              </w:rPr>
              <w:t>197,341,111.77</w:t>
            </w:r>
          </w:p>
        </w:tc>
        <w:tc>
          <w:tcPr>
            <w:tcW w:w="990" w:type="dxa"/>
            <w:vAlign w:val="center"/>
          </w:tcPr>
          <w:p w14:paraId="155F157B" w14:textId="3B5B2C9E" w:rsidR="002E70BE" w:rsidRPr="00B7545A" w:rsidRDefault="002E70BE" w:rsidP="002E70BE">
            <w:pPr>
              <w:jc w:val="both"/>
              <w:rPr>
                <w:bCs w:val="0"/>
                <w:sz w:val="15"/>
                <w:szCs w:val="15"/>
              </w:rPr>
            </w:pPr>
            <w:r w:rsidRPr="00024FBD">
              <w:rPr>
                <w:rFonts w:asciiTheme="minorEastAsia" w:eastAsiaTheme="minorEastAsia" w:hAnsiTheme="minorEastAsia"/>
                <w:sz w:val="15"/>
                <w:szCs w:val="15"/>
              </w:rPr>
              <w:t>0.00</w:t>
            </w:r>
          </w:p>
        </w:tc>
        <w:tc>
          <w:tcPr>
            <w:tcW w:w="990" w:type="dxa"/>
            <w:vAlign w:val="center"/>
          </w:tcPr>
          <w:p w14:paraId="7BC7C8C7" w14:textId="77777777" w:rsidR="002E70BE" w:rsidRPr="00B7545A" w:rsidRDefault="002E70BE" w:rsidP="002E70BE">
            <w:pPr>
              <w:jc w:val="right"/>
              <w:rPr>
                <w:bCs w:val="0"/>
                <w:color w:val="000000" w:themeColor="text1"/>
                <w:sz w:val="15"/>
                <w:szCs w:val="15"/>
              </w:rPr>
            </w:pPr>
            <w:r w:rsidRPr="00B7545A">
              <w:rPr>
                <w:color w:val="000000" w:themeColor="text1"/>
                <w:sz w:val="15"/>
                <w:szCs w:val="15"/>
              </w:rPr>
              <w:t>/</w:t>
            </w:r>
          </w:p>
        </w:tc>
        <w:tc>
          <w:tcPr>
            <w:tcW w:w="990" w:type="dxa"/>
            <w:vAlign w:val="center"/>
          </w:tcPr>
          <w:p w14:paraId="3A6E63DE" w14:textId="77777777" w:rsidR="002E70BE" w:rsidRPr="00B7545A" w:rsidRDefault="002E70BE" w:rsidP="002E70BE">
            <w:pPr>
              <w:jc w:val="right"/>
              <w:rPr>
                <w:bCs w:val="0"/>
                <w:color w:val="000000" w:themeColor="text1"/>
                <w:sz w:val="15"/>
                <w:szCs w:val="15"/>
              </w:rPr>
            </w:pPr>
            <w:r w:rsidRPr="00B7545A">
              <w:rPr>
                <w:color w:val="000000" w:themeColor="text1"/>
                <w:sz w:val="15"/>
                <w:szCs w:val="15"/>
              </w:rPr>
              <w:t>/</w:t>
            </w:r>
          </w:p>
        </w:tc>
        <w:tc>
          <w:tcPr>
            <w:tcW w:w="990" w:type="dxa"/>
            <w:vAlign w:val="center"/>
          </w:tcPr>
          <w:p w14:paraId="37FA12F1" w14:textId="44FDFA90" w:rsidR="002E70BE" w:rsidRPr="00B7545A" w:rsidRDefault="002E70BE" w:rsidP="00B4682C">
            <w:pPr>
              <w:rPr>
                <w:bCs w:val="0"/>
                <w:sz w:val="15"/>
                <w:szCs w:val="15"/>
              </w:rPr>
            </w:pPr>
            <w:r>
              <w:rPr>
                <w:rFonts w:hint="eastAsia"/>
                <w:bCs w:val="0"/>
                <w:sz w:val="15"/>
                <w:szCs w:val="15"/>
              </w:rPr>
              <w:t>140,000.00</w:t>
            </w:r>
          </w:p>
        </w:tc>
        <w:tc>
          <w:tcPr>
            <w:tcW w:w="934" w:type="dxa"/>
            <w:vAlign w:val="center"/>
          </w:tcPr>
          <w:p w14:paraId="0FB5727B" w14:textId="77777777" w:rsidR="002E70BE" w:rsidRPr="00B7545A" w:rsidRDefault="002E70BE" w:rsidP="002E70BE">
            <w:pPr>
              <w:jc w:val="right"/>
              <w:rPr>
                <w:bCs w:val="0"/>
                <w:color w:val="000000" w:themeColor="text1"/>
                <w:sz w:val="15"/>
                <w:szCs w:val="15"/>
              </w:rPr>
            </w:pPr>
            <w:r w:rsidRPr="00B7545A">
              <w:rPr>
                <w:color w:val="000000" w:themeColor="text1"/>
                <w:sz w:val="15"/>
                <w:szCs w:val="15"/>
              </w:rPr>
              <w:t>/</w:t>
            </w:r>
          </w:p>
        </w:tc>
        <w:tc>
          <w:tcPr>
            <w:tcW w:w="918" w:type="dxa"/>
            <w:vAlign w:val="center"/>
          </w:tcPr>
          <w:p w14:paraId="3EF5A4BC" w14:textId="113EBF7D" w:rsidR="002E70BE" w:rsidRPr="00B7545A" w:rsidRDefault="002E70BE" w:rsidP="00B4682C">
            <w:pPr>
              <w:rPr>
                <w:bCs w:val="0"/>
                <w:sz w:val="15"/>
                <w:szCs w:val="15"/>
              </w:rPr>
            </w:pPr>
            <w:r>
              <w:rPr>
                <w:bCs w:val="0"/>
                <w:sz w:val="15"/>
                <w:szCs w:val="15"/>
              </w:rPr>
              <w:t>0.00</w:t>
            </w:r>
          </w:p>
        </w:tc>
      </w:tr>
    </w:tbl>
    <w:p w14:paraId="36E88A34" w14:textId="77777777" w:rsidR="004E620F" w:rsidRDefault="004E620F">
      <w:pPr>
        <w:rPr>
          <w:color w:val="000000" w:themeColor="text1"/>
        </w:rPr>
      </w:pPr>
    </w:p>
    <w:p w14:paraId="120AC2FD" w14:textId="77777777" w:rsidR="004E620F" w:rsidRDefault="00000000">
      <w:pPr>
        <w:rPr>
          <w:color w:val="000000" w:themeColor="text1"/>
        </w:rPr>
      </w:pPr>
      <w:bookmarkStart w:id="80" w:name="_Hlk199841153"/>
      <w:r>
        <w:rPr>
          <w:rFonts w:hint="eastAsia"/>
          <w:color w:val="000000" w:themeColor="text1"/>
        </w:rPr>
        <w:t>其他说明</w:t>
      </w:r>
    </w:p>
    <w:sdt>
      <w:sdtPr>
        <w:rPr>
          <w:rFonts w:hint="eastAsia"/>
          <w:color w:val="000000" w:themeColor="text1"/>
        </w:rPr>
        <w:alias w:val="是否适用：募集资金整体使用情况的其他说明[双击切换]"/>
        <w:tag w:val="_GBC_472dfe8b312b442ca54bdef220b253ad"/>
        <w:id w:val="-122005373"/>
        <w:placeholder>
          <w:docPart w:val="GBC22222222222222222222222222222"/>
        </w:placeholder>
      </w:sdtPr>
      <w:sdtContent>
        <w:p w14:paraId="41E70C1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募集资金整体使用情况的其他说明"/>
        <w:tag w:val="_GBC_608a007d0f184fa2888ae4ea601f3bd1"/>
        <w:id w:val="-357046159"/>
        <w:placeholder>
          <w:docPart w:val="GBC22222222222222222222222222222"/>
        </w:placeholder>
      </w:sdtPr>
      <w:sdtContent>
        <w:p w14:paraId="57C6F62A" w14:textId="7C710E78" w:rsidR="004E620F" w:rsidRDefault="00D2661D">
          <w:pPr>
            <w:rPr>
              <w:color w:val="000000" w:themeColor="text1"/>
            </w:rPr>
          </w:pPr>
          <w:r>
            <w:rPr>
              <w:rFonts w:hint="eastAsia"/>
              <w:color w:val="000000" w:themeColor="text1"/>
            </w:rPr>
            <w:t>公司于报告期内，无超募资金。</w:t>
          </w:r>
        </w:p>
      </w:sdtContent>
    </w:sdt>
    <w:p w14:paraId="06DE8B1E" w14:textId="77777777" w:rsidR="004E620F" w:rsidRDefault="004E620F">
      <w:pPr>
        <w:rPr>
          <w:color w:val="000000" w:themeColor="text1"/>
        </w:rPr>
      </w:pPr>
    </w:p>
    <w:p w14:paraId="228BB9EB" w14:textId="77777777" w:rsidR="004E620F" w:rsidRDefault="00000000">
      <w:pPr>
        <w:pStyle w:val="3"/>
        <w:numPr>
          <w:ilvl w:val="0"/>
          <w:numId w:val="28"/>
        </w:numPr>
        <w:tabs>
          <w:tab w:val="left" w:pos="360"/>
        </w:tabs>
        <w:ind w:left="450" w:hanging="450"/>
        <w:rPr>
          <w:rFonts w:ascii="宋体" w:hAnsi="宋体"/>
          <w:color w:val="000000" w:themeColor="text1"/>
        </w:rPr>
      </w:pPr>
      <w:bookmarkStart w:id="81" w:name="_Hlk170305543"/>
      <w:bookmarkEnd w:id="75"/>
      <w:bookmarkEnd w:id="80"/>
      <w:r>
        <w:rPr>
          <w:rFonts w:ascii="宋体" w:hAnsi="宋体" w:hint="eastAsia"/>
          <w:color w:val="000000" w:themeColor="text1"/>
        </w:rPr>
        <w:t>募投项目明细</w:t>
      </w:r>
    </w:p>
    <w:sdt>
      <w:sdtPr>
        <w:rPr>
          <w:color w:val="000000" w:themeColor="text1"/>
        </w:rPr>
        <w:alias w:val="是否适用：募投项目明细[双击切换]"/>
        <w:tag w:val="_GBC_d62426eab3014f178b7d8906e6ab8d2c"/>
        <w:id w:val="-1345858433"/>
        <w:placeholder>
          <w:docPart w:val="GBC22222222222222222222222222222"/>
        </w:placeholder>
      </w:sdtPr>
      <w:sdtContent>
        <w:p w14:paraId="656832C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971D8C8" w14:textId="77777777" w:rsidR="004E620F" w:rsidRDefault="00000000">
      <w:pPr>
        <w:pStyle w:val="4"/>
        <w:numPr>
          <w:ilvl w:val="0"/>
          <w:numId w:val="29"/>
        </w:numPr>
      </w:pPr>
      <w:bookmarkStart w:id="82" w:name="_Hlk90391869"/>
      <w:bookmarkEnd w:id="81"/>
      <w:r>
        <w:rPr>
          <w:rFonts w:hint="eastAsia"/>
        </w:rPr>
        <w:t>募集资金明细使用情况</w:t>
      </w:r>
    </w:p>
    <w:p w14:paraId="4F966997" w14:textId="77777777" w:rsidR="004E620F" w:rsidRDefault="00000000">
      <w:pPr>
        <w:rPr>
          <w:color w:val="000000" w:themeColor="text1"/>
        </w:rPr>
      </w:pPr>
      <w:sdt>
        <w:sdtPr>
          <w:rPr>
            <w:color w:val="000000" w:themeColor="text1"/>
          </w:rPr>
          <w:alias w:val="是否适用：募集资金明细使用情况[双击切换]"/>
          <w:tag w:val="_GBC_48d6f3756d1b47deab1d995ea0c46336"/>
          <w:id w:val="1807045126"/>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585DA623" w14:textId="0E1D758F" w:rsidR="004E620F" w:rsidRDefault="00000000" w:rsidP="00B7545A">
      <w:pPr>
        <w:wordWrap w:val="0"/>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承诺项目情况"/>
          <w:tag w:val="_GBC_1ea65ddb72f7416ebfabefd4f6fde236"/>
          <w:id w:val="21023626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元</w:t>
          </w:r>
        </w:sdtContent>
      </w:sdt>
      <w:r w:rsidR="00024FBD">
        <w:rPr>
          <w:rFonts w:hint="eastAsia"/>
          <w:color w:val="000000" w:themeColor="text1"/>
        </w:rPr>
        <w:t xml:space="preserve"> </w:t>
      </w:r>
      <w:r w:rsidR="00024FBD">
        <w:rPr>
          <w:rFonts w:hint="eastAsia"/>
          <w:color w:val="000000" w:themeColor="text1"/>
        </w:rPr>
        <w:t>币种：人民币</w:t>
      </w:r>
    </w:p>
    <w:tbl>
      <w:tblPr>
        <w:tblW w:w="0" w:type="auto"/>
        <w:jc w:val="center"/>
        <w:tblLayout w:type="fixed"/>
        <w:tblLook w:val="04A0" w:firstRow="1" w:lastRow="0" w:firstColumn="1" w:lastColumn="0" w:noHBand="0" w:noVBand="1"/>
      </w:tblPr>
      <w:tblGrid>
        <w:gridCol w:w="475"/>
        <w:gridCol w:w="516"/>
        <w:gridCol w:w="366"/>
        <w:gridCol w:w="475"/>
        <w:gridCol w:w="366"/>
        <w:gridCol w:w="2316"/>
        <w:gridCol w:w="966"/>
        <w:gridCol w:w="1266"/>
        <w:gridCol w:w="992"/>
        <w:gridCol w:w="952"/>
        <w:gridCol w:w="395"/>
        <w:gridCol w:w="534"/>
        <w:gridCol w:w="708"/>
        <w:gridCol w:w="1191"/>
        <w:gridCol w:w="1266"/>
        <w:gridCol w:w="516"/>
        <w:gridCol w:w="563"/>
      </w:tblGrid>
      <w:tr w:rsidR="004E620F" w:rsidRPr="00D07B7E" w14:paraId="056BF869" w14:textId="77777777" w:rsidTr="00B4682C">
        <w:trPr>
          <w:trHeight w:val="800"/>
          <w:jc w:val="center"/>
        </w:trPr>
        <w:sdt>
          <w:sdtPr>
            <w:rPr>
              <w:sz w:val="15"/>
              <w:szCs w:val="15"/>
            </w:rPr>
            <w:tag w:val="_PLD_ecc6f6cfd8d64c22abb3fa8a39189bf7"/>
            <w:id w:val="-738630706"/>
          </w:sdtPr>
          <w:sdtContent>
            <w:tc>
              <w:tcPr>
                <w:tcW w:w="475" w:type="dxa"/>
                <w:tcBorders>
                  <w:top w:val="single" w:sz="4" w:space="0" w:color="auto"/>
                  <w:left w:val="single" w:sz="4" w:space="0" w:color="auto"/>
                  <w:bottom w:val="single" w:sz="4" w:space="0" w:color="auto"/>
                  <w:right w:val="single" w:sz="4" w:space="0" w:color="auto"/>
                </w:tcBorders>
                <w:vAlign w:val="center"/>
              </w:tcPr>
              <w:p w14:paraId="1BBB7637"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募集资金来源</w:t>
                </w:r>
              </w:p>
            </w:tc>
          </w:sdtContent>
        </w:sdt>
        <w:sdt>
          <w:sdtPr>
            <w:rPr>
              <w:sz w:val="15"/>
              <w:szCs w:val="15"/>
            </w:rPr>
            <w:tag w:val="_PLD_761d189c80d14526a263d362eda71ece"/>
            <w:id w:val="1076638624"/>
          </w:sdtPr>
          <w:sdtContent>
            <w:tc>
              <w:tcPr>
                <w:tcW w:w="516" w:type="dxa"/>
                <w:tcBorders>
                  <w:top w:val="single" w:sz="4" w:space="0" w:color="auto"/>
                  <w:left w:val="single" w:sz="4" w:space="0" w:color="auto"/>
                  <w:bottom w:val="single" w:sz="4" w:space="0" w:color="auto"/>
                  <w:right w:val="single" w:sz="4" w:space="0" w:color="auto"/>
                </w:tcBorders>
                <w:vAlign w:val="center"/>
              </w:tcPr>
              <w:p w14:paraId="01B2EC3C"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项目名称</w:t>
                </w:r>
              </w:p>
            </w:tc>
          </w:sdtContent>
        </w:sdt>
        <w:tc>
          <w:tcPr>
            <w:tcW w:w="366" w:type="dxa"/>
            <w:tcBorders>
              <w:top w:val="single" w:sz="4" w:space="0" w:color="auto"/>
              <w:left w:val="single" w:sz="4" w:space="0" w:color="auto"/>
              <w:bottom w:val="single" w:sz="4" w:space="0" w:color="auto"/>
              <w:right w:val="single" w:sz="4" w:space="0" w:color="auto"/>
            </w:tcBorders>
            <w:vAlign w:val="center"/>
          </w:tcPr>
          <w:sdt>
            <w:sdtPr>
              <w:rPr>
                <w:sz w:val="15"/>
                <w:szCs w:val="15"/>
              </w:rPr>
              <w:tag w:val="_PLD_e9fb103224e24bc78010fc698d0d0d6e"/>
              <w:id w:val="-720668342"/>
            </w:sdtPr>
            <w:sdtContent>
              <w:p w14:paraId="481D5B84"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项目性质</w:t>
                </w:r>
              </w:p>
            </w:sdtContent>
          </w:sdt>
        </w:tc>
        <w:tc>
          <w:tcPr>
            <w:tcW w:w="475" w:type="dxa"/>
            <w:tcBorders>
              <w:top w:val="single" w:sz="4" w:space="0" w:color="auto"/>
              <w:left w:val="single" w:sz="4" w:space="0" w:color="auto"/>
              <w:bottom w:val="single" w:sz="4" w:space="0" w:color="auto"/>
              <w:right w:val="single" w:sz="4" w:space="0" w:color="auto"/>
            </w:tcBorders>
            <w:vAlign w:val="center"/>
          </w:tcPr>
          <w:sdt>
            <w:sdtPr>
              <w:rPr>
                <w:sz w:val="15"/>
                <w:szCs w:val="15"/>
              </w:rPr>
              <w:tag w:val="_PLD_779903899f624d7e90d0b5905b454a25"/>
              <w:id w:val="1586728150"/>
            </w:sdtPr>
            <w:sdtContent>
              <w:p w14:paraId="294CA6C1"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是否为招股书或者募</w:t>
                </w:r>
                <w:r w:rsidRPr="00B7545A">
                  <w:rPr>
                    <w:rFonts w:hint="eastAsia"/>
                    <w:color w:val="000000" w:themeColor="text1"/>
                    <w:sz w:val="15"/>
                    <w:szCs w:val="15"/>
                  </w:rPr>
                  <w:lastRenderedPageBreak/>
                  <w:t>集说明书中的承诺投资项目</w:t>
                </w:r>
              </w:p>
            </w:sdtContent>
          </w:sdt>
        </w:tc>
        <w:sdt>
          <w:sdtPr>
            <w:rPr>
              <w:sz w:val="15"/>
              <w:szCs w:val="15"/>
            </w:rPr>
            <w:tag w:val="_PLD_fb2d6d9915e449a092fe4c2b051d5573"/>
            <w:id w:val="1281224154"/>
          </w:sdtPr>
          <w:sdtContent>
            <w:tc>
              <w:tcPr>
                <w:tcW w:w="366" w:type="dxa"/>
                <w:tcBorders>
                  <w:top w:val="single" w:sz="4" w:space="0" w:color="auto"/>
                  <w:left w:val="single" w:sz="4" w:space="0" w:color="auto"/>
                  <w:bottom w:val="single" w:sz="4" w:space="0" w:color="auto"/>
                  <w:right w:val="single" w:sz="4" w:space="0" w:color="auto"/>
                </w:tcBorders>
                <w:vAlign w:val="center"/>
              </w:tcPr>
              <w:p w14:paraId="7CA615BF"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是否涉及变更投向</w:t>
                </w:r>
              </w:p>
            </w:tc>
          </w:sdtContent>
        </w:sdt>
        <w:tc>
          <w:tcPr>
            <w:tcW w:w="2316" w:type="dxa"/>
            <w:tcBorders>
              <w:top w:val="single" w:sz="4" w:space="0" w:color="auto"/>
              <w:left w:val="nil"/>
              <w:bottom w:val="single" w:sz="4" w:space="0" w:color="auto"/>
              <w:right w:val="single" w:sz="4" w:space="0" w:color="auto"/>
            </w:tcBorders>
            <w:vAlign w:val="center"/>
          </w:tcPr>
          <w:sdt>
            <w:sdtPr>
              <w:rPr>
                <w:sz w:val="15"/>
                <w:szCs w:val="15"/>
              </w:rPr>
              <w:tag w:val="_PLD_ecfc5a28e36143e79a5b25687b226292"/>
              <w:id w:val="707615894"/>
            </w:sdtPr>
            <w:sdtContent>
              <w:p w14:paraId="0A9D4636"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募集资金计划投资总额</w:t>
                </w:r>
                <w:r w:rsidRPr="00B7545A">
                  <w:rPr>
                    <w:color w:val="000000" w:themeColor="text1"/>
                    <w:sz w:val="15"/>
                    <w:szCs w:val="15"/>
                  </w:rPr>
                  <w:t xml:space="preserve">  (1)</w:t>
                </w:r>
              </w:p>
            </w:sdtContent>
          </w:sdt>
        </w:tc>
        <w:sdt>
          <w:sdtPr>
            <w:rPr>
              <w:sz w:val="15"/>
              <w:szCs w:val="15"/>
            </w:rPr>
            <w:tag w:val="_PLD_0298947df8014f3caa51b18d7ccb2eee"/>
            <w:id w:val="1275445231"/>
          </w:sdtPr>
          <w:sdtContent>
            <w:tc>
              <w:tcPr>
                <w:tcW w:w="966" w:type="dxa"/>
                <w:tcBorders>
                  <w:top w:val="single" w:sz="4" w:space="0" w:color="auto"/>
                  <w:left w:val="single" w:sz="4" w:space="0" w:color="auto"/>
                  <w:bottom w:val="single" w:sz="4" w:space="0" w:color="auto"/>
                  <w:right w:val="single" w:sz="4" w:space="0" w:color="auto"/>
                </w:tcBorders>
                <w:vAlign w:val="center"/>
              </w:tcPr>
              <w:p w14:paraId="4E9B48FA"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本年投入金额</w:t>
                </w:r>
              </w:p>
            </w:tc>
          </w:sdtContent>
        </w:sdt>
        <w:sdt>
          <w:sdtPr>
            <w:rPr>
              <w:sz w:val="15"/>
              <w:szCs w:val="15"/>
            </w:rPr>
            <w:tag w:val="_PLD_dc2849e9008d4ae484b729fce1b8183c"/>
            <w:id w:val="-1812321464"/>
          </w:sdtPr>
          <w:sdtContent>
            <w:tc>
              <w:tcPr>
                <w:tcW w:w="1266" w:type="dxa"/>
                <w:tcBorders>
                  <w:top w:val="single" w:sz="4" w:space="0" w:color="auto"/>
                  <w:left w:val="single" w:sz="4" w:space="0" w:color="auto"/>
                  <w:bottom w:val="single" w:sz="4" w:space="0" w:color="auto"/>
                  <w:right w:val="single" w:sz="4" w:space="0" w:color="auto"/>
                </w:tcBorders>
                <w:vAlign w:val="center"/>
              </w:tcPr>
              <w:p w14:paraId="364B83F9"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截至报告期末累计投入募集资金总额（</w:t>
                </w:r>
                <w:r w:rsidRPr="00B7545A">
                  <w:rPr>
                    <w:color w:val="000000" w:themeColor="text1"/>
                    <w:sz w:val="15"/>
                    <w:szCs w:val="15"/>
                  </w:rPr>
                  <w:t>2</w:t>
                </w:r>
                <w:r w:rsidRPr="00B7545A">
                  <w:rPr>
                    <w:rFonts w:hint="eastAsia"/>
                    <w:color w:val="000000" w:themeColor="text1"/>
                    <w:sz w:val="15"/>
                    <w:szCs w:val="15"/>
                  </w:rPr>
                  <w:t>）</w:t>
                </w:r>
              </w:p>
            </w:tc>
          </w:sdtContent>
        </w:sdt>
        <w:sdt>
          <w:sdtPr>
            <w:rPr>
              <w:sz w:val="15"/>
              <w:szCs w:val="15"/>
            </w:rPr>
            <w:tag w:val="_PLD_59e643f837534f6ead9a2e2416f3979e"/>
            <w:id w:val="-1246491189"/>
          </w:sdtPr>
          <w:sdtContent>
            <w:tc>
              <w:tcPr>
                <w:tcW w:w="992" w:type="dxa"/>
                <w:tcBorders>
                  <w:top w:val="single" w:sz="4" w:space="0" w:color="auto"/>
                  <w:left w:val="nil"/>
                  <w:bottom w:val="single" w:sz="4" w:space="0" w:color="auto"/>
                  <w:right w:val="single" w:sz="4" w:space="0" w:color="auto"/>
                </w:tcBorders>
                <w:vAlign w:val="center"/>
              </w:tcPr>
              <w:p w14:paraId="0A12C98B"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截至报告期末累计投入进度（</w:t>
                </w:r>
                <w:r w:rsidRPr="00B7545A">
                  <w:rPr>
                    <w:color w:val="000000" w:themeColor="text1"/>
                    <w:sz w:val="15"/>
                    <w:szCs w:val="15"/>
                  </w:rPr>
                  <w:t>%</w:t>
                </w:r>
                <w:r w:rsidRPr="00B7545A">
                  <w:rPr>
                    <w:rFonts w:hint="eastAsia"/>
                    <w:color w:val="000000" w:themeColor="text1"/>
                    <w:sz w:val="15"/>
                    <w:szCs w:val="15"/>
                  </w:rPr>
                  <w:t>）</w:t>
                </w:r>
              </w:p>
              <w:p w14:paraId="0DCA840F" w14:textId="77777777" w:rsidR="004E620F" w:rsidRPr="00B7545A" w:rsidRDefault="00000000">
                <w:pPr>
                  <w:jc w:val="center"/>
                  <w:rPr>
                    <w:bCs w:val="0"/>
                    <w:color w:val="000000" w:themeColor="text1"/>
                    <w:sz w:val="15"/>
                    <w:szCs w:val="15"/>
                  </w:rPr>
                </w:pPr>
                <w:r w:rsidRPr="00B7545A">
                  <w:rPr>
                    <w:color w:val="000000" w:themeColor="text1"/>
                    <w:sz w:val="15"/>
                    <w:szCs w:val="15"/>
                  </w:rPr>
                  <w:t>(3)</w:t>
                </w:r>
                <w:r w:rsidRPr="00B7545A">
                  <w:rPr>
                    <w:rFonts w:hint="eastAsia"/>
                    <w:color w:val="000000" w:themeColor="text1"/>
                    <w:sz w:val="15"/>
                    <w:szCs w:val="15"/>
                  </w:rPr>
                  <w:t>＝</w:t>
                </w:r>
                <w:r w:rsidRPr="00B7545A">
                  <w:rPr>
                    <w:color w:val="000000" w:themeColor="text1"/>
                    <w:sz w:val="15"/>
                    <w:szCs w:val="15"/>
                  </w:rPr>
                  <w:t>(2)/(1)</w:t>
                </w:r>
              </w:p>
            </w:tc>
          </w:sdtContent>
        </w:sdt>
        <w:sdt>
          <w:sdtPr>
            <w:rPr>
              <w:sz w:val="15"/>
              <w:szCs w:val="15"/>
            </w:rPr>
            <w:tag w:val="_PLD_01e8e5e4ca3d4d3aaaa7086276c1bc5c"/>
            <w:id w:val="1902791863"/>
          </w:sdtPr>
          <w:sdtContent>
            <w:tc>
              <w:tcPr>
                <w:tcW w:w="952" w:type="dxa"/>
                <w:tcBorders>
                  <w:top w:val="single" w:sz="4" w:space="0" w:color="auto"/>
                  <w:left w:val="nil"/>
                  <w:bottom w:val="single" w:sz="4" w:space="0" w:color="auto"/>
                  <w:right w:val="single" w:sz="4" w:space="0" w:color="auto"/>
                </w:tcBorders>
                <w:vAlign w:val="center"/>
              </w:tcPr>
              <w:p w14:paraId="2D38ED85"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项目达到预定可使用状态日期</w:t>
                </w:r>
              </w:p>
            </w:tc>
          </w:sdtContent>
        </w:sdt>
        <w:sdt>
          <w:sdtPr>
            <w:rPr>
              <w:sz w:val="15"/>
              <w:szCs w:val="15"/>
            </w:rPr>
            <w:tag w:val="_PLD_5eddbee536aa4e52892af95cd659d94b"/>
            <w:id w:val="1784460298"/>
          </w:sdtPr>
          <w:sdtContent>
            <w:tc>
              <w:tcPr>
                <w:tcW w:w="395" w:type="dxa"/>
                <w:tcBorders>
                  <w:top w:val="single" w:sz="4" w:space="0" w:color="auto"/>
                  <w:left w:val="nil"/>
                  <w:bottom w:val="single" w:sz="4" w:space="0" w:color="auto"/>
                  <w:right w:val="single" w:sz="4" w:space="0" w:color="auto"/>
                </w:tcBorders>
                <w:vAlign w:val="center"/>
              </w:tcPr>
              <w:p w14:paraId="7BFCD863"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是否已结项</w:t>
                </w:r>
              </w:p>
            </w:tc>
          </w:sdtContent>
        </w:sdt>
        <w:sdt>
          <w:sdtPr>
            <w:rPr>
              <w:sz w:val="15"/>
              <w:szCs w:val="15"/>
            </w:rPr>
            <w:tag w:val="_PLD_8467465a96b74acaab331c5d90e9ce0b"/>
            <w:id w:val="1058210867"/>
          </w:sdtPr>
          <w:sdtContent>
            <w:tc>
              <w:tcPr>
                <w:tcW w:w="534" w:type="dxa"/>
                <w:tcBorders>
                  <w:top w:val="single" w:sz="4" w:space="0" w:color="auto"/>
                  <w:left w:val="nil"/>
                  <w:bottom w:val="single" w:sz="4" w:space="0" w:color="auto"/>
                  <w:right w:val="single" w:sz="4" w:space="0" w:color="auto"/>
                </w:tcBorders>
                <w:vAlign w:val="center"/>
              </w:tcPr>
              <w:p w14:paraId="2E063C56"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投入进度是否符合计划的进度</w:t>
                </w:r>
              </w:p>
            </w:tc>
          </w:sdtContent>
        </w:sdt>
        <w:sdt>
          <w:sdtPr>
            <w:rPr>
              <w:sz w:val="15"/>
              <w:szCs w:val="15"/>
            </w:rPr>
            <w:tag w:val="_PLD_1b7bf5771de14bcc9dd65c6fd485f737"/>
            <w:id w:val="1555896183"/>
          </w:sdtPr>
          <w:sdtContent>
            <w:tc>
              <w:tcPr>
                <w:tcW w:w="708" w:type="dxa"/>
                <w:tcBorders>
                  <w:top w:val="single" w:sz="4" w:space="0" w:color="auto"/>
                  <w:left w:val="nil"/>
                  <w:bottom w:val="single" w:sz="4" w:space="0" w:color="auto"/>
                  <w:right w:val="single" w:sz="4" w:space="0" w:color="auto"/>
                </w:tcBorders>
                <w:vAlign w:val="center"/>
              </w:tcPr>
              <w:p w14:paraId="40457826"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投入进度未达计划的具体原因</w:t>
                </w:r>
              </w:p>
            </w:tc>
          </w:sdtContent>
        </w:sdt>
        <w:sdt>
          <w:sdtPr>
            <w:rPr>
              <w:sz w:val="15"/>
              <w:szCs w:val="15"/>
            </w:rPr>
            <w:tag w:val="_PLD_fbb430167f3547579a7577fe949992b0"/>
            <w:id w:val="2115400210"/>
          </w:sdtPr>
          <w:sdtContent>
            <w:tc>
              <w:tcPr>
                <w:tcW w:w="1191" w:type="dxa"/>
                <w:tcBorders>
                  <w:top w:val="single" w:sz="4" w:space="0" w:color="auto"/>
                  <w:left w:val="single" w:sz="4" w:space="0" w:color="auto"/>
                  <w:bottom w:val="single" w:sz="4" w:space="0" w:color="auto"/>
                  <w:right w:val="single" w:sz="4" w:space="0" w:color="auto"/>
                </w:tcBorders>
                <w:vAlign w:val="center"/>
              </w:tcPr>
              <w:p w14:paraId="441F1987"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本年实现的效益</w:t>
                </w:r>
              </w:p>
            </w:tc>
          </w:sdtContent>
        </w:sdt>
        <w:sdt>
          <w:sdtPr>
            <w:rPr>
              <w:sz w:val="15"/>
              <w:szCs w:val="15"/>
            </w:rPr>
            <w:tag w:val="_PLD_6f9a466456034ce1b5c52e7b5f84118e"/>
            <w:id w:val="1746611942"/>
          </w:sdtPr>
          <w:sdtContent>
            <w:tc>
              <w:tcPr>
                <w:tcW w:w="1266" w:type="dxa"/>
                <w:tcBorders>
                  <w:top w:val="single" w:sz="4" w:space="0" w:color="auto"/>
                  <w:left w:val="single" w:sz="4" w:space="0" w:color="auto"/>
                  <w:bottom w:val="single" w:sz="4" w:space="0" w:color="auto"/>
                  <w:right w:val="single" w:sz="4" w:space="0" w:color="auto"/>
                </w:tcBorders>
                <w:vAlign w:val="center"/>
              </w:tcPr>
              <w:p w14:paraId="78233412"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本项目已实现的效益或者研发成果</w:t>
                </w:r>
              </w:p>
            </w:tc>
          </w:sdtContent>
        </w:sdt>
        <w:sdt>
          <w:sdtPr>
            <w:rPr>
              <w:sz w:val="15"/>
              <w:szCs w:val="15"/>
            </w:rPr>
            <w:tag w:val="_PLD_a2bfc6b5def44414b3ea17747d5098bb"/>
            <w:id w:val="2133589026"/>
          </w:sdtPr>
          <w:sdtContent>
            <w:tc>
              <w:tcPr>
                <w:tcW w:w="516" w:type="dxa"/>
                <w:tcBorders>
                  <w:top w:val="single" w:sz="4" w:space="0" w:color="auto"/>
                  <w:left w:val="nil"/>
                  <w:bottom w:val="single" w:sz="4" w:space="0" w:color="auto"/>
                  <w:right w:val="single" w:sz="4" w:space="0" w:color="auto"/>
                </w:tcBorders>
                <w:vAlign w:val="center"/>
              </w:tcPr>
              <w:p w14:paraId="7991832F"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项目可行性是否发生重大变化，如是，</w:t>
                </w:r>
                <w:r w:rsidRPr="00B7545A">
                  <w:rPr>
                    <w:rFonts w:hint="eastAsia"/>
                    <w:color w:val="000000" w:themeColor="text1"/>
                    <w:sz w:val="15"/>
                    <w:szCs w:val="15"/>
                  </w:rPr>
                  <w:lastRenderedPageBreak/>
                  <w:t>请说明具体情况</w:t>
                </w:r>
              </w:p>
            </w:tc>
          </w:sdtContent>
        </w:sdt>
        <w:sdt>
          <w:sdtPr>
            <w:rPr>
              <w:sz w:val="15"/>
              <w:szCs w:val="15"/>
            </w:rPr>
            <w:tag w:val="_PLD_88cf0da5d9e243a788faa7cae609a675"/>
            <w:id w:val="539860235"/>
          </w:sdtPr>
          <w:sdtContent>
            <w:tc>
              <w:tcPr>
                <w:tcW w:w="563" w:type="dxa"/>
                <w:tcBorders>
                  <w:top w:val="single" w:sz="4" w:space="0" w:color="auto"/>
                  <w:left w:val="nil"/>
                  <w:bottom w:val="single" w:sz="4" w:space="0" w:color="auto"/>
                  <w:right w:val="single" w:sz="4" w:space="0" w:color="auto"/>
                </w:tcBorders>
                <w:vAlign w:val="center"/>
              </w:tcPr>
              <w:p w14:paraId="5E628A99" w14:textId="77777777" w:rsidR="004E620F" w:rsidRPr="00B7545A" w:rsidRDefault="00000000">
                <w:pPr>
                  <w:jc w:val="center"/>
                  <w:rPr>
                    <w:bCs w:val="0"/>
                    <w:color w:val="000000" w:themeColor="text1"/>
                    <w:sz w:val="15"/>
                    <w:szCs w:val="15"/>
                  </w:rPr>
                </w:pPr>
                <w:r w:rsidRPr="00B7545A">
                  <w:rPr>
                    <w:rFonts w:hint="eastAsia"/>
                    <w:color w:val="000000" w:themeColor="text1"/>
                    <w:sz w:val="15"/>
                    <w:szCs w:val="15"/>
                  </w:rPr>
                  <w:t>节余金额</w:t>
                </w:r>
              </w:p>
            </w:tc>
          </w:sdtContent>
        </w:sdt>
      </w:tr>
      <w:tr w:rsidR="00F95323" w:rsidRPr="00D07B7E" w14:paraId="09861088" w14:textId="77777777" w:rsidTr="00B4682C">
        <w:trPr>
          <w:trHeight w:val="160"/>
          <w:jc w:val="center"/>
        </w:trPr>
        <w:bookmarkStart w:id="83" w:name="_Hlk169882430" w:displacedByCustomXml="next"/>
        <w:sdt>
          <w:sdtPr>
            <w:rPr>
              <w:bCs w:val="0"/>
              <w:color w:val="000000" w:themeColor="text1"/>
              <w:sz w:val="15"/>
              <w:szCs w:val="15"/>
            </w:rPr>
            <w:alias w:val="募集资金使用进展明细_募集资金来源"/>
            <w:tag w:val="_GBC_638a92b01f424b558305ec2f2f71a9f3"/>
            <w:id w:val="223886052"/>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475" w:type="dxa"/>
                <w:tcBorders>
                  <w:top w:val="single" w:sz="4" w:space="0" w:color="auto"/>
                  <w:left w:val="single" w:sz="4" w:space="0" w:color="auto"/>
                  <w:bottom w:val="single" w:sz="4" w:space="0" w:color="auto"/>
                  <w:right w:val="single" w:sz="4" w:space="0" w:color="auto"/>
                </w:tcBorders>
                <w:vAlign w:val="center"/>
              </w:tcPr>
              <w:p w14:paraId="1A258C0B" w14:textId="0A202A8D" w:rsidR="00F95323" w:rsidRPr="00B7545A" w:rsidRDefault="00F95323" w:rsidP="00B7545A">
                <w:pPr>
                  <w:jc w:val="center"/>
                  <w:rPr>
                    <w:bCs w:val="0"/>
                    <w:color w:val="000000" w:themeColor="text1"/>
                    <w:sz w:val="15"/>
                    <w:szCs w:val="15"/>
                  </w:rPr>
                </w:pPr>
                <w:r w:rsidRPr="00B7545A">
                  <w:rPr>
                    <w:rFonts w:hint="eastAsia"/>
                    <w:bCs w:val="0"/>
                    <w:color w:val="000000" w:themeColor="text1"/>
                    <w:sz w:val="15"/>
                    <w:szCs w:val="15"/>
                  </w:rPr>
                  <w:t>其他</w:t>
                </w:r>
              </w:p>
            </w:tc>
          </w:sdtContent>
        </w:sdt>
        <w:tc>
          <w:tcPr>
            <w:tcW w:w="516" w:type="dxa"/>
            <w:tcBorders>
              <w:top w:val="single" w:sz="4" w:space="0" w:color="auto"/>
              <w:left w:val="single" w:sz="4" w:space="0" w:color="auto"/>
              <w:bottom w:val="single" w:sz="4" w:space="0" w:color="auto"/>
              <w:right w:val="single" w:sz="4" w:space="0" w:color="auto"/>
            </w:tcBorders>
            <w:vAlign w:val="center"/>
          </w:tcPr>
          <w:p w14:paraId="2D7A48CE" w14:textId="240B9582" w:rsidR="00F95323" w:rsidRPr="00B7545A" w:rsidRDefault="00F95323" w:rsidP="00B7545A">
            <w:pPr>
              <w:jc w:val="center"/>
              <w:rPr>
                <w:bCs w:val="0"/>
                <w:sz w:val="15"/>
                <w:szCs w:val="15"/>
              </w:rPr>
            </w:pPr>
            <w:r w:rsidRPr="00D07B7E">
              <w:rPr>
                <w:rFonts w:asciiTheme="minorEastAsia" w:eastAsiaTheme="minorEastAsia" w:hAnsiTheme="minorEastAsia"/>
                <w:sz w:val="15"/>
                <w:szCs w:val="15"/>
              </w:rPr>
              <w:t>四型瓶智能化数控生产线建设项目</w:t>
            </w:r>
          </w:p>
        </w:tc>
        <w:sdt>
          <w:sdtPr>
            <w:rPr>
              <w:bCs w:val="0"/>
              <w:color w:val="000000" w:themeColor="text1"/>
              <w:sz w:val="15"/>
              <w:szCs w:val="15"/>
            </w:rPr>
            <w:alias w:val="募集资金使用进展明细_项目性质"/>
            <w:tag w:val="_GBC_59ad4f31295148cbb106b37f0b7af58a"/>
            <w:id w:val="-1855637431"/>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366" w:type="dxa"/>
                <w:tcBorders>
                  <w:top w:val="single" w:sz="4" w:space="0" w:color="auto"/>
                  <w:left w:val="single" w:sz="4" w:space="0" w:color="auto"/>
                  <w:bottom w:val="single" w:sz="4" w:space="0" w:color="auto"/>
                  <w:right w:val="single" w:sz="4" w:space="0" w:color="auto"/>
                </w:tcBorders>
                <w:vAlign w:val="center"/>
              </w:tcPr>
              <w:p w14:paraId="4747D343" w14:textId="60CBEE5A" w:rsidR="00F95323" w:rsidRPr="00B7545A" w:rsidRDefault="00F95323" w:rsidP="00B7545A">
                <w:pPr>
                  <w:jc w:val="center"/>
                  <w:rPr>
                    <w:bCs w:val="0"/>
                    <w:color w:val="000000" w:themeColor="text1"/>
                    <w:sz w:val="15"/>
                    <w:szCs w:val="15"/>
                  </w:rPr>
                </w:pPr>
                <w:r w:rsidRPr="00B7545A">
                  <w:rPr>
                    <w:rFonts w:hint="eastAsia"/>
                    <w:bCs w:val="0"/>
                    <w:color w:val="000000" w:themeColor="text1"/>
                    <w:sz w:val="15"/>
                    <w:szCs w:val="15"/>
                  </w:rPr>
                  <w:t>生产建设</w:t>
                </w:r>
              </w:p>
            </w:tc>
          </w:sdtContent>
        </w:sdt>
        <w:sdt>
          <w:sdtPr>
            <w:rPr>
              <w:bCs w:val="0"/>
              <w:color w:val="000000" w:themeColor="text1"/>
              <w:sz w:val="15"/>
              <w:szCs w:val="15"/>
            </w:rPr>
            <w:alias w:val="募集资金使用进展明细_是否为招股书或者募集说明书中的承诺投资项目"/>
            <w:tag w:val="_GBC_00067f3661ee4f19b4a8e3025ebbbfc4"/>
            <w:id w:val="-1419936175"/>
            <w:comboBox>
              <w:listItem w:displayText="是" w:value="是"/>
              <w:listItem w:displayText="否" w:value="否"/>
            </w:comboBox>
          </w:sdtPr>
          <w:sdtContent>
            <w:tc>
              <w:tcPr>
                <w:tcW w:w="475" w:type="dxa"/>
                <w:tcBorders>
                  <w:top w:val="single" w:sz="4" w:space="0" w:color="auto"/>
                  <w:left w:val="single" w:sz="4" w:space="0" w:color="auto"/>
                  <w:bottom w:val="single" w:sz="4" w:space="0" w:color="auto"/>
                  <w:right w:val="single" w:sz="4" w:space="0" w:color="auto"/>
                </w:tcBorders>
                <w:vAlign w:val="center"/>
              </w:tcPr>
              <w:p w14:paraId="298095AC" w14:textId="7DB18E7C" w:rsidR="00F95323" w:rsidRPr="00B7545A" w:rsidRDefault="00F95323" w:rsidP="00B7545A">
                <w:pPr>
                  <w:jc w:val="center"/>
                  <w:rPr>
                    <w:bCs w:val="0"/>
                    <w:color w:val="000000" w:themeColor="text1"/>
                    <w:sz w:val="15"/>
                    <w:szCs w:val="15"/>
                  </w:rPr>
                </w:pPr>
                <w:r w:rsidRPr="00B7545A">
                  <w:rPr>
                    <w:bCs w:val="0"/>
                    <w:color w:val="000000" w:themeColor="text1"/>
                    <w:sz w:val="15"/>
                    <w:szCs w:val="15"/>
                  </w:rPr>
                  <w:t>是</w:t>
                </w:r>
              </w:p>
            </w:tc>
          </w:sdtContent>
        </w:sdt>
        <w:sdt>
          <w:sdtPr>
            <w:rPr>
              <w:bCs w:val="0"/>
              <w:color w:val="000000" w:themeColor="text1"/>
              <w:sz w:val="15"/>
              <w:szCs w:val="15"/>
            </w:rPr>
            <w:alias w:val="募集资金使用进展明细_是否涉及变更投向"/>
            <w:tag w:val="_GBC_fb2f3e0df64f4401964e002c0f204923"/>
            <w:id w:val="1070474649"/>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tc>
              <w:tcPr>
                <w:tcW w:w="366" w:type="dxa"/>
                <w:tcBorders>
                  <w:top w:val="single" w:sz="4" w:space="0" w:color="auto"/>
                  <w:left w:val="single" w:sz="4" w:space="0" w:color="auto"/>
                  <w:bottom w:val="single" w:sz="4" w:space="0" w:color="auto"/>
                  <w:right w:val="single" w:sz="4" w:space="0" w:color="auto"/>
                </w:tcBorders>
                <w:vAlign w:val="center"/>
              </w:tcPr>
              <w:p w14:paraId="44FAA347" w14:textId="32F9D05B" w:rsidR="00F95323" w:rsidRPr="00B7545A" w:rsidRDefault="00F95323" w:rsidP="00B7545A">
                <w:pPr>
                  <w:jc w:val="center"/>
                  <w:rPr>
                    <w:bCs w:val="0"/>
                    <w:color w:val="000000" w:themeColor="text1"/>
                    <w:sz w:val="15"/>
                    <w:szCs w:val="15"/>
                  </w:rPr>
                </w:pPr>
                <w:r w:rsidRPr="00B7545A">
                  <w:rPr>
                    <w:bCs w:val="0"/>
                    <w:color w:val="000000" w:themeColor="text1"/>
                    <w:sz w:val="15"/>
                    <w:szCs w:val="15"/>
                  </w:rPr>
                  <w:t>否</w:t>
                </w:r>
              </w:p>
            </w:tc>
          </w:sdtContent>
        </w:sdt>
        <w:tc>
          <w:tcPr>
            <w:tcW w:w="2316" w:type="dxa"/>
            <w:tcBorders>
              <w:top w:val="single" w:sz="4" w:space="0" w:color="auto"/>
              <w:left w:val="nil"/>
              <w:bottom w:val="single" w:sz="4" w:space="0" w:color="auto"/>
              <w:right w:val="single" w:sz="4" w:space="0" w:color="auto"/>
            </w:tcBorders>
            <w:vAlign w:val="center"/>
          </w:tcPr>
          <w:p w14:paraId="5E56B2AF" w14:textId="6DCDEB68"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52,000,000.00</w:t>
            </w:r>
          </w:p>
        </w:tc>
        <w:tc>
          <w:tcPr>
            <w:tcW w:w="966" w:type="dxa"/>
            <w:tcBorders>
              <w:top w:val="single" w:sz="4" w:space="0" w:color="auto"/>
              <w:left w:val="single" w:sz="4" w:space="0" w:color="auto"/>
              <w:bottom w:val="single" w:sz="4" w:space="0" w:color="auto"/>
              <w:right w:val="single" w:sz="4" w:space="0" w:color="auto"/>
            </w:tcBorders>
            <w:vAlign w:val="center"/>
          </w:tcPr>
          <w:p w14:paraId="3F11BFE3" w14:textId="0FCCD717"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0.00</w:t>
            </w:r>
          </w:p>
        </w:tc>
        <w:tc>
          <w:tcPr>
            <w:tcW w:w="1266" w:type="dxa"/>
            <w:tcBorders>
              <w:top w:val="single" w:sz="4" w:space="0" w:color="auto"/>
              <w:left w:val="single" w:sz="4" w:space="0" w:color="auto"/>
              <w:bottom w:val="single" w:sz="4" w:space="0" w:color="auto"/>
              <w:right w:val="single" w:sz="4" w:space="0" w:color="auto"/>
            </w:tcBorders>
            <w:vAlign w:val="center"/>
          </w:tcPr>
          <w:p w14:paraId="26FB38EA" w14:textId="40644CD2"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52,000,000.00</w:t>
            </w:r>
          </w:p>
        </w:tc>
        <w:tc>
          <w:tcPr>
            <w:tcW w:w="992" w:type="dxa"/>
            <w:tcBorders>
              <w:top w:val="single" w:sz="4" w:space="0" w:color="auto"/>
              <w:left w:val="nil"/>
              <w:bottom w:val="single" w:sz="4" w:space="0" w:color="auto"/>
              <w:right w:val="single" w:sz="4" w:space="0" w:color="auto"/>
            </w:tcBorders>
            <w:vAlign w:val="center"/>
          </w:tcPr>
          <w:p w14:paraId="0EC32D7F" w14:textId="56CC9B45" w:rsidR="00F95323" w:rsidRPr="00B7545A" w:rsidRDefault="00F95323" w:rsidP="00F95323">
            <w:pPr>
              <w:jc w:val="right"/>
              <w:rPr>
                <w:rFonts w:ascii="宋体" w:hAnsi="宋体"/>
                <w:bCs w:val="0"/>
                <w:sz w:val="15"/>
                <w:szCs w:val="15"/>
              </w:rPr>
            </w:pPr>
            <w:r w:rsidRPr="00B7545A">
              <w:rPr>
                <w:rFonts w:ascii="宋体" w:hAnsi="宋体"/>
                <w:sz w:val="15"/>
                <w:szCs w:val="15"/>
              </w:rPr>
              <w:t>100.00</w:t>
            </w:r>
          </w:p>
        </w:tc>
        <w:tc>
          <w:tcPr>
            <w:tcW w:w="952" w:type="dxa"/>
            <w:tcBorders>
              <w:top w:val="single" w:sz="4" w:space="0" w:color="auto"/>
              <w:left w:val="nil"/>
              <w:bottom w:val="single" w:sz="4" w:space="0" w:color="auto"/>
              <w:right w:val="single" w:sz="4" w:space="0" w:color="auto"/>
            </w:tcBorders>
            <w:vAlign w:val="center"/>
          </w:tcPr>
          <w:p w14:paraId="70B5155C" w14:textId="3FBAB379" w:rsidR="00F95323" w:rsidRPr="00B7545A" w:rsidRDefault="00F95323" w:rsidP="00B7545A">
            <w:pPr>
              <w:jc w:val="both"/>
              <w:rPr>
                <w:bCs w:val="0"/>
                <w:sz w:val="15"/>
                <w:szCs w:val="15"/>
              </w:rPr>
            </w:pPr>
            <w:r>
              <w:rPr>
                <w:rFonts w:hint="eastAsia"/>
                <w:bCs w:val="0"/>
                <w:sz w:val="15"/>
                <w:szCs w:val="15"/>
              </w:rPr>
              <w:t>2021</w:t>
            </w:r>
            <w:r>
              <w:rPr>
                <w:rFonts w:hint="eastAsia"/>
                <w:bCs w:val="0"/>
                <w:sz w:val="15"/>
                <w:szCs w:val="15"/>
              </w:rPr>
              <w:t>年</w:t>
            </w:r>
            <w:r>
              <w:rPr>
                <w:rFonts w:hint="eastAsia"/>
                <w:bCs w:val="0"/>
                <w:sz w:val="15"/>
                <w:szCs w:val="15"/>
              </w:rPr>
              <w:t>11</w:t>
            </w:r>
            <w:r>
              <w:rPr>
                <w:rFonts w:hint="eastAsia"/>
                <w:bCs w:val="0"/>
                <w:sz w:val="15"/>
                <w:szCs w:val="15"/>
              </w:rPr>
              <w:t>月</w:t>
            </w:r>
            <w:r>
              <w:rPr>
                <w:rFonts w:hint="eastAsia"/>
                <w:bCs w:val="0"/>
                <w:sz w:val="15"/>
                <w:szCs w:val="15"/>
              </w:rPr>
              <w:t>30</w:t>
            </w:r>
            <w:r>
              <w:rPr>
                <w:rFonts w:hint="eastAsia"/>
                <w:bCs w:val="0"/>
                <w:sz w:val="15"/>
                <w:szCs w:val="15"/>
              </w:rPr>
              <w:t>日</w:t>
            </w:r>
          </w:p>
        </w:tc>
        <w:sdt>
          <w:sdtPr>
            <w:rPr>
              <w:bCs w:val="0"/>
              <w:color w:val="000000" w:themeColor="text1"/>
              <w:sz w:val="15"/>
              <w:szCs w:val="15"/>
            </w:rPr>
            <w:alias w:val="募集资金使用进展明细_是否已结项"/>
            <w:tag w:val="_GBC_652a94f0dd3c4dcab48312f0d030fee7"/>
            <w:id w:val="-1464427074"/>
            <w:comboBox>
              <w:listItem w:displayText="是" w:value="是"/>
              <w:listItem w:displayText="否" w:value="否"/>
            </w:comboBox>
          </w:sdtPr>
          <w:sdtContent>
            <w:tc>
              <w:tcPr>
                <w:tcW w:w="395" w:type="dxa"/>
                <w:tcBorders>
                  <w:top w:val="single" w:sz="4" w:space="0" w:color="auto"/>
                  <w:left w:val="nil"/>
                  <w:bottom w:val="single" w:sz="4" w:space="0" w:color="auto"/>
                  <w:right w:val="single" w:sz="4" w:space="0" w:color="auto"/>
                </w:tcBorders>
                <w:vAlign w:val="center"/>
              </w:tcPr>
              <w:p w14:paraId="6E015B69" w14:textId="286EC121" w:rsidR="00F95323" w:rsidRPr="00B7545A" w:rsidRDefault="00F95323" w:rsidP="00B7545A">
                <w:pPr>
                  <w:jc w:val="right"/>
                  <w:rPr>
                    <w:bCs w:val="0"/>
                    <w:color w:val="000000" w:themeColor="text1"/>
                    <w:sz w:val="15"/>
                    <w:szCs w:val="15"/>
                  </w:rPr>
                </w:pPr>
                <w:r w:rsidRPr="00B7545A">
                  <w:rPr>
                    <w:bCs w:val="0"/>
                    <w:color w:val="000000" w:themeColor="text1"/>
                    <w:sz w:val="15"/>
                    <w:szCs w:val="15"/>
                  </w:rPr>
                  <w:t>是</w:t>
                </w:r>
              </w:p>
            </w:tc>
          </w:sdtContent>
        </w:sdt>
        <w:sdt>
          <w:sdtPr>
            <w:rPr>
              <w:bCs w:val="0"/>
              <w:color w:val="000000" w:themeColor="text1"/>
              <w:sz w:val="15"/>
              <w:szCs w:val="15"/>
            </w:rPr>
            <w:alias w:val="募集资金使用进展明细_投入进度是否符合计划的进度"/>
            <w:tag w:val="_GBC_dfdd496e2c884e9ea12783e91b6b1aee"/>
            <w:id w:val="-787968591"/>
            <w:comboBox>
              <w:listItem w:displayText="是" w:value="是"/>
              <w:listItem w:displayText="否" w:value="否"/>
            </w:comboBox>
          </w:sdtPr>
          <w:sdtContent>
            <w:tc>
              <w:tcPr>
                <w:tcW w:w="534" w:type="dxa"/>
                <w:tcBorders>
                  <w:top w:val="single" w:sz="4" w:space="0" w:color="auto"/>
                  <w:left w:val="nil"/>
                  <w:bottom w:val="single" w:sz="4" w:space="0" w:color="auto"/>
                  <w:right w:val="single" w:sz="4" w:space="0" w:color="auto"/>
                </w:tcBorders>
                <w:vAlign w:val="center"/>
              </w:tcPr>
              <w:p w14:paraId="451CC80D" w14:textId="7D5C24B1" w:rsidR="00F95323" w:rsidRPr="00B7545A" w:rsidRDefault="00F95323" w:rsidP="00B7545A">
                <w:pPr>
                  <w:jc w:val="right"/>
                  <w:rPr>
                    <w:bCs w:val="0"/>
                    <w:color w:val="000000" w:themeColor="text1"/>
                    <w:sz w:val="15"/>
                    <w:szCs w:val="15"/>
                  </w:rPr>
                </w:pPr>
                <w:r w:rsidRPr="00B7545A">
                  <w:rPr>
                    <w:bCs w:val="0"/>
                    <w:color w:val="000000" w:themeColor="text1"/>
                    <w:sz w:val="15"/>
                    <w:szCs w:val="15"/>
                  </w:rPr>
                  <w:t>是</w:t>
                </w:r>
              </w:p>
            </w:tc>
          </w:sdtContent>
        </w:sdt>
        <w:tc>
          <w:tcPr>
            <w:tcW w:w="708" w:type="dxa"/>
            <w:tcBorders>
              <w:top w:val="single" w:sz="4" w:space="0" w:color="auto"/>
              <w:left w:val="nil"/>
              <w:bottom w:val="single" w:sz="4" w:space="0" w:color="auto"/>
              <w:right w:val="single" w:sz="4" w:space="0" w:color="auto"/>
            </w:tcBorders>
            <w:vAlign w:val="center"/>
          </w:tcPr>
          <w:p w14:paraId="7C336CC4" w14:textId="46817662" w:rsidR="00F95323" w:rsidRPr="00B7545A" w:rsidRDefault="00F95323" w:rsidP="00B7545A">
            <w:pPr>
              <w:jc w:val="right"/>
              <w:rPr>
                <w:bCs w:val="0"/>
                <w:sz w:val="15"/>
                <w:szCs w:val="15"/>
              </w:rPr>
            </w:pPr>
            <w:r>
              <w:rPr>
                <w:rFonts w:hint="eastAsia"/>
                <w:bCs w:val="0"/>
                <w:sz w:val="15"/>
                <w:szCs w:val="15"/>
              </w:rPr>
              <w:t>不适用</w:t>
            </w:r>
          </w:p>
        </w:tc>
        <w:tc>
          <w:tcPr>
            <w:tcW w:w="1191" w:type="dxa"/>
            <w:tcBorders>
              <w:top w:val="single" w:sz="4" w:space="0" w:color="auto"/>
              <w:left w:val="single" w:sz="4" w:space="0" w:color="auto"/>
              <w:bottom w:val="single" w:sz="4" w:space="0" w:color="auto"/>
              <w:right w:val="single" w:sz="4" w:space="0" w:color="auto"/>
            </w:tcBorders>
            <w:vAlign w:val="center"/>
          </w:tcPr>
          <w:p w14:paraId="5BE0976F" w14:textId="064A7B7C" w:rsidR="00F95323" w:rsidRPr="00B7545A" w:rsidRDefault="002A166D" w:rsidP="00F95323">
            <w:pPr>
              <w:jc w:val="right"/>
              <w:rPr>
                <w:bCs w:val="0"/>
                <w:sz w:val="15"/>
                <w:szCs w:val="15"/>
              </w:rPr>
            </w:pPr>
            <w:r>
              <w:rPr>
                <w:rFonts w:asciiTheme="minorEastAsia" w:eastAsiaTheme="minorEastAsia" w:hAnsiTheme="minorEastAsia"/>
                <w:sz w:val="15"/>
                <w:szCs w:val="15"/>
              </w:rPr>
              <w:t>33,595,329.46</w:t>
            </w:r>
          </w:p>
        </w:tc>
        <w:tc>
          <w:tcPr>
            <w:tcW w:w="1266" w:type="dxa"/>
            <w:tcBorders>
              <w:top w:val="single" w:sz="4" w:space="0" w:color="auto"/>
              <w:left w:val="single" w:sz="4" w:space="0" w:color="auto"/>
              <w:bottom w:val="single" w:sz="4" w:space="0" w:color="auto"/>
              <w:right w:val="single" w:sz="4" w:space="0" w:color="auto"/>
            </w:tcBorders>
            <w:vAlign w:val="center"/>
          </w:tcPr>
          <w:p w14:paraId="521E5D75" w14:textId="7C530F2D" w:rsidR="00F95323" w:rsidRPr="00B7545A" w:rsidRDefault="00F95323" w:rsidP="00B7545A">
            <w:pPr>
              <w:jc w:val="right"/>
              <w:rPr>
                <w:bCs w:val="0"/>
                <w:sz w:val="15"/>
                <w:szCs w:val="15"/>
              </w:rPr>
            </w:pPr>
            <w:r w:rsidRPr="004C3075">
              <w:rPr>
                <w:rFonts w:asciiTheme="minorEastAsia" w:eastAsiaTheme="minorEastAsia" w:hAnsiTheme="minorEastAsia"/>
                <w:sz w:val="15"/>
                <w:szCs w:val="15"/>
              </w:rPr>
              <w:t>313,105,592.28</w:t>
            </w:r>
          </w:p>
        </w:tc>
        <w:tc>
          <w:tcPr>
            <w:tcW w:w="516" w:type="dxa"/>
            <w:tcBorders>
              <w:top w:val="single" w:sz="4" w:space="0" w:color="auto"/>
              <w:left w:val="nil"/>
              <w:bottom w:val="single" w:sz="4" w:space="0" w:color="auto"/>
              <w:right w:val="single" w:sz="4" w:space="0" w:color="auto"/>
            </w:tcBorders>
            <w:vAlign w:val="center"/>
          </w:tcPr>
          <w:p w14:paraId="71F42D10" w14:textId="6521EFB0" w:rsidR="00F95323" w:rsidRPr="00B7545A" w:rsidRDefault="00F95323" w:rsidP="00B7545A">
            <w:pPr>
              <w:jc w:val="right"/>
              <w:rPr>
                <w:bCs w:val="0"/>
                <w:sz w:val="15"/>
                <w:szCs w:val="15"/>
              </w:rPr>
            </w:pPr>
            <w:r>
              <w:rPr>
                <w:rFonts w:hint="eastAsia"/>
                <w:bCs w:val="0"/>
                <w:sz w:val="15"/>
                <w:szCs w:val="15"/>
              </w:rPr>
              <w:t>否</w:t>
            </w:r>
          </w:p>
        </w:tc>
        <w:tc>
          <w:tcPr>
            <w:tcW w:w="563" w:type="dxa"/>
            <w:tcBorders>
              <w:top w:val="single" w:sz="4" w:space="0" w:color="auto"/>
              <w:left w:val="nil"/>
              <w:bottom w:val="single" w:sz="4" w:space="0" w:color="auto"/>
              <w:right w:val="single" w:sz="4" w:space="0" w:color="auto"/>
            </w:tcBorders>
            <w:vAlign w:val="center"/>
          </w:tcPr>
          <w:p w14:paraId="3F71BDAB" w14:textId="7E7A4FD5" w:rsidR="00F95323" w:rsidRPr="00B7545A" w:rsidRDefault="00F95323" w:rsidP="00F95323">
            <w:pPr>
              <w:jc w:val="right"/>
              <w:rPr>
                <w:bCs w:val="0"/>
                <w:sz w:val="15"/>
                <w:szCs w:val="15"/>
              </w:rPr>
            </w:pPr>
            <w:r w:rsidRPr="004C3075">
              <w:rPr>
                <w:rFonts w:asciiTheme="minorEastAsia" w:eastAsiaTheme="minorEastAsia" w:hAnsiTheme="minorEastAsia" w:hint="eastAsia"/>
                <w:color w:val="000000"/>
                <w:sz w:val="15"/>
                <w:szCs w:val="15"/>
              </w:rPr>
              <w:t xml:space="preserve">0.00 </w:t>
            </w:r>
          </w:p>
        </w:tc>
      </w:tr>
      <w:tr w:rsidR="00F95323" w:rsidRPr="00D07B7E" w14:paraId="174AB603" w14:textId="77777777" w:rsidTr="00B4682C">
        <w:trPr>
          <w:trHeight w:val="160"/>
          <w:jc w:val="center"/>
        </w:trPr>
        <w:sdt>
          <w:sdtPr>
            <w:rPr>
              <w:bCs w:val="0"/>
              <w:color w:val="000000" w:themeColor="text1"/>
              <w:sz w:val="15"/>
              <w:szCs w:val="15"/>
            </w:rPr>
            <w:alias w:val="募集资金使用进展明细_募集资金来源"/>
            <w:tag w:val="_GBC_638a92b01f424b558305ec2f2f71a9f3"/>
            <w:id w:val="481364666"/>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475" w:type="dxa"/>
                <w:tcBorders>
                  <w:top w:val="single" w:sz="4" w:space="0" w:color="auto"/>
                  <w:left w:val="single" w:sz="4" w:space="0" w:color="auto"/>
                  <w:bottom w:val="single" w:sz="4" w:space="0" w:color="auto"/>
                  <w:right w:val="single" w:sz="4" w:space="0" w:color="auto"/>
                </w:tcBorders>
                <w:vAlign w:val="center"/>
              </w:tcPr>
              <w:p w14:paraId="7734E8DA" w14:textId="1DC9A753" w:rsidR="00F95323" w:rsidRPr="00B7545A" w:rsidRDefault="00F95323" w:rsidP="00B7545A">
                <w:pPr>
                  <w:jc w:val="center"/>
                  <w:rPr>
                    <w:bCs w:val="0"/>
                    <w:color w:val="000000" w:themeColor="text1"/>
                    <w:sz w:val="15"/>
                    <w:szCs w:val="15"/>
                  </w:rPr>
                </w:pPr>
                <w:r w:rsidRPr="00B7545A">
                  <w:rPr>
                    <w:rFonts w:hint="eastAsia"/>
                    <w:bCs w:val="0"/>
                    <w:color w:val="000000" w:themeColor="text1"/>
                    <w:sz w:val="15"/>
                    <w:szCs w:val="15"/>
                  </w:rPr>
                  <w:t>其他</w:t>
                </w:r>
              </w:p>
            </w:tc>
          </w:sdtContent>
        </w:sdt>
        <w:tc>
          <w:tcPr>
            <w:tcW w:w="516" w:type="dxa"/>
            <w:tcBorders>
              <w:top w:val="single" w:sz="4" w:space="0" w:color="auto"/>
              <w:left w:val="single" w:sz="4" w:space="0" w:color="auto"/>
              <w:bottom w:val="single" w:sz="4" w:space="0" w:color="auto"/>
              <w:right w:val="single" w:sz="4" w:space="0" w:color="auto"/>
            </w:tcBorders>
            <w:vAlign w:val="center"/>
          </w:tcPr>
          <w:p w14:paraId="43D5DCEB" w14:textId="6B73695C" w:rsidR="00F95323" w:rsidRPr="00B7545A" w:rsidRDefault="00F95323" w:rsidP="00B7545A">
            <w:pPr>
              <w:jc w:val="center"/>
              <w:rPr>
                <w:bCs w:val="0"/>
                <w:sz w:val="15"/>
                <w:szCs w:val="15"/>
              </w:rPr>
            </w:pPr>
            <w:r w:rsidRPr="00D07B7E">
              <w:rPr>
                <w:rFonts w:asciiTheme="minorEastAsia" w:eastAsiaTheme="minorEastAsia" w:hAnsiTheme="minorEastAsia"/>
                <w:sz w:val="15"/>
                <w:szCs w:val="15"/>
              </w:rPr>
              <w:t>偿还控股股东及金融机构债务</w:t>
            </w:r>
          </w:p>
        </w:tc>
        <w:sdt>
          <w:sdtPr>
            <w:rPr>
              <w:bCs w:val="0"/>
              <w:color w:val="000000" w:themeColor="text1"/>
              <w:sz w:val="15"/>
              <w:szCs w:val="15"/>
            </w:rPr>
            <w:alias w:val="募集资金使用进展明细_项目性质"/>
            <w:tag w:val="_GBC_59ad4f31295148cbb106b37f0b7af58a"/>
            <w:id w:val="-974989890"/>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366" w:type="dxa"/>
                <w:tcBorders>
                  <w:top w:val="single" w:sz="4" w:space="0" w:color="auto"/>
                  <w:left w:val="single" w:sz="4" w:space="0" w:color="auto"/>
                  <w:bottom w:val="single" w:sz="4" w:space="0" w:color="auto"/>
                  <w:right w:val="single" w:sz="4" w:space="0" w:color="auto"/>
                </w:tcBorders>
                <w:vAlign w:val="center"/>
              </w:tcPr>
              <w:p w14:paraId="7E890899" w14:textId="77F64941" w:rsidR="00F95323" w:rsidRPr="00B7545A" w:rsidRDefault="00F95323" w:rsidP="00B7545A">
                <w:pPr>
                  <w:jc w:val="center"/>
                  <w:rPr>
                    <w:bCs w:val="0"/>
                    <w:color w:val="000000" w:themeColor="text1"/>
                    <w:sz w:val="15"/>
                    <w:szCs w:val="15"/>
                  </w:rPr>
                </w:pPr>
                <w:r w:rsidRPr="00B7545A">
                  <w:rPr>
                    <w:rFonts w:hint="eastAsia"/>
                    <w:bCs w:val="0"/>
                    <w:color w:val="000000" w:themeColor="text1"/>
                    <w:sz w:val="15"/>
                    <w:szCs w:val="15"/>
                  </w:rPr>
                  <w:t>补流还贷</w:t>
                </w:r>
              </w:p>
            </w:tc>
          </w:sdtContent>
        </w:sdt>
        <w:sdt>
          <w:sdtPr>
            <w:rPr>
              <w:bCs w:val="0"/>
              <w:color w:val="000000" w:themeColor="text1"/>
              <w:sz w:val="15"/>
              <w:szCs w:val="15"/>
            </w:rPr>
            <w:alias w:val="募集资金使用进展明细_是否为招股书或者募集说明书中的承诺投资项目"/>
            <w:tag w:val="_GBC_00067f3661ee4f19b4a8e3025ebbbfc4"/>
            <w:id w:val="991912028"/>
            <w:comboBox>
              <w:listItem w:displayText="是" w:value="是"/>
              <w:listItem w:displayText="否" w:value="否"/>
            </w:comboBox>
          </w:sdtPr>
          <w:sdtContent>
            <w:tc>
              <w:tcPr>
                <w:tcW w:w="475" w:type="dxa"/>
                <w:tcBorders>
                  <w:top w:val="single" w:sz="4" w:space="0" w:color="auto"/>
                  <w:left w:val="single" w:sz="4" w:space="0" w:color="auto"/>
                  <w:bottom w:val="single" w:sz="4" w:space="0" w:color="auto"/>
                  <w:right w:val="single" w:sz="4" w:space="0" w:color="auto"/>
                </w:tcBorders>
                <w:vAlign w:val="center"/>
              </w:tcPr>
              <w:p w14:paraId="6A1BBEA1" w14:textId="4E5563BF" w:rsidR="00F95323" w:rsidRPr="00B7545A" w:rsidRDefault="00F95323" w:rsidP="00B7545A">
                <w:pPr>
                  <w:jc w:val="center"/>
                  <w:rPr>
                    <w:bCs w:val="0"/>
                    <w:color w:val="000000" w:themeColor="text1"/>
                    <w:sz w:val="15"/>
                    <w:szCs w:val="15"/>
                  </w:rPr>
                </w:pPr>
                <w:r w:rsidRPr="00B7545A">
                  <w:rPr>
                    <w:bCs w:val="0"/>
                    <w:color w:val="000000" w:themeColor="text1"/>
                    <w:sz w:val="15"/>
                    <w:szCs w:val="15"/>
                  </w:rPr>
                  <w:t>是</w:t>
                </w:r>
              </w:p>
            </w:tc>
          </w:sdtContent>
        </w:sdt>
        <w:sdt>
          <w:sdtPr>
            <w:rPr>
              <w:bCs w:val="0"/>
              <w:color w:val="000000" w:themeColor="text1"/>
              <w:sz w:val="15"/>
              <w:szCs w:val="15"/>
            </w:rPr>
            <w:alias w:val="募集资金使用进展明细_是否涉及变更投向"/>
            <w:tag w:val="_GBC_fb2f3e0df64f4401964e002c0f204923"/>
            <w:id w:val="70164959"/>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tc>
              <w:tcPr>
                <w:tcW w:w="366" w:type="dxa"/>
                <w:tcBorders>
                  <w:top w:val="single" w:sz="4" w:space="0" w:color="auto"/>
                  <w:left w:val="single" w:sz="4" w:space="0" w:color="auto"/>
                  <w:bottom w:val="single" w:sz="4" w:space="0" w:color="auto"/>
                  <w:right w:val="single" w:sz="4" w:space="0" w:color="auto"/>
                </w:tcBorders>
                <w:vAlign w:val="center"/>
              </w:tcPr>
              <w:p w14:paraId="456D19CE" w14:textId="0AD55D78" w:rsidR="00F95323" w:rsidRPr="00B7545A" w:rsidRDefault="00F95323" w:rsidP="00B7545A">
                <w:pPr>
                  <w:jc w:val="center"/>
                  <w:rPr>
                    <w:bCs w:val="0"/>
                    <w:color w:val="000000" w:themeColor="text1"/>
                    <w:sz w:val="15"/>
                    <w:szCs w:val="15"/>
                  </w:rPr>
                </w:pPr>
                <w:r w:rsidRPr="00B7545A">
                  <w:rPr>
                    <w:bCs w:val="0"/>
                    <w:color w:val="000000" w:themeColor="text1"/>
                    <w:sz w:val="15"/>
                    <w:szCs w:val="15"/>
                  </w:rPr>
                  <w:t>否</w:t>
                </w:r>
              </w:p>
            </w:tc>
          </w:sdtContent>
        </w:sdt>
        <w:tc>
          <w:tcPr>
            <w:tcW w:w="2316" w:type="dxa"/>
            <w:tcBorders>
              <w:top w:val="single" w:sz="4" w:space="0" w:color="auto"/>
              <w:left w:val="nil"/>
              <w:bottom w:val="single" w:sz="4" w:space="0" w:color="auto"/>
              <w:right w:val="single" w:sz="4" w:space="0" w:color="auto"/>
            </w:tcBorders>
            <w:vAlign w:val="center"/>
          </w:tcPr>
          <w:p w14:paraId="0583BC38" w14:textId="62E3E85B"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128,020,400.64</w:t>
            </w:r>
          </w:p>
        </w:tc>
        <w:tc>
          <w:tcPr>
            <w:tcW w:w="966" w:type="dxa"/>
            <w:tcBorders>
              <w:top w:val="single" w:sz="4" w:space="0" w:color="auto"/>
              <w:left w:val="single" w:sz="4" w:space="0" w:color="auto"/>
              <w:bottom w:val="single" w:sz="4" w:space="0" w:color="auto"/>
              <w:right w:val="single" w:sz="4" w:space="0" w:color="auto"/>
            </w:tcBorders>
            <w:vAlign w:val="center"/>
          </w:tcPr>
          <w:p w14:paraId="29D875A7" w14:textId="5C55E39E"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0.00</w:t>
            </w:r>
          </w:p>
        </w:tc>
        <w:tc>
          <w:tcPr>
            <w:tcW w:w="1266" w:type="dxa"/>
            <w:tcBorders>
              <w:top w:val="single" w:sz="4" w:space="0" w:color="auto"/>
              <w:left w:val="single" w:sz="4" w:space="0" w:color="auto"/>
              <w:bottom w:val="single" w:sz="4" w:space="0" w:color="auto"/>
              <w:right w:val="single" w:sz="4" w:space="0" w:color="auto"/>
            </w:tcBorders>
            <w:vAlign w:val="center"/>
          </w:tcPr>
          <w:p w14:paraId="7026622E" w14:textId="660A0833"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128,020,400.64</w:t>
            </w:r>
          </w:p>
        </w:tc>
        <w:tc>
          <w:tcPr>
            <w:tcW w:w="992" w:type="dxa"/>
            <w:tcBorders>
              <w:top w:val="single" w:sz="4" w:space="0" w:color="auto"/>
              <w:left w:val="nil"/>
              <w:bottom w:val="single" w:sz="4" w:space="0" w:color="auto"/>
              <w:right w:val="single" w:sz="4" w:space="0" w:color="auto"/>
            </w:tcBorders>
            <w:vAlign w:val="center"/>
          </w:tcPr>
          <w:p w14:paraId="0B9168BD" w14:textId="250FC315" w:rsidR="00F95323" w:rsidRPr="00B7545A" w:rsidRDefault="00F95323" w:rsidP="00F95323">
            <w:pPr>
              <w:jc w:val="right"/>
              <w:rPr>
                <w:rFonts w:ascii="宋体" w:hAnsi="宋体"/>
                <w:bCs w:val="0"/>
                <w:sz w:val="15"/>
                <w:szCs w:val="15"/>
              </w:rPr>
            </w:pPr>
            <w:r w:rsidRPr="00B7545A">
              <w:rPr>
                <w:rFonts w:ascii="宋体" w:hAnsi="宋体"/>
                <w:sz w:val="15"/>
                <w:szCs w:val="15"/>
              </w:rPr>
              <w:t>100.00</w:t>
            </w:r>
          </w:p>
        </w:tc>
        <w:tc>
          <w:tcPr>
            <w:tcW w:w="952" w:type="dxa"/>
            <w:tcBorders>
              <w:top w:val="single" w:sz="4" w:space="0" w:color="auto"/>
              <w:left w:val="nil"/>
              <w:bottom w:val="single" w:sz="4" w:space="0" w:color="auto"/>
              <w:right w:val="single" w:sz="4" w:space="0" w:color="auto"/>
            </w:tcBorders>
            <w:vAlign w:val="center"/>
          </w:tcPr>
          <w:p w14:paraId="646BCF08" w14:textId="303C963B" w:rsidR="00F95323" w:rsidRPr="00B7545A" w:rsidRDefault="00F95323" w:rsidP="00B7545A">
            <w:pPr>
              <w:jc w:val="right"/>
              <w:rPr>
                <w:bCs w:val="0"/>
                <w:sz w:val="15"/>
                <w:szCs w:val="15"/>
              </w:rPr>
            </w:pPr>
            <w:r>
              <w:rPr>
                <w:rFonts w:hint="eastAsia"/>
                <w:bCs w:val="0"/>
                <w:sz w:val="15"/>
                <w:szCs w:val="15"/>
              </w:rPr>
              <w:t>不适用</w:t>
            </w:r>
          </w:p>
        </w:tc>
        <w:sdt>
          <w:sdtPr>
            <w:rPr>
              <w:bCs w:val="0"/>
              <w:color w:val="000000" w:themeColor="text1"/>
              <w:sz w:val="15"/>
              <w:szCs w:val="15"/>
            </w:rPr>
            <w:alias w:val="募集资金使用进展明细_是否已结项"/>
            <w:tag w:val="_GBC_652a94f0dd3c4dcab48312f0d030fee7"/>
            <w:id w:val="1070388378"/>
            <w:comboBox>
              <w:listItem w:displayText="是" w:value="是"/>
              <w:listItem w:displayText="否" w:value="否"/>
            </w:comboBox>
          </w:sdtPr>
          <w:sdtContent>
            <w:tc>
              <w:tcPr>
                <w:tcW w:w="395" w:type="dxa"/>
                <w:tcBorders>
                  <w:top w:val="single" w:sz="4" w:space="0" w:color="auto"/>
                  <w:left w:val="nil"/>
                  <w:bottom w:val="single" w:sz="4" w:space="0" w:color="auto"/>
                  <w:right w:val="single" w:sz="4" w:space="0" w:color="auto"/>
                </w:tcBorders>
                <w:vAlign w:val="center"/>
              </w:tcPr>
              <w:p w14:paraId="16F264D6" w14:textId="5472958F" w:rsidR="00F95323" w:rsidRPr="00B7545A" w:rsidRDefault="00F95323" w:rsidP="00B7545A">
                <w:pPr>
                  <w:jc w:val="right"/>
                  <w:rPr>
                    <w:bCs w:val="0"/>
                    <w:color w:val="000000" w:themeColor="text1"/>
                    <w:sz w:val="15"/>
                    <w:szCs w:val="15"/>
                  </w:rPr>
                </w:pPr>
                <w:r w:rsidRPr="00B7545A">
                  <w:rPr>
                    <w:bCs w:val="0"/>
                    <w:color w:val="000000" w:themeColor="text1"/>
                    <w:sz w:val="15"/>
                    <w:szCs w:val="15"/>
                  </w:rPr>
                  <w:t>是</w:t>
                </w:r>
              </w:p>
            </w:tc>
          </w:sdtContent>
        </w:sdt>
        <w:sdt>
          <w:sdtPr>
            <w:rPr>
              <w:bCs w:val="0"/>
              <w:color w:val="000000" w:themeColor="text1"/>
              <w:sz w:val="15"/>
              <w:szCs w:val="15"/>
            </w:rPr>
            <w:alias w:val="募集资金使用进展明细_投入进度是否符合计划的进度"/>
            <w:tag w:val="_GBC_dfdd496e2c884e9ea12783e91b6b1aee"/>
            <w:id w:val="1975870628"/>
            <w:comboBox>
              <w:listItem w:displayText="是" w:value="是"/>
              <w:listItem w:displayText="否" w:value="否"/>
            </w:comboBox>
          </w:sdtPr>
          <w:sdtContent>
            <w:tc>
              <w:tcPr>
                <w:tcW w:w="534" w:type="dxa"/>
                <w:tcBorders>
                  <w:top w:val="single" w:sz="4" w:space="0" w:color="auto"/>
                  <w:left w:val="nil"/>
                  <w:bottom w:val="single" w:sz="4" w:space="0" w:color="auto"/>
                  <w:right w:val="single" w:sz="4" w:space="0" w:color="auto"/>
                </w:tcBorders>
                <w:vAlign w:val="center"/>
              </w:tcPr>
              <w:p w14:paraId="6C13340A" w14:textId="3DFEB8E9" w:rsidR="00F95323" w:rsidRPr="00B7545A" w:rsidRDefault="00F95323" w:rsidP="00B7545A">
                <w:pPr>
                  <w:jc w:val="right"/>
                  <w:rPr>
                    <w:bCs w:val="0"/>
                    <w:color w:val="000000" w:themeColor="text1"/>
                    <w:sz w:val="15"/>
                    <w:szCs w:val="15"/>
                  </w:rPr>
                </w:pPr>
                <w:r w:rsidRPr="00B7545A">
                  <w:rPr>
                    <w:bCs w:val="0"/>
                    <w:color w:val="000000" w:themeColor="text1"/>
                    <w:sz w:val="15"/>
                    <w:szCs w:val="15"/>
                  </w:rPr>
                  <w:t>是</w:t>
                </w:r>
              </w:p>
            </w:tc>
          </w:sdtContent>
        </w:sdt>
        <w:tc>
          <w:tcPr>
            <w:tcW w:w="708" w:type="dxa"/>
            <w:tcBorders>
              <w:top w:val="single" w:sz="4" w:space="0" w:color="auto"/>
              <w:left w:val="nil"/>
              <w:bottom w:val="single" w:sz="4" w:space="0" w:color="auto"/>
              <w:right w:val="single" w:sz="4" w:space="0" w:color="auto"/>
            </w:tcBorders>
            <w:vAlign w:val="center"/>
          </w:tcPr>
          <w:p w14:paraId="37C05CB8" w14:textId="7F005E7E" w:rsidR="00F95323" w:rsidRPr="00B7545A" w:rsidRDefault="00F95323" w:rsidP="00B7545A">
            <w:pPr>
              <w:jc w:val="right"/>
              <w:rPr>
                <w:bCs w:val="0"/>
                <w:sz w:val="15"/>
                <w:szCs w:val="15"/>
              </w:rPr>
            </w:pPr>
            <w:r>
              <w:rPr>
                <w:rFonts w:hint="eastAsia"/>
                <w:bCs w:val="0"/>
                <w:sz w:val="15"/>
                <w:szCs w:val="15"/>
              </w:rPr>
              <w:t>不适用</w:t>
            </w:r>
          </w:p>
        </w:tc>
        <w:tc>
          <w:tcPr>
            <w:tcW w:w="1191" w:type="dxa"/>
            <w:tcBorders>
              <w:top w:val="single" w:sz="4" w:space="0" w:color="auto"/>
              <w:left w:val="single" w:sz="4" w:space="0" w:color="auto"/>
              <w:bottom w:val="single" w:sz="4" w:space="0" w:color="auto"/>
              <w:right w:val="single" w:sz="4" w:space="0" w:color="auto"/>
            </w:tcBorders>
            <w:vAlign w:val="center"/>
          </w:tcPr>
          <w:p w14:paraId="69B1C6B3" w14:textId="197A36DF"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不适用</w:t>
            </w:r>
          </w:p>
        </w:tc>
        <w:tc>
          <w:tcPr>
            <w:tcW w:w="1266" w:type="dxa"/>
            <w:tcBorders>
              <w:top w:val="single" w:sz="4" w:space="0" w:color="auto"/>
              <w:left w:val="single" w:sz="4" w:space="0" w:color="auto"/>
              <w:bottom w:val="single" w:sz="4" w:space="0" w:color="auto"/>
              <w:right w:val="single" w:sz="4" w:space="0" w:color="auto"/>
            </w:tcBorders>
            <w:vAlign w:val="center"/>
          </w:tcPr>
          <w:p w14:paraId="6420A248" w14:textId="0097D6DE" w:rsidR="00F95323" w:rsidRPr="00B7545A" w:rsidRDefault="00F95323" w:rsidP="00B7545A">
            <w:pPr>
              <w:jc w:val="right"/>
              <w:rPr>
                <w:bCs w:val="0"/>
                <w:sz w:val="15"/>
                <w:szCs w:val="15"/>
              </w:rPr>
            </w:pPr>
            <w:r w:rsidRPr="004C3075">
              <w:rPr>
                <w:rFonts w:asciiTheme="minorEastAsia" w:eastAsiaTheme="minorEastAsia" w:hAnsiTheme="minorEastAsia"/>
                <w:sz w:val="15"/>
                <w:szCs w:val="15"/>
              </w:rPr>
              <w:t>不适用</w:t>
            </w:r>
          </w:p>
        </w:tc>
        <w:tc>
          <w:tcPr>
            <w:tcW w:w="516" w:type="dxa"/>
            <w:tcBorders>
              <w:top w:val="single" w:sz="4" w:space="0" w:color="auto"/>
              <w:left w:val="nil"/>
              <w:bottom w:val="single" w:sz="4" w:space="0" w:color="auto"/>
              <w:right w:val="single" w:sz="4" w:space="0" w:color="auto"/>
            </w:tcBorders>
            <w:vAlign w:val="center"/>
          </w:tcPr>
          <w:p w14:paraId="52FE9B84" w14:textId="20D5712F" w:rsidR="00F95323" w:rsidRPr="00B7545A" w:rsidRDefault="00F95323" w:rsidP="00B7545A">
            <w:pPr>
              <w:jc w:val="right"/>
              <w:rPr>
                <w:bCs w:val="0"/>
                <w:sz w:val="15"/>
                <w:szCs w:val="15"/>
              </w:rPr>
            </w:pPr>
            <w:r>
              <w:rPr>
                <w:rFonts w:hint="eastAsia"/>
                <w:bCs w:val="0"/>
                <w:sz w:val="15"/>
                <w:szCs w:val="15"/>
              </w:rPr>
              <w:t>否</w:t>
            </w:r>
          </w:p>
        </w:tc>
        <w:tc>
          <w:tcPr>
            <w:tcW w:w="563" w:type="dxa"/>
            <w:tcBorders>
              <w:top w:val="single" w:sz="4" w:space="0" w:color="auto"/>
              <w:left w:val="nil"/>
              <w:bottom w:val="single" w:sz="4" w:space="0" w:color="auto"/>
              <w:right w:val="single" w:sz="4" w:space="0" w:color="auto"/>
            </w:tcBorders>
            <w:vAlign w:val="center"/>
          </w:tcPr>
          <w:p w14:paraId="0CA0FE5C" w14:textId="3555A567" w:rsidR="00F95323" w:rsidRPr="00B7545A" w:rsidRDefault="00F95323" w:rsidP="00F95323">
            <w:pPr>
              <w:jc w:val="right"/>
              <w:rPr>
                <w:bCs w:val="0"/>
                <w:sz w:val="15"/>
                <w:szCs w:val="15"/>
              </w:rPr>
            </w:pPr>
            <w:r w:rsidRPr="004C3075">
              <w:rPr>
                <w:rFonts w:asciiTheme="minorEastAsia" w:eastAsiaTheme="minorEastAsia" w:hAnsiTheme="minorEastAsia" w:hint="eastAsia"/>
                <w:color w:val="000000"/>
                <w:sz w:val="15"/>
                <w:szCs w:val="15"/>
              </w:rPr>
              <w:t xml:space="preserve">0.00 </w:t>
            </w:r>
          </w:p>
        </w:tc>
      </w:tr>
      <w:tr w:rsidR="00F95323" w:rsidRPr="00D07B7E" w14:paraId="6B495C67" w14:textId="77777777" w:rsidTr="00B4682C">
        <w:trPr>
          <w:trHeight w:val="160"/>
          <w:jc w:val="center"/>
        </w:trPr>
        <w:tc>
          <w:tcPr>
            <w:tcW w:w="475" w:type="dxa"/>
            <w:tcBorders>
              <w:top w:val="single" w:sz="4" w:space="0" w:color="auto"/>
              <w:left w:val="single" w:sz="4" w:space="0" w:color="auto"/>
              <w:bottom w:val="single" w:sz="4" w:space="0" w:color="auto"/>
              <w:right w:val="single" w:sz="4" w:space="0" w:color="auto"/>
            </w:tcBorders>
            <w:vAlign w:val="center"/>
          </w:tcPr>
          <w:p w14:paraId="02941694" w14:textId="5D60012A" w:rsidR="00F95323" w:rsidRPr="00B7545A" w:rsidRDefault="00F95323" w:rsidP="00B7545A">
            <w:pPr>
              <w:jc w:val="center"/>
              <w:rPr>
                <w:bCs w:val="0"/>
                <w:color w:val="000000" w:themeColor="text1"/>
                <w:sz w:val="15"/>
                <w:szCs w:val="15"/>
              </w:rPr>
            </w:pPr>
            <w:r w:rsidRPr="00B7545A">
              <w:rPr>
                <w:rFonts w:hint="eastAsia"/>
                <w:bCs w:val="0"/>
                <w:color w:val="000000" w:themeColor="text1"/>
                <w:sz w:val="15"/>
                <w:szCs w:val="15"/>
              </w:rPr>
              <w:t>其他</w:t>
            </w:r>
          </w:p>
        </w:tc>
        <w:tc>
          <w:tcPr>
            <w:tcW w:w="516" w:type="dxa"/>
            <w:tcBorders>
              <w:top w:val="single" w:sz="4" w:space="0" w:color="auto"/>
              <w:left w:val="single" w:sz="4" w:space="0" w:color="auto"/>
              <w:bottom w:val="single" w:sz="4" w:space="0" w:color="auto"/>
              <w:right w:val="single" w:sz="4" w:space="0" w:color="auto"/>
            </w:tcBorders>
            <w:vAlign w:val="center"/>
          </w:tcPr>
          <w:p w14:paraId="0632CC70" w14:textId="459DEAC4" w:rsidR="00F95323" w:rsidRPr="00B7545A" w:rsidRDefault="00F95323" w:rsidP="00B7545A">
            <w:pPr>
              <w:jc w:val="center"/>
              <w:rPr>
                <w:bCs w:val="0"/>
                <w:sz w:val="15"/>
                <w:szCs w:val="15"/>
              </w:rPr>
            </w:pPr>
            <w:r w:rsidRPr="00D07B7E">
              <w:rPr>
                <w:rFonts w:asciiTheme="minorEastAsia" w:eastAsiaTheme="minorEastAsia" w:hAnsiTheme="minorEastAsia"/>
                <w:sz w:val="15"/>
                <w:szCs w:val="15"/>
              </w:rPr>
              <w:t>氢能产品研发项目</w:t>
            </w:r>
          </w:p>
        </w:tc>
        <w:tc>
          <w:tcPr>
            <w:tcW w:w="366" w:type="dxa"/>
            <w:tcBorders>
              <w:top w:val="single" w:sz="4" w:space="0" w:color="auto"/>
              <w:left w:val="single" w:sz="4" w:space="0" w:color="auto"/>
              <w:bottom w:val="single" w:sz="4" w:space="0" w:color="auto"/>
              <w:right w:val="single" w:sz="4" w:space="0" w:color="auto"/>
            </w:tcBorders>
            <w:vAlign w:val="center"/>
          </w:tcPr>
          <w:p w14:paraId="65D99FA8" w14:textId="3E451B0C" w:rsidR="00F95323" w:rsidRPr="00B7545A" w:rsidRDefault="00F95323" w:rsidP="00B7545A">
            <w:pPr>
              <w:jc w:val="center"/>
              <w:rPr>
                <w:bCs w:val="0"/>
                <w:color w:val="000000" w:themeColor="text1"/>
                <w:sz w:val="15"/>
                <w:szCs w:val="15"/>
              </w:rPr>
            </w:pPr>
            <w:r w:rsidRPr="00B7545A">
              <w:rPr>
                <w:rFonts w:hint="eastAsia"/>
                <w:bCs w:val="0"/>
                <w:color w:val="000000" w:themeColor="text1"/>
                <w:sz w:val="15"/>
                <w:szCs w:val="15"/>
              </w:rPr>
              <w:t>研发</w:t>
            </w:r>
          </w:p>
        </w:tc>
        <w:tc>
          <w:tcPr>
            <w:tcW w:w="475" w:type="dxa"/>
            <w:tcBorders>
              <w:top w:val="single" w:sz="4" w:space="0" w:color="auto"/>
              <w:left w:val="single" w:sz="4" w:space="0" w:color="auto"/>
              <w:bottom w:val="single" w:sz="4" w:space="0" w:color="auto"/>
              <w:right w:val="single" w:sz="4" w:space="0" w:color="auto"/>
            </w:tcBorders>
            <w:vAlign w:val="center"/>
          </w:tcPr>
          <w:p w14:paraId="68CEDEFD" w14:textId="2588B9A5" w:rsidR="00F95323" w:rsidRPr="00B7545A" w:rsidRDefault="00F95323" w:rsidP="00B7545A">
            <w:pPr>
              <w:jc w:val="center"/>
              <w:rPr>
                <w:bCs w:val="0"/>
                <w:color w:val="000000" w:themeColor="text1"/>
                <w:sz w:val="15"/>
                <w:szCs w:val="15"/>
              </w:rPr>
            </w:pPr>
            <w:r>
              <w:rPr>
                <w:rFonts w:hint="eastAsia"/>
                <w:bCs w:val="0"/>
                <w:color w:val="000000" w:themeColor="text1"/>
                <w:sz w:val="15"/>
                <w:szCs w:val="15"/>
              </w:rPr>
              <w:t>是</w:t>
            </w:r>
          </w:p>
        </w:tc>
        <w:tc>
          <w:tcPr>
            <w:tcW w:w="366" w:type="dxa"/>
            <w:tcBorders>
              <w:top w:val="single" w:sz="4" w:space="0" w:color="auto"/>
              <w:left w:val="single" w:sz="4" w:space="0" w:color="auto"/>
              <w:bottom w:val="single" w:sz="4" w:space="0" w:color="auto"/>
              <w:right w:val="single" w:sz="4" w:space="0" w:color="auto"/>
            </w:tcBorders>
            <w:vAlign w:val="center"/>
          </w:tcPr>
          <w:p w14:paraId="634D8133" w14:textId="162894E1" w:rsidR="00F95323" w:rsidRPr="00B7545A" w:rsidRDefault="00F95323" w:rsidP="00B7545A">
            <w:pPr>
              <w:jc w:val="center"/>
              <w:rPr>
                <w:bCs w:val="0"/>
                <w:color w:val="000000" w:themeColor="text1"/>
                <w:sz w:val="15"/>
                <w:szCs w:val="15"/>
              </w:rPr>
            </w:pPr>
            <w:r>
              <w:rPr>
                <w:rFonts w:hint="eastAsia"/>
                <w:bCs w:val="0"/>
                <w:color w:val="000000" w:themeColor="text1"/>
                <w:sz w:val="15"/>
                <w:szCs w:val="15"/>
              </w:rPr>
              <w:t>否</w:t>
            </w:r>
          </w:p>
        </w:tc>
        <w:tc>
          <w:tcPr>
            <w:tcW w:w="2316" w:type="dxa"/>
            <w:tcBorders>
              <w:top w:val="single" w:sz="4" w:space="0" w:color="auto"/>
              <w:left w:val="nil"/>
              <w:bottom w:val="single" w:sz="4" w:space="0" w:color="auto"/>
              <w:right w:val="single" w:sz="4" w:space="0" w:color="auto"/>
            </w:tcBorders>
            <w:vAlign w:val="center"/>
          </w:tcPr>
          <w:p w14:paraId="2F6273F2" w14:textId="29E98AA2"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27,285,000.00</w:t>
            </w:r>
          </w:p>
        </w:tc>
        <w:tc>
          <w:tcPr>
            <w:tcW w:w="966" w:type="dxa"/>
            <w:tcBorders>
              <w:top w:val="single" w:sz="4" w:space="0" w:color="auto"/>
              <w:left w:val="single" w:sz="4" w:space="0" w:color="auto"/>
              <w:bottom w:val="single" w:sz="4" w:space="0" w:color="auto"/>
              <w:right w:val="single" w:sz="4" w:space="0" w:color="auto"/>
            </w:tcBorders>
            <w:vAlign w:val="center"/>
          </w:tcPr>
          <w:p w14:paraId="6F06CC66" w14:textId="7F783739"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140,000.00</w:t>
            </w:r>
          </w:p>
        </w:tc>
        <w:tc>
          <w:tcPr>
            <w:tcW w:w="1266" w:type="dxa"/>
            <w:tcBorders>
              <w:top w:val="single" w:sz="4" w:space="0" w:color="auto"/>
              <w:left w:val="single" w:sz="4" w:space="0" w:color="auto"/>
              <w:bottom w:val="single" w:sz="4" w:space="0" w:color="auto"/>
              <w:right w:val="single" w:sz="4" w:space="0" w:color="auto"/>
            </w:tcBorders>
            <w:vAlign w:val="center"/>
          </w:tcPr>
          <w:p w14:paraId="72DC5BD0" w14:textId="41EB85C2"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17,320,711.13</w:t>
            </w:r>
          </w:p>
        </w:tc>
        <w:tc>
          <w:tcPr>
            <w:tcW w:w="992" w:type="dxa"/>
            <w:tcBorders>
              <w:top w:val="single" w:sz="4" w:space="0" w:color="auto"/>
              <w:left w:val="nil"/>
              <w:bottom w:val="single" w:sz="4" w:space="0" w:color="auto"/>
              <w:right w:val="single" w:sz="4" w:space="0" w:color="auto"/>
            </w:tcBorders>
            <w:vAlign w:val="center"/>
          </w:tcPr>
          <w:p w14:paraId="0ABB3706" w14:textId="77A7297D" w:rsidR="00F95323" w:rsidRPr="00B7545A" w:rsidRDefault="00F95323" w:rsidP="00F95323">
            <w:pPr>
              <w:jc w:val="right"/>
              <w:rPr>
                <w:rFonts w:ascii="宋体" w:hAnsi="宋体"/>
                <w:bCs w:val="0"/>
                <w:sz w:val="15"/>
                <w:szCs w:val="15"/>
              </w:rPr>
            </w:pPr>
            <w:r w:rsidRPr="00B7545A">
              <w:rPr>
                <w:rFonts w:ascii="宋体" w:hAnsi="宋体"/>
                <w:sz w:val="15"/>
                <w:szCs w:val="15"/>
              </w:rPr>
              <w:t>63.48</w:t>
            </w:r>
          </w:p>
        </w:tc>
        <w:tc>
          <w:tcPr>
            <w:tcW w:w="952" w:type="dxa"/>
            <w:tcBorders>
              <w:top w:val="single" w:sz="4" w:space="0" w:color="auto"/>
              <w:left w:val="nil"/>
              <w:bottom w:val="single" w:sz="4" w:space="0" w:color="auto"/>
              <w:right w:val="single" w:sz="4" w:space="0" w:color="auto"/>
            </w:tcBorders>
            <w:vAlign w:val="center"/>
          </w:tcPr>
          <w:p w14:paraId="4B3A896A" w14:textId="305E864D" w:rsidR="00F95323" w:rsidRPr="00B7545A" w:rsidRDefault="00F95323" w:rsidP="00B7545A">
            <w:pPr>
              <w:jc w:val="right"/>
              <w:rPr>
                <w:bCs w:val="0"/>
                <w:sz w:val="15"/>
                <w:szCs w:val="15"/>
              </w:rPr>
            </w:pPr>
            <w:r>
              <w:rPr>
                <w:rFonts w:hint="eastAsia"/>
                <w:bCs w:val="0"/>
                <w:sz w:val="15"/>
                <w:szCs w:val="15"/>
              </w:rPr>
              <w:t>不适用</w:t>
            </w:r>
          </w:p>
        </w:tc>
        <w:tc>
          <w:tcPr>
            <w:tcW w:w="395" w:type="dxa"/>
            <w:tcBorders>
              <w:top w:val="single" w:sz="4" w:space="0" w:color="auto"/>
              <w:left w:val="nil"/>
              <w:bottom w:val="single" w:sz="4" w:space="0" w:color="auto"/>
              <w:right w:val="single" w:sz="4" w:space="0" w:color="auto"/>
            </w:tcBorders>
            <w:vAlign w:val="center"/>
          </w:tcPr>
          <w:p w14:paraId="1FB6961B" w14:textId="07A08C28" w:rsidR="00F95323" w:rsidRPr="00B7545A" w:rsidRDefault="00F95323" w:rsidP="00B7545A">
            <w:pPr>
              <w:jc w:val="right"/>
              <w:rPr>
                <w:bCs w:val="0"/>
                <w:color w:val="000000" w:themeColor="text1"/>
                <w:sz w:val="15"/>
                <w:szCs w:val="15"/>
              </w:rPr>
            </w:pPr>
            <w:r>
              <w:rPr>
                <w:rFonts w:hint="eastAsia"/>
                <w:bCs w:val="0"/>
                <w:color w:val="000000" w:themeColor="text1"/>
                <w:sz w:val="15"/>
                <w:szCs w:val="15"/>
              </w:rPr>
              <w:t>是</w:t>
            </w:r>
          </w:p>
        </w:tc>
        <w:tc>
          <w:tcPr>
            <w:tcW w:w="534" w:type="dxa"/>
            <w:tcBorders>
              <w:top w:val="single" w:sz="4" w:space="0" w:color="auto"/>
              <w:left w:val="nil"/>
              <w:bottom w:val="single" w:sz="4" w:space="0" w:color="auto"/>
              <w:right w:val="single" w:sz="4" w:space="0" w:color="auto"/>
            </w:tcBorders>
            <w:vAlign w:val="center"/>
          </w:tcPr>
          <w:p w14:paraId="3AA9412E" w14:textId="5D4992C0" w:rsidR="00F95323" w:rsidRPr="00B7545A" w:rsidRDefault="00F95323" w:rsidP="00B7545A">
            <w:pPr>
              <w:jc w:val="right"/>
              <w:rPr>
                <w:bCs w:val="0"/>
                <w:color w:val="000000" w:themeColor="text1"/>
                <w:sz w:val="15"/>
                <w:szCs w:val="15"/>
              </w:rPr>
            </w:pPr>
            <w:r>
              <w:rPr>
                <w:rFonts w:hint="eastAsia"/>
                <w:bCs w:val="0"/>
                <w:color w:val="000000" w:themeColor="text1"/>
                <w:sz w:val="15"/>
                <w:szCs w:val="15"/>
              </w:rPr>
              <w:t>是</w:t>
            </w:r>
          </w:p>
        </w:tc>
        <w:tc>
          <w:tcPr>
            <w:tcW w:w="708" w:type="dxa"/>
            <w:tcBorders>
              <w:top w:val="single" w:sz="4" w:space="0" w:color="auto"/>
              <w:left w:val="nil"/>
              <w:bottom w:val="single" w:sz="4" w:space="0" w:color="auto"/>
              <w:right w:val="single" w:sz="4" w:space="0" w:color="auto"/>
            </w:tcBorders>
            <w:vAlign w:val="center"/>
          </w:tcPr>
          <w:p w14:paraId="0A366478" w14:textId="4C360A26" w:rsidR="00F95323" w:rsidRPr="00B7545A" w:rsidRDefault="00F95323" w:rsidP="00B7545A">
            <w:pPr>
              <w:jc w:val="right"/>
              <w:rPr>
                <w:bCs w:val="0"/>
                <w:sz w:val="15"/>
                <w:szCs w:val="15"/>
              </w:rPr>
            </w:pPr>
            <w:r>
              <w:rPr>
                <w:rFonts w:hint="eastAsia"/>
                <w:bCs w:val="0"/>
                <w:sz w:val="15"/>
                <w:szCs w:val="15"/>
              </w:rPr>
              <w:t>不适用</w:t>
            </w:r>
          </w:p>
        </w:tc>
        <w:tc>
          <w:tcPr>
            <w:tcW w:w="1191" w:type="dxa"/>
            <w:tcBorders>
              <w:top w:val="single" w:sz="4" w:space="0" w:color="auto"/>
              <w:left w:val="single" w:sz="4" w:space="0" w:color="auto"/>
              <w:bottom w:val="single" w:sz="4" w:space="0" w:color="auto"/>
              <w:right w:val="single" w:sz="4" w:space="0" w:color="auto"/>
            </w:tcBorders>
            <w:vAlign w:val="center"/>
          </w:tcPr>
          <w:p w14:paraId="63B91281" w14:textId="5C1AAB8F" w:rsidR="00F95323" w:rsidRPr="00B7545A" w:rsidRDefault="00F95323" w:rsidP="00F95323">
            <w:pPr>
              <w:jc w:val="right"/>
              <w:rPr>
                <w:bCs w:val="0"/>
                <w:sz w:val="15"/>
                <w:szCs w:val="15"/>
              </w:rPr>
            </w:pPr>
            <w:r w:rsidRPr="004C3075">
              <w:rPr>
                <w:rFonts w:asciiTheme="minorEastAsia" w:eastAsiaTheme="minorEastAsia" w:hAnsiTheme="minorEastAsia"/>
                <w:sz w:val="15"/>
                <w:szCs w:val="15"/>
              </w:rPr>
              <w:t>不适用</w:t>
            </w:r>
          </w:p>
        </w:tc>
        <w:tc>
          <w:tcPr>
            <w:tcW w:w="1266" w:type="dxa"/>
            <w:tcBorders>
              <w:top w:val="single" w:sz="4" w:space="0" w:color="auto"/>
              <w:left w:val="single" w:sz="4" w:space="0" w:color="auto"/>
              <w:bottom w:val="single" w:sz="4" w:space="0" w:color="auto"/>
              <w:right w:val="single" w:sz="4" w:space="0" w:color="auto"/>
            </w:tcBorders>
            <w:vAlign w:val="center"/>
          </w:tcPr>
          <w:p w14:paraId="4E07C092" w14:textId="06346D89" w:rsidR="00F95323" w:rsidRPr="00B7545A" w:rsidRDefault="00F95323" w:rsidP="00B7545A">
            <w:pPr>
              <w:jc w:val="right"/>
              <w:rPr>
                <w:bCs w:val="0"/>
                <w:sz w:val="15"/>
                <w:szCs w:val="15"/>
              </w:rPr>
            </w:pPr>
            <w:r w:rsidRPr="004C3075">
              <w:rPr>
                <w:rFonts w:asciiTheme="minorEastAsia" w:eastAsiaTheme="minorEastAsia" w:hAnsiTheme="minorEastAsia"/>
                <w:sz w:val="15"/>
                <w:szCs w:val="15"/>
              </w:rPr>
              <w:t>不适用</w:t>
            </w:r>
          </w:p>
        </w:tc>
        <w:tc>
          <w:tcPr>
            <w:tcW w:w="516" w:type="dxa"/>
            <w:tcBorders>
              <w:top w:val="single" w:sz="4" w:space="0" w:color="auto"/>
              <w:left w:val="nil"/>
              <w:bottom w:val="single" w:sz="4" w:space="0" w:color="auto"/>
              <w:right w:val="single" w:sz="4" w:space="0" w:color="auto"/>
            </w:tcBorders>
            <w:vAlign w:val="center"/>
          </w:tcPr>
          <w:p w14:paraId="1A73757C" w14:textId="3A2B0E52" w:rsidR="00F95323" w:rsidRPr="00B7545A" w:rsidRDefault="00F95323" w:rsidP="00B7545A">
            <w:pPr>
              <w:jc w:val="right"/>
              <w:rPr>
                <w:bCs w:val="0"/>
                <w:sz w:val="15"/>
                <w:szCs w:val="15"/>
              </w:rPr>
            </w:pPr>
            <w:r>
              <w:rPr>
                <w:rFonts w:hint="eastAsia"/>
                <w:bCs w:val="0"/>
                <w:sz w:val="15"/>
                <w:szCs w:val="15"/>
              </w:rPr>
              <w:t>否</w:t>
            </w:r>
          </w:p>
        </w:tc>
        <w:tc>
          <w:tcPr>
            <w:tcW w:w="563" w:type="dxa"/>
            <w:tcBorders>
              <w:top w:val="single" w:sz="4" w:space="0" w:color="auto"/>
              <w:left w:val="nil"/>
              <w:bottom w:val="single" w:sz="4" w:space="0" w:color="auto"/>
              <w:right w:val="single" w:sz="4" w:space="0" w:color="auto"/>
            </w:tcBorders>
            <w:vAlign w:val="center"/>
          </w:tcPr>
          <w:p w14:paraId="5A6EE4B8" w14:textId="31B72B92" w:rsidR="00F95323" w:rsidRPr="00B7545A" w:rsidRDefault="00F95323" w:rsidP="00F95323">
            <w:pPr>
              <w:jc w:val="right"/>
              <w:rPr>
                <w:bCs w:val="0"/>
                <w:sz w:val="15"/>
                <w:szCs w:val="15"/>
              </w:rPr>
            </w:pPr>
            <w:r w:rsidRPr="004C3075">
              <w:rPr>
                <w:rFonts w:asciiTheme="minorEastAsia" w:eastAsiaTheme="minorEastAsia" w:hAnsiTheme="minorEastAsia" w:hint="eastAsia"/>
                <w:color w:val="000000"/>
                <w:sz w:val="15"/>
                <w:szCs w:val="15"/>
              </w:rPr>
              <w:t xml:space="preserve">0.00 </w:t>
            </w:r>
          </w:p>
        </w:tc>
      </w:tr>
      <w:bookmarkEnd w:id="83"/>
      <w:tr w:rsidR="00FA3840" w:rsidRPr="00D07B7E" w14:paraId="46C0DE2D" w14:textId="77777777" w:rsidTr="00B4682C">
        <w:trPr>
          <w:trHeight w:val="160"/>
          <w:jc w:val="center"/>
        </w:trPr>
        <w:tc>
          <w:tcPr>
            <w:tcW w:w="475" w:type="dxa"/>
            <w:tcBorders>
              <w:top w:val="single" w:sz="4" w:space="0" w:color="auto"/>
              <w:left w:val="single" w:sz="4" w:space="0" w:color="auto"/>
              <w:bottom w:val="single" w:sz="4" w:space="0" w:color="auto"/>
              <w:right w:val="single" w:sz="4" w:space="0" w:color="auto"/>
            </w:tcBorders>
            <w:vAlign w:val="center"/>
          </w:tcPr>
          <w:p w14:paraId="28355979" w14:textId="77777777" w:rsidR="00FA3840" w:rsidRPr="00B7545A" w:rsidRDefault="00FA3840" w:rsidP="00FA3840">
            <w:pPr>
              <w:jc w:val="center"/>
              <w:rPr>
                <w:bCs w:val="0"/>
                <w:color w:val="000000" w:themeColor="text1"/>
                <w:sz w:val="15"/>
                <w:szCs w:val="15"/>
              </w:rPr>
            </w:pPr>
            <w:r w:rsidRPr="00B7545A">
              <w:rPr>
                <w:rFonts w:hint="eastAsia"/>
                <w:color w:val="000000" w:themeColor="text1"/>
                <w:sz w:val="15"/>
                <w:szCs w:val="15"/>
              </w:rPr>
              <w:t>合计</w:t>
            </w:r>
          </w:p>
        </w:tc>
        <w:tc>
          <w:tcPr>
            <w:tcW w:w="516" w:type="dxa"/>
            <w:tcBorders>
              <w:top w:val="single" w:sz="4" w:space="0" w:color="auto"/>
              <w:left w:val="single" w:sz="4" w:space="0" w:color="auto"/>
              <w:bottom w:val="single" w:sz="4" w:space="0" w:color="auto"/>
              <w:right w:val="single" w:sz="4" w:space="0" w:color="auto"/>
            </w:tcBorders>
            <w:vAlign w:val="center"/>
          </w:tcPr>
          <w:p w14:paraId="21B63C45"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366" w:type="dxa"/>
            <w:tcBorders>
              <w:top w:val="single" w:sz="4" w:space="0" w:color="auto"/>
              <w:left w:val="single" w:sz="4" w:space="0" w:color="auto"/>
              <w:bottom w:val="single" w:sz="4" w:space="0" w:color="auto"/>
              <w:right w:val="single" w:sz="4" w:space="0" w:color="auto"/>
            </w:tcBorders>
            <w:vAlign w:val="center"/>
          </w:tcPr>
          <w:p w14:paraId="6732D737"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475" w:type="dxa"/>
            <w:tcBorders>
              <w:top w:val="single" w:sz="4" w:space="0" w:color="auto"/>
              <w:left w:val="single" w:sz="4" w:space="0" w:color="auto"/>
              <w:bottom w:val="single" w:sz="4" w:space="0" w:color="auto"/>
              <w:right w:val="single" w:sz="4" w:space="0" w:color="auto"/>
            </w:tcBorders>
            <w:vAlign w:val="center"/>
          </w:tcPr>
          <w:p w14:paraId="24774302"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366" w:type="dxa"/>
            <w:tcBorders>
              <w:top w:val="single" w:sz="4" w:space="0" w:color="auto"/>
              <w:left w:val="single" w:sz="4" w:space="0" w:color="auto"/>
              <w:bottom w:val="single" w:sz="4" w:space="0" w:color="auto"/>
              <w:right w:val="single" w:sz="4" w:space="0" w:color="auto"/>
            </w:tcBorders>
            <w:vAlign w:val="center"/>
          </w:tcPr>
          <w:p w14:paraId="0E525808"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2316" w:type="dxa"/>
            <w:tcBorders>
              <w:top w:val="single" w:sz="4" w:space="0" w:color="auto"/>
              <w:left w:val="nil"/>
              <w:bottom w:val="single" w:sz="4" w:space="0" w:color="auto"/>
              <w:right w:val="single" w:sz="4" w:space="0" w:color="auto"/>
            </w:tcBorders>
            <w:vAlign w:val="center"/>
          </w:tcPr>
          <w:p w14:paraId="0807D625" w14:textId="7D9FC312" w:rsidR="00FA3840" w:rsidRPr="00B7545A" w:rsidRDefault="002A166D" w:rsidP="00FA3840">
            <w:pPr>
              <w:jc w:val="right"/>
              <w:rPr>
                <w:bCs w:val="0"/>
                <w:sz w:val="15"/>
                <w:szCs w:val="15"/>
              </w:rPr>
            </w:pPr>
            <w:r w:rsidRPr="002A166D">
              <w:rPr>
                <w:rFonts w:asciiTheme="minorEastAsia" w:eastAsiaTheme="minorEastAsia" w:hAnsiTheme="minorEastAsia"/>
                <w:sz w:val="15"/>
                <w:szCs w:val="15"/>
              </w:rPr>
              <w:t>207,305,400.64</w:t>
            </w:r>
          </w:p>
        </w:tc>
        <w:tc>
          <w:tcPr>
            <w:tcW w:w="966" w:type="dxa"/>
            <w:tcBorders>
              <w:top w:val="single" w:sz="4" w:space="0" w:color="auto"/>
              <w:left w:val="single" w:sz="4" w:space="0" w:color="auto"/>
              <w:bottom w:val="single" w:sz="4" w:space="0" w:color="auto"/>
              <w:right w:val="single" w:sz="4" w:space="0" w:color="auto"/>
            </w:tcBorders>
            <w:vAlign w:val="center"/>
          </w:tcPr>
          <w:p w14:paraId="2FAEF580" w14:textId="2893FF45" w:rsidR="00FA3840" w:rsidRPr="00B7545A" w:rsidRDefault="00FA3840" w:rsidP="00FA3840">
            <w:pPr>
              <w:jc w:val="right"/>
              <w:rPr>
                <w:bCs w:val="0"/>
                <w:sz w:val="15"/>
                <w:szCs w:val="15"/>
              </w:rPr>
            </w:pPr>
            <w:r w:rsidRPr="004C3075">
              <w:rPr>
                <w:rFonts w:asciiTheme="minorEastAsia" w:eastAsiaTheme="minorEastAsia" w:hAnsiTheme="minorEastAsia"/>
                <w:sz w:val="15"/>
                <w:szCs w:val="15"/>
              </w:rPr>
              <w:t>140,000.00</w:t>
            </w:r>
          </w:p>
        </w:tc>
        <w:tc>
          <w:tcPr>
            <w:tcW w:w="1266" w:type="dxa"/>
            <w:tcBorders>
              <w:top w:val="single" w:sz="4" w:space="0" w:color="auto"/>
              <w:left w:val="single" w:sz="4" w:space="0" w:color="auto"/>
              <w:bottom w:val="single" w:sz="4" w:space="0" w:color="auto"/>
              <w:right w:val="single" w:sz="4" w:space="0" w:color="auto"/>
            </w:tcBorders>
            <w:vAlign w:val="center"/>
          </w:tcPr>
          <w:p w14:paraId="660D01D8" w14:textId="32C0290C" w:rsidR="00FA3840" w:rsidRPr="00B7545A" w:rsidRDefault="002A166D" w:rsidP="00FA3840">
            <w:pPr>
              <w:jc w:val="right"/>
              <w:rPr>
                <w:bCs w:val="0"/>
                <w:sz w:val="15"/>
                <w:szCs w:val="15"/>
              </w:rPr>
            </w:pPr>
            <w:r>
              <w:rPr>
                <w:rFonts w:asciiTheme="minorEastAsia" w:eastAsiaTheme="minorEastAsia" w:hAnsiTheme="minorEastAsia"/>
                <w:sz w:val="15"/>
                <w:szCs w:val="15"/>
              </w:rPr>
              <w:t>197,341,111.77</w:t>
            </w:r>
          </w:p>
        </w:tc>
        <w:tc>
          <w:tcPr>
            <w:tcW w:w="992" w:type="dxa"/>
            <w:tcBorders>
              <w:top w:val="single" w:sz="4" w:space="0" w:color="auto"/>
              <w:left w:val="nil"/>
              <w:bottom w:val="single" w:sz="4" w:space="0" w:color="auto"/>
              <w:right w:val="single" w:sz="4" w:space="0" w:color="auto"/>
            </w:tcBorders>
            <w:vAlign w:val="center"/>
          </w:tcPr>
          <w:p w14:paraId="1C0CAD36" w14:textId="77777777" w:rsidR="00FA3840" w:rsidRPr="00B7545A" w:rsidRDefault="00FA3840" w:rsidP="00FA3840">
            <w:pPr>
              <w:jc w:val="right"/>
              <w:rPr>
                <w:bCs w:val="0"/>
                <w:color w:val="000000" w:themeColor="text1"/>
                <w:sz w:val="15"/>
                <w:szCs w:val="15"/>
              </w:rPr>
            </w:pPr>
            <w:r w:rsidRPr="00B7545A">
              <w:rPr>
                <w:color w:val="000000" w:themeColor="text1"/>
                <w:sz w:val="15"/>
                <w:szCs w:val="15"/>
              </w:rPr>
              <w:t>/</w:t>
            </w:r>
          </w:p>
        </w:tc>
        <w:tc>
          <w:tcPr>
            <w:tcW w:w="952" w:type="dxa"/>
            <w:tcBorders>
              <w:top w:val="single" w:sz="4" w:space="0" w:color="auto"/>
              <w:left w:val="nil"/>
              <w:bottom w:val="single" w:sz="4" w:space="0" w:color="auto"/>
              <w:right w:val="single" w:sz="4" w:space="0" w:color="auto"/>
            </w:tcBorders>
            <w:vAlign w:val="center"/>
          </w:tcPr>
          <w:p w14:paraId="2D5DC01E"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395" w:type="dxa"/>
            <w:tcBorders>
              <w:top w:val="single" w:sz="4" w:space="0" w:color="auto"/>
              <w:left w:val="nil"/>
              <w:bottom w:val="single" w:sz="4" w:space="0" w:color="auto"/>
              <w:right w:val="single" w:sz="4" w:space="0" w:color="auto"/>
            </w:tcBorders>
            <w:vAlign w:val="center"/>
          </w:tcPr>
          <w:p w14:paraId="00A00E07"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534" w:type="dxa"/>
            <w:tcBorders>
              <w:top w:val="single" w:sz="4" w:space="0" w:color="auto"/>
              <w:left w:val="nil"/>
              <w:bottom w:val="single" w:sz="4" w:space="0" w:color="auto"/>
              <w:right w:val="single" w:sz="4" w:space="0" w:color="auto"/>
            </w:tcBorders>
            <w:vAlign w:val="center"/>
          </w:tcPr>
          <w:p w14:paraId="1746CED4"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708" w:type="dxa"/>
            <w:tcBorders>
              <w:top w:val="single" w:sz="4" w:space="0" w:color="auto"/>
              <w:left w:val="nil"/>
              <w:bottom w:val="single" w:sz="4" w:space="0" w:color="auto"/>
              <w:right w:val="single" w:sz="4" w:space="0" w:color="auto"/>
            </w:tcBorders>
            <w:vAlign w:val="center"/>
          </w:tcPr>
          <w:p w14:paraId="12795BE8"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1191" w:type="dxa"/>
            <w:tcBorders>
              <w:top w:val="single" w:sz="4" w:space="0" w:color="auto"/>
              <w:left w:val="single" w:sz="4" w:space="0" w:color="auto"/>
              <w:bottom w:val="single" w:sz="4" w:space="0" w:color="auto"/>
              <w:right w:val="single" w:sz="4" w:space="0" w:color="auto"/>
            </w:tcBorders>
            <w:vAlign w:val="center"/>
          </w:tcPr>
          <w:p w14:paraId="54C79DCC" w14:textId="1E8DCAE6" w:rsidR="00FA3840" w:rsidRPr="00B7545A" w:rsidRDefault="002A166D" w:rsidP="00FA3840">
            <w:pPr>
              <w:jc w:val="right"/>
              <w:rPr>
                <w:bCs w:val="0"/>
                <w:sz w:val="15"/>
                <w:szCs w:val="15"/>
              </w:rPr>
            </w:pPr>
            <w:r w:rsidRPr="002A166D">
              <w:rPr>
                <w:rFonts w:asciiTheme="minorEastAsia" w:eastAsiaTheme="minorEastAsia" w:hAnsiTheme="minorEastAsia"/>
                <w:sz w:val="15"/>
                <w:szCs w:val="15"/>
              </w:rPr>
              <w:t>33,595,329.46</w:t>
            </w:r>
          </w:p>
        </w:tc>
        <w:tc>
          <w:tcPr>
            <w:tcW w:w="1266" w:type="dxa"/>
            <w:tcBorders>
              <w:top w:val="single" w:sz="4" w:space="0" w:color="auto"/>
              <w:left w:val="single" w:sz="4" w:space="0" w:color="auto"/>
              <w:bottom w:val="single" w:sz="4" w:space="0" w:color="auto"/>
              <w:right w:val="single" w:sz="4" w:space="0" w:color="auto"/>
            </w:tcBorders>
            <w:vAlign w:val="center"/>
          </w:tcPr>
          <w:p w14:paraId="08FD7A62"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516" w:type="dxa"/>
            <w:tcBorders>
              <w:top w:val="single" w:sz="4" w:space="0" w:color="auto"/>
              <w:left w:val="nil"/>
              <w:bottom w:val="single" w:sz="4" w:space="0" w:color="auto"/>
              <w:right w:val="single" w:sz="4" w:space="0" w:color="auto"/>
            </w:tcBorders>
            <w:vAlign w:val="center"/>
          </w:tcPr>
          <w:p w14:paraId="7F4CC688" w14:textId="77777777" w:rsidR="00FA3840" w:rsidRPr="00B7545A" w:rsidRDefault="00FA3840" w:rsidP="00FA3840">
            <w:pPr>
              <w:rPr>
                <w:bCs w:val="0"/>
                <w:color w:val="000000" w:themeColor="text1"/>
                <w:sz w:val="15"/>
                <w:szCs w:val="15"/>
              </w:rPr>
            </w:pPr>
            <w:r w:rsidRPr="00B7545A">
              <w:rPr>
                <w:color w:val="000000" w:themeColor="text1"/>
                <w:sz w:val="15"/>
                <w:szCs w:val="15"/>
              </w:rPr>
              <w:t>/</w:t>
            </w:r>
          </w:p>
        </w:tc>
        <w:tc>
          <w:tcPr>
            <w:tcW w:w="563" w:type="dxa"/>
            <w:tcBorders>
              <w:top w:val="single" w:sz="4" w:space="0" w:color="auto"/>
              <w:left w:val="nil"/>
              <w:bottom w:val="single" w:sz="4" w:space="0" w:color="auto"/>
              <w:right w:val="single" w:sz="4" w:space="0" w:color="auto"/>
            </w:tcBorders>
            <w:vAlign w:val="center"/>
          </w:tcPr>
          <w:p w14:paraId="3F6953CE" w14:textId="75768841" w:rsidR="00FA3840" w:rsidRPr="00B7545A" w:rsidRDefault="00FA3840" w:rsidP="00FA3840">
            <w:pPr>
              <w:jc w:val="right"/>
              <w:rPr>
                <w:bCs w:val="0"/>
                <w:sz w:val="15"/>
                <w:szCs w:val="15"/>
              </w:rPr>
            </w:pPr>
            <w:r w:rsidRPr="004C3075">
              <w:rPr>
                <w:rFonts w:asciiTheme="minorEastAsia" w:eastAsiaTheme="minorEastAsia" w:hAnsiTheme="minorEastAsia" w:hint="eastAsia"/>
                <w:color w:val="000000"/>
                <w:sz w:val="15"/>
                <w:szCs w:val="15"/>
              </w:rPr>
              <w:t xml:space="preserve">0.00 </w:t>
            </w:r>
          </w:p>
        </w:tc>
      </w:tr>
    </w:tbl>
    <w:p w14:paraId="7018441A" w14:textId="77777777" w:rsidR="004E620F" w:rsidRDefault="004E620F">
      <w:pPr>
        <w:rPr>
          <w:color w:val="000000" w:themeColor="text1"/>
        </w:rPr>
      </w:pPr>
    </w:p>
    <w:p w14:paraId="6DF99EE4" w14:textId="77777777" w:rsidR="004E620F" w:rsidRDefault="00000000">
      <w:pPr>
        <w:pStyle w:val="4"/>
        <w:numPr>
          <w:ilvl w:val="0"/>
          <w:numId w:val="29"/>
        </w:numPr>
      </w:pPr>
      <w:bookmarkStart w:id="84" w:name="_Hlk169882642"/>
      <w:bookmarkEnd w:id="76"/>
      <w:bookmarkEnd w:id="82"/>
      <w:r>
        <w:rPr>
          <w:rFonts w:hint="eastAsia"/>
        </w:rPr>
        <w:t>超募资金明细使用情况</w:t>
      </w:r>
    </w:p>
    <w:sdt>
      <w:sdtPr>
        <w:rPr>
          <w:rFonts w:hint="eastAsia"/>
          <w:color w:val="000000" w:themeColor="text1"/>
          <w:szCs w:val="22"/>
        </w:rPr>
        <w:alias w:val="是否适用：超募资金明细使用情况[双击切换]"/>
        <w:tag w:val="_GBC_2f45cae4211540beb20022acbb67dc6c"/>
        <w:id w:val="1322307786"/>
        <w:placeholder>
          <w:docPart w:val="GBC22222222222222222222222222222"/>
        </w:placeholder>
      </w:sdtPr>
      <w:sdtContent>
        <w:p w14:paraId="05AC391C" w14:textId="41E4443F" w:rsidR="002529ED" w:rsidRDefault="00000000" w:rsidP="002529ED">
          <w:pPr>
            <w:rPr>
              <w:color w:val="000000" w:themeColor="text1"/>
            </w:rPr>
          </w:pPr>
          <w:r>
            <w:rPr>
              <w:rFonts w:ascii="宋体" w:hAnsi="宋体"/>
              <w:color w:val="000000" w:themeColor="text1"/>
              <w:szCs w:val="22"/>
            </w:rPr>
            <w:fldChar w:fldCharType="begin"/>
          </w:r>
          <w:r w:rsidR="002529ED">
            <w:rPr>
              <w:rFonts w:ascii="宋体" w:hAnsi="宋体"/>
              <w:color w:val="000000" w:themeColor="text1"/>
              <w:szCs w:val="22"/>
            </w:rPr>
            <w:instrText xml:space="preserve"> MACROBUTTON  SnrToggleCheckbox □适用 </w:instrText>
          </w:r>
          <w:r>
            <w:rPr>
              <w:rFonts w:ascii="宋体" w:hAnsi="宋体"/>
              <w:color w:val="000000" w:themeColor="text1"/>
              <w:szCs w:val="22"/>
            </w:rPr>
            <w:fldChar w:fldCharType="end"/>
          </w:r>
          <w:r>
            <w:rPr>
              <w:rFonts w:ascii="宋体" w:hAnsi="宋体"/>
              <w:color w:val="000000" w:themeColor="text1"/>
              <w:szCs w:val="22"/>
            </w:rPr>
            <w:fldChar w:fldCharType="begin"/>
          </w:r>
          <w:r w:rsidR="002529ED">
            <w:rPr>
              <w:rFonts w:ascii="宋体" w:hAnsi="宋体"/>
              <w:color w:val="000000" w:themeColor="text1"/>
              <w:szCs w:val="22"/>
            </w:rPr>
            <w:instrText xml:space="preserve"> MACROBUTTON  SnrToggleCheckbox √不适用 </w:instrText>
          </w:r>
          <w:r>
            <w:rPr>
              <w:rFonts w:ascii="宋体" w:hAnsi="宋体"/>
              <w:color w:val="000000" w:themeColor="text1"/>
              <w:szCs w:val="22"/>
            </w:rPr>
            <w:fldChar w:fldCharType="end"/>
          </w:r>
        </w:p>
      </w:sdtContent>
    </w:sdt>
    <w:bookmarkEnd w:id="84"/>
    <w:p w14:paraId="280DE5F6" w14:textId="77777777" w:rsidR="004E620F" w:rsidRDefault="00000000">
      <w:pPr>
        <w:pStyle w:val="4"/>
        <w:numPr>
          <w:ilvl w:val="0"/>
          <w:numId w:val="29"/>
        </w:numPr>
      </w:pPr>
      <w:r>
        <w:rPr>
          <w:rFonts w:hint="eastAsia"/>
        </w:rPr>
        <w:t>报告期内募投项目重新论证的具体情况</w:t>
      </w:r>
    </w:p>
    <w:sdt>
      <w:sdtPr>
        <w:rPr>
          <w:color w:val="000000"/>
          <w:szCs w:val="22"/>
        </w:rPr>
        <w:alias w:val="是否适用：报告期内募投项目重新论证的具体情况[双击切换]"/>
        <w:tag w:val="_GBC_c99000a581c2475f8ff589504a962ff4"/>
        <w:id w:val="-470366808"/>
        <w:placeholder>
          <w:docPart w:val="GBC22222222222222222222222222222"/>
        </w:placeholder>
      </w:sdtPr>
      <w:sdtContent>
        <w:p w14:paraId="6D36CBB3" w14:textId="34F14F0C" w:rsidR="004E620F" w:rsidRDefault="00000000" w:rsidP="00405A94">
          <w:pPr>
            <w:rPr>
              <w:color w:val="000000"/>
            </w:rPr>
          </w:pPr>
          <w:r>
            <w:rPr>
              <w:rFonts w:ascii="宋体" w:hAnsi="宋体"/>
              <w:color w:val="000000"/>
              <w:szCs w:val="22"/>
            </w:rPr>
            <w:fldChar w:fldCharType="begin"/>
          </w:r>
          <w:r w:rsidR="00405A94">
            <w:rPr>
              <w:rFonts w:ascii="宋体" w:hAnsi="宋体"/>
              <w:color w:val="000000"/>
              <w:szCs w:val="22"/>
            </w:rPr>
            <w:instrText xml:space="preserve"> MACROBUTTON  SnrToggleCheckbox □适用 </w:instrText>
          </w:r>
          <w:r>
            <w:rPr>
              <w:rFonts w:ascii="宋体" w:hAnsi="宋体"/>
              <w:color w:val="000000"/>
              <w:szCs w:val="22"/>
            </w:rPr>
            <w:fldChar w:fldCharType="end"/>
          </w:r>
          <w:r>
            <w:rPr>
              <w:rFonts w:ascii="宋体" w:hAnsi="宋体"/>
              <w:color w:val="000000"/>
              <w:szCs w:val="22"/>
            </w:rPr>
            <w:fldChar w:fldCharType="begin"/>
          </w:r>
          <w:r w:rsidR="00405A94">
            <w:rPr>
              <w:rFonts w:ascii="宋体" w:hAnsi="宋体"/>
              <w:color w:val="000000"/>
              <w:szCs w:val="22"/>
            </w:rPr>
            <w:instrText xml:space="preserve"> MACROBUTTON  SnrToggleCheckbox √不适用 </w:instrText>
          </w:r>
          <w:r>
            <w:rPr>
              <w:rFonts w:ascii="宋体" w:hAnsi="宋体"/>
              <w:color w:val="000000"/>
              <w:szCs w:val="22"/>
            </w:rPr>
            <w:fldChar w:fldCharType="end"/>
          </w:r>
        </w:p>
      </w:sdtContent>
    </w:sdt>
    <w:p w14:paraId="6A318424" w14:textId="77777777" w:rsidR="004E620F" w:rsidRDefault="004E620F">
      <w:pPr>
        <w:rPr>
          <w:color w:val="000000" w:themeColor="text1"/>
        </w:rPr>
      </w:pPr>
    </w:p>
    <w:p w14:paraId="08A74B7F" w14:textId="77777777" w:rsidR="004E620F" w:rsidRDefault="00000000">
      <w:pPr>
        <w:pStyle w:val="3"/>
        <w:numPr>
          <w:ilvl w:val="0"/>
          <w:numId w:val="28"/>
        </w:numPr>
        <w:tabs>
          <w:tab w:val="left" w:pos="360"/>
        </w:tabs>
        <w:ind w:left="450" w:hanging="450"/>
        <w:rPr>
          <w:rFonts w:ascii="宋体" w:hAnsi="宋体"/>
          <w:color w:val="000000" w:themeColor="text1"/>
        </w:rPr>
      </w:pPr>
      <w:bookmarkStart w:id="85" w:name="_Hlk90391874"/>
      <w:r>
        <w:rPr>
          <w:rFonts w:ascii="宋体" w:hAnsi="宋体" w:hint="eastAsia"/>
          <w:color w:val="000000" w:themeColor="text1"/>
        </w:rPr>
        <w:lastRenderedPageBreak/>
        <w:t>报告期内募投变更或终止情况</w:t>
      </w:r>
    </w:p>
    <w:sdt>
      <w:sdtPr>
        <w:rPr>
          <w:color w:val="000000" w:themeColor="text1"/>
        </w:rPr>
        <w:alias w:val="是否适用：报告期内募投变更情况  [双击切换]"/>
        <w:tag w:val="_GBC_8231ad1a0c034cb4a4249fecfe8a81b1"/>
        <w:id w:val="500321598"/>
        <w:placeholder>
          <w:docPart w:val="GBC22222222222222222222222222222"/>
        </w:placeholder>
      </w:sdtPr>
      <w:sdtContent>
        <w:p w14:paraId="5FDCA057" w14:textId="564D794B" w:rsidR="004E620F" w:rsidRDefault="00000000" w:rsidP="009743EB">
          <w:pPr>
            <w:rPr>
              <w:color w:val="000000" w:themeColor="text1"/>
            </w:rPr>
          </w:pPr>
          <w:r>
            <w:rPr>
              <w:rFonts w:ascii="宋体" w:hAnsi="宋体"/>
              <w:color w:val="000000" w:themeColor="text1"/>
            </w:rPr>
            <w:fldChar w:fldCharType="begin"/>
          </w:r>
          <w:r w:rsidR="009743E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9743E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85" w:displacedByCustomXml="prev"/>
    <w:bookmarkEnd w:id="78" w:displacedByCustomXml="prev"/>
    <w:p w14:paraId="2E000A44" w14:textId="77777777" w:rsidR="004E620F" w:rsidRDefault="004E620F">
      <w:pPr>
        <w:rPr>
          <w:color w:val="000000" w:themeColor="text1"/>
        </w:rPr>
        <w:sectPr w:rsidR="004E620F">
          <w:pgSz w:w="16838" w:h="11906" w:orient="landscape"/>
          <w:pgMar w:top="1797" w:right="1525" w:bottom="1276" w:left="1440" w:header="855" w:footer="992" w:gutter="0"/>
          <w:cols w:space="425"/>
          <w:docGrid w:linePitch="312"/>
        </w:sectPr>
      </w:pPr>
    </w:p>
    <w:p w14:paraId="52969251" w14:textId="77777777" w:rsidR="004E620F" w:rsidRDefault="00000000">
      <w:pPr>
        <w:pStyle w:val="3"/>
        <w:numPr>
          <w:ilvl w:val="0"/>
          <w:numId w:val="28"/>
        </w:numPr>
        <w:tabs>
          <w:tab w:val="left" w:pos="360"/>
        </w:tabs>
        <w:ind w:left="450" w:hanging="450"/>
        <w:rPr>
          <w:rFonts w:ascii="宋体" w:hAnsi="宋体"/>
          <w:color w:val="000000" w:themeColor="text1"/>
        </w:rPr>
      </w:pPr>
      <w:bookmarkStart w:id="86" w:name="_Hlk106701941"/>
      <w:bookmarkEnd w:id="72"/>
      <w:bookmarkEnd w:id="77"/>
      <w:r>
        <w:rPr>
          <w:rFonts w:ascii="宋体" w:hAnsi="宋体" w:hint="eastAsia"/>
          <w:color w:val="000000" w:themeColor="text1"/>
        </w:rPr>
        <w:lastRenderedPageBreak/>
        <w:t>报告期内募集资金使用的其他情况</w:t>
      </w:r>
    </w:p>
    <w:p w14:paraId="75780F6E" w14:textId="77777777" w:rsidR="004E620F" w:rsidRDefault="00000000">
      <w:pPr>
        <w:pStyle w:val="4"/>
        <w:numPr>
          <w:ilvl w:val="0"/>
          <w:numId w:val="30"/>
        </w:numPr>
        <w:tabs>
          <w:tab w:val="left" w:pos="360"/>
        </w:tabs>
        <w:ind w:left="0" w:firstLine="0"/>
        <w:rPr>
          <w:bCs/>
          <w:color w:val="000000" w:themeColor="text1"/>
        </w:rPr>
      </w:pPr>
      <w:bookmarkStart w:id="87" w:name="_Hlk90391881"/>
      <w:r>
        <w:rPr>
          <w:rFonts w:hint="eastAsia"/>
          <w:bCs/>
          <w:color w:val="000000" w:themeColor="text1"/>
        </w:rPr>
        <w:t>募集资金投资项目先期投入及置换情况</w:t>
      </w:r>
    </w:p>
    <w:sdt>
      <w:sdtPr>
        <w:rPr>
          <w:color w:val="000000" w:themeColor="text1"/>
        </w:rPr>
        <w:alias w:val="是否适用：募集资金投资项目先期投入及置换情况[双击切换]"/>
        <w:tag w:val="_GBC_3f629b5b9dcc464894de82f0af546b6e"/>
        <w:id w:val="-1662001209"/>
        <w:placeholder>
          <w:docPart w:val="GBC22222222222222222222222222222"/>
        </w:placeholder>
      </w:sdtPr>
      <w:sdtContent>
        <w:p w14:paraId="19F4DF4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募集资金投资项目先期投入及置换情况"/>
        <w:tag w:val="_GBC_78971249339243098a69aee14235e69e"/>
        <w:id w:val="793639101"/>
        <w:placeholder>
          <w:docPart w:val="GBC22222222222222222222222222222"/>
        </w:placeholder>
      </w:sdtPr>
      <w:sdtContent>
        <w:p w14:paraId="62268B6B" w14:textId="3EDE436D" w:rsidR="004E620F" w:rsidRDefault="00F007BE" w:rsidP="00F007BE">
          <w:pPr>
            <w:ind w:firstLineChars="200" w:firstLine="420"/>
            <w:rPr>
              <w:color w:val="000000" w:themeColor="text1"/>
            </w:rPr>
          </w:pPr>
          <w:r w:rsidRPr="00F007BE">
            <w:rPr>
              <w:color w:val="000000" w:themeColor="text1"/>
            </w:rPr>
            <w:t>2020</w:t>
          </w:r>
          <w:r w:rsidRPr="00F007BE">
            <w:rPr>
              <w:rFonts w:hint="eastAsia"/>
              <w:color w:val="000000" w:themeColor="text1"/>
            </w:rPr>
            <w:t>年</w:t>
          </w:r>
          <w:r w:rsidRPr="00F007BE">
            <w:rPr>
              <w:color w:val="000000" w:themeColor="text1"/>
            </w:rPr>
            <w:t>7</w:t>
          </w:r>
          <w:r w:rsidRPr="00F007BE">
            <w:rPr>
              <w:rFonts w:hint="eastAsia"/>
              <w:color w:val="000000" w:themeColor="text1"/>
            </w:rPr>
            <w:t>月</w:t>
          </w:r>
          <w:r w:rsidRPr="00F007BE">
            <w:rPr>
              <w:color w:val="000000" w:themeColor="text1"/>
            </w:rPr>
            <w:t>29</w:t>
          </w:r>
          <w:r w:rsidRPr="00F007BE">
            <w:rPr>
              <w:rFonts w:hint="eastAsia"/>
              <w:color w:val="000000" w:themeColor="text1"/>
            </w:rPr>
            <w:t>日本公司召开第十届董事会第三次临时会议，审议通过了关于以非公开发行股票募集资金置换预先已投入募投项目自筹资金的议案，决定使用非公开发行股份募集资金人民币</w:t>
          </w:r>
          <w:r w:rsidRPr="00F007BE">
            <w:rPr>
              <w:color w:val="000000" w:themeColor="text1"/>
            </w:rPr>
            <w:t>26,821,768.00</w:t>
          </w:r>
          <w:r w:rsidRPr="00F007BE">
            <w:rPr>
              <w:rFonts w:hint="eastAsia"/>
              <w:color w:val="000000" w:themeColor="text1"/>
            </w:rPr>
            <w:t>元置换四型瓶智能化数控生产线建设项目预先已投入的自筹资金。本公司独立董事、监事会以及保荐机构均已履行相应的审议程序并已及时</w:t>
          </w:r>
          <w:r>
            <w:rPr>
              <w:rFonts w:hint="eastAsia"/>
              <w:color w:val="000000" w:themeColor="text1"/>
            </w:rPr>
            <w:t>披露。</w:t>
          </w:r>
        </w:p>
      </w:sdtContent>
    </w:sdt>
    <w:p w14:paraId="7BBF85E6" w14:textId="77777777" w:rsidR="004E620F" w:rsidRDefault="004E620F">
      <w:pPr>
        <w:rPr>
          <w:color w:val="000000" w:themeColor="text1"/>
        </w:rPr>
      </w:pPr>
    </w:p>
    <w:p w14:paraId="7D80B652" w14:textId="77777777" w:rsidR="004E620F" w:rsidRDefault="00000000">
      <w:pPr>
        <w:pStyle w:val="4"/>
        <w:numPr>
          <w:ilvl w:val="0"/>
          <w:numId w:val="30"/>
        </w:numPr>
        <w:tabs>
          <w:tab w:val="left" w:pos="360"/>
        </w:tabs>
        <w:ind w:left="0" w:firstLine="0"/>
        <w:rPr>
          <w:bCs/>
          <w:color w:val="000000" w:themeColor="text1"/>
        </w:rPr>
      </w:pPr>
      <w:bookmarkStart w:id="88" w:name="_Hlk90391885"/>
      <w:bookmarkEnd w:id="87"/>
      <w:r>
        <w:rPr>
          <w:rFonts w:hint="eastAsia"/>
          <w:bCs/>
          <w:color w:val="000000" w:themeColor="text1"/>
        </w:rPr>
        <w:t>用闲置募集资金暂时补充流动资金情况</w:t>
      </w:r>
    </w:p>
    <w:sdt>
      <w:sdtPr>
        <w:rPr>
          <w:color w:val="000000" w:themeColor="text1"/>
        </w:rPr>
        <w:alias w:val="是否适用：用闲置募集资金暂时补充流动资金情况[双击切换]"/>
        <w:tag w:val="_GBC_534e659a4d4b40ed9b5a0d957eec69b9"/>
        <w:id w:val="-514922619"/>
        <w:placeholder>
          <w:docPart w:val="GBC22222222222222222222222222222"/>
        </w:placeholder>
      </w:sdtPr>
      <w:sdtContent>
        <w:p w14:paraId="0F40860A" w14:textId="5BE7D810" w:rsidR="004E620F" w:rsidRDefault="00000000" w:rsidP="009743EB">
          <w:pPr>
            <w:rPr>
              <w:color w:val="000000" w:themeColor="text1"/>
            </w:rPr>
          </w:pPr>
          <w:r>
            <w:rPr>
              <w:rFonts w:ascii="宋体" w:hAnsi="宋体"/>
              <w:color w:val="000000" w:themeColor="text1"/>
            </w:rPr>
            <w:fldChar w:fldCharType="begin"/>
          </w:r>
          <w:r w:rsidR="009743E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9743E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62EF45" w14:textId="77777777" w:rsidR="004E620F" w:rsidRDefault="004E620F">
      <w:pPr>
        <w:rPr>
          <w:color w:val="000000" w:themeColor="text1"/>
        </w:rPr>
      </w:pPr>
    </w:p>
    <w:p w14:paraId="23820867" w14:textId="77777777" w:rsidR="004E620F" w:rsidRDefault="00000000">
      <w:pPr>
        <w:pStyle w:val="4"/>
        <w:numPr>
          <w:ilvl w:val="0"/>
          <w:numId w:val="30"/>
        </w:numPr>
        <w:tabs>
          <w:tab w:val="left" w:pos="360"/>
        </w:tabs>
        <w:ind w:left="0" w:firstLine="0"/>
        <w:rPr>
          <w:bCs/>
          <w:color w:val="000000" w:themeColor="text1"/>
        </w:rPr>
      </w:pPr>
      <w:bookmarkStart w:id="89" w:name="_Hlk168577344"/>
      <w:bookmarkStart w:id="90" w:name="_Hlk90391888"/>
      <w:bookmarkEnd w:id="88"/>
      <w:r>
        <w:rPr>
          <w:rFonts w:hint="eastAsia"/>
          <w:bCs/>
          <w:color w:val="000000" w:themeColor="text1"/>
        </w:rPr>
        <w:t>对闲置募集资金进行现金管理，投资相关产品情况</w:t>
      </w:r>
    </w:p>
    <w:sdt>
      <w:sdtPr>
        <w:rPr>
          <w:color w:val="000000" w:themeColor="text1"/>
        </w:rPr>
        <w:alias w:val="是否适用：对闲置募集资金进行现金管理，投资相关产品情况[双击切换]"/>
        <w:tag w:val="_GBC_4fa6ec824ff14602addc1e55058ae4e9"/>
        <w:id w:val="1090127070"/>
        <w:placeholder>
          <w:docPart w:val="GBC22222222222222222222222222222"/>
        </w:placeholder>
      </w:sdtPr>
      <w:sdtContent>
        <w:p w14:paraId="4E892531" w14:textId="26D18EBA" w:rsidR="009743EB" w:rsidRDefault="00000000" w:rsidP="009743EB">
          <w:pPr>
            <w:rPr>
              <w:color w:val="000000" w:themeColor="text1"/>
            </w:rPr>
          </w:pPr>
          <w:r>
            <w:rPr>
              <w:rFonts w:ascii="宋体" w:hAnsi="宋体"/>
              <w:color w:val="000000" w:themeColor="text1"/>
            </w:rPr>
            <w:fldChar w:fldCharType="begin"/>
          </w:r>
          <w:r w:rsidR="009743E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9743E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A781931" w14:textId="77777777" w:rsidR="004E620F" w:rsidRDefault="004E620F">
      <w:pPr>
        <w:rPr>
          <w:color w:val="000000" w:themeColor="text1"/>
        </w:rPr>
      </w:pPr>
    </w:p>
    <w:bookmarkEnd w:id="89"/>
    <w:bookmarkEnd w:id="90"/>
    <w:p w14:paraId="0C6B36D5" w14:textId="77777777" w:rsidR="004E620F" w:rsidRDefault="00000000">
      <w:pPr>
        <w:pStyle w:val="4"/>
        <w:numPr>
          <w:ilvl w:val="0"/>
          <w:numId w:val="30"/>
        </w:numPr>
        <w:tabs>
          <w:tab w:val="left" w:pos="360"/>
        </w:tabs>
        <w:ind w:left="0" w:firstLine="0"/>
        <w:rPr>
          <w:bCs/>
          <w:color w:val="000000" w:themeColor="text1"/>
        </w:rPr>
      </w:pPr>
      <w:r>
        <w:rPr>
          <w:rFonts w:hint="eastAsia"/>
          <w:bCs/>
          <w:color w:val="000000" w:themeColor="text1"/>
        </w:rPr>
        <w:t>其他</w:t>
      </w:r>
    </w:p>
    <w:sdt>
      <w:sdtPr>
        <w:rPr>
          <w:color w:val="000000" w:themeColor="text1"/>
        </w:rPr>
        <w:alias w:val="是否适用：募集资金使用的其他情况?[双击切换]"/>
        <w:tag w:val="_GBC_84b80dde77404abab8bdb87b147ee0d4"/>
        <w:id w:val="-2134409"/>
        <w:placeholder>
          <w:docPart w:val="GBC22222222222222222222222222222"/>
        </w:placeholder>
      </w:sdtPr>
      <w:sdtContent>
        <w:p w14:paraId="08234E8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募集资金其他使用情况"/>
        <w:tag w:val="_GBC_4cae51d47df944aea8314f47f52fa7b5"/>
        <w:id w:val="365263164"/>
        <w:placeholder>
          <w:docPart w:val="GBC22222222222222222222222222222"/>
        </w:placeholder>
      </w:sdtPr>
      <w:sdtContent>
        <w:p w14:paraId="306E9140" w14:textId="3F6D0394" w:rsidR="00F545BB" w:rsidRPr="00F545BB" w:rsidRDefault="00F545BB" w:rsidP="00B7545A">
          <w:pPr>
            <w:ind w:firstLineChars="200" w:firstLine="420"/>
            <w:rPr>
              <w:color w:val="000000" w:themeColor="text1"/>
            </w:rPr>
          </w:pPr>
          <w:r>
            <w:rPr>
              <w:rFonts w:hint="eastAsia"/>
              <w:color w:val="000000" w:themeColor="text1"/>
            </w:rPr>
            <w:t>1</w:t>
          </w:r>
          <w:r>
            <w:rPr>
              <w:rFonts w:hint="eastAsia"/>
              <w:color w:val="000000" w:themeColor="text1"/>
            </w:rPr>
            <w:t>、</w:t>
          </w:r>
          <w:r w:rsidRPr="00F545BB">
            <w:rPr>
              <w:rFonts w:hint="eastAsia"/>
              <w:color w:val="000000" w:themeColor="text1"/>
            </w:rPr>
            <w:t>节余募集资金使用情况</w:t>
          </w:r>
        </w:p>
        <w:p w14:paraId="1CC702E4" w14:textId="77777777" w:rsidR="00F545BB" w:rsidRPr="00F545BB" w:rsidRDefault="00F545BB" w:rsidP="00B7545A">
          <w:pPr>
            <w:ind w:firstLineChars="200" w:firstLine="420"/>
            <w:rPr>
              <w:color w:val="000000" w:themeColor="text1"/>
            </w:rPr>
          </w:pPr>
          <w:r w:rsidRPr="00F545BB">
            <w:rPr>
              <w:rFonts w:hint="eastAsia"/>
              <w:color w:val="000000" w:themeColor="text1"/>
            </w:rPr>
            <w:t>2026</w:t>
          </w:r>
          <w:r w:rsidRPr="00F545BB">
            <w:rPr>
              <w:rFonts w:hint="eastAsia"/>
              <w:color w:val="000000" w:themeColor="text1"/>
            </w:rPr>
            <w:t>年半年度，公司不存在节余募集资金使用情况。</w:t>
          </w:r>
        </w:p>
        <w:p w14:paraId="19C6B8FA" w14:textId="77777777" w:rsidR="00F545BB" w:rsidRPr="00F545BB" w:rsidRDefault="00F545BB" w:rsidP="00B7545A">
          <w:pPr>
            <w:ind w:firstLineChars="200" w:firstLine="420"/>
            <w:rPr>
              <w:color w:val="000000" w:themeColor="text1"/>
            </w:rPr>
          </w:pPr>
          <w:r w:rsidRPr="00F545BB">
            <w:rPr>
              <w:rFonts w:hint="eastAsia"/>
              <w:color w:val="000000" w:themeColor="text1"/>
            </w:rPr>
            <w:t>2026</w:t>
          </w:r>
          <w:r w:rsidRPr="00F545BB">
            <w:rPr>
              <w:rFonts w:hint="eastAsia"/>
              <w:color w:val="000000" w:themeColor="text1"/>
            </w:rPr>
            <w:t>年</w:t>
          </w:r>
          <w:r w:rsidRPr="00F545BB">
            <w:rPr>
              <w:rFonts w:hint="eastAsia"/>
              <w:color w:val="000000" w:themeColor="text1"/>
            </w:rPr>
            <w:t>1</w:t>
          </w:r>
          <w:r w:rsidRPr="00F545BB">
            <w:rPr>
              <w:rFonts w:hint="eastAsia"/>
              <w:color w:val="000000" w:themeColor="text1"/>
            </w:rPr>
            <w:t>月，非公开发行股票募投项目“氢能产品研发项目”结项，</w:t>
          </w:r>
          <w:r w:rsidRPr="00F545BB">
            <w:rPr>
              <w:rFonts w:hint="eastAsia"/>
              <w:color w:val="000000" w:themeColor="text1"/>
            </w:rPr>
            <w:t>2026</w:t>
          </w:r>
          <w:r w:rsidRPr="00F545BB">
            <w:rPr>
              <w:rFonts w:hint="eastAsia"/>
              <w:color w:val="000000" w:themeColor="text1"/>
            </w:rPr>
            <w:t>年</w:t>
          </w:r>
          <w:r w:rsidRPr="00F545BB">
            <w:rPr>
              <w:rFonts w:hint="eastAsia"/>
              <w:color w:val="000000" w:themeColor="text1"/>
            </w:rPr>
            <w:t>2</w:t>
          </w:r>
          <w:r w:rsidRPr="00F545BB">
            <w:rPr>
              <w:rFonts w:hint="eastAsia"/>
              <w:color w:val="000000" w:themeColor="text1"/>
            </w:rPr>
            <w:t>月，募集资金专户销户完成，节余金额为</w:t>
          </w:r>
          <w:r w:rsidRPr="00F545BB">
            <w:rPr>
              <w:rFonts w:hint="eastAsia"/>
              <w:color w:val="000000" w:themeColor="text1"/>
            </w:rPr>
            <w:t>1,023.70</w:t>
          </w:r>
          <w:r w:rsidRPr="00F545BB">
            <w:rPr>
              <w:rFonts w:hint="eastAsia"/>
              <w:color w:val="000000" w:themeColor="text1"/>
            </w:rPr>
            <w:t>万元，用于永久补充流动资金。根据《上海证券交易所上市公司自律监管指引第</w:t>
          </w:r>
          <w:r w:rsidRPr="00F545BB">
            <w:rPr>
              <w:rFonts w:hint="eastAsia"/>
              <w:color w:val="000000" w:themeColor="text1"/>
            </w:rPr>
            <w:t>1</w:t>
          </w:r>
          <w:r w:rsidRPr="00F545BB">
            <w:rPr>
              <w:rFonts w:hint="eastAsia"/>
              <w:color w:val="000000" w:themeColor="text1"/>
            </w:rPr>
            <w:t>号——规范运作》规定，由于非公开发行股票项目节余募集资金低于募集资金净额</w:t>
          </w:r>
          <w:r w:rsidRPr="00F545BB">
            <w:rPr>
              <w:rFonts w:hint="eastAsia"/>
              <w:color w:val="000000" w:themeColor="text1"/>
            </w:rPr>
            <w:t>5%</w:t>
          </w:r>
          <w:r w:rsidRPr="00F545BB">
            <w:rPr>
              <w:rFonts w:hint="eastAsia"/>
              <w:color w:val="000000" w:themeColor="text1"/>
            </w:rPr>
            <w:t>，公司将募投项目整体节余募集资金补充流动资金的事项，免于履行董事会审议程序，且无需保荐机构发表明确意见。</w:t>
          </w:r>
        </w:p>
        <w:p w14:paraId="686E3627" w14:textId="77777777" w:rsidR="008C065B" w:rsidRDefault="00F545BB" w:rsidP="00F545BB">
          <w:pPr>
            <w:rPr>
              <w:color w:val="000000" w:themeColor="text1"/>
            </w:rPr>
          </w:pPr>
          <w:r w:rsidRPr="00F545BB">
            <w:rPr>
              <w:rFonts w:hint="eastAsia"/>
              <w:color w:val="000000" w:themeColor="text1"/>
            </w:rPr>
            <w:t xml:space="preserve">  </w:t>
          </w:r>
        </w:p>
        <w:p w14:paraId="77B3019E" w14:textId="65469725" w:rsidR="00F545BB" w:rsidRPr="00F545BB" w:rsidRDefault="008C065B" w:rsidP="00B7545A">
          <w:pPr>
            <w:ind w:firstLineChars="200" w:firstLine="420"/>
            <w:rPr>
              <w:color w:val="000000" w:themeColor="text1"/>
            </w:rPr>
          </w:pPr>
          <w:r>
            <w:rPr>
              <w:rFonts w:hint="eastAsia"/>
              <w:color w:val="000000" w:themeColor="text1"/>
            </w:rPr>
            <w:t>2</w:t>
          </w:r>
          <w:r>
            <w:rPr>
              <w:rFonts w:hint="eastAsia"/>
              <w:color w:val="000000" w:themeColor="text1"/>
            </w:rPr>
            <w:t>、</w:t>
          </w:r>
          <w:r w:rsidR="00F545BB" w:rsidRPr="00F545BB">
            <w:rPr>
              <w:rFonts w:hint="eastAsia"/>
              <w:color w:val="000000" w:themeColor="text1"/>
            </w:rPr>
            <w:t>募集资金专户存储情况</w:t>
          </w:r>
        </w:p>
        <w:p w14:paraId="29521072" w14:textId="77777777" w:rsidR="00F545BB" w:rsidRPr="00F545BB" w:rsidRDefault="00F545BB" w:rsidP="00B7545A">
          <w:pPr>
            <w:ind w:firstLineChars="200" w:firstLine="420"/>
            <w:rPr>
              <w:color w:val="000000" w:themeColor="text1"/>
            </w:rPr>
          </w:pPr>
          <w:r w:rsidRPr="00F545BB">
            <w:rPr>
              <w:rFonts w:hint="eastAsia"/>
              <w:color w:val="000000" w:themeColor="text1"/>
            </w:rPr>
            <w:t>截至</w:t>
          </w:r>
          <w:r w:rsidRPr="00F545BB">
            <w:rPr>
              <w:rFonts w:hint="eastAsia"/>
              <w:color w:val="000000" w:themeColor="text1"/>
            </w:rPr>
            <w:t>2026</w:t>
          </w:r>
          <w:r w:rsidRPr="00F545BB">
            <w:rPr>
              <w:rFonts w:hint="eastAsia"/>
              <w:color w:val="000000" w:themeColor="text1"/>
            </w:rPr>
            <w:t>年</w:t>
          </w:r>
          <w:r w:rsidRPr="00F545BB">
            <w:rPr>
              <w:rFonts w:hint="eastAsia"/>
              <w:color w:val="000000" w:themeColor="text1"/>
            </w:rPr>
            <w:t>6</w:t>
          </w:r>
          <w:r w:rsidRPr="00F545BB">
            <w:rPr>
              <w:rFonts w:hint="eastAsia"/>
              <w:color w:val="000000" w:themeColor="text1"/>
            </w:rPr>
            <w:t>月</w:t>
          </w:r>
          <w:r w:rsidRPr="00F545BB">
            <w:rPr>
              <w:rFonts w:hint="eastAsia"/>
              <w:color w:val="000000" w:themeColor="text1"/>
            </w:rPr>
            <w:t>30</w:t>
          </w:r>
          <w:r w:rsidRPr="00F545BB">
            <w:rPr>
              <w:rFonts w:hint="eastAsia"/>
              <w:color w:val="000000" w:themeColor="text1"/>
            </w:rPr>
            <w:t>日，募集资金存储情况如下：</w:t>
          </w:r>
        </w:p>
        <w:p w14:paraId="4D88D0B6" w14:textId="4B494545" w:rsidR="004E620F" w:rsidRDefault="00F545BB" w:rsidP="008C065B">
          <w:pPr>
            <w:ind w:firstLineChars="200" w:firstLine="420"/>
            <w:rPr>
              <w:color w:val="000000" w:themeColor="text1"/>
            </w:rPr>
          </w:pPr>
          <w:r w:rsidRPr="00F545BB">
            <w:rPr>
              <w:rFonts w:hint="eastAsia"/>
              <w:color w:val="000000" w:themeColor="text1"/>
            </w:rPr>
            <w:t>非公开发行股票募集资金</w:t>
          </w:r>
        </w:p>
        <w:p w14:paraId="6CF40F9E" w14:textId="1B034E05" w:rsidR="008C065B" w:rsidRDefault="008C065B" w:rsidP="00B7545A">
          <w:pPr>
            <w:ind w:firstLineChars="200" w:firstLine="420"/>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W w:w="6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518"/>
            <w:gridCol w:w="1357"/>
            <w:gridCol w:w="1507"/>
            <w:gridCol w:w="1353"/>
            <w:gridCol w:w="1800"/>
            <w:gridCol w:w="1212"/>
          </w:tblGrid>
          <w:tr w:rsidR="008C065B" w14:paraId="31CA3832" w14:textId="77777777" w:rsidTr="00F56EBF">
            <w:trPr>
              <w:trHeight w:val="340"/>
              <w:tblHeader/>
              <w:jc w:val="center"/>
            </w:trPr>
            <w:tc>
              <w:tcPr>
                <w:tcW w:w="914" w:type="pct"/>
                <w:vMerge w:val="restart"/>
                <w:noWrap/>
                <w:vAlign w:val="center"/>
              </w:tcPr>
              <w:p w14:paraId="4EFEB3CE" w14:textId="77777777" w:rsidR="008C065B" w:rsidRDefault="008C065B" w:rsidP="00F56EBF">
                <w:pPr>
                  <w:spacing w:line="360" w:lineRule="exact"/>
                  <w:jc w:val="center"/>
                  <w:rPr>
                    <w:rFonts w:ascii="Arial Narrow" w:hAnsi="Arial Narrow" w:cs="Times New Roman"/>
                    <w:b/>
                    <w:bCs w:val="0"/>
                    <w:spacing w:val="-10"/>
                    <w:sz w:val="18"/>
                    <w:szCs w:val="18"/>
                  </w:rPr>
                </w:pPr>
                <w:r>
                  <w:rPr>
                    <w:rFonts w:ascii="Arial Narrow" w:hAnsi="Arial Narrow" w:cs="Times New Roman"/>
                    <w:b/>
                    <w:spacing w:val="-10"/>
                    <w:sz w:val="18"/>
                    <w:szCs w:val="18"/>
                  </w:rPr>
                  <w:t>募投项目</w:t>
                </w:r>
              </w:p>
            </w:tc>
            <w:tc>
              <w:tcPr>
                <w:tcW w:w="709" w:type="pct"/>
                <w:vMerge w:val="restart"/>
                <w:noWrap/>
                <w:vAlign w:val="center"/>
              </w:tcPr>
              <w:p w14:paraId="1C44D3F2" w14:textId="77777777" w:rsidR="008C065B" w:rsidRDefault="008C065B" w:rsidP="00F56EBF">
                <w:pPr>
                  <w:spacing w:line="360" w:lineRule="exact"/>
                  <w:jc w:val="center"/>
                  <w:rPr>
                    <w:rFonts w:ascii="Arial Narrow" w:hAnsi="Arial Narrow" w:cs="Times New Roman"/>
                    <w:b/>
                    <w:bCs w:val="0"/>
                    <w:spacing w:val="-10"/>
                    <w:sz w:val="18"/>
                    <w:szCs w:val="18"/>
                  </w:rPr>
                </w:pPr>
                <w:r>
                  <w:rPr>
                    <w:rFonts w:ascii="Arial Narrow" w:hAnsi="Arial Narrow" w:cs="Times New Roman"/>
                    <w:b/>
                    <w:spacing w:val="-10"/>
                    <w:sz w:val="18"/>
                    <w:szCs w:val="18"/>
                  </w:rPr>
                  <w:t>实施主体</w:t>
                </w:r>
              </w:p>
            </w:tc>
            <w:tc>
              <w:tcPr>
                <w:tcW w:w="3377" w:type="pct"/>
                <w:gridSpan w:val="5"/>
                <w:noWrap/>
                <w:vAlign w:val="center"/>
              </w:tcPr>
              <w:p w14:paraId="1783AE81" w14:textId="77777777" w:rsidR="008C065B" w:rsidRDefault="008C065B" w:rsidP="00F56EBF">
                <w:pPr>
                  <w:spacing w:line="360" w:lineRule="exact"/>
                  <w:jc w:val="center"/>
                  <w:rPr>
                    <w:rFonts w:ascii="Arial Narrow" w:hAnsi="Arial Narrow" w:cs="Times New Roman"/>
                    <w:b/>
                    <w:bCs w:val="0"/>
                    <w:spacing w:val="-10"/>
                    <w:sz w:val="18"/>
                    <w:szCs w:val="18"/>
                  </w:rPr>
                </w:pPr>
                <w:r>
                  <w:rPr>
                    <w:rFonts w:ascii="Arial Narrow" w:hAnsi="Arial Narrow" w:cs="Times New Roman"/>
                    <w:b/>
                    <w:spacing w:val="-10"/>
                    <w:sz w:val="18"/>
                    <w:szCs w:val="18"/>
                  </w:rPr>
                  <w:t>对应账户信息</w:t>
                </w:r>
              </w:p>
            </w:tc>
          </w:tr>
          <w:tr w:rsidR="008C065B" w14:paraId="4A52C5B8" w14:textId="77777777" w:rsidTr="008C065B">
            <w:trPr>
              <w:trHeight w:val="340"/>
              <w:tblHeader/>
              <w:jc w:val="center"/>
            </w:trPr>
            <w:tc>
              <w:tcPr>
                <w:tcW w:w="914" w:type="pct"/>
                <w:vMerge/>
                <w:vAlign w:val="center"/>
              </w:tcPr>
              <w:p w14:paraId="35DAABE2" w14:textId="77777777" w:rsidR="008C065B" w:rsidRDefault="008C065B" w:rsidP="00F56EBF">
                <w:pPr>
                  <w:spacing w:line="360" w:lineRule="exact"/>
                  <w:jc w:val="center"/>
                  <w:rPr>
                    <w:rFonts w:ascii="Arial Narrow" w:hAnsi="Arial Narrow" w:cs="Times New Roman"/>
                    <w:b/>
                    <w:bCs w:val="0"/>
                    <w:spacing w:val="-10"/>
                    <w:sz w:val="18"/>
                    <w:szCs w:val="18"/>
                  </w:rPr>
                </w:pPr>
              </w:p>
            </w:tc>
            <w:tc>
              <w:tcPr>
                <w:tcW w:w="709" w:type="pct"/>
                <w:vMerge/>
                <w:vAlign w:val="center"/>
              </w:tcPr>
              <w:p w14:paraId="2100CF26" w14:textId="77777777" w:rsidR="008C065B" w:rsidRDefault="008C065B" w:rsidP="00F56EBF">
                <w:pPr>
                  <w:spacing w:line="360" w:lineRule="exact"/>
                  <w:jc w:val="center"/>
                  <w:rPr>
                    <w:rFonts w:ascii="Arial Narrow" w:hAnsi="Arial Narrow" w:cs="Times New Roman"/>
                    <w:b/>
                    <w:bCs w:val="0"/>
                    <w:spacing w:val="-10"/>
                    <w:sz w:val="18"/>
                    <w:szCs w:val="18"/>
                  </w:rPr>
                </w:pPr>
              </w:p>
            </w:tc>
            <w:tc>
              <w:tcPr>
                <w:tcW w:w="634" w:type="pct"/>
                <w:noWrap/>
                <w:vAlign w:val="center"/>
              </w:tcPr>
              <w:p w14:paraId="3717BAAC" w14:textId="77777777" w:rsidR="008C065B" w:rsidRDefault="008C065B" w:rsidP="00F56EBF">
                <w:pPr>
                  <w:spacing w:line="360" w:lineRule="exact"/>
                  <w:jc w:val="center"/>
                  <w:rPr>
                    <w:rFonts w:ascii="Arial Narrow" w:hAnsi="Arial Narrow" w:cs="Times New Roman"/>
                    <w:b/>
                    <w:bCs w:val="0"/>
                    <w:spacing w:val="-10"/>
                    <w:sz w:val="18"/>
                    <w:szCs w:val="18"/>
                  </w:rPr>
                </w:pPr>
                <w:r>
                  <w:rPr>
                    <w:rFonts w:ascii="Arial Narrow" w:hAnsi="Arial Narrow" w:cs="Times New Roman"/>
                    <w:b/>
                    <w:spacing w:val="-10"/>
                    <w:sz w:val="18"/>
                    <w:szCs w:val="18"/>
                  </w:rPr>
                  <w:t>开户银行</w:t>
                </w:r>
              </w:p>
            </w:tc>
            <w:tc>
              <w:tcPr>
                <w:tcW w:w="704" w:type="pct"/>
                <w:vAlign w:val="center"/>
              </w:tcPr>
              <w:p w14:paraId="24613878" w14:textId="62BA57E0" w:rsidR="008C065B" w:rsidRDefault="008C065B" w:rsidP="00F56EBF">
                <w:pPr>
                  <w:spacing w:line="360" w:lineRule="exact"/>
                  <w:jc w:val="center"/>
                  <w:rPr>
                    <w:rFonts w:ascii="Arial Narrow" w:hAnsi="Arial Narrow" w:cs="Times New Roman"/>
                    <w:b/>
                    <w:bCs w:val="0"/>
                    <w:spacing w:val="-10"/>
                    <w:sz w:val="18"/>
                    <w:szCs w:val="18"/>
                  </w:rPr>
                </w:pPr>
                <w:r>
                  <w:rPr>
                    <w:rFonts w:ascii="Arial Narrow" w:hAnsi="Arial Narrow" w:cs="Times New Roman"/>
                    <w:b/>
                    <w:spacing w:val="-10"/>
                    <w:sz w:val="18"/>
                    <w:szCs w:val="18"/>
                  </w:rPr>
                  <w:t>初始余额</w:t>
                </w:r>
              </w:p>
            </w:tc>
            <w:tc>
              <w:tcPr>
                <w:tcW w:w="632" w:type="pct"/>
                <w:noWrap/>
                <w:vAlign w:val="center"/>
              </w:tcPr>
              <w:p w14:paraId="40C02138" w14:textId="77777777" w:rsidR="008C065B" w:rsidRDefault="008C065B" w:rsidP="00F56EBF">
                <w:pPr>
                  <w:spacing w:line="360" w:lineRule="exact"/>
                  <w:jc w:val="center"/>
                  <w:rPr>
                    <w:rFonts w:ascii="Arial Narrow" w:hAnsi="Arial Narrow" w:cs="Times New Roman"/>
                    <w:b/>
                    <w:bCs w:val="0"/>
                    <w:spacing w:val="-10"/>
                    <w:sz w:val="18"/>
                    <w:szCs w:val="18"/>
                  </w:rPr>
                </w:pPr>
                <w:r>
                  <w:rPr>
                    <w:rFonts w:ascii="Arial Narrow" w:hAnsi="Arial Narrow" w:cs="Times New Roman"/>
                    <w:b/>
                    <w:spacing w:val="-10"/>
                    <w:sz w:val="18"/>
                    <w:szCs w:val="18"/>
                  </w:rPr>
                  <w:t>开户时间</w:t>
                </w:r>
              </w:p>
            </w:tc>
            <w:tc>
              <w:tcPr>
                <w:tcW w:w="841" w:type="pct"/>
                <w:noWrap/>
                <w:vAlign w:val="center"/>
              </w:tcPr>
              <w:p w14:paraId="25C74214" w14:textId="39875B7B" w:rsidR="008C065B" w:rsidRDefault="008C065B" w:rsidP="00F56EBF">
                <w:pPr>
                  <w:spacing w:line="360" w:lineRule="exact"/>
                  <w:jc w:val="center"/>
                  <w:rPr>
                    <w:rFonts w:ascii="Arial Narrow" w:hAnsi="Arial Narrow" w:cs="Times New Roman"/>
                    <w:b/>
                    <w:bCs w:val="0"/>
                    <w:spacing w:val="-10"/>
                    <w:sz w:val="18"/>
                    <w:szCs w:val="18"/>
                  </w:rPr>
                </w:pPr>
                <w:r>
                  <w:rPr>
                    <w:rFonts w:ascii="Arial Narrow" w:hAnsi="Arial Narrow" w:cs="Times New Roman"/>
                    <w:b/>
                    <w:spacing w:val="-10"/>
                    <w:sz w:val="18"/>
                    <w:szCs w:val="18"/>
                  </w:rPr>
                  <w:t>截至</w:t>
                </w:r>
                <w:r>
                  <w:rPr>
                    <w:rFonts w:ascii="Arial Narrow" w:hAnsi="Arial Narrow" w:cs="Times New Roman"/>
                    <w:b/>
                    <w:spacing w:val="-10"/>
                    <w:sz w:val="18"/>
                    <w:szCs w:val="18"/>
                  </w:rPr>
                  <w:t>202</w:t>
                </w:r>
                <w:r>
                  <w:rPr>
                    <w:rFonts w:ascii="Arial Narrow" w:hAnsi="Arial Narrow" w:cs="Times New Roman" w:hint="eastAsia"/>
                    <w:b/>
                    <w:spacing w:val="-10"/>
                    <w:sz w:val="18"/>
                    <w:szCs w:val="18"/>
                  </w:rPr>
                  <w:t>6</w:t>
                </w:r>
                <w:r>
                  <w:rPr>
                    <w:rFonts w:ascii="Arial Narrow" w:hAnsi="Arial Narrow" w:cs="Times New Roman"/>
                    <w:b/>
                    <w:spacing w:val="-10"/>
                    <w:sz w:val="18"/>
                    <w:szCs w:val="18"/>
                  </w:rPr>
                  <w:t>年</w:t>
                </w:r>
                <w:r>
                  <w:rPr>
                    <w:rFonts w:ascii="Arial Narrow" w:hAnsi="Arial Narrow" w:cs="Times New Roman" w:hint="eastAsia"/>
                    <w:b/>
                    <w:spacing w:val="-10"/>
                    <w:sz w:val="18"/>
                    <w:szCs w:val="18"/>
                  </w:rPr>
                  <w:t>6</w:t>
                </w:r>
                <w:r>
                  <w:rPr>
                    <w:rFonts w:ascii="Arial Narrow" w:hAnsi="Arial Narrow" w:cs="Times New Roman"/>
                    <w:b/>
                    <w:spacing w:val="-10"/>
                    <w:sz w:val="18"/>
                    <w:szCs w:val="18"/>
                  </w:rPr>
                  <w:t>月</w:t>
                </w:r>
                <w:r>
                  <w:rPr>
                    <w:rFonts w:ascii="Arial Narrow" w:hAnsi="Arial Narrow" w:cs="Times New Roman"/>
                    <w:b/>
                    <w:spacing w:val="-10"/>
                    <w:sz w:val="18"/>
                    <w:szCs w:val="18"/>
                  </w:rPr>
                  <w:t>3</w:t>
                </w:r>
                <w:r>
                  <w:rPr>
                    <w:rFonts w:ascii="Arial Narrow" w:hAnsi="Arial Narrow" w:cs="Times New Roman" w:hint="eastAsia"/>
                    <w:b/>
                    <w:spacing w:val="-10"/>
                    <w:sz w:val="18"/>
                    <w:szCs w:val="18"/>
                  </w:rPr>
                  <w:t>0</w:t>
                </w:r>
                <w:r>
                  <w:rPr>
                    <w:rFonts w:ascii="Arial Narrow" w:hAnsi="Arial Narrow" w:cs="Times New Roman"/>
                    <w:b/>
                    <w:spacing w:val="-10"/>
                    <w:sz w:val="18"/>
                    <w:szCs w:val="18"/>
                  </w:rPr>
                  <w:t>日账户余额</w:t>
                </w:r>
              </w:p>
            </w:tc>
            <w:tc>
              <w:tcPr>
                <w:tcW w:w="566" w:type="pct"/>
                <w:noWrap/>
                <w:vAlign w:val="center"/>
              </w:tcPr>
              <w:p w14:paraId="683EBFD9" w14:textId="77777777" w:rsidR="008C065B" w:rsidRDefault="008C065B" w:rsidP="00F56EBF">
                <w:pPr>
                  <w:spacing w:line="360" w:lineRule="exact"/>
                  <w:jc w:val="center"/>
                  <w:rPr>
                    <w:rFonts w:ascii="Arial Narrow" w:hAnsi="Arial Narrow" w:cs="Times New Roman"/>
                    <w:b/>
                    <w:bCs w:val="0"/>
                    <w:spacing w:val="-10"/>
                    <w:sz w:val="18"/>
                    <w:szCs w:val="18"/>
                  </w:rPr>
                </w:pPr>
                <w:r>
                  <w:rPr>
                    <w:rFonts w:ascii="Arial Narrow" w:hAnsi="Arial Narrow" w:cs="Times New Roman"/>
                    <w:b/>
                    <w:spacing w:val="-10"/>
                    <w:sz w:val="18"/>
                    <w:szCs w:val="18"/>
                  </w:rPr>
                  <w:t>账户号</w:t>
                </w:r>
              </w:p>
            </w:tc>
          </w:tr>
          <w:tr w:rsidR="008C065B" w14:paraId="4BE42AAE" w14:textId="77777777" w:rsidTr="008C065B">
            <w:trPr>
              <w:trHeight w:val="340"/>
              <w:jc w:val="center"/>
            </w:trPr>
            <w:tc>
              <w:tcPr>
                <w:tcW w:w="914" w:type="pct"/>
                <w:noWrap/>
                <w:vAlign w:val="center"/>
              </w:tcPr>
              <w:p w14:paraId="6477EE2C" w14:textId="77777777" w:rsidR="008C065B" w:rsidRDefault="008C065B" w:rsidP="00F56EBF">
                <w:pPr>
                  <w:spacing w:line="360" w:lineRule="exact"/>
                  <w:rPr>
                    <w:rFonts w:ascii="Arial Narrow" w:hAnsi="Arial Narrow" w:cs="Times New Roman"/>
                    <w:spacing w:val="-10"/>
                    <w:sz w:val="18"/>
                    <w:szCs w:val="18"/>
                  </w:rPr>
                </w:pPr>
                <w:r>
                  <w:rPr>
                    <w:rFonts w:ascii="Arial Narrow" w:hAnsi="Arial Narrow" w:cs="Times New Roman"/>
                    <w:spacing w:val="-10"/>
                    <w:sz w:val="18"/>
                    <w:szCs w:val="18"/>
                  </w:rPr>
                  <w:t>四型瓶智能化数控生产线建设项目</w:t>
                </w:r>
              </w:p>
            </w:tc>
            <w:tc>
              <w:tcPr>
                <w:tcW w:w="709" w:type="pct"/>
                <w:noWrap/>
                <w:vAlign w:val="center"/>
              </w:tcPr>
              <w:p w14:paraId="67F8EF04"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子公司北京天海工业有限公司</w:t>
                </w:r>
              </w:p>
            </w:tc>
            <w:tc>
              <w:tcPr>
                <w:tcW w:w="634" w:type="pct"/>
                <w:noWrap/>
                <w:vAlign w:val="center"/>
              </w:tcPr>
              <w:p w14:paraId="53F64EE8"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华夏银行北京光华路支行</w:t>
                </w:r>
              </w:p>
            </w:tc>
            <w:tc>
              <w:tcPr>
                <w:tcW w:w="704" w:type="pct"/>
                <w:noWrap/>
                <w:vAlign w:val="center"/>
              </w:tcPr>
              <w:p w14:paraId="2B3E0E0C" w14:textId="77777777" w:rsidR="008C065B" w:rsidRDefault="008C065B" w:rsidP="00F56EBF">
                <w:pPr>
                  <w:spacing w:line="360" w:lineRule="exact"/>
                  <w:jc w:val="right"/>
                  <w:rPr>
                    <w:rFonts w:ascii="Arial Narrow" w:hAnsi="Arial Narrow" w:cs="Times New Roman"/>
                    <w:spacing w:val="-10"/>
                    <w:sz w:val="18"/>
                    <w:szCs w:val="18"/>
                  </w:rPr>
                </w:pPr>
                <w:r>
                  <w:rPr>
                    <w:rFonts w:ascii="Arial Narrow" w:hAnsi="Arial Narrow" w:cs="Times New Roman"/>
                    <w:spacing w:val="-10"/>
                    <w:sz w:val="18"/>
                    <w:szCs w:val="18"/>
                  </w:rPr>
                  <w:t>52,000,000.00</w:t>
                </w:r>
              </w:p>
            </w:tc>
            <w:tc>
              <w:tcPr>
                <w:tcW w:w="632" w:type="pct"/>
                <w:noWrap/>
                <w:vAlign w:val="center"/>
              </w:tcPr>
              <w:p w14:paraId="06ADAE31"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2020</w:t>
                </w:r>
                <w:r>
                  <w:rPr>
                    <w:rFonts w:ascii="Arial Narrow" w:hAnsi="Arial Narrow" w:cs="Times New Roman"/>
                    <w:spacing w:val="-10"/>
                    <w:sz w:val="18"/>
                    <w:szCs w:val="18"/>
                  </w:rPr>
                  <w:t>年</w:t>
                </w:r>
                <w:r>
                  <w:rPr>
                    <w:rFonts w:ascii="Arial Narrow" w:hAnsi="Arial Narrow" w:cs="Times New Roman"/>
                    <w:spacing w:val="-10"/>
                    <w:sz w:val="18"/>
                    <w:szCs w:val="18"/>
                  </w:rPr>
                  <w:t>7</w:t>
                </w:r>
                <w:r>
                  <w:rPr>
                    <w:rFonts w:ascii="Arial Narrow" w:hAnsi="Arial Narrow" w:cs="Times New Roman"/>
                    <w:spacing w:val="-10"/>
                    <w:sz w:val="18"/>
                    <w:szCs w:val="18"/>
                  </w:rPr>
                  <w:t>月</w:t>
                </w:r>
              </w:p>
            </w:tc>
            <w:tc>
              <w:tcPr>
                <w:tcW w:w="841" w:type="pct"/>
                <w:shd w:val="clear" w:color="auto" w:fill="FFFFFF" w:themeFill="background1"/>
                <w:noWrap/>
                <w:vAlign w:val="center"/>
              </w:tcPr>
              <w:p w14:paraId="50003A62" w14:textId="77777777" w:rsidR="008C065B" w:rsidRDefault="008C065B" w:rsidP="00F56EBF">
                <w:pPr>
                  <w:spacing w:line="360" w:lineRule="exact"/>
                  <w:jc w:val="right"/>
                  <w:rPr>
                    <w:rFonts w:ascii="Arial Narrow" w:hAnsi="Arial Narrow" w:cs="Times New Roman"/>
                    <w:spacing w:val="-10"/>
                    <w:sz w:val="18"/>
                    <w:szCs w:val="18"/>
                  </w:rPr>
                </w:pPr>
                <w:r>
                  <w:rPr>
                    <w:rFonts w:ascii="Arial Narrow" w:hAnsi="Arial Narrow" w:cs="Times New Roman"/>
                    <w:spacing w:val="-10"/>
                    <w:sz w:val="18"/>
                    <w:szCs w:val="18"/>
                  </w:rPr>
                  <w:t>0.00</w:t>
                </w:r>
              </w:p>
            </w:tc>
            <w:tc>
              <w:tcPr>
                <w:tcW w:w="566" w:type="pct"/>
                <w:noWrap/>
                <w:vAlign w:val="center"/>
              </w:tcPr>
              <w:p w14:paraId="33CC9E5D"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10262000000869946</w:t>
                </w:r>
              </w:p>
            </w:tc>
          </w:tr>
          <w:tr w:rsidR="008C065B" w14:paraId="48FB337C" w14:textId="77777777" w:rsidTr="008C065B">
            <w:trPr>
              <w:trHeight w:val="340"/>
              <w:jc w:val="center"/>
            </w:trPr>
            <w:tc>
              <w:tcPr>
                <w:tcW w:w="914" w:type="pct"/>
                <w:noWrap/>
                <w:vAlign w:val="center"/>
              </w:tcPr>
              <w:p w14:paraId="0B462756" w14:textId="77777777" w:rsidR="008C065B" w:rsidRDefault="008C065B" w:rsidP="00F56EBF">
                <w:pPr>
                  <w:spacing w:line="360" w:lineRule="exact"/>
                  <w:rPr>
                    <w:rFonts w:ascii="Arial Narrow" w:hAnsi="Arial Narrow" w:cs="Times New Roman"/>
                    <w:spacing w:val="-10"/>
                    <w:sz w:val="18"/>
                    <w:szCs w:val="18"/>
                  </w:rPr>
                </w:pPr>
                <w:r>
                  <w:rPr>
                    <w:rFonts w:ascii="Arial Narrow" w:hAnsi="Arial Narrow" w:cs="Times New Roman"/>
                    <w:spacing w:val="-10"/>
                    <w:sz w:val="18"/>
                    <w:szCs w:val="18"/>
                  </w:rPr>
                  <w:t>氢能产品研发项目</w:t>
                </w:r>
              </w:p>
            </w:tc>
            <w:tc>
              <w:tcPr>
                <w:tcW w:w="709" w:type="pct"/>
                <w:noWrap/>
                <w:vAlign w:val="center"/>
              </w:tcPr>
              <w:p w14:paraId="1D5FC4B8"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子公司北京天海工业有限公司</w:t>
                </w:r>
              </w:p>
            </w:tc>
            <w:tc>
              <w:tcPr>
                <w:tcW w:w="634" w:type="pct"/>
                <w:noWrap/>
                <w:vAlign w:val="center"/>
              </w:tcPr>
              <w:p w14:paraId="7E0A7C57"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华夏银行北京光华路支行</w:t>
                </w:r>
              </w:p>
            </w:tc>
            <w:tc>
              <w:tcPr>
                <w:tcW w:w="704" w:type="pct"/>
                <w:noWrap/>
                <w:vAlign w:val="center"/>
              </w:tcPr>
              <w:p w14:paraId="735109F7" w14:textId="77777777" w:rsidR="008C065B" w:rsidRDefault="008C065B" w:rsidP="00F56EBF">
                <w:pPr>
                  <w:spacing w:line="360" w:lineRule="exact"/>
                  <w:jc w:val="right"/>
                  <w:rPr>
                    <w:rFonts w:ascii="Arial Narrow" w:hAnsi="Arial Narrow" w:cs="Times New Roman"/>
                    <w:spacing w:val="-10"/>
                    <w:sz w:val="18"/>
                    <w:szCs w:val="18"/>
                  </w:rPr>
                </w:pPr>
                <w:r>
                  <w:rPr>
                    <w:rFonts w:ascii="Arial Narrow" w:hAnsi="Arial Narrow" w:cs="Times New Roman"/>
                    <w:spacing w:val="-10"/>
                    <w:sz w:val="18"/>
                    <w:szCs w:val="18"/>
                  </w:rPr>
                  <w:t>27,285,000.00</w:t>
                </w:r>
              </w:p>
            </w:tc>
            <w:tc>
              <w:tcPr>
                <w:tcW w:w="632" w:type="pct"/>
                <w:noWrap/>
                <w:vAlign w:val="center"/>
              </w:tcPr>
              <w:p w14:paraId="06F84C62"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2020</w:t>
                </w:r>
                <w:r>
                  <w:rPr>
                    <w:rFonts w:ascii="Arial Narrow" w:hAnsi="Arial Narrow" w:cs="Times New Roman"/>
                    <w:spacing w:val="-10"/>
                    <w:sz w:val="18"/>
                    <w:szCs w:val="18"/>
                  </w:rPr>
                  <w:t>年</w:t>
                </w:r>
                <w:r>
                  <w:rPr>
                    <w:rFonts w:ascii="Arial Narrow" w:hAnsi="Arial Narrow" w:cs="Times New Roman"/>
                    <w:spacing w:val="-10"/>
                    <w:sz w:val="18"/>
                    <w:szCs w:val="18"/>
                  </w:rPr>
                  <w:t>7</w:t>
                </w:r>
                <w:r>
                  <w:rPr>
                    <w:rFonts w:ascii="Arial Narrow" w:hAnsi="Arial Narrow" w:cs="Times New Roman"/>
                    <w:spacing w:val="-10"/>
                    <w:sz w:val="18"/>
                    <w:szCs w:val="18"/>
                  </w:rPr>
                  <w:t>月</w:t>
                </w:r>
              </w:p>
            </w:tc>
            <w:tc>
              <w:tcPr>
                <w:tcW w:w="841" w:type="pct"/>
                <w:shd w:val="clear" w:color="auto" w:fill="FFFFFF" w:themeFill="background1"/>
                <w:noWrap/>
                <w:vAlign w:val="center"/>
              </w:tcPr>
              <w:p w14:paraId="7E97049E" w14:textId="77777777" w:rsidR="008C065B" w:rsidRDefault="008C065B" w:rsidP="00F56EBF">
                <w:pPr>
                  <w:spacing w:line="360" w:lineRule="exact"/>
                  <w:ind w:firstLine="320"/>
                  <w:jc w:val="right"/>
                  <w:rPr>
                    <w:rFonts w:ascii="Arial Narrow" w:hAnsi="Arial Narrow" w:cs="Times New Roman"/>
                    <w:spacing w:val="-10"/>
                    <w:sz w:val="18"/>
                    <w:szCs w:val="18"/>
                  </w:rPr>
                </w:pPr>
                <w:r>
                  <w:rPr>
                    <w:rFonts w:ascii="Arial Narrow" w:hAnsi="Arial Narrow" w:cs="Times New Roman"/>
                    <w:spacing w:val="-10"/>
                    <w:sz w:val="18"/>
                    <w:szCs w:val="18"/>
                  </w:rPr>
                  <w:t>0.00</w:t>
                </w:r>
              </w:p>
            </w:tc>
            <w:tc>
              <w:tcPr>
                <w:tcW w:w="566" w:type="pct"/>
                <w:noWrap/>
                <w:vAlign w:val="center"/>
              </w:tcPr>
              <w:p w14:paraId="02992A5F"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10262000000869924</w:t>
                </w:r>
              </w:p>
            </w:tc>
          </w:tr>
          <w:tr w:rsidR="008C065B" w14:paraId="2E79BB37" w14:textId="77777777" w:rsidTr="008C065B">
            <w:trPr>
              <w:trHeight w:val="340"/>
              <w:jc w:val="center"/>
            </w:trPr>
            <w:tc>
              <w:tcPr>
                <w:tcW w:w="914" w:type="pct"/>
                <w:noWrap/>
                <w:vAlign w:val="center"/>
              </w:tcPr>
              <w:p w14:paraId="67F305FF" w14:textId="77777777" w:rsidR="008C065B" w:rsidRDefault="008C065B" w:rsidP="00F56EBF">
                <w:pPr>
                  <w:spacing w:line="360" w:lineRule="exact"/>
                  <w:rPr>
                    <w:rFonts w:ascii="Arial Narrow" w:hAnsi="Arial Narrow" w:cs="Times New Roman"/>
                    <w:spacing w:val="-10"/>
                    <w:sz w:val="18"/>
                    <w:szCs w:val="18"/>
                  </w:rPr>
                </w:pPr>
                <w:r>
                  <w:rPr>
                    <w:rFonts w:ascii="Arial Narrow" w:hAnsi="Arial Narrow" w:cs="Times New Roman"/>
                    <w:spacing w:val="-10"/>
                    <w:sz w:val="18"/>
                    <w:szCs w:val="18"/>
                  </w:rPr>
                  <w:t>偿还京城机电和金融机构债务</w:t>
                </w:r>
              </w:p>
            </w:tc>
            <w:tc>
              <w:tcPr>
                <w:tcW w:w="709" w:type="pct"/>
                <w:noWrap/>
                <w:vAlign w:val="center"/>
              </w:tcPr>
              <w:p w14:paraId="7139F255"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子公司北京天海工业有限公司</w:t>
                </w:r>
              </w:p>
            </w:tc>
            <w:tc>
              <w:tcPr>
                <w:tcW w:w="634" w:type="pct"/>
                <w:noWrap/>
                <w:vAlign w:val="center"/>
              </w:tcPr>
              <w:p w14:paraId="571299E5"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华夏银行北京光华路支行</w:t>
                </w:r>
              </w:p>
            </w:tc>
            <w:tc>
              <w:tcPr>
                <w:tcW w:w="704" w:type="pct"/>
                <w:noWrap/>
                <w:vAlign w:val="center"/>
              </w:tcPr>
              <w:p w14:paraId="7FA6B922" w14:textId="77777777" w:rsidR="008C065B" w:rsidRDefault="008C065B" w:rsidP="00F56EBF">
                <w:pPr>
                  <w:spacing w:line="360" w:lineRule="exact"/>
                  <w:jc w:val="right"/>
                  <w:rPr>
                    <w:rFonts w:ascii="Arial Narrow" w:hAnsi="Arial Narrow" w:cs="Times New Roman"/>
                    <w:spacing w:val="-10"/>
                    <w:sz w:val="18"/>
                    <w:szCs w:val="18"/>
                  </w:rPr>
                </w:pPr>
                <w:r>
                  <w:rPr>
                    <w:rFonts w:ascii="Arial Narrow" w:hAnsi="Arial Narrow" w:cs="Times New Roman"/>
                    <w:spacing w:val="-10"/>
                    <w:sz w:val="18"/>
                    <w:szCs w:val="18"/>
                  </w:rPr>
                  <w:t>128,020,400.64</w:t>
                </w:r>
              </w:p>
            </w:tc>
            <w:tc>
              <w:tcPr>
                <w:tcW w:w="632" w:type="pct"/>
                <w:noWrap/>
                <w:vAlign w:val="center"/>
              </w:tcPr>
              <w:p w14:paraId="3A19507A"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2020</w:t>
                </w:r>
                <w:r>
                  <w:rPr>
                    <w:rFonts w:ascii="Arial Narrow" w:hAnsi="Arial Narrow" w:cs="Times New Roman"/>
                    <w:spacing w:val="-10"/>
                    <w:sz w:val="18"/>
                    <w:szCs w:val="18"/>
                  </w:rPr>
                  <w:t>年</w:t>
                </w:r>
                <w:r>
                  <w:rPr>
                    <w:rFonts w:ascii="Arial Narrow" w:hAnsi="Arial Narrow" w:cs="Times New Roman"/>
                    <w:spacing w:val="-10"/>
                    <w:sz w:val="18"/>
                    <w:szCs w:val="18"/>
                  </w:rPr>
                  <w:t>7</w:t>
                </w:r>
                <w:r>
                  <w:rPr>
                    <w:rFonts w:ascii="Arial Narrow" w:hAnsi="Arial Narrow" w:cs="Times New Roman"/>
                    <w:spacing w:val="-10"/>
                    <w:sz w:val="18"/>
                    <w:szCs w:val="18"/>
                  </w:rPr>
                  <w:t>月</w:t>
                </w:r>
              </w:p>
            </w:tc>
            <w:tc>
              <w:tcPr>
                <w:tcW w:w="841" w:type="pct"/>
                <w:shd w:val="clear" w:color="auto" w:fill="FFFFFF" w:themeFill="background1"/>
                <w:noWrap/>
                <w:vAlign w:val="center"/>
              </w:tcPr>
              <w:p w14:paraId="78312D5C" w14:textId="77777777" w:rsidR="008C065B" w:rsidRDefault="008C065B" w:rsidP="00F56EBF">
                <w:pPr>
                  <w:spacing w:line="360" w:lineRule="exact"/>
                  <w:ind w:firstLine="320"/>
                  <w:jc w:val="right"/>
                  <w:rPr>
                    <w:rFonts w:ascii="Arial Narrow" w:hAnsi="Arial Narrow" w:cs="Times New Roman"/>
                    <w:spacing w:val="-10"/>
                    <w:sz w:val="18"/>
                    <w:szCs w:val="18"/>
                  </w:rPr>
                </w:pPr>
                <w:r>
                  <w:rPr>
                    <w:rFonts w:ascii="Arial Narrow" w:hAnsi="Arial Narrow" w:cs="Times New Roman"/>
                    <w:spacing w:val="-10"/>
                    <w:sz w:val="18"/>
                    <w:szCs w:val="18"/>
                  </w:rPr>
                  <w:t>0.00</w:t>
                </w:r>
              </w:p>
            </w:tc>
            <w:tc>
              <w:tcPr>
                <w:tcW w:w="566" w:type="pct"/>
                <w:noWrap/>
                <w:vAlign w:val="center"/>
              </w:tcPr>
              <w:p w14:paraId="11A628D9"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10262000000869935</w:t>
                </w:r>
              </w:p>
            </w:tc>
          </w:tr>
          <w:tr w:rsidR="008C065B" w14:paraId="4D7EF575" w14:textId="77777777" w:rsidTr="008C065B">
            <w:trPr>
              <w:trHeight w:val="340"/>
              <w:jc w:val="center"/>
            </w:trPr>
            <w:tc>
              <w:tcPr>
                <w:tcW w:w="2257" w:type="pct"/>
                <w:gridSpan w:val="3"/>
                <w:noWrap/>
                <w:vAlign w:val="center"/>
              </w:tcPr>
              <w:p w14:paraId="0F0FF12B" w14:textId="77777777"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spacing w:val="-10"/>
                    <w:sz w:val="18"/>
                    <w:szCs w:val="18"/>
                  </w:rPr>
                  <w:t>合计</w:t>
                </w:r>
              </w:p>
            </w:tc>
            <w:tc>
              <w:tcPr>
                <w:tcW w:w="704" w:type="pct"/>
                <w:noWrap/>
                <w:vAlign w:val="center"/>
              </w:tcPr>
              <w:p w14:paraId="71A3BD55" w14:textId="77777777" w:rsidR="008C065B" w:rsidRDefault="008C065B" w:rsidP="00F56EBF">
                <w:pPr>
                  <w:spacing w:line="360" w:lineRule="exact"/>
                  <w:jc w:val="right"/>
                  <w:rPr>
                    <w:rFonts w:ascii="Arial Narrow" w:hAnsi="Arial Narrow" w:cs="Times New Roman"/>
                    <w:spacing w:val="-10"/>
                    <w:sz w:val="18"/>
                    <w:szCs w:val="18"/>
                  </w:rPr>
                </w:pPr>
                <w:r>
                  <w:rPr>
                    <w:rFonts w:ascii="Arial Narrow" w:hAnsi="Arial Narrow" w:cs="Times New Roman"/>
                    <w:spacing w:val="-10"/>
                    <w:sz w:val="18"/>
                    <w:szCs w:val="18"/>
                  </w:rPr>
                  <w:fldChar w:fldCharType="begin"/>
                </w:r>
                <w:r>
                  <w:rPr>
                    <w:rFonts w:ascii="Arial Narrow" w:hAnsi="Arial Narrow" w:cs="Times New Roman"/>
                    <w:spacing w:val="-10"/>
                    <w:sz w:val="18"/>
                    <w:szCs w:val="18"/>
                  </w:rPr>
                  <w:instrText xml:space="preserve"> =SUM(ABOVE) </w:instrText>
                </w:r>
                <w:r>
                  <w:rPr>
                    <w:rFonts w:ascii="Arial Narrow" w:hAnsi="Arial Narrow" w:cs="Times New Roman"/>
                    <w:spacing w:val="-10"/>
                    <w:sz w:val="18"/>
                    <w:szCs w:val="18"/>
                  </w:rPr>
                  <w:fldChar w:fldCharType="separate"/>
                </w:r>
                <w:r>
                  <w:rPr>
                    <w:rFonts w:ascii="Arial Narrow" w:hAnsi="Arial Narrow" w:cs="Times New Roman"/>
                    <w:spacing w:val="-10"/>
                    <w:sz w:val="18"/>
                    <w:szCs w:val="18"/>
                  </w:rPr>
                  <w:t>207,305,400.64</w:t>
                </w:r>
                <w:r>
                  <w:rPr>
                    <w:rFonts w:ascii="Arial Narrow" w:hAnsi="Arial Narrow" w:cs="Times New Roman"/>
                    <w:spacing w:val="-10"/>
                    <w:sz w:val="18"/>
                    <w:szCs w:val="18"/>
                  </w:rPr>
                  <w:fldChar w:fldCharType="end"/>
                </w:r>
              </w:p>
            </w:tc>
            <w:tc>
              <w:tcPr>
                <w:tcW w:w="632" w:type="pct"/>
                <w:noWrap/>
                <w:vAlign w:val="center"/>
              </w:tcPr>
              <w:p w14:paraId="31A3675B" w14:textId="0BA15CBC"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hint="eastAsia"/>
                    <w:spacing w:val="-10"/>
                    <w:sz w:val="18"/>
                    <w:szCs w:val="18"/>
                  </w:rPr>
                  <w:t>/</w:t>
                </w:r>
              </w:p>
            </w:tc>
            <w:tc>
              <w:tcPr>
                <w:tcW w:w="841" w:type="pct"/>
                <w:shd w:val="clear" w:color="auto" w:fill="FFFFFF" w:themeFill="background1"/>
                <w:noWrap/>
                <w:vAlign w:val="center"/>
              </w:tcPr>
              <w:p w14:paraId="64C0E31A" w14:textId="77777777" w:rsidR="008C065B" w:rsidRDefault="008C065B" w:rsidP="00F56EBF">
                <w:pPr>
                  <w:spacing w:line="360" w:lineRule="exact"/>
                  <w:jc w:val="right"/>
                  <w:rPr>
                    <w:rFonts w:ascii="Arial Narrow" w:hAnsi="Arial Narrow" w:cs="Times New Roman"/>
                    <w:spacing w:val="-10"/>
                    <w:sz w:val="18"/>
                    <w:szCs w:val="18"/>
                  </w:rPr>
                </w:pPr>
                <w:r>
                  <w:rPr>
                    <w:rFonts w:ascii="Arial Narrow" w:hAnsi="Arial Narrow" w:cs="Times New Roman"/>
                    <w:spacing w:val="-10"/>
                    <w:sz w:val="18"/>
                    <w:szCs w:val="18"/>
                  </w:rPr>
                  <w:t>0.00</w:t>
                </w:r>
              </w:p>
            </w:tc>
            <w:tc>
              <w:tcPr>
                <w:tcW w:w="566" w:type="pct"/>
                <w:noWrap/>
                <w:vAlign w:val="center"/>
              </w:tcPr>
              <w:p w14:paraId="56D53C81" w14:textId="776A2FB0" w:rsidR="008C065B" w:rsidRDefault="008C065B" w:rsidP="00F56EBF">
                <w:pPr>
                  <w:spacing w:line="360" w:lineRule="exact"/>
                  <w:jc w:val="center"/>
                  <w:rPr>
                    <w:rFonts w:ascii="Arial Narrow" w:hAnsi="Arial Narrow" w:cs="Times New Roman"/>
                    <w:spacing w:val="-10"/>
                    <w:sz w:val="18"/>
                    <w:szCs w:val="18"/>
                  </w:rPr>
                </w:pPr>
                <w:r>
                  <w:rPr>
                    <w:rFonts w:ascii="Arial Narrow" w:hAnsi="Arial Narrow" w:cs="Times New Roman" w:hint="eastAsia"/>
                    <w:spacing w:val="-10"/>
                    <w:sz w:val="18"/>
                    <w:szCs w:val="18"/>
                  </w:rPr>
                  <w:t>/</w:t>
                </w:r>
              </w:p>
            </w:tc>
          </w:tr>
        </w:tbl>
        <w:p w14:paraId="72DD0F6C" w14:textId="7C8C2137" w:rsidR="008C065B" w:rsidRDefault="008C065B" w:rsidP="008C065B">
          <w:pPr>
            <w:ind w:firstLineChars="200" w:firstLine="420"/>
            <w:rPr>
              <w:color w:val="000000" w:themeColor="text1"/>
            </w:rPr>
          </w:pPr>
          <w:r w:rsidRPr="008C065B">
            <w:rPr>
              <w:color w:val="000000" w:themeColor="text1"/>
            </w:rPr>
            <w:t>注：截至</w:t>
          </w:r>
          <w:r w:rsidRPr="008C065B">
            <w:rPr>
              <w:color w:val="000000" w:themeColor="text1"/>
            </w:rPr>
            <w:t>2026</w:t>
          </w:r>
          <w:r w:rsidRPr="008C065B">
            <w:rPr>
              <w:color w:val="000000" w:themeColor="text1"/>
            </w:rPr>
            <w:t>年</w:t>
          </w:r>
          <w:r w:rsidRPr="008C065B">
            <w:rPr>
              <w:color w:val="000000" w:themeColor="text1"/>
            </w:rPr>
            <w:t>6</w:t>
          </w:r>
          <w:r w:rsidRPr="008C065B">
            <w:rPr>
              <w:color w:val="000000" w:themeColor="text1"/>
            </w:rPr>
            <w:t>月</w:t>
          </w:r>
          <w:r w:rsidRPr="008C065B">
            <w:rPr>
              <w:color w:val="000000" w:themeColor="text1"/>
            </w:rPr>
            <w:t>30</w:t>
          </w:r>
          <w:r w:rsidRPr="008C065B">
            <w:rPr>
              <w:color w:val="000000" w:themeColor="text1"/>
            </w:rPr>
            <w:t>日，募集资金专户</w:t>
          </w:r>
          <w:r w:rsidRPr="008C065B">
            <w:rPr>
              <w:color w:val="000000" w:themeColor="text1"/>
            </w:rPr>
            <w:t>10262000000869946</w:t>
          </w:r>
          <w:r w:rsidRPr="008C065B">
            <w:rPr>
              <w:color w:val="000000" w:themeColor="text1"/>
            </w:rPr>
            <w:t>、</w:t>
          </w:r>
          <w:r w:rsidRPr="008C065B">
            <w:rPr>
              <w:color w:val="000000" w:themeColor="text1"/>
            </w:rPr>
            <w:t>10262000000869935</w:t>
          </w:r>
          <w:r w:rsidRPr="008C065B">
            <w:rPr>
              <w:color w:val="000000" w:themeColor="text1"/>
            </w:rPr>
            <w:t>和</w:t>
          </w:r>
          <w:r w:rsidRPr="008C065B">
            <w:rPr>
              <w:color w:val="000000" w:themeColor="text1"/>
            </w:rPr>
            <w:t>10262000000869924</w:t>
          </w:r>
          <w:r w:rsidRPr="008C065B">
            <w:rPr>
              <w:color w:val="000000" w:themeColor="text1"/>
            </w:rPr>
            <w:t>已注销。</w:t>
          </w:r>
        </w:p>
        <w:p w14:paraId="049C843F" w14:textId="77777777" w:rsidR="008C065B" w:rsidRDefault="00000000" w:rsidP="00B4682C">
          <w:pPr>
            <w:rPr>
              <w:color w:val="000000" w:themeColor="text1"/>
            </w:rPr>
          </w:pPr>
        </w:p>
      </w:sdtContent>
    </w:sdt>
    <w:p w14:paraId="14BBA206" w14:textId="77777777" w:rsidR="004E620F" w:rsidRDefault="004E620F">
      <w:pPr>
        <w:rPr>
          <w:color w:val="000000" w:themeColor="text1"/>
        </w:rPr>
      </w:pPr>
    </w:p>
    <w:p w14:paraId="7D4373BA" w14:textId="77777777" w:rsidR="004E620F" w:rsidRDefault="00000000">
      <w:pPr>
        <w:pStyle w:val="3"/>
        <w:numPr>
          <w:ilvl w:val="0"/>
          <w:numId w:val="28"/>
        </w:numPr>
        <w:tabs>
          <w:tab w:val="left" w:pos="360"/>
        </w:tabs>
        <w:ind w:left="450" w:hanging="450"/>
        <w:rPr>
          <w:rFonts w:ascii="宋体" w:hAnsi="宋体"/>
          <w:color w:val="000000" w:themeColor="text1"/>
        </w:rPr>
      </w:pPr>
      <w:bookmarkStart w:id="91" w:name="_Hlk200012883"/>
      <w:bookmarkEnd w:id="73"/>
      <w:bookmarkEnd w:id="74"/>
      <w:bookmarkEnd w:id="86"/>
      <w:r>
        <w:rPr>
          <w:rFonts w:ascii="宋体" w:hAnsi="宋体" w:hint="eastAsia"/>
          <w:color w:val="000000" w:themeColor="text1"/>
        </w:rPr>
        <w:t>中介机构对募集资金存储与使用情况核查异常的相关情况说明</w:t>
      </w:r>
    </w:p>
    <w:sdt>
      <w:sdtPr>
        <w:rPr>
          <w:rFonts w:hint="eastAsia"/>
        </w:rPr>
        <w:alias w:val="是否适用：核查异常的相关情况说明[双击切换]"/>
        <w:tag w:val="_GBC_21d5025298b9475fa592a4d7f5785e92"/>
        <w:id w:val="1029217427"/>
        <w:placeholder>
          <w:docPart w:val="GBC22222222222222222222222222222"/>
        </w:placeholder>
      </w:sdtPr>
      <w:sdtContent>
        <w:p w14:paraId="7CCBCDBE" w14:textId="2CA02FD3" w:rsidR="004E620F" w:rsidRDefault="00000000" w:rsidP="009743EB">
          <w:r>
            <w:rPr>
              <w:rFonts w:ascii="宋体" w:hAnsi="宋体" w:hint="eastAsia"/>
            </w:rPr>
            <w:fldChar w:fldCharType="begin"/>
          </w:r>
          <w:r w:rsidR="009743EB">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sidR="009743EB">
            <w:rPr>
              <w:rFonts w:ascii="宋体" w:hAnsi="宋体"/>
            </w:rPr>
            <w:instrText xml:space="preserve"> MACROBUTTON  SnrToggleCheckbox √不适用 </w:instrText>
          </w:r>
          <w:r>
            <w:rPr>
              <w:rFonts w:ascii="宋体" w:hAnsi="宋体" w:hint="eastAsia"/>
            </w:rPr>
            <w:fldChar w:fldCharType="end"/>
          </w:r>
        </w:p>
      </w:sdtContent>
    </w:sdt>
    <w:p w14:paraId="31A0EDF5" w14:textId="77777777" w:rsidR="004E620F" w:rsidRDefault="004E620F"/>
    <w:p w14:paraId="05D59444" w14:textId="77777777" w:rsidR="004E620F" w:rsidRDefault="00000000">
      <w:pPr>
        <w:pStyle w:val="3"/>
        <w:numPr>
          <w:ilvl w:val="0"/>
          <w:numId w:val="28"/>
        </w:numPr>
        <w:tabs>
          <w:tab w:val="left" w:pos="360"/>
        </w:tabs>
        <w:ind w:left="450" w:hanging="450"/>
        <w:rPr>
          <w:rFonts w:ascii="宋体" w:hAnsi="宋体"/>
          <w:color w:val="000000" w:themeColor="text1"/>
        </w:rPr>
      </w:pPr>
      <w:r>
        <w:rPr>
          <w:rFonts w:ascii="宋体" w:hAnsi="宋体" w:hint="eastAsia"/>
          <w:color w:val="000000" w:themeColor="text1"/>
        </w:rPr>
        <w:lastRenderedPageBreak/>
        <w:t>擅自变更募集资金用途、违规占用募集资金的后续整改情况</w:t>
      </w:r>
    </w:p>
    <w:sdt>
      <w:sdtPr>
        <w:rPr>
          <w:rFonts w:hint="eastAsia"/>
        </w:rPr>
        <w:alias w:val="是否适用：擅自变更募集资金用途、违规占用募集资金的后续整改情况[双击切换]"/>
        <w:tag w:val="_GBC_fa6d1cac51784ab6bcfb875ffef23414"/>
        <w:id w:val="432565137"/>
        <w:placeholder>
          <w:docPart w:val="GBC22222222222222222222222222222"/>
        </w:placeholder>
      </w:sdtPr>
      <w:sdtContent>
        <w:p w14:paraId="09EC3EF6" w14:textId="4F9D3E99" w:rsidR="004E620F" w:rsidRDefault="00000000" w:rsidP="009743EB">
          <w:r>
            <w:rPr>
              <w:rFonts w:ascii="宋体" w:hAnsi="宋体" w:hint="eastAsia"/>
            </w:rPr>
            <w:fldChar w:fldCharType="begin"/>
          </w:r>
          <w:r w:rsidR="009743EB">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sidR="009743EB">
            <w:rPr>
              <w:rFonts w:ascii="宋体" w:hAnsi="宋体"/>
            </w:rPr>
            <w:instrText xml:space="preserve"> MACROBUTTON  SnrToggleCheckbox √不适用 </w:instrText>
          </w:r>
          <w:r>
            <w:rPr>
              <w:rFonts w:ascii="宋体" w:hAnsi="宋体" w:hint="eastAsia"/>
            </w:rPr>
            <w:fldChar w:fldCharType="end"/>
          </w:r>
        </w:p>
      </w:sdtContent>
    </w:sdt>
    <w:p w14:paraId="4738127F" w14:textId="77777777" w:rsidR="004E620F" w:rsidRDefault="004E620F">
      <w:pPr>
        <w:rPr>
          <w:color w:val="000000" w:themeColor="text1"/>
        </w:rPr>
      </w:pPr>
    </w:p>
    <w:p w14:paraId="4D2A75A4" w14:textId="77777777" w:rsidR="004E620F" w:rsidRDefault="00000000">
      <w:pPr>
        <w:pStyle w:val="2"/>
        <w:numPr>
          <w:ilvl w:val="0"/>
          <w:numId w:val="17"/>
        </w:numPr>
        <w:tabs>
          <w:tab w:val="left" w:pos="426"/>
        </w:tabs>
        <w:jc w:val="left"/>
        <w:rPr>
          <w:rFonts w:ascii="宋体" w:hAnsi="宋体"/>
          <w:color w:val="000000" w:themeColor="text1"/>
        </w:rPr>
      </w:pPr>
      <w:bookmarkStart w:id="92" w:name="_Hlk74820557"/>
      <w:bookmarkStart w:id="93" w:name="_Hlk74904700"/>
      <w:bookmarkEnd w:id="91"/>
      <w:r>
        <w:rPr>
          <w:rFonts w:ascii="宋体" w:hAnsi="宋体" w:hint="eastAsia"/>
          <w:color w:val="000000" w:themeColor="text1"/>
        </w:rPr>
        <w:t>其他重大事项的说明</w:t>
      </w:r>
    </w:p>
    <w:sdt>
      <w:sdtPr>
        <w:rPr>
          <w:color w:val="000000" w:themeColor="text1"/>
        </w:rPr>
        <w:alias w:val="是否适用：其他重大事项的说明[双击切换]"/>
        <w:tag w:val="_GBC_60472543195d45309db4d042b8e09883"/>
        <w:id w:val="-256525663"/>
        <w:placeholder>
          <w:docPart w:val="GBC22222222222222222222222222222"/>
        </w:placeholder>
      </w:sdtPr>
      <w:sdtContent>
        <w:p w14:paraId="40DC420F" w14:textId="5A0CE1B6" w:rsidR="004E620F" w:rsidRDefault="00000000" w:rsidP="009743EB">
          <w:pPr>
            <w:rPr>
              <w:color w:val="000000" w:themeColor="text1"/>
            </w:rPr>
          </w:pPr>
          <w:r>
            <w:rPr>
              <w:rFonts w:ascii="宋体" w:hAnsi="宋体"/>
              <w:color w:val="000000" w:themeColor="text1"/>
            </w:rPr>
            <w:fldChar w:fldCharType="begin"/>
          </w:r>
          <w:r w:rsidR="009743E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9743E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92"/>
    <w:bookmarkEnd w:id="93"/>
    <w:p w14:paraId="74BA5223" w14:textId="77777777" w:rsidR="004E620F" w:rsidRDefault="004E620F">
      <w:pPr>
        <w:rPr>
          <w:color w:val="000000" w:themeColor="text1"/>
        </w:rPr>
      </w:pPr>
    </w:p>
    <w:p w14:paraId="2AEE0E2A" w14:textId="77777777" w:rsidR="004E620F" w:rsidRDefault="00000000">
      <w:pPr>
        <w:pStyle w:val="1"/>
        <w:numPr>
          <w:ilvl w:val="0"/>
          <w:numId w:val="2"/>
        </w:numPr>
        <w:rPr>
          <w:rFonts w:ascii="黑体" w:hAnsi="黑体"/>
          <w:color w:val="000000" w:themeColor="text1"/>
        </w:rPr>
      </w:pPr>
      <w:bookmarkStart w:id="94" w:name="_Toc237267616"/>
      <w:bookmarkStart w:id="95" w:name="_Toc392233016"/>
      <w:bookmarkStart w:id="96" w:name="_Toc76114278"/>
      <w:r>
        <w:rPr>
          <w:rFonts w:ascii="黑体" w:hAnsi="黑体" w:hint="eastAsia"/>
          <w:color w:val="000000" w:themeColor="text1"/>
        </w:rPr>
        <w:t>股份变动及股东情况</w:t>
      </w:r>
      <w:bookmarkEnd w:id="94"/>
    </w:p>
    <w:p w14:paraId="09A22812" w14:textId="77777777" w:rsidR="004E620F" w:rsidRDefault="00000000">
      <w:pPr>
        <w:pStyle w:val="2"/>
        <w:numPr>
          <w:ilvl w:val="0"/>
          <w:numId w:val="31"/>
        </w:numPr>
        <w:spacing w:line="360" w:lineRule="auto"/>
        <w:ind w:left="422" w:hanging="422"/>
        <w:rPr>
          <w:rFonts w:ascii="宋体" w:hAnsi="宋体"/>
          <w:color w:val="000000" w:themeColor="text1"/>
        </w:rPr>
      </w:pPr>
      <w:bookmarkStart w:id="97" w:name="_Toc342565989"/>
      <w:bookmarkStart w:id="98" w:name="_Toc342059476"/>
      <w:bookmarkEnd w:id="66"/>
      <w:bookmarkEnd w:id="95"/>
      <w:bookmarkEnd w:id="96"/>
      <w:r>
        <w:rPr>
          <w:rFonts w:ascii="宋体" w:hAnsi="宋体"/>
          <w:color w:val="000000" w:themeColor="text1"/>
        </w:rPr>
        <w:t>股</w:t>
      </w:r>
      <w:r>
        <w:rPr>
          <w:rFonts w:ascii="宋体" w:hAnsi="宋体" w:hint="eastAsia"/>
          <w:color w:val="000000" w:themeColor="text1"/>
        </w:rPr>
        <w:t>本变动情况</w:t>
      </w:r>
      <w:bookmarkEnd w:id="97"/>
      <w:bookmarkEnd w:id="98"/>
    </w:p>
    <w:p w14:paraId="2CE7E09B" w14:textId="77777777" w:rsidR="004E620F" w:rsidRDefault="00000000">
      <w:pPr>
        <w:pStyle w:val="3"/>
        <w:numPr>
          <w:ilvl w:val="1"/>
          <w:numId w:val="32"/>
        </w:numPr>
        <w:rPr>
          <w:rFonts w:ascii="宋体" w:hAnsi="宋体"/>
          <w:color w:val="000000" w:themeColor="text1"/>
        </w:rPr>
      </w:pPr>
      <w:bookmarkStart w:id="99" w:name="_Toc342059477"/>
      <w:bookmarkStart w:id="100" w:name="_Toc342565990"/>
      <w:r>
        <w:rPr>
          <w:rFonts w:ascii="宋体" w:hAnsi="宋体" w:hint="eastAsia"/>
          <w:color w:val="000000" w:themeColor="text1"/>
        </w:rPr>
        <w:t>股份变动情况表</w:t>
      </w:r>
      <w:bookmarkEnd w:id="99"/>
      <w:bookmarkEnd w:id="100"/>
    </w:p>
    <w:p w14:paraId="56A05846" w14:textId="77777777" w:rsidR="004E620F" w:rsidRDefault="00000000">
      <w:pPr>
        <w:pStyle w:val="4"/>
        <w:numPr>
          <w:ilvl w:val="2"/>
          <w:numId w:val="33"/>
        </w:numPr>
        <w:rPr>
          <w:rFonts w:ascii="宋体" w:hAnsi="宋体"/>
          <w:color w:val="000000" w:themeColor="text1"/>
        </w:rPr>
      </w:pPr>
      <w:r>
        <w:rPr>
          <w:rFonts w:ascii="宋体" w:hAnsi="宋体" w:hint="eastAsia"/>
          <w:color w:val="000000" w:themeColor="text1"/>
        </w:rPr>
        <w:t>股份变动情况表</w:t>
      </w:r>
    </w:p>
    <w:p w14:paraId="6BADC665" w14:textId="77777777" w:rsidR="00475924" w:rsidRDefault="00475924">
      <w:bookmarkStart w:id="101" w:name="_Toc342565996"/>
      <w:bookmarkStart w:id="102" w:name="_Toc342059483"/>
      <w:r>
        <w:rPr>
          <w:rFonts w:hint="eastAsia"/>
          <w:color w:val="000000" w:themeColor="text1"/>
        </w:rPr>
        <w:t>报告期内，</w:t>
      </w:r>
      <w:sdt>
        <w:sdtPr>
          <w:tag w:val="_PLD_dec093ae39394edab2b0d11e4fc7aedd"/>
          <w:id w:val="386467024"/>
        </w:sdtPr>
        <w:sdtContent>
          <w:r>
            <w:rPr>
              <w:rFonts w:hint="eastAsia"/>
              <w:color w:val="000000" w:themeColor="text1"/>
            </w:rPr>
            <w:t>公司股份总数及股本结构未发生变化。</w:t>
          </w:r>
        </w:sdtContent>
      </w:sdt>
    </w:p>
    <w:p w14:paraId="4D90F7E5" w14:textId="77777777" w:rsidR="001F2D7E" w:rsidRDefault="001F2D7E">
      <w:pPr>
        <w:rPr>
          <w:color w:val="000000" w:themeColor="text1"/>
        </w:rPr>
      </w:pPr>
    </w:p>
    <w:p w14:paraId="29B66408" w14:textId="77777777" w:rsidR="004E620F" w:rsidRDefault="00000000">
      <w:pPr>
        <w:pStyle w:val="4"/>
        <w:numPr>
          <w:ilvl w:val="2"/>
          <w:numId w:val="33"/>
        </w:numPr>
        <w:rPr>
          <w:rFonts w:ascii="宋体" w:hAnsi="宋体"/>
          <w:color w:val="000000" w:themeColor="text1"/>
        </w:rPr>
      </w:pPr>
      <w:r>
        <w:rPr>
          <w:rFonts w:ascii="宋体" w:hAnsi="宋体" w:hint="eastAsia"/>
          <w:color w:val="000000" w:themeColor="text1"/>
        </w:rPr>
        <w:t>股份变动情况说明</w:t>
      </w:r>
    </w:p>
    <w:sdt>
      <w:sdtPr>
        <w:rPr>
          <w:color w:val="000000" w:themeColor="text1"/>
        </w:rPr>
        <w:alias w:val="是否适用：普通股股份变动情况说明[双击切换]"/>
        <w:tag w:val="_GBC_28994e6dc9c649e498c0ab9c340777bf"/>
        <w:id w:val="-97798661"/>
        <w:placeholder>
          <w:docPart w:val="GBC22222222222222222222222222222"/>
        </w:placeholder>
      </w:sdtPr>
      <w:sdtContent>
        <w:p w14:paraId="05657B7B" w14:textId="742C1F9D" w:rsidR="004E620F" w:rsidRDefault="00000000" w:rsidP="00475924">
          <w:pPr>
            <w:rPr>
              <w:color w:val="000000" w:themeColor="text1"/>
            </w:rPr>
          </w:pPr>
          <w:r>
            <w:rPr>
              <w:rFonts w:ascii="宋体" w:hAnsi="宋体"/>
              <w:color w:val="000000" w:themeColor="text1"/>
            </w:rPr>
            <w:fldChar w:fldCharType="begin"/>
          </w:r>
          <w:r w:rsidR="0047592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7592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3ED9B4" w14:textId="77777777" w:rsidR="004E620F" w:rsidRDefault="004E620F">
      <w:pPr>
        <w:rPr>
          <w:color w:val="000000" w:themeColor="text1"/>
        </w:rPr>
      </w:pPr>
    </w:p>
    <w:p w14:paraId="033294D4" w14:textId="77777777" w:rsidR="004E620F" w:rsidRDefault="00000000">
      <w:pPr>
        <w:pStyle w:val="4"/>
        <w:numPr>
          <w:ilvl w:val="2"/>
          <w:numId w:val="33"/>
        </w:numPr>
        <w:rPr>
          <w:rFonts w:ascii="宋体" w:hAnsi="宋体"/>
          <w:color w:val="000000" w:themeColor="text1"/>
        </w:rPr>
      </w:pPr>
      <w:r>
        <w:rPr>
          <w:rFonts w:ascii="宋体" w:hAnsi="宋体" w:hint="eastAsia"/>
          <w:color w:val="000000" w:themeColor="text1"/>
        </w:rPr>
        <w:t>报告期后到半年报披露日期间发生股份变动对每股收益、每股净资产等财务指标的影响（如有）</w:t>
      </w:r>
    </w:p>
    <w:sdt>
      <w:sdtPr>
        <w:rPr>
          <w:rFonts w:hint="eastAsia"/>
          <w:color w:val="000000" w:themeColor="text1"/>
        </w:rPr>
        <w:alias w:val="是否适用：普通股股份变动对最近一年和最近一期每股收益、每股净资产等财务指标的影响[双击切换]"/>
        <w:tag w:val="_GBC_bb0980f1589b4db8944ca5595f342bfe"/>
        <w:id w:val="-784963283"/>
        <w:placeholder>
          <w:docPart w:val="GBC22222222222222222222222222222"/>
        </w:placeholder>
      </w:sdtPr>
      <w:sdtContent>
        <w:p w14:paraId="58961084" w14:textId="3DD3C8A0" w:rsidR="004E620F" w:rsidRDefault="00000000" w:rsidP="00475924">
          <w:pPr>
            <w:rPr>
              <w:color w:val="000000" w:themeColor="text1"/>
            </w:rPr>
          </w:pPr>
          <w:r>
            <w:rPr>
              <w:rFonts w:ascii="宋体" w:hAnsi="宋体"/>
              <w:color w:val="000000" w:themeColor="text1"/>
            </w:rPr>
            <w:fldChar w:fldCharType="begin"/>
          </w:r>
          <w:r w:rsidR="00475924">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75924">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0048F3E" w14:textId="77777777" w:rsidR="004E620F" w:rsidRDefault="004E620F">
      <w:pPr>
        <w:rPr>
          <w:color w:val="000000" w:themeColor="text1"/>
        </w:rPr>
      </w:pPr>
    </w:p>
    <w:p w14:paraId="19F7F798" w14:textId="77777777" w:rsidR="004E620F" w:rsidRDefault="00000000">
      <w:pPr>
        <w:pStyle w:val="4"/>
        <w:numPr>
          <w:ilvl w:val="2"/>
          <w:numId w:val="33"/>
        </w:numPr>
        <w:rPr>
          <w:rFonts w:ascii="宋体" w:hAnsi="宋体"/>
          <w:color w:val="000000" w:themeColor="text1"/>
        </w:rPr>
      </w:pPr>
      <w:r>
        <w:rPr>
          <w:rFonts w:ascii="宋体" w:hAnsi="宋体" w:hint="eastAsia"/>
          <w:color w:val="000000" w:themeColor="text1"/>
        </w:rPr>
        <w:t>公司认为必要或证券监管机构要求披露的其他内容</w:t>
      </w:r>
    </w:p>
    <w:sdt>
      <w:sdtPr>
        <w:rPr>
          <w:color w:val="000000" w:themeColor="text1"/>
        </w:rPr>
        <w:alias w:val="是否适用：公司认为必要或证券监管机构要求披露的其他内容[双击切换]"/>
        <w:tag w:val="_GBC_7554eed1e25047d282437f24056d532b"/>
        <w:id w:val="933176754"/>
        <w:placeholder>
          <w:docPart w:val="GBC22222222222222222222222222222"/>
        </w:placeholder>
      </w:sdtPr>
      <w:sdtContent>
        <w:p w14:paraId="58E2534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股份变动公司认为必要或证券监管机构要求披露的其他内容"/>
        <w:tag w:val="_GBC_498688d3a046460faa5100f61cc25605"/>
        <w:id w:val="1830560174"/>
        <w:placeholder>
          <w:docPart w:val="GBC22222222222222222222222222222"/>
        </w:placeholder>
      </w:sdtPr>
      <w:sdtContent>
        <w:p w14:paraId="747ED8CE" w14:textId="231D6425" w:rsidR="00F64168" w:rsidRPr="00F64168" w:rsidRDefault="00F64168" w:rsidP="002D0B4B">
          <w:pPr>
            <w:ind w:firstLineChars="200" w:firstLine="420"/>
            <w:rPr>
              <w:color w:val="000000" w:themeColor="text1"/>
            </w:rPr>
          </w:pPr>
          <w:r w:rsidRPr="00F64168">
            <w:rPr>
              <w:rFonts w:hint="eastAsia"/>
              <w:color w:val="000000" w:themeColor="text1"/>
            </w:rPr>
            <w:t>2026</w:t>
          </w:r>
          <w:r w:rsidRPr="00F64168">
            <w:rPr>
              <w:rFonts w:hint="eastAsia"/>
              <w:color w:val="000000" w:themeColor="text1"/>
            </w:rPr>
            <w:t>年</w:t>
          </w:r>
          <w:r w:rsidRPr="00F64168">
            <w:rPr>
              <w:rFonts w:hint="eastAsia"/>
              <w:color w:val="000000" w:themeColor="text1"/>
            </w:rPr>
            <w:t>6</w:t>
          </w:r>
          <w:r w:rsidRPr="00F64168">
            <w:rPr>
              <w:rFonts w:hint="eastAsia"/>
              <w:color w:val="000000" w:themeColor="text1"/>
            </w:rPr>
            <w:t>月</w:t>
          </w:r>
          <w:r w:rsidRPr="00F64168">
            <w:rPr>
              <w:rFonts w:hint="eastAsia"/>
              <w:color w:val="000000" w:themeColor="text1"/>
            </w:rPr>
            <w:t>29</w:t>
          </w:r>
          <w:r w:rsidRPr="00F64168">
            <w:rPr>
              <w:rFonts w:hint="eastAsia"/>
              <w:color w:val="000000" w:themeColor="text1"/>
            </w:rPr>
            <w:t>日</w:t>
          </w:r>
          <w:r w:rsidR="002D0B4B">
            <w:rPr>
              <w:rFonts w:hint="eastAsia"/>
              <w:color w:val="000000" w:themeColor="text1"/>
            </w:rPr>
            <w:t>，公司</w:t>
          </w:r>
          <w:r w:rsidRPr="00F64168">
            <w:rPr>
              <w:rFonts w:hint="eastAsia"/>
              <w:color w:val="000000" w:themeColor="text1"/>
            </w:rPr>
            <w:t>召开</w:t>
          </w:r>
          <w:r w:rsidRPr="00F64168">
            <w:rPr>
              <w:rFonts w:hint="eastAsia"/>
              <w:color w:val="000000" w:themeColor="text1"/>
            </w:rPr>
            <w:t>2025</w:t>
          </w:r>
          <w:r w:rsidRPr="00F64168">
            <w:rPr>
              <w:rFonts w:hint="eastAsia"/>
              <w:color w:val="000000" w:themeColor="text1"/>
            </w:rPr>
            <w:t>年年度股东会、</w:t>
          </w:r>
          <w:r w:rsidRPr="00F64168">
            <w:rPr>
              <w:rFonts w:hint="eastAsia"/>
              <w:color w:val="000000" w:themeColor="text1"/>
            </w:rPr>
            <w:t>2026</w:t>
          </w:r>
          <w:r w:rsidRPr="00F64168">
            <w:rPr>
              <w:rFonts w:hint="eastAsia"/>
              <w:color w:val="000000" w:themeColor="text1"/>
            </w:rPr>
            <w:t>年第一次</w:t>
          </w:r>
          <w:r w:rsidRPr="00F64168">
            <w:rPr>
              <w:rFonts w:hint="eastAsia"/>
              <w:color w:val="000000" w:themeColor="text1"/>
            </w:rPr>
            <w:t>A</w:t>
          </w:r>
          <w:r w:rsidRPr="00F64168">
            <w:rPr>
              <w:rFonts w:hint="eastAsia"/>
              <w:color w:val="000000" w:themeColor="text1"/>
            </w:rPr>
            <w:t>股类别股东会及</w:t>
          </w:r>
          <w:r w:rsidRPr="00F64168">
            <w:rPr>
              <w:rFonts w:hint="eastAsia"/>
              <w:color w:val="000000" w:themeColor="text1"/>
            </w:rPr>
            <w:t>2026</w:t>
          </w:r>
          <w:r w:rsidRPr="00F64168">
            <w:rPr>
              <w:rFonts w:hint="eastAsia"/>
              <w:color w:val="000000" w:themeColor="text1"/>
            </w:rPr>
            <w:t>年第一次</w:t>
          </w:r>
          <w:r w:rsidRPr="00F64168">
            <w:rPr>
              <w:rFonts w:hint="eastAsia"/>
              <w:color w:val="000000" w:themeColor="text1"/>
            </w:rPr>
            <w:t>H</w:t>
          </w:r>
          <w:r w:rsidRPr="00F64168">
            <w:rPr>
              <w:rFonts w:hint="eastAsia"/>
              <w:color w:val="000000" w:themeColor="text1"/>
            </w:rPr>
            <w:t>股类别股东会，审议通过了《关于回购注销部分已授予但尚未解除限售的</w:t>
          </w:r>
          <w:r w:rsidRPr="00F64168">
            <w:rPr>
              <w:rFonts w:hint="eastAsia"/>
              <w:color w:val="000000" w:themeColor="text1"/>
            </w:rPr>
            <w:t>A</w:t>
          </w:r>
          <w:r w:rsidRPr="00F64168">
            <w:rPr>
              <w:rFonts w:hint="eastAsia"/>
              <w:color w:val="000000" w:themeColor="text1"/>
            </w:rPr>
            <w:t>股限制性股票的议案》。</w:t>
          </w:r>
        </w:p>
        <w:p w14:paraId="50116E42" w14:textId="77777777" w:rsidR="009C0F2B" w:rsidRDefault="00F64168" w:rsidP="009C0F2B">
          <w:pPr>
            <w:ind w:firstLineChars="200" w:firstLine="420"/>
            <w:rPr>
              <w:color w:val="000000" w:themeColor="text1"/>
            </w:rPr>
          </w:pPr>
          <w:r w:rsidRPr="00F64168">
            <w:rPr>
              <w:rFonts w:hint="eastAsia"/>
              <w:color w:val="000000" w:themeColor="text1"/>
            </w:rPr>
            <w:t>根据公司《</w:t>
          </w:r>
          <w:r w:rsidRPr="00F64168">
            <w:rPr>
              <w:rFonts w:hint="eastAsia"/>
              <w:color w:val="000000" w:themeColor="text1"/>
            </w:rPr>
            <w:t>2023</w:t>
          </w:r>
          <w:r w:rsidRPr="00F64168">
            <w:rPr>
              <w:rFonts w:hint="eastAsia"/>
              <w:color w:val="000000" w:themeColor="text1"/>
            </w:rPr>
            <w:t>年限制性股票激励计划》等相关规定，</w:t>
          </w:r>
          <w:r w:rsidRPr="00F64168">
            <w:rPr>
              <w:rFonts w:hint="eastAsia"/>
              <w:color w:val="000000" w:themeColor="text1"/>
            </w:rPr>
            <w:t>1</w:t>
          </w:r>
          <w:r w:rsidRPr="00F64168">
            <w:rPr>
              <w:rFonts w:hint="eastAsia"/>
              <w:color w:val="000000" w:themeColor="text1"/>
            </w:rPr>
            <w:t>名员工因工作调动与公司解除劳动关系，公司对其持有的已获授但尚未解除限售的</w:t>
          </w:r>
          <w:r w:rsidRPr="00F64168">
            <w:rPr>
              <w:rFonts w:hint="eastAsia"/>
              <w:color w:val="000000" w:themeColor="text1"/>
            </w:rPr>
            <w:t>A</w:t>
          </w:r>
          <w:r w:rsidRPr="00F64168">
            <w:rPr>
              <w:rFonts w:hint="eastAsia"/>
              <w:color w:val="000000" w:themeColor="text1"/>
            </w:rPr>
            <w:t>股限制性股票共计</w:t>
          </w:r>
          <w:r w:rsidRPr="00F64168">
            <w:rPr>
              <w:rFonts w:hint="eastAsia"/>
              <w:color w:val="000000" w:themeColor="text1"/>
            </w:rPr>
            <w:t>33,000</w:t>
          </w:r>
          <w:r w:rsidRPr="00F64168">
            <w:rPr>
              <w:rFonts w:hint="eastAsia"/>
              <w:color w:val="000000" w:themeColor="text1"/>
            </w:rPr>
            <w:t>股进行回购注销，回购价格为</w:t>
          </w:r>
          <w:r w:rsidRPr="00F64168">
            <w:rPr>
              <w:rFonts w:hint="eastAsia"/>
              <w:color w:val="000000" w:themeColor="text1"/>
            </w:rPr>
            <w:t>7.33</w:t>
          </w:r>
          <w:r w:rsidRPr="00F64168">
            <w:rPr>
              <w:rFonts w:hint="eastAsia"/>
              <w:color w:val="000000" w:themeColor="text1"/>
            </w:rPr>
            <w:t>元</w:t>
          </w:r>
          <w:r w:rsidRPr="00F64168">
            <w:rPr>
              <w:rFonts w:hint="eastAsia"/>
              <w:color w:val="000000" w:themeColor="text1"/>
            </w:rPr>
            <w:t>/</w:t>
          </w:r>
          <w:r w:rsidRPr="00F64168">
            <w:rPr>
              <w:rFonts w:hint="eastAsia"/>
              <w:color w:val="000000" w:themeColor="text1"/>
            </w:rPr>
            <w:t>股加上根据中国人民银行最新发布的存款基准利率计算所得的定期存款利息之和；此外，公司层面业绩指标未达到本激励计划规定的首次授予部分第二个解除限售期的解除限售条件，公司对相关激励对象持有的已获授但尚未解除限售的限制性股票共计</w:t>
          </w:r>
          <w:r w:rsidRPr="00F64168">
            <w:rPr>
              <w:rFonts w:hint="eastAsia"/>
              <w:color w:val="000000" w:themeColor="text1"/>
            </w:rPr>
            <w:t>1,706,100</w:t>
          </w:r>
          <w:r w:rsidRPr="00F64168">
            <w:rPr>
              <w:rFonts w:hint="eastAsia"/>
              <w:color w:val="000000" w:themeColor="text1"/>
            </w:rPr>
            <w:t>股予以回购注销，回购价格为</w:t>
          </w:r>
          <w:r w:rsidRPr="00F64168">
            <w:rPr>
              <w:rFonts w:hint="eastAsia"/>
              <w:color w:val="000000" w:themeColor="text1"/>
            </w:rPr>
            <w:t>7.33</w:t>
          </w:r>
          <w:r w:rsidRPr="00F64168">
            <w:rPr>
              <w:rFonts w:hint="eastAsia"/>
              <w:color w:val="000000" w:themeColor="text1"/>
            </w:rPr>
            <w:t>元</w:t>
          </w:r>
          <w:r w:rsidRPr="00F64168">
            <w:rPr>
              <w:rFonts w:hint="eastAsia"/>
              <w:color w:val="000000" w:themeColor="text1"/>
            </w:rPr>
            <w:t>/</w:t>
          </w:r>
          <w:r w:rsidRPr="00F64168">
            <w:rPr>
              <w:rFonts w:hint="eastAsia"/>
              <w:color w:val="000000" w:themeColor="text1"/>
            </w:rPr>
            <w:t>股。综上，公司本次对激励对象持有的已获授但尚未解除限售的</w:t>
          </w:r>
          <w:r w:rsidRPr="00F64168">
            <w:rPr>
              <w:rFonts w:hint="eastAsia"/>
              <w:color w:val="000000" w:themeColor="text1"/>
            </w:rPr>
            <w:t>A</w:t>
          </w:r>
          <w:r w:rsidRPr="00F64168">
            <w:rPr>
              <w:rFonts w:hint="eastAsia"/>
              <w:color w:val="000000" w:themeColor="text1"/>
            </w:rPr>
            <w:t>股限制性股票合计</w:t>
          </w:r>
          <w:r w:rsidRPr="00F64168">
            <w:rPr>
              <w:rFonts w:hint="eastAsia"/>
              <w:color w:val="000000" w:themeColor="text1"/>
            </w:rPr>
            <w:t xml:space="preserve">1,739,100 </w:t>
          </w:r>
          <w:r w:rsidRPr="00F64168">
            <w:rPr>
              <w:rFonts w:hint="eastAsia"/>
              <w:color w:val="000000" w:themeColor="text1"/>
            </w:rPr>
            <w:t>股予以回购注销，占公司目前总股本的</w:t>
          </w:r>
          <w:r w:rsidRPr="00F64168">
            <w:rPr>
              <w:rFonts w:hint="eastAsia"/>
              <w:color w:val="000000" w:themeColor="text1"/>
            </w:rPr>
            <w:t>0.32%</w:t>
          </w:r>
          <w:r w:rsidRPr="00F64168">
            <w:rPr>
              <w:rFonts w:hint="eastAsia"/>
              <w:color w:val="000000" w:themeColor="text1"/>
            </w:rPr>
            <w:t>。</w:t>
          </w:r>
        </w:p>
        <w:p w14:paraId="7DA22C40" w14:textId="69CA25FC" w:rsidR="004E620F" w:rsidRDefault="009C0F2B" w:rsidP="00C37823">
          <w:pPr>
            <w:ind w:firstLineChars="200" w:firstLine="420"/>
            <w:rPr>
              <w:color w:val="000000" w:themeColor="text1"/>
            </w:rPr>
          </w:pPr>
          <w:r w:rsidRPr="009C0F2B">
            <w:rPr>
              <w:color w:val="000000" w:themeColor="text1"/>
            </w:rPr>
            <w:t>本次回购注销部分股权激励</w:t>
          </w:r>
          <w:r w:rsidRPr="009C0F2B">
            <w:rPr>
              <w:color w:val="000000" w:themeColor="text1"/>
            </w:rPr>
            <w:t>A</w:t>
          </w:r>
          <w:r w:rsidRPr="009C0F2B">
            <w:rPr>
              <w:color w:val="000000" w:themeColor="text1"/>
            </w:rPr>
            <w:t>股限制性股票</w:t>
          </w:r>
          <w:r>
            <w:rPr>
              <w:rFonts w:hint="eastAsia"/>
              <w:color w:val="000000" w:themeColor="text1"/>
            </w:rPr>
            <w:t>事项在正式完成后，公司的股本将发生相应变化，详细内容请参考本半年度报告第四节“公司治理、环境和社会”下第三小节“</w:t>
          </w:r>
          <w:r w:rsidRPr="009C0F2B">
            <w:rPr>
              <w:color w:val="000000" w:themeColor="text1"/>
            </w:rPr>
            <w:t>公司股权激励计划、员工持股计划或其他员工激励措施的情况及其影响</w:t>
          </w:r>
          <w:r>
            <w:rPr>
              <w:rFonts w:hint="eastAsia"/>
              <w:color w:val="000000" w:themeColor="text1"/>
            </w:rPr>
            <w:t>”中的相关内容，以及公司</w:t>
          </w:r>
          <w:r w:rsidR="00C37823">
            <w:rPr>
              <w:rFonts w:hint="eastAsia"/>
              <w:color w:val="000000" w:themeColor="text1"/>
            </w:rPr>
            <w:t>日期为</w:t>
          </w:r>
          <w:r w:rsidR="00C37823">
            <w:rPr>
              <w:rFonts w:hint="eastAsia"/>
              <w:color w:val="000000" w:themeColor="text1"/>
            </w:rPr>
            <w:t>2026</w:t>
          </w:r>
          <w:r w:rsidR="00C37823">
            <w:rPr>
              <w:rFonts w:hint="eastAsia"/>
              <w:color w:val="000000" w:themeColor="text1"/>
            </w:rPr>
            <w:t>年</w:t>
          </w:r>
          <w:r w:rsidR="00C37823">
            <w:rPr>
              <w:rFonts w:hint="eastAsia"/>
              <w:color w:val="000000" w:themeColor="text1"/>
            </w:rPr>
            <w:t>5</w:t>
          </w:r>
          <w:r w:rsidR="00C37823">
            <w:rPr>
              <w:rFonts w:hint="eastAsia"/>
              <w:color w:val="000000" w:themeColor="text1"/>
            </w:rPr>
            <w:t>月</w:t>
          </w:r>
          <w:r w:rsidR="00C37823">
            <w:rPr>
              <w:rFonts w:hint="eastAsia"/>
              <w:color w:val="000000" w:themeColor="text1"/>
            </w:rPr>
            <w:t>26</w:t>
          </w:r>
          <w:r w:rsidR="00C37823">
            <w:rPr>
              <w:rFonts w:hint="eastAsia"/>
              <w:color w:val="000000" w:themeColor="text1"/>
            </w:rPr>
            <w:t>日与</w:t>
          </w:r>
          <w:r w:rsidR="00C37823">
            <w:rPr>
              <w:rFonts w:hint="eastAsia"/>
              <w:color w:val="000000" w:themeColor="text1"/>
            </w:rPr>
            <w:t>2026</w:t>
          </w:r>
          <w:r w:rsidR="00C37823">
            <w:rPr>
              <w:rFonts w:hint="eastAsia"/>
              <w:color w:val="000000" w:themeColor="text1"/>
            </w:rPr>
            <w:t>年</w:t>
          </w:r>
          <w:r w:rsidR="00C37823">
            <w:rPr>
              <w:rFonts w:hint="eastAsia"/>
              <w:color w:val="000000" w:themeColor="text1"/>
            </w:rPr>
            <w:t>6</w:t>
          </w:r>
          <w:r w:rsidR="00C37823">
            <w:rPr>
              <w:rFonts w:hint="eastAsia"/>
              <w:color w:val="000000" w:themeColor="text1"/>
            </w:rPr>
            <w:t>月</w:t>
          </w:r>
          <w:r w:rsidR="00C37823">
            <w:rPr>
              <w:rFonts w:hint="eastAsia"/>
              <w:color w:val="000000" w:themeColor="text1"/>
            </w:rPr>
            <w:t>29</w:t>
          </w:r>
          <w:r w:rsidR="00C37823">
            <w:rPr>
              <w:rFonts w:hint="eastAsia"/>
              <w:color w:val="000000" w:themeColor="text1"/>
            </w:rPr>
            <w:t>日的</w:t>
          </w:r>
          <w:r w:rsidR="00EF5A1F">
            <w:rPr>
              <w:rFonts w:hint="eastAsia"/>
              <w:color w:val="000000" w:themeColor="text1"/>
            </w:rPr>
            <w:t>相关</w:t>
          </w:r>
          <w:r w:rsidR="00C37823">
            <w:rPr>
              <w:rFonts w:hint="eastAsia"/>
              <w:color w:val="000000" w:themeColor="text1"/>
            </w:rPr>
            <w:t>公告内容。</w:t>
          </w:r>
          <w:r w:rsidR="00F64168">
            <w:rPr>
              <w:rFonts w:hint="eastAsia"/>
              <w:color w:val="000000" w:themeColor="text1"/>
            </w:rPr>
            <w:t>公司</w:t>
          </w:r>
          <w:r w:rsidR="00C37823">
            <w:rPr>
              <w:rFonts w:hint="eastAsia"/>
              <w:color w:val="000000" w:themeColor="text1"/>
            </w:rPr>
            <w:t>将</w:t>
          </w:r>
          <w:r w:rsidR="00F64168">
            <w:rPr>
              <w:rFonts w:hint="eastAsia"/>
              <w:color w:val="000000" w:themeColor="text1"/>
            </w:rPr>
            <w:t>持续做好</w:t>
          </w:r>
          <w:r w:rsidR="002D0B4B">
            <w:rPr>
              <w:rFonts w:hint="eastAsia"/>
              <w:color w:val="000000" w:themeColor="text1"/>
            </w:rPr>
            <w:t>该</w:t>
          </w:r>
          <w:r w:rsidR="00F64168">
            <w:rPr>
              <w:rFonts w:hint="eastAsia"/>
              <w:color w:val="000000" w:themeColor="text1"/>
            </w:rPr>
            <w:t>事项</w:t>
          </w:r>
          <w:r w:rsidR="002D0B4B">
            <w:rPr>
              <w:rFonts w:hint="eastAsia"/>
              <w:color w:val="000000" w:themeColor="text1"/>
            </w:rPr>
            <w:t>后续相关的</w:t>
          </w:r>
          <w:r w:rsidR="00F64168">
            <w:rPr>
              <w:rFonts w:hint="eastAsia"/>
              <w:color w:val="000000" w:themeColor="text1"/>
            </w:rPr>
            <w:t>信息披露工作</w:t>
          </w:r>
          <w:r w:rsidR="0001484D">
            <w:rPr>
              <w:rFonts w:hint="eastAsia"/>
              <w:color w:val="000000" w:themeColor="text1"/>
            </w:rPr>
            <w:t>。</w:t>
          </w:r>
        </w:p>
      </w:sdtContent>
    </w:sdt>
    <w:p w14:paraId="51888271" w14:textId="77777777" w:rsidR="004E620F" w:rsidRDefault="004E620F">
      <w:pPr>
        <w:rPr>
          <w:color w:val="000000" w:themeColor="text1"/>
        </w:rPr>
      </w:pPr>
    </w:p>
    <w:p w14:paraId="7D01182B" w14:textId="77777777" w:rsidR="004E620F" w:rsidRDefault="00000000">
      <w:pPr>
        <w:pStyle w:val="3"/>
        <w:numPr>
          <w:ilvl w:val="1"/>
          <w:numId w:val="32"/>
        </w:numPr>
        <w:rPr>
          <w:rFonts w:ascii="宋体" w:hAnsi="宋体"/>
          <w:color w:val="000000" w:themeColor="text1"/>
        </w:rPr>
      </w:pPr>
      <w:r>
        <w:rPr>
          <w:rFonts w:ascii="宋体" w:hAnsi="宋体" w:hint="eastAsia"/>
          <w:color w:val="000000" w:themeColor="text1"/>
        </w:rPr>
        <w:t>限售股份变动情况</w:t>
      </w:r>
    </w:p>
    <w:sdt>
      <w:sdtPr>
        <w:rPr>
          <w:color w:val="000000" w:themeColor="text1"/>
        </w:rPr>
        <w:alias w:val="是否适用：限售股份变动情况表[双击切换]"/>
        <w:tag w:val="_GBC_6f5978a50e224b6aa94189436cdee711"/>
        <w:id w:val="1507942184"/>
        <w:placeholder>
          <w:docPart w:val="GBC22222222222222222222222222222"/>
        </w:placeholder>
      </w:sdtPr>
      <w:sdtContent>
        <w:p w14:paraId="79719597" w14:textId="21CBA81D" w:rsidR="004E620F" w:rsidRDefault="00000000" w:rsidP="00456E5B">
          <w:pPr>
            <w:rPr>
              <w:color w:val="000000" w:themeColor="text1"/>
            </w:rPr>
          </w:pPr>
          <w:r>
            <w:rPr>
              <w:rFonts w:ascii="宋体" w:hAnsi="宋体"/>
              <w:color w:val="000000" w:themeColor="text1"/>
            </w:rPr>
            <w:fldChar w:fldCharType="begin"/>
          </w:r>
          <w:r w:rsidR="00456E5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456E5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52931EE" w14:textId="77777777" w:rsidR="00456E5B" w:rsidRDefault="00456E5B" w:rsidP="00456E5B">
      <w:pPr>
        <w:rPr>
          <w:color w:val="000000" w:themeColor="text1"/>
        </w:rPr>
      </w:pPr>
    </w:p>
    <w:p w14:paraId="1584AA9C" w14:textId="77777777" w:rsidR="004E620F" w:rsidRDefault="00000000">
      <w:pPr>
        <w:pStyle w:val="2"/>
        <w:numPr>
          <w:ilvl w:val="0"/>
          <w:numId w:val="31"/>
        </w:numPr>
        <w:spacing w:line="360" w:lineRule="auto"/>
        <w:ind w:left="422" w:hanging="422"/>
        <w:rPr>
          <w:rFonts w:ascii="宋体" w:hAnsi="宋体"/>
          <w:color w:val="000000" w:themeColor="text1"/>
        </w:rPr>
      </w:pPr>
      <w:r>
        <w:rPr>
          <w:rFonts w:ascii="宋体" w:hAnsi="宋体"/>
          <w:color w:val="000000" w:themeColor="text1"/>
        </w:rPr>
        <w:t>股东情况</w:t>
      </w:r>
      <w:bookmarkEnd w:id="101"/>
      <w:bookmarkEnd w:id="102"/>
    </w:p>
    <w:p w14:paraId="1D91D3C1" w14:textId="77777777" w:rsidR="004E620F" w:rsidRDefault="00000000">
      <w:pPr>
        <w:pStyle w:val="3"/>
        <w:numPr>
          <w:ilvl w:val="1"/>
          <w:numId w:val="34"/>
        </w:numPr>
        <w:rPr>
          <w:rFonts w:ascii="宋体" w:hAnsi="宋体"/>
          <w:color w:val="000000" w:themeColor="text1"/>
        </w:rPr>
      </w:pPr>
      <w:r>
        <w:rPr>
          <w:rFonts w:ascii="宋体" w:hAnsi="宋体"/>
          <w:color w:val="000000" w:themeColor="text1"/>
        </w:rPr>
        <w:t>股东总数：</w:t>
      </w:r>
    </w:p>
    <w:tbl>
      <w:tblPr>
        <w:tblStyle w:val="af3"/>
        <w:tblW w:w="0" w:type="auto"/>
        <w:tblLook w:val="04A0" w:firstRow="1" w:lastRow="0" w:firstColumn="1" w:lastColumn="0" w:noHBand="0" w:noVBand="1"/>
      </w:tblPr>
      <w:tblGrid>
        <w:gridCol w:w="4942"/>
        <w:gridCol w:w="3881"/>
      </w:tblGrid>
      <w:tr w:rsidR="004E620F" w14:paraId="391C13EE" w14:textId="77777777">
        <w:sdt>
          <w:sdtPr>
            <w:tag w:val="_PLD_9206d6884981495295105158630a6172"/>
            <w:id w:val="-608499494"/>
          </w:sdtPr>
          <w:sdtContent>
            <w:tc>
              <w:tcPr>
                <w:tcW w:w="5070" w:type="dxa"/>
              </w:tcPr>
              <w:p w14:paraId="7E75459D" w14:textId="77777777" w:rsidR="004E620F" w:rsidRDefault="00000000">
                <w:pPr>
                  <w:rPr>
                    <w:color w:val="000000" w:themeColor="text1"/>
                  </w:rPr>
                </w:pPr>
                <w:r>
                  <w:rPr>
                    <w:color w:val="000000" w:themeColor="text1"/>
                  </w:rPr>
                  <w:t>截至报告期末</w:t>
                </w:r>
                <w:r>
                  <w:rPr>
                    <w:rFonts w:hint="eastAsia"/>
                    <w:color w:val="000000" w:themeColor="text1"/>
                  </w:rPr>
                  <w:t>普通股</w:t>
                </w:r>
                <w:r>
                  <w:rPr>
                    <w:color w:val="000000" w:themeColor="text1"/>
                  </w:rPr>
                  <w:t>股东总数</w:t>
                </w:r>
                <w:r>
                  <w:rPr>
                    <w:color w:val="000000" w:themeColor="text1"/>
                  </w:rPr>
                  <w:t>(</w:t>
                </w:r>
                <w:r>
                  <w:rPr>
                    <w:color w:val="000000" w:themeColor="text1"/>
                  </w:rPr>
                  <w:t>户</w:t>
                </w:r>
                <w:r>
                  <w:rPr>
                    <w:color w:val="000000" w:themeColor="text1"/>
                  </w:rPr>
                  <w:t>)</w:t>
                </w:r>
              </w:p>
            </w:tc>
          </w:sdtContent>
        </w:sdt>
        <w:sdt>
          <w:sdtPr>
            <w:rPr>
              <w:color w:val="000000" w:themeColor="text1"/>
            </w:rPr>
            <w:alias w:val="报告期末股东总数"/>
            <w:tag w:val="_GBC_9fd402ec66014f4e9716c7fdb0286bd2"/>
            <w:id w:val="-581986552"/>
          </w:sdtPr>
          <w:sdtContent>
            <w:tc>
              <w:tcPr>
                <w:tcW w:w="3978" w:type="dxa"/>
              </w:tcPr>
              <w:p w14:paraId="73FC8235" w14:textId="07B253FA" w:rsidR="004E620F" w:rsidRDefault="00137806">
                <w:pPr>
                  <w:jc w:val="right"/>
                  <w:rPr>
                    <w:color w:val="000000" w:themeColor="text1"/>
                  </w:rPr>
                </w:pPr>
                <w:r>
                  <w:rPr>
                    <w:color w:val="000000" w:themeColor="text1"/>
                  </w:rPr>
                  <w:t>37,608</w:t>
                </w:r>
              </w:p>
            </w:tc>
          </w:sdtContent>
        </w:sdt>
      </w:tr>
      <w:tr w:rsidR="004E620F" w14:paraId="25C8871C" w14:textId="77777777">
        <w:tc>
          <w:tcPr>
            <w:tcW w:w="5070" w:type="dxa"/>
          </w:tcPr>
          <w:p w14:paraId="053561DD" w14:textId="77777777" w:rsidR="004E620F" w:rsidRDefault="00000000">
            <w:pPr>
              <w:rPr>
                <w:color w:val="000000" w:themeColor="text1"/>
              </w:rPr>
            </w:pPr>
            <w:r>
              <w:rPr>
                <w:rFonts w:hint="eastAsia"/>
                <w:color w:val="000000" w:themeColor="text1"/>
              </w:rPr>
              <w:t>截至报告期末表决权恢复的优先股股东总数（户）</w:t>
            </w:r>
          </w:p>
        </w:tc>
        <w:tc>
          <w:tcPr>
            <w:tcW w:w="3978" w:type="dxa"/>
          </w:tcPr>
          <w:p w14:paraId="6BF80AF0" w14:textId="37D7D0E8" w:rsidR="004E620F" w:rsidRDefault="00EF5A1F">
            <w:pPr>
              <w:jc w:val="right"/>
            </w:pPr>
            <w:r>
              <w:rPr>
                <w:rFonts w:hint="eastAsia"/>
              </w:rPr>
              <w:t>0</w:t>
            </w:r>
          </w:p>
        </w:tc>
      </w:tr>
    </w:tbl>
    <w:p w14:paraId="18F402A2" w14:textId="77777777" w:rsidR="004E620F" w:rsidRDefault="004E620F">
      <w:pPr>
        <w:rPr>
          <w:color w:val="000000" w:themeColor="text1"/>
        </w:rPr>
      </w:pPr>
    </w:p>
    <w:p w14:paraId="6415C2F0" w14:textId="77777777" w:rsidR="004E620F" w:rsidRDefault="00000000">
      <w:pPr>
        <w:pStyle w:val="3"/>
        <w:numPr>
          <w:ilvl w:val="1"/>
          <w:numId w:val="34"/>
        </w:numPr>
        <w:rPr>
          <w:rFonts w:ascii="宋体" w:hAnsi="宋体"/>
          <w:color w:val="000000" w:themeColor="text1"/>
        </w:rPr>
      </w:pPr>
      <w:r>
        <w:rPr>
          <w:rFonts w:ascii="宋体" w:hAnsi="宋体"/>
          <w:color w:val="000000" w:themeColor="text1"/>
        </w:rPr>
        <w:lastRenderedPageBreak/>
        <w:t>截至报告期末前十名股东、前十名流通股东（或无限售条件股东）持股情况表</w:t>
      </w:r>
    </w:p>
    <w:p w14:paraId="31E452F8" w14:textId="77777777" w:rsidR="004E620F" w:rsidRDefault="00000000">
      <w:pPr>
        <w:jc w:val="right"/>
        <w:rPr>
          <w:color w:val="000000" w:themeColor="text1"/>
        </w:rPr>
      </w:pPr>
      <w:r>
        <w:rPr>
          <w:color w:val="000000" w:themeColor="text1"/>
        </w:rPr>
        <w:t>单位：</w:t>
      </w:r>
      <w:sdt>
        <w:sdtPr>
          <w:rPr>
            <w:bCs w:val="0"/>
            <w:color w:val="000000" w:themeColor="text1"/>
          </w:rPr>
          <w:alias w:val="单位：前十名股东持股情况"/>
          <w:tag w:val="_GBC_9d020b31dcb449c980ed0856cf6dae82"/>
          <w:id w:val="1795406608"/>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bCs w:val="0"/>
              <w:color w:val="000000" w:themeColor="text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1137"/>
        <w:gridCol w:w="1276"/>
        <w:gridCol w:w="716"/>
        <w:gridCol w:w="1265"/>
        <w:gridCol w:w="852"/>
        <w:gridCol w:w="843"/>
        <w:gridCol w:w="1320"/>
      </w:tblGrid>
      <w:tr w:rsidR="004E620F" w14:paraId="53D878C8" w14:textId="77777777">
        <w:trPr>
          <w:cantSplit/>
        </w:trPr>
        <w:sdt>
          <w:sdtPr>
            <w:tag w:val="_PLD_3038da138bad4905b589aeba821a8575"/>
            <w:id w:val="-1402127680"/>
          </w:sdtPr>
          <w:sdtContent>
            <w:tc>
              <w:tcPr>
                <w:tcW w:w="5000" w:type="pct"/>
                <w:gridSpan w:val="8"/>
                <w:vAlign w:val="center"/>
              </w:tcPr>
              <w:p w14:paraId="1F4FCF82" w14:textId="77777777" w:rsidR="004E620F" w:rsidRDefault="00000000">
                <w:pPr>
                  <w:pStyle w:val="a8"/>
                  <w:jc w:val="center"/>
                  <w:rPr>
                    <w:rFonts w:ascii="宋体" w:hAnsi="宋体"/>
                    <w:color w:val="000000" w:themeColor="text1"/>
                  </w:rPr>
                </w:pPr>
                <w:r>
                  <w:rPr>
                    <w:rFonts w:ascii="宋体" w:hAnsi="宋体"/>
                    <w:color w:val="000000" w:themeColor="text1"/>
                  </w:rPr>
                  <w:t>前十名股东持股情况</w:t>
                </w:r>
                <w:r>
                  <w:rPr>
                    <w:rFonts w:ascii="宋体" w:hAnsi="宋体" w:hint="eastAsia"/>
                    <w:color w:val="000000" w:themeColor="text1"/>
                  </w:rPr>
                  <w:t>（不含通过转融通出借股份）</w:t>
                </w:r>
              </w:p>
            </w:tc>
          </w:sdtContent>
        </w:sdt>
      </w:tr>
      <w:tr w:rsidR="004E620F" w14:paraId="4E5C320F" w14:textId="77777777" w:rsidTr="00864B07">
        <w:trPr>
          <w:cantSplit/>
        </w:trPr>
        <w:sdt>
          <w:sdtPr>
            <w:tag w:val="_PLD_80eda5ca76254dc1b950ed7de7dc5885"/>
            <w:id w:val="949979376"/>
          </w:sdtPr>
          <w:sdtContent>
            <w:tc>
              <w:tcPr>
                <w:tcW w:w="801" w:type="pct"/>
                <w:vMerge w:val="restart"/>
                <w:vAlign w:val="center"/>
              </w:tcPr>
              <w:p w14:paraId="329E603B" w14:textId="77777777" w:rsidR="004E620F" w:rsidRDefault="00000000">
                <w:pPr>
                  <w:jc w:val="center"/>
                  <w:rPr>
                    <w:color w:val="000000" w:themeColor="text1"/>
                  </w:rPr>
                </w:pPr>
                <w:r>
                  <w:rPr>
                    <w:color w:val="000000" w:themeColor="text1"/>
                  </w:rPr>
                  <w:t>股东名称</w:t>
                </w:r>
              </w:p>
              <w:p w14:paraId="00DE8D88" w14:textId="77777777" w:rsidR="004E620F" w:rsidRDefault="00000000">
                <w:pPr>
                  <w:jc w:val="center"/>
                  <w:rPr>
                    <w:color w:val="000000" w:themeColor="text1"/>
                  </w:rPr>
                </w:pPr>
                <w:r>
                  <w:rPr>
                    <w:rFonts w:hint="eastAsia"/>
                    <w:color w:val="000000" w:themeColor="text1"/>
                  </w:rPr>
                  <w:t>（全称）</w:t>
                </w:r>
              </w:p>
            </w:tc>
          </w:sdtContent>
        </w:sdt>
        <w:sdt>
          <w:sdtPr>
            <w:tag w:val="_PLD_ca2ffd3fc186426e98aac562ecc1ba54"/>
            <w:id w:val="-1439595070"/>
          </w:sdtPr>
          <w:sdtContent>
            <w:tc>
              <w:tcPr>
                <w:tcW w:w="644" w:type="pct"/>
                <w:vMerge w:val="restart"/>
                <w:vAlign w:val="center"/>
              </w:tcPr>
              <w:p w14:paraId="74E84291" w14:textId="77777777" w:rsidR="004E620F" w:rsidRDefault="00000000">
                <w:pPr>
                  <w:jc w:val="center"/>
                  <w:rPr>
                    <w:color w:val="000000" w:themeColor="text1"/>
                  </w:rPr>
                </w:pPr>
                <w:r>
                  <w:rPr>
                    <w:color w:val="000000" w:themeColor="text1"/>
                  </w:rPr>
                  <w:t>报告期内增减</w:t>
                </w:r>
              </w:p>
            </w:tc>
          </w:sdtContent>
        </w:sdt>
        <w:sdt>
          <w:sdtPr>
            <w:tag w:val="_PLD_084006d53bec42bea9418fc4576a1210"/>
            <w:id w:val="-751899778"/>
          </w:sdtPr>
          <w:sdtContent>
            <w:tc>
              <w:tcPr>
                <w:tcW w:w="723" w:type="pct"/>
                <w:vMerge w:val="restart"/>
                <w:vAlign w:val="center"/>
              </w:tcPr>
              <w:p w14:paraId="0D4E9C4E" w14:textId="77777777" w:rsidR="004E620F" w:rsidRDefault="00000000">
                <w:pPr>
                  <w:jc w:val="center"/>
                  <w:rPr>
                    <w:color w:val="000000" w:themeColor="text1"/>
                  </w:rPr>
                </w:pPr>
                <w:r>
                  <w:rPr>
                    <w:color w:val="000000" w:themeColor="text1"/>
                  </w:rPr>
                  <w:t>期末持股数量</w:t>
                </w:r>
              </w:p>
            </w:tc>
          </w:sdtContent>
        </w:sdt>
        <w:sdt>
          <w:sdtPr>
            <w:tag w:val="_PLD_f27008de77ee4b27b35e2ae22d35699c"/>
            <w:id w:val="-1127080149"/>
          </w:sdtPr>
          <w:sdtContent>
            <w:tc>
              <w:tcPr>
                <w:tcW w:w="406" w:type="pct"/>
                <w:vMerge w:val="restart"/>
                <w:vAlign w:val="center"/>
              </w:tcPr>
              <w:p w14:paraId="1BCF2372" w14:textId="77777777" w:rsidR="004E620F" w:rsidRDefault="00000000">
                <w:pPr>
                  <w:jc w:val="center"/>
                  <w:rPr>
                    <w:color w:val="000000" w:themeColor="text1"/>
                  </w:rPr>
                </w:pPr>
                <w:r>
                  <w:rPr>
                    <w:color w:val="000000" w:themeColor="text1"/>
                  </w:rPr>
                  <w:t>比例</w:t>
                </w:r>
                <w:r>
                  <w:rPr>
                    <w:color w:val="000000" w:themeColor="text1"/>
                  </w:rPr>
                  <w:t>(%)</w:t>
                </w:r>
              </w:p>
            </w:tc>
          </w:sdtContent>
        </w:sdt>
        <w:sdt>
          <w:sdtPr>
            <w:tag w:val="_PLD_34fcc5fa9a414555bef1b48aa74c8135"/>
            <w:id w:val="-99880250"/>
          </w:sdtPr>
          <w:sdtContent>
            <w:tc>
              <w:tcPr>
                <w:tcW w:w="717" w:type="pct"/>
                <w:vMerge w:val="restart"/>
                <w:vAlign w:val="center"/>
              </w:tcPr>
              <w:p w14:paraId="748F8E59" w14:textId="77777777" w:rsidR="004E620F" w:rsidRDefault="00000000">
                <w:pPr>
                  <w:pStyle w:val="a3"/>
                  <w:rPr>
                    <w:rFonts w:ascii="宋体" w:hAnsi="宋体"/>
                    <w:bCs w:val="0"/>
                    <w:color w:val="000000" w:themeColor="text1"/>
                  </w:rPr>
                </w:pPr>
                <w:r>
                  <w:rPr>
                    <w:rFonts w:ascii="宋体" w:hAnsi="宋体"/>
                    <w:color w:val="000000" w:themeColor="text1"/>
                  </w:rPr>
                  <w:t>持有有限售条件股份数量</w:t>
                </w:r>
              </w:p>
            </w:tc>
          </w:sdtContent>
        </w:sdt>
        <w:sdt>
          <w:sdtPr>
            <w:tag w:val="_PLD_94fbee67e09740e59eb90272af77b58a"/>
            <w:id w:val="114189277"/>
          </w:sdtPr>
          <w:sdtContent>
            <w:tc>
              <w:tcPr>
                <w:tcW w:w="883" w:type="pct"/>
                <w:gridSpan w:val="2"/>
                <w:vAlign w:val="center"/>
              </w:tcPr>
              <w:p w14:paraId="4254E68A" w14:textId="77777777" w:rsidR="004E620F" w:rsidRDefault="00000000">
                <w:pPr>
                  <w:jc w:val="center"/>
                  <w:rPr>
                    <w:color w:val="000000" w:themeColor="text1"/>
                  </w:rPr>
                </w:pPr>
                <w:r>
                  <w:rPr>
                    <w:color w:val="000000" w:themeColor="text1"/>
                  </w:rPr>
                  <w:t>质押</w:t>
                </w:r>
                <w:r>
                  <w:rPr>
                    <w:rFonts w:hint="eastAsia"/>
                    <w:color w:val="000000" w:themeColor="text1"/>
                  </w:rPr>
                  <w:t>、标记</w:t>
                </w:r>
                <w:r>
                  <w:rPr>
                    <w:color w:val="000000" w:themeColor="text1"/>
                  </w:rPr>
                  <w:t>或冻结情况</w:t>
                </w:r>
              </w:p>
            </w:tc>
          </w:sdtContent>
        </w:sdt>
        <w:sdt>
          <w:sdtPr>
            <w:tag w:val="_PLD_2228ecf4db6a4362bff11fe1e2d3c903"/>
            <w:id w:val="1534693573"/>
          </w:sdtPr>
          <w:sdtContent>
            <w:tc>
              <w:tcPr>
                <w:tcW w:w="826" w:type="pct"/>
                <w:vMerge w:val="restart"/>
                <w:vAlign w:val="center"/>
              </w:tcPr>
              <w:p w14:paraId="4E1D1FDD" w14:textId="77777777" w:rsidR="004E620F" w:rsidRDefault="00000000">
                <w:pPr>
                  <w:jc w:val="center"/>
                  <w:rPr>
                    <w:color w:val="000000" w:themeColor="text1"/>
                  </w:rPr>
                </w:pPr>
                <w:r>
                  <w:rPr>
                    <w:color w:val="000000" w:themeColor="text1"/>
                  </w:rPr>
                  <w:t>股东性质</w:t>
                </w:r>
              </w:p>
            </w:tc>
          </w:sdtContent>
        </w:sdt>
      </w:tr>
      <w:tr w:rsidR="004E620F" w14:paraId="43BE8DED" w14:textId="77777777" w:rsidTr="00864B07">
        <w:trPr>
          <w:cantSplit/>
        </w:trPr>
        <w:tc>
          <w:tcPr>
            <w:tcW w:w="801" w:type="pct"/>
            <w:vMerge/>
            <w:tcBorders>
              <w:bottom w:val="single" w:sz="4" w:space="0" w:color="auto"/>
            </w:tcBorders>
            <w:vAlign w:val="center"/>
          </w:tcPr>
          <w:p w14:paraId="41F93BF2" w14:textId="77777777" w:rsidR="004E620F" w:rsidRDefault="004E620F">
            <w:pPr>
              <w:jc w:val="center"/>
              <w:rPr>
                <w:color w:val="000000" w:themeColor="text1"/>
              </w:rPr>
            </w:pPr>
          </w:p>
        </w:tc>
        <w:tc>
          <w:tcPr>
            <w:tcW w:w="644" w:type="pct"/>
            <w:vMerge/>
            <w:tcBorders>
              <w:bottom w:val="single" w:sz="4" w:space="0" w:color="auto"/>
            </w:tcBorders>
            <w:vAlign w:val="center"/>
          </w:tcPr>
          <w:p w14:paraId="117D8C3B" w14:textId="77777777" w:rsidR="004E620F" w:rsidRDefault="004E620F">
            <w:pPr>
              <w:jc w:val="center"/>
              <w:rPr>
                <w:color w:val="000000" w:themeColor="text1"/>
              </w:rPr>
            </w:pPr>
          </w:p>
        </w:tc>
        <w:tc>
          <w:tcPr>
            <w:tcW w:w="723" w:type="pct"/>
            <w:vMerge/>
            <w:tcBorders>
              <w:bottom w:val="single" w:sz="4" w:space="0" w:color="auto"/>
            </w:tcBorders>
            <w:vAlign w:val="center"/>
          </w:tcPr>
          <w:p w14:paraId="18797AB1" w14:textId="77777777" w:rsidR="004E620F" w:rsidRDefault="004E620F">
            <w:pPr>
              <w:jc w:val="center"/>
              <w:rPr>
                <w:color w:val="000000" w:themeColor="text1"/>
              </w:rPr>
            </w:pPr>
          </w:p>
        </w:tc>
        <w:tc>
          <w:tcPr>
            <w:tcW w:w="406" w:type="pct"/>
            <w:vMerge/>
            <w:tcBorders>
              <w:bottom w:val="single" w:sz="4" w:space="0" w:color="auto"/>
            </w:tcBorders>
            <w:vAlign w:val="center"/>
          </w:tcPr>
          <w:p w14:paraId="0764A82E" w14:textId="77777777" w:rsidR="004E620F" w:rsidRDefault="004E620F">
            <w:pPr>
              <w:jc w:val="center"/>
              <w:rPr>
                <w:color w:val="000000" w:themeColor="text1"/>
              </w:rPr>
            </w:pPr>
          </w:p>
        </w:tc>
        <w:tc>
          <w:tcPr>
            <w:tcW w:w="717" w:type="pct"/>
            <w:vMerge/>
            <w:tcBorders>
              <w:bottom w:val="single" w:sz="4" w:space="0" w:color="auto"/>
            </w:tcBorders>
            <w:vAlign w:val="center"/>
          </w:tcPr>
          <w:p w14:paraId="3B9491F3" w14:textId="77777777" w:rsidR="004E620F" w:rsidRDefault="004E620F">
            <w:pPr>
              <w:jc w:val="center"/>
              <w:rPr>
                <w:color w:val="000000" w:themeColor="text1"/>
              </w:rPr>
            </w:pPr>
          </w:p>
        </w:tc>
        <w:sdt>
          <w:sdtPr>
            <w:tag w:val="_PLD_45bf36a531de47beb596ebacadac576a"/>
            <w:id w:val="807366189"/>
          </w:sdtPr>
          <w:sdtContent>
            <w:tc>
              <w:tcPr>
                <w:tcW w:w="483" w:type="pct"/>
                <w:tcBorders>
                  <w:bottom w:val="single" w:sz="4" w:space="0" w:color="auto"/>
                </w:tcBorders>
                <w:vAlign w:val="center"/>
              </w:tcPr>
              <w:p w14:paraId="4DAFFBAE" w14:textId="77777777" w:rsidR="004E620F" w:rsidRDefault="00000000">
                <w:pPr>
                  <w:jc w:val="center"/>
                  <w:rPr>
                    <w:color w:val="000000" w:themeColor="text1"/>
                  </w:rPr>
                </w:pPr>
                <w:r>
                  <w:rPr>
                    <w:color w:val="000000" w:themeColor="text1"/>
                  </w:rPr>
                  <w:t>股份状态</w:t>
                </w:r>
              </w:p>
            </w:tc>
          </w:sdtContent>
        </w:sdt>
        <w:sdt>
          <w:sdtPr>
            <w:tag w:val="_PLD_bea7397233604f859f8d14f2ae0a0417"/>
            <w:id w:val="-1942443285"/>
          </w:sdtPr>
          <w:sdtContent>
            <w:tc>
              <w:tcPr>
                <w:tcW w:w="400" w:type="pct"/>
                <w:tcBorders>
                  <w:bottom w:val="single" w:sz="4" w:space="0" w:color="auto"/>
                </w:tcBorders>
                <w:vAlign w:val="center"/>
              </w:tcPr>
              <w:p w14:paraId="73572B55" w14:textId="77777777" w:rsidR="004E620F" w:rsidRDefault="00000000">
                <w:pPr>
                  <w:jc w:val="center"/>
                  <w:rPr>
                    <w:color w:val="000000" w:themeColor="text1"/>
                  </w:rPr>
                </w:pPr>
                <w:r>
                  <w:rPr>
                    <w:color w:val="000000" w:themeColor="text1"/>
                  </w:rPr>
                  <w:t>数量</w:t>
                </w:r>
              </w:p>
            </w:tc>
          </w:sdtContent>
        </w:sdt>
        <w:tc>
          <w:tcPr>
            <w:tcW w:w="826" w:type="pct"/>
            <w:vMerge/>
            <w:vAlign w:val="center"/>
          </w:tcPr>
          <w:p w14:paraId="72265602" w14:textId="77777777" w:rsidR="004E620F" w:rsidRDefault="004E620F">
            <w:pPr>
              <w:jc w:val="center"/>
              <w:rPr>
                <w:color w:val="000000" w:themeColor="text1"/>
              </w:rPr>
            </w:pPr>
          </w:p>
        </w:tc>
      </w:tr>
      <w:tr w:rsidR="00E674E4" w14:paraId="0CC681BE" w14:textId="77777777" w:rsidTr="00864B07">
        <w:trPr>
          <w:cantSplit/>
        </w:trPr>
        <w:tc>
          <w:tcPr>
            <w:tcW w:w="801" w:type="pct"/>
            <w:vAlign w:val="center"/>
          </w:tcPr>
          <w:p w14:paraId="0057990A" w14:textId="4E989696" w:rsidR="00E674E4" w:rsidRDefault="00E674E4" w:rsidP="00E674E4">
            <w:pPr>
              <w:jc w:val="both"/>
            </w:pPr>
            <w:r w:rsidRPr="00761E55">
              <w:rPr>
                <w:rFonts w:hint="eastAsia"/>
              </w:rPr>
              <w:t>北京京城机电控股有限责任公司</w:t>
            </w:r>
          </w:p>
        </w:tc>
        <w:tc>
          <w:tcPr>
            <w:tcW w:w="644" w:type="pct"/>
            <w:vAlign w:val="center"/>
          </w:tcPr>
          <w:p w14:paraId="3B96C33D" w14:textId="7A45FCEF" w:rsidR="00E674E4" w:rsidRDefault="00E674E4" w:rsidP="00E674E4">
            <w:pPr>
              <w:jc w:val="center"/>
            </w:pPr>
            <w:r w:rsidRPr="00DD1B6B">
              <w:t>0</w:t>
            </w:r>
          </w:p>
        </w:tc>
        <w:tc>
          <w:tcPr>
            <w:tcW w:w="723" w:type="pct"/>
            <w:vAlign w:val="center"/>
          </w:tcPr>
          <w:p w14:paraId="21CCD441" w14:textId="68E5FD46" w:rsidR="00E674E4" w:rsidRDefault="00E674E4" w:rsidP="00E674E4">
            <w:pPr>
              <w:jc w:val="center"/>
            </w:pPr>
            <w:r w:rsidRPr="004405A9">
              <w:t>245,735,052</w:t>
            </w:r>
          </w:p>
        </w:tc>
        <w:tc>
          <w:tcPr>
            <w:tcW w:w="406" w:type="pct"/>
            <w:vAlign w:val="center"/>
          </w:tcPr>
          <w:p w14:paraId="49F7825A" w14:textId="46E875B2" w:rsidR="00E674E4" w:rsidRDefault="00E674E4" w:rsidP="00E674E4">
            <w:pPr>
              <w:jc w:val="center"/>
            </w:pPr>
            <w:r w:rsidRPr="002F5A38">
              <w:t>44.88</w:t>
            </w:r>
          </w:p>
        </w:tc>
        <w:tc>
          <w:tcPr>
            <w:tcW w:w="717" w:type="pct"/>
            <w:vAlign w:val="center"/>
          </w:tcPr>
          <w:p w14:paraId="37508E23" w14:textId="6374E293"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1814282784"/>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2869AD95" w14:textId="3DB51E72" w:rsidR="00E674E4" w:rsidRDefault="00E674E4" w:rsidP="00E674E4">
                <w:pPr>
                  <w:jc w:val="center"/>
                  <w:rPr>
                    <w:color w:val="000000" w:themeColor="text1"/>
                  </w:rPr>
                </w:pPr>
                <w:r>
                  <w:rPr>
                    <w:color w:val="000000" w:themeColor="text1"/>
                  </w:rPr>
                  <w:t>无</w:t>
                </w:r>
              </w:p>
            </w:tc>
          </w:sdtContent>
        </w:sdt>
        <w:tc>
          <w:tcPr>
            <w:tcW w:w="400" w:type="pct"/>
            <w:vAlign w:val="center"/>
          </w:tcPr>
          <w:p w14:paraId="7934F0F0" w14:textId="2D7D24DD"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142140278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7F0C0FC9" w14:textId="39496D47" w:rsidR="00E674E4" w:rsidRDefault="00E674E4" w:rsidP="00E674E4">
                <w:pPr>
                  <w:jc w:val="center"/>
                  <w:rPr>
                    <w:color w:val="000000" w:themeColor="text1"/>
                  </w:rPr>
                </w:pPr>
                <w:r>
                  <w:rPr>
                    <w:color w:val="000000" w:themeColor="text1"/>
                  </w:rPr>
                  <w:t>国有法人</w:t>
                </w:r>
              </w:p>
            </w:tc>
          </w:sdtContent>
        </w:sdt>
      </w:tr>
      <w:tr w:rsidR="00E674E4" w14:paraId="3215EDF7" w14:textId="77777777" w:rsidTr="00864B07">
        <w:trPr>
          <w:cantSplit/>
        </w:trPr>
        <w:tc>
          <w:tcPr>
            <w:tcW w:w="801" w:type="pct"/>
            <w:vAlign w:val="center"/>
          </w:tcPr>
          <w:p w14:paraId="366C02E8" w14:textId="4ED5DD6C" w:rsidR="00E674E4" w:rsidRDefault="00E674E4" w:rsidP="00E674E4">
            <w:pPr>
              <w:jc w:val="both"/>
            </w:pPr>
            <w:r w:rsidRPr="00761E55">
              <w:t xml:space="preserve">HKSCC NOMINEES LIMITED    </w:t>
            </w:r>
          </w:p>
        </w:tc>
        <w:tc>
          <w:tcPr>
            <w:tcW w:w="644" w:type="pct"/>
            <w:vAlign w:val="center"/>
          </w:tcPr>
          <w:p w14:paraId="68B8508D" w14:textId="57307694" w:rsidR="00E674E4" w:rsidRDefault="00E674E4" w:rsidP="00E674E4">
            <w:pPr>
              <w:jc w:val="center"/>
            </w:pPr>
            <w:r w:rsidRPr="00DD1B6B">
              <w:t>0</w:t>
            </w:r>
          </w:p>
        </w:tc>
        <w:tc>
          <w:tcPr>
            <w:tcW w:w="723" w:type="pct"/>
            <w:vAlign w:val="center"/>
          </w:tcPr>
          <w:p w14:paraId="01F71C00" w14:textId="6FB6411E" w:rsidR="00E674E4" w:rsidRDefault="00E674E4" w:rsidP="00E674E4">
            <w:pPr>
              <w:jc w:val="center"/>
            </w:pPr>
            <w:r w:rsidRPr="004405A9">
              <w:t>99,620,827</w:t>
            </w:r>
          </w:p>
        </w:tc>
        <w:tc>
          <w:tcPr>
            <w:tcW w:w="406" w:type="pct"/>
            <w:vAlign w:val="center"/>
          </w:tcPr>
          <w:p w14:paraId="7FF9D941" w14:textId="5EF7F90B" w:rsidR="00E674E4" w:rsidRDefault="00E674E4" w:rsidP="00E674E4">
            <w:pPr>
              <w:jc w:val="center"/>
            </w:pPr>
            <w:r w:rsidRPr="002F5A38">
              <w:t>18.20</w:t>
            </w:r>
          </w:p>
        </w:tc>
        <w:tc>
          <w:tcPr>
            <w:tcW w:w="717" w:type="pct"/>
            <w:vAlign w:val="center"/>
          </w:tcPr>
          <w:p w14:paraId="2F1087BB" w14:textId="16251492"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1241526092"/>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2833D7BE" w14:textId="727D53C6" w:rsidR="00E674E4" w:rsidRDefault="00E674E4" w:rsidP="00E674E4">
                <w:pPr>
                  <w:jc w:val="center"/>
                  <w:rPr>
                    <w:color w:val="000000" w:themeColor="text1"/>
                  </w:rPr>
                </w:pPr>
                <w:r>
                  <w:rPr>
                    <w:color w:val="000000" w:themeColor="text1"/>
                  </w:rPr>
                  <w:t>未知</w:t>
                </w:r>
              </w:p>
            </w:tc>
          </w:sdtContent>
        </w:sdt>
        <w:tc>
          <w:tcPr>
            <w:tcW w:w="400" w:type="pct"/>
            <w:vAlign w:val="center"/>
          </w:tcPr>
          <w:p w14:paraId="67E86073" w14:textId="34FC0335"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66748868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58C9001B" w14:textId="2CBD0463" w:rsidR="00E674E4" w:rsidRDefault="00E674E4" w:rsidP="00E674E4">
                <w:pPr>
                  <w:jc w:val="center"/>
                  <w:rPr>
                    <w:color w:val="000000" w:themeColor="text1"/>
                  </w:rPr>
                </w:pPr>
                <w:r>
                  <w:rPr>
                    <w:color w:val="000000" w:themeColor="text1"/>
                  </w:rPr>
                  <w:t>未知</w:t>
                </w:r>
              </w:p>
            </w:tc>
          </w:sdtContent>
        </w:sdt>
      </w:tr>
      <w:tr w:rsidR="00E674E4" w14:paraId="4019AF80" w14:textId="77777777" w:rsidTr="00864B07">
        <w:trPr>
          <w:cantSplit/>
        </w:trPr>
        <w:tc>
          <w:tcPr>
            <w:tcW w:w="801" w:type="pct"/>
            <w:vAlign w:val="center"/>
          </w:tcPr>
          <w:p w14:paraId="0E56F4A0" w14:textId="7D9C4568" w:rsidR="00E674E4" w:rsidRDefault="00E674E4" w:rsidP="00E674E4">
            <w:pPr>
              <w:jc w:val="both"/>
            </w:pPr>
            <w:r w:rsidRPr="00761E55">
              <w:rPr>
                <w:rFonts w:hint="eastAsia"/>
              </w:rPr>
              <w:t>徐晖</w:t>
            </w:r>
          </w:p>
        </w:tc>
        <w:tc>
          <w:tcPr>
            <w:tcW w:w="644" w:type="pct"/>
            <w:vAlign w:val="center"/>
          </w:tcPr>
          <w:p w14:paraId="38F35413" w14:textId="094D5E62" w:rsidR="00E674E4" w:rsidRDefault="00E674E4" w:rsidP="00E674E4">
            <w:pPr>
              <w:jc w:val="center"/>
            </w:pPr>
            <w:r w:rsidRPr="00DD1B6B">
              <w:t>4,248,300</w:t>
            </w:r>
          </w:p>
        </w:tc>
        <w:tc>
          <w:tcPr>
            <w:tcW w:w="723" w:type="pct"/>
            <w:vAlign w:val="center"/>
          </w:tcPr>
          <w:p w14:paraId="69ED2E59" w14:textId="150CFC98" w:rsidR="00E674E4" w:rsidRDefault="00E674E4" w:rsidP="00E674E4">
            <w:pPr>
              <w:jc w:val="center"/>
            </w:pPr>
            <w:r w:rsidRPr="004405A9">
              <w:t>4,248,300</w:t>
            </w:r>
          </w:p>
        </w:tc>
        <w:tc>
          <w:tcPr>
            <w:tcW w:w="406" w:type="pct"/>
            <w:vAlign w:val="center"/>
          </w:tcPr>
          <w:p w14:paraId="4B17F72E" w14:textId="6A19F5F5" w:rsidR="00E674E4" w:rsidRDefault="00E674E4" w:rsidP="00E674E4">
            <w:pPr>
              <w:jc w:val="center"/>
            </w:pPr>
            <w:r w:rsidRPr="002F5A38">
              <w:t>0.78</w:t>
            </w:r>
          </w:p>
        </w:tc>
        <w:tc>
          <w:tcPr>
            <w:tcW w:w="717" w:type="pct"/>
            <w:vAlign w:val="center"/>
          </w:tcPr>
          <w:p w14:paraId="71727A4C" w14:textId="2792DF7C"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352886488"/>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4FCAA69A" w14:textId="11C7E37E" w:rsidR="00E674E4" w:rsidRDefault="00E674E4" w:rsidP="00E674E4">
                <w:pPr>
                  <w:jc w:val="center"/>
                  <w:rPr>
                    <w:color w:val="000000" w:themeColor="text1"/>
                  </w:rPr>
                </w:pPr>
                <w:r>
                  <w:rPr>
                    <w:color w:val="000000" w:themeColor="text1"/>
                  </w:rPr>
                  <w:t>无</w:t>
                </w:r>
              </w:p>
            </w:tc>
          </w:sdtContent>
        </w:sdt>
        <w:tc>
          <w:tcPr>
            <w:tcW w:w="400" w:type="pct"/>
            <w:vAlign w:val="center"/>
          </w:tcPr>
          <w:p w14:paraId="2C66387D" w14:textId="4313E8B0"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164465130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6891E561" w14:textId="0155C36C" w:rsidR="00E674E4" w:rsidRDefault="00E674E4" w:rsidP="00E674E4">
                <w:pPr>
                  <w:jc w:val="center"/>
                  <w:rPr>
                    <w:color w:val="000000" w:themeColor="text1"/>
                  </w:rPr>
                </w:pPr>
                <w:r>
                  <w:rPr>
                    <w:color w:val="000000" w:themeColor="text1"/>
                  </w:rPr>
                  <w:t>境内自然人</w:t>
                </w:r>
              </w:p>
            </w:tc>
          </w:sdtContent>
        </w:sdt>
      </w:tr>
      <w:tr w:rsidR="00E674E4" w14:paraId="4EA1D871" w14:textId="77777777" w:rsidTr="00864B07">
        <w:trPr>
          <w:cantSplit/>
        </w:trPr>
        <w:tc>
          <w:tcPr>
            <w:tcW w:w="801" w:type="pct"/>
            <w:vAlign w:val="center"/>
          </w:tcPr>
          <w:p w14:paraId="346EA59B" w14:textId="6F1FAA6D" w:rsidR="00E674E4" w:rsidRDefault="00E674E4" w:rsidP="00E674E4">
            <w:pPr>
              <w:jc w:val="both"/>
            </w:pPr>
            <w:r w:rsidRPr="00761E55">
              <w:rPr>
                <w:rFonts w:hint="eastAsia"/>
              </w:rPr>
              <w:t>青岛艾特诺经济信息咨询有限公司</w:t>
            </w:r>
          </w:p>
        </w:tc>
        <w:tc>
          <w:tcPr>
            <w:tcW w:w="644" w:type="pct"/>
            <w:vAlign w:val="center"/>
          </w:tcPr>
          <w:p w14:paraId="13D3F890" w14:textId="67E37835" w:rsidR="00E674E4" w:rsidRDefault="00E674E4" w:rsidP="00E674E4">
            <w:pPr>
              <w:jc w:val="center"/>
            </w:pPr>
            <w:r w:rsidRPr="00DD1B6B">
              <w:t>0</w:t>
            </w:r>
          </w:p>
        </w:tc>
        <w:tc>
          <w:tcPr>
            <w:tcW w:w="723" w:type="pct"/>
            <w:vAlign w:val="center"/>
          </w:tcPr>
          <w:p w14:paraId="45F36A34" w14:textId="15B14AB0" w:rsidR="00E674E4" w:rsidRDefault="00E674E4" w:rsidP="00E674E4">
            <w:pPr>
              <w:jc w:val="center"/>
            </w:pPr>
            <w:r w:rsidRPr="004405A9">
              <w:t>2,614,760</w:t>
            </w:r>
          </w:p>
        </w:tc>
        <w:tc>
          <w:tcPr>
            <w:tcW w:w="406" w:type="pct"/>
            <w:vAlign w:val="center"/>
          </w:tcPr>
          <w:p w14:paraId="263E2815" w14:textId="00FDA57A" w:rsidR="00E674E4" w:rsidRDefault="00E674E4" w:rsidP="00E674E4">
            <w:pPr>
              <w:jc w:val="center"/>
            </w:pPr>
            <w:r w:rsidRPr="002F5A38">
              <w:t>0.48</w:t>
            </w:r>
          </w:p>
        </w:tc>
        <w:tc>
          <w:tcPr>
            <w:tcW w:w="717" w:type="pct"/>
            <w:vAlign w:val="center"/>
          </w:tcPr>
          <w:p w14:paraId="39946347" w14:textId="48946599"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346675861"/>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0CB176BC" w14:textId="2623B88C" w:rsidR="00E674E4" w:rsidRDefault="00E674E4" w:rsidP="00E674E4">
                <w:pPr>
                  <w:jc w:val="center"/>
                  <w:rPr>
                    <w:color w:val="000000" w:themeColor="text1"/>
                  </w:rPr>
                </w:pPr>
                <w:r>
                  <w:rPr>
                    <w:color w:val="000000" w:themeColor="text1"/>
                  </w:rPr>
                  <w:t>无</w:t>
                </w:r>
              </w:p>
            </w:tc>
          </w:sdtContent>
        </w:sdt>
        <w:tc>
          <w:tcPr>
            <w:tcW w:w="400" w:type="pct"/>
            <w:vAlign w:val="center"/>
          </w:tcPr>
          <w:p w14:paraId="0F24B8E8" w14:textId="6DD27902"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46104692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0ED64F03" w14:textId="1A765629" w:rsidR="00E674E4" w:rsidRDefault="00E674E4" w:rsidP="00E674E4">
                <w:pPr>
                  <w:jc w:val="center"/>
                  <w:rPr>
                    <w:color w:val="000000" w:themeColor="text1"/>
                  </w:rPr>
                </w:pPr>
                <w:r>
                  <w:rPr>
                    <w:color w:val="000000" w:themeColor="text1"/>
                  </w:rPr>
                  <w:t>境内非国有法人</w:t>
                </w:r>
              </w:p>
            </w:tc>
          </w:sdtContent>
        </w:sdt>
      </w:tr>
      <w:tr w:rsidR="00E674E4" w14:paraId="3DFA8121" w14:textId="77777777" w:rsidTr="00864B07">
        <w:trPr>
          <w:cantSplit/>
        </w:trPr>
        <w:tc>
          <w:tcPr>
            <w:tcW w:w="801" w:type="pct"/>
            <w:vAlign w:val="center"/>
          </w:tcPr>
          <w:p w14:paraId="31F9434A" w14:textId="2CDA1D59" w:rsidR="00E674E4" w:rsidRDefault="00E674E4" w:rsidP="00E674E4">
            <w:pPr>
              <w:jc w:val="both"/>
            </w:pPr>
            <w:r w:rsidRPr="00761E55">
              <w:rPr>
                <w:rFonts w:hint="eastAsia"/>
              </w:rPr>
              <w:t>赵庆</w:t>
            </w:r>
          </w:p>
        </w:tc>
        <w:tc>
          <w:tcPr>
            <w:tcW w:w="644" w:type="pct"/>
            <w:vAlign w:val="center"/>
          </w:tcPr>
          <w:p w14:paraId="4297385D" w14:textId="7050B6EC" w:rsidR="00E674E4" w:rsidRDefault="00E674E4" w:rsidP="00E674E4">
            <w:pPr>
              <w:jc w:val="center"/>
            </w:pPr>
            <w:r w:rsidRPr="00DD1B6B">
              <w:t>-986,900</w:t>
            </w:r>
          </w:p>
        </w:tc>
        <w:tc>
          <w:tcPr>
            <w:tcW w:w="723" w:type="pct"/>
            <w:vAlign w:val="center"/>
          </w:tcPr>
          <w:p w14:paraId="3E5A1064" w14:textId="37A40B13" w:rsidR="00E674E4" w:rsidRDefault="00E674E4" w:rsidP="00E674E4">
            <w:pPr>
              <w:jc w:val="center"/>
            </w:pPr>
            <w:r w:rsidRPr="004405A9">
              <w:t>2,290,484</w:t>
            </w:r>
          </w:p>
        </w:tc>
        <w:tc>
          <w:tcPr>
            <w:tcW w:w="406" w:type="pct"/>
            <w:vAlign w:val="center"/>
          </w:tcPr>
          <w:p w14:paraId="2033A68B" w14:textId="1DC1FB42" w:rsidR="00E674E4" w:rsidRDefault="00E674E4" w:rsidP="00E674E4">
            <w:pPr>
              <w:jc w:val="center"/>
            </w:pPr>
            <w:r w:rsidRPr="002F5A38">
              <w:t>0.42</w:t>
            </w:r>
          </w:p>
        </w:tc>
        <w:tc>
          <w:tcPr>
            <w:tcW w:w="717" w:type="pct"/>
            <w:vAlign w:val="center"/>
          </w:tcPr>
          <w:p w14:paraId="7888F0A5" w14:textId="000A785A"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1524208504"/>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3884D517" w14:textId="261BDAE2" w:rsidR="00E674E4" w:rsidRDefault="00E674E4" w:rsidP="00E674E4">
                <w:pPr>
                  <w:jc w:val="center"/>
                  <w:rPr>
                    <w:color w:val="000000" w:themeColor="text1"/>
                  </w:rPr>
                </w:pPr>
                <w:r>
                  <w:rPr>
                    <w:color w:val="000000" w:themeColor="text1"/>
                  </w:rPr>
                  <w:t>无</w:t>
                </w:r>
              </w:p>
            </w:tc>
          </w:sdtContent>
        </w:sdt>
        <w:tc>
          <w:tcPr>
            <w:tcW w:w="400" w:type="pct"/>
            <w:vAlign w:val="center"/>
          </w:tcPr>
          <w:p w14:paraId="5AEFA39A" w14:textId="3E793019"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100173730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36643964" w14:textId="0E39ABDB" w:rsidR="00E674E4" w:rsidRDefault="00E674E4" w:rsidP="00E674E4">
                <w:pPr>
                  <w:jc w:val="center"/>
                  <w:rPr>
                    <w:color w:val="000000" w:themeColor="text1"/>
                  </w:rPr>
                </w:pPr>
                <w:r>
                  <w:rPr>
                    <w:color w:val="000000" w:themeColor="text1"/>
                  </w:rPr>
                  <w:t>境内自然人</w:t>
                </w:r>
              </w:p>
            </w:tc>
          </w:sdtContent>
        </w:sdt>
      </w:tr>
      <w:tr w:rsidR="00E674E4" w14:paraId="6DEE4EDA" w14:textId="77777777" w:rsidTr="00864B07">
        <w:trPr>
          <w:cantSplit/>
        </w:trPr>
        <w:tc>
          <w:tcPr>
            <w:tcW w:w="801" w:type="pct"/>
            <w:vAlign w:val="center"/>
          </w:tcPr>
          <w:p w14:paraId="4E38939F" w14:textId="46A49BA6" w:rsidR="00E674E4" w:rsidRDefault="00E674E4" w:rsidP="00E674E4">
            <w:pPr>
              <w:jc w:val="both"/>
            </w:pPr>
            <w:r w:rsidRPr="00761E55">
              <w:rPr>
                <w:rFonts w:hint="eastAsia"/>
              </w:rPr>
              <w:t>孙向荣</w:t>
            </w:r>
          </w:p>
        </w:tc>
        <w:tc>
          <w:tcPr>
            <w:tcW w:w="644" w:type="pct"/>
            <w:vAlign w:val="center"/>
          </w:tcPr>
          <w:p w14:paraId="6B842349" w14:textId="6CBF4EBA" w:rsidR="00E674E4" w:rsidRDefault="00E674E4" w:rsidP="00E674E4">
            <w:pPr>
              <w:jc w:val="center"/>
            </w:pPr>
            <w:r w:rsidRPr="00DD1B6B">
              <w:t>2,000,000</w:t>
            </w:r>
          </w:p>
        </w:tc>
        <w:tc>
          <w:tcPr>
            <w:tcW w:w="723" w:type="pct"/>
            <w:vAlign w:val="center"/>
          </w:tcPr>
          <w:p w14:paraId="474A9045" w14:textId="59FC0948" w:rsidR="00E674E4" w:rsidRDefault="00E674E4" w:rsidP="00E674E4">
            <w:pPr>
              <w:jc w:val="center"/>
            </w:pPr>
            <w:r w:rsidRPr="004405A9">
              <w:t>2,000,000</w:t>
            </w:r>
          </w:p>
        </w:tc>
        <w:tc>
          <w:tcPr>
            <w:tcW w:w="406" w:type="pct"/>
            <w:vAlign w:val="center"/>
          </w:tcPr>
          <w:p w14:paraId="128D7E83" w14:textId="35D0E6D3" w:rsidR="00E674E4" w:rsidRDefault="00E674E4" w:rsidP="00E674E4">
            <w:pPr>
              <w:jc w:val="center"/>
            </w:pPr>
            <w:r w:rsidRPr="002F5A38">
              <w:t>0.37</w:t>
            </w:r>
          </w:p>
        </w:tc>
        <w:tc>
          <w:tcPr>
            <w:tcW w:w="717" w:type="pct"/>
            <w:vAlign w:val="center"/>
          </w:tcPr>
          <w:p w14:paraId="593B1A17" w14:textId="2CB7B909"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736637534"/>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4B64CE87" w14:textId="27371432" w:rsidR="00E674E4" w:rsidRDefault="00E674E4" w:rsidP="00E674E4">
                <w:pPr>
                  <w:jc w:val="center"/>
                  <w:rPr>
                    <w:color w:val="000000" w:themeColor="text1"/>
                  </w:rPr>
                </w:pPr>
                <w:r>
                  <w:rPr>
                    <w:color w:val="000000" w:themeColor="text1"/>
                  </w:rPr>
                  <w:t>无</w:t>
                </w:r>
              </w:p>
            </w:tc>
          </w:sdtContent>
        </w:sdt>
        <w:tc>
          <w:tcPr>
            <w:tcW w:w="400" w:type="pct"/>
            <w:vAlign w:val="center"/>
          </w:tcPr>
          <w:p w14:paraId="7553F9A4" w14:textId="4A36F7FD"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91852085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319CF84C" w14:textId="109F3627" w:rsidR="00E674E4" w:rsidRDefault="00E674E4" w:rsidP="00E674E4">
                <w:pPr>
                  <w:jc w:val="center"/>
                  <w:rPr>
                    <w:color w:val="000000" w:themeColor="text1"/>
                  </w:rPr>
                </w:pPr>
                <w:r>
                  <w:rPr>
                    <w:color w:val="000000" w:themeColor="text1"/>
                  </w:rPr>
                  <w:t>境内自然人</w:t>
                </w:r>
              </w:p>
            </w:tc>
          </w:sdtContent>
        </w:sdt>
      </w:tr>
      <w:tr w:rsidR="00E674E4" w14:paraId="7DFC65D6" w14:textId="77777777" w:rsidTr="00864B07">
        <w:trPr>
          <w:cantSplit/>
        </w:trPr>
        <w:tc>
          <w:tcPr>
            <w:tcW w:w="801" w:type="pct"/>
            <w:vAlign w:val="center"/>
          </w:tcPr>
          <w:p w14:paraId="6A53F9D4" w14:textId="33F4119D" w:rsidR="00E674E4" w:rsidRDefault="00E674E4" w:rsidP="00E674E4">
            <w:pPr>
              <w:jc w:val="both"/>
            </w:pPr>
            <w:r w:rsidRPr="00761E55">
              <w:rPr>
                <w:rFonts w:hint="eastAsia"/>
              </w:rPr>
              <w:t>何勇</w:t>
            </w:r>
          </w:p>
        </w:tc>
        <w:tc>
          <w:tcPr>
            <w:tcW w:w="644" w:type="pct"/>
            <w:vAlign w:val="center"/>
          </w:tcPr>
          <w:p w14:paraId="32A424F0" w14:textId="57880D12" w:rsidR="00E674E4" w:rsidRDefault="00E674E4" w:rsidP="00E674E4">
            <w:pPr>
              <w:jc w:val="center"/>
            </w:pPr>
            <w:r w:rsidRPr="00DD1B6B">
              <w:t>-29,115</w:t>
            </w:r>
          </w:p>
        </w:tc>
        <w:tc>
          <w:tcPr>
            <w:tcW w:w="723" w:type="pct"/>
            <w:vAlign w:val="center"/>
          </w:tcPr>
          <w:p w14:paraId="5E29ECBE" w14:textId="1F0DF3BB" w:rsidR="00E674E4" w:rsidRDefault="00E674E4" w:rsidP="00E674E4">
            <w:pPr>
              <w:jc w:val="center"/>
            </w:pPr>
            <w:r w:rsidRPr="004405A9">
              <w:t>1,703,461</w:t>
            </w:r>
          </w:p>
        </w:tc>
        <w:tc>
          <w:tcPr>
            <w:tcW w:w="406" w:type="pct"/>
            <w:vAlign w:val="center"/>
          </w:tcPr>
          <w:p w14:paraId="096C21E6" w14:textId="2A33F572" w:rsidR="00E674E4" w:rsidRDefault="00E674E4" w:rsidP="00E674E4">
            <w:pPr>
              <w:jc w:val="center"/>
            </w:pPr>
            <w:r w:rsidRPr="002F5A38">
              <w:t>0.31</w:t>
            </w:r>
          </w:p>
        </w:tc>
        <w:tc>
          <w:tcPr>
            <w:tcW w:w="717" w:type="pct"/>
            <w:vAlign w:val="center"/>
          </w:tcPr>
          <w:p w14:paraId="145D251C" w14:textId="1F426BC9"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465629849"/>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5465719F" w14:textId="52B52FE0" w:rsidR="00E674E4" w:rsidRDefault="00E674E4" w:rsidP="00E674E4">
                <w:pPr>
                  <w:jc w:val="center"/>
                  <w:rPr>
                    <w:color w:val="000000" w:themeColor="text1"/>
                  </w:rPr>
                </w:pPr>
                <w:r>
                  <w:rPr>
                    <w:color w:val="000000" w:themeColor="text1"/>
                  </w:rPr>
                  <w:t>无</w:t>
                </w:r>
              </w:p>
            </w:tc>
          </w:sdtContent>
        </w:sdt>
        <w:tc>
          <w:tcPr>
            <w:tcW w:w="400" w:type="pct"/>
            <w:vAlign w:val="center"/>
          </w:tcPr>
          <w:p w14:paraId="52C4C16B" w14:textId="39D474A2"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87774416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613D0BD9" w14:textId="1191C591" w:rsidR="00E674E4" w:rsidRDefault="00E674E4" w:rsidP="00E674E4">
                <w:pPr>
                  <w:jc w:val="center"/>
                  <w:rPr>
                    <w:color w:val="000000" w:themeColor="text1"/>
                  </w:rPr>
                </w:pPr>
                <w:r>
                  <w:rPr>
                    <w:color w:val="000000" w:themeColor="text1"/>
                  </w:rPr>
                  <w:t>境内自然人</w:t>
                </w:r>
              </w:p>
            </w:tc>
          </w:sdtContent>
        </w:sdt>
      </w:tr>
      <w:tr w:rsidR="00E674E4" w14:paraId="307266B4" w14:textId="77777777" w:rsidTr="00864B07">
        <w:trPr>
          <w:cantSplit/>
        </w:trPr>
        <w:tc>
          <w:tcPr>
            <w:tcW w:w="801" w:type="pct"/>
            <w:vAlign w:val="center"/>
          </w:tcPr>
          <w:p w14:paraId="56DBB30F" w14:textId="35547380" w:rsidR="00E674E4" w:rsidRDefault="00E674E4" w:rsidP="00E674E4">
            <w:pPr>
              <w:jc w:val="both"/>
            </w:pPr>
            <w:r w:rsidRPr="00761E55">
              <w:rPr>
                <w:rFonts w:hint="eastAsia"/>
              </w:rPr>
              <w:t>刘兴芳</w:t>
            </w:r>
          </w:p>
        </w:tc>
        <w:tc>
          <w:tcPr>
            <w:tcW w:w="644" w:type="pct"/>
            <w:vAlign w:val="center"/>
          </w:tcPr>
          <w:p w14:paraId="45712B14" w14:textId="2D694570" w:rsidR="00E674E4" w:rsidRDefault="00E674E4" w:rsidP="00E674E4">
            <w:pPr>
              <w:jc w:val="center"/>
            </w:pPr>
            <w:r w:rsidRPr="00DD1B6B">
              <w:t>1,300,000</w:t>
            </w:r>
          </w:p>
        </w:tc>
        <w:tc>
          <w:tcPr>
            <w:tcW w:w="723" w:type="pct"/>
            <w:vAlign w:val="center"/>
          </w:tcPr>
          <w:p w14:paraId="218E75EF" w14:textId="3632AC16" w:rsidR="00E674E4" w:rsidRDefault="00E674E4" w:rsidP="00E674E4">
            <w:pPr>
              <w:jc w:val="center"/>
            </w:pPr>
            <w:r w:rsidRPr="004405A9">
              <w:t>1,300,000</w:t>
            </w:r>
          </w:p>
        </w:tc>
        <w:tc>
          <w:tcPr>
            <w:tcW w:w="406" w:type="pct"/>
            <w:vAlign w:val="center"/>
          </w:tcPr>
          <w:p w14:paraId="714F193A" w14:textId="265BEED5" w:rsidR="00E674E4" w:rsidRDefault="00E674E4" w:rsidP="00E674E4">
            <w:pPr>
              <w:jc w:val="center"/>
            </w:pPr>
            <w:r w:rsidRPr="002F5A38">
              <w:t>0.24</w:t>
            </w:r>
          </w:p>
        </w:tc>
        <w:tc>
          <w:tcPr>
            <w:tcW w:w="717" w:type="pct"/>
            <w:vAlign w:val="center"/>
          </w:tcPr>
          <w:p w14:paraId="0287CA3F" w14:textId="522DB325"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1071812153"/>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2E669640" w14:textId="4117E0C6" w:rsidR="00E674E4" w:rsidRDefault="00E674E4" w:rsidP="00E674E4">
                <w:pPr>
                  <w:jc w:val="center"/>
                  <w:rPr>
                    <w:color w:val="000000" w:themeColor="text1"/>
                  </w:rPr>
                </w:pPr>
                <w:r>
                  <w:rPr>
                    <w:color w:val="000000" w:themeColor="text1"/>
                  </w:rPr>
                  <w:t>无</w:t>
                </w:r>
              </w:p>
            </w:tc>
          </w:sdtContent>
        </w:sdt>
        <w:tc>
          <w:tcPr>
            <w:tcW w:w="400" w:type="pct"/>
            <w:vAlign w:val="center"/>
          </w:tcPr>
          <w:p w14:paraId="309ED40B" w14:textId="268B4EE2"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118640690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58397CB7" w14:textId="7A0C32F9" w:rsidR="00E674E4" w:rsidRDefault="00E674E4" w:rsidP="00E674E4">
                <w:pPr>
                  <w:jc w:val="center"/>
                  <w:rPr>
                    <w:color w:val="000000" w:themeColor="text1"/>
                  </w:rPr>
                </w:pPr>
                <w:r>
                  <w:rPr>
                    <w:color w:val="000000" w:themeColor="text1"/>
                  </w:rPr>
                  <w:t>境内自然人</w:t>
                </w:r>
              </w:p>
            </w:tc>
          </w:sdtContent>
        </w:sdt>
      </w:tr>
      <w:tr w:rsidR="00E674E4" w14:paraId="59607806" w14:textId="77777777" w:rsidTr="00864B07">
        <w:trPr>
          <w:cantSplit/>
        </w:trPr>
        <w:tc>
          <w:tcPr>
            <w:tcW w:w="801" w:type="pct"/>
            <w:vAlign w:val="center"/>
          </w:tcPr>
          <w:p w14:paraId="2FDAC249" w14:textId="03DFC993" w:rsidR="00E674E4" w:rsidRDefault="00E674E4" w:rsidP="00E674E4">
            <w:pPr>
              <w:jc w:val="both"/>
            </w:pPr>
            <w:r w:rsidRPr="00761E55">
              <w:rPr>
                <w:rFonts w:hint="eastAsia"/>
              </w:rPr>
              <w:t>香港中央结算有限公司</w:t>
            </w:r>
          </w:p>
        </w:tc>
        <w:tc>
          <w:tcPr>
            <w:tcW w:w="644" w:type="pct"/>
            <w:vAlign w:val="center"/>
          </w:tcPr>
          <w:p w14:paraId="765C3B84" w14:textId="7D9E898A" w:rsidR="00E674E4" w:rsidRDefault="00E674E4" w:rsidP="00E674E4">
            <w:pPr>
              <w:jc w:val="center"/>
            </w:pPr>
            <w:r w:rsidRPr="00DD1B6B">
              <w:t>-1,219,504</w:t>
            </w:r>
          </w:p>
        </w:tc>
        <w:tc>
          <w:tcPr>
            <w:tcW w:w="723" w:type="pct"/>
            <w:vAlign w:val="center"/>
          </w:tcPr>
          <w:p w14:paraId="4B641E5B" w14:textId="58868A79" w:rsidR="00E674E4" w:rsidRDefault="00E674E4" w:rsidP="00E674E4">
            <w:pPr>
              <w:jc w:val="center"/>
            </w:pPr>
            <w:r w:rsidRPr="004405A9">
              <w:t>1,272,636</w:t>
            </w:r>
          </w:p>
        </w:tc>
        <w:tc>
          <w:tcPr>
            <w:tcW w:w="406" w:type="pct"/>
            <w:vAlign w:val="center"/>
          </w:tcPr>
          <w:p w14:paraId="5AED5602" w14:textId="2FE621BE" w:rsidR="00E674E4" w:rsidRDefault="00E674E4" w:rsidP="00E674E4">
            <w:pPr>
              <w:jc w:val="center"/>
            </w:pPr>
            <w:r w:rsidRPr="002F5A38">
              <w:t>0.23</w:t>
            </w:r>
          </w:p>
        </w:tc>
        <w:tc>
          <w:tcPr>
            <w:tcW w:w="717" w:type="pct"/>
            <w:vAlign w:val="center"/>
          </w:tcPr>
          <w:p w14:paraId="5E097978" w14:textId="3E3E63F7"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510758978"/>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2C85DC44" w14:textId="0A8C2C8E" w:rsidR="00E674E4" w:rsidRDefault="00E674E4" w:rsidP="00E674E4">
                <w:pPr>
                  <w:jc w:val="center"/>
                  <w:rPr>
                    <w:color w:val="000000" w:themeColor="text1"/>
                  </w:rPr>
                </w:pPr>
                <w:r>
                  <w:rPr>
                    <w:color w:val="000000" w:themeColor="text1"/>
                  </w:rPr>
                  <w:t>未知</w:t>
                </w:r>
              </w:p>
            </w:tc>
          </w:sdtContent>
        </w:sdt>
        <w:tc>
          <w:tcPr>
            <w:tcW w:w="400" w:type="pct"/>
            <w:vAlign w:val="center"/>
          </w:tcPr>
          <w:p w14:paraId="265FF738" w14:textId="495DFA62"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86741594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4A9BE301" w14:textId="3637A28A" w:rsidR="00E674E4" w:rsidRDefault="00E674E4" w:rsidP="00E674E4">
                <w:pPr>
                  <w:jc w:val="center"/>
                  <w:rPr>
                    <w:color w:val="000000" w:themeColor="text1"/>
                  </w:rPr>
                </w:pPr>
                <w:r>
                  <w:rPr>
                    <w:color w:val="000000" w:themeColor="text1"/>
                  </w:rPr>
                  <w:t>未知</w:t>
                </w:r>
              </w:p>
            </w:tc>
          </w:sdtContent>
        </w:sdt>
      </w:tr>
      <w:tr w:rsidR="00E674E4" w14:paraId="06137535" w14:textId="77777777" w:rsidTr="00864B07">
        <w:trPr>
          <w:cantSplit/>
        </w:trPr>
        <w:tc>
          <w:tcPr>
            <w:tcW w:w="801" w:type="pct"/>
            <w:vAlign w:val="center"/>
          </w:tcPr>
          <w:p w14:paraId="64E97623" w14:textId="3B44B83C" w:rsidR="00E674E4" w:rsidRDefault="00E674E4" w:rsidP="00E674E4">
            <w:pPr>
              <w:jc w:val="both"/>
            </w:pPr>
            <w:r w:rsidRPr="00761E55">
              <w:rPr>
                <w:rFonts w:hint="eastAsia"/>
              </w:rPr>
              <w:t>刘兴良</w:t>
            </w:r>
          </w:p>
        </w:tc>
        <w:tc>
          <w:tcPr>
            <w:tcW w:w="644" w:type="pct"/>
            <w:vAlign w:val="center"/>
          </w:tcPr>
          <w:p w14:paraId="6B66157F" w14:textId="740B5D40" w:rsidR="00E674E4" w:rsidRDefault="00E674E4" w:rsidP="00E674E4">
            <w:pPr>
              <w:jc w:val="center"/>
            </w:pPr>
            <w:r w:rsidRPr="00DD1B6B">
              <w:t>1,046,800</w:t>
            </w:r>
          </w:p>
        </w:tc>
        <w:tc>
          <w:tcPr>
            <w:tcW w:w="723" w:type="pct"/>
            <w:vAlign w:val="center"/>
          </w:tcPr>
          <w:p w14:paraId="4653A1D9" w14:textId="2C640127" w:rsidR="00E674E4" w:rsidRDefault="00E674E4" w:rsidP="00E674E4">
            <w:pPr>
              <w:jc w:val="center"/>
            </w:pPr>
            <w:r w:rsidRPr="004405A9">
              <w:t>1,046,800</w:t>
            </w:r>
          </w:p>
        </w:tc>
        <w:tc>
          <w:tcPr>
            <w:tcW w:w="406" w:type="pct"/>
            <w:vAlign w:val="center"/>
          </w:tcPr>
          <w:p w14:paraId="1174CD4A" w14:textId="2AA950FD" w:rsidR="00E674E4" w:rsidRDefault="00E674E4" w:rsidP="00E674E4">
            <w:pPr>
              <w:jc w:val="center"/>
            </w:pPr>
            <w:r w:rsidRPr="002F5A38">
              <w:t>0.19</w:t>
            </w:r>
          </w:p>
        </w:tc>
        <w:tc>
          <w:tcPr>
            <w:tcW w:w="717" w:type="pct"/>
            <w:vAlign w:val="center"/>
          </w:tcPr>
          <w:p w14:paraId="48F43FFD" w14:textId="7A8DC62E" w:rsidR="00E674E4" w:rsidRDefault="00E674E4" w:rsidP="00E674E4">
            <w:pPr>
              <w:jc w:val="center"/>
            </w:pPr>
            <w:r>
              <w:rPr>
                <w:rFonts w:hint="eastAsia"/>
              </w:rPr>
              <w:t>0</w:t>
            </w:r>
          </w:p>
        </w:tc>
        <w:sdt>
          <w:sdtPr>
            <w:rPr>
              <w:color w:val="000000" w:themeColor="text1"/>
            </w:rPr>
            <w:alias w:val="前十名股东持有股份状态"/>
            <w:tag w:val="_GBC_d5194108b2a8481e94140819dbdc5afe"/>
            <w:id w:val="-1830975476"/>
            <w:comboBox>
              <w:listItem w:displayText="无" w:value="无"/>
              <w:listItem w:displayText="质押" w:value="质押"/>
              <w:listItem w:displayText="标记" w:value="标记"/>
              <w:listItem w:displayText="冻结" w:value="冻结"/>
              <w:listItem w:displayText="未知" w:value="未知"/>
            </w:comboBox>
          </w:sdtPr>
          <w:sdtContent>
            <w:tc>
              <w:tcPr>
                <w:tcW w:w="483" w:type="pct"/>
                <w:vAlign w:val="center"/>
              </w:tcPr>
              <w:p w14:paraId="5D4797E9" w14:textId="1C13FCE4" w:rsidR="00E674E4" w:rsidRDefault="00E674E4" w:rsidP="00E674E4">
                <w:pPr>
                  <w:jc w:val="center"/>
                  <w:rPr>
                    <w:color w:val="000000" w:themeColor="text1"/>
                  </w:rPr>
                </w:pPr>
                <w:r>
                  <w:rPr>
                    <w:color w:val="000000" w:themeColor="text1"/>
                  </w:rPr>
                  <w:t>无</w:t>
                </w:r>
              </w:p>
            </w:tc>
          </w:sdtContent>
        </w:sdt>
        <w:tc>
          <w:tcPr>
            <w:tcW w:w="400" w:type="pct"/>
            <w:vAlign w:val="center"/>
          </w:tcPr>
          <w:p w14:paraId="1E9BBF08" w14:textId="355B69FA" w:rsidR="00E674E4" w:rsidRDefault="00E674E4" w:rsidP="00E674E4">
            <w:pPr>
              <w:jc w:val="right"/>
            </w:pPr>
            <w:r>
              <w:rPr>
                <w:rFonts w:hint="eastAsia"/>
              </w:rPr>
              <w:t>—</w:t>
            </w:r>
          </w:p>
        </w:tc>
        <w:sdt>
          <w:sdtPr>
            <w:rPr>
              <w:color w:val="000000" w:themeColor="text1"/>
            </w:rPr>
            <w:alias w:val="前十名股东的股东性质"/>
            <w:tag w:val="_GBC_71380bc899eb4b9781e95e37e7a1e221"/>
            <w:id w:val="-194814871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26" w:type="pct"/>
                <w:vAlign w:val="center"/>
              </w:tcPr>
              <w:p w14:paraId="57FC5345" w14:textId="6F79643E" w:rsidR="00E674E4" w:rsidRDefault="00E674E4" w:rsidP="00E674E4">
                <w:pPr>
                  <w:jc w:val="center"/>
                  <w:rPr>
                    <w:color w:val="000000" w:themeColor="text1"/>
                  </w:rPr>
                </w:pPr>
                <w:r>
                  <w:rPr>
                    <w:color w:val="000000" w:themeColor="text1"/>
                  </w:rPr>
                  <w:t>境内自然人</w:t>
                </w:r>
              </w:p>
            </w:tc>
          </w:sdtContent>
        </w:sdt>
      </w:tr>
      <w:tr w:rsidR="004E620F" w14:paraId="6E8E9547" w14:textId="77777777">
        <w:trPr>
          <w:cantSplit/>
        </w:trPr>
        <w:sdt>
          <w:sdtPr>
            <w:tag w:val="_PLD_6f36efd0621247ffb7b2462dd9753e27"/>
            <w:id w:val="-490568088"/>
          </w:sdtPr>
          <w:sdtContent>
            <w:tc>
              <w:tcPr>
                <w:tcW w:w="5000" w:type="pct"/>
                <w:gridSpan w:val="8"/>
                <w:vAlign w:val="center"/>
              </w:tcPr>
              <w:p w14:paraId="33841E63" w14:textId="77777777" w:rsidR="004E620F" w:rsidRDefault="00000000">
                <w:pPr>
                  <w:jc w:val="center"/>
                  <w:rPr>
                    <w:color w:val="000000" w:themeColor="text1"/>
                  </w:rPr>
                </w:pPr>
                <w:r>
                  <w:rPr>
                    <w:rFonts w:hint="eastAsia"/>
                    <w:color w:val="000000" w:themeColor="text1"/>
                  </w:rPr>
                  <w:t>前十名无限售条件股东持股情况（不含通过转融通出借股份）</w:t>
                </w:r>
              </w:p>
            </w:tc>
          </w:sdtContent>
        </w:sdt>
      </w:tr>
      <w:tr w:rsidR="004E620F" w14:paraId="71A5E40E" w14:textId="77777777" w:rsidTr="00864B07">
        <w:trPr>
          <w:cantSplit/>
        </w:trPr>
        <w:sdt>
          <w:sdtPr>
            <w:tag w:val="_PLD_6c8c7d50ba2b44858757eeaaa20b5499"/>
            <w:id w:val="-1393962853"/>
          </w:sdtPr>
          <w:sdtContent>
            <w:tc>
              <w:tcPr>
                <w:tcW w:w="1445" w:type="pct"/>
                <w:gridSpan w:val="2"/>
                <w:vMerge w:val="restart"/>
                <w:vAlign w:val="center"/>
              </w:tcPr>
              <w:p w14:paraId="6F01B269" w14:textId="77777777" w:rsidR="004E620F" w:rsidRDefault="00000000">
                <w:pPr>
                  <w:jc w:val="center"/>
                  <w:rPr>
                    <w:color w:val="000000" w:themeColor="text1"/>
                  </w:rPr>
                </w:pPr>
                <w:r>
                  <w:rPr>
                    <w:color w:val="000000" w:themeColor="text1"/>
                  </w:rPr>
                  <w:t>股东名称</w:t>
                </w:r>
              </w:p>
            </w:tc>
          </w:sdtContent>
        </w:sdt>
        <w:sdt>
          <w:sdtPr>
            <w:tag w:val="_PLD_e4987b1a07a6489c82ab5ef0aa3370ea"/>
            <w:id w:val="789246347"/>
          </w:sdtPr>
          <w:sdtContent>
            <w:tc>
              <w:tcPr>
                <w:tcW w:w="1846" w:type="pct"/>
                <w:gridSpan w:val="3"/>
                <w:vMerge w:val="restart"/>
                <w:vAlign w:val="center"/>
              </w:tcPr>
              <w:p w14:paraId="2F265C75" w14:textId="77777777" w:rsidR="004E620F" w:rsidRDefault="00000000">
                <w:pPr>
                  <w:jc w:val="center"/>
                  <w:rPr>
                    <w:color w:val="000000" w:themeColor="text1"/>
                  </w:rPr>
                </w:pPr>
                <w:r>
                  <w:rPr>
                    <w:color w:val="000000" w:themeColor="text1"/>
                  </w:rPr>
                  <w:t>持有无限售条件流通股的数量</w:t>
                </w:r>
              </w:p>
            </w:tc>
          </w:sdtContent>
        </w:sdt>
        <w:sdt>
          <w:sdtPr>
            <w:tag w:val="_PLD_26ce78cac14a427ca05aa80b21b65936"/>
            <w:id w:val="-668171429"/>
          </w:sdtPr>
          <w:sdtContent>
            <w:tc>
              <w:tcPr>
                <w:tcW w:w="1709" w:type="pct"/>
                <w:gridSpan w:val="3"/>
                <w:tcBorders>
                  <w:bottom w:val="single" w:sz="4" w:space="0" w:color="auto"/>
                </w:tcBorders>
                <w:vAlign w:val="center"/>
              </w:tcPr>
              <w:p w14:paraId="6DB5C726" w14:textId="77777777" w:rsidR="004E620F" w:rsidRDefault="00000000">
                <w:pPr>
                  <w:jc w:val="center"/>
                  <w:rPr>
                    <w:color w:val="000000" w:themeColor="text1"/>
                  </w:rPr>
                </w:pPr>
                <w:r>
                  <w:rPr>
                    <w:color w:val="000000" w:themeColor="text1"/>
                  </w:rPr>
                  <w:t>股份种类</w:t>
                </w:r>
                <w:r>
                  <w:rPr>
                    <w:rFonts w:hint="eastAsia"/>
                    <w:color w:val="000000" w:themeColor="text1"/>
                  </w:rPr>
                  <w:t>及数量</w:t>
                </w:r>
              </w:p>
            </w:tc>
          </w:sdtContent>
        </w:sdt>
      </w:tr>
      <w:tr w:rsidR="004E620F" w14:paraId="56BF5EC4" w14:textId="77777777" w:rsidTr="00864B07">
        <w:trPr>
          <w:cantSplit/>
        </w:trPr>
        <w:tc>
          <w:tcPr>
            <w:tcW w:w="1445" w:type="pct"/>
            <w:gridSpan w:val="2"/>
            <w:vMerge/>
            <w:vAlign w:val="center"/>
          </w:tcPr>
          <w:p w14:paraId="042AD29E" w14:textId="77777777" w:rsidR="004E620F" w:rsidRDefault="004E620F">
            <w:pPr>
              <w:jc w:val="center"/>
              <w:rPr>
                <w:color w:val="000000" w:themeColor="text1"/>
              </w:rPr>
            </w:pPr>
          </w:p>
        </w:tc>
        <w:tc>
          <w:tcPr>
            <w:tcW w:w="1846" w:type="pct"/>
            <w:gridSpan w:val="3"/>
            <w:vMerge/>
            <w:vAlign w:val="center"/>
          </w:tcPr>
          <w:p w14:paraId="79DEAFAB" w14:textId="77777777" w:rsidR="004E620F" w:rsidRDefault="004E620F">
            <w:pPr>
              <w:jc w:val="center"/>
              <w:rPr>
                <w:color w:val="000000" w:themeColor="text1"/>
              </w:rPr>
            </w:pPr>
          </w:p>
        </w:tc>
        <w:sdt>
          <w:sdtPr>
            <w:tag w:val="_PLD_05580a00e3f942c0b2da618818a84669"/>
            <w:id w:val="-1743244138"/>
          </w:sdtPr>
          <w:sdtContent>
            <w:tc>
              <w:tcPr>
                <w:tcW w:w="961" w:type="pct"/>
                <w:gridSpan w:val="2"/>
                <w:vAlign w:val="center"/>
              </w:tcPr>
              <w:p w14:paraId="6F061CC4" w14:textId="77777777" w:rsidR="004E620F" w:rsidRDefault="00000000">
                <w:pPr>
                  <w:jc w:val="center"/>
                  <w:rPr>
                    <w:color w:val="000000" w:themeColor="text1"/>
                  </w:rPr>
                </w:pPr>
                <w:r>
                  <w:rPr>
                    <w:rFonts w:hint="eastAsia"/>
                    <w:color w:val="000000" w:themeColor="text1"/>
                  </w:rPr>
                  <w:t>种类</w:t>
                </w:r>
              </w:p>
            </w:tc>
          </w:sdtContent>
        </w:sdt>
        <w:sdt>
          <w:sdtPr>
            <w:tag w:val="_PLD_7f8ec6251e234192b411b34b07ccd732"/>
            <w:id w:val="-1598247114"/>
          </w:sdtPr>
          <w:sdtContent>
            <w:tc>
              <w:tcPr>
                <w:tcW w:w="748" w:type="pct"/>
                <w:vAlign w:val="center"/>
              </w:tcPr>
              <w:p w14:paraId="588A8FE6" w14:textId="77777777" w:rsidR="004E620F" w:rsidRDefault="00000000">
                <w:pPr>
                  <w:jc w:val="center"/>
                  <w:rPr>
                    <w:color w:val="000000" w:themeColor="text1"/>
                  </w:rPr>
                </w:pPr>
                <w:r>
                  <w:rPr>
                    <w:rFonts w:hint="eastAsia"/>
                    <w:color w:val="000000" w:themeColor="text1"/>
                  </w:rPr>
                  <w:t>数量</w:t>
                </w:r>
              </w:p>
            </w:tc>
          </w:sdtContent>
        </w:sdt>
      </w:tr>
      <w:tr w:rsidR="00E674E4" w14:paraId="50EA7193" w14:textId="77777777" w:rsidTr="00864B07">
        <w:trPr>
          <w:cantSplit/>
        </w:trPr>
        <w:tc>
          <w:tcPr>
            <w:tcW w:w="1445" w:type="pct"/>
            <w:gridSpan w:val="2"/>
            <w:vAlign w:val="center"/>
          </w:tcPr>
          <w:p w14:paraId="06A37AD8" w14:textId="2CFF50C5" w:rsidR="00E674E4" w:rsidRDefault="00E674E4" w:rsidP="00E674E4">
            <w:r w:rsidRPr="00761E55">
              <w:rPr>
                <w:rFonts w:hint="eastAsia"/>
              </w:rPr>
              <w:t>北京京城机电控股有限责任公司</w:t>
            </w:r>
          </w:p>
        </w:tc>
        <w:tc>
          <w:tcPr>
            <w:tcW w:w="1846" w:type="pct"/>
            <w:gridSpan w:val="3"/>
            <w:vAlign w:val="center"/>
          </w:tcPr>
          <w:p w14:paraId="48AC6AB0" w14:textId="2BF5F312" w:rsidR="00E674E4" w:rsidRDefault="00E674E4" w:rsidP="00E674E4">
            <w:pPr>
              <w:jc w:val="center"/>
            </w:pPr>
            <w:r w:rsidRPr="0023126B">
              <w:t>245,735,052</w:t>
            </w:r>
          </w:p>
        </w:tc>
        <w:sdt>
          <w:sdtPr>
            <w:rPr>
              <w:bCs w:val="0"/>
              <w:color w:val="000000" w:themeColor="text1"/>
            </w:rPr>
            <w:alias w:val="前十名无限售条件股东期末持有流通股的种类"/>
            <w:tag w:val="_GBC_5d0d3dfc3b8545ce906ab8a21728fb94"/>
            <w:id w:val="322235211"/>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1985C0F3" w14:textId="22DD6D6B"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3B47EA0B" w14:textId="2C4A7DE9" w:rsidR="00E674E4" w:rsidRDefault="00E674E4" w:rsidP="00E674E4">
            <w:pPr>
              <w:jc w:val="center"/>
            </w:pPr>
            <w:r w:rsidRPr="009042E0">
              <w:t>245,735,052</w:t>
            </w:r>
          </w:p>
        </w:tc>
      </w:tr>
      <w:tr w:rsidR="00E674E4" w14:paraId="3494996D" w14:textId="77777777" w:rsidTr="00864B07">
        <w:trPr>
          <w:cantSplit/>
        </w:trPr>
        <w:tc>
          <w:tcPr>
            <w:tcW w:w="1445" w:type="pct"/>
            <w:gridSpan w:val="2"/>
            <w:vAlign w:val="center"/>
          </w:tcPr>
          <w:p w14:paraId="4D13FC7A" w14:textId="42638585" w:rsidR="00E674E4" w:rsidRDefault="00E674E4" w:rsidP="00E674E4">
            <w:r w:rsidRPr="00761E55">
              <w:t xml:space="preserve">HKSCC NOMINEES LIMITED    </w:t>
            </w:r>
          </w:p>
        </w:tc>
        <w:tc>
          <w:tcPr>
            <w:tcW w:w="1846" w:type="pct"/>
            <w:gridSpan w:val="3"/>
            <w:vAlign w:val="center"/>
          </w:tcPr>
          <w:p w14:paraId="12C9B9A0" w14:textId="22C450A8" w:rsidR="00E674E4" w:rsidRDefault="00E674E4" w:rsidP="00E674E4">
            <w:pPr>
              <w:jc w:val="center"/>
            </w:pPr>
            <w:r w:rsidRPr="0023126B">
              <w:t>99,620,827</w:t>
            </w:r>
          </w:p>
        </w:tc>
        <w:sdt>
          <w:sdtPr>
            <w:rPr>
              <w:bCs w:val="0"/>
              <w:color w:val="000000" w:themeColor="text1"/>
            </w:rPr>
            <w:alias w:val="前十名无限售条件股东期末持有流通股的种类"/>
            <w:tag w:val="_GBC_5d0d3dfc3b8545ce906ab8a21728fb94"/>
            <w:id w:val="79501631"/>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5FE2F8C7" w14:textId="6527C49B" w:rsidR="00E674E4" w:rsidRDefault="00864B07" w:rsidP="00E674E4">
                <w:pPr>
                  <w:jc w:val="center"/>
                  <w:rPr>
                    <w:bCs w:val="0"/>
                    <w:color w:val="000000" w:themeColor="text1"/>
                  </w:rPr>
                </w:pPr>
                <w:r>
                  <w:rPr>
                    <w:bCs w:val="0"/>
                    <w:color w:val="000000" w:themeColor="text1"/>
                  </w:rPr>
                  <w:t>境外上市外资股</w:t>
                </w:r>
              </w:p>
            </w:tc>
          </w:sdtContent>
        </w:sdt>
        <w:tc>
          <w:tcPr>
            <w:tcW w:w="748" w:type="pct"/>
            <w:vAlign w:val="center"/>
          </w:tcPr>
          <w:p w14:paraId="216ED957" w14:textId="40CD26E4" w:rsidR="00E674E4" w:rsidRDefault="00E674E4" w:rsidP="00E674E4">
            <w:pPr>
              <w:jc w:val="center"/>
            </w:pPr>
            <w:r w:rsidRPr="009042E0">
              <w:t>99,620,827</w:t>
            </w:r>
          </w:p>
        </w:tc>
      </w:tr>
      <w:tr w:rsidR="00E674E4" w14:paraId="7C9FFB04" w14:textId="77777777" w:rsidTr="00864B07">
        <w:trPr>
          <w:cantSplit/>
        </w:trPr>
        <w:tc>
          <w:tcPr>
            <w:tcW w:w="1445" w:type="pct"/>
            <w:gridSpan w:val="2"/>
            <w:vAlign w:val="center"/>
          </w:tcPr>
          <w:p w14:paraId="43CEB4A0" w14:textId="269E551D" w:rsidR="00E674E4" w:rsidRDefault="00E674E4" w:rsidP="00E674E4">
            <w:r w:rsidRPr="00761E55">
              <w:rPr>
                <w:rFonts w:hint="eastAsia"/>
              </w:rPr>
              <w:t>徐晖</w:t>
            </w:r>
          </w:p>
        </w:tc>
        <w:tc>
          <w:tcPr>
            <w:tcW w:w="1846" w:type="pct"/>
            <w:gridSpan w:val="3"/>
            <w:vAlign w:val="center"/>
          </w:tcPr>
          <w:p w14:paraId="6BF449A5" w14:textId="03AE6D62" w:rsidR="00E674E4" w:rsidRDefault="00E674E4" w:rsidP="00E674E4">
            <w:pPr>
              <w:jc w:val="center"/>
            </w:pPr>
            <w:r w:rsidRPr="0023126B">
              <w:t>4,248,300</w:t>
            </w:r>
          </w:p>
        </w:tc>
        <w:sdt>
          <w:sdtPr>
            <w:rPr>
              <w:bCs w:val="0"/>
              <w:color w:val="000000" w:themeColor="text1"/>
            </w:rPr>
            <w:alias w:val="前十名无限售条件股东期末持有流通股的种类"/>
            <w:tag w:val="_GBC_5d0d3dfc3b8545ce906ab8a21728fb94"/>
            <w:id w:val="-107335199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15BA31E2" w14:textId="7EB47869"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23187728" w14:textId="1959CB1A" w:rsidR="00E674E4" w:rsidRDefault="00E674E4" w:rsidP="00E674E4">
            <w:pPr>
              <w:jc w:val="center"/>
            </w:pPr>
            <w:r w:rsidRPr="009042E0">
              <w:t>4,248,300</w:t>
            </w:r>
          </w:p>
        </w:tc>
      </w:tr>
      <w:tr w:rsidR="00E674E4" w14:paraId="2ED30791" w14:textId="77777777" w:rsidTr="00864B07">
        <w:trPr>
          <w:cantSplit/>
        </w:trPr>
        <w:tc>
          <w:tcPr>
            <w:tcW w:w="1445" w:type="pct"/>
            <w:gridSpan w:val="2"/>
            <w:vAlign w:val="center"/>
          </w:tcPr>
          <w:p w14:paraId="206DBF37" w14:textId="1B435050" w:rsidR="00E674E4" w:rsidRDefault="00E674E4" w:rsidP="00E674E4">
            <w:r w:rsidRPr="00761E55">
              <w:rPr>
                <w:rFonts w:hint="eastAsia"/>
              </w:rPr>
              <w:t>青岛艾特诺经济信息咨询有限公司</w:t>
            </w:r>
          </w:p>
        </w:tc>
        <w:tc>
          <w:tcPr>
            <w:tcW w:w="1846" w:type="pct"/>
            <w:gridSpan w:val="3"/>
            <w:vAlign w:val="center"/>
          </w:tcPr>
          <w:p w14:paraId="2D4D7713" w14:textId="02B1167A" w:rsidR="00E674E4" w:rsidRDefault="00E674E4" w:rsidP="00E674E4">
            <w:pPr>
              <w:jc w:val="center"/>
            </w:pPr>
            <w:r w:rsidRPr="0023126B">
              <w:t>2,614,760</w:t>
            </w:r>
          </w:p>
        </w:tc>
        <w:sdt>
          <w:sdtPr>
            <w:rPr>
              <w:bCs w:val="0"/>
              <w:color w:val="000000" w:themeColor="text1"/>
            </w:rPr>
            <w:alias w:val="前十名无限售条件股东期末持有流通股的种类"/>
            <w:tag w:val="_GBC_5d0d3dfc3b8545ce906ab8a21728fb94"/>
            <w:id w:val="-749428832"/>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0FDDE26E" w14:textId="7A467A48"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4E445739" w14:textId="24D168DB" w:rsidR="00E674E4" w:rsidRDefault="00E674E4" w:rsidP="00E674E4">
            <w:pPr>
              <w:jc w:val="center"/>
            </w:pPr>
            <w:r w:rsidRPr="009042E0">
              <w:t>2,614,760</w:t>
            </w:r>
          </w:p>
        </w:tc>
      </w:tr>
      <w:tr w:rsidR="00E674E4" w14:paraId="2A43509B" w14:textId="77777777" w:rsidTr="00864B07">
        <w:trPr>
          <w:cantSplit/>
        </w:trPr>
        <w:tc>
          <w:tcPr>
            <w:tcW w:w="1445" w:type="pct"/>
            <w:gridSpan w:val="2"/>
            <w:vAlign w:val="center"/>
          </w:tcPr>
          <w:p w14:paraId="70D601B1" w14:textId="6BD4C9BE" w:rsidR="00E674E4" w:rsidRDefault="00E674E4" w:rsidP="00E674E4">
            <w:r w:rsidRPr="00761E55">
              <w:rPr>
                <w:rFonts w:hint="eastAsia"/>
              </w:rPr>
              <w:t>赵庆</w:t>
            </w:r>
          </w:p>
        </w:tc>
        <w:tc>
          <w:tcPr>
            <w:tcW w:w="1846" w:type="pct"/>
            <w:gridSpan w:val="3"/>
            <w:vAlign w:val="center"/>
          </w:tcPr>
          <w:p w14:paraId="5D0BD018" w14:textId="50C37221" w:rsidR="00E674E4" w:rsidRDefault="00E674E4" w:rsidP="00E674E4">
            <w:pPr>
              <w:jc w:val="center"/>
            </w:pPr>
            <w:r w:rsidRPr="0023126B">
              <w:t>2,290,484</w:t>
            </w:r>
          </w:p>
        </w:tc>
        <w:sdt>
          <w:sdtPr>
            <w:rPr>
              <w:bCs w:val="0"/>
              <w:color w:val="000000" w:themeColor="text1"/>
            </w:rPr>
            <w:alias w:val="前十名无限售条件股东期末持有流通股的种类"/>
            <w:tag w:val="_GBC_5d0d3dfc3b8545ce906ab8a21728fb94"/>
            <w:id w:val="807055097"/>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293B1F08" w14:textId="0BB53511"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5C22487A" w14:textId="10B06D2F" w:rsidR="00E674E4" w:rsidRDefault="00E674E4" w:rsidP="00E674E4">
            <w:pPr>
              <w:jc w:val="center"/>
            </w:pPr>
            <w:r w:rsidRPr="009042E0">
              <w:t>2,290,484</w:t>
            </w:r>
          </w:p>
        </w:tc>
      </w:tr>
      <w:tr w:rsidR="00E674E4" w14:paraId="799C9CCE" w14:textId="77777777" w:rsidTr="00864B07">
        <w:trPr>
          <w:cantSplit/>
        </w:trPr>
        <w:tc>
          <w:tcPr>
            <w:tcW w:w="1445" w:type="pct"/>
            <w:gridSpan w:val="2"/>
            <w:vAlign w:val="center"/>
          </w:tcPr>
          <w:p w14:paraId="73780D71" w14:textId="5B11CEAA" w:rsidR="00E674E4" w:rsidRDefault="00E674E4" w:rsidP="00E674E4">
            <w:r w:rsidRPr="00761E55">
              <w:rPr>
                <w:rFonts w:hint="eastAsia"/>
              </w:rPr>
              <w:t>孙向荣</w:t>
            </w:r>
          </w:p>
        </w:tc>
        <w:tc>
          <w:tcPr>
            <w:tcW w:w="1846" w:type="pct"/>
            <w:gridSpan w:val="3"/>
            <w:vAlign w:val="center"/>
          </w:tcPr>
          <w:p w14:paraId="5FA89EA9" w14:textId="5B158D23" w:rsidR="00E674E4" w:rsidRDefault="00E674E4" w:rsidP="00E674E4">
            <w:pPr>
              <w:jc w:val="center"/>
            </w:pPr>
            <w:r w:rsidRPr="0023126B">
              <w:t>2,000,000</w:t>
            </w:r>
          </w:p>
        </w:tc>
        <w:sdt>
          <w:sdtPr>
            <w:rPr>
              <w:bCs w:val="0"/>
              <w:color w:val="000000" w:themeColor="text1"/>
            </w:rPr>
            <w:alias w:val="前十名无限售条件股东期末持有流通股的种类"/>
            <w:tag w:val="_GBC_5d0d3dfc3b8545ce906ab8a21728fb94"/>
            <w:id w:val="-184981168"/>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62DBA7E9" w14:textId="3834CF8C"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1FC592C7" w14:textId="5B594C76" w:rsidR="00E674E4" w:rsidRDefault="00E674E4" w:rsidP="00E674E4">
            <w:pPr>
              <w:jc w:val="center"/>
            </w:pPr>
            <w:r w:rsidRPr="009042E0">
              <w:t>2,000,000</w:t>
            </w:r>
          </w:p>
        </w:tc>
      </w:tr>
      <w:tr w:rsidR="00E674E4" w14:paraId="5F4EF3EB" w14:textId="77777777" w:rsidTr="00864B07">
        <w:trPr>
          <w:cantSplit/>
        </w:trPr>
        <w:tc>
          <w:tcPr>
            <w:tcW w:w="1445" w:type="pct"/>
            <w:gridSpan w:val="2"/>
            <w:vAlign w:val="center"/>
          </w:tcPr>
          <w:p w14:paraId="083873BD" w14:textId="02D6E8B6" w:rsidR="00E674E4" w:rsidRDefault="00E674E4" w:rsidP="00E674E4">
            <w:r w:rsidRPr="00761E55">
              <w:rPr>
                <w:rFonts w:hint="eastAsia"/>
              </w:rPr>
              <w:t>何勇</w:t>
            </w:r>
          </w:p>
        </w:tc>
        <w:tc>
          <w:tcPr>
            <w:tcW w:w="1846" w:type="pct"/>
            <w:gridSpan w:val="3"/>
            <w:vAlign w:val="center"/>
          </w:tcPr>
          <w:p w14:paraId="78BCD886" w14:textId="4403DB52" w:rsidR="00E674E4" w:rsidRDefault="00E674E4" w:rsidP="00E674E4">
            <w:pPr>
              <w:jc w:val="center"/>
            </w:pPr>
            <w:r w:rsidRPr="0023126B">
              <w:t>1,703,461</w:t>
            </w:r>
          </w:p>
        </w:tc>
        <w:sdt>
          <w:sdtPr>
            <w:rPr>
              <w:bCs w:val="0"/>
              <w:color w:val="000000" w:themeColor="text1"/>
            </w:rPr>
            <w:alias w:val="前十名无限售条件股东期末持有流通股的种类"/>
            <w:tag w:val="_GBC_5d0d3dfc3b8545ce906ab8a21728fb94"/>
            <w:id w:val="2012019763"/>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7FCB75BA" w14:textId="096184A7"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3B7053E3" w14:textId="0BD7210A" w:rsidR="00E674E4" w:rsidRDefault="00E674E4" w:rsidP="00E674E4">
            <w:pPr>
              <w:jc w:val="center"/>
            </w:pPr>
            <w:r w:rsidRPr="009042E0">
              <w:t>1,703,461</w:t>
            </w:r>
          </w:p>
        </w:tc>
      </w:tr>
      <w:tr w:rsidR="00E674E4" w14:paraId="5C06EDD0" w14:textId="77777777" w:rsidTr="00864B07">
        <w:trPr>
          <w:cantSplit/>
        </w:trPr>
        <w:tc>
          <w:tcPr>
            <w:tcW w:w="1445" w:type="pct"/>
            <w:gridSpan w:val="2"/>
            <w:vAlign w:val="center"/>
          </w:tcPr>
          <w:p w14:paraId="72F07102" w14:textId="64414EC7" w:rsidR="00E674E4" w:rsidRDefault="00E674E4" w:rsidP="00E674E4">
            <w:r w:rsidRPr="00761E55">
              <w:rPr>
                <w:rFonts w:hint="eastAsia"/>
              </w:rPr>
              <w:t>刘兴芳</w:t>
            </w:r>
          </w:p>
        </w:tc>
        <w:tc>
          <w:tcPr>
            <w:tcW w:w="1846" w:type="pct"/>
            <w:gridSpan w:val="3"/>
            <w:vAlign w:val="center"/>
          </w:tcPr>
          <w:p w14:paraId="0D2C567C" w14:textId="550BC6B1" w:rsidR="00E674E4" w:rsidRDefault="00E674E4" w:rsidP="00E674E4">
            <w:pPr>
              <w:jc w:val="center"/>
            </w:pPr>
            <w:r w:rsidRPr="0023126B">
              <w:t>1,300,000</w:t>
            </w:r>
          </w:p>
        </w:tc>
        <w:sdt>
          <w:sdtPr>
            <w:rPr>
              <w:bCs w:val="0"/>
              <w:color w:val="000000" w:themeColor="text1"/>
            </w:rPr>
            <w:alias w:val="前十名无限售条件股东期末持有流通股的种类"/>
            <w:tag w:val="_GBC_5d0d3dfc3b8545ce906ab8a21728fb94"/>
            <w:id w:val="-170894932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78FE9727" w14:textId="6BA6793F"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59F9B7A4" w14:textId="571B2BC3" w:rsidR="00E674E4" w:rsidRDefault="00E674E4" w:rsidP="00E674E4">
            <w:pPr>
              <w:jc w:val="center"/>
            </w:pPr>
            <w:r w:rsidRPr="009042E0">
              <w:t>1,300,000</w:t>
            </w:r>
          </w:p>
        </w:tc>
      </w:tr>
      <w:tr w:rsidR="00E674E4" w14:paraId="22EC8554" w14:textId="77777777" w:rsidTr="00864B07">
        <w:trPr>
          <w:cantSplit/>
        </w:trPr>
        <w:tc>
          <w:tcPr>
            <w:tcW w:w="1445" w:type="pct"/>
            <w:gridSpan w:val="2"/>
            <w:vAlign w:val="center"/>
          </w:tcPr>
          <w:p w14:paraId="10DE193C" w14:textId="72DE9B01" w:rsidR="00E674E4" w:rsidRDefault="00E674E4" w:rsidP="00E674E4">
            <w:r w:rsidRPr="00761E55">
              <w:rPr>
                <w:rFonts w:hint="eastAsia"/>
              </w:rPr>
              <w:t>香港中央结算有限公司</w:t>
            </w:r>
          </w:p>
        </w:tc>
        <w:tc>
          <w:tcPr>
            <w:tcW w:w="1846" w:type="pct"/>
            <w:gridSpan w:val="3"/>
            <w:vAlign w:val="center"/>
          </w:tcPr>
          <w:p w14:paraId="337AD004" w14:textId="02F28268" w:rsidR="00E674E4" w:rsidRDefault="00E674E4" w:rsidP="00E674E4">
            <w:pPr>
              <w:jc w:val="center"/>
            </w:pPr>
            <w:r w:rsidRPr="0023126B">
              <w:t>1,272,636</w:t>
            </w:r>
          </w:p>
        </w:tc>
        <w:sdt>
          <w:sdtPr>
            <w:rPr>
              <w:bCs w:val="0"/>
              <w:color w:val="000000" w:themeColor="text1"/>
            </w:rPr>
            <w:alias w:val="前十名无限售条件股东期末持有流通股的种类"/>
            <w:tag w:val="_GBC_5d0d3dfc3b8545ce906ab8a21728fb94"/>
            <w:id w:val="-1937906263"/>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098AEC4B" w14:textId="7832F2B0"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3197AD9F" w14:textId="486ABB58" w:rsidR="00E674E4" w:rsidRDefault="00E674E4" w:rsidP="00E674E4">
            <w:pPr>
              <w:jc w:val="center"/>
            </w:pPr>
            <w:r w:rsidRPr="009042E0">
              <w:t>1,272,636</w:t>
            </w:r>
          </w:p>
        </w:tc>
      </w:tr>
      <w:tr w:rsidR="00E674E4" w14:paraId="2D12180A" w14:textId="77777777" w:rsidTr="00864B07">
        <w:trPr>
          <w:cantSplit/>
        </w:trPr>
        <w:tc>
          <w:tcPr>
            <w:tcW w:w="1445" w:type="pct"/>
            <w:gridSpan w:val="2"/>
            <w:vAlign w:val="center"/>
          </w:tcPr>
          <w:p w14:paraId="66C3B5D0" w14:textId="0E2EEB2C" w:rsidR="00E674E4" w:rsidRDefault="00E674E4" w:rsidP="00E674E4">
            <w:r w:rsidRPr="00761E55">
              <w:rPr>
                <w:rFonts w:hint="eastAsia"/>
              </w:rPr>
              <w:t>刘兴良</w:t>
            </w:r>
          </w:p>
        </w:tc>
        <w:tc>
          <w:tcPr>
            <w:tcW w:w="1846" w:type="pct"/>
            <w:gridSpan w:val="3"/>
            <w:vAlign w:val="center"/>
          </w:tcPr>
          <w:p w14:paraId="7D22E5A5" w14:textId="01D9F288" w:rsidR="00E674E4" w:rsidRDefault="00E674E4" w:rsidP="00E674E4">
            <w:pPr>
              <w:jc w:val="center"/>
            </w:pPr>
            <w:r w:rsidRPr="0023126B">
              <w:t>1,046,800</w:t>
            </w:r>
          </w:p>
        </w:tc>
        <w:sdt>
          <w:sdtPr>
            <w:rPr>
              <w:bCs w:val="0"/>
              <w:color w:val="000000" w:themeColor="text1"/>
            </w:rPr>
            <w:alias w:val="前十名无限售条件股东期末持有流通股的种类"/>
            <w:tag w:val="_GBC_5d0d3dfc3b8545ce906ab8a21728fb94"/>
            <w:id w:val="-50119416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61" w:type="pct"/>
                <w:gridSpan w:val="2"/>
                <w:vAlign w:val="center"/>
              </w:tcPr>
              <w:p w14:paraId="3ED0D929" w14:textId="5CAE88C9" w:rsidR="00E674E4" w:rsidRDefault="00864B07" w:rsidP="00E674E4">
                <w:pPr>
                  <w:jc w:val="center"/>
                  <w:rPr>
                    <w:bCs w:val="0"/>
                    <w:color w:val="000000" w:themeColor="text1"/>
                  </w:rPr>
                </w:pPr>
                <w:r>
                  <w:rPr>
                    <w:bCs w:val="0"/>
                    <w:color w:val="000000" w:themeColor="text1"/>
                  </w:rPr>
                  <w:t>人民币普通股</w:t>
                </w:r>
              </w:p>
            </w:tc>
          </w:sdtContent>
        </w:sdt>
        <w:tc>
          <w:tcPr>
            <w:tcW w:w="748" w:type="pct"/>
            <w:vAlign w:val="center"/>
          </w:tcPr>
          <w:p w14:paraId="6D27DB39" w14:textId="41A20133" w:rsidR="00E674E4" w:rsidRDefault="00E674E4" w:rsidP="00E674E4">
            <w:pPr>
              <w:jc w:val="center"/>
            </w:pPr>
            <w:r w:rsidRPr="009042E0">
              <w:t>1,046,800</w:t>
            </w:r>
          </w:p>
        </w:tc>
      </w:tr>
      <w:tr w:rsidR="004E620F" w14:paraId="2CE9C3DD" w14:textId="77777777" w:rsidTr="00E674E4">
        <w:trPr>
          <w:cantSplit/>
        </w:trPr>
        <w:tc>
          <w:tcPr>
            <w:tcW w:w="1445" w:type="pct"/>
            <w:gridSpan w:val="2"/>
            <w:vAlign w:val="center"/>
          </w:tcPr>
          <w:p w14:paraId="2A30F4B3" w14:textId="77777777" w:rsidR="004E620F" w:rsidRDefault="00000000">
            <w:pPr>
              <w:rPr>
                <w:color w:val="000000" w:themeColor="text1"/>
              </w:rPr>
            </w:pPr>
            <w:r>
              <w:rPr>
                <w:rFonts w:hint="eastAsia"/>
                <w:color w:val="000000" w:themeColor="text1"/>
              </w:rPr>
              <w:t>前十名股东中回购专户情况说明</w:t>
            </w:r>
          </w:p>
        </w:tc>
        <w:tc>
          <w:tcPr>
            <w:tcW w:w="3555" w:type="pct"/>
            <w:gridSpan w:val="6"/>
            <w:vAlign w:val="center"/>
          </w:tcPr>
          <w:p w14:paraId="3328524B" w14:textId="044EE791" w:rsidR="004E620F" w:rsidRDefault="00864B07">
            <w:r>
              <w:rPr>
                <w:rFonts w:hint="eastAsia"/>
              </w:rPr>
              <w:t>不适用</w:t>
            </w:r>
          </w:p>
        </w:tc>
      </w:tr>
      <w:tr w:rsidR="004E620F" w14:paraId="7577A1F3" w14:textId="77777777" w:rsidTr="00E674E4">
        <w:trPr>
          <w:cantSplit/>
        </w:trPr>
        <w:tc>
          <w:tcPr>
            <w:tcW w:w="1445" w:type="pct"/>
            <w:gridSpan w:val="2"/>
            <w:vAlign w:val="center"/>
          </w:tcPr>
          <w:p w14:paraId="1F0BCD1A" w14:textId="77777777" w:rsidR="004E620F" w:rsidRDefault="00000000">
            <w:pPr>
              <w:rPr>
                <w:color w:val="000000" w:themeColor="text1"/>
              </w:rPr>
            </w:pPr>
            <w:r>
              <w:rPr>
                <w:color w:val="000000" w:themeColor="text1"/>
              </w:rPr>
              <w:t>上述股东</w:t>
            </w:r>
            <w:r>
              <w:rPr>
                <w:rFonts w:hint="eastAsia"/>
                <w:color w:val="000000" w:themeColor="text1"/>
              </w:rPr>
              <w:t>委托表决权、受托表决权、放弃表决权</w:t>
            </w:r>
            <w:r>
              <w:rPr>
                <w:color w:val="000000" w:themeColor="text1"/>
              </w:rPr>
              <w:t>的说明</w:t>
            </w:r>
          </w:p>
        </w:tc>
        <w:tc>
          <w:tcPr>
            <w:tcW w:w="3555" w:type="pct"/>
            <w:gridSpan w:val="6"/>
            <w:vAlign w:val="center"/>
          </w:tcPr>
          <w:p w14:paraId="22C833CA" w14:textId="6216619E" w:rsidR="004E620F" w:rsidRDefault="00864B07">
            <w:r>
              <w:rPr>
                <w:rFonts w:hint="eastAsia"/>
              </w:rPr>
              <w:t>不适用</w:t>
            </w:r>
          </w:p>
        </w:tc>
      </w:tr>
      <w:tr w:rsidR="004E620F" w14:paraId="0C600708" w14:textId="77777777" w:rsidTr="00E674E4">
        <w:trPr>
          <w:cantSplit/>
        </w:trPr>
        <w:tc>
          <w:tcPr>
            <w:tcW w:w="1445" w:type="pct"/>
            <w:gridSpan w:val="2"/>
            <w:vAlign w:val="center"/>
          </w:tcPr>
          <w:p w14:paraId="098CD1C1" w14:textId="77777777" w:rsidR="004E620F" w:rsidRDefault="00000000">
            <w:pPr>
              <w:rPr>
                <w:color w:val="000000" w:themeColor="text1"/>
              </w:rPr>
            </w:pPr>
            <w:r>
              <w:rPr>
                <w:color w:val="000000" w:themeColor="text1"/>
              </w:rPr>
              <w:t>上述股东关联关系或一致行动的说明</w:t>
            </w:r>
          </w:p>
        </w:tc>
        <w:tc>
          <w:tcPr>
            <w:tcW w:w="3555" w:type="pct"/>
            <w:gridSpan w:val="6"/>
            <w:vAlign w:val="center"/>
          </w:tcPr>
          <w:p w14:paraId="7A5790EE" w14:textId="2DB4C985" w:rsidR="004E620F" w:rsidRDefault="00864B07">
            <w:r w:rsidRPr="00864B07">
              <w:t>本公司未知上述股东之间有无关联关系，也未知其是否属于《上市公司股东持股变动信息披露管理办法》规定的一致行动人。</w:t>
            </w:r>
          </w:p>
        </w:tc>
      </w:tr>
      <w:tr w:rsidR="004E620F" w14:paraId="422FA261" w14:textId="77777777" w:rsidTr="00E674E4">
        <w:trPr>
          <w:cantSplit/>
        </w:trPr>
        <w:tc>
          <w:tcPr>
            <w:tcW w:w="1445" w:type="pct"/>
            <w:gridSpan w:val="2"/>
            <w:vAlign w:val="center"/>
          </w:tcPr>
          <w:p w14:paraId="5AFA6817" w14:textId="77777777" w:rsidR="004E620F" w:rsidRDefault="00000000">
            <w:pPr>
              <w:rPr>
                <w:color w:val="000000" w:themeColor="text1"/>
              </w:rPr>
            </w:pPr>
            <w:r>
              <w:rPr>
                <w:rFonts w:hint="eastAsia"/>
                <w:color w:val="000000" w:themeColor="text1"/>
              </w:rPr>
              <w:t>表决权恢复的优先股股东及持股数量的说明</w:t>
            </w:r>
          </w:p>
        </w:tc>
        <w:tc>
          <w:tcPr>
            <w:tcW w:w="3555" w:type="pct"/>
            <w:gridSpan w:val="6"/>
            <w:vAlign w:val="center"/>
          </w:tcPr>
          <w:p w14:paraId="53781E4F" w14:textId="0FABD03B" w:rsidR="004E620F" w:rsidRDefault="00864B07">
            <w:r>
              <w:rPr>
                <w:rFonts w:hint="eastAsia"/>
              </w:rPr>
              <w:t>不适用</w:t>
            </w:r>
          </w:p>
        </w:tc>
      </w:tr>
    </w:tbl>
    <w:p w14:paraId="3875295F" w14:textId="77777777" w:rsidR="004E620F" w:rsidRDefault="004E620F">
      <w:pPr>
        <w:rPr>
          <w:color w:val="000000" w:themeColor="text1"/>
        </w:rPr>
      </w:pPr>
    </w:p>
    <w:p w14:paraId="01C0FBF4" w14:textId="77777777" w:rsidR="004E620F" w:rsidRDefault="00000000">
      <w:pPr>
        <w:rPr>
          <w:color w:val="000000" w:themeColor="text1"/>
        </w:rPr>
      </w:pPr>
      <w:bookmarkStart w:id="103" w:name="_Hlk155094173"/>
      <w:bookmarkStart w:id="104" w:name="_Hlk161154245"/>
      <w:bookmarkStart w:id="105" w:name="_Hlk169006123"/>
      <w:bookmarkStart w:id="106" w:name="_Hlk167799956"/>
      <w:bookmarkStart w:id="107" w:name="_Hlk161321917"/>
      <w:r>
        <w:rPr>
          <w:rFonts w:hint="eastAsia"/>
          <w:color w:val="000000" w:themeColor="text1"/>
        </w:rPr>
        <w:lastRenderedPageBreak/>
        <w:t>持股</w:t>
      </w:r>
      <w:r>
        <w:rPr>
          <w:color w:val="000000" w:themeColor="text1"/>
        </w:rPr>
        <w:t>5%</w:t>
      </w:r>
      <w:r>
        <w:rPr>
          <w:color w:val="000000" w:themeColor="text1"/>
        </w:rPr>
        <w:t>以上股东、前</w:t>
      </w:r>
      <w:r>
        <w:rPr>
          <w:rFonts w:hint="eastAsia"/>
          <w:color w:val="000000" w:themeColor="text1"/>
        </w:rPr>
        <w:t>十</w:t>
      </w:r>
      <w:r>
        <w:rPr>
          <w:color w:val="000000" w:themeColor="text1"/>
        </w:rPr>
        <w:t>名股东及前</w:t>
      </w:r>
      <w:r>
        <w:rPr>
          <w:rFonts w:hint="eastAsia"/>
          <w:color w:val="000000" w:themeColor="text1"/>
        </w:rPr>
        <w:t>十</w:t>
      </w:r>
      <w:r>
        <w:rPr>
          <w:color w:val="000000" w:themeColor="text1"/>
        </w:rPr>
        <w:t>名无限售流通股股东参与转融通业务出借股份情况</w:t>
      </w:r>
    </w:p>
    <w:sdt>
      <w:sdtPr>
        <w:rPr>
          <w:bCs w:val="0"/>
          <w:color w:val="000000" w:themeColor="text1"/>
        </w:rPr>
        <w:alias w:val="是否适用：前十名股东参与转融通业务出借股份情况[双击切换]"/>
        <w:tag w:val="_GBC_781f403c98a6480ab0058d21456ae70f"/>
        <w:id w:val="596146579"/>
        <w:placeholder>
          <w:docPart w:val="GBC22222222222222222222222222222"/>
        </w:placeholder>
      </w:sdtPr>
      <w:sdtContent>
        <w:p w14:paraId="19588460" w14:textId="60914B27" w:rsidR="004E620F" w:rsidRDefault="00000000" w:rsidP="00864B07">
          <w:pPr>
            <w:rPr>
              <w:bCs w:val="0"/>
              <w:color w:val="000000" w:themeColor="text1"/>
            </w:rPr>
          </w:pPr>
          <w:r>
            <w:rPr>
              <w:rFonts w:ascii="宋体" w:hAnsi="宋体"/>
              <w:bCs w:val="0"/>
              <w:color w:val="000000" w:themeColor="text1"/>
            </w:rPr>
            <w:fldChar w:fldCharType="begin"/>
          </w:r>
          <w:r w:rsidR="00864B07">
            <w:rPr>
              <w:rFonts w:ascii="宋体" w:hAnsi="宋体"/>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sidR="00864B07">
            <w:rPr>
              <w:rFonts w:ascii="宋体" w:hAnsi="宋体"/>
              <w:color w:val="000000" w:themeColor="text1"/>
            </w:rPr>
            <w:instrText xml:space="preserve"> MACROBUTTON  SnrToggleCheckbox √不适用 </w:instrText>
          </w:r>
          <w:r>
            <w:rPr>
              <w:rFonts w:ascii="宋体" w:hAnsi="宋体"/>
              <w:bCs w:val="0"/>
              <w:color w:val="000000" w:themeColor="text1"/>
            </w:rPr>
            <w:fldChar w:fldCharType="end"/>
          </w:r>
        </w:p>
      </w:sdtContent>
    </w:sdt>
    <w:p w14:paraId="30B0E242" w14:textId="77777777" w:rsidR="00864B07" w:rsidRDefault="00864B07" w:rsidP="00864B07">
      <w:pPr>
        <w:rPr>
          <w:color w:val="000000" w:themeColor="text1"/>
        </w:rPr>
      </w:pPr>
    </w:p>
    <w:p w14:paraId="73DB088D" w14:textId="77777777" w:rsidR="004E620F" w:rsidRDefault="00000000">
      <w:pPr>
        <w:rPr>
          <w:color w:val="000000" w:themeColor="text1"/>
        </w:rPr>
      </w:pPr>
      <w:bookmarkStart w:id="108" w:name="_Hlk155094189"/>
      <w:bookmarkEnd w:id="103"/>
      <w:r>
        <w:rPr>
          <w:rFonts w:hint="eastAsia"/>
          <w:color w:val="000000" w:themeColor="text1"/>
        </w:rPr>
        <w:t>前十</w:t>
      </w:r>
      <w:r>
        <w:rPr>
          <w:color w:val="000000" w:themeColor="text1"/>
        </w:rPr>
        <w:t>名股东及前</w:t>
      </w:r>
      <w:r>
        <w:rPr>
          <w:rFonts w:hint="eastAsia"/>
          <w:color w:val="000000" w:themeColor="text1"/>
        </w:rPr>
        <w:t>十</w:t>
      </w:r>
      <w:r>
        <w:rPr>
          <w:color w:val="000000" w:themeColor="text1"/>
        </w:rPr>
        <w:t>名无限售流通股股东因转融通出借</w:t>
      </w:r>
      <w:r>
        <w:rPr>
          <w:color w:val="000000" w:themeColor="text1"/>
        </w:rPr>
        <w:t>/</w:t>
      </w:r>
      <w:r>
        <w:rPr>
          <w:color w:val="000000" w:themeColor="text1"/>
        </w:rPr>
        <w:t>归还原因导致较上期发生变化</w:t>
      </w:r>
    </w:p>
    <w:sdt>
      <w:sdtPr>
        <w:rPr>
          <w:rFonts w:hint="eastAsia"/>
          <w:color w:val="000000" w:themeColor="text1"/>
        </w:rPr>
        <w:alias w:val="是否适用：前十名股东较上期发生变化[双击切换]"/>
        <w:tag w:val="_GBC_892ba31f016544c894d3e29851e8125d"/>
        <w:id w:val="1722947646"/>
        <w:placeholder>
          <w:docPart w:val="GBC22222222222222222222222222222"/>
        </w:placeholder>
      </w:sdtPr>
      <w:sdtContent>
        <w:p w14:paraId="563808E7" w14:textId="7CF4CEAC" w:rsidR="004E620F" w:rsidRDefault="00000000" w:rsidP="00864B07">
          <w:pPr>
            <w:rPr>
              <w:color w:val="000000" w:themeColor="text1"/>
            </w:rPr>
          </w:pPr>
          <w:r>
            <w:rPr>
              <w:rFonts w:ascii="宋体" w:hAnsi="宋体"/>
              <w:color w:val="000000" w:themeColor="text1"/>
            </w:rPr>
            <w:fldChar w:fldCharType="begin"/>
          </w:r>
          <w:r w:rsidR="00864B07">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864B07">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238BD2C" w14:textId="77777777" w:rsidR="00864B07" w:rsidRDefault="00864B07" w:rsidP="00864B07">
      <w:pPr>
        <w:rPr>
          <w:color w:val="000000" w:themeColor="text1"/>
        </w:rPr>
      </w:pPr>
    </w:p>
    <w:p w14:paraId="586980D4" w14:textId="160561C3" w:rsidR="004465A7" w:rsidRDefault="004465A7" w:rsidP="00864B07">
      <w:pPr>
        <w:rPr>
          <w:color w:val="000000" w:themeColor="text1"/>
        </w:rPr>
      </w:pPr>
      <w:r>
        <w:rPr>
          <w:rFonts w:hint="eastAsia"/>
          <w:color w:val="000000" w:themeColor="text1"/>
        </w:rPr>
        <w:t>其它情况说明：</w:t>
      </w:r>
    </w:p>
    <w:p w14:paraId="7B8AE940" w14:textId="1C1B4C9E" w:rsidR="004465A7" w:rsidRPr="004465A7" w:rsidRDefault="004465A7" w:rsidP="004465A7">
      <w:pPr>
        <w:ind w:firstLineChars="200" w:firstLine="420"/>
        <w:rPr>
          <w:color w:val="000000" w:themeColor="text1"/>
        </w:rPr>
      </w:pPr>
      <w:r>
        <w:rPr>
          <w:rFonts w:hint="eastAsia"/>
          <w:color w:val="000000" w:themeColor="text1"/>
        </w:rPr>
        <w:t>1</w:t>
      </w:r>
      <w:r>
        <w:rPr>
          <w:rFonts w:hint="eastAsia"/>
          <w:color w:val="000000" w:themeColor="text1"/>
        </w:rPr>
        <w:t>、</w:t>
      </w:r>
      <w:r w:rsidRPr="004465A7">
        <w:rPr>
          <w:rFonts w:hint="eastAsia"/>
          <w:color w:val="000000" w:themeColor="text1"/>
        </w:rPr>
        <w:t>北京京城机电为本公司大股东，未有质押或冻结情况。</w:t>
      </w:r>
    </w:p>
    <w:p w14:paraId="1B23333D" w14:textId="75E01AA7" w:rsidR="004465A7" w:rsidRPr="004465A7" w:rsidRDefault="004465A7" w:rsidP="004465A7">
      <w:pPr>
        <w:ind w:firstLineChars="200" w:firstLine="420"/>
        <w:rPr>
          <w:color w:val="000000" w:themeColor="text1"/>
        </w:rPr>
      </w:pPr>
      <w:r>
        <w:rPr>
          <w:rFonts w:hint="eastAsia"/>
          <w:color w:val="000000" w:themeColor="text1"/>
        </w:rPr>
        <w:t>2</w:t>
      </w:r>
      <w:r>
        <w:rPr>
          <w:rFonts w:hint="eastAsia"/>
          <w:color w:val="000000" w:themeColor="text1"/>
        </w:rPr>
        <w:t>、</w:t>
      </w:r>
      <w:r w:rsidRPr="004465A7">
        <w:rPr>
          <w:rFonts w:hint="eastAsia"/>
          <w:color w:val="000000" w:themeColor="text1"/>
        </w:rPr>
        <w:t xml:space="preserve"> HKSCC NOMINEES LIMITED</w:t>
      </w:r>
      <w:r w:rsidRPr="004465A7">
        <w:rPr>
          <w:rFonts w:hint="eastAsia"/>
          <w:color w:val="000000" w:themeColor="text1"/>
        </w:rPr>
        <w:t>为香港中央结算（代理人）有限公司，所持股份是代理多个客户持股，本公司未接获香港中央结算（代理人）有限公司通知本公司任何单一</w:t>
      </w:r>
      <w:r w:rsidRPr="004465A7">
        <w:rPr>
          <w:rFonts w:hint="eastAsia"/>
          <w:color w:val="000000" w:themeColor="text1"/>
        </w:rPr>
        <w:t>H</w:t>
      </w:r>
      <w:r w:rsidRPr="004465A7">
        <w:rPr>
          <w:rFonts w:hint="eastAsia"/>
          <w:color w:val="000000" w:themeColor="text1"/>
        </w:rPr>
        <w:t>股股东持股数量有超过本公司总股本</w:t>
      </w:r>
      <w:r w:rsidRPr="004465A7">
        <w:rPr>
          <w:rFonts w:hint="eastAsia"/>
          <w:color w:val="000000" w:themeColor="text1"/>
        </w:rPr>
        <w:t>5%</w:t>
      </w:r>
      <w:r w:rsidRPr="004465A7">
        <w:rPr>
          <w:rFonts w:hint="eastAsia"/>
          <w:color w:val="000000" w:themeColor="text1"/>
        </w:rPr>
        <w:t>的情况。</w:t>
      </w:r>
    </w:p>
    <w:p w14:paraId="0AD7C767" w14:textId="34D98E13" w:rsidR="004465A7" w:rsidRPr="004465A7" w:rsidRDefault="004465A7" w:rsidP="004465A7">
      <w:pPr>
        <w:ind w:firstLineChars="200" w:firstLine="420"/>
        <w:rPr>
          <w:color w:val="000000" w:themeColor="text1"/>
        </w:rPr>
      </w:pPr>
      <w:r>
        <w:rPr>
          <w:rFonts w:hint="eastAsia"/>
          <w:color w:val="000000" w:themeColor="text1"/>
        </w:rPr>
        <w:t>3</w:t>
      </w:r>
      <w:r>
        <w:rPr>
          <w:rFonts w:hint="eastAsia"/>
          <w:color w:val="000000" w:themeColor="text1"/>
        </w:rPr>
        <w:t>、</w:t>
      </w:r>
      <w:r w:rsidRPr="004465A7">
        <w:rPr>
          <w:rFonts w:hint="eastAsia"/>
          <w:color w:val="000000" w:themeColor="text1"/>
        </w:rPr>
        <w:t>截至</w:t>
      </w:r>
      <w:r w:rsidRPr="004465A7">
        <w:rPr>
          <w:rFonts w:hint="eastAsia"/>
          <w:color w:val="000000" w:themeColor="text1"/>
        </w:rPr>
        <w:t>202</w:t>
      </w:r>
      <w:r w:rsidR="00157229">
        <w:rPr>
          <w:rFonts w:hint="eastAsia"/>
          <w:color w:val="000000" w:themeColor="text1"/>
        </w:rPr>
        <w:t>6</w:t>
      </w:r>
      <w:r w:rsidRPr="004465A7">
        <w:rPr>
          <w:rFonts w:hint="eastAsia"/>
          <w:color w:val="000000" w:themeColor="text1"/>
        </w:rPr>
        <w:t>年</w:t>
      </w:r>
      <w:r w:rsidRPr="004465A7">
        <w:rPr>
          <w:rFonts w:hint="eastAsia"/>
          <w:color w:val="000000" w:themeColor="text1"/>
        </w:rPr>
        <w:t>6</w:t>
      </w:r>
      <w:r w:rsidRPr="004465A7">
        <w:rPr>
          <w:rFonts w:hint="eastAsia"/>
          <w:color w:val="000000" w:themeColor="text1"/>
        </w:rPr>
        <w:t>月</w:t>
      </w:r>
      <w:r w:rsidRPr="004465A7">
        <w:rPr>
          <w:rFonts w:hint="eastAsia"/>
          <w:color w:val="000000" w:themeColor="text1"/>
        </w:rPr>
        <w:t>30</w:t>
      </w:r>
      <w:r w:rsidRPr="004465A7">
        <w:rPr>
          <w:rFonts w:hint="eastAsia"/>
          <w:color w:val="000000" w:themeColor="text1"/>
        </w:rPr>
        <w:t>日，董事张继恒先生被授予</w:t>
      </w:r>
      <w:r w:rsidRPr="004465A7">
        <w:rPr>
          <w:rFonts w:hint="eastAsia"/>
          <w:color w:val="000000" w:themeColor="text1"/>
        </w:rPr>
        <w:t>150,000</w:t>
      </w:r>
      <w:r w:rsidRPr="004465A7">
        <w:rPr>
          <w:rFonts w:hint="eastAsia"/>
          <w:color w:val="000000" w:themeColor="text1"/>
        </w:rPr>
        <w:t>股限制性</w:t>
      </w:r>
      <w:r w:rsidRPr="004465A7">
        <w:rPr>
          <w:rFonts w:hint="eastAsia"/>
          <w:color w:val="000000" w:themeColor="text1"/>
        </w:rPr>
        <w:t>A</w:t>
      </w:r>
      <w:r w:rsidRPr="004465A7">
        <w:rPr>
          <w:rFonts w:hint="eastAsia"/>
          <w:color w:val="000000" w:themeColor="text1"/>
        </w:rPr>
        <w:t>股股票，</w:t>
      </w:r>
      <w:r w:rsidR="00157229">
        <w:rPr>
          <w:rFonts w:hint="eastAsia"/>
          <w:color w:val="000000" w:themeColor="text1"/>
        </w:rPr>
        <w:t>公司</w:t>
      </w:r>
      <w:r w:rsidRPr="004465A7">
        <w:rPr>
          <w:rFonts w:hint="eastAsia"/>
          <w:color w:val="000000" w:themeColor="text1"/>
        </w:rPr>
        <w:t>高级管理人员冯永梅女士、石凤文先生、李铣哲先生及董事会秘书栾杰先生分别被授予</w:t>
      </w:r>
      <w:r w:rsidRPr="004465A7">
        <w:rPr>
          <w:rFonts w:hint="eastAsia"/>
          <w:color w:val="000000" w:themeColor="text1"/>
        </w:rPr>
        <w:t>100,000</w:t>
      </w:r>
      <w:r w:rsidRPr="004465A7">
        <w:rPr>
          <w:rFonts w:hint="eastAsia"/>
          <w:color w:val="000000" w:themeColor="text1"/>
        </w:rPr>
        <w:t>股限制性</w:t>
      </w:r>
      <w:r w:rsidRPr="004465A7">
        <w:rPr>
          <w:rFonts w:hint="eastAsia"/>
          <w:color w:val="000000" w:themeColor="text1"/>
        </w:rPr>
        <w:t>A</w:t>
      </w:r>
      <w:r w:rsidRPr="004465A7">
        <w:rPr>
          <w:rFonts w:hint="eastAsia"/>
          <w:color w:val="000000" w:themeColor="text1"/>
        </w:rPr>
        <w:t>股股票。除上述所披露者外，据董事所知，于</w:t>
      </w:r>
      <w:r w:rsidRPr="004465A7">
        <w:rPr>
          <w:rFonts w:hint="eastAsia"/>
          <w:color w:val="000000" w:themeColor="text1"/>
        </w:rPr>
        <w:t>202</w:t>
      </w:r>
      <w:r w:rsidR="00157229">
        <w:rPr>
          <w:rFonts w:hint="eastAsia"/>
          <w:color w:val="000000" w:themeColor="text1"/>
        </w:rPr>
        <w:t>6</w:t>
      </w:r>
      <w:r w:rsidRPr="004465A7">
        <w:rPr>
          <w:rFonts w:hint="eastAsia"/>
          <w:color w:val="000000" w:themeColor="text1"/>
        </w:rPr>
        <w:t>年</w:t>
      </w:r>
      <w:r w:rsidRPr="004465A7">
        <w:rPr>
          <w:rFonts w:hint="eastAsia"/>
          <w:color w:val="000000" w:themeColor="text1"/>
        </w:rPr>
        <w:t>6</w:t>
      </w:r>
      <w:r w:rsidRPr="004465A7">
        <w:rPr>
          <w:rFonts w:hint="eastAsia"/>
          <w:color w:val="000000" w:themeColor="text1"/>
        </w:rPr>
        <w:t>月</w:t>
      </w:r>
      <w:r w:rsidRPr="004465A7">
        <w:rPr>
          <w:rFonts w:hint="eastAsia"/>
          <w:color w:val="000000" w:themeColor="text1"/>
        </w:rPr>
        <w:t>30</w:t>
      </w:r>
      <w:r w:rsidRPr="004465A7">
        <w:rPr>
          <w:rFonts w:hint="eastAsia"/>
          <w:color w:val="000000" w:themeColor="text1"/>
        </w:rPr>
        <w:t>日，本公司董事及主要行政人员或彼等各自的联系人概无于本公司或任何相联法团（定义见香港证券及期货条例第</w:t>
      </w:r>
      <w:r w:rsidRPr="004465A7">
        <w:rPr>
          <w:rFonts w:hint="eastAsia"/>
          <w:color w:val="000000" w:themeColor="text1"/>
        </w:rPr>
        <w:t>XV</w:t>
      </w:r>
      <w:r w:rsidRPr="004465A7">
        <w:rPr>
          <w:rFonts w:hint="eastAsia"/>
          <w:color w:val="000000" w:themeColor="text1"/>
        </w:rPr>
        <w:t>部）的股份、相关股份或债权证中拥有任何根据证券及期货条例第</w:t>
      </w:r>
      <w:r w:rsidRPr="004465A7">
        <w:rPr>
          <w:rFonts w:hint="eastAsia"/>
          <w:color w:val="000000" w:themeColor="text1"/>
        </w:rPr>
        <w:t>XV</w:t>
      </w:r>
      <w:r w:rsidRPr="004465A7">
        <w:rPr>
          <w:rFonts w:hint="eastAsia"/>
          <w:color w:val="000000" w:themeColor="text1"/>
        </w:rPr>
        <w:t>部第</w:t>
      </w:r>
      <w:r w:rsidRPr="004465A7">
        <w:rPr>
          <w:rFonts w:hint="eastAsia"/>
          <w:color w:val="000000" w:themeColor="text1"/>
        </w:rPr>
        <w:t>7</w:t>
      </w:r>
      <w:r w:rsidRPr="004465A7">
        <w:rPr>
          <w:rFonts w:hint="eastAsia"/>
          <w:color w:val="000000" w:themeColor="text1"/>
        </w:rPr>
        <w:t>及</w:t>
      </w:r>
      <w:r w:rsidRPr="004465A7">
        <w:rPr>
          <w:rFonts w:hint="eastAsia"/>
          <w:color w:val="000000" w:themeColor="text1"/>
        </w:rPr>
        <w:t>8</w:t>
      </w:r>
      <w:r w:rsidRPr="004465A7">
        <w:rPr>
          <w:rFonts w:hint="eastAsia"/>
          <w:color w:val="000000" w:themeColor="text1"/>
        </w:rPr>
        <w:t>分部须知会本公司及联交所的权益或淡仓（包括根据证券及期货条例有关规定被当作或视为拥有的权益或淡仓），或根据证券及期货条例第</w:t>
      </w:r>
      <w:r w:rsidRPr="004465A7">
        <w:rPr>
          <w:rFonts w:hint="eastAsia"/>
          <w:color w:val="000000" w:themeColor="text1"/>
        </w:rPr>
        <w:t>352</w:t>
      </w:r>
      <w:r w:rsidRPr="004465A7">
        <w:rPr>
          <w:rFonts w:hint="eastAsia"/>
          <w:color w:val="000000" w:themeColor="text1"/>
        </w:rPr>
        <w:t>条所规定，须记录在该条例所指的本公司登记册内的权益或淡仓，或根</w:t>
      </w:r>
      <w:r w:rsidR="009F528C">
        <w:rPr>
          <w:rFonts w:hint="eastAsia"/>
          <w:color w:val="000000" w:themeColor="text1"/>
        </w:rPr>
        <w:t>据</w:t>
      </w:r>
      <w:r w:rsidRPr="004465A7">
        <w:rPr>
          <w:rFonts w:hint="eastAsia"/>
          <w:color w:val="000000" w:themeColor="text1"/>
        </w:rPr>
        <w:t>联交所证券上市规则《上市发行人董事进行证券交易的标准守则》所规定而须知会本公司及联交所的权益或淡仓。</w:t>
      </w:r>
    </w:p>
    <w:p w14:paraId="6EA3DB03" w14:textId="1535ADD9" w:rsidR="004465A7" w:rsidRPr="004465A7" w:rsidRDefault="004465A7" w:rsidP="004465A7">
      <w:pPr>
        <w:ind w:firstLineChars="200" w:firstLine="420"/>
        <w:rPr>
          <w:color w:val="000000" w:themeColor="text1"/>
        </w:rPr>
      </w:pPr>
      <w:r>
        <w:rPr>
          <w:rFonts w:hint="eastAsia"/>
          <w:color w:val="000000" w:themeColor="text1"/>
        </w:rPr>
        <w:t>4</w:t>
      </w:r>
      <w:r>
        <w:rPr>
          <w:rFonts w:hint="eastAsia"/>
          <w:color w:val="000000" w:themeColor="text1"/>
        </w:rPr>
        <w:t>、</w:t>
      </w:r>
      <w:r w:rsidRPr="004465A7">
        <w:rPr>
          <w:rFonts w:hint="eastAsia"/>
          <w:color w:val="000000" w:themeColor="text1"/>
        </w:rPr>
        <w:t>除上文所披露者外，于</w:t>
      </w:r>
      <w:r w:rsidRPr="004465A7">
        <w:rPr>
          <w:rFonts w:hint="eastAsia"/>
          <w:color w:val="000000" w:themeColor="text1"/>
        </w:rPr>
        <w:t>202</w:t>
      </w:r>
      <w:r w:rsidR="00157229">
        <w:rPr>
          <w:rFonts w:hint="eastAsia"/>
          <w:color w:val="000000" w:themeColor="text1"/>
        </w:rPr>
        <w:t>6</w:t>
      </w:r>
      <w:r w:rsidRPr="004465A7">
        <w:rPr>
          <w:rFonts w:hint="eastAsia"/>
          <w:color w:val="000000" w:themeColor="text1"/>
        </w:rPr>
        <w:t>年</w:t>
      </w:r>
      <w:r w:rsidRPr="004465A7">
        <w:rPr>
          <w:rFonts w:hint="eastAsia"/>
          <w:color w:val="000000" w:themeColor="text1"/>
        </w:rPr>
        <w:t>6</w:t>
      </w:r>
      <w:r w:rsidRPr="004465A7">
        <w:rPr>
          <w:rFonts w:hint="eastAsia"/>
          <w:color w:val="000000" w:themeColor="text1"/>
        </w:rPr>
        <w:t>月</w:t>
      </w:r>
      <w:r w:rsidRPr="004465A7">
        <w:rPr>
          <w:rFonts w:hint="eastAsia"/>
          <w:color w:val="000000" w:themeColor="text1"/>
        </w:rPr>
        <w:t>30</w:t>
      </w:r>
      <w:r w:rsidRPr="004465A7">
        <w:rPr>
          <w:rFonts w:hint="eastAsia"/>
          <w:color w:val="000000" w:themeColor="text1"/>
        </w:rPr>
        <w:t>日董事并无获告知有任何人士（并非本公司董事或主要行政人员）于本公司股份或相关股份拥有权益或持有淡仓而需遵照证券及期货条例第</w:t>
      </w:r>
      <w:r w:rsidRPr="004465A7">
        <w:rPr>
          <w:rFonts w:hint="eastAsia"/>
          <w:color w:val="000000" w:themeColor="text1"/>
        </w:rPr>
        <w:t>XV</w:t>
      </w:r>
      <w:r w:rsidRPr="004465A7">
        <w:rPr>
          <w:rFonts w:hint="eastAsia"/>
          <w:color w:val="000000" w:themeColor="text1"/>
        </w:rPr>
        <w:t>部第</w:t>
      </w:r>
      <w:r w:rsidRPr="004465A7">
        <w:rPr>
          <w:rFonts w:hint="eastAsia"/>
          <w:color w:val="000000" w:themeColor="text1"/>
        </w:rPr>
        <w:t>2</w:t>
      </w:r>
      <w:r w:rsidRPr="004465A7">
        <w:rPr>
          <w:rFonts w:hint="eastAsia"/>
          <w:color w:val="000000" w:themeColor="text1"/>
        </w:rPr>
        <w:t>及第</w:t>
      </w:r>
      <w:r w:rsidRPr="004465A7">
        <w:rPr>
          <w:rFonts w:hint="eastAsia"/>
          <w:color w:val="000000" w:themeColor="text1"/>
        </w:rPr>
        <w:t>3</w:t>
      </w:r>
      <w:r w:rsidRPr="004465A7">
        <w:rPr>
          <w:rFonts w:hint="eastAsia"/>
          <w:color w:val="000000" w:themeColor="text1"/>
        </w:rPr>
        <w:t>分部之规定向本公司做出披露，或根据证券及期货条例第</w:t>
      </w:r>
      <w:r w:rsidRPr="004465A7">
        <w:rPr>
          <w:rFonts w:hint="eastAsia"/>
          <w:color w:val="000000" w:themeColor="text1"/>
        </w:rPr>
        <w:t>336</w:t>
      </w:r>
      <w:r w:rsidRPr="004465A7">
        <w:rPr>
          <w:rFonts w:hint="eastAsia"/>
          <w:color w:val="000000" w:themeColor="text1"/>
        </w:rPr>
        <w:t>条规定，须列入所指定之登记册的权益或淡仓。</w:t>
      </w:r>
    </w:p>
    <w:p w14:paraId="30F6B940" w14:textId="0ECD7F19" w:rsidR="004465A7" w:rsidRPr="004465A7" w:rsidRDefault="004465A7" w:rsidP="004465A7">
      <w:pPr>
        <w:ind w:firstLineChars="200" w:firstLine="420"/>
        <w:rPr>
          <w:color w:val="000000" w:themeColor="text1"/>
        </w:rPr>
      </w:pPr>
      <w:r>
        <w:rPr>
          <w:rFonts w:hint="eastAsia"/>
          <w:color w:val="000000" w:themeColor="text1"/>
        </w:rPr>
        <w:t>5</w:t>
      </w:r>
      <w:r>
        <w:rPr>
          <w:rFonts w:hint="eastAsia"/>
          <w:color w:val="000000" w:themeColor="text1"/>
        </w:rPr>
        <w:t>、</w:t>
      </w:r>
      <w:r w:rsidRPr="004465A7">
        <w:rPr>
          <w:rFonts w:hint="eastAsia"/>
          <w:color w:val="000000" w:themeColor="text1"/>
        </w:rPr>
        <w:t>根据中国有关法律及本公司之章程，并无优先购股权之条款。</w:t>
      </w:r>
    </w:p>
    <w:p w14:paraId="3A6EAE88" w14:textId="4F2758C7" w:rsidR="004465A7" w:rsidRPr="004465A7" w:rsidRDefault="004465A7" w:rsidP="004465A7">
      <w:pPr>
        <w:ind w:firstLineChars="200" w:firstLine="420"/>
        <w:rPr>
          <w:color w:val="000000" w:themeColor="text1"/>
        </w:rPr>
      </w:pPr>
      <w:r>
        <w:rPr>
          <w:rFonts w:hint="eastAsia"/>
          <w:color w:val="000000" w:themeColor="text1"/>
        </w:rPr>
        <w:t>6</w:t>
      </w:r>
      <w:r>
        <w:rPr>
          <w:rFonts w:hint="eastAsia"/>
          <w:color w:val="000000" w:themeColor="text1"/>
        </w:rPr>
        <w:t>、</w:t>
      </w:r>
      <w:r w:rsidRPr="004465A7">
        <w:rPr>
          <w:rFonts w:hint="eastAsia"/>
          <w:color w:val="000000" w:themeColor="text1"/>
        </w:rPr>
        <w:t>截至</w:t>
      </w:r>
      <w:r w:rsidRPr="004465A7">
        <w:rPr>
          <w:rFonts w:hint="eastAsia"/>
          <w:color w:val="000000" w:themeColor="text1"/>
        </w:rPr>
        <w:t>202</w:t>
      </w:r>
      <w:r w:rsidR="00157229">
        <w:rPr>
          <w:rFonts w:hint="eastAsia"/>
          <w:color w:val="000000" w:themeColor="text1"/>
        </w:rPr>
        <w:t>6</w:t>
      </w:r>
      <w:r w:rsidRPr="004465A7">
        <w:rPr>
          <w:rFonts w:hint="eastAsia"/>
          <w:color w:val="000000" w:themeColor="text1"/>
        </w:rPr>
        <w:t>年</w:t>
      </w:r>
      <w:r w:rsidRPr="004465A7">
        <w:rPr>
          <w:rFonts w:hint="eastAsia"/>
          <w:color w:val="000000" w:themeColor="text1"/>
        </w:rPr>
        <w:t>6</w:t>
      </w:r>
      <w:r w:rsidRPr="004465A7">
        <w:rPr>
          <w:rFonts w:hint="eastAsia"/>
          <w:color w:val="000000" w:themeColor="text1"/>
        </w:rPr>
        <w:t>月</w:t>
      </w:r>
      <w:r w:rsidRPr="004465A7">
        <w:rPr>
          <w:rFonts w:hint="eastAsia"/>
          <w:color w:val="000000" w:themeColor="text1"/>
        </w:rPr>
        <w:t>30</w:t>
      </w:r>
      <w:r w:rsidRPr="004465A7">
        <w:rPr>
          <w:rFonts w:hint="eastAsia"/>
          <w:color w:val="000000" w:themeColor="text1"/>
        </w:rPr>
        <w:t>日止，本公司并无发行任何可换股证券、购股权、认股证券或类似权利。</w:t>
      </w:r>
    </w:p>
    <w:p w14:paraId="3DAB2BDC" w14:textId="77777777" w:rsidR="004465A7" w:rsidRDefault="004465A7" w:rsidP="00864B07">
      <w:pPr>
        <w:rPr>
          <w:color w:val="000000" w:themeColor="text1"/>
        </w:rPr>
      </w:pPr>
    </w:p>
    <w:bookmarkEnd w:id="104"/>
    <w:bookmarkEnd w:id="105"/>
    <w:bookmarkEnd w:id="106"/>
    <w:bookmarkEnd w:id="107"/>
    <w:bookmarkEnd w:id="108"/>
    <w:p w14:paraId="3EBA7496" w14:textId="77777777" w:rsidR="004E620F" w:rsidRDefault="00000000">
      <w:pPr>
        <w:rPr>
          <w:color w:val="000000" w:themeColor="text1"/>
        </w:rPr>
      </w:pPr>
      <w:r>
        <w:rPr>
          <w:color w:val="000000" w:themeColor="text1"/>
        </w:rPr>
        <w:t>前十名有限售条件股东持股数量及限售条件</w:t>
      </w:r>
    </w:p>
    <w:sdt>
      <w:sdtPr>
        <w:rPr>
          <w:bCs w:val="0"/>
          <w:color w:val="000000" w:themeColor="text1"/>
        </w:rPr>
        <w:alias w:val="是否适用：前十名有限售条件股东持股数量及限售条件[双击切换]"/>
        <w:tag w:val="_GBC_681c25d581914cb19d4b007c00511b6a"/>
        <w:id w:val="1546095678"/>
        <w:placeholder>
          <w:docPart w:val="GBC22222222222222222222222222222"/>
        </w:placeholder>
      </w:sdtPr>
      <w:sdtContent>
        <w:p w14:paraId="12178333" w14:textId="77777777" w:rsidR="004E620F" w:rsidRDefault="00000000">
          <w:pPr>
            <w:rPr>
              <w:bCs w:val="0"/>
              <w:color w:val="000000" w:themeColor="text1"/>
            </w:rPr>
          </w:pPr>
          <w:r>
            <w:rPr>
              <w:rFonts w:ascii="宋体" w:hAnsi="宋体"/>
              <w:bCs w:val="0"/>
              <w:color w:val="000000" w:themeColor="text1"/>
            </w:rPr>
            <w:fldChar w:fldCharType="begin"/>
          </w:r>
          <w:r>
            <w:rPr>
              <w:rFonts w:ascii="宋体" w:hAnsi="宋体"/>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Pr>
              <w:rFonts w:ascii="宋体" w:hAnsi="宋体"/>
              <w:color w:val="000000" w:themeColor="text1"/>
            </w:rPr>
            <w:instrText xml:space="preserve"> MACROBUTTON  SnrToggleCheckbox □不适用 </w:instrText>
          </w:r>
          <w:r>
            <w:rPr>
              <w:rFonts w:ascii="宋体" w:hAnsi="宋体"/>
              <w:bCs w:val="0"/>
              <w:color w:val="000000" w:themeColor="text1"/>
            </w:rPr>
            <w:fldChar w:fldCharType="end"/>
          </w:r>
        </w:p>
      </w:sdtContent>
    </w:sdt>
    <w:p w14:paraId="2B10F3CD" w14:textId="77777777" w:rsidR="004E620F" w:rsidRDefault="00000000">
      <w:pPr>
        <w:jc w:val="right"/>
        <w:rPr>
          <w:color w:val="000000" w:themeColor="text1"/>
        </w:rPr>
      </w:pPr>
      <w:r>
        <w:rPr>
          <w:color w:val="000000" w:themeColor="text1"/>
        </w:rPr>
        <w:t>单位</w:t>
      </w:r>
      <w:r>
        <w:rPr>
          <w:rFonts w:hint="eastAsia"/>
          <w:color w:val="000000" w:themeColor="text1"/>
        </w:rPr>
        <w:t>：</w:t>
      </w:r>
      <w:sdt>
        <w:sdtPr>
          <w:rPr>
            <w:color w:val="000000" w:themeColor="text1"/>
          </w:rPr>
          <w:alias w:val="单位：前十名有限售条件股东持股数量及限售条件"/>
          <w:tag w:val="_GBC_e1f4dc77c6fe470d84a40ebf654565a1"/>
          <w:id w:val="-1782264490"/>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color w:val="000000" w:themeColor="text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992"/>
        <w:gridCol w:w="993"/>
        <w:gridCol w:w="1133"/>
        <w:gridCol w:w="1560"/>
        <w:gridCol w:w="3723"/>
      </w:tblGrid>
      <w:tr w:rsidR="004E620F" w14:paraId="5F60393A" w14:textId="77777777" w:rsidTr="00CF4B78">
        <w:trPr>
          <w:cantSplit/>
        </w:trPr>
        <w:sdt>
          <w:sdtPr>
            <w:tag w:val="_PLD_c92f9760fb844bdcbf137801edfe1487"/>
            <w:id w:val="-1305547253"/>
          </w:sdtPr>
          <w:sdtContent>
            <w:tc>
              <w:tcPr>
                <w:tcW w:w="239" w:type="pct"/>
                <w:vMerge w:val="restart"/>
                <w:tcBorders>
                  <w:top w:val="single" w:sz="4" w:space="0" w:color="auto"/>
                  <w:left w:val="single" w:sz="4" w:space="0" w:color="auto"/>
                  <w:bottom w:val="single" w:sz="4" w:space="0" w:color="auto"/>
                  <w:right w:val="single" w:sz="4" w:space="0" w:color="auto"/>
                </w:tcBorders>
                <w:vAlign w:val="center"/>
              </w:tcPr>
              <w:p w14:paraId="4465C2C2" w14:textId="77777777" w:rsidR="004E620F" w:rsidRDefault="00000000">
                <w:pPr>
                  <w:jc w:val="center"/>
                  <w:rPr>
                    <w:color w:val="000000" w:themeColor="text1"/>
                  </w:rPr>
                </w:pPr>
                <w:r>
                  <w:rPr>
                    <w:color w:val="000000" w:themeColor="text1"/>
                  </w:rPr>
                  <w:t>序号</w:t>
                </w:r>
              </w:p>
            </w:tc>
          </w:sdtContent>
        </w:sdt>
        <w:sdt>
          <w:sdtPr>
            <w:tag w:val="_PLD_f0351f96214540d48d3086df8f215bd8"/>
            <w:id w:val="-1946604651"/>
          </w:sdtPr>
          <w:sdtContent>
            <w:tc>
              <w:tcPr>
                <w:tcW w:w="562" w:type="pct"/>
                <w:vMerge w:val="restart"/>
                <w:tcBorders>
                  <w:top w:val="single" w:sz="4" w:space="0" w:color="auto"/>
                  <w:left w:val="single" w:sz="4" w:space="0" w:color="auto"/>
                  <w:bottom w:val="single" w:sz="4" w:space="0" w:color="auto"/>
                  <w:right w:val="single" w:sz="4" w:space="0" w:color="auto"/>
                </w:tcBorders>
                <w:vAlign w:val="center"/>
              </w:tcPr>
              <w:p w14:paraId="0EED6AAA" w14:textId="77777777" w:rsidR="004E620F" w:rsidRDefault="00000000">
                <w:pPr>
                  <w:jc w:val="center"/>
                  <w:rPr>
                    <w:color w:val="000000" w:themeColor="text1"/>
                  </w:rPr>
                </w:pPr>
                <w:r>
                  <w:rPr>
                    <w:color w:val="000000" w:themeColor="text1"/>
                  </w:rPr>
                  <w:t>有限售条件股东名称</w:t>
                </w:r>
              </w:p>
            </w:tc>
          </w:sdtContent>
        </w:sdt>
        <w:sdt>
          <w:sdtPr>
            <w:tag w:val="_PLD_0c27248bc4a349a5829f031d37409979"/>
            <w:id w:val="1122268938"/>
          </w:sdtPr>
          <w:sdtContent>
            <w:tc>
              <w:tcPr>
                <w:tcW w:w="563" w:type="pct"/>
                <w:vMerge w:val="restart"/>
                <w:tcBorders>
                  <w:top w:val="single" w:sz="4" w:space="0" w:color="auto"/>
                  <w:left w:val="single" w:sz="4" w:space="0" w:color="auto"/>
                  <w:bottom w:val="single" w:sz="4" w:space="0" w:color="auto"/>
                  <w:right w:val="single" w:sz="4" w:space="0" w:color="auto"/>
                </w:tcBorders>
                <w:vAlign w:val="center"/>
              </w:tcPr>
              <w:p w14:paraId="4521BB99" w14:textId="77777777" w:rsidR="004E620F" w:rsidRDefault="00000000">
                <w:pPr>
                  <w:jc w:val="center"/>
                  <w:rPr>
                    <w:color w:val="000000" w:themeColor="text1"/>
                  </w:rPr>
                </w:pPr>
                <w:r>
                  <w:rPr>
                    <w:color w:val="000000" w:themeColor="text1"/>
                  </w:rPr>
                  <w:t>持有的有限售条件股份数量</w:t>
                </w:r>
              </w:p>
            </w:tc>
          </w:sdtContent>
        </w:sdt>
        <w:sdt>
          <w:sdtPr>
            <w:tag w:val="_PLD_587ec775b6a04dd5a88413426813db47"/>
            <w:id w:val="160821161"/>
          </w:sdtPr>
          <w:sdtContent>
            <w:tc>
              <w:tcPr>
                <w:tcW w:w="1526" w:type="pct"/>
                <w:gridSpan w:val="2"/>
                <w:tcBorders>
                  <w:top w:val="single" w:sz="4" w:space="0" w:color="auto"/>
                  <w:left w:val="single" w:sz="4" w:space="0" w:color="auto"/>
                  <w:bottom w:val="single" w:sz="4" w:space="0" w:color="auto"/>
                  <w:right w:val="single" w:sz="4" w:space="0" w:color="auto"/>
                </w:tcBorders>
                <w:vAlign w:val="center"/>
              </w:tcPr>
              <w:p w14:paraId="3A26AD21" w14:textId="77777777" w:rsidR="004E620F" w:rsidRDefault="00000000">
                <w:pPr>
                  <w:jc w:val="center"/>
                  <w:rPr>
                    <w:color w:val="000000" w:themeColor="text1"/>
                  </w:rPr>
                </w:pPr>
                <w:r>
                  <w:rPr>
                    <w:color w:val="000000" w:themeColor="text1"/>
                  </w:rPr>
                  <w:t>有限售条件股份可上市交易情况</w:t>
                </w:r>
              </w:p>
            </w:tc>
          </w:sdtContent>
        </w:sdt>
        <w:sdt>
          <w:sdtPr>
            <w:tag w:val="_PLD_0d2174cf11f94614b4639460c051a27a"/>
            <w:id w:val="-2125064411"/>
          </w:sdtPr>
          <w:sdtContent>
            <w:tc>
              <w:tcPr>
                <w:tcW w:w="2111" w:type="pct"/>
                <w:vMerge w:val="restart"/>
                <w:tcBorders>
                  <w:top w:val="single" w:sz="4" w:space="0" w:color="auto"/>
                  <w:left w:val="single" w:sz="4" w:space="0" w:color="auto"/>
                  <w:bottom w:val="single" w:sz="4" w:space="0" w:color="auto"/>
                  <w:right w:val="single" w:sz="4" w:space="0" w:color="auto"/>
                </w:tcBorders>
                <w:vAlign w:val="center"/>
              </w:tcPr>
              <w:p w14:paraId="78CCAEF1" w14:textId="77777777" w:rsidR="004E620F" w:rsidRDefault="00000000">
                <w:pPr>
                  <w:jc w:val="center"/>
                  <w:rPr>
                    <w:color w:val="000000" w:themeColor="text1"/>
                  </w:rPr>
                </w:pPr>
                <w:r>
                  <w:rPr>
                    <w:color w:val="000000" w:themeColor="text1"/>
                  </w:rPr>
                  <w:t>限售条件</w:t>
                </w:r>
              </w:p>
            </w:tc>
          </w:sdtContent>
        </w:sdt>
      </w:tr>
      <w:tr w:rsidR="004E620F" w14:paraId="5F973C9D" w14:textId="77777777" w:rsidTr="00CF4B78">
        <w:trPr>
          <w:cantSplit/>
        </w:trPr>
        <w:tc>
          <w:tcPr>
            <w:tcW w:w="239" w:type="pct"/>
            <w:vMerge/>
            <w:tcBorders>
              <w:top w:val="single" w:sz="4" w:space="0" w:color="auto"/>
              <w:left w:val="single" w:sz="4" w:space="0" w:color="auto"/>
              <w:bottom w:val="single" w:sz="4" w:space="0" w:color="auto"/>
              <w:right w:val="single" w:sz="4" w:space="0" w:color="auto"/>
            </w:tcBorders>
            <w:vAlign w:val="center"/>
          </w:tcPr>
          <w:p w14:paraId="098052A5" w14:textId="77777777" w:rsidR="004E620F" w:rsidRDefault="004E620F">
            <w:pPr>
              <w:jc w:val="center"/>
              <w:rPr>
                <w:color w:val="000000" w:themeColor="text1"/>
              </w:rPr>
            </w:pPr>
          </w:p>
        </w:tc>
        <w:tc>
          <w:tcPr>
            <w:tcW w:w="562" w:type="pct"/>
            <w:vMerge/>
            <w:tcBorders>
              <w:top w:val="single" w:sz="4" w:space="0" w:color="auto"/>
              <w:left w:val="single" w:sz="4" w:space="0" w:color="auto"/>
              <w:bottom w:val="single" w:sz="4" w:space="0" w:color="auto"/>
              <w:right w:val="single" w:sz="4" w:space="0" w:color="auto"/>
            </w:tcBorders>
            <w:vAlign w:val="center"/>
          </w:tcPr>
          <w:p w14:paraId="1AEF3EFD" w14:textId="77777777" w:rsidR="004E620F" w:rsidRDefault="004E620F">
            <w:pPr>
              <w:jc w:val="center"/>
              <w:rPr>
                <w:color w:val="000000" w:themeColor="text1"/>
              </w:rPr>
            </w:pPr>
          </w:p>
        </w:tc>
        <w:tc>
          <w:tcPr>
            <w:tcW w:w="563" w:type="pct"/>
            <w:vMerge/>
            <w:tcBorders>
              <w:top w:val="single" w:sz="4" w:space="0" w:color="auto"/>
              <w:left w:val="single" w:sz="4" w:space="0" w:color="auto"/>
              <w:bottom w:val="single" w:sz="4" w:space="0" w:color="auto"/>
              <w:right w:val="single" w:sz="4" w:space="0" w:color="auto"/>
            </w:tcBorders>
            <w:vAlign w:val="center"/>
          </w:tcPr>
          <w:p w14:paraId="6750287B" w14:textId="77777777" w:rsidR="004E620F" w:rsidRDefault="004E620F">
            <w:pPr>
              <w:jc w:val="center"/>
              <w:rPr>
                <w:color w:val="000000" w:themeColor="text1"/>
              </w:rPr>
            </w:pPr>
          </w:p>
        </w:tc>
        <w:sdt>
          <w:sdtPr>
            <w:tag w:val="_PLD_b302119e40884c6483e7fa11ca891aa5"/>
            <w:id w:val="889543435"/>
          </w:sdtPr>
          <w:sdtContent>
            <w:tc>
              <w:tcPr>
                <w:tcW w:w="642" w:type="pct"/>
                <w:tcBorders>
                  <w:top w:val="single" w:sz="4" w:space="0" w:color="auto"/>
                  <w:left w:val="single" w:sz="4" w:space="0" w:color="auto"/>
                  <w:bottom w:val="single" w:sz="4" w:space="0" w:color="auto"/>
                  <w:right w:val="single" w:sz="4" w:space="0" w:color="auto"/>
                </w:tcBorders>
                <w:vAlign w:val="center"/>
              </w:tcPr>
              <w:p w14:paraId="092DD5D9" w14:textId="77777777" w:rsidR="004E620F" w:rsidRDefault="00000000">
                <w:pPr>
                  <w:jc w:val="center"/>
                  <w:rPr>
                    <w:color w:val="000000" w:themeColor="text1"/>
                  </w:rPr>
                </w:pPr>
                <w:r>
                  <w:rPr>
                    <w:color w:val="000000" w:themeColor="text1"/>
                  </w:rPr>
                  <w:t>可上市交易时间</w:t>
                </w:r>
              </w:p>
            </w:tc>
          </w:sdtContent>
        </w:sdt>
        <w:sdt>
          <w:sdtPr>
            <w:tag w:val="_PLD_91e34be7fab047108c36f6a6d8a5ce0d"/>
            <w:id w:val="140857408"/>
          </w:sdtPr>
          <w:sdtContent>
            <w:tc>
              <w:tcPr>
                <w:tcW w:w="883" w:type="pct"/>
                <w:tcBorders>
                  <w:top w:val="single" w:sz="4" w:space="0" w:color="auto"/>
                  <w:left w:val="single" w:sz="4" w:space="0" w:color="auto"/>
                  <w:bottom w:val="single" w:sz="4" w:space="0" w:color="auto"/>
                  <w:right w:val="single" w:sz="4" w:space="0" w:color="auto"/>
                </w:tcBorders>
                <w:vAlign w:val="center"/>
              </w:tcPr>
              <w:p w14:paraId="3E718D2B" w14:textId="77777777" w:rsidR="004E620F" w:rsidRDefault="00000000">
                <w:pPr>
                  <w:jc w:val="center"/>
                  <w:rPr>
                    <w:color w:val="000000" w:themeColor="text1"/>
                  </w:rPr>
                </w:pPr>
                <w:r>
                  <w:rPr>
                    <w:color w:val="000000" w:themeColor="text1"/>
                  </w:rPr>
                  <w:t>新增可上市交易股份数量</w:t>
                </w:r>
              </w:p>
            </w:tc>
          </w:sdtContent>
        </w:sdt>
        <w:tc>
          <w:tcPr>
            <w:tcW w:w="2111" w:type="pct"/>
            <w:vMerge/>
            <w:tcBorders>
              <w:top w:val="single" w:sz="4" w:space="0" w:color="auto"/>
              <w:left w:val="single" w:sz="4" w:space="0" w:color="auto"/>
              <w:bottom w:val="single" w:sz="4" w:space="0" w:color="auto"/>
              <w:right w:val="single" w:sz="4" w:space="0" w:color="auto"/>
            </w:tcBorders>
            <w:vAlign w:val="center"/>
          </w:tcPr>
          <w:p w14:paraId="25419253" w14:textId="77777777" w:rsidR="004E620F" w:rsidRDefault="004E620F">
            <w:pPr>
              <w:jc w:val="center"/>
              <w:rPr>
                <w:color w:val="000000" w:themeColor="text1"/>
              </w:rPr>
            </w:pPr>
          </w:p>
        </w:tc>
      </w:tr>
      <w:tr w:rsidR="00282739" w14:paraId="162AB33D" w14:textId="77777777" w:rsidTr="00CF4B78">
        <w:trPr>
          <w:cantSplit/>
          <w:trHeight w:val="345"/>
        </w:trPr>
        <w:tc>
          <w:tcPr>
            <w:tcW w:w="239" w:type="pct"/>
            <w:tcBorders>
              <w:top w:val="single" w:sz="4" w:space="0" w:color="auto"/>
              <w:left w:val="single" w:sz="4" w:space="0" w:color="auto"/>
              <w:bottom w:val="single" w:sz="4" w:space="0" w:color="auto"/>
              <w:right w:val="single" w:sz="4" w:space="0" w:color="auto"/>
            </w:tcBorders>
            <w:vAlign w:val="center"/>
          </w:tcPr>
          <w:p w14:paraId="47FD314B" w14:textId="77777777" w:rsidR="00282739" w:rsidRDefault="00282739" w:rsidP="00F773A1">
            <w:pPr>
              <w:pStyle w:val="a8"/>
              <w:rPr>
                <w:rFonts w:ascii="宋体" w:hAnsi="宋体"/>
                <w:color w:val="000000" w:themeColor="text1"/>
              </w:rPr>
            </w:pPr>
            <w:r>
              <w:rPr>
                <w:rFonts w:ascii="宋体" w:hAnsi="宋体"/>
                <w:color w:val="000000" w:themeColor="text1"/>
              </w:rPr>
              <w:t>1</w:t>
            </w:r>
          </w:p>
        </w:tc>
        <w:tc>
          <w:tcPr>
            <w:tcW w:w="562" w:type="pct"/>
            <w:tcBorders>
              <w:top w:val="single" w:sz="4" w:space="0" w:color="auto"/>
              <w:left w:val="single" w:sz="4" w:space="0" w:color="auto"/>
              <w:bottom w:val="single" w:sz="4" w:space="0" w:color="auto"/>
              <w:right w:val="single" w:sz="4" w:space="0" w:color="auto"/>
            </w:tcBorders>
          </w:tcPr>
          <w:p w14:paraId="5758F76A" w14:textId="25326AB7" w:rsidR="00282739" w:rsidRDefault="00282739" w:rsidP="00F773A1">
            <w:r w:rsidRPr="00AF0BC4">
              <w:rPr>
                <w:rFonts w:hint="eastAsia"/>
              </w:rPr>
              <w:t>张继恒</w:t>
            </w:r>
          </w:p>
        </w:tc>
        <w:tc>
          <w:tcPr>
            <w:tcW w:w="563" w:type="pct"/>
            <w:tcBorders>
              <w:top w:val="single" w:sz="4" w:space="0" w:color="auto"/>
              <w:left w:val="single" w:sz="4" w:space="0" w:color="auto"/>
              <w:bottom w:val="single" w:sz="4" w:space="0" w:color="auto"/>
              <w:right w:val="single" w:sz="4" w:space="0" w:color="auto"/>
            </w:tcBorders>
            <w:vAlign w:val="center"/>
          </w:tcPr>
          <w:p w14:paraId="0B18904D" w14:textId="071CB6E0" w:rsidR="00282739" w:rsidRDefault="00282739" w:rsidP="00F773A1">
            <w:pPr>
              <w:jc w:val="right"/>
            </w:pPr>
            <w:r>
              <w:t>99,000</w:t>
            </w:r>
          </w:p>
        </w:tc>
        <w:tc>
          <w:tcPr>
            <w:tcW w:w="642" w:type="pct"/>
            <w:vMerge w:val="restart"/>
            <w:tcBorders>
              <w:top w:val="single" w:sz="4" w:space="0" w:color="auto"/>
              <w:left w:val="single" w:sz="4" w:space="0" w:color="auto"/>
              <w:right w:val="single" w:sz="4" w:space="0" w:color="auto"/>
            </w:tcBorders>
            <w:vAlign w:val="center"/>
          </w:tcPr>
          <w:p w14:paraId="486497F0" w14:textId="4F2B868B" w:rsidR="00282739" w:rsidRPr="00282739" w:rsidRDefault="00CF4B78" w:rsidP="00F773A1">
            <w:pPr>
              <w:rPr>
                <w:highlight w:val="yellow"/>
              </w:rPr>
            </w:pPr>
            <w:r w:rsidRPr="00CF4B78">
              <w:rPr>
                <w:rFonts w:hint="eastAsia"/>
              </w:rPr>
              <w:t>不适用</w:t>
            </w:r>
          </w:p>
        </w:tc>
        <w:tc>
          <w:tcPr>
            <w:tcW w:w="883" w:type="pct"/>
            <w:vMerge w:val="restart"/>
            <w:tcBorders>
              <w:top w:val="single" w:sz="4" w:space="0" w:color="auto"/>
              <w:left w:val="single" w:sz="4" w:space="0" w:color="auto"/>
              <w:right w:val="single" w:sz="4" w:space="0" w:color="auto"/>
            </w:tcBorders>
            <w:vAlign w:val="center"/>
          </w:tcPr>
          <w:p w14:paraId="5625B458" w14:textId="6CFCE42E" w:rsidR="00282739" w:rsidRPr="00282739" w:rsidRDefault="00AD22B9" w:rsidP="000048CD">
            <w:pPr>
              <w:jc w:val="both"/>
              <w:rPr>
                <w:highlight w:val="yellow"/>
              </w:rPr>
            </w:pPr>
            <w:r>
              <w:rPr>
                <w:rFonts w:hint="eastAsia"/>
              </w:rPr>
              <w:t>0</w:t>
            </w:r>
          </w:p>
        </w:tc>
        <w:tc>
          <w:tcPr>
            <w:tcW w:w="2111" w:type="pct"/>
            <w:vMerge w:val="restart"/>
            <w:tcBorders>
              <w:top w:val="single" w:sz="4" w:space="0" w:color="auto"/>
              <w:left w:val="single" w:sz="4" w:space="0" w:color="auto"/>
              <w:right w:val="single" w:sz="4" w:space="0" w:color="auto"/>
            </w:tcBorders>
            <w:vAlign w:val="center"/>
          </w:tcPr>
          <w:p w14:paraId="7F846BDB" w14:textId="6B8D405E" w:rsidR="00282739" w:rsidRPr="00282739" w:rsidRDefault="00CF4B78" w:rsidP="00F773A1">
            <w:pPr>
              <w:rPr>
                <w:highlight w:val="yellow"/>
              </w:rPr>
            </w:pPr>
            <w:r w:rsidRPr="00CF4B78">
              <w:t>限售期为</w:t>
            </w:r>
            <w:r w:rsidRPr="00CF4B78">
              <w:t>24</w:t>
            </w:r>
            <w:r w:rsidRPr="00CF4B78">
              <w:t>个月，剩余限售股分</w:t>
            </w:r>
            <w:r w:rsidRPr="00CF4B78">
              <w:t>2</w:t>
            </w:r>
            <w:r w:rsidRPr="00CF4B78">
              <w:t>期解锁，在其锁定期满的次一交易日可上市交易。</w:t>
            </w:r>
            <w:r>
              <w:rPr>
                <w:rFonts w:hint="eastAsia"/>
              </w:rPr>
              <w:t>有关解锁及回购限售股的实际进程，</w:t>
            </w:r>
            <w:r w:rsidRPr="00CF4B78">
              <w:t>请参考本半年度报告第四节</w:t>
            </w:r>
            <w:r w:rsidRPr="00CF4B78">
              <w:t>“</w:t>
            </w:r>
            <w:r w:rsidRPr="00CF4B78">
              <w:t>公司治理、环境和社会</w:t>
            </w:r>
            <w:r w:rsidRPr="00CF4B78">
              <w:t>”</w:t>
            </w:r>
            <w:r w:rsidRPr="00CF4B78">
              <w:t>下第三小节</w:t>
            </w:r>
            <w:r w:rsidRPr="00CF4B78">
              <w:t>“</w:t>
            </w:r>
            <w:r w:rsidRPr="00CF4B78">
              <w:t>公司股权激励计划、员工持股计划或其他员工激励措施的情况及其影响</w:t>
            </w:r>
            <w:r w:rsidRPr="00CF4B78">
              <w:t>”</w:t>
            </w:r>
            <w:r>
              <w:rPr>
                <w:rFonts w:hint="eastAsia"/>
              </w:rPr>
              <w:t>以及第六节“股份变动及股东情况”下第一小节“股本变动情况”</w:t>
            </w:r>
            <w:r w:rsidRPr="00CF4B78">
              <w:t>中的相关内容</w:t>
            </w:r>
            <w:r>
              <w:rPr>
                <w:rFonts w:hint="eastAsia"/>
              </w:rPr>
              <w:t>。</w:t>
            </w:r>
          </w:p>
        </w:tc>
      </w:tr>
      <w:tr w:rsidR="00282739" w14:paraId="2EC3EA9B" w14:textId="77777777" w:rsidTr="00CF4B78">
        <w:trPr>
          <w:cantSplit/>
          <w:trHeight w:val="345"/>
        </w:trPr>
        <w:tc>
          <w:tcPr>
            <w:tcW w:w="239" w:type="pct"/>
            <w:tcBorders>
              <w:top w:val="single" w:sz="4" w:space="0" w:color="auto"/>
              <w:left w:val="single" w:sz="4" w:space="0" w:color="auto"/>
              <w:bottom w:val="single" w:sz="4" w:space="0" w:color="auto"/>
              <w:right w:val="single" w:sz="4" w:space="0" w:color="auto"/>
            </w:tcBorders>
            <w:vAlign w:val="center"/>
          </w:tcPr>
          <w:p w14:paraId="7F2AD63E" w14:textId="77777777" w:rsidR="00282739" w:rsidRDefault="00282739" w:rsidP="00F773A1">
            <w:pPr>
              <w:pStyle w:val="a8"/>
              <w:rPr>
                <w:rFonts w:ascii="宋体" w:hAnsi="宋体"/>
                <w:color w:val="000000" w:themeColor="text1"/>
              </w:rPr>
            </w:pPr>
            <w:r>
              <w:rPr>
                <w:rFonts w:ascii="宋体" w:hAnsi="宋体"/>
                <w:color w:val="000000" w:themeColor="text1"/>
              </w:rPr>
              <w:t>2</w:t>
            </w:r>
          </w:p>
        </w:tc>
        <w:tc>
          <w:tcPr>
            <w:tcW w:w="562" w:type="pct"/>
            <w:tcBorders>
              <w:top w:val="single" w:sz="4" w:space="0" w:color="auto"/>
              <w:left w:val="single" w:sz="4" w:space="0" w:color="auto"/>
              <w:bottom w:val="single" w:sz="4" w:space="0" w:color="auto"/>
              <w:right w:val="single" w:sz="4" w:space="0" w:color="auto"/>
            </w:tcBorders>
          </w:tcPr>
          <w:p w14:paraId="2969F35F" w14:textId="1A34C27A" w:rsidR="00282739" w:rsidRDefault="00282739" w:rsidP="00F773A1">
            <w:r w:rsidRPr="00AF0BC4">
              <w:rPr>
                <w:rFonts w:hint="eastAsia"/>
              </w:rPr>
              <w:t>石凤文</w:t>
            </w:r>
          </w:p>
        </w:tc>
        <w:tc>
          <w:tcPr>
            <w:tcW w:w="563" w:type="pct"/>
            <w:tcBorders>
              <w:top w:val="single" w:sz="4" w:space="0" w:color="auto"/>
              <w:left w:val="single" w:sz="4" w:space="0" w:color="auto"/>
              <w:bottom w:val="single" w:sz="4" w:space="0" w:color="auto"/>
              <w:right w:val="single" w:sz="4" w:space="0" w:color="auto"/>
            </w:tcBorders>
            <w:vAlign w:val="center"/>
          </w:tcPr>
          <w:p w14:paraId="60AA5E40" w14:textId="60E8928A" w:rsidR="00282739" w:rsidRDefault="00282739" w:rsidP="00F773A1">
            <w:pPr>
              <w:jc w:val="right"/>
            </w:pPr>
            <w:r>
              <w:t>66,000</w:t>
            </w:r>
          </w:p>
        </w:tc>
        <w:tc>
          <w:tcPr>
            <w:tcW w:w="642" w:type="pct"/>
            <w:vMerge/>
            <w:tcBorders>
              <w:left w:val="single" w:sz="4" w:space="0" w:color="auto"/>
              <w:right w:val="single" w:sz="4" w:space="0" w:color="auto"/>
            </w:tcBorders>
            <w:vAlign w:val="center"/>
          </w:tcPr>
          <w:p w14:paraId="02EE95D2" w14:textId="77777777" w:rsidR="00282739" w:rsidRPr="00282739" w:rsidRDefault="00282739" w:rsidP="00F773A1">
            <w:pPr>
              <w:rPr>
                <w:highlight w:val="yellow"/>
              </w:rPr>
            </w:pPr>
          </w:p>
        </w:tc>
        <w:tc>
          <w:tcPr>
            <w:tcW w:w="883" w:type="pct"/>
            <w:vMerge/>
            <w:tcBorders>
              <w:left w:val="single" w:sz="4" w:space="0" w:color="auto"/>
              <w:right w:val="single" w:sz="4" w:space="0" w:color="auto"/>
            </w:tcBorders>
            <w:vAlign w:val="center"/>
          </w:tcPr>
          <w:p w14:paraId="15F6413B" w14:textId="77777777" w:rsidR="00282739" w:rsidRPr="00282739" w:rsidRDefault="00282739" w:rsidP="00F773A1">
            <w:pPr>
              <w:jc w:val="right"/>
              <w:rPr>
                <w:highlight w:val="yellow"/>
              </w:rPr>
            </w:pPr>
          </w:p>
        </w:tc>
        <w:tc>
          <w:tcPr>
            <w:tcW w:w="2111" w:type="pct"/>
            <w:vMerge/>
            <w:tcBorders>
              <w:left w:val="single" w:sz="4" w:space="0" w:color="auto"/>
              <w:right w:val="single" w:sz="4" w:space="0" w:color="auto"/>
            </w:tcBorders>
            <w:vAlign w:val="center"/>
          </w:tcPr>
          <w:p w14:paraId="233120CC" w14:textId="77777777" w:rsidR="00282739" w:rsidRPr="00282739" w:rsidRDefault="00282739" w:rsidP="00F773A1">
            <w:pPr>
              <w:rPr>
                <w:highlight w:val="yellow"/>
              </w:rPr>
            </w:pPr>
          </w:p>
        </w:tc>
      </w:tr>
      <w:tr w:rsidR="00282739" w14:paraId="76826256" w14:textId="77777777" w:rsidTr="00CF4B78">
        <w:trPr>
          <w:cantSplit/>
          <w:trHeight w:val="345"/>
        </w:trPr>
        <w:tc>
          <w:tcPr>
            <w:tcW w:w="239" w:type="pct"/>
            <w:tcBorders>
              <w:top w:val="single" w:sz="4" w:space="0" w:color="auto"/>
              <w:left w:val="single" w:sz="4" w:space="0" w:color="auto"/>
              <w:bottom w:val="single" w:sz="4" w:space="0" w:color="auto"/>
              <w:right w:val="single" w:sz="4" w:space="0" w:color="auto"/>
            </w:tcBorders>
            <w:vAlign w:val="center"/>
          </w:tcPr>
          <w:p w14:paraId="2D0C1480" w14:textId="77777777" w:rsidR="00282739" w:rsidRDefault="00282739" w:rsidP="00F773A1">
            <w:pPr>
              <w:pStyle w:val="a8"/>
              <w:rPr>
                <w:rFonts w:ascii="宋体" w:hAnsi="宋体"/>
                <w:color w:val="000000" w:themeColor="text1"/>
              </w:rPr>
            </w:pPr>
            <w:r>
              <w:rPr>
                <w:rFonts w:ascii="宋体" w:hAnsi="宋体"/>
                <w:color w:val="000000" w:themeColor="text1"/>
              </w:rPr>
              <w:t>3</w:t>
            </w:r>
          </w:p>
        </w:tc>
        <w:tc>
          <w:tcPr>
            <w:tcW w:w="562" w:type="pct"/>
            <w:tcBorders>
              <w:top w:val="single" w:sz="4" w:space="0" w:color="auto"/>
              <w:left w:val="single" w:sz="4" w:space="0" w:color="auto"/>
              <w:bottom w:val="single" w:sz="4" w:space="0" w:color="auto"/>
              <w:right w:val="single" w:sz="4" w:space="0" w:color="auto"/>
            </w:tcBorders>
          </w:tcPr>
          <w:p w14:paraId="437B4452" w14:textId="75158D8C" w:rsidR="00282739" w:rsidRDefault="00282739" w:rsidP="00F773A1">
            <w:r w:rsidRPr="00AF0BC4">
              <w:rPr>
                <w:rFonts w:hint="eastAsia"/>
              </w:rPr>
              <w:t>冯永梅</w:t>
            </w:r>
          </w:p>
        </w:tc>
        <w:tc>
          <w:tcPr>
            <w:tcW w:w="563" w:type="pct"/>
            <w:tcBorders>
              <w:top w:val="single" w:sz="4" w:space="0" w:color="auto"/>
              <w:left w:val="single" w:sz="4" w:space="0" w:color="auto"/>
              <w:bottom w:val="single" w:sz="4" w:space="0" w:color="auto"/>
              <w:right w:val="single" w:sz="4" w:space="0" w:color="auto"/>
            </w:tcBorders>
            <w:vAlign w:val="center"/>
          </w:tcPr>
          <w:p w14:paraId="6AF8E51D" w14:textId="23517F13" w:rsidR="00282739" w:rsidRDefault="00282739" w:rsidP="00F773A1">
            <w:pPr>
              <w:jc w:val="right"/>
            </w:pPr>
            <w:r>
              <w:t>66,000</w:t>
            </w:r>
          </w:p>
        </w:tc>
        <w:tc>
          <w:tcPr>
            <w:tcW w:w="642" w:type="pct"/>
            <w:vMerge/>
            <w:tcBorders>
              <w:left w:val="single" w:sz="4" w:space="0" w:color="auto"/>
              <w:right w:val="single" w:sz="4" w:space="0" w:color="auto"/>
            </w:tcBorders>
            <w:vAlign w:val="center"/>
          </w:tcPr>
          <w:p w14:paraId="697A75E1" w14:textId="77777777" w:rsidR="00282739" w:rsidRPr="00282739" w:rsidRDefault="00282739" w:rsidP="00F773A1">
            <w:pPr>
              <w:rPr>
                <w:highlight w:val="yellow"/>
              </w:rPr>
            </w:pPr>
          </w:p>
        </w:tc>
        <w:tc>
          <w:tcPr>
            <w:tcW w:w="883" w:type="pct"/>
            <w:vMerge/>
            <w:tcBorders>
              <w:left w:val="single" w:sz="4" w:space="0" w:color="auto"/>
              <w:right w:val="single" w:sz="4" w:space="0" w:color="auto"/>
            </w:tcBorders>
            <w:vAlign w:val="center"/>
          </w:tcPr>
          <w:p w14:paraId="1A092BC1" w14:textId="77777777" w:rsidR="00282739" w:rsidRPr="00282739" w:rsidRDefault="00282739" w:rsidP="00F773A1">
            <w:pPr>
              <w:jc w:val="right"/>
              <w:rPr>
                <w:highlight w:val="yellow"/>
              </w:rPr>
            </w:pPr>
          </w:p>
        </w:tc>
        <w:tc>
          <w:tcPr>
            <w:tcW w:w="2111" w:type="pct"/>
            <w:vMerge/>
            <w:tcBorders>
              <w:left w:val="single" w:sz="4" w:space="0" w:color="auto"/>
              <w:right w:val="single" w:sz="4" w:space="0" w:color="auto"/>
            </w:tcBorders>
            <w:vAlign w:val="center"/>
          </w:tcPr>
          <w:p w14:paraId="6CE05DFB" w14:textId="77777777" w:rsidR="00282739" w:rsidRPr="00282739" w:rsidRDefault="00282739" w:rsidP="00F773A1">
            <w:pPr>
              <w:rPr>
                <w:highlight w:val="yellow"/>
              </w:rPr>
            </w:pPr>
          </w:p>
        </w:tc>
      </w:tr>
      <w:tr w:rsidR="00282739" w14:paraId="3F6BD7FD" w14:textId="77777777" w:rsidTr="00CF4B78">
        <w:trPr>
          <w:cantSplit/>
          <w:trHeight w:val="345"/>
        </w:trPr>
        <w:tc>
          <w:tcPr>
            <w:tcW w:w="239" w:type="pct"/>
            <w:tcBorders>
              <w:top w:val="single" w:sz="4" w:space="0" w:color="auto"/>
              <w:left w:val="single" w:sz="4" w:space="0" w:color="auto"/>
              <w:bottom w:val="single" w:sz="4" w:space="0" w:color="auto"/>
              <w:right w:val="single" w:sz="4" w:space="0" w:color="auto"/>
            </w:tcBorders>
            <w:vAlign w:val="center"/>
          </w:tcPr>
          <w:p w14:paraId="03037CB3" w14:textId="77777777" w:rsidR="00282739" w:rsidRDefault="00282739" w:rsidP="00F773A1">
            <w:pPr>
              <w:pStyle w:val="a8"/>
              <w:rPr>
                <w:rFonts w:ascii="宋体" w:hAnsi="宋体"/>
                <w:color w:val="000000" w:themeColor="text1"/>
              </w:rPr>
            </w:pPr>
            <w:r>
              <w:rPr>
                <w:rFonts w:ascii="宋体" w:hAnsi="宋体"/>
                <w:color w:val="000000" w:themeColor="text1"/>
              </w:rPr>
              <w:t>4</w:t>
            </w:r>
          </w:p>
        </w:tc>
        <w:tc>
          <w:tcPr>
            <w:tcW w:w="562" w:type="pct"/>
            <w:tcBorders>
              <w:top w:val="single" w:sz="4" w:space="0" w:color="auto"/>
              <w:left w:val="single" w:sz="4" w:space="0" w:color="auto"/>
              <w:bottom w:val="single" w:sz="4" w:space="0" w:color="auto"/>
              <w:right w:val="single" w:sz="4" w:space="0" w:color="auto"/>
            </w:tcBorders>
          </w:tcPr>
          <w:p w14:paraId="37D39174" w14:textId="56E41BC9" w:rsidR="00282739" w:rsidRDefault="00282739" w:rsidP="00F773A1">
            <w:r w:rsidRPr="00AF0BC4">
              <w:rPr>
                <w:rFonts w:hint="eastAsia"/>
              </w:rPr>
              <w:t>李铣哲</w:t>
            </w:r>
          </w:p>
        </w:tc>
        <w:tc>
          <w:tcPr>
            <w:tcW w:w="563" w:type="pct"/>
            <w:tcBorders>
              <w:top w:val="single" w:sz="4" w:space="0" w:color="auto"/>
              <w:left w:val="single" w:sz="4" w:space="0" w:color="auto"/>
              <w:bottom w:val="single" w:sz="4" w:space="0" w:color="auto"/>
              <w:right w:val="single" w:sz="4" w:space="0" w:color="auto"/>
            </w:tcBorders>
            <w:vAlign w:val="center"/>
          </w:tcPr>
          <w:p w14:paraId="4A7FF259" w14:textId="4CAB8426" w:rsidR="00282739" w:rsidRDefault="00282739" w:rsidP="00F773A1">
            <w:pPr>
              <w:jc w:val="right"/>
            </w:pPr>
            <w:r>
              <w:t>66,000</w:t>
            </w:r>
          </w:p>
        </w:tc>
        <w:tc>
          <w:tcPr>
            <w:tcW w:w="642" w:type="pct"/>
            <w:vMerge/>
            <w:tcBorders>
              <w:left w:val="single" w:sz="4" w:space="0" w:color="auto"/>
              <w:right w:val="single" w:sz="4" w:space="0" w:color="auto"/>
            </w:tcBorders>
            <w:vAlign w:val="center"/>
          </w:tcPr>
          <w:p w14:paraId="29811DB2" w14:textId="77777777" w:rsidR="00282739" w:rsidRPr="00282739" w:rsidRDefault="00282739" w:rsidP="00F773A1">
            <w:pPr>
              <w:rPr>
                <w:highlight w:val="yellow"/>
              </w:rPr>
            </w:pPr>
          </w:p>
        </w:tc>
        <w:tc>
          <w:tcPr>
            <w:tcW w:w="883" w:type="pct"/>
            <w:vMerge/>
            <w:tcBorders>
              <w:left w:val="single" w:sz="4" w:space="0" w:color="auto"/>
              <w:right w:val="single" w:sz="4" w:space="0" w:color="auto"/>
            </w:tcBorders>
            <w:vAlign w:val="center"/>
          </w:tcPr>
          <w:p w14:paraId="595CF594" w14:textId="77777777" w:rsidR="00282739" w:rsidRPr="00282739" w:rsidRDefault="00282739" w:rsidP="00F773A1">
            <w:pPr>
              <w:jc w:val="right"/>
              <w:rPr>
                <w:highlight w:val="yellow"/>
              </w:rPr>
            </w:pPr>
          </w:p>
        </w:tc>
        <w:tc>
          <w:tcPr>
            <w:tcW w:w="2111" w:type="pct"/>
            <w:vMerge/>
            <w:tcBorders>
              <w:left w:val="single" w:sz="4" w:space="0" w:color="auto"/>
              <w:right w:val="single" w:sz="4" w:space="0" w:color="auto"/>
            </w:tcBorders>
            <w:vAlign w:val="center"/>
          </w:tcPr>
          <w:p w14:paraId="5E460648" w14:textId="77777777" w:rsidR="00282739" w:rsidRPr="00282739" w:rsidRDefault="00282739" w:rsidP="00F773A1">
            <w:pPr>
              <w:rPr>
                <w:highlight w:val="yellow"/>
              </w:rPr>
            </w:pPr>
          </w:p>
        </w:tc>
      </w:tr>
      <w:tr w:rsidR="00282739" w14:paraId="1EFC392D" w14:textId="77777777" w:rsidTr="00CF4B78">
        <w:trPr>
          <w:cantSplit/>
          <w:trHeight w:val="345"/>
        </w:trPr>
        <w:tc>
          <w:tcPr>
            <w:tcW w:w="239" w:type="pct"/>
            <w:tcBorders>
              <w:top w:val="single" w:sz="4" w:space="0" w:color="auto"/>
              <w:left w:val="single" w:sz="4" w:space="0" w:color="auto"/>
              <w:bottom w:val="single" w:sz="4" w:space="0" w:color="auto"/>
              <w:right w:val="single" w:sz="4" w:space="0" w:color="auto"/>
            </w:tcBorders>
            <w:vAlign w:val="center"/>
          </w:tcPr>
          <w:p w14:paraId="2749EAF7" w14:textId="77777777" w:rsidR="00282739" w:rsidRDefault="00282739" w:rsidP="00F773A1">
            <w:pPr>
              <w:pStyle w:val="a8"/>
              <w:rPr>
                <w:rFonts w:ascii="宋体" w:hAnsi="宋体"/>
                <w:color w:val="000000" w:themeColor="text1"/>
              </w:rPr>
            </w:pPr>
            <w:r>
              <w:rPr>
                <w:rFonts w:ascii="宋体" w:hAnsi="宋体"/>
                <w:color w:val="000000" w:themeColor="text1"/>
              </w:rPr>
              <w:t>5</w:t>
            </w:r>
          </w:p>
        </w:tc>
        <w:tc>
          <w:tcPr>
            <w:tcW w:w="562" w:type="pct"/>
            <w:tcBorders>
              <w:top w:val="single" w:sz="4" w:space="0" w:color="auto"/>
              <w:left w:val="single" w:sz="4" w:space="0" w:color="auto"/>
              <w:bottom w:val="single" w:sz="4" w:space="0" w:color="auto"/>
              <w:right w:val="single" w:sz="4" w:space="0" w:color="auto"/>
            </w:tcBorders>
            <w:vAlign w:val="center"/>
          </w:tcPr>
          <w:p w14:paraId="59C7C857" w14:textId="080AC577" w:rsidR="00282739" w:rsidRDefault="00282739" w:rsidP="00CF4B78">
            <w:pPr>
              <w:jc w:val="both"/>
            </w:pPr>
            <w:r w:rsidRPr="00AF0BC4">
              <w:rPr>
                <w:rFonts w:hint="eastAsia"/>
              </w:rPr>
              <w:t>栾杰</w:t>
            </w:r>
          </w:p>
        </w:tc>
        <w:tc>
          <w:tcPr>
            <w:tcW w:w="563" w:type="pct"/>
            <w:tcBorders>
              <w:top w:val="single" w:sz="4" w:space="0" w:color="auto"/>
              <w:left w:val="single" w:sz="4" w:space="0" w:color="auto"/>
              <w:bottom w:val="single" w:sz="4" w:space="0" w:color="auto"/>
              <w:right w:val="single" w:sz="4" w:space="0" w:color="auto"/>
            </w:tcBorders>
            <w:vAlign w:val="center"/>
          </w:tcPr>
          <w:p w14:paraId="605D9DCD" w14:textId="7C9FD4B7" w:rsidR="00282739" w:rsidRDefault="00282739" w:rsidP="00F773A1">
            <w:pPr>
              <w:jc w:val="right"/>
            </w:pPr>
            <w:r>
              <w:t>66,000</w:t>
            </w:r>
          </w:p>
        </w:tc>
        <w:tc>
          <w:tcPr>
            <w:tcW w:w="642" w:type="pct"/>
            <w:vMerge/>
            <w:tcBorders>
              <w:left w:val="single" w:sz="4" w:space="0" w:color="auto"/>
              <w:bottom w:val="single" w:sz="4" w:space="0" w:color="auto"/>
              <w:right w:val="single" w:sz="4" w:space="0" w:color="auto"/>
            </w:tcBorders>
            <w:vAlign w:val="center"/>
          </w:tcPr>
          <w:p w14:paraId="027BA668" w14:textId="77777777" w:rsidR="00282739" w:rsidRPr="00282739" w:rsidRDefault="00282739" w:rsidP="00F773A1">
            <w:pPr>
              <w:rPr>
                <w:highlight w:val="yellow"/>
              </w:rPr>
            </w:pPr>
          </w:p>
        </w:tc>
        <w:tc>
          <w:tcPr>
            <w:tcW w:w="883" w:type="pct"/>
            <w:vMerge/>
            <w:tcBorders>
              <w:left w:val="single" w:sz="4" w:space="0" w:color="auto"/>
              <w:bottom w:val="single" w:sz="4" w:space="0" w:color="auto"/>
              <w:right w:val="single" w:sz="4" w:space="0" w:color="auto"/>
            </w:tcBorders>
            <w:vAlign w:val="center"/>
          </w:tcPr>
          <w:p w14:paraId="5CAB8A98" w14:textId="77777777" w:rsidR="00282739" w:rsidRPr="00282739" w:rsidRDefault="00282739" w:rsidP="00F773A1">
            <w:pPr>
              <w:jc w:val="right"/>
              <w:rPr>
                <w:highlight w:val="yellow"/>
              </w:rPr>
            </w:pPr>
          </w:p>
        </w:tc>
        <w:tc>
          <w:tcPr>
            <w:tcW w:w="2111" w:type="pct"/>
            <w:vMerge/>
            <w:tcBorders>
              <w:left w:val="single" w:sz="4" w:space="0" w:color="auto"/>
              <w:bottom w:val="single" w:sz="4" w:space="0" w:color="auto"/>
              <w:right w:val="single" w:sz="4" w:space="0" w:color="auto"/>
            </w:tcBorders>
            <w:vAlign w:val="center"/>
          </w:tcPr>
          <w:p w14:paraId="3BF0C682" w14:textId="77777777" w:rsidR="00282739" w:rsidRPr="00282739" w:rsidRDefault="00282739" w:rsidP="00F773A1">
            <w:pPr>
              <w:rPr>
                <w:highlight w:val="yellow"/>
              </w:rPr>
            </w:pPr>
          </w:p>
        </w:tc>
      </w:tr>
      <w:tr w:rsidR="004E620F" w14:paraId="667C9C9C" w14:textId="77777777" w:rsidTr="00140468">
        <w:trPr>
          <w:cantSplit/>
        </w:trPr>
        <w:tc>
          <w:tcPr>
            <w:tcW w:w="801" w:type="pct"/>
            <w:gridSpan w:val="2"/>
            <w:tcBorders>
              <w:top w:val="single" w:sz="4" w:space="0" w:color="auto"/>
              <w:left w:val="single" w:sz="4" w:space="0" w:color="auto"/>
              <w:bottom w:val="single" w:sz="4" w:space="0" w:color="auto"/>
              <w:right w:val="single" w:sz="4" w:space="0" w:color="auto"/>
            </w:tcBorders>
            <w:vAlign w:val="center"/>
          </w:tcPr>
          <w:p w14:paraId="01162192" w14:textId="77777777" w:rsidR="004E620F" w:rsidRDefault="00000000">
            <w:pPr>
              <w:ind w:rightChars="46" w:right="97"/>
              <w:rPr>
                <w:color w:val="000000" w:themeColor="text1"/>
              </w:rPr>
            </w:pPr>
            <w:r>
              <w:rPr>
                <w:rFonts w:hint="eastAsia"/>
                <w:color w:val="000000" w:themeColor="text1"/>
              </w:rPr>
              <w:t>上述股东关联关系或一致行动的说明</w:t>
            </w:r>
          </w:p>
        </w:tc>
        <w:tc>
          <w:tcPr>
            <w:tcW w:w="4199" w:type="pct"/>
            <w:gridSpan w:val="4"/>
            <w:tcBorders>
              <w:top w:val="single" w:sz="4" w:space="0" w:color="auto"/>
              <w:left w:val="single" w:sz="4" w:space="0" w:color="auto"/>
              <w:bottom w:val="single" w:sz="4" w:space="0" w:color="auto"/>
              <w:right w:val="single" w:sz="4" w:space="0" w:color="auto"/>
            </w:tcBorders>
            <w:vAlign w:val="center"/>
          </w:tcPr>
          <w:p w14:paraId="491284C7" w14:textId="3385B810" w:rsidR="004E620F" w:rsidRDefault="00157229">
            <w:pPr>
              <w:ind w:rightChars="46" w:right="97"/>
              <w:rPr>
                <w:rFonts w:cs="Arial"/>
              </w:rPr>
            </w:pPr>
            <w:r>
              <w:rPr>
                <w:rFonts w:cs="Arial" w:hint="eastAsia"/>
              </w:rPr>
              <w:t>不适用</w:t>
            </w:r>
          </w:p>
        </w:tc>
      </w:tr>
    </w:tbl>
    <w:p w14:paraId="5590FB91" w14:textId="77777777" w:rsidR="004E620F" w:rsidRDefault="004E620F">
      <w:pPr>
        <w:rPr>
          <w:color w:val="000000" w:themeColor="text1"/>
        </w:rPr>
      </w:pPr>
    </w:p>
    <w:p w14:paraId="28778C7D" w14:textId="40E8EFE7" w:rsidR="00157229" w:rsidRDefault="00157229">
      <w:pPr>
        <w:rPr>
          <w:color w:val="000000" w:themeColor="text1"/>
        </w:rPr>
      </w:pPr>
      <w:r>
        <w:rPr>
          <w:rFonts w:hint="eastAsia"/>
          <w:color w:val="000000" w:themeColor="text1"/>
        </w:rPr>
        <w:t>其它情况说明：</w:t>
      </w:r>
    </w:p>
    <w:p w14:paraId="7775442A" w14:textId="519A3F4B" w:rsidR="00AD22B9" w:rsidRDefault="00AD22B9" w:rsidP="00157229">
      <w:pPr>
        <w:ind w:firstLineChars="200" w:firstLine="420"/>
        <w:rPr>
          <w:color w:val="000000" w:themeColor="text1"/>
        </w:rPr>
      </w:pPr>
      <w:r>
        <w:rPr>
          <w:rFonts w:hint="eastAsia"/>
          <w:color w:val="000000" w:themeColor="text1"/>
        </w:rPr>
        <w:lastRenderedPageBreak/>
        <w:t>1</w:t>
      </w:r>
      <w:r>
        <w:rPr>
          <w:rFonts w:hint="eastAsia"/>
          <w:color w:val="000000" w:themeColor="text1"/>
        </w:rPr>
        <w:t>、</w:t>
      </w:r>
      <w:r w:rsidRPr="00AD22B9">
        <w:rPr>
          <w:color w:val="000000" w:themeColor="text1"/>
        </w:rPr>
        <w:t>本报告期内，无新增可上市交易的有限售条件股份。</w:t>
      </w:r>
    </w:p>
    <w:p w14:paraId="192921E0" w14:textId="63BA26F4" w:rsidR="00157229" w:rsidRDefault="00AD22B9" w:rsidP="00157229">
      <w:pPr>
        <w:ind w:firstLineChars="200" w:firstLine="420"/>
        <w:rPr>
          <w:color w:val="000000" w:themeColor="text1"/>
        </w:rPr>
      </w:pPr>
      <w:r>
        <w:rPr>
          <w:rFonts w:hint="eastAsia"/>
          <w:color w:val="000000" w:themeColor="text1"/>
        </w:rPr>
        <w:t>2</w:t>
      </w:r>
      <w:r>
        <w:rPr>
          <w:rFonts w:hint="eastAsia"/>
          <w:color w:val="000000" w:themeColor="text1"/>
        </w:rPr>
        <w:t>、</w:t>
      </w:r>
      <w:r w:rsidR="00157229" w:rsidRPr="00157229">
        <w:rPr>
          <w:color w:val="000000" w:themeColor="text1"/>
        </w:rPr>
        <w:t>除上表中所列人员外，其余持有公司有限售条件股份的股东均为公司</w:t>
      </w:r>
      <w:r w:rsidR="00157229" w:rsidRPr="00157229">
        <w:rPr>
          <w:color w:val="000000" w:themeColor="text1"/>
        </w:rPr>
        <w:t>2023</w:t>
      </w:r>
      <w:r w:rsidR="00157229" w:rsidRPr="00157229">
        <w:rPr>
          <w:color w:val="000000" w:themeColor="text1"/>
        </w:rPr>
        <w:t>年限制性股票激励计划中的激励对象。</w:t>
      </w:r>
    </w:p>
    <w:p w14:paraId="2D73CEFF" w14:textId="77777777" w:rsidR="00157229" w:rsidRDefault="00157229">
      <w:pPr>
        <w:rPr>
          <w:color w:val="000000" w:themeColor="text1"/>
        </w:rPr>
      </w:pPr>
    </w:p>
    <w:p w14:paraId="360FBCEC" w14:textId="77777777" w:rsidR="004E620F" w:rsidRDefault="00000000">
      <w:pPr>
        <w:pStyle w:val="3"/>
        <w:numPr>
          <w:ilvl w:val="1"/>
          <w:numId w:val="34"/>
        </w:numPr>
        <w:rPr>
          <w:rFonts w:ascii="宋体" w:hAnsi="宋体"/>
          <w:color w:val="000000" w:themeColor="text1"/>
        </w:rPr>
      </w:pPr>
      <w:bookmarkStart w:id="109" w:name="_Toc342565999"/>
      <w:bookmarkStart w:id="110" w:name="_Toc342059486"/>
      <w:bookmarkStart w:id="111" w:name="_Hlk167800260"/>
      <w:bookmarkStart w:id="112" w:name="_Toc342059487"/>
      <w:bookmarkStart w:id="113" w:name="_Toc342566000"/>
      <w:bookmarkEnd w:id="109"/>
      <w:bookmarkEnd w:id="110"/>
      <w:bookmarkEnd w:id="111"/>
      <w:r>
        <w:rPr>
          <w:rFonts w:ascii="宋体" w:hAnsi="宋体"/>
          <w:color w:val="000000" w:themeColor="text1"/>
        </w:rPr>
        <w:t>战略投资者或一般法人因配售新股成为前十名股东</w:t>
      </w:r>
    </w:p>
    <w:sdt>
      <w:sdtPr>
        <w:rPr>
          <w:color w:val="000000" w:themeColor="text1"/>
        </w:rPr>
        <w:alias w:val="是否适用：战略投资者或一般法人因配售新股成为前10名股东[双击切换]"/>
        <w:tag w:val="_GBC_fe7bdc72bd78490fb48d0f3eaca6248e"/>
        <w:id w:val="-378324457"/>
        <w:placeholder>
          <w:docPart w:val="GBC22222222222222222222222222222"/>
        </w:placeholder>
      </w:sdtPr>
      <w:sdtContent>
        <w:p w14:paraId="1E0C37BA" w14:textId="5EDC4C51" w:rsidR="004E620F" w:rsidRDefault="00000000" w:rsidP="00157229">
          <w:pPr>
            <w:rPr>
              <w:color w:val="000000" w:themeColor="text1"/>
            </w:rPr>
          </w:pPr>
          <w:r>
            <w:rPr>
              <w:rFonts w:ascii="宋体" w:hAnsi="宋体"/>
              <w:color w:val="000000" w:themeColor="text1"/>
            </w:rPr>
            <w:fldChar w:fldCharType="begin"/>
          </w:r>
          <w:r w:rsidR="0015722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157229">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DB37F9F" w14:textId="77777777" w:rsidR="00157229" w:rsidRDefault="00157229" w:rsidP="00157229">
      <w:pPr>
        <w:rPr>
          <w:color w:val="000000" w:themeColor="text1"/>
        </w:rPr>
      </w:pPr>
    </w:p>
    <w:p w14:paraId="55C29A7C" w14:textId="77777777" w:rsidR="004E620F" w:rsidRDefault="00000000">
      <w:pPr>
        <w:pStyle w:val="2"/>
        <w:numPr>
          <w:ilvl w:val="0"/>
          <w:numId w:val="31"/>
        </w:numPr>
        <w:spacing w:line="360" w:lineRule="auto"/>
        <w:ind w:left="422" w:hanging="422"/>
        <w:rPr>
          <w:rFonts w:ascii="宋体" w:hAnsi="宋体"/>
          <w:color w:val="000000" w:themeColor="text1"/>
        </w:rPr>
      </w:pPr>
      <w:bookmarkStart w:id="114" w:name="_Toc342566004"/>
      <w:bookmarkStart w:id="115" w:name="_Toc342057944"/>
      <w:r>
        <w:rPr>
          <w:rFonts w:ascii="宋体" w:hAnsi="宋体"/>
          <w:color w:val="000000" w:themeColor="text1"/>
        </w:rPr>
        <w:t>董事和高级管理人员情况</w:t>
      </w:r>
    </w:p>
    <w:p w14:paraId="25AD5E91" w14:textId="77777777" w:rsidR="004E620F" w:rsidRDefault="00000000">
      <w:pPr>
        <w:pStyle w:val="3"/>
        <w:numPr>
          <w:ilvl w:val="2"/>
          <w:numId w:val="35"/>
        </w:numPr>
        <w:rPr>
          <w:rFonts w:ascii="宋体" w:hAnsi="宋体"/>
          <w:color w:val="000000" w:themeColor="text1"/>
        </w:rPr>
      </w:pPr>
      <w:r>
        <w:rPr>
          <w:rFonts w:ascii="宋体" w:hAnsi="宋体"/>
          <w:color w:val="000000" w:themeColor="text1"/>
        </w:rPr>
        <w:t>现任及报告期内离任董事和高级管理人员持股变动情况</w:t>
      </w:r>
    </w:p>
    <w:sdt>
      <w:sdtPr>
        <w:rPr>
          <w:color w:val="000000" w:themeColor="text1"/>
        </w:rPr>
        <w:alias w:val="是否适用：董事、监事和高级管理人员持股变动[双击切换]"/>
        <w:tag w:val="_GBC_e4aa9f89c24b4cbb80c479762adcf568"/>
        <w:id w:val="-855264567"/>
        <w:placeholder>
          <w:docPart w:val="GBC22222222222222222222222222222"/>
        </w:placeholder>
      </w:sdtPr>
      <w:sdtContent>
        <w:p w14:paraId="07119A2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953637E"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董事、监事、高级管理人员基本情况"/>
          <w:tag w:val="_GBC_87d809188f454ec0b46d64b3aa35bd40"/>
          <w:id w:val="463161615"/>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rFonts w:hint="eastAsia"/>
              <w:color w:val="000000" w:themeColor="text1"/>
            </w:rPr>
            <w:t>股</w:t>
          </w:r>
        </w:sdtContent>
      </w:sdt>
    </w:p>
    <w:tbl>
      <w:tblPr>
        <w:tblStyle w:val="af3"/>
        <w:tblW w:w="0" w:type="auto"/>
        <w:tblLook w:val="04A0" w:firstRow="1" w:lastRow="0" w:firstColumn="1" w:lastColumn="0" w:noHBand="0" w:noVBand="1"/>
      </w:tblPr>
      <w:tblGrid>
        <w:gridCol w:w="846"/>
        <w:gridCol w:w="2410"/>
        <w:gridCol w:w="1275"/>
        <w:gridCol w:w="1352"/>
        <w:gridCol w:w="1470"/>
        <w:gridCol w:w="1470"/>
      </w:tblGrid>
      <w:tr w:rsidR="004E620F" w14:paraId="0CB0A8C8" w14:textId="77777777" w:rsidTr="00A44E8B">
        <w:sdt>
          <w:sdtPr>
            <w:tag w:val="_PLD_1f7680f216a54f238a0fc6f41541ae82"/>
            <w:id w:val="445131081"/>
          </w:sdtPr>
          <w:sdtContent>
            <w:tc>
              <w:tcPr>
                <w:tcW w:w="846" w:type="dxa"/>
                <w:vAlign w:val="center"/>
              </w:tcPr>
              <w:p w14:paraId="1F1CC1C0" w14:textId="77777777" w:rsidR="004E620F" w:rsidRDefault="00000000">
                <w:pPr>
                  <w:jc w:val="center"/>
                  <w:rPr>
                    <w:color w:val="000000" w:themeColor="text1"/>
                  </w:rPr>
                </w:pPr>
                <w:r>
                  <w:rPr>
                    <w:color w:val="000000" w:themeColor="text1"/>
                  </w:rPr>
                  <w:t>姓名</w:t>
                </w:r>
              </w:p>
            </w:tc>
          </w:sdtContent>
        </w:sdt>
        <w:sdt>
          <w:sdtPr>
            <w:tag w:val="_PLD_f9cf95b77e9f44c08a598757ed99ae89"/>
            <w:id w:val="563306874"/>
          </w:sdtPr>
          <w:sdtContent>
            <w:tc>
              <w:tcPr>
                <w:tcW w:w="2410" w:type="dxa"/>
                <w:vAlign w:val="center"/>
              </w:tcPr>
              <w:p w14:paraId="2D41A896" w14:textId="77777777" w:rsidR="004E620F" w:rsidRDefault="00000000">
                <w:pPr>
                  <w:jc w:val="center"/>
                  <w:rPr>
                    <w:color w:val="000000" w:themeColor="text1"/>
                  </w:rPr>
                </w:pPr>
                <w:r>
                  <w:rPr>
                    <w:color w:val="000000" w:themeColor="text1"/>
                  </w:rPr>
                  <w:t>职务</w:t>
                </w:r>
              </w:p>
            </w:tc>
          </w:sdtContent>
        </w:sdt>
        <w:sdt>
          <w:sdtPr>
            <w:tag w:val="_PLD_97b791fb142e4247b083ceff8590ac69"/>
            <w:id w:val="-263450535"/>
          </w:sdtPr>
          <w:sdtContent>
            <w:tc>
              <w:tcPr>
                <w:tcW w:w="1275" w:type="dxa"/>
                <w:vAlign w:val="center"/>
              </w:tcPr>
              <w:p w14:paraId="4AED410F" w14:textId="77777777" w:rsidR="004E620F" w:rsidRDefault="00000000">
                <w:pPr>
                  <w:jc w:val="center"/>
                  <w:rPr>
                    <w:color w:val="000000" w:themeColor="text1"/>
                  </w:rPr>
                </w:pPr>
                <w:r>
                  <w:rPr>
                    <w:color w:val="000000" w:themeColor="text1"/>
                  </w:rPr>
                  <w:t>期初持股数</w:t>
                </w:r>
              </w:p>
            </w:tc>
          </w:sdtContent>
        </w:sdt>
        <w:sdt>
          <w:sdtPr>
            <w:tag w:val="_PLD_548f968bd4a54832b0fba78005a85b32"/>
            <w:id w:val="1856536274"/>
          </w:sdtPr>
          <w:sdtContent>
            <w:tc>
              <w:tcPr>
                <w:tcW w:w="1352" w:type="dxa"/>
                <w:vAlign w:val="center"/>
              </w:tcPr>
              <w:p w14:paraId="0AE5A9A1" w14:textId="77777777" w:rsidR="004E620F" w:rsidRDefault="00000000">
                <w:pPr>
                  <w:jc w:val="center"/>
                  <w:rPr>
                    <w:color w:val="000000" w:themeColor="text1"/>
                  </w:rPr>
                </w:pPr>
                <w:r>
                  <w:rPr>
                    <w:color w:val="000000" w:themeColor="text1"/>
                  </w:rPr>
                  <w:t>期末持股数</w:t>
                </w:r>
              </w:p>
            </w:tc>
          </w:sdtContent>
        </w:sdt>
        <w:sdt>
          <w:sdtPr>
            <w:tag w:val="_PLD_bbad2f3819564189adee6d267c1fd8e7"/>
            <w:id w:val="-1851871854"/>
          </w:sdtPr>
          <w:sdtContent>
            <w:tc>
              <w:tcPr>
                <w:tcW w:w="1470" w:type="dxa"/>
                <w:vAlign w:val="center"/>
              </w:tcPr>
              <w:p w14:paraId="27A93C6A" w14:textId="77777777" w:rsidR="004E620F" w:rsidRDefault="00000000">
                <w:pPr>
                  <w:jc w:val="center"/>
                  <w:rPr>
                    <w:color w:val="000000" w:themeColor="text1"/>
                  </w:rPr>
                </w:pPr>
                <w:r>
                  <w:rPr>
                    <w:color w:val="000000" w:themeColor="text1"/>
                  </w:rPr>
                  <w:t>报告期内股份增减变动量</w:t>
                </w:r>
              </w:p>
            </w:tc>
          </w:sdtContent>
        </w:sdt>
        <w:sdt>
          <w:sdtPr>
            <w:tag w:val="_PLD_4dafa7f2d8e14e03aadd815fa6ee7ac6"/>
            <w:id w:val="712692574"/>
          </w:sdtPr>
          <w:sdtContent>
            <w:tc>
              <w:tcPr>
                <w:tcW w:w="1470" w:type="dxa"/>
                <w:vAlign w:val="center"/>
              </w:tcPr>
              <w:p w14:paraId="227F6775" w14:textId="77777777" w:rsidR="004E620F" w:rsidRDefault="00000000">
                <w:pPr>
                  <w:jc w:val="center"/>
                  <w:rPr>
                    <w:color w:val="000000" w:themeColor="text1"/>
                  </w:rPr>
                </w:pPr>
                <w:r>
                  <w:rPr>
                    <w:color w:val="000000" w:themeColor="text1"/>
                  </w:rPr>
                  <w:t>增减变动原因</w:t>
                </w:r>
              </w:p>
            </w:tc>
          </w:sdtContent>
        </w:sdt>
      </w:tr>
      <w:tr w:rsidR="00A44E8B" w14:paraId="288E6285" w14:textId="77777777" w:rsidTr="00A44E8B">
        <w:tc>
          <w:tcPr>
            <w:tcW w:w="846" w:type="dxa"/>
          </w:tcPr>
          <w:p w14:paraId="7047B9C0" w14:textId="6C20C65A" w:rsidR="00A44E8B" w:rsidRDefault="00A44E8B" w:rsidP="00A44E8B">
            <w:r>
              <w:rPr>
                <w:rFonts w:hint="eastAsia"/>
              </w:rPr>
              <w:t>李忠波</w:t>
            </w:r>
          </w:p>
        </w:tc>
        <w:tc>
          <w:tcPr>
            <w:tcW w:w="2410" w:type="dxa"/>
          </w:tcPr>
          <w:p w14:paraId="0AADE454" w14:textId="6EC417FF" w:rsidR="00A44E8B" w:rsidRDefault="00A44E8B" w:rsidP="00A44E8B">
            <w:r w:rsidRPr="006C561A">
              <w:rPr>
                <w:rFonts w:hint="eastAsia"/>
              </w:rPr>
              <w:t>董事长、非执行董事</w:t>
            </w:r>
          </w:p>
        </w:tc>
        <w:tc>
          <w:tcPr>
            <w:tcW w:w="1275" w:type="dxa"/>
          </w:tcPr>
          <w:p w14:paraId="4C1D1B72" w14:textId="4B0E844F" w:rsidR="00A44E8B" w:rsidRDefault="00A44E8B" w:rsidP="00A44E8B">
            <w:pPr>
              <w:jc w:val="right"/>
            </w:pPr>
            <w:r>
              <w:rPr>
                <w:rFonts w:hint="eastAsia"/>
              </w:rPr>
              <w:t>0</w:t>
            </w:r>
          </w:p>
        </w:tc>
        <w:tc>
          <w:tcPr>
            <w:tcW w:w="1352" w:type="dxa"/>
          </w:tcPr>
          <w:p w14:paraId="13B2AF58" w14:textId="06F6AD62" w:rsidR="00A44E8B" w:rsidRDefault="00A44E8B" w:rsidP="00A44E8B">
            <w:pPr>
              <w:jc w:val="right"/>
            </w:pPr>
            <w:r>
              <w:rPr>
                <w:rFonts w:hint="eastAsia"/>
              </w:rPr>
              <w:t>0</w:t>
            </w:r>
          </w:p>
        </w:tc>
        <w:tc>
          <w:tcPr>
            <w:tcW w:w="1470" w:type="dxa"/>
          </w:tcPr>
          <w:p w14:paraId="48FD8F05" w14:textId="6E519129" w:rsidR="00A44E8B" w:rsidRDefault="00A44E8B" w:rsidP="00A44E8B">
            <w:pPr>
              <w:jc w:val="right"/>
            </w:pPr>
            <w:r>
              <w:rPr>
                <w:rFonts w:hint="eastAsia"/>
              </w:rPr>
              <w:t>0</w:t>
            </w:r>
          </w:p>
        </w:tc>
        <w:tc>
          <w:tcPr>
            <w:tcW w:w="1470" w:type="dxa"/>
          </w:tcPr>
          <w:p w14:paraId="42649AAB" w14:textId="4A3AD6D1" w:rsidR="00A44E8B" w:rsidRDefault="00A44E8B" w:rsidP="00A44E8B">
            <w:r>
              <w:rPr>
                <w:rFonts w:hint="eastAsia"/>
              </w:rPr>
              <w:t>——</w:t>
            </w:r>
          </w:p>
        </w:tc>
      </w:tr>
      <w:tr w:rsidR="00A44E8B" w14:paraId="16D9ADA5" w14:textId="77777777" w:rsidTr="00A44E8B">
        <w:tc>
          <w:tcPr>
            <w:tcW w:w="846" w:type="dxa"/>
          </w:tcPr>
          <w:p w14:paraId="79665E55" w14:textId="40666EA5" w:rsidR="00A44E8B" w:rsidRDefault="00A44E8B" w:rsidP="00A44E8B">
            <w:r>
              <w:rPr>
                <w:rFonts w:hint="eastAsia"/>
              </w:rPr>
              <w:t>张继恒</w:t>
            </w:r>
          </w:p>
        </w:tc>
        <w:tc>
          <w:tcPr>
            <w:tcW w:w="2410" w:type="dxa"/>
          </w:tcPr>
          <w:p w14:paraId="673DD0CC" w14:textId="73D974EA" w:rsidR="00A44E8B" w:rsidRDefault="00A44E8B" w:rsidP="00A44E8B">
            <w:r w:rsidRPr="006C561A">
              <w:rPr>
                <w:rFonts w:hint="eastAsia"/>
              </w:rPr>
              <w:t>执行董事、总经理</w:t>
            </w:r>
          </w:p>
        </w:tc>
        <w:tc>
          <w:tcPr>
            <w:tcW w:w="1275" w:type="dxa"/>
          </w:tcPr>
          <w:p w14:paraId="49800DEE" w14:textId="75C07D34" w:rsidR="00A44E8B" w:rsidRDefault="00A44E8B" w:rsidP="00A44E8B">
            <w:pPr>
              <w:jc w:val="right"/>
            </w:pPr>
            <w:r>
              <w:rPr>
                <w:rFonts w:hint="eastAsia"/>
              </w:rPr>
              <w:t>150,000</w:t>
            </w:r>
          </w:p>
        </w:tc>
        <w:tc>
          <w:tcPr>
            <w:tcW w:w="1352" w:type="dxa"/>
          </w:tcPr>
          <w:p w14:paraId="50A34BE9" w14:textId="09749FA2" w:rsidR="00A44E8B" w:rsidRDefault="00A44E8B" w:rsidP="00A44E8B">
            <w:pPr>
              <w:jc w:val="right"/>
            </w:pPr>
            <w:r w:rsidRPr="00A44E8B">
              <w:t>150,000</w:t>
            </w:r>
          </w:p>
        </w:tc>
        <w:tc>
          <w:tcPr>
            <w:tcW w:w="1470" w:type="dxa"/>
          </w:tcPr>
          <w:p w14:paraId="23A40B6E" w14:textId="5A1CC39F" w:rsidR="00A44E8B" w:rsidRDefault="00A44E8B" w:rsidP="00A44E8B">
            <w:pPr>
              <w:jc w:val="right"/>
            </w:pPr>
            <w:r>
              <w:rPr>
                <w:rFonts w:hint="eastAsia"/>
              </w:rPr>
              <w:t>0</w:t>
            </w:r>
          </w:p>
        </w:tc>
        <w:tc>
          <w:tcPr>
            <w:tcW w:w="1470" w:type="dxa"/>
          </w:tcPr>
          <w:p w14:paraId="67573002" w14:textId="1C898654" w:rsidR="00A44E8B" w:rsidRDefault="00A44E8B" w:rsidP="00A44E8B">
            <w:r>
              <w:rPr>
                <w:rFonts w:hint="eastAsia"/>
              </w:rPr>
              <w:t>——</w:t>
            </w:r>
          </w:p>
        </w:tc>
      </w:tr>
      <w:tr w:rsidR="00A44E8B" w14:paraId="2A3DD716" w14:textId="77777777" w:rsidTr="00A44E8B">
        <w:tc>
          <w:tcPr>
            <w:tcW w:w="846" w:type="dxa"/>
          </w:tcPr>
          <w:p w14:paraId="7FA4FCB6" w14:textId="176A7F20" w:rsidR="00A44E8B" w:rsidRDefault="00A44E8B" w:rsidP="00A44E8B">
            <w:r>
              <w:rPr>
                <w:rFonts w:hint="eastAsia"/>
              </w:rPr>
              <w:t>王凯</w:t>
            </w:r>
          </w:p>
        </w:tc>
        <w:tc>
          <w:tcPr>
            <w:tcW w:w="2410" w:type="dxa"/>
          </w:tcPr>
          <w:p w14:paraId="777FD829" w14:textId="786728C5" w:rsidR="00A44E8B" w:rsidRDefault="00A44E8B" w:rsidP="00A44E8B">
            <w:r w:rsidRPr="006C561A">
              <w:rPr>
                <w:rFonts w:hint="eastAsia"/>
              </w:rPr>
              <w:t>非执行董事</w:t>
            </w:r>
          </w:p>
        </w:tc>
        <w:tc>
          <w:tcPr>
            <w:tcW w:w="1275" w:type="dxa"/>
          </w:tcPr>
          <w:p w14:paraId="7E949B72" w14:textId="44753A39" w:rsidR="00A44E8B" w:rsidRDefault="00A44E8B" w:rsidP="00A44E8B">
            <w:pPr>
              <w:jc w:val="right"/>
            </w:pPr>
            <w:r>
              <w:t>0</w:t>
            </w:r>
          </w:p>
        </w:tc>
        <w:tc>
          <w:tcPr>
            <w:tcW w:w="1352" w:type="dxa"/>
          </w:tcPr>
          <w:p w14:paraId="261C5CAD" w14:textId="6EDBCBF2" w:rsidR="00A44E8B" w:rsidRDefault="00A44E8B" w:rsidP="00A44E8B">
            <w:pPr>
              <w:jc w:val="right"/>
            </w:pPr>
            <w:r>
              <w:t>0</w:t>
            </w:r>
          </w:p>
        </w:tc>
        <w:tc>
          <w:tcPr>
            <w:tcW w:w="1470" w:type="dxa"/>
          </w:tcPr>
          <w:p w14:paraId="291C20DB" w14:textId="012BF7A8" w:rsidR="00A44E8B" w:rsidRDefault="00A44E8B" w:rsidP="00A44E8B">
            <w:pPr>
              <w:jc w:val="right"/>
            </w:pPr>
            <w:r>
              <w:rPr>
                <w:rFonts w:hint="eastAsia"/>
              </w:rPr>
              <w:t>0</w:t>
            </w:r>
          </w:p>
        </w:tc>
        <w:tc>
          <w:tcPr>
            <w:tcW w:w="1470" w:type="dxa"/>
          </w:tcPr>
          <w:p w14:paraId="37253A64" w14:textId="36626F35" w:rsidR="00A44E8B" w:rsidRDefault="00A44E8B" w:rsidP="00A44E8B">
            <w:r w:rsidRPr="00E547C2">
              <w:rPr>
                <w:rFonts w:hint="eastAsia"/>
              </w:rPr>
              <w:t>——</w:t>
            </w:r>
          </w:p>
        </w:tc>
      </w:tr>
      <w:tr w:rsidR="00A44E8B" w14:paraId="774BE59C" w14:textId="77777777" w:rsidTr="00A44E8B">
        <w:tc>
          <w:tcPr>
            <w:tcW w:w="846" w:type="dxa"/>
          </w:tcPr>
          <w:p w14:paraId="2A5F0DDD" w14:textId="50A02356" w:rsidR="00A44E8B" w:rsidRDefault="00A44E8B" w:rsidP="00A44E8B">
            <w:r>
              <w:rPr>
                <w:rFonts w:hint="eastAsia"/>
              </w:rPr>
              <w:t>周永军</w:t>
            </w:r>
          </w:p>
        </w:tc>
        <w:tc>
          <w:tcPr>
            <w:tcW w:w="2410" w:type="dxa"/>
          </w:tcPr>
          <w:p w14:paraId="1BA3A43D" w14:textId="2893FFD5" w:rsidR="00A44E8B" w:rsidRDefault="00A44E8B" w:rsidP="00A44E8B">
            <w:r w:rsidRPr="006C561A">
              <w:rPr>
                <w:rFonts w:hint="eastAsia"/>
              </w:rPr>
              <w:t>非执行董事</w:t>
            </w:r>
          </w:p>
        </w:tc>
        <w:tc>
          <w:tcPr>
            <w:tcW w:w="1275" w:type="dxa"/>
          </w:tcPr>
          <w:p w14:paraId="6FE0808A" w14:textId="38D35DA2" w:rsidR="00A44E8B" w:rsidRDefault="00A44E8B" w:rsidP="00A44E8B">
            <w:pPr>
              <w:jc w:val="right"/>
            </w:pPr>
            <w:r>
              <w:t>0</w:t>
            </w:r>
          </w:p>
        </w:tc>
        <w:tc>
          <w:tcPr>
            <w:tcW w:w="1352" w:type="dxa"/>
          </w:tcPr>
          <w:p w14:paraId="12B019CF" w14:textId="1FBBD516" w:rsidR="00A44E8B" w:rsidRDefault="00A44E8B" w:rsidP="00A44E8B">
            <w:pPr>
              <w:jc w:val="right"/>
            </w:pPr>
            <w:r>
              <w:t>0</w:t>
            </w:r>
          </w:p>
        </w:tc>
        <w:tc>
          <w:tcPr>
            <w:tcW w:w="1470" w:type="dxa"/>
          </w:tcPr>
          <w:p w14:paraId="08DACE6E" w14:textId="03EA808B" w:rsidR="00A44E8B" w:rsidRDefault="00A44E8B" w:rsidP="00A44E8B">
            <w:pPr>
              <w:jc w:val="right"/>
            </w:pPr>
            <w:r>
              <w:rPr>
                <w:rFonts w:hint="eastAsia"/>
              </w:rPr>
              <w:t>0</w:t>
            </w:r>
          </w:p>
        </w:tc>
        <w:tc>
          <w:tcPr>
            <w:tcW w:w="1470" w:type="dxa"/>
          </w:tcPr>
          <w:p w14:paraId="4D2DF63A" w14:textId="7951054A" w:rsidR="00A44E8B" w:rsidRDefault="00A44E8B" w:rsidP="00A44E8B">
            <w:r w:rsidRPr="00E547C2">
              <w:rPr>
                <w:rFonts w:hint="eastAsia"/>
              </w:rPr>
              <w:t>——</w:t>
            </w:r>
          </w:p>
        </w:tc>
      </w:tr>
      <w:tr w:rsidR="00A44E8B" w14:paraId="754CA013" w14:textId="77777777" w:rsidTr="00A44E8B">
        <w:tc>
          <w:tcPr>
            <w:tcW w:w="846" w:type="dxa"/>
          </w:tcPr>
          <w:p w14:paraId="132E8373" w14:textId="20A3E382" w:rsidR="00A44E8B" w:rsidRDefault="00A44E8B" w:rsidP="00A44E8B">
            <w:r>
              <w:rPr>
                <w:rFonts w:hint="eastAsia"/>
              </w:rPr>
              <w:t>赵细华</w:t>
            </w:r>
          </w:p>
        </w:tc>
        <w:tc>
          <w:tcPr>
            <w:tcW w:w="2410" w:type="dxa"/>
          </w:tcPr>
          <w:p w14:paraId="7A757CE2" w14:textId="50CA685E" w:rsidR="00A44E8B" w:rsidRDefault="00A44E8B" w:rsidP="00A44E8B">
            <w:r w:rsidRPr="006C561A">
              <w:rPr>
                <w:rFonts w:hint="eastAsia"/>
              </w:rPr>
              <w:t>非执行董事</w:t>
            </w:r>
          </w:p>
        </w:tc>
        <w:tc>
          <w:tcPr>
            <w:tcW w:w="1275" w:type="dxa"/>
          </w:tcPr>
          <w:p w14:paraId="0844ED74" w14:textId="5651F5EA" w:rsidR="00A44E8B" w:rsidRDefault="00A44E8B" w:rsidP="00A44E8B">
            <w:pPr>
              <w:jc w:val="right"/>
            </w:pPr>
            <w:r>
              <w:t>0</w:t>
            </w:r>
          </w:p>
        </w:tc>
        <w:tc>
          <w:tcPr>
            <w:tcW w:w="1352" w:type="dxa"/>
          </w:tcPr>
          <w:p w14:paraId="57563EA6" w14:textId="2153EC4C" w:rsidR="00A44E8B" w:rsidRDefault="00A44E8B" w:rsidP="00A44E8B">
            <w:pPr>
              <w:jc w:val="right"/>
            </w:pPr>
            <w:r>
              <w:t>0</w:t>
            </w:r>
          </w:p>
        </w:tc>
        <w:tc>
          <w:tcPr>
            <w:tcW w:w="1470" w:type="dxa"/>
          </w:tcPr>
          <w:p w14:paraId="22AE5966" w14:textId="2B9CF4BB" w:rsidR="00A44E8B" w:rsidRDefault="00A44E8B" w:rsidP="00A44E8B">
            <w:pPr>
              <w:jc w:val="right"/>
            </w:pPr>
            <w:r>
              <w:rPr>
                <w:rFonts w:hint="eastAsia"/>
              </w:rPr>
              <w:t>0</w:t>
            </w:r>
          </w:p>
        </w:tc>
        <w:tc>
          <w:tcPr>
            <w:tcW w:w="1470" w:type="dxa"/>
          </w:tcPr>
          <w:p w14:paraId="15A85189" w14:textId="3444DB33" w:rsidR="00A44E8B" w:rsidRDefault="00A44E8B" w:rsidP="00A44E8B">
            <w:r w:rsidRPr="00E547C2">
              <w:rPr>
                <w:rFonts w:hint="eastAsia"/>
              </w:rPr>
              <w:t>——</w:t>
            </w:r>
          </w:p>
        </w:tc>
      </w:tr>
      <w:tr w:rsidR="00A44E8B" w14:paraId="070B5907" w14:textId="77777777" w:rsidTr="00A44E8B">
        <w:tc>
          <w:tcPr>
            <w:tcW w:w="846" w:type="dxa"/>
          </w:tcPr>
          <w:p w14:paraId="363EAAA1" w14:textId="4A5BA81A" w:rsidR="00A44E8B" w:rsidRDefault="00A44E8B" w:rsidP="00A44E8B">
            <w:r>
              <w:rPr>
                <w:rFonts w:hint="eastAsia"/>
              </w:rPr>
              <w:t>牛云静</w:t>
            </w:r>
          </w:p>
        </w:tc>
        <w:tc>
          <w:tcPr>
            <w:tcW w:w="2410" w:type="dxa"/>
          </w:tcPr>
          <w:p w14:paraId="1D24C027" w14:textId="0012BDC3" w:rsidR="00A44E8B" w:rsidRDefault="00A44E8B" w:rsidP="00A44E8B">
            <w:r w:rsidRPr="006C561A">
              <w:rPr>
                <w:rFonts w:hint="eastAsia"/>
              </w:rPr>
              <w:t>非执行董事</w:t>
            </w:r>
          </w:p>
        </w:tc>
        <w:tc>
          <w:tcPr>
            <w:tcW w:w="1275" w:type="dxa"/>
          </w:tcPr>
          <w:p w14:paraId="25EC6499" w14:textId="3F656A99" w:rsidR="00A44E8B" w:rsidRDefault="00A44E8B" w:rsidP="00A44E8B">
            <w:pPr>
              <w:jc w:val="right"/>
            </w:pPr>
            <w:r>
              <w:t>0</w:t>
            </w:r>
          </w:p>
        </w:tc>
        <w:tc>
          <w:tcPr>
            <w:tcW w:w="1352" w:type="dxa"/>
          </w:tcPr>
          <w:p w14:paraId="78DBFF8B" w14:textId="30B7400E" w:rsidR="00A44E8B" w:rsidRDefault="00A44E8B" w:rsidP="00A44E8B">
            <w:pPr>
              <w:jc w:val="right"/>
            </w:pPr>
            <w:r>
              <w:t>0</w:t>
            </w:r>
          </w:p>
        </w:tc>
        <w:tc>
          <w:tcPr>
            <w:tcW w:w="1470" w:type="dxa"/>
          </w:tcPr>
          <w:p w14:paraId="2AE78004" w14:textId="01213613" w:rsidR="00A44E8B" w:rsidRDefault="00A44E8B" w:rsidP="00A44E8B">
            <w:pPr>
              <w:jc w:val="right"/>
            </w:pPr>
            <w:r>
              <w:rPr>
                <w:rFonts w:hint="eastAsia"/>
              </w:rPr>
              <w:t>0</w:t>
            </w:r>
          </w:p>
        </w:tc>
        <w:tc>
          <w:tcPr>
            <w:tcW w:w="1470" w:type="dxa"/>
          </w:tcPr>
          <w:p w14:paraId="0E26F17F" w14:textId="5099FBFB" w:rsidR="00A44E8B" w:rsidRDefault="00A44E8B" w:rsidP="00A44E8B">
            <w:r w:rsidRPr="00E547C2">
              <w:rPr>
                <w:rFonts w:hint="eastAsia"/>
              </w:rPr>
              <w:t>——</w:t>
            </w:r>
          </w:p>
        </w:tc>
      </w:tr>
      <w:tr w:rsidR="00A44E8B" w14:paraId="4C72860D" w14:textId="77777777" w:rsidTr="00A44E8B">
        <w:tc>
          <w:tcPr>
            <w:tcW w:w="846" w:type="dxa"/>
          </w:tcPr>
          <w:p w14:paraId="5BD60B1E" w14:textId="4F38C7B4" w:rsidR="00A44E8B" w:rsidRDefault="00A44E8B" w:rsidP="00A44E8B">
            <w:r>
              <w:rPr>
                <w:rFonts w:hint="eastAsia"/>
              </w:rPr>
              <w:t>田东强</w:t>
            </w:r>
          </w:p>
        </w:tc>
        <w:tc>
          <w:tcPr>
            <w:tcW w:w="2410" w:type="dxa"/>
          </w:tcPr>
          <w:p w14:paraId="3D756048" w14:textId="6A068C9F" w:rsidR="00A44E8B" w:rsidRDefault="00A44E8B" w:rsidP="00A44E8B">
            <w:r w:rsidRPr="006C561A">
              <w:rPr>
                <w:rFonts w:hint="eastAsia"/>
              </w:rPr>
              <w:t>非执行董事</w:t>
            </w:r>
          </w:p>
        </w:tc>
        <w:tc>
          <w:tcPr>
            <w:tcW w:w="1275" w:type="dxa"/>
          </w:tcPr>
          <w:p w14:paraId="5AFB7096" w14:textId="72243A56" w:rsidR="00A44E8B" w:rsidRDefault="00A44E8B" w:rsidP="00A44E8B">
            <w:pPr>
              <w:jc w:val="right"/>
            </w:pPr>
            <w:r>
              <w:t>0</w:t>
            </w:r>
          </w:p>
        </w:tc>
        <w:tc>
          <w:tcPr>
            <w:tcW w:w="1352" w:type="dxa"/>
          </w:tcPr>
          <w:p w14:paraId="7B1B20CD" w14:textId="72DEE15D" w:rsidR="00A44E8B" w:rsidRDefault="00A44E8B" w:rsidP="00A44E8B">
            <w:pPr>
              <w:jc w:val="right"/>
            </w:pPr>
            <w:r>
              <w:t>0</w:t>
            </w:r>
          </w:p>
        </w:tc>
        <w:tc>
          <w:tcPr>
            <w:tcW w:w="1470" w:type="dxa"/>
          </w:tcPr>
          <w:p w14:paraId="5AC65168" w14:textId="6B78965B" w:rsidR="00A44E8B" w:rsidRDefault="00A44E8B" w:rsidP="00A44E8B">
            <w:pPr>
              <w:jc w:val="right"/>
            </w:pPr>
            <w:r>
              <w:rPr>
                <w:rFonts w:hint="eastAsia"/>
              </w:rPr>
              <w:t>0</w:t>
            </w:r>
          </w:p>
        </w:tc>
        <w:tc>
          <w:tcPr>
            <w:tcW w:w="1470" w:type="dxa"/>
          </w:tcPr>
          <w:p w14:paraId="052DE338" w14:textId="3E64BED3" w:rsidR="00A44E8B" w:rsidRDefault="00A44E8B" w:rsidP="00A44E8B">
            <w:r w:rsidRPr="00E547C2">
              <w:rPr>
                <w:rFonts w:hint="eastAsia"/>
              </w:rPr>
              <w:t>——</w:t>
            </w:r>
          </w:p>
        </w:tc>
      </w:tr>
      <w:tr w:rsidR="00A44E8B" w14:paraId="3A4BE5BB" w14:textId="77777777" w:rsidTr="00A44E8B">
        <w:tc>
          <w:tcPr>
            <w:tcW w:w="846" w:type="dxa"/>
          </w:tcPr>
          <w:p w14:paraId="24A6473F" w14:textId="18219A32" w:rsidR="00A44E8B" w:rsidRDefault="00A44E8B" w:rsidP="00A44E8B">
            <w:r>
              <w:rPr>
                <w:rFonts w:hint="eastAsia"/>
              </w:rPr>
              <w:t>陈均平</w:t>
            </w:r>
          </w:p>
        </w:tc>
        <w:tc>
          <w:tcPr>
            <w:tcW w:w="2410" w:type="dxa"/>
          </w:tcPr>
          <w:p w14:paraId="1A07EFAA" w14:textId="184DA51B" w:rsidR="00A44E8B" w:rsidRDefault="00A44E8B" w:rsidP="00A44E8B">
            <w:r w:rsidRPr="006C561A">
              <w:rPr>
                <w:rFonts w:hint="eastAsia"/>
              </w:rPr>
              <w:t>独立非执行董事</w:t>
            </w:r>
          </w:p>
        </w:tc>
        <w:tc>
          <w:tcPr>
            <w:tcW w:w="1275" w:type="dxa"/>
          </w:tcPr>
          <w:p w14:paraId="3D8213F1" w14:textId="0C2D1EB8" w:rsidR="00A44E8B" w:rsidRDefault="00A44E8B" w:rsidP="00A44E8B">
            <w:pPr>
              <w:jc w:val="right"/>
            </w:pPr>
            <w:r>
              <w:t>0</w:t>
            </w:r>
          </w:p>
        </w:tc>
        <w:tc>
          <w:tcPr>
            <w:tcW w:w="1352" w:type="dxa"/>
          </w:tcPr>
          <w:p w14:paraId="4243CD75" w14:textId="3A001D7C" w:rsidR="00A44E8B" w:rsidRDefault="00A44E8B" w:rsidP="00A44E8B">
            <w:pPr>
              <w:jc w:val="right"/>
            </w:pPr>
            <w:r>
              <w:t>0</w:t>
            </w:r>
          </w:p>
        </w:tc>
        <w:tc>
          <w:tcPr>
            <w:tcW w:w="1470" w:type="dxa"/>
          </w:tcPr>
          <w:p w14:paraId="3E2DD13A" w14:textId="3177F112" w:rsidR="00A44E8B" w:rsidRDefault="00A44E8B" w:rsidP="00A44E8B">
            <w:pPr>
              <w:jc w:val="right"/>
            </w:pPr>
            <w:r>
              <w:rPr>
                <w:rFonts w:hint="eastAsia"/>
              </w:rPr>
              <w:t>0</w:t>
            </w:r>
          </w:p>
        </w:tc>
        <w:tc>
          <w:tcPr>
            <w:tcW w:w="1470" w:type="dxa"/>
          </w:tcPr>
          <w:p w14:paraId="7EC08219" w14:textId="39F97B0C" w:rsidR="00A44E8B" w:rsidRDefault="00A44E8B" w:rsidP="00A44E8B">
            <w:r w:rsidRPr="00E547C2">
              <w:rPr>
                <w:rFonts w:hint="eastAsia"/>
              </w:rPr>
              <w:t>——</w:t>
            </w:r>
          </w:p>
        </w:tc>
      </w:tr>
      <w:tr w:rsidR="00A44E8B" w14:paraId="19DCDF9D" w14:textId="77777777" w:rsidTr="00A44E8B">
        <w:tc>
          <w:tcPr>
            <w:tcW w:w="846" w:type="dxa"/>
          </w:tcPr>
          <w:p w14:paraId="2B343D70" w14:textId="579EB18D" w:rsidR="00A44E8B" w:rsidRDefault="00A44E8B" w:rsidP="00A44E8B">
            <w:r>
              <w:rPr>
                <w:rFonts w:hint="eastAsia"/>
              </w:rPr>
              <w:t>卢琛钰</w:t>
            </w:r>
          </w:p>
        </w:tc>
        <w:tc>
          <w:tcPr>
            <w:tcW w:w="2410" w:type="dxa"/>
          </w:tcPr>
          <w:p w14:paraId="0E25BF04" w14:textId="75C3A8CA" w:rsidR="00A44E8B" w:rsidRDefault="00A44E8B" w:rsidP="00A44E8B">
            <w:r w:rsidRPr="006C561A">
              <w:rPr>
                <w:rFonts w:hint="eastAsia"/>
              </w:rPr>
              <w:t>独立非执行董事</w:t>
            </w:r>
          </w:p>
        </w:tc>
        <w:tc>
          <w:tcPr>
            <w:tcW w:w="1275" w:type="dxa"/>
          </w:tcPr>
          <w:p w14:paraId="591DC150" w14:textId="6167FCE7" w:rsidR="00A44E8B" w:rsidRDefault="00A44E8B" w:rsidP="00A44E8B">
            <w:pPr>
              <w:jc w:val="right"/>
            </w:pPr>
            <w:r>
              <w:t>0</w:t>
            </w:r>
          </w:p>
        </w:tc>
        <w:tc>
          <w:tcPr>
            <w:tcW w:w="1352" w:type="dxa"/>
          </w:tcPr>
          <w:p w14:paraId="658DF121" w14:textId="6D5E210D" w:rsidR="00A44E8B" w:rsidRDefault="00A44E8B" w:rsidP="00A44E8B">
            <w:pPr>
              <w:jc w:val="right"/>
            </w:pPr>
            <w:r>
              <w:t>0</w:t>
            </w:r>
          </w:p>
        </w:tc>
        <w:tc>
          <w:tcPr>
            <w:tcW w:w="1470" w:type="dxa"/>
          </w:tcPr>
          <w:p w14:paraId="11685B61" w14:textId="4F26E895" w:rsidR="00A44E8B" w:rsidRDefault="00A44E8B" w:rsidP="00A44E8B">
            <w:pPr>
              <w:jc w:val="right"/>
            </w:pPr>
            <w:r>
              <w:rPr>
                <w:rFonts w:hint="eastAsia"/>
              </w:rPr>
              <w:t>0</w:t>
            </w:r>
          </w:p>
        </w:tc>
        <w:tc>
          <w:tcPr>
            <w:tcW w:w="1470" w:type="dxa"/>
          </w:tcPr>
          <w:p w14:paraId="6B864A4A" w14:textId="32F23F65" w:rsidR="00A44E8B" w:rsidRDefault="00A44E8B" w:rsidP="00A44E8B">
            <w:r w:rsidRPr="00E547C2">
              <w:rPr>
                <w:rFonts w:hint="eastAsia"/>
              </w:rPr>
              <w:t>——</w:t>
            </w:r>
          </w:p>
        </w:tc>
      </w:tr>
      <w:tr w:rsidR="00A44E8B" w14:paraId="3E1F255F" w14:textId="77777777" w:rsidTr="00A44E8B">
        <w:tc>
          <w:tcPr>
            <w:tcW w:w="846" w:type="dxa"/>
          </w:tcPr>
          <w:p w14:paraId="165C9E3E" w14:textId="05317C84" w:rsidR="00A44E8B" w:rsidRDefault="00A44E8B" w:rsidP="00A44E8B">
            <w:r>
              <w:rPr>
                <w:rFonts w:hint="eastAsia"/>
              </w:rPr>
              <w:t>张峥</w:t>
            </w:r>
          </w:p>
        </w:tc>
        <w:tc>
          <w:tcPr>
            <w:tcW w:w="2410" w:type="dxa"/>
          </w:tcPr>
          <w:p w14:paraId="7A2F7887" w14:textId="6E2F3F1F" w:rsidR="00A44E8B" w:rsidRDefault="00A44E8B" w:rsidP="00A44E8B">
            <w:r w:rsidRPr="006C561A">
              <w:rPr>
                <w:rFonts w:hint="eastAsia"/>
              </w:rPr>
              <w:t>独立非执行董事</w:t>
            </w:r>
          </w:p>
        </w:tc>
        <w:tc>
          <w:tcPr>
            <w:tcW w:w="1275" w:type="dxa"/>
          </w:tcPr>
          <w:p w14:paraId="0A2FC23D" w14:textId="22B57585" w:rsidR="00A44E8B" w:rsidRDefault="00A44E8B" w:rsidP="00A44E8B">
            <w:pPr>
              <w:jc w:val="right"/>
            </w:pPr>
            <w:r>
              <w:t>0</w:t>
            </w:r>
          </w:p>
        </w:tc>
        <w:tc>
          <w:tcPr>
            <w:tcW w:w="1352" w:type="dxa"/>
          </w:tcPr>
          <w:p w14:paraId="653B66EA" w14:textId="266A3D8B" w:rsidR="00A44E8B" w:rsidRDefault="00A44E8B" w:rsidP="00A44E8B">
            <w:pPr>
              <w:jc w:val="right"/>
            </w:pPr>
            <w:r>
              <w:t>0</w:t>
            </w:r>
          </w:p>
        </w:tc>
        <w:tc>
          <w:tcPr>
            <w:tcW w:w="1470" w:type="dxa"/>
          </w:tcPr>
          <w:p w14:paraId="32E80729" w14:textId="54C7C93F" w:rsidR="00A44E8B" w:rsidRDefault="00A44E8B" w:rsidP="00A44E8B">
            <w:pPr>
              <w:jc w:val="right"/>
            </w:pPr>
            <w:r>
              <w:rPr>
                <w:rFonts w:hint="eastAsia"/>
              </w:rPr>
              <w:t>0</w:t>
            </w:r>
          </w:p>
        </w:tc>
        <w:tc>
          <w:tcPr>
            <w:tcW w:w="1470" w:type="dxa"/>
          </w:tcPr>
          <w:p w14:paraId="0A6775CE" w14:textId="1276DCD6" w:rsidR="00A44E8B" w:rsidRDefault="00A44E8B" w:rsidP="00A44E8B">
            <w:r w:rsidRPr="00E547C2">
              <w:rPr>
                <w:rFonts w:hint="eastAsia"/>
              </w:rPr>
              <w:t>——</w:t>
            </w:r>
          </w:p>
        </w:tc>
      </w:tr>
      <w:tr w:rsidR="00A44E8B" w14:paraId="0491C211" w14:textId="77777777" w:rsidTr="00A44E8B">
        <w:tc>
          <w:tcPr>
            <w:tcW w:w="846" w:type="dxa"/>
          </w:tcPr>
          <w:p w14:paraId="630F4D2F" w14:textId="59B55723" w:rsidR="00A44E8B" w:rsidRDefault="00A44E8B" w:rsidP="00A44E8B">
            <w:r>
              <w:rPr>
                <w:rFonts w:hint="eastAsia"/>
              </w:rPr>
              <w:t>陈伟勇</w:t>
            </w:r>
          </w:p>
        </w:tc>
        <w:tc>
          <w:tcPr>
            <w:tcW w:w="2410" w:type="dxa"/>
          </w:tcPr>
          <w:p w14:paraId="5D10EC99" w14:textId="25957E47" w:rsidR="00A44E8B" w:rsidRDefault="00A44E8B" w:rsidP="00A44E8B">
            <w:r w:rsidRPr="006C561A">
              <w:rPr>
                <w:rFonts w:hint="eastAsia"/>
              </w:rPr>
              <w:t>独立非执行董事</w:t>
            </w:r>
          </w:p>
        </w:tc>
        <w:tc>
          <w:tcPr>
            <w:tcW w:w="1275" w:type="dxa"/>
          </w:tcPr>
          <w:p w14:paraId="6D519254" w14:textId="0F80683B" w:rsidR="00A44E8B" w:rsidRDefault="00A44E8B" w:rsidP="00A44E8B">
            <w:pPr>
              <w:jc w:val="right"/>
            </w:pPr>
            <w:r>
              <w:t>0</w:t>
            </w:r>
          </w:p>
        </w:tc>
        <w:tc>
          <w:tcPr>
            <w:tcW w:w="1352" w:type="dxa"/>
          </w:tcPr>
          <w:p w14:paraId="6D679E2B" w14:textId="4C2B59F4" w:rsidR="00A44E8B" w:rsidRDefault="00A44E8B" w:rsidP="00A44E8B">
            <w:pPr>
              <w:jc w:val="right"/>
            </w:pPr>
            <w:r>
              <w:t>0</w:t>
            </w:r>
          </w:p>
        </w:tc>
        <w:tc>
          <w:tcPr>
            <w:tcW w:w="1470" w:type="dxa"/>
          </w:tcPr>
          <w:p w14:paraId="3B2BC8FD" w14:textId="3626BA29" w:rsidR="00A44E8B" w:rsidRDefault="00A44E8B" w:rsidP="00A44E8B">
            <w:pPr>
              <w:jc w:val="right"/>
            </w:pPr>
            <w:r>
              <w:rPr>
                <w:rFonts w:hint="eastAsia"/>
              </w:rPr>
              <w:t>0</w:t>
            </w:r>
          </w:p>
        </w:tc>
        <w:tc>
          <w:tcPr>
            <w:tcW w:w="1470" w:type="dxa"/>
          </w:tcPr>
          <w:p w14:paraId="19CA6502" w14:textId="7502BABB" w:rsidR="00A44E8B" w:rsidRDefault="00A44E8B" w:rsidP="00A44E8B">
            <w:r w:rsidRPr="00E547C2">
              <w:rPr>
                <w:rFonts w:hint="eastAsia"/>
              </w:rPr>
              <w:t>——</w:t>
            </w:r>
          </w:p>
        </w:tc>
      </w:tr>
      <w:tr w:rsidR="00A44E8B" w14:paraId="7922A9F8" w14:textId="77777777" w:rsidTr="00A44E8B">
        <w:tc>
          <w:tcPr>
            <w:tcW w:w="846" w:type="dxa"/>
          </w:tcPr>
          <w:p w14:paraId="227BED30" w14:textId="41DF85B5" w:rsidR="00A44E8B" w:rsidRDefault="00A44E8B" w:rsidP="00A44E8B">
            <w:r>
              <w:rPr>
                <w:rFonts w:hint="eastAsia"/>
              </w:rPr>
              <w:t>栾杰</w:t>
            </w:r>
          </w:p>
        </w:tc>
        <w:tc>
          <w:tcPr>
            <w:tcW w:w="2410" w:type="dxa"/>
          </w:tcPr>
          <w:p w14:paraId="07470675" w14:textId="731A2090" w:rsidR="00A44E8B" w:rsidRDefault="00A44E8B" w:rsidP="00A44E8B">
            <w:r w:rsidRPr="006C561A">
              <w:rPr>
                <w:rFonts w:hint="eastAsia"/>
              </w:rPr>
              <w:t>董事会秘书</w:t>
            </w:r>
          </w:p>
        </w:tc>
        <w:tc>
          <w:tcPr>
            <w:tcW w:w="1275" w:type="dxa"/>
          </w:tcPr>
          <w:p w14:paraId="4ACF7CF0" w14:textId="27D3B686" w:rsidR="00A44E8B" w:rsidRDefault="00A44E8B" w:rsidP="00A44E8B">
            <w:pPr>
              <w:jc w:val="right"/>
            </w:pPr>
            <w:r>
              <w:rPr>
                <w:rFonts w:hint="eastAsia"/>
              </w:rPr>
              <w:t>100,000</w:t>
            </w:r>
          </w:p>
        </w:tc>
        <w:tc>
          <w:tcPr>
            <w:tcW w:w="1352" w:type="dxa"/>
          </w:tcPr>
          <w:p w14:paraId="14F8D324" w14:textId="614BC6E4" w:rsidR="00A44E8B" w:rsidRDefault="00A44E8B" w:rsidP="00A44E8B">
            <w:pPr>
              <w:jc w:val="right"/>
            </w:pPr>
            <w:r>
              <w:t>100,000</w:t>
            </w:r>
          </w:p>
        </w:tc>
        <w:tc>
          <w:tcPr>
            <w:tcW w:w="1470" w:type="dxa"/>
          </w:tcPr>
          <w:p w14:paraId="28C8B84A" w14:textId="0FBE0503" w:rsidR="00A44E8B" w:rsidRDefault="00A44E8B" w:rsidP="00A44E8B">
            <w:pPr>
              <w:jc w:val="right"/>
            </w:pPr>
            <w:r>
              <w:t>0</w:t>
            </w:r>
          </w:p>
        </w:tc>
        <w:tc>
          <w:tcPr>
            <w:tcW w:w="1470" w:type="dxa"/>
          </w:tcPr>
          <w:p w14:paraId="3752A8CE" w14:textId="04C29298" w:rsidR="00A44E8B" w:rsidRDefault="00A44E8B" w:rsidP="00A44E8B">
            <w:r w:rsidRPr="00E547C2">
              <w:rPr>
                <w:rFonts w:hint="eastAsia"/>
              </w:rPr>
              <w:t>——</w:t>
            </w:r>
          </w:p>
        </w:tc>
      </w:tr>
      <w:tr w:rsidR="00A44E8B" w14:paraId="5CE181A7" w14:textId="77777777" w:rsidTr="00A44E8B">
        <w:tc>
          <w:tcPr>
            <w:tcW w:w="846" w:type="dxa"/>
          </w:tcPr>
          <w:p w14:paraId="3C7A62D7" w14:textId="5DA91969" w:rsidR="00A44E8B" w:rsidRDefault="00A44E8B" w:rsidP="00A44E8B">
            <w:r>
              <w:rPr>
                <w:rFonts w:hint="eastAsia"/>
              </w:rPr>
              <w:t>冯永梅</w:t>
            </w:r>
          </w:p>
        </w:tc>
        <w:tc>
          <w:tcPr>
            <w:tcW w:w="2410" w:type="dxa"/>
          </w:tcPr>
          <w:p w14:paraId="3E2EB1DD" w14:textId="4C602C0C" w:rsidR="00A44E8B" w:rsidRDefault="00A44E8B" w:rsidP="00A44E8B">
            <w:r w:rsidRPr="006C561A">
              <w:rPr>
                <w:rFonts w:hint="eastAsia"/>
              </w:rPr>
              <w:t>总会计师（财务负责人）</w:t>
            </w:r>
          </w:p>
        </w:tc>
        <w:tc>
          <w:tcPr>
            <w:tcW w:w="1275" w:type="dxa"/>
          </w:tcPr>
          <w:p w14:paraId="206A4A5F" w14:textId="4F6F6424" w:rsidR="00A44E8B" w:rsidRDefault="00A44E8B" w:rsidP="00A44E8B">
            <w:pPr>
              <w:jc w:val="right"/>
            </w:pPr>
            <w:r w:rsidRPr="00FC0967">
              <w:t>100,000</w:t>
            </w:r>
          </w:p>
        </w:tc>
        <w:tc>
          <w:tcPr>
            <w:tcW w:w="1352" w:type="dxa"/>
          </w:tcPr>
          <w:p w14:paraId="28B3E53F" w14:textId="7F6193D0" w:rsidR="00A44E8B" w:rsidRDefault="00A44E8B" w:rsidP="00A44E8B">
            <w:pPr>
              <w:jc w:val="right"/>
            </w:pPr>
            <w:r w:rsidRPr="00FC0967">
              <w:t>100,000</w:t>
            </w:r>
          </w:p>
        </w:tc>
        <w:tc>
          <w:tcPr>
            <w:tcW w:w="1470" w:type="dxa"/>
          </w:tcPr>
          <w:p w14:paraId="186E6759" w14:textId="6B99F671" w:rsidR="00A44E8B" w:rsidRDefault="00A44E8B" w:rsidP="00A44E8B">
            <w:pPr>
              <w:jc w:val="right"/>
            </w:pPr>
            <w:r>
              <w:t>0</w:t>
            </w:r>
          </w:p>
        </w:tc>
        <w:tc>
          <w:tcPr>
            <w:tcW w:w="1470" w:type="dxa"/>
          </w:tcPr>
          <w:p w14:paraId="5E7F836B" w14:textId="377E9208" w:rsidR="00A44E8B" w:rsidRDefault="00A44E8B" w:rsidP="00A44E8B">
            <w:r w:rsidRPr="00E547C2">
              <w:rPr>
                <w:rFonts w:hint="eastAsia"/>
              </w:rPr>
              <w:t>——</w:t>
            </w:r>
          </w:p>
        </w:tc>
      </w:tr>
      <w:tr w:rsidR="00A44E8B" w14:paraId="6983BE5E" w14:textId="77777777" w:rsidTr="00A44E8B">
        <w:tc>
          <w:tcPr>
            <w:tcW w:w="846" w:type="dxa"/>
          </w:tcPr>
          <w:p w14:paraId="594D0840" w14:textId="3B40B806" w:rsidR="00A44E8B" w:rsidRDefault="00A44E8B" w:rsidP="00A44E8B">
            <w:r>
              <w:rPr>
                <w:rFonts w:hint="eastAsia"/>
              </w:rPr>
              <w:t>石凤文</w:t>
            </w:r>
          </w:p>
        </w:tc>
        <w:tc>
          <w:tcPr>
            <w:tcW w:w="2410" w:type="dxa"/>
          </w:tcPr>
          <w:p w14:paraId="7B426D2B" w14:textId="2086AC64" w:rsidR="00A44E8B" w:rsidRDefault="00A44E8B" w:rsidP="00A44E8B">
            <w:r w:rsidRPr="006C561A">
              <w:rPr>
                <w:rFonts w:hint="eastAsia"/>
              </w:rPr>
              <w:t>总工程师</w:t>
            </w:r>
          </w:p>
        </w:tc>
        <w:tc>
          <w:tcPr>
            <w:tcW w:w="1275" w:type="dxa"/>
          </w:tcPr>
          <w:p w14:paraId="3E62F65E" w14:textId="5D70917D" w:rsidR="00A44E8B" w:rsidRDefault="00A44E8B" w:rsidP="00A44E8B">
            <w:pPr>
              <w:jc w:val="right"/>
            </w:pPr>
            <w:r w:rsidRPr="00FC0967">
              <w:t>100,000</w:t>
            </w:r>
          </w:p>
        </w:tc>
        <w:tc>
          <w:tcPr>
            <w:tcW w:w="1352" w:type="dxa"/>
          </w:tcPr>
          <w:p w14:paraId="759255C7" w14:textId="428A5D39" w:rsidR="00A44E8B" w:rsidRDefault="00A44E8B" w:rsidP="00A44E8B">
            <w:pPr>
              <w:jc w:val="right"/>
            </w:pPr>
            <w:r w:rsidRPr="00FC0967">
              <w:t>100,000</w:t>
            </w:r>
          </w:p>
        </w:tc>
        <w:tc>
          <w:tcPr>
            <w:tcW w:w="1470" w:type="dxa"/>
          </w:tcPr>
          <w:p w14:paraId="09F1A723" w14:textId="6CF6730C" w:rsidR="00A44E8B" w:rsidRDefault="00A44E8B" w:rsidP="00A44E8B">
            <w:pPr>
              <w:jc w:val="right"/>
            </w:pPr>
            <w:r>
              <w:rPr>
                <w:rFonts w:hint="eastAsia"/>
              </w:rPr>
              <w:t>0</w:t>
            </w:r>
          </w:p>
        </w:tc>
        <w:tc>
          <w:tcPr>
            <w:tcW w:w="1470" w:type="dxa"/>
          </w:tcPr>
          <w:p w14:paraId="16A5964D" w14:textId="0DB51B52" w:rsidR="00A44E8B" w:rsidRDefault="00A44E8B" w:rsidP="00A44E8B">
            <w:r w:rsidRPr="00E547C2">
              <w:rPr>
                <w:rFonts w:hint="eastAsia"/>
              </w:rPr>
              <w:t>——</w:t>
            </w:r>
          </w:p>
        </w:tc>
      </w:tr>
      <w:tr w:rsidR="00A44E8B" w14:paraId="2F694FF7" w14:textId="77777777" w:rsidTr="00A44E8B">
        <w:tc>
          <w:tcPr>
            <w:tcW w:w="846" w:type="dxa"/>
          </w:tcPr>
          <w:p w14:paraId="77EFEA96" w14:textId="762D7D03" w:rsidR="00A44E8B" w:rsidRDefault="00A44E8B" w:rsidP="00A44E8B">
            <w:r>
              <w:rPr>
                <w:rFonts w:hint="eastAsia"/>
              </w:rPr>
              <w:t>李铣哲</w:t>
            </w:r>
          </w:p>
        </w:tc>
        <w:tc>
          <w:tcPr>
            <w:tcW w:w="2410" w:type="dxa"/>
          </w:tcPr>
          <w:p w14:paraId="4A076DEF" w14:textId="69903E9C" w:rsidR="00A44E8B" w:rsidRDefault="00A44E8B" w:rsidP="00A44E8B">
            <w:r w:rsidRPr="006C561A">
              <w:rPr>
                <w:rFonts w:hint="eastAsia"/>
              </w:rPr>
              <w:t>总法律顾问</w:t>
            </w:r>
          </w:p>
        </w:tc>
        <w:tc>
          <w:tcPr>
            <w:tcW w:w="1275" w:type="dxa"/>
          </w:tcPr>
          <w:p w14:paraId="1A1143F7" w14:textId="5127345D" w:rsidR="00A44E8B" w:rsidRDefault="00A44E8B" w:rsidP="00A44E8B">
            <w:pPr>
              <w:jc w:val="right"/>
            </w:pPr>
            <w:r w:rsidRPr="00FC0967">
              <w:t>100,000</w:t>
            </w:r>
          </w:p>
        </w:tc>
        <w:tc>
          <w:tcPr>
            <w:tcW w:w="1352" w:type="dxa"/>
          </w:tcPr>
          <w:p w14:paraId="236921EA" w14:textId="6810B9C3" w:rsidR="00A44E8B" w:rsidRDefault="00A44E8B" w:rsidP="00A44E8B">
            <w:pPr>
              <w:jc w:val="right"/>
            </w:pPr>
            <w:r w:rsidRPr="00FC0967">
              <w:t>100,000</w:t>
            </w:r>
          </w:p>
        </w:tc>
        <w:tc>
          <w:tcPr>
            <w:tcW w:w="1470" w:type="dxa"/>
          </w:tcPr>
          <w:p w14:paraId="1346D6EB" w14:textId="529F1A10" w:rsidR="00A44E8B" w:rsidRDefault="00A44E8B" w:rsidP="00A44E8B">
            <w:pPr>
              <w:jc w:val="right"/>
            </w:pPr>
            <w:r>
              <w:t>0</w:t>
            </w:r>
          </w:p>
        </w:tc>
        <w:tc>
          <w:tcPr>
            <w:tcW w:w="1470" w:type="dxa"/>
          </w:tcPr>
          <w:p w14:paraId="1FAF9EBC" w14:textId="77E5C72B" w:rsidR="00A44E8B" w:rsidRDefault="00A44E8B" w:rsidP="00A44E8B">
            <w:r w:rsidRPr="00E547C2">
              <w:rPr>
                <w:rFonts w:hint="eastAsia"/>
              </w:rPr>
              <w:t>——</w:t>
            </w:r>
          </w:p>
        </w:tc>
      </w:tr>
      <w:tr w:rsidR="00A44E8B" w14:paraId="32D11DAC" w14:textId="77777777" w:rsidTr="00A44E8B">
        <w:tc>
          <w:tcPr>
            <w:tcW w:w="846" w:type="dxa"/>
          </w:tcPr>
          <w:p w14:paraId="561FC7BA" w14:textId="07625103" w:rsidR="00A44E8B" w:rsidRDefault="00A44E8B" w:rsidP="00A44E8B">
            <w:r w:rsidRPr="008D0FCA">
              <w:rPr>
                <w:rFonts w:hint="eastAsia"/>
              </w:rPr>
              <w:t>满会勇</w:t>
            </w:r>
          </w:p>
        </w:tc>
        <w:tc>
          <w:tcPr>
            <w:tcW w:w="2410" w:type="dxa"/>
          </w:tcPr>
          <w:p w14:paraId="1C3DFF3E" w14:textId="4F4D847D" w:rsidR="00A44E8B" w:rsidRPr="006C561A" w:rsidRDefault="00A44E8B" w:rsidP="00A44E8B">
            <w:r w:rsidRPr="008D0FCA">
              <w:rPr>
                <w:rFonts w:hint="eastAsia"/>
              </w:rPr>
              <w:t>非执行董事</w:t>
            </w:r>
            <w:r>
              <w:rPr>
                <w:rFonts w:hint="eastAsia"/>
              </w:rPr>
              <w:t>（离任）</w:t>
            </w:r>
          </w:p>
        </w:tc>
        <w:tc>
          <w:tcPr>
            <w:tcW w:w="1275" w:type="dxa"/>
          </w:tcPr>
          <w:p w14:paraId="1175AABE" w14:textId="3F56172D" w:rsidR="00A44E8B" w:rsidRDefault="00A44E8B" w:rsidP="00A44E8B">
            <w:pPr>
              <w:jc w:val="right"/>
            </w:pPr>
            <w:r>
              <w:t>0</w:t>
            </w:r>
          </w:p>
        </w:tc>
        <w:tc>
          <w:tcPr>
            <w:tcW w:w="1352" w:type="dxa"/>
          </w:tcPr>
          <w:p w14:paraId="6A23FDDB" w14:textId="1444C534" w:rsidR="00A44E8B" w:rsidRDefault="00A44E8B" w:rsidP="00A44E8B">
            <w:pPr>
              <w:jc w:val="right"/>
            </w:pPr>
            <w:r>
              <w:t>0</w:t>
            </w:r>
          </w:p>
        </w:tc>
        <w:tc>
          <w:tcPr>
            <w:tcW w:w="1470" w:type="dxa"/>
          </w:tcPr>
          <w:p w14:paraId="01CEBBAA" w14:textId="2314EB34" w:rsidR="00A44E8B" w:rsidRDefault="00A44E8B" w:rsidP="00A44E8B">
            <w:pPr>
              <w:jc w:val="right"/>
            </w:pPr>
            <w:r>
              <w:t>0</w:t>
            </w:r>
          </w:p>
        </w:tc>
        <w:tc>
          <w:tcPr>
            <w:tcW w:w="1470" w:type="dxa"/>
          </w:tcPr>
          <w:p w14:paraId="73021AF5" w14:textId="4516A72B" w:rsidR="00A44E8B" w:rsidRDefault="00A44E8B" w:rsidP="00A44E8B">
            <w:r w:rsidRPr="00E547C2">
              <w:rPr>
                <w:rFonts w:hint="eastAsia"/>
              </w:rPr>
              <w:t>——</w:t>
            </w:r>
          </w:p>
        </w:tc>
      </w:tr>
      <w:tr w:rsidR="00A44E8B" w14:paraId="677A2514" w14:textId="77777777" w:rsidTr="00A44E8B">
        <w:tc>
          <w:tcPr>
            <w:tcW w:w="846" w:type="dxa"/>
          </w:tcPr>
          <w:p w14:paraId="457180F2" w14:textId="3332D75C" w:rsidR="00A44E8B" w:rsidRDefault="00A44E8B" w:rsidP="00A44E8B">
            <w:r w:rsidRPr="008D0FCA">
              <w:rPr>
                <w:rFonts w:hint="eastAsia"/>
              </w:rPr>
              <w:t>李春枝</w:t>
            </w:r>
          </w:p>
        </w:tc>
        <w:tc>
          <w:tcPr>
            <w:tcW w:w="2410" w:type="dxa"/>
          </w:tcPr>
          <w:p w14:paraId="2E6CA70C" w14:textId="076F581C" w:rsidR="00A44E8B" w:rsidRPr="006C561A" w:rsidRDefault="00A44E8B" w:rsidP="00A44E8B">
            <w:r w:rsidRPr="008D0FCA">
              <w:rPr>
                <w:rFonts w:hint="eastAsia"/>
              </w:rPr>
              <w:t>非执行董事</w:t>
            </w:r>
            <w:r w:rsidRPr="00A44E8B">
              <w:t>（离任）</w:t>
            </w:r>
          </w:p>
        </w:tc>
        <w:tc>
          <w:tcPr>
            <w:tcW w:w="1275" w:type="dxa"/>
          </w:tcPr>
          <w:p w14:paraId="195136C0" w14:textId="4C32CBA9" w:rsidR="00A44E8B" w:rsidRDefault="00A44E8B" w:rsidP="00A44E8B">
            <w:pPr>
              <w:jc w:val="right"/>
            </w:pPr>
            <w:r>
              <w:t>0</w:t>
            </w:r>
          </w:p>
        </w:tc>
        <w:tc>
          <w:tcPr>
            <w:tcW w:w="1352" w:type="dxa"/>
          </w:tcPr>
          <w:p w14:paraId="5BAE30DA" w14:textId="181B7261" w:rsidR="00A44E8B" w:rsidRDefault="00A44E8B" w:rsidP="00A44E8B">
            <w:pPr>
              <w:jc w:val="right"/>
            </w:pPr>
            <w:r>
              <w:t>0</w:t>
            </w:r>
          </w:p>
        </w:tc>
        <w:tc>
          <w:tcPr>
            <w:tcW w:w="1470" w:type="dxa"/>
          </w:tcPr>
          <w:p w14:paraId="4494F183" w14:textId="3D4F6238" w:rsidR="00A44E8B" w:rsidRDefault="00A44E8B" w:rsidP="00A44E8B">
            <w:pPr>
              <w:jc w:val="right"/>
            </w:pPr>
            <w:r>
              <w:t>0</w:t>
            </w:r>
          </w:p>
        </w:tc>
        <w:tc>
          <w:tcPr>
            <w:tcW w:w="1470" w:type="dxa"/>
          </w:tcPr>
          <w:p w14:paraId="21021206" w14:textId="111801DA" w:rsidR="00A44E8B" w:rsidRDefault="00A44E8B" w:rsidP="00A44E8B">
            <w:r w:rsidRPr="00E547C2">
              <w:rPr>
                <w:rFonts w:hint="eastAsia"/>
              </w:rPr>
              <w:t>——</w:t>
            </w:r>
          </w:p>
        </w:tc>
      </w:tr>
      <w:tr w:rsidR="00A44E8B" w14:paraId="042295F8" w14:textId="77777777" w:rsidTr="00A44E8B">
        <w:tc>
          <w:tcPr>
            <w:tcW w:w="846" w:type="dxa"/>
          </w:tcPr>
          <w:p w14:paraId="183FA579" w14:textId="08B0AF26" w:rsidR="00A44E8B" w:rsidRDefault="00A44E8B" w:rsidP="00A44E8B">
            <w:r w:rsidRPr="008D0FCA">
              <w:rPr>
                <w:rFonts w:hint="eastAsia"/>
              </w:rPr>
              <w:t>赵旭光</w:t>
            </w:r>
          </w:p>
        </w:tc>
        <w:tc>
          <w:tcPr>
            <w:tcW w:w="2410" w:type="dxa"/>
          </w:tcPr>
          <w:p w14:paraId="5CBBCE13" w14:textId="63F940E1" w:rsidR="00A44E8B" w:rsidRPr="006C561A" w:rsidRDefault="00A44E8B" w:rsidP="00A44E8B">
            <w:r w:rsidRPr="008D0FCA">
              <w:rPr>
                <w:rFonts w:hint="eastAsia"/>
              </w:rPr>
              <w:t>独立非执行董事</w:t>
            </w:r>
            <w:r w:rsidRPr="00A44E8B">
              <w:t>（离任）</w:t>
            </w:r>
          </w:p>
        </w:tc>
        <w:tc>
          <w:tcPr>
            <w:tcW w:w="1275" w:type="dxa"/>
          </w:tcPr>
          <w:p w14:paraId="2BDD94CE" w14:textId="699C1075" w:rsidR="00A44E8B" w:rsidRDefault="00A44E8B" w:rsidP="00A44E8B">
            <w:pPr>
              <w:jc w:val="right"/>
            </w:pPr>
            <w:r>
              <w:t>0</w:t>
            </w:r>
          </w:p>
        </w:tc>
        <w:tc>
          <w:tcPr>
            <w:tcW w:w="1352" w:type="dxa"/>
          </w:tcPr>
          <w:p w14:paraId="6EA27DDF" w14:textId="679214B4" w:rsidR="00A44E8B" w:rsidRDefault="00A44E8B" w:rsidP="00A44E8B">
            <w:pPr>
              <w:jc w:val="right"/>
            </w:pPr>
            <w:r>
              <w:t>0</w:t>
            </w:r>
          </w:p>
        </w:tc>
        <w:tc>
          <w:tcPr>
            <w:tcW w:w="1470" w:type="dxa"/>
          </w:tcPr>
          <w:p w14:paraId="6AC3C873" w14:textId="7FE196D0" w:rsidR="00A44E8B" w:rsidRDefault="00A44E8B" w:rsidP="00A44E8B">
            <w:pPr>
              <w:jc w:val="right"/>
            </w:pPr>
            <w:r>
              <w:t>0</w:t>
            </w:r>
          </w:p>
        </w:tc>
        <w:tc>
          <w:tcPr>
            <w:tcW w:w="1470" w:type="dxa"/>
          </w:tcPr>
          <w:p w14:paraId="73EDC81A" w14:textId="610BCAE1" w:rsidR="00A44E8B" w:rsidRDefault="00A44E8B" w:rsidP="00A44E8B">
            <w:r w:rsidRPr="00E547C2">
              <w:rPr>
                <w:rFonts w:hint="eastAsia"/>
              </w:rPr>
              <w:t>——</w:t>
            </w:r>
          </w:p>
        </w:tc>
      </w:tr>
      <w:tr w:rsidR="00A44E8B" w14:paraId="42BD3F2A" w14:textId="77777777" w:rsidTr="00A44E8B">
        <w:tc>
          <w:tcPr>
            <w:tcW w:w="846" w:type="dxa"/>
          </w:tcPr>
          <w:p w14:paraId="26AC4A00" w14:textId="0370F426" w:rsidR="00A44E8B" w:rsidRDefault="00A44E8B" w:rsidP="00A44E8B">
            <w:r w:rsidRPr="008D0FCA">
              <w:rPr>
                <w:rFonts w:hint="eastAsia"/>
              </w:rPr>
              <w:t>刘景泰</w:t>
            </w:r>
          </w:p>
        </w:tc>
        <w:tc>
          <w:tcPr>
            <w:tcW w:w="2410" w:type="dxa"/>
          </w:tcPr>
          <w:p w14:paraId="3A9FB88B" w14:textId="3E834785" w:rsidR="00A44E8B" w:rsidRPr="006C561A" w:rsidRDefault="00A44E8B" w:rsidP="00A44E8B">
            <w:r w:rsidRPr="008D0FCA">
              <w:rPr>
                <w:rFonts w:hint="eastAsia"/>
              </w:rPr>
              <w:t>独立非执行董事</w:t>
            </w:r>
            <w:r w:rsidRPr="00A44E8B">
              <w:t>（离任）</w:t>
            </w:r>
          </w:p>
        </w:tc>
        <w:tc>
          <w:tcPr>
            <w:tcW w:w="1275" w:type="dxa"/>
          </w:tcPr>
          <w:p w14:paraId="1C777E78" w14:textId="47993F28" w:rsidR="00A44E8B" w:rsidRDefault="00A44E8B" w:rsidP="00A44E8B">
            <w:pPr>
              <w:jc w:val="right"/>
            </w:pPr>
            <w:r>
              <w:t>0</w:t>
            </w:r>
          </w:p>
        </w:tc>
        <w:tc>
          <w:tcPr>
            <w:tcW w:w="1352" w:type="dxa"/>
          </w:tcPr>
          <w:p w14:paraId="2F3B907F" w14:textId="100EF2A3" w:rsidR="00A44E8B" w:rsidRDefault="00A44E8B" w:rsidP="00A44E8B">
            <w:pPr>
              <w:jc w:val="right"/>
            </w:pPr>
            <w:r>
              <w:t>0</w:t>
            </w:r>
          </w:p>
        </w:tc>
        <w:tc>
          <w:tcPr>
            <w:tcW w:w="1470" w:type="dxa"/>
          </w:tcPr>
          <w:p w14:paraId="1B2315E1" w14:textId="44F0228D" w:rsidR="00A44E8B" w:rsidRDefault="00A44E8B" w:rsidP="00A44E8B">
            <w:pPr>
              <w:jc w:val="right"/>
            </w:pPr>
            <w:r>
              <w:t>0</w:t>
            </w:r>
          </w:p>
        </w:tc>
        <w:tc>
          <w:tcPr>
            <w:tcW w:w="1470" w:type="dxa"/>
          </w:tcPr>
          <w:p w14:paraId="2C0B25FE" w14:textId="1C730CE8" w:rsidR="00A44E8B" w:rsidRDefault="00A44E8B" w:rsidP="00A44E8B">
            <w:r w:rsidRPr="00E547C2">
              <w:rPr>
                <w:rFonts w:hint="eastAsia"/>
              </w:rPr>
              <w:t>——</w:t>
            </w:r>
          </w:p>
        </w:tc>
      </w:tr>
      <w:tr w:rsidR="00A44E8B" w14:paraId="73730B8D" w14:textId="77777777" w:rsidTr="00A44E8B">
        <w:tc>
          <w:tcPr>
            <w:tcW w:w="846" w:type="dxa"/>
          </w:tcPr>
          <w:p w14:paraId="1C0FFA7E" w14:textId="4DB4F68E" w:rsidR="00A44E8B" w:rsidRDefault="00A44E8B" w:rsidP="00A44E8B">
            <w:r w:rsidRPr="008D0FCA">
              <w:rPr>
                <w:rFonts w:hint="eastAsia"/>
              </w:rPr>
              <w:t>栾大龙</w:t>
            </w:r>
          </w:p>
        </w:tc>
        <w:tc>
          <w:tcPr>
            <w:tcW w:w="2410" w:type="dxa"/>
          </w:tcPr>
          <w:p w14:paraId="2C096F31" w14:textId="398B16A0" w:rsidR="00A44E8B" w:rsidRPr="006C561A" w:rsidRDefault="00A44E8B" w:rsidP="00A44E8B">
            <w:r w:rsidRPr="008D0FCA">
              <w:rPr>
                <w:rFonts w:hint="eastAsia"/>
              </w:rPr>
              <w:t>独立非执行董事</w:t>
            </w:r>
            <w:r w:rsidRPr="00A44E8B">
              <w:t>（离任）</w:t>
            </w:r>
          </w:p>
        </w:tc>
        <w:tc>
          <w:tcPr>
            <w:tcW w:w="1275" w:type="dxa"/>
          </w:tcPr>
          <w:p w14:paraId="00FB8638" w14:textId="471F2F3E" w:rsidR="00A44E8B" w:rsidRDefault="00A44E8B" w:rsidP="00A44E8B">
            <w:pPr>
              <w:jc w:val="right"/>
            </w:pPr>
            <w:r>
              <w:t>0</w:t>
            </w:r>
          </w:p>
        </w:tc>
        <w:tc>
          <w:tcPr>
            <w:tcW w:w="1352" w:type="dxa"/>
          </w:tcPr>
          <w:p w14:paraId="4C58B689" w14:textId="1A942CD1" w:rsidR="00A44E8B" w:rsidRDefault="00A44E8B" w:rsidP="00A44E8B">
            <w:pPr>
              <w:jc w:val="right"/>
            </w:pPr>
            <w:r>
              <w:t>0</w:t>
            </w:r>
          </w:p>
        </w:tc>
        <w:tc>
          <w:tcPr>
            <w:tcW w:w="1470" w:type="dxa"/>
          </w:tcPr>
          <w:p w14:paraId="025F7559" w14:textId="4B6A60C0" w:rsidR="00A44E8B" w:rsidRDefault="00A44E8B" w:rsidP="00A44E8B">
            <w:pPr>
              <w:jc w:val="right"/>
            </w:pPr>
            <w:r>
              <w:rPr>
                <w:rFonts w:hint="eastAsia"/>
              </w:rPr>
              <w:t>0</w:t>
            </w:r>
          </w:p>
        </w:tc>
        <w:tc>
          <w:tcPr>
            <w:tcW w:w="1470" w:type="dxa"/>
          </w:tcPr>
          <w:p w14:paraId="23259287" w14:textId="04C2DABB" w:rsidR="00A44E8B" w:rsidRDefault="00A44E8B" w:rsidP="00A44E8B">
            <w:r w:rsidRPr="00E547C2">
              <w:rPr>
                <w:rFonts w:hint="eastAsia"/>
              </w:rPr>
              <w:t>——</w:t>
            </w:r>
          </w:p>
        </w:tc>
      </w:tr>
    </w:tbl>
    <w:p w14:paraId="37E76284" w14:textId="77777777" w:rsidR="004E620F" w:rsidRDefault="004E620F">
      <w:pPr>
        <w:rPr>
          <w:color w:val="000000" w:themeColor="text1"/>
        </w:rPr>
      </w:pPr>
    </w:p>
    <w:p w14:paraId="42BB380C" w14:textId="77777777" w:rsidR="004E620F" w:rsidRDefault="00000000">
      <w:pPr>
        <w:rPr>
          <w:color w:val="000000" w:themeColor="text1"/>
        </w:rPr>
      </w:pPr>
      <w:r>
        <w:rPr>
          <w:color w:val="000000" w:themeColor="text1"/>
        </w:rPr>
        <w:t>其它情况说明</w:t>
      </w:r>
    </w:p>
    <w:sdt>
      <w:sdtPr>
        <w:rPr>
          <w:color w:val="000000" w:themeColor="text1"/>
        </w:rPr>
        <w:alias w:val="是否适用：董事、监事 和高级管理人员持股变动及报酬情况其他情况说明[双击切换]"/>
        <w:tag w:val="_GBC_6604d619d6f94a81b12f8155637bb211"/>
        <w:id w:val="660823922"/>
        <w:placeholder>
          <w:docPart w:val="GBC22222222222222222222222222222"/>
        </w:placeholder>
      </w:sdtPr>
      <w:sdtContent>
        <w:p w14:paraId="7FAFAFB9" w14:textId="495C00F8" w:rsidR="004E620F" w:rsidRDefault="00000000" w:rsidP="00A44E8B">
          <w:pPr>
            <w:rPr>
              <w:color w:val="000000" w:themeColor="text1"/>
            </w:rPr>
          </w:pPr>
          <w:r>
            <w:rPr>
              <w:rFonts w:ascii="宋体" w:hAnsi="宋体"/>
              <w:color w:val="000000" w:themeColor="text1"/>
            </w:rPr>
            <w:fldChar w:fldCharType="begin"/>
          </w:r>
          <w:r w:rsidR="00A44E8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A44E8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1F5546E" w14:textId="77777777" w:rsidR="004E620F" w:rsidRDefault="004E620F">
      <w:pPr>
        <w:rPr>
          <w:color w:val="000000" w:themeColor="text1"/>
        </w:rPr>
      </w:pPr>
    </w:p>
    <w:p w14:paraId="0BB4BC22" w14:textId="77777777" w:rsidR="004E620F" w:rsidRDefault="00000000">
      <w:pPr>
        <w:pStyle w:val="3"/>
        <w:numPr>
          <w:ilvl w:val="2"/>
          <w:numId w:val="35"/>
        </w:numPr>
        <w:rPr>
          <w:rFonts w:ascii="宋体" w:hAnsi="宋体"/>
          <w:color w:val="000000" w:themeColor="text1"/>
        </w:rPr>
      </w:pPr>
      <w:bookmarkStart w:id="116" w:name="_Toc342057945"/>
      <w:bookmarkStart w:id="117" w:name="_Toc342566005"/>
      <w:bookmarkEnd w:id="114"/>
      <w:bookmarkEnd w:id="115"/>
      <w:r>
        <w:rPr>
          <w:rFonts w:ascii="宋体" w:hAnsi="宋体"/>
          <w:color w:val="000000" w:themeColor="text1"/>
        </w:rPr>
        <w:t>董事、高级管理人员报告期内被授予的股权激励情况</w:t>
      </w:r>
      <w:bookmarkEnd w:id="116"/>
      <w:bookmarkEnd w:id="117"/>
    </w:p>
    <w:p w14:paraId="4CC18148" w14:textId="0B29CA17" w:rsidR="004E620F" w:rsidRDefault="00000000" w:rsidP="00157229">
      <w:pPr>
        <w:kinsoku w:val="0"/>
        <w:overflowPunct w:val="0"/>
        <w:autoSpaceDE w:val="0"/>
        <w:autoSpaceDN w:val="0"/>
        <w:adjustRightInd w:val="0"/>
        <w:snapToGrid w:val="0"/>
        <w:rPr>
          <w:color w:val="000000" w:themeColor="text1"/>
        </w:rPr>
      </w:pPr>
      <w:sdt>
        <w:sdtPr>
          <w:rPr>
            <w:rFonts w:hint="eastAsia"/>
            <w:color w:val="000000" w:themeColor="text1"/>
          </w:rPr>
          <w:alias w:val="是否适用：董事、监事、高级管理人员报告期内被授予的股权激励情况[双击切换]"/>
          <w:tag w:val="_GBC_3c204ebee7cf4fc2a7c4a3ad63ffe1c4"/>
          <w:id w:val="-154839767"/>
          <w:placeholder>
            <w:docPart w:val="GBC22222222222222222222222222222"/>
          </w:placeholder>
        </w:sdtPr>
        <w:sdtContent>
          <w:r>
            <w:rPr>
              <w:rFonts w:ascii="宋体" w:hAnsi="宋体"/>
              <w:color w:val="000000" w:themeColor="text1"/>
            </w:rPr>
            <w:fldChar w:fldCharType="begin"/>
          </w:r>
          <w:r w:rsidR="00157229">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157229">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29460A61" w14:textId="77777777" w:rsidR="00157229" w:rsidRDefault="00157229" w:rsidP="00157229">
      <w:pPr>
        <w:kinsoku w:val="0"/>
        <w:overflowPunct w:val="0"/>
        <w:autoSpaceDE w:val="0"/>
        <w:autoSpaceDN w:val="0"/>
        <w:adjustRightInd w:val="0"/>
        <w:snapToGrid w:val="0"/>
        <w:rPr>
          <w:color w:val="000000" w:themeColor="text1"/>
        </w:rPr>
      </w:pPr>
    </w:p>
    <w:sdt>
      <w:sdtPr>
        <w:rPr>
          <w:rFonts w:hint="eastAsia"/>
          <w:color w:val="000000" w:themeColor="text1"/>
        </w:rPr>
        <w:alias w:val="是否适用：董事、监事、高级管理人员报告期内被授予的限制性股票激励情况[双击切换]"/>
        <w:tag w:val="_GBC_52038769d27b4379944f3c75f1cecf6b"/>
        <w:id w:val="1757855556"/>
        <w:placeholder>
          <w:docPart w:val="GBC22222222222222222222222222222"/>
        </w:placeholder>
      </w:sdtPr>
      <w:sdtContent>
        <w:p w14:paraId="36898172" w14:textId="77777777" w:rsidR="004E620F" w:rsidRDefault="00000000">
          <w:pPr>
            <w:kinsoku w:val="0"/>
            <w:overflowPunct w:val="0"/>
            <w:autoSpaceDE w:val="0"/>
            <w:autoSpaceDN w:val="0"/>
            <w:adjustRightInd w:val="0"/>
            <w:snapToGrid w:val="0"/>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437C788" w14:textId="77777777" w:rsidR="004E620F" w:rsidRDefault="00000000">
      <w:pPr>
        <w:kinsoku w:val="0"/>
        <w:overflowPunct w:val="0"/>
        <w:autoSpaceDE w:val="0"/>
        <w:autoSpaceDN w:val="0"/>
        <w:adjustRightInd w:val="0"/>
        <w:snapToGrid w:val="0"/>
        <w:jc w:val="right"/>
        <w:rPr>
          <w:color w:val="000000" w:themeColor="text1"/>
        </w:rPr>
      </w:pPr>
      <w:r>
        <w:rPr>
          <w:rFonts w:hint="eastAsia"/>
          <w:color w:val="000000" w:themeColor="text1"/>
        </w:rPr>
        <w:t>单位：</w:t>
      </w:r>
      <w:sdt>
        <w:sdtPr>
          <w:rPr>
            <w:rFonts w:hint="eastAsia"/>
            <w:color w:val="000000" w:themeColor="text1"/>
          </w:rPr>
          <w:alias w:val="单位：董事、监事、高级管理人员报告期内被授予的股权激励情况"/>
          <w:tag w:val="_GBC_ffc7e29281e742a7828cbfbfd4c9bffa"/>
          <w:id w:val="-146049040"/>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color w:val="000000" w:themeColor="text1"/>
            </w:rPr>
            <w:t>股</w:t>
          </w:r>
        </w:sdtContent>
      </w:sdt>
    </w:p>
    <w:tbl>
      <w:tblPr>
        <w:tblStyle w:val="af3"/>
        <w:tblW w:w="5000" w:type="pct"/>
        <w:tblLook w:val="04A0" w:firstRow="1" w:lastRow="0" w:firstColumn="1" w:lastColumn="0" w:noHBand="0" w:noVBand="1"/>
      </w:tblPr>
      <w:tblGrid>
        <w:gridCol w:w="1405"/>
        <w:gridCol w:w="1235"/>
        <w:gridCol w:w="1235"/>
        <w:gridCol w:w="1237"/>
        <w:gridCol w:w="1237"/>
        <w:gridCol w:w="1237"/>
        <w:gridCol w:w="1237"/>
      </w:tblGrid>
      <w:tr w:rsidR="004E620F" w14:paraId="5B4873BE" w14:textId="77777777">
        <w:sdt>
          <w:sdtPr>
            <w:tag w:val="_PLD_5eb0dd83ba944b4fb78b28c9aff9f2be"/>
            <w:id w:val="-1773464804"/>
          </w:sdtPr>
          <w:sdtContent>
            <w:tc>
              <w:tcPr>
                <w:tcW w:w="796" w:type="pct"/>
                <w:vAlign w:val="center"/>
              </w:tcPr>
              <w:p w14:paraId="7AEE936E"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姓名</w:t>
                </w:r>
              </w:p>
            </w:tc>
          </w:sdtContent>
        </w:sdt>
        <w:sdt>
          <w:sdtPr>
            <w:tag w:val="_PLD_e73cfe3bf876432eb5c177269bc18a94"/>
            <w:id w:val="1754697228"/>
          </w:sdtPr>
          <w:sdtContent>
            <w:tc>
              <w:tcPr>
                <w:tcW w:w="700" w:type="pct"/>
                <w:vAlign w:val="center"/>
              </w:tcPr>
              <w:p w14:paraId="2D9AD9CC" w14:textId="77777777" w:rsidR="004E620F" w:rsidRDefault="00000000">
                <w:pPr>
                  <w:kinsoku w:val="0"/>
                  <w:overflowPunct w:val="0"/>
                  <w:autoSpaceDE w:val="0"/>
                  <w:autoSpaceDN w:val="0"/>
                  <w:adjustRightInd w:val="0"/>
                  <w:snapToGrid w:val="0"/>
                  <w:jc w:val="center"/>
                  <w:rPr>
                    <w:color w:val="000000" w:themeColor="text1"/>
                  </w:rPr>
                </w:pPr>
                <w:r>
                  <w:rPr>
                    <w:rFonts w:hint="eastAsia"/>
                    <w:color w:val="000000" w:themeColor="text1"/>
                  </w:rPr>
                  <w:t>职务</w:t>
                </w:r>
              </w:p>
            </w:tc>
          </w:sdtContent>
        </w:sdt>
        <w:sdt>
          <w:sdtPr>
            <w:tag w:val="_PLD_4f4e0b6290c045f585b760c0a7feaaa3"/>
            <w:id w:val="-893573602"/>
          </w:sdtPr>
          <w:sdtContent>
            <w:tc>
              <w:tcPr>
                <w:tcW w:w="700" w:type="pct"/>
                <w:vAlign w:val="center"/>
              </w:tcPr>
              <w:p w14:paraId="28A2443F"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期初持有限制性股票数量</w:t>
                </w:r>
              </w:p>
            </w:tc>
          </w:sdtContent>
        </w:sdt>
        <w:sdt>
          <w:sdtPr>
            <w:tag w:val="_PLD_7e51f9b6b9f649c5a3557a8f304cf9e3"/>
            <w:id w:val="-1923707819"/>
          </w:sdtPr>
          <w:sdtContent>
            <w:tc>
              <w:tcPr>
                <w:tcW w:w="701" w:type="pct"/>
                <w:vAlign w:val="center"/>
              </w:tcPr>
              <w:p w14:paraId="7420F642"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报告期新授予限制性股票数量</w:t>
                </w:r>
              </w:p>
            </w:tc>
          </w:sdtContent>
        </w:sdt>
        <w:sdt>
          <w:sdtPr>
            <w:tag w:val="_PLD_61732133fb22409bb53b2b59064ff65c"/>
            <w:id w:val="-93244087"/>
          </w:sdtPr>
          <w:sdtContent>
            <w:tc>
              <w:tcPr>
                <w:tcW w:w="701" w:type="pct"/>
                <w:vAlign w:val="center"/>
              </w:tcPr>
              <w:p w14:paraId="2F9425DB"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已解锁股份</w:t>
                </w:r>
              </w:p>
            </w:tc>
          </w:sdtContent>
        </w:sdt>
        <w:sdt>
          <w:sdtPr>
            <w:tag w:val="_PLD_0af488d1104747029eebb44d627d652e"/>
            <w:id w:val="-1908834454"/>
          </w:sdtPr>
          <w:sdtContent>
            <w:tc>
              <w:tcPr>
                <w:tcW w:w="701" w:type="pct"/>
                <w:vAlign w:val="center"/>
              </w:tcPr>
              <w:p w14:paraId="617D2157"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未解锁股份</w:t>
                </w:r>
              </w:p>
            </w:tc>
          </w:sdtContent>
        </w:sdt>
        <w:sdt>
          <w:sdtPr>
            <w:tag w:val="_PLD_b9d1f123743a4d9298560735aa199c9c"/>
            <w:id w:val="1716393065"/>
          </w:sdtPr>
          <w:sdtContent>
            <w:tc>
              <w:tcPr>
                <w:tcW w:w="701" w:type="pct"/>
                <w:vAlign w:val="center"/>
              </w:tcPr>
              <w:p w14:paraId="1874FE32" w14:textId="77777777" w:rsidR="004E620F" w:rsidRDefault="00000000">
                <w:pPr>
                  <w:kinsoku w:val="0"/>
                  <w:overflowPunct w:val="0"/>
                  <w:autoSpaceDE w:val="0"/>
                  <w:autoSpaceDN w:val="0"/>
                  <w:adjustRightInd w:val="0"/>
                  <w:snapToGrid w:val="0"/>
                  <w:jc w:val="center"/>
                  <w:rPr>
                    <w:color w:val="000000" w:themeColor="text1"/>
                  </w:rPr>
                </w:pPr>
                <w:r>
                  <w:rPr>
                    <w:color w:val="000000" w:themeColor="text1"/>
                  </w:rPr>
                  <w:t>期末持有限制性股票数量</w:t>
                </w:r>
              </w:p>
            </w:tc>
          </w:sdtContent>
        </w:sdt>
      </w:tr>
      <w:tr w:rsidR="000048CD" w14:paraId="7CB5B513" w14:textId="77777777">
        <w:tc>
          <w:tcPr>
            <w:tcW w:w="796" w:type="pct"/>
          </w:tcPr>
          <w:p w14:paraId="058D26FB" w14:textId="46D5B3FF" w:rsidR="000048CD" w:rsidRDefault="000048CD" w:rsidP="000048CD">
            <w:pPr>
              <w:kinsoku w:val="0"/>
              <w:overflowPunct w:val="0"/>
              <w:autoSpaceDE w:val="0"/>
              <w:autoSpaceDN w:val="0"/>
              <w:adjustRightInd w:val="0"/>
              <w:snapToGrid w:val="0"/>
              <w:rPr>
                <w:rFonts w:ascii="宋体" w:hAnsi="宋体"/>
              </w:rPr>
            </w:pPr>
            <w:r w:rsidRPr="00AF5C44">
              <w:rPr>
                <w:rFonts w:hint="eastAsia"/>
              </w:rPr>
              <w:t>李忠波</w:t>
            </w:r>
          </w:p>
        </w:tc>
        <w:sdt>
          <w:sdtPr>
            <w:rPr>
              <w:color w:val="000000" w:themeColor="text1"/>
            </w:rPr>
            <w:alias w:val="董事、监事、高级管理人员被授予限制性股票情况明细-职务"/>
            <w:tag w:val="_GBC_3fb6ad4d2cb4467881009c3195fc47a1"/>
            <w:id w:val="1012105925"/>
            <w:comboBox>
              <w:listItem w:displayText="董事" w:value="董事"/>
              <w:listItem w:displayText="独立董事" w:value="独立董事"/>
              <w:listItem w:displayText="监事" w:value="监事"/>
              <w:listItem w:displayText="高管" w:value="高管"/>
            </w:comboBox>
          </w:sdtPr>
          <w:sdtContent>
            <w:tc>
              <w:tcPr>
                <w:tcW w:w="700" w:type="pct"/>
              </w:tcPr>
              <w:p w14:paraId="131D0E54" w14:textId="2EE08E62" w:rsidR="000048CD" w:rsidRDefault="000048CD" w:rsidP="000048CD">
                <w:pPr>
                  <w:kinsoku w:val="0"/>
                  <w:overflowPunct w:val="0"/>
                  <w:autoSpaceDE w:val="0"/>
                  <w:autoSpaceDN w:val="0"/>
                  <w:adjustRightInd w:val="0"/>
                  <w:snapToGrid w:val="0"/>
                  <w:rPr>
                    <w:color w:val="000000" w:themeColor="text1"/>
                  </w:rPr>
                </w:pPr>
                <w:r>
                  <w:rPr>
                    <w:color w:val="000000" w:themeColor="text1"/>
                  </w:rPr>
                  <w:t>董事</w:t>
                </w:r>
              </w:p>
            </w:tc>
          </w:sdtContent>
        </w:sdt>
        <w:tc>
          <w:tcPr>
            <w:tcW w:w="700" w:type="pct"/>
          </w:tcPr>
          <w:p w14:paraId="5CBB6742" w14:textId="04E112B9" w:rsidR="000048CD" w:rsidRDefault="000048CD" w:rsidP="000048CD">
            <w:pPr>
              <w:kinsoku w:val="0"/>
              <w:overflowPunct w:val="0"/>
              <w:autoSpaceDE w:val="0"/>
              <w:autoSpaceDN w:val="0"/>
              <w:adjustRightInd w:val="0"/>
              <w:snapToGrid w:val="0"/>
              <w:jc w:val="right"/>
            </w:pPr>
            <w:r>
              <w:rPr>
                <w:rFonts w:hint="eastAsia"/>
              </w:rPr>
              <w:t>0</w:t>
            </w:r>
          </w:p>
        </w:tc>
        <w:tc>
          <w:tcPr>
            <w:tcW w:w="701" w:type="pct"/>
          </w:tcPr>
          <w:p w14:paraId="1C753867" w14:textId="1E5D05A4" w:rsidR="000048CD" w:rsidRDefault="000048CD" w:rsidP="000048CD">
            <w:pPr>
              <w:kinsoku w:val="0"/>
              <w:overflowPunct w:val="0"/>
              <w:autoSpaceDE w:val="0"/>
              <w:autoSpaceDN w:val="0"/>
              <w:adjustRightInd w:val="0"/>
              <w:snapToGrid w:val="0"/>
              <w:jc w:val="right"/>
            </w:pPr>
            <w:r>
              <w:t>0</w:t>
            </w:r>
          </w:p>
        </w:tc>
        <w:tc>
          <w:tcPr>
            <w:tcW w:w="701" w:type="pct"/>
          </w:tcPr>
          <w:p w14:paraId="580190B2" w14:textId="4997E90C" w:rsidR="000048CD" w:rsidRDefault="000048CD" w:rsidP="000048CD">
            <w:pPr>
              <w:kinsoku w:val="0"/>
              <w:overflowPunct w:val="0"/>
              <w:autoSpaceDE w:val="0"/>
              <w:autoSpaceDN w:val="0"/>
              <w:adjustRightInd w:val="0"/>
              <w:snapToGrid w:val="0"/>
              <w:jc w:val="right"/>
            </w:pPr>
            <w:r>
              <w:rPr>
                <w:rFonts w:hint="eastAsia"/>
              </w:rPr>
              <w:t>0</w:t>
            </w:r>
          </w:p>
        </w:tc>
        <w:tc>
          <w:tcPr>
            <w:tcW w:w="701" w:type="pct"/>
          </w:tcPr>
          <w:p w14:paraId="4F18EF3B" w14:textId="63D440C8" w:rsidR="000048CD" w:rsidRDefault="000048CD" w:rsidP="000048CD">
            <w:pPr>
              <w:kinsoku w:val="0"/>
              <w:overflowPunct w:val="0"/>
              <w:autoSpaceDE w:val="0"/>
              <w:autoSpaceDN w:val="0"/>
              <w:adjustRightInd w:val="0"/>
              <w:snapToGrid w:val="0"/>
              <w:jc w:val="right"/>
            </w:pPr>
            <w:r>
              <w:rPr>
                <w:rFonts w:hint="eastAsia"/>
              </w:rPr>
              <w:t>0</w:t>
            </w:r>
          </w:p>
        </w:tc>
        <w:tc>
          <w:tcPr>
            <w:tcW w:w="701" w:type="pct"/>
          </w:tcPr>
          <w:p w14:paraId="0A9E79DC" w14:textId="60C6272C" w:rsidR="000048CD" w:rsidRDefault="000048CD" w:rsidP="000048CD">
            <w:pPr>
              <w:kinsoku w:val="0"/>
              <w:overflowPunct w:val="0"/>
              <w:autoSpaceDE w:val="0"/>
              <w:autoSpaceDN w:val="0"/>
              <w:adjustRightInd w:val="0"/>
              <w:snapToGrid w:val="0"/>
              <w:jc w:val="right"/>
            </w:pPr>
            <w:r>
              <w:rPr>
                <w:rFonts w:hint="eastAsia"/>
              </w:rPr>
              <w:t>0</w:t>
            </w:r>
          </w:p>
        </w:tc>
      </w:tr>
      <w:tr w:rsidR="000048CD" w14:paraId="7361F514" w14:textId="77777777">
        <w:tc>
          <w:tcPr>
            <w:tcW w:w="796" w:type="pct"/>
          </w:tcPr>
          <w:p w14:paraId="61F09708" w14:textId="0F671694" w:rsidR="000048CD" w:rsidRDefault="000048CD" w:rsidP="000048CD">
            <w:pPr>
              <w:kinsoku w:val="0"/>
              <w:overflowPunct w:val="0"/>
              <w:autoSpaceDE w:val="0"/>
              <w:autoSpaceDN w:val="0"/>
              <w:adjustRightInd w:val="0"/>
              <w:snapToGrid w:val="0"/>
              <w:rPr>
                <w:rFonts w:ascii="宋体" w:hAnsi="宋体"/>
              </w:rPr>
            </w:pPr>
            <w:r w:rsidRPr="00AF5C44">
              <w:rPr>
                <w:rFonts w:hint="eastAsia"/>
              </w:rPr>
              <w:lastRenderedPageBreak/>
              <w:t>张继恒</w:t>
            </w:r>
          </w:p>
        </w:tc>
        <w:tc>
          <w:tcPr>
            <w:tcW w:w="700" w:type="pct"/>
          </w:tcPr>
          <w:p w14:paraId="65DEF4EE" w14:textId="51CB7EFC" w:rsidR="000048CD" w:rsidRDefault="000048CD" w:rsidP="000048CD">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3567454C" w14:textId="5A132247" w:rsidR="000048CD" w:rsidRDefault="000048CD" w:rsidP="000048CD">
            <w:pPr>
              <w:kinsoku w:val="0"/>
              <w:overflowPunct w:val="0"/>
              <w:autoSpaceDE w:val="0"/>
              <w:autoSpaceDN w:val="0"/>
              <w:adjustRightInd w:val="0"/>
              <w:snapToGrid w:val="0"/>
              <w:jc w:val="right"/>
            </w:pPr>
            <w:r>
              <w:rPr>
                <w:rFonts w:hint="eastAsia"/>
              </w:rPr>
              <w:t>99,000</w:t>
            </w:r>
          </w:p>
        </w:tc>
        <w:tc>
          <w:tcPr>
            <w:tcW w:w="701" w:type="pct"/>
          </w:tcPr>
          <w:p w14:paraId="55DA5198" w14:textId="1BD2AB14" w:rsidR="000048CD" w:rsidRDefault="000048CD" w:rsidP="000048CD">
            <w:pPr>
              <w:kinsoku w:val="0"/>
              <w:overflowPunct w:val="0"/>
              <w:autoSpaceDE w:val="0"/>
              <w:autoSpaceDN w:val="0"/>
              <w:adjustRightInd w:val="0"/>
              <w:snapToGrid w:val="0"/>
              <w:jc w:val="right"/>
            </w:pPr>
            <w:r w:rsidRPr="00FF3404">
              <w:t>0</w:t>
            </w:r>
          </w:p>
        </w:tc>
        <w:tc>
          <w:tcPr>
            <w:tcW w:w="701" w:type="pct"/>
          </w:tcPr>
          <w:p w14:paraId="33791E05" w14:textId="2B16D862" w:rsidR="000048CD" w:rsidRDefault="000048CD" w:rsidP="000048CD">
            <w:pPr>
              <w:kinsoku w:val="0"/>
              <w:overflowPunct w:val="0"/>
              <w:autoSpaceDE w:val="0"/>
              <w:autoSpaceDN w:val="0"/>
              <w:adjustRightInd w:val="0"/>
              <w:snapToGrid w:val="0"/>
              <w:jc w:val="right"/>
            </w:pPr>
            <w:r>
              <w:rPr>
                <w:rFonts w:hint="eastAsia"/>
              </w:rPr>
              <w:t>0</w:t>
            </w:r>
          </w:p>
        </w:tc>
        <w:tc>
          <w:tcPr>
            <w:tcW w:w="701" w:type="pct"/>
          </w:tcPr>
          <w:p w14:paraId="48816B93" w14:textId="59985B7D" w:rsidR="000048CD" w:rsidRDefault="000048CD" w:rsidP="000048CD">
            <w:pPr>
              <w:kinsoku w:val="0"/>
              <w:overflowPunct w:val="0"/>
              <w:autoSpaceDE w:val="0"/>
              <w:autoSpaceDN w:val="0"/>
              <w:adjustRightInd w:val="0"/>
              <w:snapToGrid w:val="0"/>
              <w:jc w:val="right"/>
            </w:pPr>
            <w:r>
              <w:rPr>
                <w:rFonts w:hint="eastAsia"/>
              </w:rPr>
              <w:t>99,000</w:t>
            </w:r>
          </w:p>
        </w:tc>
        <w:tc>
          <w:tcPr>
            <w:tcW w:w="701" w:type="pct"/>
          </w:tcPr>
          <w:p w14:paraId="2808C45D" w14:textId="74153E0A" w:rsidR="000048CD" w:rsidRDefault="000048CD" w:rsidP="000048CD">
            <w:pPr>
              <w:kinsoku w:val="0"/>
              <w:overflowPunct w:val="0"/>
              <w:autoSpaceDE w:val="0"/>
              <w:autoSpaceDN w:val="0"/>
              <w:adjustRightInd w:val="0"/>
              <w:snapToGrid w:val="0"/>
              <w:jc w:val="right"/>
            </w:pPr>
            <w:r>
              <w:rPr>
                <w:rFonts w:hint="eastAsia"/>
              </w:rPr>
              <w:t>99,000</w:t>
            </w:r>
          </w:p>
        </w:tc>
      </w:tr>
      <w:tr w:rsidR="00592FF5" w14:paraId="09CC92E6" w14:textId="77777777">
        <w:tc>
          <w:tcPr>
            <w:tcW w:w="796" w:type="pct"/>
          </w:tcPr>
          <w:p w14:paraId="1C9C0E93" w14:textId="00D9F68C" w:rsidR="00592FF5" w:rsidRDefault="00592FF5" w:rsidP="00592FF5">
            <w:pPr>
              <w:kinsoku w:val="0"/>
              <w:overflowPunct w:val="0"/>
              <w:autoSpaceDE w:val="0"/>
              <w:autoSpaceDN w:val="0"/>
              <w:adjustRightInd w:val="0"/>
              <w:snapToGrid w:val="0"/>
              <w:rPr>
                <w:rFonts w:ascii="宋体" w:hAnsi="宋体"/>
              </w:rPr>
            </w:pPr>
            <w:r w:rsidRPr="00AF5C44">
              <w:rPr>
                <w:rFonts w:hint="eastAsia"/>
              </w:rPr>
              <w:t>王凯</w:t>
            </w:r>
          </w:p>
        </w:tc>
        <w:tc>
          <w:tcPr>
            <w:tcW w:w="700" w:type="pct"/>
          </w:tcPr>
          <w:p w14:paraId="29E7E5A3" w14:textId="06D37B5E"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40615596" w14:textId="38C22DAF" w:rsidR="00592FF5" w:rsidRDefault="00592FF5" w:rsidP="00592FF5">
            <w:pPr>
              <w:kinsoku w:val="0"/>
              <w:overflowPunct w:val="0"/>
              <w:autoSpaceDE w:val="0"/>
              <w:autoSpaceDN w:val="0"/>
              <w:adjustRightInd w:val="0"/>
              <w:snapToGrid w:val="0"/>
              <w:jc w:val="right"/>
            </w:pPr>
            <w:r w:rsidRPr="002A5F5C">
              <w:t>0</w:t>
            </w:r>
          </w:p>
        </w:tc>
        <w:tc>
          <w:tcPr>
            <w:tcW w:w="701" w:type="pct"/>
          </w:tcPr>
          <w:p w14:paraId="711D3E3F" w14:textId="7BF9D6E8" w:rsidR="00592FF5" w:rsidRDefault="00592FF5" w:rsidP="00592FF5">
            <w:pPr>
              <w:kinsoku w:val="0"/>
              <w:overflowPunct w:val="0"/>
              <w:autoSpaceDE w:val="0"/>
              <w:autoSpaceDN w:val="0"/>
              <w:adjustRightInd w:val="0"/>
              <w:snapToGrid w:val="0"/>
              <w:jc w:val="right"/>
            </w:pPr>
            <w:r w:rsidRPr="00FF3404">
              <w:t>0</w:t>
            </w:r>
          </w:p>
        </w:tc>
        <w:tc>
          <w:tcPr>
            <w:tcW w:w="701" w:type="pct"/>
          </w:tcPr>
          <w:p w14:paraId="09E9E02A" w14:textId="782D6BA0" w:rsidR="00592FF5" w:rsidRDefault="00592FF5" w:rsidP="00592FF5">
            <w:pPr>
              <w:kinsoku w:val="0"/>
              <w:overflowPunct w:val="0"/>
              <w:autoSpaceDE w:val="0"/>
              <w:autoSpaceDN w:val="0"/>
              <w:adjustRightInd w:val="0"/>
              <w:snapToGrid w:val="0"/>
              <w:jc w:val="right"/>
            </w:pPr>
            <w:r w:rsidRPr="00452EAD">
              <w:t>0</w:t>
            </w:r>
          </w:p>
        </w:tc>
        <w:tc>
          <w:tcPr>
            <w:tcW w:w="701" w:type="pct"/>
          </w:tcPr>
          <w:p w14:paraId="6C4966AC" w14:textId="4D0F9609" w:rsidR="00592FF5" w:rsidRDefault="00592FF5" w:rsidP="00592FF5">
            <w:pPr>
              <w:kinsoku w:val="0"/>
              <w:overflowPunct w:val="0"/>
              <w:autoSpaceDE w:val="0"/>
              <w:autoSpaceDN w:val="0"/>
              <w:adjustRightInd w:val="0"/>
              <w:snapToGrid w:val="0"/>
              <w:jc w:val="right"/>
            </w:pPr>
            <w:r w:rsidRPr="006C4B10">
              <w:t>0</w:t>
            </w:r>
          </w:p>
        </w:tc>
        <w:tc>
          <w:tcPr>
            <w:tcW w:w="701" w:type="pct"/>
          </w:tcPr>
          <w:p w14:paraId="56F4D642" w14:textId="51479D3E" w:rsidR="00592FF5" w:rsidRDefault="00592FF5" w:rsidP="00592FF5">
            <w:pPr>
              <w:kinsoku w:val="0"/>
              <w:overflowPunct w:val="0"/>
              <w:autoSpaceDE w:val="0"/>
              <w:autoSpaceDN w:val="0"/>
              <w:adjustRightInd w:val="0"/>
              <w:snapToGrid w:val="0"/>
              <w:jc w:val="right"/>
            </w:pPr>
            <w:r w:rsidRPr="006C4B10">
              <w:t>0</w:t>
            </w:r>
          </w:p>
        </w:tc>
      </w:tr>
      <w:tr w:rsidR="00592FF5" w14:paraId="163EA5AB" w14:textId="77777777">
        <w:tc>
          <w:tcPr>
            <w:tcW w:w="796" w:type="pct"/>
          </w:tcPr>
          <w:p w14:paraId="2CB08613" w14:textId="44D416FA" w:rsidR="00592FF5" w:rsidRDefault="00592FF5" w:rsidP="00592FF5">
            <w:pPr>
              <w:kinsoku w:val="0"/>
              <w:overflowPunct w:val="0"/>
              <w:autoSpaceDE w:val="0"/>
              <w:autoSpaceDN w:val="0"/>
              <w:adjustRightInd w:val="0"/>
              <w:snapToGrid w:val="0"/>
              <w:rPr>
                <w:rFonts w:ascii="宋体" w:hAnsi="宋体"/>
              </w:rPr>
            </w:pPr>
            <w:r w:rsidRPr="00AF5C44">
              <w:rPr>
                <w:rFonts w:hint="eastAsia"/>
              </w:rPr>
              <w:t>周永军</w:t>
            </w:r>
          </w:p>
        </w:tc>
        <w:tc>
          <w:tcPr>
            <w:tcW w:w="700" w:type="pct"/>
          </w:tcPr>
          <w:p w14:paraId="0B1446F8" w14:textId="7A307540"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23F3572F" w14:textId="0C5F6AFE" w:rsidR="00592FF5" w:rsidRDefault="00592FF5" w:rsidP="00592FF5">
            <w:pPr>
              <w:kinsoku w:val="0"/>
              <w:overflowPunct w:val="0"/>
              <w:autoSpaceDE w:val="0"/>
              <w:autoSpaceDN w:val="0"/>
              <w:adjustRightInd w:val="0"/>
              <w:snapToGrid w:val="0"/>
              <w:jc w:val="right"/>
            </w:pPr>
            <w:r w:rsidRPr="002A5F5C">
              <w:t>0</w:t>
            </w:r>
          </w:p>
        </w:tc>
        <w:tc>
          <w:tcPr>
            <w:tcW w:w="701" w:type="pct"/>
          </w:tcPr>
          <w:p w14:paraId="49647DAA" w14:textId="3AB68EC6" w:rsidR="00592FF5" w:rsidRDefault="00592FF5" w:rsidP="00592FF5">
            <w:pPr>
              <w:kinsoku w:val="0"/>
              <w:overflowPunct w:val="0"/>
              <w:autoSpaceDE w:val="0"/>
              <w:autoSpaceDN w:val="0"/>
              <w:adjustRightInd w:val="0"/>
              <w:snapToGrid w:val="0"/>
              <w:jc w:val="right"/>
            </w:pPr>
            <w:r w:rsidRPr="00FF3404">
              <w:t>0</w:t>
            </w:r>
          </w:p>
        </w:tc>
        <w:tc>
          <w:tcPr>
            <w:tcW w:w="701" w:type="pct"/>
          </w:tcPr>
          <w:p w14:paraId="2F35C990" w14:textId="0186C673" w:rsidR="00592FF5" w:rsidRDefault="00592FF5" w:rsidP="00592FF5">
            <w:pPr>
              <w:kinsoku w:val="0"/>
              <w:overflowPunct w:val="0"/>
              <w:autoSpaceDE w:val="0"/>
              <w:autoSpaceDN w:val="0"/>
              <w:adjustRightInd w:val="0"/>
              <w:snapToGrid w:val="0"/>
              <w:jc w:val="right"/>
            </w:pPr>
            <w:r w:rsidRPr="00452EAD">
              <w:t>0</w:t>
            </w:r>
          </w:p>
        </w:tc>
        <w:tc>
          <w:tcPr>
            <w:tcW w:w="701" w:type="pct"/>
          </w:tcPr>
          <w:p w14:paraId="3D8254E2" w14:textId="69FBAA4A" w:rsidR="00592FF5" w:rsidRDefault="00592FF5" w:rsidP="00592FF5">
            <w:pPr>
              <w:kinsoku w:val="0"/>
              <w:overflowPunct w:val="0"/>
              <w:autoSpaceDE w:val="0"/>
              <w:autoSpaceDN w:val="0"/>
              <w:adjustRightInd w:val="0"/>
              <w:snapToGrid w:val="0"/>
              <w:jc w:val="right"/>
            </w:pPr>
            <w:r w:rsidRPr="006C4B10">
              <w:t>0</w:t>
            </w:r>
          </w:p>
        </w:tc>
        <w:tc>
          <w:tcPr>
            <w:tcW w:w="701" w:type="pct"/>
          </w:tcPr>
          <w:p w14:paraId="4BFF2516" w14:textId="43684065" w:rsidR="00592FF5" w:rsidRDefault="00592FF5" w:rsidP="00592FF5">
            <w:pPr>
              <w:kinsoku w:val="0"/>
              <w:overflowPunct w:val="0"/>
              <w:autoSpaceDE w:val="0"/>
              <w:autoSpaceDN w:val="0"/>
              <w:adjustRightInd w:val="0"/>
              <w:snapToGrid w:val="0"/>
              <w:jc w:val="right"/>
            </w:pPr>
            <w:r w:rsidRPr="006C4B10">
              <w:t>0</w:t>
            </w:r>
          </w:p>
        </w:tc>
      </w:tr>
      <w:tr w:rsidR="00592FF5" w14:paraId="30FC8F96" w14:textId="77777777">
        <w:tc>
          <w:tcPr>
            <w:tcW w:w="796" w:type="pct"/>
          </w:tcPr>
          <w:p w14:paraId="5DA9D757" w14:textId="17823E8E" w:rsidR="00592FF5" w:rsidRDefault="00592FF5" w:rsidP="00592FF5">
            <w:pPr>
              <w:kinsoku w:val="0"/>
              <w:overflowPunct w:val="0"/>
              <w:autoSpaceDE w:val="0"/>
              <w:autoSpaceDN w:val="0"/>
              <w:adjustRightInd w:val="0"/>
              <w:snapToGrid w:val="0"/>
              <w:rPr>
                <w:rFonts w:ascii="宋体" w:hAnsi="宋体"/>
              </w:rPr>
            </w:pPr>
            <w:r w:rsidRPr="00AF5C44">
              <w:rPr>
                <w:rFonts w:hint="eastAsia"/>
              </w:rPr>
              <w:t>赵细华</w:t>
            </w:r>
          </w:p>
        </w:tc>
        <w:tc>
          <w:tcPr>
            <w:tcW w:w="700" w:type="pct"/>
          </w:tcPr>
          <w:p w14:paraId="57B714EC" w14:textId="300F099E"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25AA864A" w14:textId="439852A3" w:rsidR="00592FF5" w:rsidRDefault="00592FF5" w:rsidP="00592FF5">
            <w:pPr>
              <w:kinsoku w:val="0"/>
              <w:overflowPunct w:val="0"/>
              <w:autoSpaceDE w:val="0"/>
              <w:autoSpaceDN w:val="0"/>
              <w:adjustRightInd w:val="0"/>
              <w:snapToGrid w:val="0"/>
              <w:jc w:val="right"/>
            </w:pPr>
            <w:r w:rsidRPr="002A5F5C">
              <w:t>0</w:t>
            </w:r>
          </w:p>
        </w:tc>
        <w:tc>
          <w:tcPr>
            <w:tcW w:w="701" w:type="pct"/>
          </w:tcPr>
          <w:p w14:paraId="19EE9595" w14:textId="08900B97" w:rsidR="00592FF5" w:rsidRDefault="00592FF5" w:rsidP="00592FF5">
            <w:pPr>
              <w:kinsoku w:val="0"/>
              <w:overflowPunct w:val="0"/>
              <w:autoSpaceDE w:val="0"/>
              <w:autoSpaceDN w:val="0"/>
              <w:adjustRightInd w:val="0"/>
              <w:snapToGrid w:val="0"/>
              <w:jc w:val="right"/>
            </w:pPr>
            <w:r w:rsidRPr="00FF3404">
              <w:t>0</w:t>
            </w:r>
          </w:p>
        </w:tc>
        <w:tc>
          <w:tcPr>
            <w:tcW w:w="701" w:type="pct"/>
          </w:tcPr>
          <w:p w14:paraId="70ED40A7" w14:textId="2A77DDDB" w:rsidR="00592FF5" w:rsidRDefault="00592FF5" w:rsidP="00592FF5">
            <w:pPr>
              <w:kinsoku w:val="0"/>
              <w:overflowPunct w:val="0"/>
              <w:autoSpaceDE w:val="0"/>
              <w:autoSpaceDN w:val="0"/>
              <w:adjustRightInd w:val="0"/>
              <w:snapToGrid w:val="0"/>
              <w:jc w:val="right"/>
            </w:pPr>
            <w:r w:rsidRPr="00452EAD">
              <w:t>0</w:t>
            </w:r>
          </w:p>
        </w:tc>
        <w:tc>
          <w:tcPr>
            <w:tcW w:w="701" w:type="pct"/>
          </w:tcPr>
          <w:p w14:paraId="58D64A77" w14:textId="76C0BC9C" w:rsidR="00592FF5" w:rsidRDefault="00592FF5" w:rsidP="00592FF5">
            <w:pPr>
              <w:kinsoku w:val="0"/>
              <w:overflowPunct w:val="0"/>
              <w:autoSpaceDE w:val="0"/>
              <w:autoSpaceDN w:val="0"/>
              <w:adjustRightInd w:val="0"/>
              <w:snapToGrid w:val="0"/>
              <w:jc w:val="right"/>
            </w:pPr>
            <w:r w:rsidRPr="006C4B10">
              <w:t>0</w:t>
            </w:r>
          </w:p>
        </w:tc>
        <w:tc>
          <w:tcPr>
            <w:tcW w:w="701" w:type="pct"/>
          </w:tcPr>
          <w:p w14:paraId="2FF3A48D" w14:textId="117B399D" w:rsidR="00592FF5" w:rsidRDefault="00592FF5" w:rsidP="00592FF5">
            <w:pPr>
              <w:kinsoku w:val="0"/>
              <w:overflowPunct w:val="0"/>
              <w:autoSpaceDE w:val="0"/>
              <w:autoSpaceDN w:val="0"/>
              <w:adjustRightInd w:val="0"/>
              <w:snapToGrid w:val="0"/>
              <w:jc w:val="right"/>
            </w:pPr>
            <w:r w:rsidRPr="006C4B10">
              <w:t>0</w:t>
            </w:r>
          </w:p>
        </w:tc>
      </w:tr>
      <w:tr w:rsidR="00592FF5" w14:paraId="0AA885BF" w14:textId="77777777">
        <w:tc>
          <w:tcPr>
            <w:tcW w:w="796" w:type="pct"/>
          </w:tcPr>
          <w:p w14:paraId="64324AB8" w14:textId="7AA68255" w:rsidR="00592FF5" w:rsidRDefault="00592FF5" w:rsidP="00592FF5">
            <w:pPr>
              <w:kinsoku w:val="0"/>
              <w:overflowPunct w:val="0"/>
              <w:autoSpaceDE w:val="0"/>
              <w:autoSpaceDN w:val="0"/>
              <w:adjustRightInd w:val="0"/>
              <w:snapToGrid w:val="0"/>
              <w:rPr>
                <w:rFonts w:ascii="宋体" w:hAnsi="宋体"/>
              </w:rPr>
            </w:pPr>
            <w:r w:rsidRPr="00AF5C44">
              <w:rPr>
                <w:rFonts w:hint="eastAsia"/>
              </w:rPr>
              <w:t>牛云静</w:t>
            </w:r>
          </w:p>
        </w:tc>
        <w:tc>
          <w:tcPr>
            <w:tcW w:w="700" w:type="pct"/>
          </w:tcPr>
          <w:p w14:paraId="78696947" w14:textId="4BF0C57E"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7EF8D355" w14:textId="45A7122E" w:rsidR="00592FF5" w:rsidRDefault="00592FF5" w:rsidP="00592FF5">
            <w:pPr>
              <w:kinsoku w:val="0"/>
              <w:overflowPunct w:val="0"/>
              <w:autoSpaceDE w:val="0"/>
              <w:autoSpaceDN w:val="0"/>
              <w:adjustRightInd w:val="0"/>
              <w:snapToGrid w:val="0"/>
              <w:jc w:val="right"/>
            </w:pPr>
            <w:r w:rsidRPr="002A5F5C">
              <w:t>0</w:t>
            </w:r>
          </w:p>
        </w:tc>
        <w:tc>
          <w:tcPr>
            <w:tcW w:w="701" w:type="pct"/>
          </w:tcPr>
          <w:p w14:paraId="2AD05E8A" w14:textId="1919422D" w:rsidR="00592FF5" w:rsidRDefault="00592FF5" w:rsidP="00592FF5">
            <w:pPr>
              <w:kinsoku w:val="0"/>
              <w:overflowPunct w:val="0"/>
              <w:autoSpaceDE w:val="0"/>
              <w:autoSpaceDN w:val="0"/>
              <w:adjustRightInd w:val="0"/>
              <w:snapToGrid w:val="0"/>
              <w:jc w:val="right"/>
            </w:pPr>
            <w:r w:rsidRPr="00FF3404">
              <w:t>0</w:t>
            </w:r>
          </w:p>
        </w:tc>
        <w:tc>
          <w:tcPr>
            <w:tcW w:w="701" w:type="pct"/>
          </w:tcPr>
          <w:p w14:paraId="16C794F3" w14:textId="5386D740" w:rsidR="00592FF5" w:rsidRDefault="00592FF5" w:rsidP="00592FF5">
            <w:pPr>
              <w:kinsoku w:val="0"/>
              <w:overflowPunct w:val="0"/>
              <w:autoSpaceDE w:val="0"/>
              <w:autoSpaceDN w:val="0"/>
              <w:adjustRightInd w:val="0"/>
              <w:snapToGrid w:val="0"/>
              <w:jc w:val="right"/>
            </w:pPr>
            <w:r w:rsidRPr="00452EAD">
              <w:t>0</w:t>
            </w:r>
          </w:p>
        </w:tc>
        <w:tc>
          <w:tcPr>
            <w:tcW w:w="701" w:type="pct"/>
          </w:tcPr>
          <w:p w14:paraId="01A9E654" w14:textId="5B10A3CE" w:rsidR="00592FF5" w:rsidRDefault="00592FF5" w:rsidP="00592FF5">
            <w:pPr>
              <w:kinsoku w:val="0"/>
              <w:overflowPunct w:val="0"/>
              <w:autoSpaceDE w:val="0"/>
              <w:autoSpaceDN w:val="0"/>
              <w:adjustRightInd w:val="0"/>
              <w:snapToGrid w:val="0"/>
              <w:jc w:val="right"/>
            </w:pPr>
            <w:r w:rsidRPr="006C4B10">
              <w:t>0</w:t>
            </w:r>
          </w:p>
        </w:tc>
        <w:tc>
          <w:tcPr>
            <w:tcW w:w="701" w:type="pct"/>
          </w:tcPr>
          <w:p w14:paraId="6DF5D2E5" w14:textId="3F5DE41F" w:rsidR="00592FF5" w:rsidRDefault="00592FF5" w:rsidP="00592FF5">
            <w:pPr>
              <w:kinsoku w:val="0"/>
              <w:overflowPunct w:val="0"/>
              <w:autoSpaceDE w:val="0"/>
              <w:autoSpaceDN w:val="0"/>
              <w:adjustRightInd w:val="0"/>
              <w:snapToGrid w:val="0"/>
              <w:jc w:val="right"/>
            </w:pPr>
            <w:r w:rsidRPr="006C4B10">
              <w:t>0</w:t>
            </w:r>
          </w:p>
        </w:tc>
      </w:tr>
      <w:tr w:rsidR="00592FF5" w14:paraId="1336F530" w14:textId="77777777">
        <w:tc>
          <w:tcPr>
            <w:tcW w:w="796" w:type="pct"/>
          </w:tcPr>
          <w:p w14:paraId="5F4A82E0" w14:textId="60E2F249" w:rsidR="00592FF5" w:rsidRDefault="00592FF5" w:rsidP="00592FF5">
            <w:pPr>
              <w:kinsoku w:val="0"/>
              <w:overflowPunct w:val="0"/>
              <w:autoSpaceDE w:val="0"/>
              <w:autoSpaceDN w:val="0"/>
              <w:adjustRightInd w:val="0"/>
              <w:snapToGrid w:val="0"/>
              <w:rPr>
                <w:rFonts w:ascii="宋体" w:hAnsi="宋体"/>
              </w:rPr>
            </w:pPr>
            <w:r w:rsidRPr="00AF5C44">
              <w:rPr>
                <w:rFonts w:hint="eastAsia"/>
              </w:rPr>
              <w:t>田东强</w:t>
            </w:r>
          </w:p>
        </w:tc>
        <w:tc>
          <w:tcPr>
            <w:tcW w:w="700" w:type="pct"/>
          </w:tcPr>
          <w:p w14:paraId="488BB21A" w14:textId="6ED55D78"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323C6A69" w14:textId="357135D2" w:rsidR="00592FF5" w:rsidRDefault="00592FF5" w:rsidP="00592FF5">
            <w:pPr>
              <w:kinsoku w:val="0"/>
              <w:overflowPunct w:val="0"/>
              <w:autoSpaceDE w:val="0"/>
              <w:autoSpaceDN w:val="0"/>
              <w:adjustRightInd w:val="0"/>
              <w:snapToGrid w:val="0"/>
              <w:jc w:val="right"/>
            </w:pPr>
            <w:r w:rsidRPr="002A5F5C">
              <w:t>0</w:t>
            </w:r>
          </w:p>
        </w:tc>
        <w:tc>
          <w:tcPr>
            <w:tcW w:w="701" w:type="pct"/>
          </w:tcPr>
          <w:p w14:paraId="52CB0540" w14:textId="790C732A" w:rsidR="00592FF5" w:rsidRDefault="00592FF5" w:rsidP="00592FF5">
            <w:pPr>
              <w:kinsoku w:val="0"/>
              <w:overflowPunct w:val="0"/>
              <w:autoSpaceDE w:val="0"/>
              <w:autoSpaceDN w:val="0"/>
              <w:adjustRightInd w:val="0"/>
              <w:snapToGrid w:val="0"/>
              <w:jc w:val="right"/>
            </w:pPr>
            <w:r w:rsidRPr="00FF3404">
              <w:t>0</w:t>
            </w:r>
          </w:p>
        </w:tc>
        <w:tc>
          <w:tcPr>
            <w:tcW w:w="701" w:type="pct"/>
          </w:tcPr>
          <w:p w14:paraId="5195508D" w14:textId="76FC9C88" w:rsidR="00592FF5" w:rsidRDefault="00592FF5" w:rsidP="00592FF5">
            <w:pPr>
              <w:kinsoku w:val="0"/>
              <w:overflowPunct w:val="0"/>
              <w:autoSpaceDE w:val="0"/>
              <w:autoSpaceDN w:val="0"/>
              <w:adjustRightInd w:val="0"/>
              <w:snapToGrid w:val="0"/>
              <w:jc w:val="right"/>
            </w:pPr>
            <w:r w:rsidRPr="00452EAD">
              <w:t>0</w:t>
            </w:r>
          </w:p>
        </w:tc>
        <w:tc>
          <w:tcPr>
            <w:tcW w:w="701" w:type="pct"/>
          </w:tcPr>
          <w:p w14:paraId="68400511" w14:textId="28690ED9" w:rsidR="00592FF5" w:rsidRDefault="00592FF5" w:rsidP="00592FF5">
            <w:pPr>
              <w:kinsoku w:val="0"/>
              <w:overflowPunct w:val="0"/>
              <w:autoSpaceDE w:val="0"/>
              <w:autoSpaceDN w:val="0"/>
              <w:adjustRightInd w:val="0"/>
              <w:snapToGrid w:val="0"/>
              <w:jc w:val="right"/>
            </w:pPr>
            <w:r w:rsidRPr="006C4B10">
              <w:t>0</w:t>
            </w:r>
          </w:p>
        </w:tc>
        <w:tc>
          <w:tcPr>
            <w:tcW w:w="701" w:type="pct"/>
          </w:tcPr>
          <w:p w14:paraId="7B0F40D4" w14:textId="100559EC" w:rsidR="00592FF5" w:rsidRDefault="00592FF5" w:rsidP="00592FF5">
            <w:pPr>
              <w:kinsoku w:val="0"/>
              <w:overflowPunct w:val="0"/>
              <w:autoSpaceDE w:val="0"/>
              <w:autoSpaceDN w:val="0"/>
              <w:adjustRightInd w:val="0"/>
              <w:snapToGrid w:val="0"/>
              <w:jc w:val="right"/>
            </w:pPr>
            <w:r w:rsidRPr="006C4B10">
              <w:t>0</w:t>
            </w:r>
          </w:p>
        </w:tc>
      </w:tr>
      <w:tr w:rsidR="00592FF5" w14:paraId="18536898" w14:textId="77777777">
        <w:tc>
          <w:tcPr>
            <w:tcW w:w="796" w:type="pct"/>
          </w:tcPr>
          <w:p w14:paraId="3A7A377B" w14:textId="7D75BAA6" w:rsidR="00592FF5" w:rsidRDefault="00592FF5" w:rsidP="00592FF5">
            <w:pPr>
              <w:kinsoku w:val="0"/>
              <w:overflowPunct w:val="0"/>
              <w:autoSpaceDE w:val="0"/>
              <w:autoSpaceDN w:val="0"/>
              <w:adjustRightInd w:val="0"/>
              <w:snapToGrid w:val="0"/>
              <w:rPr>
                <w:rFonts w:ascii="宋体" w:hAnsi="宋体"/>
              </w:rPr>
            </w:pPr>
            <w:r w:rsidRPr="00AF5C44">
              <w:rPr>
                <w:rFonts w:hint="eastAsia"/>
              </w:rPr>
              <w:t>陈均平</w:t>
            </w:r>
          </w:p>
        </w:tc>
        <w:tc>
          <w:tcPr>
            <w:tcW w:w="700" w:type="pct"/>
          </w:tcPr>
          <w:p w14:paraId="7DAF2CAB" w14:textId="0A6FB79D"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445184CC" w14:textId="532A7B3A" w:rsidR="00592FF5" w:rsidRDefault="00592FF5" w:rsidP="00592FF5">
            <w:pPr>
              <w:kinsoku w:val="0"/>
              <w:overflowPunct w:val="0"/>
              <w:autoSpaceDE w:val="0"/>
              <w:autoSpaceDN w:val="0"/>
              <w:adjustRightInd w:val="0"/>
              <w:snapToGrid w:val="0"/>
              <w:jc w:val="right"/>
            </w:pPr>
            <w:r w:rsidRPr="002A5F5C">
              <w:t>0</w:t>
            </w:r>
          </w:p>
        </w:tc>
        <w:tc>
          <w:tcPr>
            <w:tcW w:w="701" w:type="pct"/>
          </w:tcPr>
          <w:p w14:paraId="06605683" w14:textId="6DAB02A6" w:rsidR="00592FF5" w:rsidRDefault="00592FF5" w:rsidP="00592FF5">
            <w:pPr>
              <w:kinsoku w:val="0"/>
              <w:overflowPunct w:val="0"/>
              <w:autoSpaceDE w:val="0"/>
              <w:autoSpaceDN w:val="0"/>
              <w:adjustRightInd w:val="0"/>
              <w:snapToGrid w:val="0"/>
              <w:jc w:val="right"/>
            </w:pPr>
            <w:r w:rsidRPr="00FF3404">
              <w:t>0</w:t>
            </w:r>
          </w:p>
        </w:tc>
        <w:tc>
          <w:tcPr>
            <w:tcW w:w="701" w:type="pct"/>
          </w:tcPr>
          <w:p w14:paraId="38E38F3F" w14:textId="540E13AD" w:rsidR="00592FF5" w:rsidRDefault="00592FF5" w:rsidP="00592FF5">
            <w:pPr>
              <w:kinsoku w:val="0"/>
              <w:overflowPunct w:val="0"/>
              <w:autoSpaceDE w:val="0"/>
              <w:autoSpaceDN w:val="0"/>
              <w:adjustRightInd w:val="0"/>
              <w:snapToGrid w:val="0"/>
              <w:jc w:val="right"/>
            </w:pPr>
            <w:r w:rsidRPr="00452EAD">
              <w:t>0</w:t>
            </w:r>
          </w:p>
        </w:tc>
        <w:tc>
          <w:tcPr>
            <w:tcW w:w="701" w:type="pct"/>
          </w:tcPr>
          <w:p w14:paraId="0CFB2B72" w14:textId="616B5BB8" w:rsidR="00592FF5" w:rsidRDefault="00592FF5" w:rsidP="00592FF5">
            <w:pPr>
              <w:kinsoku w:val="0"/>
              <w:overflowPunct w:val="0"/>
              <w:autoSpaceDE w:val="0"/>
              <w:autoSpaceDN w:val="0"/>
              <w:adjustRightInd w:val="0"/>
              <w:snapToGrid w:val="0"/>
              <w:jc w:val="right"/>
            </w:pPr>
            <w:r w:rsidRPr="006C4B10">
              <w:t>0</w:t>
            </w:r>
          </w:p>
        </w:tc>
        <w:tc>
          <w:tcPr>
            <w:tcW w:w="701" w:type="pct"/>
          </w:tcPr>
          <w:p w14:paraId="1ABE79CD" w14:textId="38577259" w:rsidR="00592FF5" w:rsidRDefault="00592FF5" w:rsidP="00592FF5">
            <w:pPr>
              <w:kinsoku w:val="0"/>
              <w:overflowPunct w:val="0"/>
              <w:autoSpaceDE w:val="0"/>
              <w:autoSpaceDN w:val="0"/>
              <w:adjustRightInd w:val="0"/>
              <w:snapToGrid w:val="0"/>
              <w:jc w:val="right"/>
            </w:pPr>
            <w:r w:rsidRPr="006C4B10">
              <w:t>0</w:t>
            </w:r>
          </w:p>
        </w:tc>
      </w:tr>
      <w:tr w:rsidR="00592FF5" w14:paraId="1DF58B06" w14:textId="77777777">
        <w:tc>
          <w:tcPr>
            <w:tcW w:w="796" w:type="pct"/>
          </w:tcPr>
          <w:p w14:paraId="362A0D33" w14:textId="2886743B" w:rsidR="00592FF5" w:rsidRDefault="00592FF5" w:rsidP="00592FF5">
            <w:pPr>
              <w:kinsoku w:val="0"/>
              <w:overflowPunct w:val="0"/>
              <w:autoSpaceDE w:val="0"/>
              <w:autoSpaceDN w:val="0"/>
              <w:adjustRightInd w:val="0"/>
              <w:snapToGrid w:val="0"/>
              <w:rPr>
                <w:rFonts w:ascii="宋体" w:hAnsi="宋体"/>
              </w:rPr>
            </w:pPr>
            <w:r w:rsidRPr="00AF5C44">
              <w:rPr>
                <w:rFonts w:hint="eastAsia"/>
              </w:rPr>
              <w:t>卢琛钰</w:t>
            </w:r>
          </w:p>
        </w:tc>
        <w:tc>
          <w:tcPr>
            <w:tcW w:w="700" w:type="pct"/>
          </w:tcPr>
          <w:p w14:paraId="064934BF" w14:textId="7AE3AE9D"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41794759" w14:textId="1FC633EB" w:rsidR="00592FF5" w:rsidRDefault="00592FF5" w:rsidP="00592FF5">
            <w:pPr>
              <w:kinsoku w:val="0"/>
              <w:overflowPunct w:val="0"/>
              <w:autoSpaceDE w:val="0"/>
              <w:autoSpaceDN w:val="0"/>
              <w:adjustRightInd w:val="0"/>
              <w:snapToGrid w:val="0"/>
              <w:jc w:val="right"/>
            </w:pPr>
            <w:r w:rsidRPr="002A5F5C">
              <w:t>0</w:t>
            </w:r>
          </w:p>
        </w:tc>
        <w:tc>
          <w:tcPr>
            <w:tcW w:w="701" w:type="pct"/>
          </w:tcPr>
          <w:p w14:paraId="64B2F181" w14:textId="549185D3" w:rsidR="00592FF5" w:rsidRDefault="00592FF5" w:rsidP="00592FF5">
            <w:pPr>
              <w:kinsoku w:val="0"/>
              <w:overflowPunct w:val="0"/>
              <w:autoSpaceDE w:val="0"/>
              <w:autoSpaceDN w:val="0"/>
              <w:adjustRightInd w:val="0"/>
              <w:snapToGrid w:val="0"/>
              <w:jc w:val="right"/>
            </w:pPr>
            <w:r w:rsidRPr="00FF3404">
              <w:t>0</w:t>
            </w:r>
          </w:p>
        </w:tc>
        <w:tc>
          <w:tcPr>
            <w:tcW w:w="701" w:type="pct"/>
          </w:tcPr>
          <w:p w14:paraId="3FE7C957" w14:textId="3B15C0DE" w:rsidR="00592FF5" w:rsidRDefault="00592FF5" w:rsidP="00592FF5">
            <w:pPr>
              <w:kinsoku w:val="0"/>
              <w:overflowPunct w:val="0"/>
              <w:autoSpaceDE w:val="0"/>
              <w:autoSpaceDN w:val="0"/>
              <w:adjustRightInd w:val="0"/>
              <w:snapToGrid w:val="0"/>
              <w:jc w:val="right"/>
            </w:pPr>
            <w:r w:rsidRPr="00452EAD">
              <w:t>0</w:t>
            </w:r>
          </w:p>
        </w:tc>
        <w:tc>
          <w:tcPr>
            <w:tcW w:w="701" w:type="pct"/>
          </w:tcPr>
          <w:p w14:paraId="3A23E287" w14:textId="6EAA8738" w:rsidR="00592FF5" w:rsidRDefault="00592FF5" w:rsidP="00592FF5">
            <w:pPr>
              <w:kinsoku w:val="0"/>
              <w:overflowPunct w:val="0"/>
              <w:autoSpaceDE w:val="0"/>
              <w:autoSpaceDN w:val="0"/>
              <w:adjustRightInd w:val="0"/>
              <w:snapToGrid w:val="0"/>
              <w:jc w:val="right"/>
            </w:pPr>
            <w:r w:rsidRPr="006C4B10">
              <w:t>0</w:t>
            </w:r>
          </w:p>
        </w:tc>
        <w:tc>
          <w:tcPr>
            <w:tcW w:w="701" w:type="pct"/>
          </w:tcPr>
          <w:p w14:paraId="0DB6194E" w14:textId="0DCAA257" w:rsidR="00592FF5" w:rsidRDefault="00592FF5" w:rsidP="00592FF5">
            <w:pPr>
              <w:kinsoku w:val="0"/>
              <w:overflowPunct w:val="0"/>
              <w:autoSpaceDE w:val="0"/>
              <w:autoSpaceDN w:val="0"/>
              <w:adjustRightInd w:val="0"/>
              <w:snapToGrid w:val="0"/>
              <w:jc w:val="right"/>
            </w:pPr>
            <w:r w:rsidRPr="006C4B10">
              <w:t>0</w:t>
            </w:r>
          </w:p>
        </w:tc>
      </w:tr>
      <w:tr w:rsidR="00592FF5" w14:paraId="318436F0" w14:textId="77777777">
        <w:tc>
          <w:tcPr>
            <w:tcW w:w="796" w:type="pct"/>
          </w:tcPr>
          <w:p w14:paraId="4183C055" w14:textId="4925D413" w:rsidR="00592FF5" w:rsidRDefault="00592FF5" w:rsidP="00592FF5">
            <w:pPr>
              <w:kinsoku w:val="0"/>
              <w:overflowPunct w:val="0"/>
              <w:autoSpaceDE w:val="0"/>
              <w:autoSpaceDN w:val="0"/>
              <w:adjustRightInd w:val="0"/>
              <w:snapToGrid w:val="0"/>
              <w:rPr>
                <w:rFonts w:ascii="宋体" w:hAnsi="宋体"/>
              </w:rPr>
            </w:pPr>
            <w:r w:rsidRPr="00AF5C44">
              <w:rPr>
                <w:rFonts w:hint="eastAsia"/>
              </w:rPr>
              <w:t>张峥</w:t>
            </w:r>
          </w:p>
        </w:tc>
        <w:tc>
          <w:tcPr>
            <w:tcW w:w="700" w:type="pct"/>
          </w:tcPr>
          <w:p w14:paraId="767665ED" w14:textId="0BAEC02A"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37312843" w14:textId="11C27BAA" w:rsidR="00592FF5" w:rsidRDefault="00592FF5" w:rsidP="00592FF5">
            <w:pPr>
              <w:kinsoku w:val="0"/>
              <w:overflowPunct w:val="0"/>
              <w:autoSpaceDE w:val="0"/>
              <w:autoSpaceDN w:val="0"/>
              <w:adjustRightInd w:val="0"/>
              <w:snapToGrid w:val="0"/>
              <w:jc w:val="right"/>
            </w:pPr>
            <w:r w:rsidRPr="002A5F5C">
              <w:t>0</w:t>
            </w:r>
          </w:p>
        </w:tc>
        <w:tc>
          <w:tcPr>
            <w:tcW w:w="701" w:type="pct"/>
          </w:tcPr>
          <w:p w14:paraId="73E27338" w14:textId="17CB7B92" w:rsidR="00592FF5" w:rsidRDefault="00592FF5" w:rsidP="00592FF5">
            <w:pPr>
              <w:kinsoku w:val="0"/>
              <w:overflowPunct w:val="0"/>
              <w:autoSpaceDE w:val="0"/>
              <w:autoSpaceDN w:val="0"/>
              <w:adjustRightInd w:val="0"/>
              <w:snapToGrid w:val="0"/>
              <w:jc w:val="right"/>
            </w:pPr>
            <w:r>
              <w:t>0</w:t>
            </w:r>
          </w:p>
        </w:tc>
        <w:tc>
          <w:tcPr>
            <w:tcW w:w="701" w:type="pct"/>
          </w:tcPr>
          <w:p w14:paraId="516B263A" w14:textId="4C94E980" w:rsidR="00592FF5" w:rsidRDefault="00592FF5" w:rsidP="00592FF5">
            <w:pPr>
              <w:kinsoku w:val="0"/>
              <w:overflowPunct w:val="0"/>
              <w:autoSpaceDE w:val="0"/>
              <w:autoSpaceDN w:val="0"/>
              <w:adjustRightInd w:val="0"/>
              <w:snapToGrid w:val="0"/>
              <w:jc w:val="right"/>
            </w:pPr>
            <w:r w:rsidRPr="00452EAD">
              <w:t>0</w:t>
            </w:r>
          </w:p>
        </w:tc>
        <w:tc>
          <w:tcPr>
            <w:tcW w:w="701" w:type="pct"/>
          </w:tcPr>
          <w:p w14:paraId="16A654B7" w14:textId="1F126655" w:rsidR="00592FF5" w:rsidRDefault="00592FF5" w:rsidP="00592FF5">
            <w:pPr>
              <w:kinsoku w:val="0"/>
              <w:overflowPunct w:val="0"/>
              <w:autoSpaceDE w:val="0"/>
              <w:autoSpaceDN w:val="0"/>
              <w:adjustRightInd w:val="0"/>
              <w:snapToGrid w:val="0"/>
              <w:jc w:val="right"/>
            </w:pPr>
            <w:r w:rsidRPr="006C4B10">
              <w:t>0</w:t>
            </w:r>
          </w:p>
        </w:tc>
        <w:tc>
          <w:tcPr>
            <w:tcW w:w="701" w:type="pct"/>
          </w:tcPr>
          <w:p w14:paraId="060CBB90" w14:textId="31C2AD90" w:rsidR="00592FF5" w:rsidRDefault="00592FF5" w:rsidP="00592FF5">
            <w:pPr>
              <w:kinsoku w:val="0"/>
              <w:overflowPunct w:val="0"/>
              <w:autoSpaceDE w:val="0"/>
              <w:autoSpaceDN w:val="0"/>
              <w:adjustRightInd w:val="0"/>
              <w:snapToGrid w:val="0"/>
              <w:jc w:val="right"/>
            </w:pPr>
            <w:r w:rsidRPr="006C4B10">
              <w:t>0</w:t>
            </w:r>
          </w:p>
        </w:tc>
      </w:tr>
      <w:tr w:rsidR="00592FF5" w14:paraId="464AE143" w14:textId="77777777">
        <w:tc>
          <w:tcPr>
            <w:tcW w:w="796" w:type="pct"/>
          </w:tcPr>
          <w:p w14:paraId="61A63DC7" w14:textId="4B45B22C" w:rsidR="00592FF5" w:rsidRDefault="00592FF5" w:rsidP="00592FF5">
            <w:pPr>
              <w:kinsoku w:val="0"/>
              <w:overflowPunct w:val="0"/>
              <w:autoSpaceDE w:val="0"/>
              <w:autoSpaceDN w:val="0"/>
              <w:adjustRightInd w:val="0"/>
              <w:snapToGrid w:val="0"/>
              <w:rPr>
                <w:rFonts w:ascii="宋体" w:hAnsi="宋体"/>
              </w:rPr>
            </w:pPr>
            <w:r w:rsidRPr="00AF5C44">
              <w:rPr>
                <w:rFonts w:hint="eastAsia"/>
              </w:rPr>
              <w:t>陈伟勇</w:t>
            </w:r>
          </w:p>
        </w:tc>
        <w:tc>
          <w:tcPr>
            <w:tcW w:w="700" w:type="pct"/>
          </w:tcPr>
          <w:p w14:paraId="419CE8D7" w14:textId="4A0EB9F0"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董事</w:t>
            </w:r>
          </w:p>
        </w:tc>
        <w:tc>
          <w:tcPr>
            <w:tcW w:w="700" w:type="pct"/>
          </w:tcPr>
          <w:p w14:paraId="3B9D4903" w14:textId="6D0EF28F" w:rsidR="00592FF5" w:rsidRDefault="00592FF5" w:rsidP="00592FF5">
            <w:pPr>
              <w:kinsoku w:val="0"/>
              <w:overflowPunct w:val="0"/>
              <w:autoSpaceDE w:val="0"/>
              <w:autoSpaceDN w:val="0"/>
              <w:adjustRightInd w:val="0"/>
              <w:snapToGrid w:val="0"/>
              <w:jc w:val="right"/>
            </w:pPr>
            <w:r w:rsidRPr="002A5F5C">
              <w:t>0</w:t>
            </w:r>
          </w:p>
        </w:tc>
        <w:tc>
          <w:tcPr>
            <w:tcW w:w="701" w:type="pct"/>
          </w:tcPr>
          <w:p w14:paraId="1C06C7D1" w14:textId="284F8CFE" w:rsidR="00592FF5" w:rsidRDefault="00592FF5" w:rsidP="00592FF5">
            <w:pPr>
              <w:kinsoku w:val="0"/>
              <w:overflowPunct w:val="0"/>
              <w:autoSpaceDE w:val="0"/>
              <w:autoSpaceDN w:val="0"/>
              <w:adjustRightInd w:val="0"/>
              <w:snapToGrid w:val="0"/>
              <w:jc w:val="right"/>
            </w:pPr>
            <w:r w:rsidRPr="00FF3404">
              <w:t>0</w:t>
            </w:r>
          </w:p>
        </w:tc>
        <w:tc>
          <w:tcPr>
            <w:tcW w:w="701" w:type="pct"/>
          </w:tcPr>
          <w:p w14:paraId="4B2C5A97" w14:textId="07CEC013" w:rsidR="00592FF5" w:rsidRDefault="00592FF5" w:rsidP="00592FF5">
            <w:pPr>
              <w:kinsoku w:val="0"/>
              <w:overflowPunct w:val="0"/>
              <w:autoSpaceDE w:val="0"/>
              <w:autoSpaceDN w:val="0"/>
              <w:adjustRightInd w:val="0"/>
              <w:snapToGrid w:val="0"/>
              <w:jc w:val="right"/>
            </w:pPr>
            <w:r w:rsidRPr="00452EAD">
              <w:t>0</w:t>
            </w:r>
          </w:p>
        </w:tc>
        <w:tc>
          <w:tcPr>
            <w:tcW w:w="701" w:type="pct"/>
          </w:tcPr>
          <w:p w14:paraId="7F9C3F7F" w14:textId="1FEC8F71" w:rsidR="00592FF5" w:rsidRDefault="00592FF5" w:rsidP="00592FF5">
            <w:pPr>
              <w:kinsoku w:val="0"/>
              <w:overflowPunct w:val="0"/>
              <w:autoSpaceDE w:val="0"/>
              <w:autoSpaceDN w:val="0"/>
              <w:adjustRightInd w:val="0"/>
              <w:snapToGrid w:val="0"/>
              <w:jc w:val="right"/>
            </w:pPr>
            <w:r w:rsidRPr="006C4B10">
              <w:t>0</w:t>
            </w:r>
          </w:p>
        </w:tc>
        <w:tc>
          <w:tcPr>
            <w:tcW w:w="701" w:type="pct"/>
          </w:tcPr>
          <w:p w14:paraId="283CF9E0" w14:textId="14892B82" w:rsidR="00592FF5" w:rsidRDefault="00592FF5" w:rsidP="00592FF5">
            <w:pPr>
              <w:kinsoku w:val="0"/>
              <w:overflowPunct w:val="0"/>
              <w:autoSpaceDE w:val="0"/>
              <w:autoSpaceDN w:val="0"/>
              <w:adjustRightInd w:val="0"/>
              <w:snapToGrid w:val="0"/>
              <w:jc w:val="right"/>
            </w:pPr>
            <w:r w:rsidRPr="006C4B10">
              <w:t>0</w:t>
            </w:r>
          </w:p>
        </w:tc>
      </w:tr>
      <w:tr w:rsidR="00592FF5" w14:paraId="07D2AE06" w14:textId="77777777">
        <w:tc>
          <w:tcPr>
            <w:tcW w:w="796" w:type="pct"/>
          </w:tcPr>
          <w:p w14:paraId="6BC082FB" w14:textId="4BD11095" w:rsidR="00592FF5" w:rsidRDefault="00592FF5" w:rsidP="00592FF5">
            <w:pPr>
              <w:kinsoku w:val="0"/>
              <w:overflowPunct w:val="0"/>
              <w:autoSpaceDE w:val="0"/>
              <w:autoSpaceDN w:val="0"/>
              <w:adjustRightInd w:val="0"/>
              <w:snapToGrid w:val="0"/>
              <w:rPr>
                <w:rFonts w:ascii="宋体" w:hAnsi="宋体"/>
              </w:rPr>
            </w:pPr>
            <w:r w:rsidRPr="00AF5C44">
              <w:rPr>
                <w:rFonts w:hint="eastAsia"/>
              </w:rPr>
              <w:t>栾杰</w:t>
            </w:r>
          </w:p>
        </w:tc>
        <w:tc>
          <w:tcPr>
            <w:tcW w:w="700" w:type="pct"/>
          </w:tcPr>
          <w:p w14:paraId="536DD789" w14:textId="32000C3F"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高管</w:t>
            </w:r>
          </w:p>
        </w:tc>
        <w:tc>
          <w:tcPr>
            <w:tcW w:w="700" w:type="pct"/>
          </w:tcPr>
          <w:p w14:paraId="37F28274" w14:textId="5AD0E035" w:rsidR="00592FF5" w:rsidRDefault="00592FF5" w:rsidP="00592FF5">
            <w:pPr>
              <w:kinsoku w:val="0"/>
              <w:overflowPunct w:val="0"/>
              <w:autoSpaceDE w:val="0"/>
              <w:autoSpaceDN w:val="0"/>
              <w:adjustRightInd w:val="0"/>
              <w:snapToGrid w:val="0"/>
              <w:jc w:val="right"/>
            </w:pPr>
            <w:r>
              <w:t>66,000</w:t>
            </w:r>
          </w:p>
        </w:tc>
        <w:tc>
          <w:tcPr>
            <w:tcW w:w="701" w:type="pct"/>
          </w:tcPr>
          <w:p w14:paraId="6D837441" w14:textId="0EE0C238" w:rsidR="00592FF5" w:rsidRDefault="00592FF5" w:rsidP="00592FF5">
            <w:pPr>
              <w:kinsoku w:val="0"/>
              <w:overflowPunct w:val="0"/>
              <w:autoSpaceDE w:val="0"/>
              <w:autoSpaceDN w:val="0"/>
              <w:adjustRightInd w:val="0"/>
              <w:snapToGrid w:val="0"/>
              <w:jc w:val="right"/>
            </w:pPr>
            <w:r w:rsidRPr="00FF3404">
              <w:t>0</w:t>
            </w:r>
          </w:p>
        </w:tc>
        <w:tc>
          <w:tcPr>
            <w:tcW w:w="701" w:type="pct"/>
          </w:tcPr>
          <w:p w14:paraId="670FD2D4" w14:textId="21AB53F3" w:rsidR="00592FF5" w:rsidRDefault="00592FF5" w:rsidP="00592FF5">
            <w:pPr>
              <w:kinsoku w:val="0"/>
              <w:overflowPunct w:val="0"/>
              <w:autoSpaceDE w:val="0"/>
              <w:autoSpaceDN w:val="0"/>
              <w:adjustRightInd w:val="0"/>
              <w:snapToGrid w:val="0"/>
              <w:jc w:val="right"/>
            </w:pPr>
            <w:r w:rsidRPr="00452EAD">
              <w:t>0</w:t>
            </w:r>
          </w:p>
        </w:tc>
        <w:tc>
          <w:tcPr>
            <w:tcW w:w="701" w:type="pct"/>
          </w:tcPr>
          <w:p w14:paraId="6517FA89" w14:textId="2772942A" w:rsidR="00592FF5" w:rsidRDefault="00592FF5" w:rsidP="00592FF5">
            <w:pPr>
              <w:kinsoku w:val="0"/>
              <w:overflowPunct w:val="0"/>
              <w:autoSpaceDE w:val="0"/>
              <w:autoSpaceDN w:val="0"/>
              <w:adjustRightInd w:val="0"/>
              <w:snapToGrid w:val="0"/>
              <w:jc w:val="right"/>
            </w:pPr>
            <w:r w:rsidRPr="00C00D52">
              <w:t>66,000</w:t>
            </w:r>
          </w:p>
        </w:tc>
        <w:tc>
          <w:tcPr>
            <w:tcW w:w="701" w:type="pct"/>
          </w:tcPr>
          <w:p w14:paraId="63F34CB5" w14:textId="76F82DE5" w:rsidR="00592FF5" w:rsidRDefault="00592FF5" w:rsidP="00592FF5">
            <w:pPr>
              <w:kinsoku w:val="0"/>
              <w:overflowPunct w:val="0"/>
              <w:autoSpaceDE w:val="0"/>
              <w:autoSpaceDN w:val="0"/>
              <w:adjustRightInd w:val="0"/>
              <w:snapToGrid w:val="0"/>
              <w:jc w:val="right"/>
            </w:pPr>
            <w:r>
              <w:t>66,000</w:t>
            </w:r>
          </w:p>
        </w:tc>
      </w:tr>
      <w:tr w:rsidR="00592FF5" w14:paraId="4677C29B" w14:textId="77777777">
        <w:tc>
          <w:tcPr>
            <w:tcW w:w="796" w:type="pct"/>
          </w:tcPr>
          <w:p w14:paraId="7160E783" w14:textId="2E7612B9" w:rsidR="00592FF5" w:rsidRDefault="00592FF5" w:rsidP="00592FF5">
            <w:pPr>
              <w:kinsoku w:val="0"/>
              <w:overflowPunct w:val="0"/>
              <w:autoSpaceDE w:val="0"/>
              <w:autoSpaceDN w:val="0"/>
              <w:adjustRightInd w:val="0"/>
              <w:snapToGrid w:val="0"/>
              <w:rPr>
                <w:rFonts w:ascii="宋体" w:hAnsi="宋体"/>
              </w:rPr>
            </w:pPr>
            <w:r w:rsidRPr="00AF5C44">
              <w:rPr>
                <w:rFonts w:hint="eastAsia"/>
              </w:rPr>
              <w:t>冯永梅</w:t>
            </w:r>
          </w:p>
        </w:tc>
        <w:tc>
          <w:tcPr>
            <w:tcW w:w="700" w:type="pct"/>
          </w:tcPr>
          <w:p w14:paraId="2D9E8FC1" w14:textId="46E2A17B"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高管</w:t>
            </w:r>
          </w:p>
        </w:tc>
        <w:tc>
          <w:tcPr>
            <w:tcW w:w="700" w:type="pct"/>
          </w:tcPr>
          <w:p w14:paraId="36FDA46C" w14:textId="4837B9BC" w:rsidR="00592FF5" w:rsidRDefault="00592FF5" w:rsidP="00592FF5">
            <w:pPr>
              <w:kinsoku w:val="0"/>
              <w:overflowPunct w:val="0"/>
              <w:autoSpaceDE w:val="0"/>
              <w:autoSpaceDN w:val="0"/>
              <w:adjustRightInd w:val="0"/>
              <w:snapToGrid w:val="0"/>
              <w:jc w:val="right"/>
            </w:pPr>
            <w:r>
              <w:t>66,000</w:t>
            </w:r>
          </w:p>
        </w:tc>
        <w:tc>
          <w:tcPr>
            <w:tcW w:w="701" w:type="pct"/>
          </w:tcPr>
          <w:p w14:paraId="3B999DC0" w14:textId="2E0E47A3" w:rsidR="00592FF5" w:rsidRDefault="00592FF5" w:rsidP="00592FF5">
            <w:pPr>
              <w:kinsoku w:val="0"/>
              <w:overflowPunct w:val="0"/>
              <w:autoSpaceDE w:val="0"/>
              <w:autoSpaceDN w:val="0"/>
              <w:adjustRightInd w:val="0"/>
              <w:snapToGrid w:val="0"/>
              <w:jc w:val="right"/>
            </w:pPr>
            <w:r>
              <w:t>0</w:t>
            </w:r>
          </w:p>
        </w:tc>
        <w:tc>
          <w:tcPr>
            <w:tcW w:w="701" w:type="pct"/>
          </w:tcPr>
          <w:p w14:paraId="0F45926A" w14:textId="2C070FCB" w:rsidR="00592FF5" w:rsidRDefault="00592FF5" w:rsidP="00592FF5">
            <w:pPr>
              <w:kinsoku w:val="0"/>
              <w:overflowPunct w:val="0"/>
              <w:autoSpaceDE w:val="0"/>
              <w:autoSpaceDN w:val="0"/>
              <w:adjustRightInd w:val="0"/>
              <w:snapToGrid w:val="0"/>
              <w:jc w:val="right"/>
            </w:pPr>
            <w:r>
              <w:rPr>
                <w:rFonts w:hint="eastAsia"/>
              </w:rPr>
              <w:t>0</w:t>
            </w:r>
          </w:p>
        </w:tc>
        <w:tc>
          <w:tcPr>
            <w:tcW w:w="701" w:type="pct"/>
          </w:tcPr>
          <w:p w14:paraId="7B0EA0CE" w14:textId="327E6372" w:rsidR="00592FF5" w:rsidRDefault="00592FF5" w:rsidP="00592FF5">
            <w:pPr>
              <w:kinsoku w:val="0"/>
              <w:overflowPunct w:val="0"/>
              <w:autoSpaceDE w:val="0"/>
              <w:autoSpaceDN w:val="0"/>
              <w:adjustRightInd w:val="0"/>
              <w:snapToGrid w:val="0"/>
              <w:jc w:val="right"/>
            </w:pPr>
            <w:r>
              <w:t>66,000</w:t>
            </w:r>
          </w:p>
        </w:tc>
        <w:tc>
          <w:tcPr>
            <w:tcW w:w="701" w:type="pct"/>
          </w:tcPr>
          <w:p w14:paraId="7B3BF6CB" w14:textId="63396A3D" w:rsidR="00592FF5" w:rsidRDefault="00592FF5" w:rsidP="00592FF5">
            <w:pPr>
              <w:kinsoku w:val="0"/>
              <w:overflowPunct w:val="0"/>
              <w:autoSpaceDE w:val="0"/>
              <w:autoSpaceDN w:val="0"/>
              <w:adjustRightInd w:val="0"/>
              <w:snapToGrid w:val="0"/>
              <w:jc w:val="right"/>
            </w:pPr>
            <w:r w:rsidRPr="00C228D0">
              <w:t>66,000</w:t>
            </w:r>
          </w:p>
        </w:tc>
      </w:tr>
      <w:tr w:rsidR="00592FF5" w14:paraId="5257938F" w14:textId="77777777">
        <w:tc>
          <w:tcPr>
            <w:tcW w:w="796" w:type="pct"/>
          </w:tcPr>
          <w:p w14:paraId="00DE6367" w14:textId="02B920F2" w:rsidR="00592FF5" w:rsidRDefault="00592FF5" w:rsidP="00592FF5">
            <w:pPr>
              <w:kinsoku w:val="0"/>
              <w:overflowPunct w:val="0"/>
              <w:autoSpaceDE w:val="0"/>
              <w:autoSpaceDN w:val="0"/>
              <w:adjustRightInd w:val="0"/>
              <w:snapToGrid w:val="0"/>
              <w:rPr>
                <w:rFonts w:ascii="宋体" w:hAnsi="宋体"/>
              </w:rPr>
            </w:pPr>
            <w:r w:rsidRPr="00AF5C44">
              <w:rPr>
                <w:rFonts w:hint="eastAsia"/>
              </w:rPr>
              <w:t>石凤文</w:t>
            </w:r>
          </w:p>
        </w:tc>
        <w:tc>
          <w:tcPr>
            <w:tcW w:w="700" w:type="pct"/>
          </w:tcPr>
          <w:p w14:paraId="6E980CDB" w14:textId="7F59C84B"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高管</w:t>
            </w:r>
          </w:p>
        </w:tc>
        <w:tc>
          <w:tcPr>
            <w:tcW w:w="700" w:type="pct"/>
          </w:tcPr>
          <w:p w14:paraId="5A320E5E" w14:textId="3BAE71F4" w:rsidR="00592FF5" w:rsidRDefault="00592FF5" w:rsidP="00592FF5">
            <w:pPr>
              <w:kinsoku w:val="0"/>
              <w:overflowPunct w:val="0"/>
              <w:autoSpaceDE w:val="0"/>
              <w:autoSpaceDN w:val="0"/>
              <w:adjustRightInd w:val="0"/>
              <w:snapToGrid w:val="0"/>
              <w:jc w:val="right"/>
            </w:pPr>
            <w:r>
              <w:t>66,000</w:t>
            </w:r>
          </w:p>
        </w:tc>
        <w:tc>
          <w:tcPr>
            <w:tcW w:w="701" w:type="pct"/>
          </w:tcPr>
          <w:p w14:paraId="4D5E053D" w14:textId="70E90054" w:rsidR="00592FF5" w:rsidRDefault="00592FF5" w:rsidP="00592FF5">
            <w:pPr>
              <w:kinsoku w:val="0"/>
              <w:overflowPunct w:val="0"/>
              <w:autoSpaceDE w:val="0"/>
              <w:autoSpaceDN w:val="0"/>
              <w:adjustRightInd w:val="0"/>
              <w:snapToGrid w:val="0"/>
              <w:jc w:val="right"/>
            </w:pPr>
            <w:r w:rsidRPr="00FF3404">
              <w:t>0</w:t>
            </w:r>
          </w:p>
        </w:tc>
        <w:tc>
          <w:tcPr>
            <w:tcW w:w="701" w:type="pct"/>
          </w:tcPr>
          <w:p w14:paraId="2AFBCDE0" w14:textId="7AFDA928" w:rsidR="00592FF5" w:rsidRDefault="00592FF5" w:rsidP="00592FF5">
            <w:pPr>
              <w:kinsoku w:val="0"/>
              <w:overflowPunct w:val="0"/>
              <w:autoSpaceDE w:val="0"/>
              <w:autoSpaceDN w:val="0"/>
              <w:adjustRightInd w:val="0"/>
              <w:snapToGrid w:val="0"/>
              <w:jc w:val="right"/>
            </w:pPr>
            <w:r>
              <w:t>0</w:t>
            </w:r>
          </w:p>
        </w:tc>
        <w:tc>
          <w:tcPr>
            <w:tcW w:w="701" w:type="pct"/>
          </w:tcPr>
          <w:p w14:paraId="1915E69D" w14:textId="44E29413" w:rsidR="00592FF5" w:rsidRDefault="00592FF5" w:rsidP="00592FF5">
            <w:pPr>
              <w:kinsoku w:val="0"/>
              <w:overflowPunct w:val="0"/>
              <w:autoSpaceDE w:val="0"/>
              <w:autoSpaceDN w:val="0"/>
              <w:adjustRightInd w:val="0"/>
              <w:snapToGrid w:val="0"/>
              <w:jc w:val="right"/>
            </w:pPr>
            <w:r w:rsidRPr="00C00D52">
              <w:t>66,000</w:t>
            </w:r>
          </w:p>
        </w:tc>
        <w:tc>
          <w:tcPr>
            <w:tcW w:w="701" w:type="pct"/>
          </w:tcPr>
          <w:p w14:paraId="783CDF83" w14:textId="2CAD7F67" w:rsidR="00592FF5" w:rsidRDefault="00592FF5" w:rsidP="00592FF5">
            <w:pPr>
              <w:kinsoku w:val="0"/>
              <w:overflowPunct w:val="0"/>
              <w:autoSpaceDE w:val="0"/>
              <w:autoSpaceDN w:val="0"/>
              <w:adjustRightInd w:val="0"/>
              <w:snapToGrid w:val="0"/>
              <w:jc w:val="right"/>
            </w:pPr>
            <w:r w:rsidRPr="00C228D0">
              <w:t>66,000</w:t>
            </w:r>
          </w:p>
        </w:tc>
      </w:tr>
      <w:tr w:rsidR="00592FF5" w14:paraId="54BD63DB" w14:textId="77777777">
        <w:tc>
          <w:tcPr>
            <w:tcW w:w="796" w:type="pct"/>
          </w:tcPr>
          <w:p w14:paraId="573DE930" w14:textId="1331A04F" w:rsidR="00592FF5" w:rsidRDefault="00592FF5" w:rsidP="00592FF5">
            <w:pPr>
              <w:kinsoku w:val="0"/>
              <w:overflowPunct w:val="0"/>
              <w:autoSpaceDE w:val="0"/>
              <w:autoSpaceDN w:val="0"/>
              <w:adjustRightInd w:val="0"/>
              <w:snapToGrid w:val="0"/>
              <w:rPr>
                <w:rFonts w:ascii="宋体" w:hAnsi="宋体"/>
              </w:rPr>
            </w:pPr>
            <w:r w:rsidRPr="00AF5C44">
              <w:rPr>
                <w:rFonts w:hint="eastAsia"/>
              </w:rPr>
              <w:t>李铣哲</w:t>
            </w:r>
          </w:p>
        </w:tc>
        <w:tc>
          <w:tcPr>
            <w:tcW w:w="700" w:type="pct"/>
          </w:tcPr>
          <w:p w14:paraId="7D27C5B4" w14:textId="3265D291" w:rsidR="00592FF5" w:rsidRDefault="00592FF5" w:rsidP="00592FF5">
            <w:pPr>
              <w:kinsoku w:val="0"/>
              <w:overflowPunct w:val="0"/>
              <w:autoSpaceDE w:val="0"/>
              <w:autoSpaceDN w:val="0"/>
              <w:adjustRightInd w:val="0"/>
              <w:snapToGrid w:val="0"/>
              <w:rPr>
                <w:color w:val="000000" w:themeColor="text1"/>
              </w:rPr>
            </w:pPr>
            <w:r>
              <w:rPr>
                <w:rFonts w:hint="eastAsia"/>
                <w:color w:val="000000" w:themeColor="text1"/>
              </w:rPr>
              <w:t>高管</w:t>
            </w:r>
          </w:p>
        </w:tc>
        <w:tc>
          <w:tcPr>
            <w:tcW w:w="700" w:type="pct"/>
          </w:tcPr>
          <w:p w14:paraId="79D88079" w14:textId="494D7715" w:rsidR="00592FF5" w:rsidRDefault="00592FF5" w:rsidP="00592FF5">
            <w:pPr>
              <w:kinsoku w:val="0"/>
              <w:overflowPunct w:val="0"/>
              <w:autoSpaceDE w:val="0"/>
              <w:autoSpaceDN w:val="0"/>
              <w:adjustRightInd w:val="0"/>
              <w:snapToGrid w:val="0"/>
              <w:jc w:val="right"/>
            </w:pPr>
            <w:r>
              <w:t>66,000</w:t>
            </w:r>
          </w:p>
        </w:tc>
        <w:tc>
          <w:tcPr>
            <w:tcW w:w="701" w:type="pct"/>
          </w:tcPr>
          <w:p w14:paraId="01C5AC5B" w14:textId="35BE77A0" w:rsidR="00592FF5" w:rsidRDefault="00592FF5" w:rsidP="00592FF5">
            <w:pPr>
              <w:kinsoku w:val="0"/>
              <w:overflowPunct w:val="0"/>
              <w:autoSpaceDE w:val="0"/>
              <w:autoSpaceDN w:val="0"/>
              <w:adjustRightInd w:val="0"/>
              <w:snapToGrid w:val="0"/>
              <w:jc w:val="right"/>
            </w:pPr>
            <w:r w:rsidRPr="00FF3404">
              <w:t>0</w:t>
            </w:r>
          </w:p>
        </w:tc>
        <w:tc>
          <w:tcPr>
            <w:tcW w:w="701" w:type="pct"/>
          </w:tcPr>
          <w:p w14:paraId="1771BF0E" w14:textId="1FDDE8FE" w:rsidR="00592FF5" w:rsidRDefault="00592FF5" w:rsidP="00592FF5">
            <w:pPr>
              <w:kinsoku w:val="0"/>
              <w:overflowPunct w:val="0"/>
              <w:autoSpaceDE w:val="0"/>
              <w:autoSpaceDN w:val="0"/>
              <w:adjustRightInd w:val="0"/>
              <w:snapToGrid w:val="0"/>
              <w:jc w:val="right"/>
            </w:pPr>
            <w:r>
              <w:rPr>
                <w:rFonts w:hint="eastAsia"/>
              </w:rPr>
              <w:t>0</w:t>
            </w:r>
          </w:p>
        </w:tc>
        <w:tc>
          <w:tcPr>
            <w:tcW w:w="701" w:type="pct"/>
          </w:tcPr>
          <w:p w14:paraId="01BB4513" w14:textId="43576728" w:rsidR="00592FF5" w:rsidRDefault="00592FF5" w:rsidP="00592FF5">
            <w:pPr>
              <w:kinsoku w:val="0"/>
              <w:overflowPunct w:val="0"/>
              <w:autoSpaceDE w:val="0"/>
              <w:autoSpaceDN w:val="0"/>
              <w:adjustRightInd w:val="0"/>
              <w:snapToGrid w:val="0"/>
              <w:jc w:val="right"/>
            </w:pPr>
            <w:r w:rsidRPr="00C00D52">
              <w:t>66,000</w:t>
            </w:r>
          </w:p>
        </w:tc>
        <w:tc>
          <w:tcPr>
            <w:tcW w:w="701" w:type="pct"/>
          </w:tcPr>
          <w:p w14:paraId="08558AE0" w14:textId="16FD52B6" w:rsidR="00592FF5" w:rsidRDefault="00592FF5" w:rsidP="00592FF5">
            <w:pPr>
              <w:kinsoku w:val="0"/>
              <w:overflowPunct w:val="0"/>
              <w:autoSpaceDE w:val="0"/>
              <w:autoSpaceDN w:val="0"/>
              <w:adjustRightInd w:val="0"/>
              <w:snapToGrid w:val="0"/>
              <w:jc w:val="right"/>
            </w:pPr>
            <w:r w:rsidRPr="00C228D0">
              <w:t>66,000</w:t>
            </w:r>
          </w:p>
        </w:tc>
      </w:tr>
      <w:tr w:rsidR="000048CD" w14:paraId="5FEBF118" w14:textId="77777777">
        <w:tc>
          <w:tcPr>
            <w:tcW w:w="796" w:type="pct"/>
          </w:tcPr>
          <w:p w14:paraId="1004038B" w14:textId="77777777" w:rsidR="000048CD" w:rsidRDefault="000048CD" w:rsidP="000048CD">
            <w:pPr>
              <w:kinsoku w:val="0"/>
              <w:overflowPunct w:val="0"/>
              <w:autoSpaceDE w:val="0"/>
              <w:autoSpaceDN w:val="0"/>
              <w:adjustRightInd w:val="0"/>
              <w:snapToGrid w:val="0"/>
              <w:rPr>
                <w:color w:val="000000" w:themeColor="text1"/>
              </w:rPr>
            </w:pPr>
            <w:r>
              <w:rPr>
                <w:color w:val="000000" w:themeColor="text1"/>
              </w:rPr>
              <w:t>合计</w:t>
            </w:r>
          </w:p>
        </w:tc>
        <w:tc>
          <w:tcPr>
            <w:tcW w:w="700" w:type="pct"/>
          </w:tcPr>
          <w:p w14:paraId="0508A7F8" w14:textId="77777777" w:rsidR="000048CD" w:rsidRDefault="000048CD" w:rsidP="000048CD">
            <w:pPr>
              <w:kinsoku w:val="0"/>
              <w:overflowPunct w:val="0"/>
              <w:autoSpaceDE w:val="0"/>
              <w:autoSpaceDN w:val="0"/>
              <w:adjustRightInd w:val="0"/>
              <w:snapToGrid w:val="0"/>
              <w:jc w:val="center"/>
              <w:rPr>
                <w:color w:val="000000" w:themeColor="text1"/>
              </w:rPr>
            </w:pPr>
            <w:r>
              <w:rPr>
                <w:rFonts w:hint="eastAsia"/>
                <w:color w:val="000000" w:themeColor="text1"/>
              </w:rPr>
              <w:t>/</w:t>
            </w:r>
          </w:p>
        </w:tc>
        <w:tc>
          <w:tcPr>
            <w:tcW w:w="700" w:type="pct"/>
          </w:tcPr>
          <w:p w14:paraId="3820789C" w14:textId="3F9C1C10" w:rsidR="000048CD" w:rsidRDefault="00592FF5" w:rsidP="000048CD">
            <w:pPr>
              <w:kinsoku w:val="0"/>
              <w:overflowPunct w:val="0"/>
              <w:autoSpaceDE w:val="0"/>
              <w:autoSpaceDN w:val="0"/>
              <w:adjustRightInd w:val="0"/>
              <w:snapToGrid w:val="0"/>
              <w:jc w:val="right"/>
            </w:pPr>
            <w:r>
              <w:t>363,000</w:t>
            </w:r>
          </w:p>
        </w:tc>
        <w:tc>
          <w:tcPr>
            <w:tcW w:w="701" w:type="pct"/>
          </w:tcPr>
          <w:p w14:paraId="50BFD642" w14:textId="0C084E76" w:rsidR="000048CD" w:rsidRDefault="00592FF5" w:rsidP="000048CD">
            <w:pPr>
              <w:kinsoku w:val="0"/>
              <w:overflowPunct w:val="0"/>
              <w:autoSpaceDE w:val="0"/>
              <w:autoSpaceDN w:val="0"/>
              <w:adjustRightInd w:val="0"/>
              <w:snapToGrid w:val="0"/>
              <w:jc w:val="right"/>
            </w:pPr>
            <w:r>
              <w:t>0</w:t>
            </w:r>
          </w:p>
        </w:tc>
        <w:tc>
          <w:tcPr>
            <w:tcW w:w="701" w:type="pct"/>
          </w:tcPr>
          <w:p w14:paraId="6A8B76CB" w14:textId="1BBC90AD" w:rsidR="000048CD" w:rsidRDefault="000048CD" w:rsidP="000048CD">
            <w:pPr>
              <w:kinsoku w:val="0"/>
              <w:overflowPunct w:val="0"/>
              <w:autoSpaceDE w:val="0"/>
              <w:autoSpaceDN w:val="0"/>
              <w:adjustRightInd w:val="0"/>
              <w:snapToGrid w:val="0"/>
              <w:jc w:val="right"/>
            </w:pPr>
            <w:r>
              <w:t>0</w:t>
            </w:r>
          </w:p>
        </w:tc>
        <w:tc>
          <w:tcPr>
            <w:tcW w:w="701" w:type="pct"/>
          </w:tcPr>
          <w:p w14:paraId="03593B44" w14:textId="36621010" w:rsidR="000048CD" w:rsidRDefault="00592FF5" w:rsidP="000048CD">
            <w:pPr>
              <w:kinsoku w:val="0"/>
              <w:overflowPunct w:val="0"/>
              <w:autoSpaceDE w:val="0"/>
              <w:autoSpaceDN w:val="0"/>
              <w:adjustRightInd w:val="0"/>
              <w:snapToGrid w:val="0"/>
              <w:jc w:val="right"/>
            </w:pPr>
            <w:r>
              <w:t>363,000</w:t>
            </w:r>
          </w:p>
        </w:tc>
        <w:tc>
          <w:tcPr>
            <w:tcW w:w="701" w:type="pct"/>
          </w:tcPr>
          <w:p w14:paraId="11435A4D" w14:textId="23D6FDB3" w:rsidR="000048CD" w:rsidRDefault="00592FF5" w:rsidP="000048CD">
            <w:pPr>
              <w:kinsoku w:val="0"/>
              <w:overflowPunct w:val="0"/>
              <w:autoSpaceDE w:val="0"/>
              <w:autoSpaceDN w:val="0"/>
              <w:adjustRightInd w:val="0"/>
              <w:snapToGrid w:val="0"/>
              <w:jc w:val="right"/>
            </w:pPr>
            <w:r>
              <w:t>363,000</w:t>
            </w:r>
          </w:p>
        </w:tc>
      </w:tr>
    </w:tbl>
    <w:p w14:paraId="798D1D9A" w14:textId="77777777" w:rsidR="004E620F" w:rsidRDefault="004E620F">
      <w:pPr>
        <w:rPr>
          <w:color w:val="000000" w:themeColor="text1"/>
        </w:rPr>
      </w:pPr>
    </w:p>
    <w:p w14:paraId="35B58EC3" w14:textId="77777777" w:rsidR="004E620F" w:rsidRDefault="00000000">
      <w:pPr>
        <w:pStyle w:val="3"/>
        <w:numPr>
          <w:ilvl w:val="2"/>
          <w:numId w:val="35"/>
        </w:numPr>
        <w:rPr>
          <w:rFonts w:ascii="宋体" w:hAnsi="宋体"/>
          <w:color w:val="000000" w:themeColor="text1"/>
        </w:rPr>
      </w:pPr>
      <w:r>
        <w:rPr>
          <w:rFonts w:ascii="宋体" w:hAnsi="宋体"/>
          <w:color w:val="000000" w:themeColor="text1"/>
        </w:rPr>
        <w:t>其他说明</w:t>
      </w:r>
    </w:p>
    <w:sdt>
      <w:sdtPr>
        <w:rPr>
          <w:color w:val="000000" w:themeColor="text1"/>
        </w:rPr>
        <w:alias w:val="是否适用：其他董事、监事、高级管理人员情况说明[双击切换]"/>
        <w:tag w:val="_GBC_8e7eb434c4c34c1b86cdb9f39b70c323"/>
        <w:id w:val="363337830"/>
        <w:placeholder>
          <w:docPart w:val="GBC22222222222222222222222222222"/>
        </w:placeholder>
      </w:sdtPr>
      <w:sdtContent>
        <w:p w14:paraId="5EFF7292" w14:textId="4915B5EF" w:rsidR="004E620F" w:rsidRDefault="00000000" w:rsidP="00A44E8B">
          <w:pPr>
            <w:rPr>
              <w:color w:val="000000" w:themeColor="text1"/>
            </w:rPr>
          </w:pPr>
          <w:r>
            <w:rPr>
              <w:rFonts w:ascii="宋体" w:hAnsi="宋体"/>
              <w:color w:val="000000" w:themeColor="text1"/>
            </w:rPr>
            <w:fldChar w:fldCharType="begin"/>
          </w:r>
          <w:r w:rsidR="00A44E8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A44E8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8DB404E" w14:textId="77777777" w:rsidR="004E620F" w:rsidRDefault="004E620F">
      <w:pPr>
        <w:rPr>
          <w:color w:val="000000" w:themeColor="text1"/>
        </w:rPr>
      </w:pPr>
    </w:p>
    <w:bookmarkEnd w:id="112"/>
    <w:bookmarkEnd w:id="113"/>
    <w:p w14:paraId="5E3EAE13" w14:textId="77777777" w:rsidR="004E620F" w:rsidRDefault="00000000">
      <w:pPr>
        <w:pStyle w:val="2"/>
        <w:numPr>
          <w:ilvl w:val="0"/>
          <w:numId w:val="31"/>
        </w:numPr>
        <w:spacing w:line="360" w:lineRule="auto"/>
        <w:ind w:left="422" w:hanging="422"/>
        <w:rPr>
          <w:rFonts w:ascii="宋体" w:hAnsi="宋体"/>
          <w:color w:val="000000" w:themeColor="text1"/>
        </w:rPr>
      </w:pPr>
      <w:r>
        <w:rPr>
          <w:rFonts w:ascii="宋体" w:hAnsi="宋体"/>
          <w:color w:val="000000" w:themeColor="text1"/>
        </w:rPr>
        <w:t>控股股东或实际控制人变更情况</w:t>
      </w:r>
    </w:p>
    <w:sdt>
      <w:sdtPr>
        <w:rPr>
          <w:color w:val="000000" w:themeColor="text1"/>
        </w:rPr>
        <w:alias w:val="是否适用：控股股东及实际控制人变更情况[双击切换]"/>
        <w:tag w:val="_GBC_84ff369a3f714dbbbec5a13460906f4b"/>
        <w:id w:val="1336183916"/>
        <w:placeholder>
          <w:docPart w:val="GBC22222222222222222222222222222"/>
        </w:placeholder>
      </w:sdtPr>
      <w:sdtContent>
        <w:p w14:paraId="6DA173AF" w14:textId="194F1261" w:rsidR="004E620F" w:rsidRDefault="00000000" w:rsidP="00A44E8B">
          <w:pPr>
            <w:rPr>
              <w:color w:val="000000" w:themeColor="text1"/>
            </w:rPr>
          </w:pPr>
          <w:r>
            <w:rPr>
              <w:rFonts w:ascii="宋体" w:hAnsi="宋体"/>
              <w:color w:val="000000" w:themeColor="text1"/>
            </w:rPr>
            <w:fldChar w:fldCharType="begin"/>
          </w:r>
          <w:r w:rsidR="00A44E8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A44E8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F118C99" w14:textId="77777777" w:rsidR="00A44E8B" w:rsidRDefault="00A44E8B" w:rsidP="00A44E8B">
      <w:pPr>
        <w:rPr>
          <w:color w:val="000000" w:themeColor="text1"/>
        </w:rPr>
      </w:pPr>
    </w:p>
    <w:p w14:paraId="65DFE56D" w14:textId="77777777" w:rsidR="004E620F" w:rsidRDefault="00000000">
      <w:pPr>
        <w:pStyle w:val="2"/>
        <w:numPr>
          <w:ilvl w:val="0"/>
          <w:numId w:val="31"/>
        </w:numPr>
        <w:spacing w:line="360" w:lineRule="auto"/>
        <w:ind w:left="422" w:hanging="422"/>
        <w:rPr>
          <w:rFonts w:ascii="宋体" w:hAnsi="宋体"/>
          <w:color w:val="000000" w:themeColor="text1"/>
        </w:rPr>
      </w:pPr>
      <w:bookmarkStart w:id="118" w:name="_Toc392233017"/>
      <w:bookmarkStart w:id="119" w:name="_Toc76114279"/>
      <w:r>
        <w:rPr>
          <w:rFonts w:ascii="宋体" w:hAnsi="宋体"/>
          <w:color w:val="000000" w:themeColor="text1"/>
        </w:rPr>
        <w:t>优先股相关情况</w:t>
      </w:r>
    </w:p>
    <w:bookmarkEnd w:id="119" w:displacedByCustomXml="next"/>
    <w:bookmarkEnd w:id="118" w:displacedByCustomXml="next"/>
    <w:sdt>
      <w:sdtPr>
        <w:rPr>
          <w:color w:val="000000" w:themeColor="text1"/>
        </w:rPr>
        <w:alias w:val="是否适用：优先股相关情况[双击切换]"/>
        <w:tag w:val="_GBC_2113adbee8464e1c828b3d6d35c60abf"/>
        <w:id w:val="1726030637"/>
        <w:placeholder>
          <w:docPart w:val="GBC22222222222222222222222222222"/>
        </w:placeholder>
      </w:sdtPr>
      <w:sdtContent>
        <w:p w14:paraId="59717351" w14:textId="3D31A111" w:rsidR="00A44E8B" w:rsidRDefault="00000000" w:rsidP="00A44E8B">
          <w:pPr>
            <w:rPr>
              <w:color w:val="000000" w:themeColor="text1"/>
            </w:rPr>
          </w:pPr>
          <w:r>
            <w:rPr>
              <w:rFonts w:ascii="宋体" w:hAnsi="宋体"/>
              <w:color w:val="000000" w:themeColor="text1"/>
            </w:rPr>
            <w:fldChar w:fldCharType="begin"/>
          </w:r>
          <w:r w:rsidR="00A44E8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A44E8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F2CA01E" w14:textId="6294B31D" w:rsidR="004E620F" w:rsidRDefault="004E620F">
      <w:pPr>
        <w:rPr>
          <w:color w:val="000000" w:themeColor="text1"/>
        </w:rPr>
      </w:pPr>
    </w:p>
    <w:p w14:paraId="5E077909" w14:textId="77777777" w:rsidR="004E620F" w:rsidRDefault="004E620F">
      <w:pPr>
        <w:rPr>
          <w:color w:val="000000" w:themeColor="text1"/>
        </w:rPr>
      </w:pPr>
    </w:p>
    <w:p w14:paraId="5FBB3BD0" w14:textId="77777777" w:rsidR="004E620F" w:rsidRDefault="004E620F">
      <w:pPr>
        <w:rPr>
          <w:color w:val="000000" w:themeColor="text1"/>
        </w:rPr>
        <w:sectPr w:rsidR="004E620F">
          <w:pgSz w:w="11906" w:h="16838"/>
          <w:pgMar w:top="1525" w:right="1276" w:bottom="1440" w:left="1797" w:header="851" w:footer="992" w:gutter="0"/>
          <w:cols w:space="425"/>
          <w:docGrid w:linePitch="312"/>
        </w:sectPr>
      </w:pPr>
    </w:p>
    <w:p w14:paraId="2CF289D5" w14:textId="77777777" w:rsidR="004E620F" w:rsidRDefault="004E620F">
      <w:pPr>
        <w:rPr>
          <w:color w:val="000000" w:themeColor="text1"/>
        </w:rPr>
      </w:pPr>
    </w:p>
    <w:p w14:paraId="6F9E801A" w14:textId="77777777" w:rsidR="004E620F" w:rsidRDefault="00000000">
      <w:pPr>
        <w:pStyle w:val="1"/>
        <w:numPr>
          <w:ilvl w:val="0"/>
          <w:numId w:val="2"/>
        </w:numPr>
        <w:rPr>
          <w:rFonts w:ascii="黑体" w:hAnsi="黑体"/>
          <w:color w:val="000000" w:themeColor="text1"/>
        </w:rPr>
      </w:pPr>
      <w:bookmarkStart w:id="120" w:name="_Toc237267617"/>
      <w:bookmarkStart w:id="121" w:name="_Toc437440717"/>
      <w:bookmarkStart w:id="122" w:name="_Toc438111012"/>
      <w:bookmarkStart w:id="123" w:name="_Toc76114280"/>
      <w:r>
        <w:rPr>
          <w:rFonts w:ascii="黑体" w:hAnsi="黑体" w:hint="eastAsia"/>
          <w:color w:val="000000" w:themeColor="text1"/>
        </w:rPr>
        <w:t>债券相关情况</w:t>
      </w:r>
      <w:bookmarkEnd w:id="120"/>
    </w:p>
    <w:bookmarkEnd w:id="121"/>
    <w:bookmarkEnd w:id="122"/>
    <w:bookmarkEnd w:id="123"/>
    <w:p w14:paraId="2EA5497A" w14:textId="77777777" w:rsidR="004E620F" w:rsidRDefault="00000000">
      <w:pPr>
        <w:pStyle w:val="2"/>
        <w:numPr>
          <w:ilvl w:val="0"/>
          <w:numId w:val="39"/>
        </w:numPr>
        <w:rPr>
          <w:rFonts w:ascii="宋体" w:hAnsi="宋体"/>
          <w:color w:val="000000" w:themeColor="text1"/>
        </w:rPr>
      </w:pPr>
      <w:r>
        <w:rPr>
          <w:rFonts w:ascii="宋体" w:hAnsi="宋体" w:hint="eastAsia"/>
          <w:color w:val="000000" w:themeColor="text1"/>
        </w:rPr>
        <w:t>公司债券（含企业债券）和非金融企业债务融资工具</w:t>
      </w:r>
    </w:p>
    <w:bookmarkStart w:id="124" w:name="_Hlk73352152" w:displacedByCustomXml="next"/>
    <w:sdt>
      <w:sdtPr>
        <w:rPr>
          <w:color w:val="000000" w:themeColor="text1"/>
        </w:rPr>
        <w:alias w:val="是否适用：债券相关情况[双击切换]"/>
        <w:tag w:val="_GBC_8e6b9cf2d8c24a6faf41199f98e408b3"/>
        <w:id w:val="-1151513109"/>
        <w:placeholder>
          <w:docPart w:val="GBC22222222222222222222222222222"/>
        </w:placeholder>
      </w:sdtPr>
      <w:sdtContent>
        <w:p w14:paraId="7971DDA2" w14:textId="525D0C14" w:rsidR="004E620F" w:rsidRDefault="00000000" w:rsidP="00A44E8B">
          <w:pPr>
            <w:rPr>
              <w:color w:val="000000" w:themeColor="text1"/>
            </w:rPr>
          </w:pPr>
          <w:r>
            <w:rPr>
              <w:rFonts w:ascii="宋体" w:hAnsi="宋体"/>
              <w:color w:val="000000" w:themeColor="text1"/>
            </w:rPr>
            <w:fldChar w:fldCharType="begin"/>
          </w:r>
          <w:r w:rsidR="00A44E8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A44E8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24" w:displacedByCustomXml="prev"/>
    <w:p w14:paraId="1BFE7275" w14:textId="77777777" w:rsidR="00A44E8B" w:rsidRDefault="00A44E8B" w:rsidP="00A44E8B">
      <w:pPr>
        <w:rPr>
          <w:color w:val="000000" w:themeColor="text1"/>
        </w:rPr>
      </w:pPr>
    </w:p>
    <w:p w14:paraId="20508664" w14:textId="77777777" w:rsidR="004E620F" w:rsidRDefault="00000000">
      <w:pPr>
        <w:pStyle w:val="2"/>
        <w:numPr>
          <w:ilvl w:val="0"/>
          <w:numId w:val="39"/>
        </w:numPr>
        <w:rPr>
          <w:rFonts w:ascii="宋体" w:hAnsi="宋体"/>
          <w:color w:val="000000" w:themeColor="text1"/>
        </w:rPr>
      </w:pPr>
      <w:r>
        <w:rPr>
          <w:rFonts w:ascii="宋体" w:hAnsi="宋体" w:hint="eastAsia"/>
          <w:color w:val="000000" w:themeColor="text1"/>
        </w:rPr>
        <w:t>可转换公司债券情况</w:t>
      </w:r>
    </w:p>
    <w:sdt>
      <w:sdtPr>
        <w:rPr>
          <w:color w:val="000000" w:themeColor="text1"/>
        </w:rPr>
        <w:alias w:val="是否适用：可转换公司债券情况[双击切换]"/>
        <w:tag w:val="_GBC_6a49e99841294af3b87ba6216b1997d9"/>
        <w:id w:val="-1961253401"/>
        <w:placeholder>
          <w:docPart w:val="GBC22222222222222222222222222222"/>
        </w:placeholder>
      </w:sdtPr>
      <w:sdtContent>
        <w:p w14:paraId="4C406B97" w14:textId="05E12CA2" w:rsidR="00A44E8B" w:rsidRDefault="00000000" w:rsidP="00A44E8B">
          <w:pPr>
            <w:rPr>
              <w:color w:val="000000" w:themeColor="text1"/>
            </w:rPr>
          </w:pPr>
          <w:r>
            <w:rPr>
              <w:rFonts w:ascii="宋体" w:hAnsi="宋体"/>
              <w:color w:val="000000" w:themeColor="text1"/>
            </w:rPr>
            <w:fldChar w:fldCharType="begin"/>
          </w:r>
          <w:r w:rsidR="00A44E8B">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A44E8B">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7CC4648" w14:textId="52019B6E" w:rsidR="004E620F" w:rsidRDefault="004E620F">
      <w:pPr>
        <w:rPr>
          <w:color w:val="000000" w:themeColor="text1"/>
        </w:rPr>
      </w:pPr>
    </w:p>
    <w:p w14:paraId="62B10F72" w14:textId="77777777" w:rsidR="004E620F" w:rsidRDefault="004E620F">
      <w:pPr>
        <w:rPr>
          <w:color w:val="000000" w:themeColor="text1"/>
        </w:rPr>
      </w:pPr>
    </w:p>
    <w:p w14:paraId="3DAA79B5" w14:textId="77777777" w:rsidR="004E620F" w:rsidRDefault="004E620F">
      <w:pPr>
        <w:rPr>
          <w:color w:val="000000" w:themeColor="text1"/>
        </w:rPr>
        <w:sectPr w:rsidR="004E620F">
          <w:pgSz w:w="11906" w:h="16838"/>
          <w:pgMar w:top="1525" w:right="1276" w:bottom="1440" w:left="1797" w:header="851" w:footer="992" w:gutter="0"/>
          <w:cols w:space="425"/>
          <w:docGrid w:linePitch="312"/>
        </w:sectPr>
      </w:pPr>
    </w:p>
    <w:p w14:paraId="500BE0CE" w14:textId="77777777" w:rsidR="004E620F" w:rsidRDefault="00000000">
      <w:pPr>
        <w:pStyle w:val="1"/>
        <w:numPr>
          <w:ilvl w:val="0"/>
          <w:numId w:val="2"/>
        </w:numPr>
        <w:rPr>
          <w:rFonts w:ascii="黑体" w:hAnsi="黑体"/>
          <w:color w:val="000000" w:themeColor="text1"/>
        </w:rPr>
      </w:pPr>
      <w:bookmarkStart w:id="125" w:name="_Toc237267618"/>
      <w:bookmarkStart w:id="126" w:name="_Toc76114281"/>
      <w:r>
        <w:rPr>
          <w:rFonts w:ascii="黑体" w:hAnsi="黑体" w:hint="eastAsia"/>
          <w:color w:val="000000" w:themeColor="text1"/>
        </w:rPr>
        <w:lastRenderedPageBreak/>
        <w:t>财务报告</w:t>
      </w:r>
      <w:bookmarkEnd w:id="125"/>
    </w:p>
    <w:bookmarkEnd w:id="126"/>
    <w:p w14:paraId="72BC26AF"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审计报告</w:t>
      </w:r>
    </w:p>
    <w:sdt>
      <w:sdtPr>
        <w:rPr>
          <w:color w:val="000000" w:themeColor="text1"/>
        </w:rPr>
        <w:alias w:val="是否适用：审计报告[双击切换]"/>
        <w:tag w:val="_GBC_33dac3baf6634fba91e3026ebaaad280"/>
        <w:id w:val="12278661"/>
        <w:placeholder>
          <w:docPart w:val="GBC22222222222222222222222222222"/>
        </w:placeholder>
      </w:sdtPr>
      <w:sdtContent>
        <w:p w14:paraId="213DFF56" w14:textId="7B86DFB4" w:rsidR="004E620F" w:rsidRDefault="00000000" w:rsidP="0099037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27954C4" w14:textId="77777777" w:rsidR="004E620F" w:rsidRDefault="004E620F">
      <w:pPr>
        <w:rPr>
          <w:color w:val="000000" w:themeColor="text1"/>
        </w:rPr>
      </w:pPr>
    </w:p>
    <w:p w14:paraId="63B5CAD4"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财务报表</w:t>
      </w:r>
    </w:p>
    <w:p w14:paraId="503308DF" w14:textId="77777777" w:rsidR="004E620F" w:rsidRDefault="00000000">
      <w:pPr>
        <w:pStyle w:val="3"/>
        <w:jc w:val="center"/>
        <w:rPr>
          <w:rFonts w:ascii="宋体" w:hAnsi="宋体"/>
          <w:color w:val="000000" w:themeColor="text1"/>
        </w:rPr>
      </w:pPr>
      <w:bookmarkStart w:id="127" w:name="_Hlk10208794"/>
      <w:r>
        <w:rPr>
          <w:rFonts w:ascii="宋体" w:hAnsi="宋体" w:hint="eastAsia"/>
          <w:color w:val="000000" w:themeColor="text1"/>
        </w:rPr>
        <w:t>合并资产负债表</w:t>
      </w:r>
    </w:p>
    <w:p w14:paraId="50E83564" w14:textId="77777777" w:rsidR="004E620F" w:rsidRDefault="00000000">
      <w:pPr>
        <w:snapToGrid w:val="0"/>
        <w:spacing w:line="240" w:lineRule="atLeast"/>
        <w:jc w:val="center"/>
        <w:rPr>
          <w:b/>
          <w:color w:val="000000" w:themeColor="text1"/>
        </w:rPr>
      </w:pPr>
      <w:r>
        <w:rPr>
          <w:color w:val="000000" w:themeColor="text1"/>
        </w:rPr>
        <w:t>2026</w:t>
      </w:r>
      <w:r>
        <w:rPr>
          <w:color w:val="000000" w:themeColor="text1"/>
        </w:rPr>
        <w:t>年</w:t>
      </w:r>
      <w:r>
        <w:rPr>
          <w:color w:val="000000" w:themeColor="text1"/>
        </w:rPr>
        <w:t>6</w:t>
      </w:r>
      <w:r>
        <w:rPr>
          <w:color w:val="000000" w:themeColor="text1"/>
        </w:rPr>
        <w:t>月</w:t>
      </w:r>
      <w:r>
        <w:rPr>
          <w:color w:val="000000" w:themeColor="text1"/>
        </w:rPr>
        <w:t>30</w:t>
      </w:r>
      <w:r>
        <w:rPr>
          <w:color w:val="000000" w:themeColor="text1"/>
        </w:rPr>
        <w:t>日</w:t>
      </w:r>
    </w:p>
    <w:p w14:paraId="77552A1F" w14:textId="77777777" w:rsidR="004E620F" w:rsidRDefault="00000000">
      <w:pPr>
        <w:rPr>
          <w:color w:val="000000" w:themeColor="text1"/>
        </w:rPr>
      </w:pPr>
      <w:r>
        <w:rPr>
          <w:color w:val="000000" w:themeColor="text1"/>
        </w:rPr>
        <w:t>编制单位：</w:t>
      </w:r>
      <w:r>
        <w:rPr>
          <w:color w:val="000000" w:themeColor="text1"/>
        </w:rPr>
        <w:t xml:space="preserve"> </w:t>
      </w:r>
      <w:sdt>
        <w:sdtPr>
          <w:rPr>
            <w:color w:val="000000" w:themeColor="text1"/>
          </w:rPr>
          <w:alias w:val="公司法定中文名称"/>
          <w:tag w:val="_GBC_76dae7aa62d842859c05c05e750163c2"/>
          <w:id w:val="1663735616"/>
          <w:placeholder>
            <w:docPart w:val="GBC22222222222222222222222222222"/>
          </w:placeholder>
          <w:dataBinding w:prefixMappings="xmlns:clcid-cgi='clcid-cgi'" w:xpath="/*/clcid-cgi:GongSiFaDingZhongWenMingCheng[not(@periodRef)]" w:storeItemID="{89EBAB94-44A0-46A2-B712-30D997D04A6D}"/>
          <w:text/>
        </w:sdtPr>
        <w:sdtContent>
          <w:r>
            <w:rPr>
              <w:color w:val="000000" w:themeColor="text1"/>
            </w:rPr>
            <w:t>北京京城机电股份有限公司</w:t>
          </w:r>
        </w:sdtContent>
      </w:sdt>
    </w:p>
    <w:p w14:paraId="193DDD94" w14:textId="77777777" w:rsidR="004E620F" w:rsidRDefault="00000000">
      <w:pPr>
        <w:jc w:val="right"/>
        <w:rPr>
          <w:color w:val="000000" w:themeColor="text1"/>
        </w:rPr>
      </w:pPr>
      <w:r>
        <w:rPr>
          <w:color w:val="000000" w:themeColor="text1"/>
        </w:rPr>
        <w:t>单位：</w:t>
      </w:r>
      <w:sdt>
        <w:sdtPr>
          <w:rPr>
            <w:color w:val="000000" w:themeColor="text1"/>
          </w:rPr>
          <w:alias w:val="单位：合并资产负债表"/>
          <w:tag w:val="_GBC_710dced47e5943589779e071c78c5512"/>
          <w:id w:val="-10794508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资产负债表"/>
          <w:tag w:val="_GBC_7e2679155b104d33ba04158c7414bcff"/>
          <w:id w:val="7120862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69"/>
        <w:gridCol w:w="1104"/>
        <w:gridCol w:w="2485"/>
        <w:gridCol w:w="2348"/>
      </w:tblGrid>
      <w:tr w:rsidR="00A11597" w:rsidRPr="00A11597" w14:paraId="2668D323" w14:textId="77777777" w:rsidTr="00AB5510">
        <w:sdt>
          <w:sdtPr>
            <w:rPr>
              <w:rFonts w:asciiTheme="minorEastAsia" w:eastAsiaTheme="minorEastAsia" w:hAnsiTheme="minorEastAsia"/>
            </w:rPr>
            <w:tag w:val="_PLD_1d3f74748a444e6ea0d191e81e54edca"/>
            <w:id w:val="1732656931"/>
          </w:sdtPr>
          <w:sdtContent>
            <w:tc>
              <w:tcPr>
                <w:tcW w:w="1629" w:type="pct"/>
                <w:tcBorders>
                  <w:top w:val="outset" w:sz="6" w:space="0" w:color="auto"/>
                  <w:left w:val="outset" w:sz="6" w:space="0" w:color="auto"/>
                  <w:bottom w:val="outset" w:sz="6" w:space="0" w:color="auto"/>
                  <w:right w:val="outset" w:sz="6" w:space="0" w:color="auto"/>
                </w:tcBorders>
                <w:vAlign w:val="center"/>
              </w:tcPr>
              <w:p w14:paraId="33971CA8" w14:textId="77777777" w:rsidR="00600BF0" w:rsidRPr="00A11597" w:rsidRDefault="00000000" w:rsidP="00AB5510">
                <w:pPr>
                  <w:jc w:val="center"/>
                  <w:rPr>
                    <w:rFonts w:asciiTheme="minorEastAsia" w:eastAsiaTheme="minorEastAsia" w:hAnsiTheme="minorEastAsia"/>
                    <w:b/>
                    <w:color w:val="000000" w:themeColor="text1"/>
                  </w:rPr>
                </w:pPr>
                <w:r w:rsidRPr="00A11597">
                  <w:rPr>
                    <w:rFonts w:asciiTheme="minorEastAsia" w:eastAsiaTheme="minorEastAsia" w:hAnsiTheme="minorEastAsia"/>
                    <w:b/>
                    <w:color w:val="000000" w:themeColor="text1"/>
                  </w:rPr>
                  <w:t>项目</w:t>
                </w:r>
              </w:p>
            </w:tc>
          </w:sdtContent>
        </w:sdt>
        <w:sdt>
          <w:sdtPr>
            <w:rPr>
              <w:rFonts w:asciiTheme="minorEastAsia" w:eastAsiaTheme="minorEastAsia" w:hAnsiTheme="minorEastAsia"/>
            </w:rPr>
            <w:tag w:val="_PLD_da216b439a53487e85f12225916c5563"/>
            <w:id w:val="1939402303"/>
          </w:sdtPr>
          <w:sdtContent>
            <w:tc>
              <w:tcPr>
                <w:tcW w:w="627" w:type="pct"/>
                <w:tcBorders>
                  <w:top w:val="outset" w:sz="6" w:space="0" w:color="auto"/>
                  <w:left w:val="outset" w:sz="6" w:space="0" w:color="auto"/>
                  <w:bottom w:val="outset" w:sz="6" w:space="0" w:color="auto"/>
                  <w:right w:val="outset" w:sz="6" w:space="0" w:color="auto"/>
                </w:tcBorders>
                <w:vAlign w:val="center"/>
              </w:tcPr>
              <w:p w14:paraId="4733277B" w14:textId="77777777" w:rsidR="00600BF0" w:rsidRPr="00A11597" w:rsidRDefault="00000000" w:rsidP="00AB5510">
                <w:pPr>
                  <w:jc w:val="center"/>
                  <w:rPr>
                    <w:rFonts w:asciiTheme="minorEastAsia" w:eastAsiaTheme="minorEastAsia" w:hAnsiTheme="minorEastAsia"/>
                    <w:b/>
                    <w:color w:val="000000" w:themeColor="text1"/>
                  </w:rPr>
                </w:pPr>
                <w:r w:rsidRPr="00A11597">
                  <w:rPr>
                    <w:rFonts w:asciiTheme="minorEastAsia" w:eastAsiaTheme="minorEastAsia" w:hAnsiTheme="minorEastAsia" w:hint="eastAsia"/>
                    <w:b/>
                    <w:color w:val="000000" w:themeColor="text1"/>
                  </w:rPr>
                  <w:t>附注</w:t>
                </w:r>
              </w:p>
            </w:tc>
          </w:sdtContent>
        </w:sdt>
        <w:sdt>
          <w:sdtPr>
            <w:rPr>
              <w:rFonts w:asciiTheme="minorEastAsia" w:eastAsiaTheme="minorEastAsia" w:hAnsiTheme="minorEastAsia"/>
            </w:rPr>
            <w:tag w:val="_PLD_21df1d74f3114abf83688ef31bc4d9a7"/>
            <w:id w:val="1153562113"/>
          </w:sdtPr>
          <w:sdtContent>
            <w:tc>
              <w:tcPr>
                <w:tcW w:w="1411" w:type="pct"/>
                <w:tcBorders>
                  <w:top w:val="outset" w:sz="6" w:space="0" w:color="auto"/>
                  <w:left w:val="outset" w:sz="6" w:space="0" w:color="auto"/>
                  <w:bottom w:val="outset" w:sz="6" w:space="0" w:color="auto"/>
                  <w:right w:val="outset" w:sz="6" w:space="0" w:color="auto"/>
                </w:tcBorders>
                <w:vAlign w:val="center"/>
              </w:tcPr>
              <w:p w14:paraId="107E7A58" w14:textId="77777777" w:rsidR="00600BF0" w:rsidRPr="00A11597" w:rsidRDefault="00000000" w:rsidP="00AB5510">
                <w:pPr>
                  <w:jc w:val="center"/>
                  <w:rPr>
                    <w:rFonts w:asciiTheme="minorEastAsia" w:eastAsiaTheme="minorEastAsia" w:hAnsiTheme="minorEastAsia"/>
                    <w:b/>
                    <w:color w:val="000000" w:themeColor="text1"/>
                  </w:rPr>
                </w:pPr>
                <w:r w:rsidRPr="00A11597">
                  <w:rPr>
                    <w:rFonts w:asciiTheme="minorEastAsia" w:eastAsiaTheme="minorEastAsia" w:hAnsiTheme="minorEastAsia" w:hint="eastAsia"/>
                    <w:b/>
                    <w:color w:val="000000" w:themeColor="text1"/>
                  </w:rPr>
                  <w:t>2026年6月</w:t>
                </w:r>
                <w:r w:rsidRPr="00A11597">
                  <w:rPr>
                    <w:rFonts w:asciiTheme="minorEastAsia" w:eastAsiaTheme="minorEastAsia" w:hAnsiTheme="minorEastAsia"/>
                    <w:b/>
                    <w:color w:val="000000" w:themeColor="text1"/>
                  </w:rPr>
                  <w:t>3</w:t>
                </w:r>
                <w:r w:rsidRPr="00A11597">
                  <w:rPr>
                    <w:rFonts w:asciiTheme="minorEastAsia" w:eastAsiaTheme="minorEastAsia" w:hAnsiTheme="minorEastAsia" w:hint="eastAsia"/>
                    <w:b/>
                    <w:color w:val="000000" w:themeColor="text1"/>
                  </w:rPr>
                  <w:t>0日</w:t>
                </w:r>
              </w:p>
            </w:tc>
          </w:sdtContent>
        </w:sdt>
        <w:sdt>
          <w:sdtPr>
            <w:rPr>
              <w:rFonts w:asciiTheme="minorEastAsia" w:eastAsiaTheme="minorEastAsia" w:hAnsiTheme="minorEastAsia"/>
            </w:rPr>
            <w:tag w:val="_PLD_d92c936206d34a64b4b2139999e7311b"/>
            <w:id w:val="64614305"/>
          </w:sdtPr>
          <w:sdtContent>
            <w:tc>
              <w:tcPr>
                <w:tcW w:w="1333" w:type="pct"/>
                <w:tcBorders>
                  <w:top w:val="outset" w:sz="6" w:space="0" w:color="auto"/>
                  <w:left w:val="outset" w:sz="6" w:space="0" w:color="auto"/>
                  <w:bottom w:val="outset" w:sz="6" w:space="0" w:color="auto"/>
                  <w:right w:val="outset" w:sz="6" w:space="0" w:color="auto"/>
                </w:tcBorders>
                <w:vAlign w:val="center"/>
              </w:tcPr>
              <w:p w14:paraId="5F284195" w14:textId="77777777" w:rsidR="00600BF0" w:rsidRPr="00A11597" w:rsidRDefault="00000000" w:rsidP="00AB5510">
                <w:pPr>
                  <w:jc w:val="center"/>
                  <w:rPr>
                    <w:rFonts w:asciiTheme="minorEastAsia" w:eastAsiaTheme="minorEastAsia" w:hAnsiTheme="minorEastAsia"/>
                    <w:b/>
                    <w:color w:val="000000" w:themeColor="text1"/>
                  </w:rPr>
                </w:pPr>
                <w:r w:rsidRPr="00A11597">
                  <w:rPr>
                    <w:rFonts w:asciiTheme="minorEastAsia" w:eastAsiaTheme="minorEastAsia" w:hAnsiTheme="minorEastAsia"/>
                    <w:b/>
                    <w:color w:val="000000" w:themeColor="text1"/>
                  </w:rPr>
                  <w:t>2025年12月31日</w:t>
                </w:r>
              </w:p>
            </w:tc>
          </w:sdtContent>
        </w:sdt>
      </w:tr>
      <w:tr w:rsidR="00A11597" w:rsidRPr="00A11597" w14:paraId="16F817AD" w14:textId="77777777" w:rsidTr="00AB5510">
        <w:sdt>
          <w:sdtPr>
            <w:rPr>
              <w:rFonts w:asciiTheme="minorEastAsia" w:eastAsiaTheme="minorEastAsia" w:hAnsiTheme="minorEastAsia"/>
            </w:rPr>
            <w:tag w:val="_PLD_c47a329e79ad491ca413bdaf35b1f19b"/>
            <w:id w:val="1722856883"/>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1E78AFAC" w14:textId="77777777" w:rsidR="00600BF0" w:rsidRPr="00A11597" w:rsidRDefault="00000000" w:rsidP="00AB5510">
                <w:pPr>
                  <w:rPr>
                    <w:rFonts w:asciiTheme="minorEastAsia" w:eastAsiaTheme="minorEastAsia" w:hAnsiTheme="minorEastAsia"/>
                    <w:b/>
                    <w:color w:val="000000" w:themeColor="text1"/>
                  </w:rPr>
                </w:pPr>
                <w:r w:rsidRPr="00A11597">
                  <w:rPr>
                    <w:rFonts w:asciiTheme="minorEastAsia" w:eastAsiaTheme="minorEastAsia" w:hAnsiTheme="minorEastAsia" w:hint="eastAsia"/>
                    <w:b/>
                    <w:color w:val="000000" w:themeColor="text1"/>
                  </w:rPr>
                  <w:t>流动资产：</w:t>
                </w:r>
              </w:p>
            </w:tc>
          </w:sdtContent>
        </w:sdt>
      </w:tr>
      <w:tr w:rsidR="00A11597" w:rsidRPr="00A11597" w14:paraId="00D7FC5F"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6B1188C"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货币资金</w:t>
            </w:r>
          </w:p>
        </w:tc>
        <w:tc>
          <w:tcPr>
            <w:tcW w:w="627" w:type="pct"/>
            <w:tcBorders>
              <w:top w:val="outset" w:sz="6" w:space="0" w:color="auto"/>
              <w:left w:val="outset" w:sz="6" w:space="0" w:color="auto"/>
              <w:bottom w:val="outset" w:sz="6" w:space="0" w:color="auto"/>
              <w:right w:val="outset" w:sz="6" w:space="0" w:color="auto"/>
            </w:tcBorders>
            <w:vAlign w:val="center"/>
          </w:tcPr>
          <w:p w14:paraId="13077E64"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七、1</w:t>
            </w:r>
          </w:p>
        </w:tc>
        <w:tc>
          <w:tcPr>
            <w:tcW w:w="1411" w:type="pct"/>
            <w:tcBorders>
              <w:top w:val="outset" w:sz="6" w:space="0" w:color="auto"/>
              <w:left w:val="outset" w:sz="6" w:space="0" w:color="auto"/>
              <w:bottom w:val="outset" w:sz="6" w:space="0" w:color="auto"/>
              <w:right w:val="outset" w:sz="6" w:space="0" w:color="auto"/>
            </w:tcBorders>
            <w:vAlign w:val="center"/>
          </w:tcPr>
          <w:p w14:paraId="21887967"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394,054,804.83</w:t>
            </w:r>
          </w:p>
        </w:tc>
        <w:tc>
          <w:tcPr>
            <w:tcW w:w="1333" w:type="pct"/>
            <w:tcBorders>
              <w:top w:val="outset" w:sz="6" w:space="0" w:color="auto"/>
              <w:left w:val="outset" w:sz="6" w:space="0" w:color="auto"/>
              <w:bottom w:val="outset" w:sz="6" w:space="0" w:color="auto"/>
              <w:right w:val="outset" w:sz="6" w:space="0" w:color="auto"/>
            </w:tcBorders>
            <w:vAlign w:val="center"/>
          </w:tcPr>
          <w:p w14:paraId="0BA62B4E"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622,657,705.19</w:t>
            </w:r>
          </w:p>
        </w:tc>
      </w:tr>
      <w:tr w:rsidR="00A11597" w:rsidRPr="00A11597" w14:paraId="730EF2A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8F9825A"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结算备付金</w:t>
            </w:r>
          </w:p>
        </w:tc>
        <w:tc>
          <w:tcPr>
            <w:tcW w:w="627" w:type="pct"/>
            <w:tcBorders>
              <w:top w:val="outset" w:sz="6" w:space="0" w:color="auto"/>
              <w:left w:val="outset" w:sz="6" w:space="0" w:color="auto"/>
              <w:bottom w:val="outset" w:sz="6" w:space="0" w:color="auto"/>
              <w:right w:val="outset" w:sz="6" w:space="0" w:color="auto"/>
            </w:tcBorders>
            <w:vAlign w:val="center"/>
          </w:tcPr>
          <w:p w14:paraId="170ABF98"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264E3D7"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3857CBB" w14:textId="77777777" w:rsidR="00600BF0" w:rsidRPr="00A11597" w:rsidRDefault="00600BF0" w:rsidP="00AB5510">
            <w:pPr>
              <w:jc w:val="right"/>
              <w:rPr>
                <w:rFonts w:asciiTheme="minorEastAsia" w:eastAsiaTheme="minorEastAsia" w:hAnsiTheme="minorEastAsia"/>
              </w:rPr>
            </w:pPr>
          </w:p>
        </w:tc>
      </w:tr>
      <w:tr w:rsidR="00A11597" w:rsidRPr="00A11597" w14:paraId="693E4F1B"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F8050B5"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拆出资金</w:t>
            </w:r>
          </w:p>
        </w:tc>
        <w:tc>
          <w:tcPr>
            <w:tcW w:w="627" w:type="pct"/>
            <w:tcBorders>
              <w:top w:val="outset" w:sz="6" w:space="0" w:color="auto"/>
              <w:left w:val="outset" w:sz="6" w:space="0" w:color="auto"/>
              <w:bottom w:val="outset" w:sz="6" w:space="0" w:color="auto"/>
              <w:right w:val="outset" w:sz="6" w:space="0" w:color="auto"/>
            </w:tcBorders>
            <w:vAlign w:val="center"/>
          </w:tcPr>
          <w:p w14:paraId="18A4E76E"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94F18DE"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A79AF13" w14:textId="77777777" w:rsidR="00600BF0" w:rsidRPr="00A11597" w:rsidRDefault="00600BF0" w:rsidP="00AB5510">
            <w:pPr>
              <w:jc w:val="right"/>
              <w:rPr>
                <w:rFonts w:asciiTheme="minorEastAsia" w:eastAsiaTheme="minorEastAsia" w:hAnsiTheme="minorEastAsia"/>
              </w:rPr>
            </w:pPr>
          </w:p>
        </w:tc>
      </w:tr>
      <w:tr w:rsidR="00A11597" w:rsidRPr="00A11597" w14:paraId="064CB936"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66DAB88"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交易性金融资产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085A4964"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ABE31A9"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D83D9F1" w14:textId="77777777" w:rsidR="00600BF0" w:rsidRPr="00A11597" w:rsidRDefault="00600BF0" w:rsidP="00AB5510">
            <w:pPr>
              <w:jc w:val="right"/>
              <w:rPr>
                <w:rFonts w:asciiTheme="minorEastAsia" w:eastAsiaTheme="minorEastAsia" w:hAnsiTheme="minorEastAsia"/>
              </w:rPr>
            </w:pPr>
          </w:p>
        </w:tc>
      </w:tr>
      <w:tr w:rsidR="00A11597" w:rsidRPr="00A11597" w14:paraId="0243B58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86A0B1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衍生金融资产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2738F762"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F7725A5"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8EC09E1" w14:textId="77777777" w:rsidR="00600BF0" w:rsidRPr="00A11597" w:rsidRDefault="00600BF0" w:rsidP="00AB5510">
            <w:pPr>
              <w:jc w:val="right"/>
              <w:rPr>
                <w:rFonts w:asciiTheme="minorEastAsia" w:eastAsiaTheme="minorEastAsia" w:hAnsiTheme="minorEastAsia"/>
              </w:rPr>
            </w:pPr>
          </w:p>
        </w:tc>
      </w:tr>
      <w:tr w:rsidR="00A11597" w:rsidRPr="00A11597" w14:paraId="28E470C1"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A981678"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应收票据</w:t>
            </w:r>
          </w:p>
        </w:tc>
        <w:tc>
          <w:tcPr>
            <w:tcW w:w="627" w:type="pct"/>
            <w:tcBorders>
              <w:top w:val="outset" w:sz="6" w:space="0" w:color="auto"/>
              <w:left w:val="outset" w:sz="6" w:space="0" w:color="auto"/>
              <w:bottom w:val="outset" w:sz="6" w:space="0" w:color="auto"/>
              <w:right w:val="outset" w:sz="6" w:space="0" w:color="auto"/>
            </w:tcBorders>
            <w:vAlign w:val="center"/>
          </w:tcPr>
          <w:p w14:paraId="37A2E14C"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w:t>
            </w:r>
          </w:p>
        </w:tc>
        <w:tc>
          <w:tcPr>
            <w:tcW w:w="1411" w:type="pct"/>
            <w:tcBorders>
              <w:top w:val="outset" w:sz="6" w:space="0" w:color="auto"/>
              <w:left w:val="outset" w:sz="6" w:space="0" w:color="auto"/>
              <w:bottom w:val="outset" w:sz="6" w:space="0" w:color="auto"/>
              <w:right w:val="outset" w:sz="6" w:space="0" w:color="auto"/>
            </w:tcBorders>
            <w:vAlign w:val="center"/>
          </w:tcPr>
          <w:p w14:paraId="7EA9FA25"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6,504,600.83</w:t>
            </w:r>
          </w:p>
        </w:tc>
        <w:tc>
          <w:tcPr>
            <w:tcW w:w="1333" w:type="pct"/>
            <w:tcBorders>
              <w:top w:val="outset" w:sz="6" w:space="0" w:color="auto"/>
              <w:left w:val="outset" w:sz="6" w:space="0" w:color="auto"/>
              <w:bottom w:val="outset" w:sz="6" w:space="0" w:color="auto"/>
              <w:right w:val="outset" w:sz="6" w:space="0" w:color="auto"/>
            </w:tcBorders>
            <w:vAlign w:val="center"/>
          </w:tcPr>
          <w:p w14:paraId="59EE5FF7"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26,051,969.37</w:t>
            </w:r>
          </w:p>
        </w:tc>
      </w:tr>
      <w:tr w:rsidR="00A11597" w:rsidRPr="00A11597" w14:paraId="3B3907F6"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5EC676C6"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应收账款</w:t>
            </w:r>
          </w:p>
        </w:tc>
        <w:tc>
          <w:tcPr>
            <w:tcW w:w="627" w:type="pct"/>
            <w:tcBorders>
              <w:top w:val="outset" w:sz="6" w:space="0" w:color="auto"/>
              <w:left w:val="outset" w:sz="6" w:space="0" w:color="auto"/>
              <w:bottom w:val="outset" w:sz="6" w:space="0" w:color="auto"/>
              <w:right w:val="outset" w:sz="6" w:space="0" w:color="auto"/>
            </w:tcBorders>
            <w:vAlign w:val="center"/>
          </w:tcPr>
          <w:p w14:paraId="7EC781E3"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七、5</w:t>
            </w:r>
          </w:p>
        </w:tc>
        <w:tc>
          <w:tcPr>
            <w:tcW w:w="1411" w:type="pct"/>
            <w:tcBorders>
              <w:top w:val="outset" w:sz="6" w:space="0" w:color="auto"/>
              <w:left w:val="outset" w:sz="6" w:space="0" w:color="auto"/>
              <w:bottom w:val="outset" w:sz="6" w:space="0" w:color="auto"/>
              <w:right w:val="outset" w:sz="6" w:space="0" w:color="auto"/>
            </w:tcBorders>
            <w:vAlign w:val="center"/>
          </w:tcPr>
          <w:p w14:paraId="46CEDA4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636,212,144.34</w:t>
            </w:r>
          </w:p>
        </w:tc>
        <w:tc>
          <w:tcPr>
            <w:tcW w:w="1333" w:type="pct"/>
            <w:tcBorders>
              <w:top w:val="outset" w:sz="6" w:space="0" w:color="auto"/>
              <w:left w:val="outset" w:sz="6" w:space="0" w:color="auto"/>
              <w:bottom w:val="outset" w:sz="6" w:space="0" w:color="auto"/>
              <w:right w:val="outset" w:sz="6" w:space="0" w:color="auto"/>
            </w:tcBorders>
            <w:vAlign w:val="center"/>
          </w:tcPr>
          <w:p w14:paraId="08979B9A"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589,525,344.17</w:t>
            </w:r>
          </w:p>
        </w:tc>
      </w:tr>
      <w:tr w:rsidR="00A11597" w:rsidRPr="00A11597" w14:paraId="31FC960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5F337DE"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应收款项融资</w:t>
            </w:r>
          </w:p>
        </w:tc>
        <w:tc>
          <w:tcPr>
            <w:tcW w:w="627" w:type="pct"/>
            <w:tcBorders>
              <w:top w:val="outset" w:sz="6" w:space="0" w:color="auto"/>
              <w:left w:val="outset" w:sz="6" w:space="0" w:color="auto"/>
              <w:bottom w:val="outset" w:sz="6" w:space="0" w:color="auto"/>
              <w:right w:val="outset" w:sz="6" w:space="0" w:color="auto"/>
            </w:tcBorders>
            <w:vAlign w:val="center"/>
          </w:tcPr>
          <w:p w14:paraId="2EB30EC6"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七、7</w:t>
            </w:r>
          </w:p>
        </w:tc>
        <w:tc>
          <w:tcPr>
            <w:tcW w:w="1411" w:type="pct"/>
            <w:tcBorders>
              <w:top w:val="outset" w:sz="6" w:space="0" w:color="auto"/>
              <w:left w:val="outset" w:sz="6" w:space="0" w:color="auto"/>
              <w:bottom w:val="outset" w:sz="6" w:space="0" w:color="auto"/>
              <w:right w:val="outset" w:sz="6" w:space="0" w:color="auto"/>
            </w:tcBorders>
            <w:vAlign w:val="center"/>
          </w:tcPr>
          <w:p w14:paraId="264A949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6,103,635.16</w:t>
            </w:r>
          </w:p>
        </w:tc>
        <w:tc>
          <w:tcPr>
            <w:tcW w:w="1333" w:type="pct"/>
            <w:tcBorders>
              <w:top w:val="outset" w:sz="6" w:space="0" w:color="auto"/>
              <w:left w:val="outset" w:sz="6" w:space="0" w:color="auto"/>
              <w:bottom w:val="outset" w:sz="6" w:space="0" w:color="auto"/>
              <w:right w:val="outset" w:sz="6" w:space="0" w:color="auto"/>
            </w:tcBorders>
            <w:vAlign w:val="center"/>
          </w:tcPr>
          <w:p w14:paraId="1632B2A8"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9,328,872.99</w:t>
            </w:r>
          </w:p>
        </w:tc>
      </w:tr>
      <w:tr w:rsidR="00A11597" w:rsidRPr="00A11597" w14:paraId="4DBFE6F3"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2151AF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预付款项</w:t>
            </w:r>
          </w:p>
        </w:tc>
        <w:tc>
          <w:tcPr>
            <w:tcW w:w="627" w:type="pct"/>
            <w:tcBorders>
              <w:top w:val="outset" w:sz="6" w:space="0" w:color="auto"/>
              <w:left w:val="outset" w:sz="6" w:space="0" w:color="auto"/>
              <w:bottom w:val="outset" w:sz="6" w:space="0" w:color="auto"/>
              <w:right w:val="outset" w:sz="6" w:space="0" w:color="auto"/>
            </w:tcBorders>
            <w:vAlign w:val="center"/>
          </w:tcPr>
          <w:p w14:paraId="3EB8FA1B"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七、8</w:t>
            </w:r>
          </w:p>
        </w:tc>
        <w:tc>
          <w:tcPr>
            <w:tcW w:w="1411" w:type="pct"/>
            <w:tcBorders>
              <w:top w:val="outset" w:sz="6" w:space="0" w:color="auto"/>
              <w:left w:val="outset" w:sz="6" w:space="0" w:color="auto"/>
              <w:bottom w:val="outset" w:sz="6" w:space="0" w:color="auto"/>
              <w:right w:val="outset" w:sz="6" w:space="0" w:color="auto"/>
            </w:tcBorders>
            <w:vAlign w:val="center"/>
          </w:tcPr>
          <w:p w14:paraId="595FBF5D"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45,751,475.54</w:t>
            </w:r>
          </w:p>
        </w:tc>
        <w:tc>
          <w:tcPr>
            <w:tcW w:w="1333" w:type="pct"/>
            <w:tcBorders>
              <w:top w:val="outset" w:sz="6" w:space="0" w:color="auto"/>
              <w:left w:val="outset" w:sz="6" w:space="0" w:color="auto"/>
              <w:bottom w:val="outset" w:sz="6" w:space="0" w:color="auto"/>
              <w:right w:val="outset" w:sz="6" w:space="0" w:color="auto"/>
            </w:tcBorders>
            <w:vAlign w:val="center"/>
          </w:tcPr>
          <w:p w14:paraId="493D3FA8"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31,566,310.63</w:t>
            </w:r>
          </w:p>
        </w:tc>
      </w:tr>
      <w:tr w:rsidR="00A11597" w:rsidRPr="00A11597" w14:paraId="54C50B1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560BC6BA"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应收保费</w:t>
            </w:r>
          </w:p>
        </w:tc>
        <w:tc>
          <w:tcPr>
            <w:tcW w:w="627" w:type="pct"/>
            <w:tcBorders>
              <w:top w:val="outset" w:sz="6" w:space="0" w:color="auto"/>
              <w:left w:val="outset" w:sz="6" w:space="0" w:color="auto"/>
              <w:bottom w:val="outset" w:sz="6" w:space="0" w:color="auto"/>
              <w:right w:val="outset" w:sz="6" w:space="0" w:color="auto"/>
            </w:tcBorders>
            <w:vAlign w:val="center"/>
          </w:tcPr>
          <w:p w14:paraId="1CD3AE3B"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FCFCD0B"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1FA275D" w14:textId="77777777" w:rsidR="00600BF0" w:rsidRPr="00A11597" w:rsidRDefault="00600BF0" w:rsidP="00AB5510">
            <w:pPr>
              <w:jc w:val="right"/>
              <w:rPr>
                <w:rFonts w:asciiTheme="minorEastAsia" w:eastAsiaTheme="minorEastAsia" w:hAnsiTheme="minorEastAsia"/>
              </w:rPr>
            </w:pPr>
          </w:p>
        </w:tc>
      </w:tr>
      <w:tr w:rsidR="00A11597" w:rsidRPr="00A11597" w14:paraId="37EE551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647C900"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应收分保账款</w:t>
            </w:r>
          </w:p>
        </w:tc>
        <w:tc>
          <w:tcPr>
            <w:tcW w:w="627" w:type="pct"/>
            <w:tcBorders>
              <w:top w:val="outset" w:sz="6" w:space="0" w:color="auto"/>
              <w:left w:val="outset" w:sz="6" w:space="0" w:color="auto"/>
              <w:bottom w:val="outset" w:sz="6" w:space="0" w:color="auto"/>
              <w:right w:val="outset" w:sz="6" w:space="0" w:color="auto"/>
            </w:tcBorders>
            <w:vAlign w:val="center"/>
          </w:tcPr>
          <w:p w14:paraId="2AF6D5B3"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A70FF8E"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C08C806" w14:textId="77777777" w:rsidR="00600BF0" w:rsidRPr="00A11597" w:rsidRDefault="00600BF0" w:rsidP="00AB5510">
            <w:pPr>
              <w:jc w:val="right"/>
              <w:rPr>
                <w:rFonts w:asciiTheme="minorEastAsia" w:eastAsiaTheme="minorEastAsia" w:hAnsiTheme="minorEastAsia"/>
              </w:rPr>
            </w:pPr>
          </w:p>
        </w:tc>
      </w:tr>
      <w:tr w:rsidR="00A11597" w:rsidRPr="00A11597" w14:paraId="24CEAE2D"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D421A35"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应收分保合同准备金</w:t>
            </w:r>
          </w:p>
        </w:tc>
        <w:tc>
          <w:tcPr>
            <w:tcW w:w="627" w:type="pct"/>
            <w:tcBorders>
              <w:top w:val="outset" w:sz="6" w:space="0" w:color="auto"/>
              <w:left w:val="outset" w:sz="6" w:space="0" w:color="auto"/>
              <w:bottom w:val="outset" w:sz="6" w:space="0" w:color="auto"/>
              <w:right w:val="outset" w:sz="6" w:space="0" w:color="auto"/>
            </w:tcBorders>
            <w:vAlign w:val="center"/>
          </w:tcPr>
          <w:p w14:paraId="7BF44375"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4CCE865"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3FC6580" w14:textId="77777777" w:rsidR="00600BF0" w:rsidRPr="00A11597" w:rsidRDefault="00600BF0" w:rsidP="00AB5510">
            <w:pPr>
              <w:jc w:val="right"/>
              <w:rPr>
                <w:rFonts w:asciiTheme="minorEastAsia" w:eastAsiaTheme="minorEastAsia" w:hAnsiTheme="minorEastAsia"/>
              </w:rPr>
            </w:pPr>
          </w:p>
        </w:tc>
      </w:tr>
      <w:tr w:rsidR="00A11597" w:rsidRPr="00A11597" w14:paraId="2D767DA4"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7FCC38C"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其他应收款</w:t>
            </w:r>
          </w:p>
        </w:tc>
        <w:tc>
          <w:tcPr>
            <w:tcW w:w="627" w:type="pct"/>
            <w:tcBorders>
              <w:top w:val="outset" w:sz="6" w:space="0" w:color="auto"/>
              <w:left w:val="outset" w:sz="6" w:space="0" w:color="auto"/>
              <w:bottom w:val="outset" w:sz="6" w:space="0" w:color="auto"/>
              <w:right w:val="outset" w:sz="6" w:space="0" w:color="auto"/>
            </w:tcBorders>
            <w:vAlign w:val="center"/>
          </w:tcPr>
          <w:p w14:paraId="26E6AB7A"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七、9</w:t>
            </w:r>
          </w:p>
        </w:tc>
        <w:tc>
          <w:tcPr>
            <w:tcW w:w="1411" w:type="pct"/>
            <w:tcBorders>
              <w:top w:val="outset" w:sz="6" w:space="0" w:color="auto"/>
              <w:left w:val="outset" w:sz="6" w:space="0" w:color="auto"/>
              <w:bottom w:val="outset" w:sz="6" w:space="0" w:color="auto"/>
              <w:right w:val="outset" w:sz="6" w:space="0" w:color="auto"/>
            </w:tcBorders>
            <w:vAlign w:val="center"/>
          </w:tcPr>
          <w:p w14:paraId="7A4D2415"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5,169,198.57</w:t>
            </w:r>
          </w:p>
        </w:tc>
        <w:tc>
          <w:tcPr>
            <w:tcW w:w="1333" w:type="pct"/>
            <w:tcBorders>
              <w:top w:val="outset" w:sz="6" w:space="0" w:color="auto"/>
              <w:left w:val="outset" w:sz="6" w:space="0" w:color="auto"/>
              <w:bottom w:val="outset" w:sz="6" w:space="0" w:color="auto"/>
              <w:right w:val="outset" w:sz="6" w:space="0" w:color="auto"/>
            </w:tcBorders>
            <w:vAlign w:val="center"/>
          </w:tcPr>
          <w:p w14:paraId="7C6E45BE"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6,837,130.59</w:t>
            </w:r>
          </w:p>
        </w:tc>
      </w:tr>
      <w:tr w:rsidR="00A11597" w:rsidRPr="00A11597" w14:paraId="329053A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5BEBA8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其中：应收利息</w:t>
            </w:r>
          </w:p>
        </w:tc>
        <w:tc>
          <w:tcPr>
            <w:tcW w:w="627" w:type="pct"/>
            <w:tcBorders>
              <w:top w:val="outset" w:sz="6" w:space="0" w:color="auto"/>
              <w:left w:val="outset" w:sz="6" w:space="0" w:color="auto"/>
              <w:bottom w:val="outset" w:sz="6" w:space="0" w:color="auto"/>
              <w:right w:val="outset" w:sz="6" w:space="0" w:color="auto"/>
            </w:tcBorders>
            <w:vAlign w:val="center"/>
          </w:tcPr>
          <w:p w14:paraId="710748A6"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F7B068F"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DB77855" w14:textId="77777777" w:rsidR="00600BF0" w:rsidRPr="00A11597" w:rsidRDefault="00600BF0" w:rsidP="00AB5510">
            <w:pPr>
              <w:jc w:val="right"/>
              <w:rPr>
                <w:rFonts w:asciiTheme="minorEastAsia" w:eastAsiaTheme="minorEastAsia" w:hAnsiTheme="minorEastAsia"/>
              </w:rPr>
            </w:pPr>
          </w:p>
        </w:tc>
      </w:tr>
      <w:tr w:rsidR="00A11597" w:rsidRPr="00A11597" w14:paraId="75252E3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5E63AC2" w14:textId="77777777" w:rsidR="00600BF0" w:rsidRPr="00A11597" w:rsidRDefault="00000000" w:rsidP="00AB5510">
            <w:pPr>
              <w:ind w:firstLineChars="400" w:firstLine="84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应收股利</w:t>
            </w:r>
          </w:p>
        </w:tc>
        <w:tc>
          <w:tcPr>
            <w:tcW w:w="627" w:type="pct"/>
            <w:tcBorders>
              <w:top w:val="outset" w:sz="6" w:space="0" w:color="auto"/>
              <w:left w:val="outset" w:sz="6" w:space="0" w:color="auto"/>
              <w:bottom w:val="outset" w:sz="6" w:space="0" w:color="auto"/>
              <w:right w:val="outset" w:sz="6" w:space="0" w:color="auto"/>
            </w:tcBorders>
            <w:vAlign w:val="center"/>
          </w:tcPr>
          <w:p w14:paraId="4C68FF70"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31C5928"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1953BD5" w14:textId="77777777" w:rsidR="00600BF0" w:rsidRPr="00A11597" w:rsidRDefault="00600BF0" w:rsidP="00AB5510">
            <w:pPr>
              <w:jc w:val="right"/>
              <w:rPr>
                <w:rFonts w:asciiTheme="minorEastAsia" w:eastAsiaTheme="minorEastAsia" w:hAnsiTheme="minorEastAsia"/>
              </w:rPr>
            </w:pPr>
          </w:p>
        </w:tc>
      </w:tr>
      <w:tr w:rsidR="00A11597" w:rsidRPr="00A11597" w14:paraId="3FDA24BD"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E6B245D"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买入返售金融资产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5F5ECDBD"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307B037"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8FFFEAD" w14:textId="77777777" w:rsidR="00600BF0" w:rsidRPr="00A11597" w:rsidRDefault="00600BF0" w:rsidP="00AB5510">
            <w:pPr>
              <w:jc w:val="right"/>
              <w:rPr>
                <w:rFonts w:asciiTheme="minorEastAsia" w:eastAsiaTheme="minorEastAsia" w:hAnsiTheme="minorEastAsia"/>
              </w:rPr>
            </w:pPr>
          </w:p>
        </w:tc>
      </w:tr>
      <w:tr w:rsidR="00A11597" w:rsidRPr="00A11597" w14:paraId="3364D8E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EC04419"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存货</w:t>
            </w:r>
          </w:p>
        </w:tc>
        <w:tc>
          <w:tcPr>
            <w:tcW w:w="627" w:type="pct"/>
            <w:tcBorders>
              <w:top w:val="outset" w:sz="6" w:space="0" w:color="auto"/>
              <w:left w:val="outset" w:sz="6" w:space="0" w:color="auto"/>
              <w:bottom w:val="outset" w:sz="6" w:space="0" w:color="auto"/>
              <w:right w:val="outset" w:sz="6" w:space="0" w:color="auto"/>
            </w:tcBorders>
            <w:vAlign w:val="center"/>
          </w:tcPr>
          <w:p w14:paraId="210139F7"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七、10</w:t>
            </w:r>
          </w:p>
        </w:tc>
        <w:tc>
          <w:tcPr>
            <w:tcW w:w="1411" w:type="pct"/>
            <w:tcBorders>
              <w:top w:val="outset" w:sz="6" w:space="0" w:color="auto"/>
              <w:left w:val="outset" w:sz="6" w:space="0" w:color="auto"/>
              <w:bottom w:val="outset" w:sz="6" w:space="0" w:color="auto"/>
              <w:right w:val="outset" w:sz="6" w:space="0" w:color="auto"/>
            </w:tcBorders>
            <w:vAlign w:val="center"/>
          </w:tcPr>
          <w:p w14:paraId="47198C2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307,704,320.99</w:t>
            </w:r>
          </w:p>
        </w:tc>
        <w:tc>
          <w:tcPr>
            <w:tcW w:w="1333" w:type="pct"/>
            <w:tcBorders>
              <w:top w:val="outset" w:sz="6" w:space="0" w:color="auto"/>
              <w:left w:val="outset" w:sz="6" w:space="0" w:color="auto"/>
              <w:bottom w:val="outset" w:sz="6" w:space="0" w:color="auto"/>
              <w:right w:val="outset" w:sz="6" w:space="0" w:color="auto"/>
            </w:tcBorders>
            <w:vAlign w:val="center"/>
          </w:tcPr>
          <w:p w14:paraId="3A2187D5"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271,035,734.10</w:t>
            </w:r>
          </w:p>
        </w:tc>
      </w:tr>
      <w:tr w:rsidR="00A11597" w:rsidRPr="00A11597" w14:paraId="07002A0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EE23704"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07655C2A"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68D6437"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94A6B39" w14:textId="77777777" w:rsidR="00600BF0" w:rsidRPr="00A11597" w:rsidRDefault="00600BF0" w:rsidP="00AB5510">
            <w:pPr>
              <w:jc w:val="right"/>
              <w:rPr>
                <w:rFonts w:asciiTheme="minorEastAsia" w:eastAsiaTheme="minorEastAsia" w:hAnsiTheme="minorEastAsia"/>
              </w:rPr>
            </w:pPr>
          </w:p>
        </w:tc>
      </w:tr>
      <w:tr w:rsidR="00A11597" w:rsidRPr="00A11597" w14:paraId="0F262E85"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C57EFA2"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合同资产</w:t>
            </w:r>
          </w:p>
        </w:tc>
        <w:tc>
          <w:tcPr>
            <w:tcW w:w="627" w:type="pct"/>
            <w:tcBorders>
              <w:top w:val="outset" w:sz="6" w:space="0" w:color="auto"/>
              <w:left w:val="outset" w:sz="6" w:space="0" w:color="auto"/>
              <w:bottom w:val="outset" w:sz="6" w:space="0" w:color="auto"/>
              <w:right w:val="outset" w:sz="6" w:space="0" w:color="auto"/>
            </w:tcBorders>
            <w:vAlign w:val="center"/>
          </w:tcPr>
          <w:p w14:paraId="4490E514"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5B11832"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29,850,302.94</w:t>
            </w:r>
          </w:p>
        </w:tc>
        <w:tc>
          <w:tcPr>
            <w:tcW w:w="1333" w:type="pct"/>
            <w:tcBorders>
              <w:top w:val="outset" w:sz="6" w:space="0" w:color="auto"/>
              <w:left w:val="outset" w:sz="6" w:space="0" w:color="auto"/>
              <w:bottom w:val="outset" w:sz="6" w:space="0" w:color="auto"/>
              <w:right w:val="outset" w:sz="6" w:space="0" w:color="auto"/>
            </w:tcBorders>
            <w:vAlign w:val="center"/>
          </w:tcPr>
          <w:p w14:paraId="75F9E72A"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30,646,907.15</w:t>
            </w:r>
          </w:p>
        </w:tc>
      </w:tr>
      <w:tr w:rsidR="00A11597" w:rsidRPr="00A11597" w14:paraId="7A382BAE"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6D36C53"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持有待售资产</w:t>
            </w:r>
          </w:p>
        </w:tc>
        <w:tc>
          <w:tcPr>
            <w:tcW w:w="627" w:type="pct"/>
            <w:tcBorders>
              <w:top w:val="outset" w:sz="6" w:space="0" w:color="auto"/>
              <w:left w:val="outset" w:sz="6" w:space="0" w:color="auto"/>
              <w:bottom w:val="outset" w:sz="6" w:space="0" w:color="auto"/>
              <w:right w:val="outset" w:sz="6" w:space="0" w:color="auto"/>
            </w:tcBorders>
            <w:vAlign w:val="center"/>
          </w:tcPr>
          <w:p w14:paraId="37EF74FC"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867B04D"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CE36220" w14:textId="77777777" w:rsidR="00600BF0" w:rsidRPr="00A11597" w:rsidRDefault="00600BF0" w:rsidP="00AB5510">
            <w:pPr>
              <w:jc w:val="right"/>
              <w:rPr>
                <w:rFonts w:asciiTheme="minorEastAsia" w:eastAsiaTheme="minorEastAsia" w:hAnsiTheme="minorEastAsia"/>
              </w:rPr>
            </w:pPr>
          </w:p>
        </w:tc>
      </w:tr>
      <w:tr w:rsidR="00A11597" w:rsidRPr="00A11597" w14:paraId="090FBB48"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57F0AC0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一年内到期的非流动资产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47050952"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7437B23"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2D7BA37" w14:textId="77777777" w:rsidR="00600BF0" w:rsidRPr="00A11597" w:rsidRDefault="00600BF0" w:rsidP="00AB5510">
            <w:pPr>
              <w:jc w:val="right"/>
              <w:rPr>
                <w:rFonts w:asciiTheme="minorEastAsia" w:eastAsiaTheme="minorEastAsia" w:hAnsiTheme="minorEastAsia"/>
              </w:rPr>
            </w:pPr>
          </w:p>
        </w:tc>
      </w:tr>
      <w:tr w:rsidR="00A11597" w:rsidRPr="00A11597" w14:paraId="6561499E"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B9070D4"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2F454D48"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七、13</w:t>
            </w:r>
          </w:p>
        </w:tc>
        <w:tc>
          <w:tcPr>
            <w:tcW w:w="1411" w:type="pct"/>
            <w:tcBorders>
              <w:top w:val="outset" w:sz="6" w:space="0" w:color="auto"/>
              <w:left w:val="outset" w:sz="6" w:space="0" w:color="auto"/>
              <w:bottom w:val="outset" w:sz="6" w:space="0" w:color="auto"/>
              <w:right w:val="outset" w:sz="6" w:space="0" w:color="auto"/>
            </w:tcBorders>
            <w:vAlign w:val="center"/>
          </w:tcPr>
          <w:p w14:paraId="10B29BF3"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26,710,873.41</w:t>
            </w:r>
          </w:p>
        </w:tc>
        <w:tc>
          <w:tcPr>
            <w:tcW w:w="1333" w:type="pct"/>
            <w:tcBorders>
              <w:top w:val="outset" w:sz="6" w:space="0" w:color="auto"/>
              <w:left w:val="outset" w:sz="6" w:space="0" w:color="auto"/>
              <w:bottom w:val="outset" w:sz="6" w:space="0" w:color="auto"/>
              <w:right w:val="outset" w:sz="6" w:space="0" w:color="auto"/>
            </w:tcBorders>
            <w:vAlign w:val="center"/>
          </w:tcPr>
          <w:p w14:paraId="2F15761F"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33,482,602.95</w:t>
            </w:r>
          </w:p>
        </w:tc>
      </w:tr>
      <w:tr w:rsidR="00A11597" w:rsidRPr="00A11597" w14:paraId="12AE4A7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05221BD" w14:textId="77777777" w:rsidR="00600BF0" w:rsidRPr="00A11597" w:rsidRDefault="00000000" w:rsidP="00AB5510">
            <w:pPr>
              <w:ind w:firstLineChars="200" w:firstLine="42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流动资产合计</w:t>
            </w:r>
          </w:p>
        </w:tc>
        <w:tc>
          <w:tcPr>
            <w:tcW w:w="627" w:type="pct"/>
            <w:tcBorders>
              <w:top w:val="outset" w:sz="6" w:space="0" w:color="auto"/>
              <w:left w:val="outset" w:sz="6" w:space="0" w:color="auto"/>
              <w:bottom w:val="outset" w:sz="6" w:space="0" w:color="auto"/>
              <w:right w:val="outset" w:sz="6" w:space="0" w:color="auto"/>
            </w:tcBorders>
            <w:vAlign w:val="center"/>
          </w:tcPr>
          <w:p w14:paraId="49E54CB7"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CBCE863"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1,458,061,356.61</w:t>
            </w:r>
          </w:p>
        </w:tc>
        <w:tc>
          <w:tcPr>
            <w:tcW w:w="1333" w:type="pct"/>
            <w:tcBorders>
              <w:top w:val="outset" w:sz="6" w:space="0" w:color="auto"/>
              <w:left w:val="outset" w:sz="6" w:space="0" w:color="auto"/>
              <w:bottom w:val="outset" w:sz="6" w:space="0" w:color="auto"/>
              <w:right w:val="outset" w:sz="6" w:space="0" w:color="auto"/>
            </w:tcBorders>
            <w:vAlign w:val="center"/>
          </w:tcPr>
          <w:p w14:paraId="762C0AF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1,621,132,577.14</w:t>
            </w:r>
          </w:p>
        </w:tc>
      </w:tr>
      <w:tr w:rsidR="00A11597" w:rsidRPr="00A11597" w14:paraId="2005804C" w14:textId="77777777" w:rsidTr="00AB5510">
        <w:sdt>
          <w:sdtPr>
            <w:rPr>
              <w:rFonts w:asciiTheme="minorEastAsia" w:eastAsiaTheme="minorEastAsia" w:hAnsiTheme="minorEastAsia"/>
            </w:rPr>
            <w:tag w:val="_PLD_66ac6acc14e74939b5cc43190a3afd2b"/>
            <w:id w:val="105712773"/>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436BF792" w14:textId="77777777" w:rsidR="00600BF0" w:rsidRPr="00A11597" w:rsidRDefault="00000000" w:rsidP="00AB5510">
                <w:pPr>
                  <w:rPr>
                    <w:rFonts w:asciiTheme="minorEastAsia" w:eastAsiaTheme="minorEastAsia" w:hAnsiTheme="minorEastAsia"/>
                    <w:color w:val="000000" w:themeColor="text1"/>
                  </w:rPr>
                </w:pPr>
                <w:r w:rsidRPr="00A11597">
                  <w:rPr>
                    <w:rFonts w:asciiTheme="minorEastAsia" w:eastAsiaTheme="minorEastAsia" w:hAnsiTheme="minorEastAsia" w:hint="eastAsia"/>
                    <w:b/>
                    <w:color w:val="000000" w:themeColor="text1"/>
                  </w:rPr>
                  <w:t>非流动资产：</w:t>
                </w:r>
              </w:p>
            </w:tc>
          </w:sdtContent>
        </w:sdt>
      </w:tr>
      <w:tr w:rsidR="00A11597" w:rsidRPr="00A11597" w14:paraId="146FA64E"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E179870"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发放贷款和垫款</w:t>
            </w:r>
          </w:p>
        </w:tc>
        <w:tc>
          <w:tcPr>
            <w:tcW w:w="627" w:type="pct"/>
            <w:tcBorders>
              <w:top w:val="outset" w:sz="6" w:space="0" w:color="auto"/>
              <w:left w:val="outset" w:sz="6" w:space="0" w:color="auto"/>
              <w:bottom w:val="outset" w:sz="6" w:space="0" w:color="auto"/>
              <w:right w:val="outset" w:sz="6" w:space="0" w:color="auto"/>
            </w:tcBorders>
            <w:vAlign w:val="center"/>
          </w:tcPr>
          <w:p w14:paraId="3A3FB656"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942DD2E"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552C02AE" w14:textId="77777777" w:rsidR="00600BF0" w:rsidRPr="00A11597" w:rsidRDefault="00600BF0" w:rsidP="00AB5510">
            <w:pPr>
              <w:jc w:val="right"/>
              <w:rPr>
                <w:rFonts w:asciiTheme="minorEastAsia" w:eastAsiaTheme="minorEastAsia" w:hAnsiTheme="minorEastAsia"/>
              </w:rPr>
            </w:pPr>
          </w:p>
        </w:tc>
      </w:tr>
      <w:tr w:rsidR="00A11597" w:rsidRPr="00A11597" w14:paraId="4B3E8AF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A4BB0B1"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债权投资</w:t>
            </w:r>
          </w:p>
        </w:tc>
        <w:tc>
          <w:tcPr>
            <w:tcW w:w="627" w:type="pct"/>
            <w:tcBorders>
              <w:top w:val="outset" w:sz="6" w:space="0" w:color="auto"/>
              <w:left w:val="outset" w:sz="6" w:space="0" w:color="auto"/>
              <w:bottom w:val="outset" w:sz="6" w:space="0" w:color="auto"/>
              <w:right w:val="outset" w:sz="6" w:space="0" w:color="auto"/>
            </w:tcBorders>
            <w:vAlign w:val="center"/>
          </w:tcPr>
          <w:p w14:paraId="64C62C2C"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19984D4"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98981A0" w14:textId="77777777" w:rsidR="00600BF0" w:rsidRPr="00A11597" w:rsidRDefault="00600BF0" w:rsidP="00AB5510">
            <w:pPr>
              <w:jc w:val="right"/>
              <w:rPr>
                <w:rFonts w:asciiTheme="minorEastAsia" w:eastAsiaTheme="minorEastAsia" w:hAnsiTheme="minorEastAsia"/>
              </w:rPr>
            </w:pPr>
          </w:p>
        </w:tc>
      </w:tr>
      <w:tr w:rsidR="00A11597" w:rsidRPr="00A11597" w14:paraId="2CB6AC1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96666F9"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其他债权投资</w:t>
            </w:r>
          </w:p>
        </w:tc>
        <w:tc>
          <w:tcPr>
            <w:tcW w:w="627" w:type="pct"/>
            <w:tcBorders>
              <w:top w:val="outset" w:sz="6" w:space="0" w:color="auto"/>
              <w:left w:val="outset" w:sz="6" w:space="0" w:color="auto"/>
              <w:bottom w:val="outset" w:sz="6" w:space="0" w:color="auto"/>
              <w:right w:val="outset" w:sz="6" w:space="0" w:color="auto"/>
            </w:tcBorders>
            <w:vAlign w:val="center"/>
          </w:tcPr>
          <w:p w14:paraId="2889233E"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019D1A0"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98BA144" w14:textId="77777777" w:rsidR="00600BF0" w:rsidRPr="00A11597" w:rsidRDefault="00600BF0" w:rsidP="00AB5510">
            <w:pPr>
              <w:jc w:val="right"/>
              <w:rPr>
                <w:rFonts w:asciiTheme="minorEastAsia" w:eastAsiaTheme="minorEastAsia" w:hAnsiTheme="minorEastAsia"/>
              </w:rPr>
            </w:pPr>
          </w:p>
        </w:tc>
      </w:tr>
      <w:tr w:rsidR="00A11597" w:rsidRPr="00A11597" w14:paraId="2A9178E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6F5720E"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长期应收款</w:t>
            </w:r>
          </w:p>
        </w:tc>
        <w:tc>
          <w:tcPr>
            <w:tcW w:w="627" w:type="pct"/>
            <w:tcBorders>
              <w:top w:val="outset" w:sz="6" w:space="0" w:color="auto"/>
              <w:left w:val="outset" w:sz="6" w:space="0" w:color="auto"/>
              <w:bottom w:val="outset" w:sz="6" w:space="0" w:color="auto"/>
              <w:right w:val="outset" w:sz="6" w:space="0" w:color="auto"/>
            </w:tcBorders>
            <w:vAlign w:val="center"/>
          </w:tcPr>
          <w:p w14:paraId="412572A8"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4AC5C57"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735F501E" w14:textId="77777777" w:rsidR="00600BF0" w:rsidRPr="00A11597" w:rsidRDefault="00600BF0" w:rsidP="00AB5510">
            <w:pPr>
              <w:jc w:val="right"/>
              <w:rPr>
                <w:rFonts w:asciiTheme="minorEastAsia" w:eastAsiaTheme="minorEastAsia" w:hAnsiTheme="minorEastAsia"/>
              </w:rPr>
            </w:pPr>
          </w:p>
        </w:tc>
      </w:tr>
      <w:tr w:rsidR="00A11597" w:rsidRPr="00A11597" w14:paraId="5946E302"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9D8D079"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长期股权投资</w:t>
            </w:r>
          </w:p>
        </w:tc>
        <w:tc>
          <w:tcPr>
            <w:tcW w:w="627" w:type="pct"/>
            <w:tcBorders>
              <w:top w:val="outset" w:sz="6" w:space="0" w:color="auto"/>
              <w:left w:val="outset" w:sz="6" w:space="0" w:color="auto"/>
              <w:bottom w:val="outset" w:sz="6" w:space="0" w:color="auto"/>
              <w:right w:val="outset" w:sz="6" w:space="0" w:color="auto"/>
            </w:tcBorders>
            <w:vAlign w:val="center"/>
          </w:tcPr>
          <w:p w14:paraId="7DC28A85"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七、17</w:t>
            </w:r>
          </w:p>
        </w:tc>
        <w:tc>
          <w:tcPr>
            <w:tcW w:w="1411" w:type="pct"/>
            <w:tcBorders>
              <w:top w:val="outset" w:sz="6" w:space="0" w:color="auto"/>
              <w:left w:val="outset" w:sz="6" w:space="0" w:color="auto"/>
              <w:bottom w:val="outset" w:sz="6" w:space="0" w:color="auto"/>
              <w:right w:val="outset" w:sz="6" w:space="0" w:color="auto"/>
            </w:tcBorders>
            <w:vAlign w:val="center"/>
          </w:tcPr>
          <w:p w14:paraId="2B4904FB"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106,337,897.17</w:t>
            </w:r>
          </w:p>
        </w:tc>
        <w:tc>
          <w:tcPr>
            <w:tcW w:w="1333" w:type="pct"/>
            <w:tcBorders>
              <w:top w:val="outset" w:sz="6" w:space="0" w:color="auto"/>
              <w:left w:val="outset" w:sz="6" w:space="0" w:color="auto"/>
              <w:bottom w:val="outset" w:sz="6" w:space="0" w:color="auto"/>
              <w:right w:val="outset" w:sz="6" w:space="0" w:color="auto"/>
            </w:tcBorders>
            <w:vAlign w:val="center"/>
          </w:tcPr>
          <w:p w14:paraId="2B50E3FB"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112,106,835.13</w:t>
            </w:r>
          </w:p>
        </w:tc>
      </w:tr>
      <w:tr w:rsidR="00A11597" w:rsidRPr="00A11597" w14:paraId="562E4D5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F7FA0DE"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其他权益工具投资</w:t>
            </w:r>
          </w:p>
        </w:tc>
        <w:tc>
          <w:tcPr>
            <w:tcW w:w="627" w:type="pct"/>
            <w:tcBorders>
              <w:top w:val="outset" w:sz="6" w:space="0" w:color="auto"/>
              <w:left w:val="outset" w:sz="6" w:space="0" w:color="auto"/>
              <w:bottom w:val="outset" w:sz="6" w:space="0" w:color="auto"/>
              <w:right w:val="outset" w:sz="6" w:space="0" w:color="auto"/>
            </w:tcBorders>
            <w:vAlign w:val="center"/>
          </w:tcPr>
          <w:p w14:paraId="2E4B0FA9"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0A483EA"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265605B" w14:textId="77777777" w:rsidR="00600BF0" w:rsidRPr="00A11597" w:rsidRDefault="00600BF0" w:rsidP="00AB5510">
            <w:pPr>
              <w:jc w:val="right"/>
              <w:rPr>
                <w:rFonts w:asciiTheme="minorEastAsia" w:eastAsiaTheme="minorEastAsia" w:hAnsiTheme="minorEastAsia"/>
              </w:rPr>
            </w:pPr>
          </w:p>
        </w:tc>
      </w:tr>
      <w:tr w:rsidR="00A11597" w:rsidRPr="00A11597" w14:paraId="69BE8164"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958D020"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其他非流动金融资产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6F354233"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93991EA"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09FB3B8" w14:textId="77777777" w:rsidR="00600BF0" w:rsidRPr="00A11597" w:rsidRDefault="00600BF0" w:rsidP="00AB5510">
            <w:pPr>
              <w:jc w:val="right"/>
              <w:rPr>
                <w:rFonts w:asciiTheme="minorEastAsia" w:eastAsiaTheme="minorEastAsia" w:hAnsiTheme="minorEastAsia"/>
              </w:rPr>
            </w:pPr>
          </w:p>
        </w:tc>
      </w:tr>
      <w:tr w:rsidR="00A11597" w:rsidRPr="00A11597" w14:paraId="70AD65E4"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C76DA94"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投资性房地产</w:t>
            </w:r>
          </w:p>
        </w:tc>
        <w:tc>
          <w:tcPr>
            <w:tcW w:w="627" w:type="pct"/>
            <w:tcBorders>
              <w:top w:val="outset" w:sz="6" w:space="0" w:color="auto"/>
              <w:left w:val="outset" w:sz="6" w:space="0" w:color="auto"/>
              <w:bottom w:val="outset" w:sz="6" w:space="0" w:color="auto"/>
              <w:right w:val="outset" w:sz="6" w:space="0" w:color="auto"/>
            </w:tcBorders>
            <w:vAlign w:val="center"/>
          </w:tcPr>
          <w:p w14:paraId="06AC4645"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A108B21"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7B61E19" w14:textId="77777777" w:rsidR="00600BF0" w:rsidRPr="00A11597" w:rsidRDefault="00600BF0" w:rsidP="00AB5510">
            <w:pPr>
              <w:jc w:val="right"/>
              <w:rPr>
                <w:rFonts w:asciiTheme="minorEastAsia" w:eastAsiaTheme="minorEastAsia" w:hAnsiTheme="minorEastAsia"/>
              </w:rPr>
            </w:pPr>
          </w:p>
        </w:tc>
      </w:tr>
      <w:tr w:rsidR="00A11597" w:rsidRPr="00A11597" w14:paraId="522C7AD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72AE09A"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固定资产</w:t>
            </w:r>
          </w:p>
        </w:tc>
        <w:tc>
          <w:tcPr>
            <w:tcW w:w="627" w:type="pct"/>
            <w:tcBorders>
              <w:top w:val="outset" w:sz="6" w:space="0" w:color="auto"/>
              <w:left w:val="outset" w:sz="6" w:space="0" w:color="auto"/>
              <w:bottom w:val="outset" w:sz="6" w:space="0" w:color="auto"/>
              <w:right w:val="outset" w:sz="6" w:space="0" w:color="auto"/>
            </w:tcBorders>
            <w:vAlign w:val="center"/>
          </w:tcPr>
          <w:p w14:paraId="52F748B0"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七、21</w:t>
            </w:r>
          </w:p>
        </w:tc>
        <w:tc>
          <w:tcPr>
            <w:tcW w:w="1411" w:type="pct"/>
            <w:tcBorders>
              <w:top w:val="outset" w:sz="6" w:space="0" w:color="auto"/>
              <w:left w:val="outset" w:sz="6" w:space="0" w:color="auto"/>
              <w:bottom w:val="outset" w:sz="6" w:space="0" w:color="auto"/>
              <w:right w:val="outset" w:sz="6" w:space="0" w:color="auto"/>
            </w:tcBorders>
            <w:vAlign w:val="center"/>
          </w:tcPr>
          <w:p w14:paraId="73AC727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827,479,110.14</w:t>
            </w:r>
          </w:p>
        </w:tc>
        <w:tc>
          <w:tcPr>
            <w:tcW w:w="1333" w:type="pct"/>
            <w:tcBorders>
              <w:top w:val="outset" w:sz="6" w:space="0" w:color="auto"/>
              <w:left w:val="outset" w:sz="6" w:space="0" w:color="auto"/>
              <w:bottom w:val="outset" w:sz="6" w:space="0" w:color="auto"/>
              <w:right w:val="outset" w:sz="6" w:space="0" w:color="auto"/>
            </w:tcBorders>
            <w:vAlign w:val="center"/>
          </w:tcPr>
          <w:p w14:paraId="39B0E42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846,943,355.65</w:t>
            </w:r>
          </w:p>
        </w:tc>
      </w:tr>
      <w:tr w:rsidR="00A11597" w:rsidRPr="00A11597" w14:paraId="76CE807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F705994"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在建工程</w:t>
            </w:r>
          </w:p>
        </w:tc>
        <w:tc>
          <w:tcPr>
            <w:tcW w:w="627" w:type="pct"/>
            <w:tcBorders>
              <w:top w:val="outset" w:sz="6" w:space="0" w:color="auto"/>
              <w:left w:val="outset" w:sz="6" w:space="0" w:color="auto"/>
              <w:bottom w:val="outset" w:sz="6" w:space="0" w:color="auto"/>
              <w:right w:val="outset" w:sz="6" w:space="0" w:color="auto"/>
            </w:tcBorders>
            <w:vAlign w:val="center"/>
          </w:tcPr>
          <w:p w14:paraId="64293856"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七、22</w:t>
            </w:r>
          </w:p>
        </w:tc>
        <w:tc>
          <w:tcPr>
            <w:tcW w:w="1411" w:type="pct"/>
            <w:tcBorders>
              <w:top w:val="outset" w:sz="6" w:space="0" w:color="auto"/>
              <w:left w:val="outset" w:sz="6" w:space="0" w:color="auto"/>
              <w:bottom w:val="outset" w:sz="6" w:space="0" w:color="auto"/>
              <w:right w:val="outset" w:sz="6" w:space="0" w:color="auto"/>
            </w:tcBorders>
            <w:vAlign w:val="center"/>
          </w:tcPr>
          <w:p w14:paraId="1C63369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36,932,009.19</w:t>
            </w:r>
          </w:p>
        </w:tc>
        <w:tc>
          <w:tcPr>
            <w:tcW w:w="1333" w:type="pct"/>
            <w:tcBorders>
              <w:top w:val="outset" w:sz="6" w:space="0" w:color="auto"/>
              <w:left w:val="outset" w:sz="6" w:space="0" w:color="auto"/>
              <w:bottom w:val="outset" w:sz="6" w:space="0" w:color="auto"/>
              <w:right w:val="outset" w:sz="6" w:space="0" w:color="auto"/>
            </w:tcBorders>
            <w:vAlign w:val="center"/>
          </w:tcPr>
          <w:p w14:paraId="25317E7E"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14,754,194.27</w:t>
            </w:r>
          </w:p>
        </w:tc>
      </w:tr>
      <w:tr w:rsidR="00A11597" w:rsidRPr="00A11597" w14:paraId="2B040E0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B2417A5"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生产性生物资产</w:t>
            </w:r>
          </w:p>
        </w:tc>
        <w:tc>
          <w:tcPr>
            <w:tcW w:w="627" w:type="pct"/>
            <w:tcBorders>
              <w:top w:val="outset" w:sz="6" w:space="0" w:color="auto"/>
              <w:left w:val="outset" w:sz="6" w:space="0" w:color="auto"/>
              <w:bottom w:val="outset" w:sz="6" w:space="0" w:color="auto"/>
              <w:right w:val="outset" w:sz="6" w:space="0" w:color="auto"/>
            </w:tcBorders>
            <w:vAlign w:val="center"/>
          </w:tcPr>
          <w:p w14:paraId="62AC05DB"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C699891"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7A0EF619" w14:textId="77777777" w:rsidR="00600BF0" w:rsidRPr="00A11597" w:rsidRDefault="00600BF0" w:rsidP="00AB5510">
            <w:pPr>
              <w:jc w:val="right"/>
              <w:rPr>
                <w:rFonts w:asciiTheme="minorEastAsia" w:eastAsiaTheme="minorEastAsia" w:hAnsiTheme="minorEastAsia"/>
              </w:rPr>
            </w:pPr>
          </w:p>
        </w:tc>
      </w:tr>
      <w:tr w:rsidR="00A11597" w:rsidRPr="00A11597" w14:paraId="7B6E340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5599E5A6"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lastRenderedPageBreak/>
              <w:t>油气资产</w:t>
            </w:r>
          </w:p>
        </w:tc>
        <w:tc>
          <w:tcPr>
            <w:tcW w:w="627" w:type="pct"/>
            <w:tcBorders>
              <w:top w:val="outset" w:sz="6" w:space="0" w:color="auto"/>
              <w:left w:val="outset" w:sz="6" w:space="0" w:color="auto"/>
              <w:bottom w:val="outset" w:sz="6" w:space="0" w:color="auto"/>
              <w:right w:val="outset" w:sz="6" w:space="0" w:color="auto"/>
            </w:tcBorders>
            <w:vAlign w:val="center"/>
          </w:tcPr>
          <w:p w14:paraId="0C0BEE5E"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0C4568D"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7394739" w14:textId="77777777" w:rsidR="00600BF0" w:rsidRPr="00A11597" w:rsidRDefault="00600BF0" w:rsidP="00AB5510">
            <w:pPr>
              <w:jc w:val="right"/>
              <w:rPr>
                <w:rFonts w:asciiTheme="minorEastAsia" w:eastAsiaTheme="minorEastAsia" w:hAnsiTheme="minorEastAsia"/>
              </w:rPr>
            </w:pPr>
          </w:p>
        </w:tc>
      </w:tr>
      <w:tr w:rsidR="00A11597" w:rsidRPr="00A11597" w14:paraId="69011867"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DCF57C5"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使用权资产</w:t>
            </w:r>
          </w:p>
        </w:tc>
        <w:tc>
          <w:tcPr>
            <w:tcW w:w="627" w:type="pct"/>
            <w:tcBorders>
              <w:top w:val="outset" w:sz="6" w:space="0" w:color="auto"/>
              <w:left w:val="outset" w:sz="6" w:space="0" w:color="auto"/>
              <w:bottom w:val="outset" w:sz="6" w:space="0" w:color="auto"/>
              <w:right w:val="outset" w:sz="6" w:space="0" w:color="auto"/>
            </w:tcBorders>
            <w:vAlign w:val="center"/>
          </w:tcPr>
          <w:p w14:paraId="26670F63"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七、25</w:t>
            </w:r>
          </w:p>
        </w:tc>
        <w:tc>
          <w:tcPr>
            <w:tcW w:w="1411" w:type="pct"/>
            <w:tcBorders>
              <w:top w:val="outset" w:sz="6" w:space="0" w:color="auto"/>
              <w:left w:val="outset" w:sz="6" w:space="0" w:color="auto"/>
              <w:bottom w:val="outset" w:sz="6" w:space="0" w:color="auto"/>
              <w:right w:val="outset" w:sz="6" w:space="0" w:color="auto"/>
            </w:tcBorders>
            <w:vAlign w:val="center"/>
          </w:tcPr>
          <w:p w14:paraId="5AC6153E"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162,811,396.61</w:t>
            </w:r>
          </w:p>
        </w:tc>
        <w:tc>
          <w:tcPr>
            <w:tcW w:w="1333" w:type="pct"/>
            <w:tcBorders>
              <w:top w:val="outset" w:sz="6" w:space="0" w:color="auto"/>
              <w:left w:val="outset" w:sz="6" w:space="0" w:color="auto"/>
              <w:bottom w:val="outset" w:sz="6" w:space="0" w:color="auto"/>
              <w:right w:val="outset" w:sz="6" w:space="0" w:color="auto"/>
            </w:tcBorders>
            <w:vAlign w:val="center"/>
          </w:tcPr>
          <w:p w14:paraId="7C29C1EA"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171,039,349.61</w:t>
            </w:r>
          </w:p>
        </w:tc>
      </w:tr>
      <w:tr w:rsidR="00A11597" w:rsidRPr="00A11597" w14:paraId="43D9573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A1224EC"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无形资产</w:t>
            </w:r>
          </w:p>
        </w:tc>
        <w:tc>
          <w:tcPr>
            <w:tcW w:w="627" w:type="pct"/>
            <w:tcBorders>
              <w:top w:val="outset" w:sz="6" w:space="0" w:color="auto"/>
              <w:left w:val="outset" w:sz="6" w:space="0" w:color="auto"/>
              <w:bottom w:val="outset" w:sz="6" w:space="0" w:color="auto"/>
              <w:right w:val="outset" w:sz="6" w:space="0" w:color="auto"/>
            </w:tcBorders>
            <w:vAlign w:val="center"/>
          </w:tcPr>
          <w:p w14:paraId="551F5517"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七、26</w:t>
            </w:r>
          </w:p>
        </w:tc>
        <w:tc>
          <w:tcPr>
            <w:tcW w:w="1411" w:type="pct"/>
            <w:tcBorders>
              <w:top w:val="outset" w:sz="6" w:space="0" w:color="auto"/>
              <w:left w:val="outset" w:sz="6" w:space="0" w:color="auto"/>
              <w:bottom w:val="outset" w:sz="6" w:space="0" w:color="auto"/>
              <w:right w:val="outset" w:sz="6" w:space="0" w:color="auto"/>
            </w:tcBorders>
            <w:vAlign w:val="center"/>
          </w:tcPr>
          <w:p w14:paraId="2E1027A7"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157,305,740.76</w:t>
            </w:r>
          </w:p>
        </w:tc>
        <w:tc>
          <w:tcPr>
            <w:tcW w:w="1333" w:type="pct"/>
            <w:tcBorders>
              <w:top w:val="outset" w:sz="6" w:space="0" w:color="auto"/>
              <w:left w:val="outset" w:sz="6" w:space="0" w:color="auto"/>
              <w:bottom w:val="outset" w:sz="6" w:space="0" w:color="auto"/>
              <w:right w:val="outset" w:sz="6" w:space="0" w:color="auto"/>
            </w:tcBorders>
            <w:vAlign w:val="center"/>
          </w:tcPr>
          <w:p w14:paraId="3CCDF268"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162,678,164.43</w:t>
            </w:r>
          </w:p>
        </w:tc>
      </w:tr>
      <w:tr w:rsidR="00A11597" w:rsidRPr="00A11597" w14:paraId="07AE5434"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3F3FE93"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427A1136"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FF32D37"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F1A86B4" w14:textId="77777777" w:rsidR="00600BF0" w:rsidRPr="00A11597" w:rsidRDefault="00600BF0" w:rsidP="00AB5510">
            <w:pPr>
              <w:jc w:val="right"/>
              <w:rPr>
                <w:rFonts w:asciiTheme="minorEastAsia" w:eastAsiaTheme="minorEastAsia" w:hAnsiTheme="minorEastAsia"/>
              </w:rPr>
            </w:pPr>
          </w:p>
        </w:tc>
      </w:tr>
      <w:tr w:rsidR="00A11597" w:rsidRPr="00A11597" w14:paraId="79D7D9D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5E0F3D5"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开发支出</w:t>
            </w:r>
          </w:p>
        </w:tc>
        <w:tc>
          <w:tcPr>
            <w:tcW w:w="627" w:type="pct"/>
            <w:tcBorders>
              <w:top w:val="outset" w:sz="6" w:space="0" w:color="auto"/>
              <w:left w:val="outset" w:sz="6" w:space="0" w:color="auto"/>
              <w:bottom w:val="outset" w:sz="6" w:space="0" w:color="auto"/>
              <w:right w:val="outset" w:sz="6" w:space="0" w:color="auto"/>
            </w:tcBorders>
            <w:vAlign w:val="center"/>
          </w:tcPr>
          <w:p w14:paraId="61F6FAE8"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B048FE3"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5910F019" w14:textId="77777777" w:rsidR="00600BF0" w:rsidRPr="00A11597" w:rsidRDefault="00600BF0" w:rsidP="00AB5510">
            <w:pPr>
              <w:jc w:val="right"/>
              <w:rPr>
                <w:rFonts w:asciiTheme="minorEastAsia" w:eastAsiaTheme="minorEastAsia" w:hAnsiTheme="minorEastAsia"/>
              </w:rPr>
            </w:pPr>
          </w:p>
        </w:tc>
      </w:tr>
      <w:tr w:rsidR="00A11597" w:rsidRPr="00A11597" w14:paraId="085D585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8CD7A2D"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2DD50576"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03F5608"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78D46CC2" w14:textId="77777777" w:rsidR="00600BF0" w:rsidRPr="00A11597" w:rsidRDefault="00600BF0" w:rsidP="00AB5510">
            <w:pPr>
              <w:jc w:val="right"/>
              <w:rPr>
                <w:rFonts w:asciiTheme="minorEastAsia" w:eastAsiaTheme="minorEastAsia" w:hAnsiTheme="minorEastAsia"/>
              </w:rPr>
            </w:pPr>
          </w:p>
        </w:tc>
      </w:tr>
      <w:tr w:rsidR="00A11597" w:rsidRPr="00A11597" w14:paraId="475F535B"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0130A34"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商誉</w:t>
            </w:r>
          </w:p>
        </w:tc>
        <w:tc>
          <w:tcPr>
            <w:tcW w:w="627" w:type="pct"/>
            <w:tcBorders>
              <w:top w:val="outset" w:sz="6" w:space="0" w:color="auto"/>
              <w:left w:val="outset" w:sz="6" w:space="0" w:color="auto"/>
              <w:bottom w:val="outset" w:sz="6" w:space="0" w:color="auto"/>
              <w:right w:val="outset" w:sz="6" w:space="0" w:color="auto"/>
            </w:tcBorders>
            <w:vAlign w:val="center"/>
          </w:tcPr>
          <w:p w14:paraId="757B2562"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七、27</w:t>
            </w:r>
          </w:p>
        </w:tc>
        <w:tc>
          <w:tcPr>
            <w:tcW w:w="1411" w:type="pct"/>
            <w:tcBorders>
              <w:top w:val="outset" w:sz="6" w:space="0" w:color="auto"/>
              <w:left w:val="outset" w:sz="6" w:space="0" w:color="auto"/>
              <w:bottom w:val="outset" w:sz="6" w:space="0" w:color="auto"/>
              <w:right w:val="outset" w:sz="6" w:space="0" w:color="auto"/>
            </w:tcBorders>
            <w:vAlign w:val="center"/>
          </w:tcPr>
          <w:p w14:paraId="10561F29"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168,996,039.10</w:t>
            </w:r>
          </w:p>
        </w:tc>
        <w:tc>
          <w:tcPr>
            <w:tcW w:w="1333" w:type="pct"/>
            <w:tcBorders>
              <w:top w:val="outset" w:sz="6" w:space="0" w:color="auto"/>
              <w:left w:val="outset" w:sz="6" w:space="0" w:color="auto"/>
              <w:bottom w:val="outset" w:sz="6" w:space="0" w:color="auto"/>
              <w:right w:val="outset" w:sz="6" w:space="0" w:color="auto"/>
            </w:tcBorders>
            <w:vAlign w:val="center"/>
          </w:tcPr>
          <w:p w14:paraId="52F6211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168,996,039.10</w:t>
            </w:r>
          </w:p>
        </w:tc>
      </w:tr>
      <w:tr w:rsidR="00A11597" w:rsidRPr="00A11597" w14:paraId="329CF043"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F0D9D28"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长期待摊费用</w:t>
            </w:r>
          </w:p>
        </w:tc>
        <w:tc>
          <w:tcPr>
            <w:tcW w:w="627" w:type="pct"/>
            <w:tcBorders>
              <w:top w:val="outset" w:sz="6" w:space="0" w:color="auto"/>
              <w:left w:val="outset" w:sz="6" w:space="0" w:color="auto"/>
              <w:bottom w:val="outset" w:sz="6" w:space="0" w:color="auto"/>
              <w:right w:val="outset" w:sz="6" w:space="0" w:color="auto"/>
            </w:tcBorders>
            <w:vAlign w:val="center"/>
          </w:tcPr>
          <w:p w14:paraId="3852CBDE"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七、28</w:t>
            </w:r>
          </w:p>
        </w:tc>
        <w:tc>
          <w:tcPr>
            <w:tcW w:w="1411" w:type="pct"/>
            <w:tcBorders>
              <w:top w:val="outset" w:sz="6" w:space="0" w:color="auto"/>
              <w:left w:val="outset" w:sz="6" w:space="0" w:color="auto"/>
              <w:bottom w:val="outset" w:sz="6" w:space="0" w:color="auto"/>
              <w:right w:val="outset" w:sz="6" w:space="0" w:color="auto"/>
            </w:tcBorders>
            <w:vAlign w:val="center"/>
          </w:tcPr>
          <w:p w14:paraId="5B63D04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13,058,701.01</w:t>
            </w:r>
          </w:p>
        </w:tc>
        <w:tc>
          <w:tcPr>
            <w:tcW w:w="1333" w:type="pct"/>
            <w:tcBorders>
              <w:top w:val="outset" w:sz="6" w:space="0" w:color="auto"/>
              <w:left w:val="outset" w:sz="6" w:space="0" w:color="auto"/>
              <w:bottom w:val="outset" w:sz="6" w:space="0" w:color="auto"/>
              <w:right w:val="outset" w:sz="6" w:space="0" w:color="auto"/>
            </w:tcBorders>
            <w:vAlign w:val="center"/>
          </w:tcPr>
          <w:p w14:paraId="1F3AECD8"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14,066,067.60</w:t>
            </w:r>
          </w:p>
        </w:tc>
      </w:tr>
      <w:tr w:rsidR="00A11597" w:rsidRPr="00A11597" w14:paraId="53342032"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9BA135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递延所得税资产</w:t>
            </w:r>
          </w:p>
        </w:tc>
        <w:tc>
          <w:tcPr>
            <w:tcW w:w="627" w:type="pct"/>
            <w:tcBorders>
              <w:top w:val="outset" w:sz="6" w:space="0" w:color="auto"/>
              <w:left w:val="outset" w:sz="6" w:space="0" w:color="auto"/>
              <w:bottom w:val="outset" w:sz="6" w:space="0" w:color="auto"/>
              <w:right w:val="outset" w:sz="6" w:space="0" w:color="auto"/>
            </w:tcBorders>
            <w:vAlign w:val="center"/>
          </w:tcPr>
          <w:p w14:paraId="02855BCF"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七、29</w:t>
            </w:r>
          </w:p>
        </w:tc>
        <w:tc>
          <w:tcPr>
            <w:tcW w:w="1411" w:type="pct"/>
            <w:tcBorders>
              <w:top w:val="outset" w:sz="6" w:space="0" w:color="auto"/>
              <w:left w:val="outset" w:sz="6" w:space="0" w:color="auto"/>
              <w:bottom w:val="outset" w:sz="6" w:space="0" w:color="auto"/>
              <w:right w:val="outset" w:sz="6" w:space="0" w:color="auto"/>
            </w:tcBorders>
            <w:vAlign w:val="center"/>
          </w:tcPr>
          <w:p w14:paraId="511FCE31"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17,436,887.93</w:t>
            </w:r>
          </w:p>
        </w:tc>
        <w:tc>
          <w:tcPr>
            <w:tcW w:w="1333" w:type="pct"/>
            <w:tcBorders>
              <w:top w:val="outset" w:sz="6" w:space="0" w:color="auto"/>
              <w:left w:val="outset" w:sz="6" w:space="0" w:color="auto"/>
              <w:bottom w:val="outset" w:sz="6" w:space="0" w:color="auto"/>
              <w:right w:val="outset" w:sz="6" w:space="0" w:color="auto"/>
            </w:tcBorders>
            <w:vAlign w:val="center"/>
          </w:tcPr>
          <w:p w14:paraId="4C361E45"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16,855,655.86</w:t>
            </w:r>
          </w:p>
        </w:tc>
      </w:tr>
      <w:tr w:rsidR="00A11597" w:rsidRPr="00A11597" w14:paraId="309FF23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1C403E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其他非流动资产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27D71B79"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七、30</w:t>
            </w:r>
          </w:p>
        </w:tc>
        <w:tc>
          <w:tcPr>
            <w:tcW w:w="1411" w:type="pct"/>
            <w:tcBorders>
              <w:top w:val="outset" w:sz="6" w:space="0" w:color="auto"/>
              <w:left w:val="outset" w:sz="6" w:space="0" w:color="auto"/>
              <w:bottom w:val="outset" w:sz="6" w:space="0" w:color="auto"/>
              <w:right w:val="outset" w:sz="6" w:space="0" w:color="auto"/>
            </w:tcBorders>
            <w:vAlign w:val="center"/>
          </w:tcPr>
          <w:p w14:paraId="0245C747"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1,769,074.36</w:t>
            </w:r>
          </w:p>
        </w:tc>
        <w:tc>
          <w:tcPr>
            <w:tcW w:w="1333" w:type="pct"/>
            <w:tcBorders>
              <w:top w:val="outset" w:sz="6" w:space="0" w:color="auto"/>
              <w:left w:val="outset" w:sz="6" w:space="0" w:color="auto"/>
              <w:bottom w:val="outset" w:sz="6" w:space="0" w:color="auto"/>
              <w:right w:val="outset" w:sz="6" w:space="0" w:color="auto"/>
            </w:tcBorders>
            <w:vAlign w:val="center"/>
          </w:tcPr>
          <w:p w14:paraId="49FAABD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4,918,574.34</w:t>
            </w:r>
          </w:p>
        </w:tc>
      </w:tr>
      <w:tr w:rsidR="00A11597" w:rsidRPr="00A11597" w14:paraId="53B2C355"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31AEF10" w14:textId="77777777" w:rsidR="00600BF0" w:rsidRPr="00A11597" w:rsidRDefault="00000000" w:rsidP="00AB5510">
            <w:pPr>
              <w:ind w:firstLineChars="200" w:firstLine="42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非流动资产合计</w:t>
            </w:r>
          </w:p>
        </w:tc>
        <w:tc>
          <w:tcPr>
            <w:tcW w:w="627" w:type="pct"/>
            <w:tcBorders>
              <w:top w:val="outset" w:sz="6" w:space="0" w:color="auto"/>
              <w:left w:val="outset" w:sz="6" w:space="0" w:color="auto"/>
              <w:bottom w:val="outset" w:sz="6" w:space="0" w:color="auto"/>
              <w:right w:val="outset" w:sz="6" w:space="0" w:color="auto"/>
            </w:tcBorders>
            <w:vAlign w:val="center"/>
          </w:tcPr>
          <w:p w14:paraId="3B51E133"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F3937B2"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1,492,126,856.27</w:t>
            </w:r>
          </w:p>
        </w:tc>
        <w:tc>
          <w:tcPr>
            <w:tcW w:w="1333" w:type="pct"/>
            <w:tcBorders>
              <w:top w:val="outset" w:sz="6" w:space="0" w:color="auto"/>
              <w:left w:val="outset" w:sz="6" w:space="0" w:color="auto"/>
              <w:bottom w:val="outset" w:sz="6" w:space="0" w:color="auto"/>
              <w:right w:val="outset" w:sz="6" w:space="0" w:color="auto"/>
            </w:tcBorders>
            <w:vAlign w:val="center"/>
          </w:tcPr>
          <w:p w14:paraId="611A9429"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1,512,358,235.99</w:t>
            </w:r>
          </w:p>
        </w:tc>
      </w:tr>
      <w:tr w:rsidR="00A11597" w:rsidRPr="00A11597" w14:paraId="7BD6644D"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BFC76F0" w14:textId="77777777" w:rsidR="00600BF0" w:rsidRPr="00A11597" w:rsidRDefault="00000000" w:rsidP="00AB5510">
            <w:pPr>
              <w:ind w:firstLineChars="300" w:firstLine="63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资产总计</w:t>
            </w:r>
          </w:p>
        </w:tc>
        <w:tc>
          <w:tcPr>
            <w:tcW w:w="627" w:type="pct"/>
            <w:tcBorders>
              <w:top w:val="outset" w:sz="6" w:space="0" w:color="auto"/>
              <w:left w:val="outset" w:sz="6" w:space="0" w:color="auto"/>
              <w:bottom w:val="outset" w:sz="6" w:space="0" w:color="auto"/>
              <w:right w:val="outset" w:sz="6" w:space="0" w:color="auto"/>
            </w:tcBorders>
            <w:vAlign w:val="center"/>
          </w:tcPr>
          <w:p w14:paraId="6F6B8D9B"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C246AE6"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2,950,188,212.88</w:t>
            </w:r>
          </w:p>
        </w:tc>
        <w:tc>
          <w:tcPr>
            <w:tcW w:w="1333" w:type="pct"/>
            <w:tcBorders>
              <w:top w:val="outset" w:sz="6" w:space="0" w:color="auto"/>
              <w:left w:val="outset" w:sz="6" w:space="0" w:color="auto"/>
              <w:bottom w:val="outset" w:sz="6" w:space="0" w:color="auto"/>
              <w:right w:val="outset" w:sz="6" w:space="0" w:color="auto"/>
            </w:tcBorders>
            <w:vAlign w:val="center"/>
          </w:tcPr>
          <w:p w14:paraId="6C25A922"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3,133,490,813.13</w:t>
            </w:r>
          </w:p>
        </w:tc>
      </w:tr>
      <w:tr w:rsidR="00A11597" w:rsidRPr="00A11597" w14:paraId="34355208" w14:textId="77777777" w:rsidTr="00AB5510">
        <w:sdt>
          <w:sdtPr>
            <w:rPr>
              <w:rFonts w:asciiTheme="minorEastAsia" w:eastAsiaTheme="minorEastAsia" w:hAnsiTheme="minorEastAsia"/>
            </w:rPr>
            <w:tag w:val="_PLD_9375d0f637964c329fb26d2b4f648745"/>
            <w:id w:val="-1899734967"/>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6AD2CDFD" w14:textId="77777777" w:rsidR="00600BF0" w:rsidRPr="00A11597" w:rsidRDefault="00000000" w:rsidP="00AB5510">
                <w:pPr>
                  <w:rPr>
                    <w:rFonts w:asciiTheme="minorEastAsia" w:eastAsiaTheme="minorEastAsia" w:hAnsiTheme="minorEastAsia"/>
                    <w:color w:val="000000" w:themeColor="text1"/>
                  </w:rPr>
                </w:pPr>
                <w:r w:rsidRPr="00A11597">
                  <w:rPr>
                    <w:rFonts w:asciiTheme="minorEastAsia" w:eastAsiaTheme="minorEastAsia" w:hAnsiTheme="minorEastAsia" w:hint="eastAsia"/>
                    <w:b/>
                    <w:color w:val="000000" w:themeColor="text1"/>
                  </w:rPr>
                  <w:t>流动负债：</w:t>
                </w:r>
              </w:p>
            </w:tc>
          </w:sdtContent>
        </w:sdt>
      </w:tr>
      <w:tr w:rsidR="00A11597" w:rsidRPr="00A11597" w14:paraId="0A621756"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C98BEC4"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短期借款</w:t>
            </w:r>
          </w:p>
        </w:tc>
        <w:tc>
          <w:tcPr>
            <w:tcW w:w="627" w:type="pct"/>
            <w:tcBorders>
              <w:top w:val="outset" w:sz="6" w:space="0" w:color="auto"/>
              <w:left w:val="outset" w:sz="6" w:space="0" w:color="auto"/>
              <w:bottom w:val="outset" w:sz="6" w:space="0" w:color="auto"/>
              <w:right w:val="outset" w:sz="6" w:space="0" w:color="auto"/>
            </w:tcBorders>
            <w:vAlign w:val="center"/>
          </w:tcPr>
          <w:p w14:paraId="0ADB5872"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七、32</w:t>
            </w:r>
          </w:p>
        </w:tc>
        <w:tc>
          <w:tcPr>
            <w:tcW w:w="1411" w:type="pct"/>
            <w:tcBorders>
              <w:top w:val="outset" w:sz="6" w:space="0" w:color="auto"/>
              <w:left w:val="outset" w:sz="6" w:space="0" w:color="auto"/>
              <w:bottom w:val="outset" w:sz="6" w:space="0" w:color="auto"/>
              <w:right w:val="outset" w:sz="6" w:space="0" w:color="auto"/>
            </w:tcBorders>
            <w:vAlign w:val="center"/>
          </w:tcPr>
          <w:p w14:paraId="1BDCCEFB"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60,000,000.00</w:t>
            </w:r>
          </w:p>
        </w:tc>
        <w:tc>
          <w:tcPr>
            <w:tcW w:w="1333" w:type="pct"/>
            <w:tcBorders>
              <w:top w:val="outset" w:sz="6" w:space="0" w:color="auto"/>
              <w:left w:val="outset" w:sz="6" w:space="0" w:color="auto"/>
              <w:bottom w:val="outset" w:sz="6" w:space="0" w:color="auto"/>
              <w:right w:val="outset" w:sz="6" w:space="0" w:color="auto"/>
            </w:tcBorders>
            <w:vAlign w:val="center"/>
          </w:tcPr>
          <w:p w14:paraId="00FD2431"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180,000,000.00</w:t>
            </w:r>
          </w:p>
        </w:tc>
      </w:tr>
      <w:tr w:rsidR="00A11597" w:rsidRPr="00A11597" w14:paraId="37C3EF8F"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026062C"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向中央银行借款</w:t>
            </w:r>
          </w:p>
        </w:tc>
        <w:tc>
          <w:tcPr>
            <w:tcW w:w="627" w:type="pct"/>
            <w:tcBorders>
              <w:top w:val="outset" w:sz="6" w:space="0" w:color="auto"/>
              <w:left w:val="outset" w:sz="6" w:space="0" w:color="auto"/>
              <w:bottom w:val="outset" w:sz="6" w:space="0" w:color="auto"/>
              <w:right w:val="outset" w:sz="6" w:space="0" w:color="auto"/>
            </w:tcBorders>
            <w:vAlign w:val="center"/>
          </w:tcPr>
          <w:p w14:paraId="7DC7B9B5"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22C56C0"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A0909A6" w14:textId="77777777" w:rsidR="00600BF0" w:rsidRPr="00A11597" w:rsidRDefault="00600BF0" w:rsidP="00AB5510">
            <w:pPr>
              <w:jc w:val="right"/>
              <w:rPr>
                <w:rFonts w:asciiTheme="minorEastAsia" w:eastAsiaTheme="minorEastAsia" w:hAnsiTheme="minorEastAsia"/>
              </w:rPr>
            </w:pPr>
          </w:p>
        </w:tc>
      </w:tr>
      <w:tr w:rsidR="00A11597" w:rsidRPr="00A11597" w14:paraId="5884639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2CA1B03"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拆入资金</w:t>
            </w:r>
          </w:p>
        </w:tc>
        <w:tc>
          <w:tcPr>
            <w:tcW w:w="627" w:type="pct"/>
            <w:tcBorders>
              <w:top w:val="outset" w:sz="6" w:space="0" w:color="auto"/>
              <w:left w:val="outset" w:sz="6" w:space="0" w:color="auto"/>
              <w:bottom w:val="outset" w:sz="6" w:space="0" w:color="auto"/>
              <w:right w:val="outset" w:sz="6" w:space="0" w:color="auto"/>
            </w:tcBorders>
            <w:vAlign w:val="center"/>
          </w:tcPr>
          <w:p w14:paraId="4E7B28AB"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5D3F538"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F736207" w14:textId="77777777" w:rsidR="00600BF0" w:rsidRPr="00A11597" w:rsidRDefault="00600BF0" w:rsidP="00AB5510">
            <w:pPr>
              <w:jc w:val="right"/>
              <w:rPr>
                <w:rFonts w:asciiTheme="minorEastAsia" w:eastAsiaTheme="minorEastAsia" w:hAnsiTheme="minorEastAsia"/>
              </w:rPr>
            </w:pPr>
          </w:p>
        </w:tc>
      </w:tr>
      <w:tr w:rsidR="00A11597" w:rsidRPr="00A11597" w14:paraId="29866BA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9EE32EF"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交易性金融负债</w:t>
            </w:r>
          </w:p>
        </w:tc>
        <w:tc>
          <w:tcPr>
            <w:tcW w:w="627" w:type="pct"/>
            <w:tcBorders>
              <w:top w:val="outset" w:sz="6" w:space="0" w:color="auto"/>
              <w:left w:val="outset" w:sz="6" w:space="0" w:color="auto"/>
              <w:bottom w:val="outset" w:sz="6" w:space="0" w:color="auto"/>
              <w:right w:val="outset" w:sz="6" w:space="0" w:color="auto"/>
            </w:tcBorders>
            <w:vAlign w:val="center"/>
          </w:tcPr>
          <w:p w14:paraId="7224DDCD"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B5DFFA8"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0257F03" w14:textId="77777777" w:rsidR="00600BF0" w:rsidRPr="00A11597" w:rsidRDefault="00600BF0" w:rsidP="00AB5510">
            <w:pPr>
              <w:jc w:val="right"/>
              <w:rPr>
                <w:rFonts w:asciiTheme="minorEastAsia" w:eastAsiaTheme="minorEastAsia" w:hAnsiTheme="minorEastAsia"/>
              </w:rPr>
            </w:pPr>
          </w:p>
        </w:tc>
      </w:tr>
      <w:tr w:rsidR="00A11597" w:rsidRPr="00A11597" w14:paraId="6C0376A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4DCF682"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衍生金融负债</w:t>
            </w:r>
          </w:p>
        </w:tc>
        <w:tc>
          <w:tcPr>
            <w:tcW w:w="627" w:type="pct"/>
            <w:tcBorders>
              <w:top w:val="outset" w:sz="6" w:space="0" w:color="auto"/>
              <w:left w:val="outset" w:sz="6" w:space="0" w:color="auto"/>
              <w:bottom w:val="outset" w:sz="6" w:space="0" w:color="auto"/>
              <w:right w:val="outset" w:sz="6" w:space="0" w:color="auto"/>
            </w:tcBorders>
            <w:vAlign w:val="center"/>
          </w:tcPr>
          <w:p w14:paraId="4BE990F9"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A6B7FB1"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90E7DF8" w14:textId="77777777" w:rsidR="00600BF0" w:rsidRPr="00A11597" w:rsidRDefault="00600BF0" w:rsidP="00AB5510">
            <w:pPr>
              <w:jc w:val="right"/>
              <w:rPr>
                <w:rFonts w:asciiTheme="minorEastAsia" w:eastAsiaTheme="minorEastAsia" w:hAnsiTheme="minorEastAsia"/>
              </w:rPr>
            </w:pPr>
          </w:p>
        </w:tc>
      </w:tr>
      <w:tr w:rsidR="00A11597" w:rsidRPr="00A11597" w14:paraId="5DE74C1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5BEC8DAF"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应付票据</w:t>
            </w:r>
          </w:p>
        </w:tc>
        <w:tc>
          <w:tcPr>
            <w:tcW w:w="627" w:type="pct"/>
            <w:tcBorders>
              <w:top w:val="outset" w:sz="6" w:space="0" w:color="auto"/>
              <w:left w:val="outset" w:sz="6" w:space="0" w:color="auto"/>
              <w:bottom w:val="outset" w:sz="6" w:space="0" w:color="auto"/>
              <w:right w:val="outset" w:sz="6" w:space="0" w:color="auto"/>
            </w:tcBorders>
            <w:vAlign w:val="center"/>
          </w:tcPr>
          <w:p w14:paraId="1D044D51"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七、35</w:t>
            </w:r>
          </w:p>
        </w:tc>
        <w:tc>
          <w:tcPr>
            <w:tcW w:w="1411" w:type="pct"/>
            <w:tcBorders>
              <w:top w:val="outset" w:sz="6" w:space="0" w:color="auto"/>
              <w:left w:val="outset" w:sz="6" w:space="0" w:color="auto"/>
              <w:bottom w:val="outset" w:sz="6" w:space="0" w:color="auto"/>
              <w:right w:val="outset" w:sz="6" w:space="0" w:color="auto"/>
            </w:tcBorders>
            <w:vAlign w:val="center"/>
          </w:tcPr>
          <w:p w14:paraId="4916CEA1"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129,264,783.26</w:t>
            </w:r>
          </w:p>
        </w:tc>
        <w:tc>
          <w:tcPr>
            <w:tcW w:w="1333" w:type="pct"/>
            <w:tcBorders>
              <w:top w:val="outset" w:sz="6" w:space="0" w:color="auto"/>
              <w:left w:val="outset" w:sz="6" w:space="0" w:color="auto"/>
              <w:bottom w:val="outset" w:sz="6" w:space="0" w:color="auto"/>
              <w:right w:val="outset" w:sz="6" w:space="0" w:color="auto"/>
            </w:tcBorders>
            <w:vAlign w:val="center"/>
          </w:tcPr>
          <w:p w14:paraId="0B01C4CB"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114,056,555.05</w:t>
            </w:r>
          </w:p>
        </w:tc>
      </w:tr>
      <w:tr w:rsidR="00A11597" w:rsidRPr="00A11597" w14:paraId="596D08A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D5F6FA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应付账款</w:t>
            </w:r>
          </w:p>
        </w:tc>
        <w:tc>
          <w:tcPr>
            <w:tcW w:w="627" w:type="pct"/>
            <w:tcBorders>
              <w:top w:val="outset" w:sz="6" w:space="0" w:color="auto"/>
              <w:left w:val="outset" w:sz="6" w:space="0" w:color="auto"/>
              <w:bottom w:val="outset" w:sz="6" w:space="0" w:color="auto"/>
              <w:right w:val="outset" w:sz="6" w:space="0" w:color="auto"/>
            </w:tcBorders>
            <w:vAlign w:val="center"/>
          </w:tcPr>
          <w:p w14:paraId="214BAE04"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七、36</w:t>
            </w:r>
          </w:p>
        </w:tc>
        <w:tc>
          <w:tcPr>
            <w:tcW w:w="1411" w:type="pct"/>
            <w:tcBorders>
              <w:top w:val="outset" w:sz="6" w:space="0" w:color="auto"/>
              <w:left w:val="outset" w:sz="6" w:space="0" w:color="auto"/>
              <w:bottom w:val="outset" w:sz="6" w:space="0" w:color="auto"/>
              <w:right w:val="outset" w:sz="6" w:space="0" w:color="auto"/>
            </w:tcBorders>
            <w:vAlign w:val="center"/>
          </w:tcPr>
          <w:p w14:paraId="6F5FA073"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364,750,349.11</w:t>
            </w:r>
          </w:p>
        </w:tc>
        <w:tc>
          <w:tcPr>
            <w:tcW w:w="1333" w:type="pct"/>
            <w:tcBorders>
              <w:top w:val="outset" w:sz="6" w:space="0" w:color="auto"/>
              <w:left w:val="outset" w:sz="6" w:space="0" w:color="auto"/>
              <w:bottom w:val="outset" w:sz="6" w:space="0" w:color="auto"/>
              <w:right w:val="outset" w:sz="6" w:space="0" w:color="auto"/>
            </w:tcBorders>
            <w:vAlign w:val="center"/>
          </w:tcPr>
          <w:p w14:paraId="429B432E"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345,108,522.50</w:t>
            </w:r>
          </w:p>
        </w:tc>
      </w:tr>
      <w:tr w:rsidR="00A11597" w:rsidRPr="00A11597" w14:paraId="114D80B6"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6F22A23"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预收款项</w:t>
            </w:r>
          </w:p>
        </w:tc>
        <w:tc>
          <w:tcPr>
            <w:tcW w:w="627" w:type="pct"/>
            <w:tcBorders>
              <w:top w:val="outset" w:sz="6" w:space="0" w:color="auto"/>
              <w:left w:val="outset" w:sz="6" w:space="0" w:color="auto"/>
              <w:bottom w:val="outset" w:sz="6" w:space="0" w:color="auto"/>
              <w:right w:val="outset" w:sz="6" w:space="0" w:color="auto"/>
            </w:tcBorders>
            <w:vAlign w:val="center"/>
          </w:tcPr>
          <w:p w14:paraId="53476C63"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615EC7A"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21DEE58" w14:textId="77777777" w:rsidR="00600BF0" w:rsidRPr="00A11597" w:rsidRDefault="00600BF0" w:rsidP="00AB5510">
            <w:pPr>
              <w:jc w:val="right"/>
              <w:rPr>
                <w:rFonts w:asciiTheme="minorEastAsia" w:eastAsiaTheme="minorEastAsia" w:hAnsiTheme="minorEastAsia"/>
              </w:rPr>
            </w:pPr>
          </w:p>
        </w:tc>
      </w:tr>
      <w:tr w:rsidR="00A11597" w:rsidRPr="00A11597" w14:paraId="1E746E9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54F7851"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合同负债</w:t>
            </w:r>
          </w:p>
        </w:tc>
        <w:tc>
          <w:tcPr>
            <w:tcW w:w="627" w:type="pct"/>
            <w:tcBorders>
              <w:top w:val="outset" w:sz="6" w:space="0" w:color="auto"/>
              <w:left w:val="outset" w:sz="6" w:space="0" w:color="auto"/>
              <w:bottom w:val="outset" w:sz="6" w:space="0" w:color="auto"/>
              <w:right w:val="outset" w:sz="6" w:space="0" w:color="auto"/>
            </w:tcBorders>
            <w:vAlign w:val="center"/>
          </w:tcPr>
          <w:p w14:paraId="34C7B017"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七、38</w:t>
            </w:r>
          </w:p>
        </w:tc>
        <w:tc>
          <w:tcPr>
            <w:tcW w:w="1411" w:type="pct"/>
            <w:tcBorders>
              <w:top w:val="outset" w:sz="6" w:space="0" w:color="auto"/>
              <w:left w:val="outset" w:sz="6" w:space="0" w:color="auto"/>
              <w:bottom w:val="outset" w:sz="6" w:space="0" w:color="auto"/>
              <w:right w:val="outset" w:sz="6" w:space="0" w:color="auto"/>
            </w:tcBorders>
            <w:vAlign w:val="center"/>
          </w:tcPr>
          <w:p w14:paraId="6BBB3513"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64,553,091.20</w:t>
            </w:r>
          </w:p>
        </w:tc>
        <w:tc>
          <w:tcPr>
            <w:tcW w:w="1333" w:type="pct"/>
            <w:tcBorders>
              <w:top w:val="outset" w:sz="6" w:space="0" w:color="auto"/>
              <w:left w:val="outset" w:sz="6" w:space="0" w:color="auto"/>
              <w:bottom w:val="outset" w:sz="6" w:space="0" w:color="auto"/>
              <w:right w:val="outset" w:sz="6" w:space="0" w:color="auto"/>
            </w:tcBorders>
            <w:vAlign w:val="center"/>
          </w:tcPr>
          <w:p w14:paraId="07F0082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52,183,269.47</w:t>
            </w:r>
          </w:p>
        </w:tc>
      </w:tr>
      <w:tr w:rsidR="00A11597" w:rsidRPr="00A11597" w14:paraId="6EBB0C9B"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3C3952F"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卖出回购金融资产款</w:t>
            </w:r>
          </w:p>
        </w:tc>
        <w:tc>
          <w:tcPr>
            <w:tcW w:w="627" w:type="pct"/>
            <w:tcBorders>
              <w:top w:val="outset" w:sz="6" w:space="0" w:color="auto"/>
              <w:left w:val="outset" w:sz="6" w:space="0" w:color="auto"/>
              <w:bottom w:val="outset" w:sz="6" w:space="0" w:color="auto"/>
              <w:right w:val="outset" w:sz="6" w:space="0" w:color="auto"/>
            </w:tcBorders>
            <w:vAlign w:val="center"/>
          </w:tcPr>
          <w:p w14:paraId="313F0F5B"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B3CE375"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9EEF1B2" w14:textId="77777777" w:rsidR="00600BF0" w:rsidRPr="00A11597" w:rsidRDefault="00600BF0" w:rsidP="00AB5510">
            <w:pPr>
              <w:jc w:val="right"/>
              <w:rPr>
                <w:rFonts w:asciiTheme="minorEastAsia" w:eastAsiaTheme="minorEastAsia" w:hAnsiTheme="minorEastAsia"/>
              </w:rPr>
            </w:pPr>
          </w:p>
        </w:tc>
      </w:tr>
      <w:tr w:rsidR="00A11597" w:rsidRPr="00A11597" w14:paraId="47665471"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8DF9970"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吸收存款及同业存放</w:t>
            </w:r>
          </w:p>
        </w:tc>
        <w:tc>
          <w:tcPr>
            <w:tcW w:w="627" w:type="pct"/>
            <w:tcBorders>
              <w:top w:val="outset" w:sz="6" w:space="0" w:color="auto"/>
              <w:left w:val="outset" w:sz="6" w:space="0" w:color="auto"/>
              <w:bottom w:val="outset" w:sz="6" w:space="0" w:color="auto"/>
              <w:right w:val="outset" w:sz="6" w:space="0" w:color="auto"/>
            </w:tcBorders>
            <w:vAlign w:val="center"/>
          </w:tcPr>
          <w:p w14:paraId="550E0C5E"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6FD5236"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F478FDA" w14:textId="77777777" w:rsidR="00600BF0" w:rsidRPr="00A11597" w:rsidRDefault="00600BF0" w:rsidP="00AB5510">
            <w:pPr>
              <w:jc w:val="right"/>
              <w:rPr>
                <w:rFonts w:asciiTheme="minorEastAsia" w:eastAsiaTheme="minorEastAsia" w:hAnsiTheme="minorEastAsia"/>
              </w:rPr>
            </w:pPr>
          </w:p>
        </w:tc>
      </w:tr>
      <w:tr w:rsidR="00A11597" w:rsidRPr="00A11597" w14:paraId="40BF8CC7"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BC2605F"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代理买卖证券款</w:t>
            </w:r>
          </w:p>
        </w:tc>
        <w:tc>
          <w:tcPr>
            <w:tcW w:w="627" w:type="pct"/>
            <w:tcBorders>
              <w:top w:val="outset" w:sz="6" w:space="0" w:color="auto"/>
              <w:left w:val="outset" w:sz="6" w:space="0" w:color="auto"/>
              <w:bottom w:val="outset" w:sz="6" w:space="0" w:color="auto"/>
              <w:right w:val="outset" w:sz="6" w:space="0" w:color="auto"/>
            </w:tcBorders>
            <w:vAlign w:val="center"/>
          </w:tcPr>
          <w:p w14:paraId="2AF7F6E0"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5C6CB77"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67850C6" w14:textId="77777777" w:rsidR="00600BF0" w:rsidRPr="00A11597" w:rsidRDefault="00600BF0" w:rsidP="00AB5510">
            <w:pPr>
              <w:jc w:val="right"/>
              <w:rPr>
                <w:rFonts w:asciiTheme="minorEastAsia" w:eastAsiaTheme="minorEastAsia" w:hAnsiTheme="minorEastAsia"/>
              </w:rPr>
            </w:pPr>
          </w:p>
        </w:tc>
      </w:tr>
      <w:tr w:rsidR="00A11597" w:rsidRPr="00A11597" w14:paraId="61ACEB9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F8887C3"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代理承销证券款</w:t>
            </w:r>
          </w:p>
        </w:tc>
        <w:tc>
          <w:tcPr>
            <w:tcW w:w="627" w:type="pct"/>
            <w:tcBorders>
              <w:top w:val="outset" w:sz="6" w:space="0" w:color="auto"/>
              <w:left w:val="outset" w:sz="6" w:space="0" w:color="auto"/>
              <w:bottom w:val="outset" w:sz="6" w:space="0" w:color="auto"/>
              <w:right w:val="outset" w:sz="6" w:space="0" w:color="auto"/>
            </w:tcBorders>
            <w:vAlign w:val="center"/>
          </w:tcPr>
          <w:p w14:paraId="03CCF2AD"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886781D"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9BAE341" w14:textId="77777777" w:rsidR="00600BF0" w:rsidRPr="00A11597" w:rsidRDefault="00600BF0" w:rsidP="00AB5510">
            <w:pPr>
              <w:jc w:val="right"/>
              <w:rPr>
                <w:rFonts w:asciiTheme="minorEastAsia" w:eastAsiaTheme="minorEastAsia" w:hAnsiTheme="minorEastAsia"/>
              </w:rPr>
            </w:pPr>
          </w:p>
        </w:tc>
      </w:tr>
      <w:tr w:rsidR="00A11597" w:rsidRPr="00A11597" w14:paraId="2647FEE7"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1D7A5F3"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应付职工薪酬</w:t>
            </w:r>
          </w:p>
        </w:tc>
        <w:tc>
          <w:tcPr>
            <w:tcW w:w="627" w:type="pct"/>
            <w:tcBorders>
              <w:top w:val="outset" w:sz="6" w:space="0" w:color="auto"/>
              <w:left w:val="outset" w:sz="6" w:space="0" w:color="auto"/>
              <w:bottom w:val="outset" w:sz="6" w:space="0" w:color="auto"/>
              <w:right w:val="outset" w:sz="6" w:space="0" w:color="auto"/>
            </w:tcBorders>
            <w:vAlign w:val="center"/>
          </w:tcPr>
          <w:p w14:paraId="090632CC"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七、39</w:t>
            </w:r>
          </w:p>
        </w:tc>
        <w:tc>
          <w:tcPr>
            <w:tcW w:w="1411" w:type="pct"/>
            <w:tcBorders>
              <w:top w:val="outset" w:sz="6" w:space="0" w:color="auto"/>
              <w:left w:val="outset" w:sz="6" w:space="0" w:color="auto"/>
              <w:bottom w:val="outset" w:sz="6" w:space="0" w:color="auto"/>
              <w:right w:val="outset" w:sz="6" w:space="0" w:color="auto"/>
            </w:tcBorders>
            <w:vAlign w:val="center"/>
          </w:tcPr>
          <w:p w14:paraId="4DD7759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23,859,090.88</w:t>
            </w:r>
          </w:p>
        </w:tc>
        <w:tc>
          <w:tcPr>
            <w:tcW w:w="1333" w:type="pct"/>
            <w:tcBorders>
              <w:top w:val="outset" w:sz="6" w:space="0" w:color="auto"/>
              <w:left w:val="outset" w:sz="6" w:space="0" w:color="auto"/>
              <w:bottom w:val="outset" w:sz="6" w:space="0" w:color="auto"/>
              <w:right w:val="outset" w:sz="6" w:space="0" w:color="auto"/>
            </w:tcBorders>
            <w:vAlign w:val="center"/>
          </w:tcPr>
          <w:p w14:paraId="5DC694D1"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35,607,575.26</w:t>
            </w:r>
          </w:p>
        </w:tc>
      </w:tr>
      <w:tr w:rsidR="00A11597" w:rsidRPr="00A11597" w14:paraId="7DF1A88E"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30AA9C1"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应交税费</w:t>
            </w:r>
          </w:p>
        </w:tc>
        <w:tc>
          <w:tcPr>
            <w:tcW w:w="627" w:type="pct"/>
            <w:tcBorders>
              <w:top w:val="outset" w:sz="6" w:space="0" w:color="auto"/>
              <w:left w:val="outset" w:sz="6" w:space="0" w:color="auto"/>
              <w:bottom w:val="outset" w:sz="6" w:space="0" w:color="auto"/>
              <w:right w:val="outset" w:sz="6" w:space="0" w:color="auto"/>
            </w:tcBorders>
            <w:vAlign w:val="center"/>
          </w:tcPr>
          <w:p w14:paraId="3B1F0FAE"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七、40</w:t>
            </w:r>
          </w:p>
        </w:tc>
        <w:tc>
          <w:tcPr>
            <w:tcW w:w="1411" w:type="pct"/>
            <w:tcBorders>
              <w:top w:val="outset" w:sz="6" w:space="0" w:color="auto"/>
              <w:left w:val="outset" w:sz="6" w:space="0" w:color="auto"/>
              <w:bottom w:val="outset" w:sz="6" w:space="0" w:color="auto"/>
              <w:right w:val="outset" w:sz="6" w:space="0" w:color="auto"/>
            </w:tcBorders>
            <w:vAlign w:val="center"/>
          </w:tcPr>
          <w:p w14:paraId="31A95363"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6,459,347.84</w:t>
            </w:r>
          </w:p>
        </w:tc>
        <w:tc>
          <w:tcPr>
            <w:tcW w:w="1333" w:type="pct"/>
            <w:tcBorders>
              <w:top w:val="outset" w:sz="6" w:space="0" w:color="auto"/>
              <w:left w:val="outset" w:sz="6" w:space="0" w:color="auto"/>
              <w:bottom w:val="outset" w:sz="6" w:space="0" w:color="auto"/>
              <w:right w:val="outset" w:sz="6" w:space="0" w:color="auto"/>
            </w:tcBorders>
            <w:vAlign w:val="center"/>
          </w:tcPr>
          <w:p w14:paraId="47F0DA4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17,357,397.31</w:t>
            </w:r>
          </w:p>
        </w:tc>
      </w:tr>
      <w:tr w:rsidR="00A11597" w:rsidRPr="00A11597" w14:paraId="42EC39A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ADC5196"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其他应付款</w:t>
            </w:r>
          </w:p>
        </w:tc>
        <w:tc>
          <w:tcPr>
            <w:tcW w:w="627" w:type="pct"/>
            <w:tcBorders>
              <w:top w:val="outset" w:sz="6" w:space="0" w:color="auto"/>
              <w:left w:val="outset" w:sz="6" w:space="0" w:color="auto"/>
              <w:bottom w:val="outset" w:sz="6" w:space="0" w:color="auto"/>
              <w:right w:val="outset" w:sz="6" w:space="0" w:color="auto"/>
            </w:tcBorders>
            <w:vAlign w:val="center"/>
          </w:tcPr>
          <w:p w14:paraId="3132C707"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七、41</w:t>
            </w:r>
          </w:p>
        </w:tc>
        <w:tc>
          <w:tcPr>
            <w:tcW w:w="1411" w:type="pct"/>
            <w:tcBorders>
              <w:top w:val="outset" w:sz="6" w:space="0" w:color="auto"/>
              <w:left w:val="outset" w:sz="6" w:space="0" w:color="auto"/>
              <w:bottom w:val="outset" w:sz="6" w:space="0" w:color="auto"/>
              <w:right w:val="outset" w:sz="6" w:space="0" w:color="auto"/>
            </w:tcBorders>
            <w:vAlign w:val="center"/>
          </w:tcPr>
          <w:p w14:paraId="040A21BA"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36,803,739.60</w:t>
            </w:r>
          </w:p>
        </w:tc>
        <w:tc>
          <w:tcPr>
            <w:tcW w:w="1333" w:type="pct"/>
            <w:tcBorders>
              <w:top w:val="outset" w:sz="6" w:space="0" w:color="auto"/>
              <w:left w:val="outset" w:sz="6" w:space="0" w:color="auto"/>
              <w:bottom w:val="outset" w:sz="6" w:space="0" w:color="auto"/>
              <w:right w:val="outset" w:sz="6" w:space="0" w:color="auto"/>
            </w:tcBorders>
            <w:vAlign w:val="center"/>
          </w:tcPr>
          <w:p w14:paraId="13BC894E"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34,513,428.48</w:t>
            </w:r>
          </w:p>
        </w:tc>
      </w:tr>
      <w:tr w:rsidR="00A11597" w:rsidRPr="00A11597" w14:paraId="4BC41F72"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B6D4822"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其中：应付利息</w:t>
            </w:r>
          </w:p>
        </w:tc>
        <w:tc>
          <w:tcPr>
            <w:tcW w:w="627" w:type="pct"/>
            <w:tcBorders>
              <w:top w:val="outset" w:sz="6" w:space="0" w:color="auto"/>
              <w:left w:val="outset" w:sz="6" w:space="0" w:color="auto"/>
              <w:bottom w:val="outset" w:sz="6" w:space="0" w:color="auto"/>
              <w:right w:val="outset" w:sz="6" w:space="0" w:color="auto"/>
            </w:tcBorders>
            <w:vAlign w:val="center"/>
          </w:tcPr>
          <w:p w14:paraId="2A753996"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E2F056F"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CF05A47" w14:textId="77777777" w:rsidR="00600BF0" w:rsidRPr="00A11597" w:rsidRDefault="00600BF0" w:rsidP="00AB5510">
            <w:pPr>
              <w:jc w:val="right"/>
              <w:rPr>
                <w:rFonts w:asciiTheme="minorEastAsia" w:eastAsiaTheme="minorEastAsia" w:hAnsiTheme="minorEastAsia"/>
              </w:rPr>
            </w:pPr>
          </w:p>
        </w:tc>
      </w:tr>
      <w:tr w:rsidR="00A11597" w:rsidRPr="00A11597" w14:paraId="00CA9232"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DF74775" w14:textId="77777777" w:rsidR="00600BF0" w:rsidRPr="00A11597" w:rsidRDefault="00000000" w:rsidP="00AB5510">
            <w:pPr>
              <w:ind w:firstLineChars="400" w:firstLine="84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应付股利</w:t>
            </w:r>
          </w:p>
        </w:tc>
        <w:tc>
          <w:tcPr>
            <w:tcW w:w="627" w:type="pct"/>
            <w:tcBorders>
              <w:top w:val="outset" w:sz="6" w:space="0" w:color="auto"/>
              <w:left w:val="outset" w:sz="6" w:space="0" w:color="auto"/>
              <w:bottom w:val="outset" w:sz="6" w:space="0" w:color="auto"/>
              <w:right w:val="outset" w:sz="6" w:space="0" w:color="auto"/>
            </w:tcBorders>
            <w:vAlign w:val="center"/>
          </w:tcPr>
          <w:p w14:paraId="527D34AF"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85B0DF8"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833A841" w14:textId="77777777" w:rsidR="00600BF0" w:rsidRPr="00A11597" w:rsidRDefault="00600BF0" w:rsidP="00AB5510">
            <w:pPr>
              <w:jc w:val="right"/>
              <w:rPr>
                <w:rFonts w:asciiTheme="minorEastAsia" w:eastAsiaTheme="minorEastAsia" w:hAnsiTheme="minorEastAsia"/>
              </w:rPr>
            </w:pPr>
          </w:p>
        </w:tc>
      </w:tr>
      <w:tr w:rsidR="00A11597" w:rsidRPr="00A11597" w14:paraId="028A341F"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6572DB3"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应付手续费及佣金</w:t>
            </w:r>
          </w:p>
        </w:tc>
        <w:tc>
          <w:tcPr>
            <w:tcW w:w="627" w:type="pct"/>
            <w:tcBorders>
              <w:top w:val="outset" w:sz="6" w:space="0" w:color="auto"/>
              <w:left w:val="outset" w:sz="6" w:space="0" w:color="auto"/>
              <w:bottom w:val="outset" w:sz="6" w:space="0" w:color="auto"/>
              <w:right w:val="outset" w:sz="6" w:space="0" w:color="auto"/>
            </w:tcBorders>
            <w:vAlign w:val="center"/>
          </w:tcPr>
          <w:p w14:paraId="09812C4F"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B8D9084"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0EDEC2C" w14:textId="77777777" w:rsidR="00600BF0" w:rsidRPr="00A11597" w:rsidRDefault="00600BF0" w:rsidP="00AB5510">
            <w:pPr>
              <w:jc w:val="right"/>
              <w:rPr>
                <w:rFonts w:asciiTheme="minorEastAsia" w:eastAsiaTheme="minorEastAsia" w:hAnsiTheme="minorEastAsia"/>
              </w:rPr>
            </w:pPr>
          </w:p>
        </w:tc>
      </w:tr>
      <w:tr w:rsidR="00A11597" w:rsidRPr="00A11597" w14:paraId="5B8E64BB"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AFE3E77"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应付分保账款</w:t>
            </w:r>
          </w:p>
        </w:tc>
        <w:tc>
          <w:tcPr>
            <w:tcW w:w="627" w:type="pct"/>
            <w:tcBorders>
              <w:top w:val="outset" w:sz="6" w:space="0" w:color="auto"/>
              <w:left w:val="outset" w:sz="6" w:space="0" w:color="auto"/>
              <w:bottom w:val="outset" w:sz="6" w:space="0" w:color="auto"/>
              <w:right w:val="outset" w:sz="6" w:space="0" w:color="auto"/>
            </w:tcBorders>
            <w:vAlign w:val="center"/>
          </w:tcPr>
          <w:p w14:paraId="56AF0D5C"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4A060C0"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7AC643D" w14:textId="77777777" w:rsidR="00600BF0" w:rsidRPr="00A11597" w:rsidRDefault="00600BF0" w:rsidP="00AB5510">
            <w:pPr>
              <w:jc w:val="right"/>
              <w:rPr>
                <w:rFonts w:asciiTheme="minorEastAsia" w:eastAsiaTheme="minorEastAsia" w:hAnsiTheme="minorEastAsia"/>
              </w:rPr>
            </w:pPr>
          </w:p>
        </w:tc>
      </w:tr>
      <w:tr w:rsidR="00A11597" w:rsidRPr="00A11597" w14:paraId="15EC71C4"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0BB3B58"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持有待售负债</w:t>
            </w:r>
          </w:p>
        </w:tc>
        <w:tc>
          <w:tcPr>
            <w:tcW w:w="627" w:type="pct"/>
            <w:tcBorders>
              <w:top w:val="outset" w:sz="6" w:space="0" w:color="auto"/>
              <w:left w:val="outset" w:sz="6" w:space="0" w:color="auto"/>
              <w:bottom w:val="outset" w:sz="6" w:space="0" w:color="auto"/>
              <w:right w:val="outset" w:sz="6" w:space="0" w:color="auto"/>
            </w:tcBorders>
            <w:vAlign w:val="center"/>
          </w:tcPr>
          <w:p w14:paraId="29E0578B"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E8B284C"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5B959E72" w14:textId="77777777" w:rsidR="00600BF0" w:rsidRPr="00A11597" w:rsidRDefault="00600BF0" w:rsidP="00AB5510">
            <w:pPr>
              <w:jc w:val="right"/>
              <w:rPr>
                <w:rFonts w:asciiTheme="minorEastAsia" w:eastAsiaTheme="minorEastAsia" w:hAnsiTheme="minorEastAsia"/>
              </w:rPr>
            </w:pPr>
          </w:p>
        </w:tc>
      </w:tr>
      <w:tr w:rsidR="00A11597" w:rsidRPr="00A11597" w14:paraId="439EA466"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AD52F0A"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一年内到期的非流动负债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4F7A6D5F"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七、43</w:t>
            </w:r>
          </w:p>
        </w:tc>
        <w:tc>
          <w:tcPr>
            <w:tcW w:w="1411" w:type="pct"/>
            <w:tcBorders>
              <w:top w:val="outset" w:sz="6" w:space="0" w:color="auto"/>
              <w:left w:val="outset" w:sz="6" w:space="0" w:color="auto"/>
              <w:bottom w:val="outset" w:sz="6" w:space="0" w:color="auto"/>
              <w:right w:val="outset" w:sz="6" w:space="0" w:color="auto"/>
            </w:tcBorders>
            <w:vAlign w:val="center"/>
          </w:tcPr>
          <w:p w14:paraId="26C2AE1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30,603,340.00</w:t>
            </w:r>
          </w:p>
        </w:tc>
        <w:tc>
          <w:tcPr>
            <w:tcW w:w="1333" w:type="pct"/>
            <w:tcBorders>
              <w:top w:val="outset" w:sz="6" w:space="0" w:color="auto"/>
              <w:left w:val="outset" w:sz="6" w:space="0" w:color="auto"/>
              <w:bottom w:val="outset" w:sz="6" w:space="0" w:color="auto"/>
              <w:right w:val="outset" w:sz="6" w:space="0" w:color="auto"/>
            </w:tcBorders>
            <w:vAlign w:val="center"/>
          </w:tcPr>
          <w:p w14:paraId="159D0392"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20,158,264.58</w:t>
            </w:r>
          </w:p>
        </w:tc>
      </w:tr>
      <w:tr w:rsidR="00A11597" w:rsidRPr="00A11597" w14:paraId="36FADA1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815A4E9"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31645FE7"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七、44</w:t>
            </w:r>
          </w:p>
        </w:tc>
        <w:tc>
          <w:tcPr>
            <w:tcW w:w="1411" w:type="pct"/>
            <w:tcBorders>
              <w:top w:val="outset" w:sz="6" w:space="0" w:color="auto"/>
              <w:left w:val="outset" w:sz="6" w:space="0" w:color="auto"/>
              <w:bottom w:val="outset" w:sz="6" w:space="0" w:color="auto"/>
              <w:right w:val="outset" w:sz="6" w:space="0" w:color="auto"/>
            </w:tcBorders>
            <w:vAlign w:val="center"/>
          </w:tcPr>
          <w:p w14:paraId="72BFF1EA"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11,329,836.59</w:t>
            </w:r>
          </w:p>
        </w:tc>
        <w:tc>
          <w:tcPr>
            <w:tcW w:w="1333" w:type="pct"/>
            <w:tcBorders>
              <w:top w:val="outset" w:sz="6" w:space="0" w:color="auto"/>
              <w:left w:val="outset" w:sz="6" w:space="0" w:color="auto"/>
              <w:bottom w:val="outset" w:sz="6" w:space="0" w:color="auto"/>
              <w:right w:val="outset" w:sz="6" w:space="0" w:color="auto"/>
            </w:tcBorders>
            <w:vAlign w:val="center"/>
          </w:tcPr>
          <w:p w14:paraId="48B08569"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21,732,565.26</w:t>
            </w:r>
          </w:p>
        </w:tc>
      </w:tr>
      <w:tr w:rsidR="00A11597" w:rsidRPr="00A11597" w14:paraId="5BD7E864"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508DB976" w14:textId="77777777" w:rsidR="00600BF0" w:rsidRPr="00A11597" w:rsidRDefault="00000000" w:rsidP="00AB5510">
            <w:pPr>
              <w:ind w:firstLineChars="200" w:firstLine="42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流动负债合计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6810CF89"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7F6BBA5"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727,623,578.48</w:t>
            </w:r>
          </w:p>
        </w:tc>
        <w:tc>
          <w:tcPr>
            <w:tcW w:w="1333" w:type="pct"/>
            <w:tcBorders>
              <w:top w:val="outset" w:sz="6" w:space="0" w:color="auto"/>
              <w:left w:val="outset" w:sz="6" w:space="0" w:color="auto"/>
              <w:bottom w:val="outset" w:sz="6" w:space="0" w:color="auto"/>
              <w:right w:val="outset" w:sz="6" w:space="0" w:color="auto"/>
            </w:tcBorders>
            <w:vAlign w:val="center"/>
          </w:tcPr>
          <w:p w14:paraId="7F8992F6"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820,717,577.91</w:t>
            </w:r>
          </w:p>
        </w:tc>
      </w:tr>
      <w:tr w:rsidR="00A11597" w:rsidRPr="00A11597" w14:paraId="354A750C" w14:textId="77777777" w:rsidTr="00AB5510">
        <w:sdt>
          <w:sdtPr>
            <w:rPr>
              <w:rFonts w:asciiTheme="minorEastAsia" w:eastAsiaTheme="minorEastAsia" w:hAnsiTheme="minorEastAsia"/>
            </w:rPr>
            <w:tag w:val="_PLD_e92d79badc1945afbed8782cdacf599f"/>
            <w:id w:val="1190028762"/>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04FB3C71" w14:textId="77777777" w:rsidR="00600BF0" w:rsidRPr="00A11597" w:rsidRDefault="00000000" w:rsidP="00AB5510">
                <w:pPr>
                  <w:rPr>
                    <w:rFonts w:asciiTheme="minorEastAsia" w:eastAsiaTheme="minorEastAsia" w:hAnsiTheme="minorEastAsia"/>
                    <w:color w:val="000000" w:themeColor="text1"/>
                  </w:rPr>
                </w:pPr>
                <w:r w:rsidRPr="00A11597">
                  <w:rPr>
                    <w:rFonts w:asciiTheme="minorEastAsia" w:eastAsiaTheme="minorEastAsia" w:hAnsiTheme="minorEastAsia" w:hint="eastAsia"/>
                    <w:b/>
                    <w:color w:val="000000" w:themeColor="text1"/>
                  </w:rPr>
                  <w:t>非流动负债：</w:t>
                </w:r>
              </w:p>
            </w:tc>
          </w:sdtContent>
        </w:sdt>
      </w:tr>
      <w:tr w:rsidR="00A11597" w:rsidRPr="00A11597" w14:paraId="5DF228D8"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4791778"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保险合同准备金</w:t>
            </w:r>
          </w:p>
        </w:tc>
        <w:tc>
          <w:tcPr>
            <w:tcW w:w="627" w:type="pct"/>
            <w:tcBorders>
              <w:top w:val="outset" w:sz="6" w:space="0" w:color="auto"/>
              <w:left w:val="outset" w:sz="6" w:space="0" w:color="auto"/>
              <w:bottom w:val="outset" w:sz="6" w:space="0" w:color="auto"/>
              <w:right w:val="outset" w:sz="6" w:space="0" w:color="auto"/>
            </w:tcBorders>
            <w:vAlign w:val="center"/>
          </w:tcPr>
          <w:p w14:paraId="3485FC5C"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32F1DE1"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19A0D05" w14:textId="77777777" w:rsidR="00600BF0" w:rsidRPr="00A11597" w:rsidRDefault="00600BF0" w:rsidP="00AB5510">
            <w:pPr>
              <w:jc w:val="right"/>
              <w:rPr>
                <w:rFonts w:asciiTheme="minorEastAsia" w:eastAsiaTheme="minorEastAsia" w:hAnsiTheme="minorEastAsia"/>
              </w:rPr>
            </w:pPr>
          </w:p>
        </w:tc>
      </w:tr>
      <w:tr w:rsidR="00A11597" w:rsidRPr="00A11597" w14:paraId="52B004BE"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E15D0DE"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长期借款</w:t>
            </w:r>
          </w:p>
        </w:tc>
        <w:tc>
          <w:tcPr>
            <w:tcW w:w="627" w:type="pct"/>
            <w:tcBorders>
              <w:top w:val="outset" w:sz="6" w:space="0" w:color="auto"/>
              <w:left w:val="outset" w:sz="6" w:space="0" w:color="auto"/>
              <w:bottom w:val="outset" w:sz="6" w:space="0" w:color="auto"/>
              <w:right w:val="outset" w:sz="6" w:space="0" w:color="auto"/>
            </w:tcBorders>
            <w:vAlign w:val="center"/>
          </w:tcPr>
          <w:p w14:paraId="15FAABCB"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七、45</w:t>
            </w:r>
          </w:p>
        </w:tc>
        <w:tc>
          <w:tcPr>
            <w:tcW w:w="1411" w:type="pct"/>
            <w:tcBorders>
              <w:top w:val="outset" w:sz="6" w:space="0" w:color="auto"/>
              <w:left w:val="outset" w:sz="6" w:space="0" w:color="auto"/>
              <w:bottom w:val="outset" w:sz="6" w:space="0" w:color="auto"/>
              <w:right w:val="outset" w:sz="6" w:space="0" w:color="auto"/>
            </w:tcBorders>
            <w:vAlign w:val="center"/>
          </w:tcPr>
          <w:p w14:paraId="4C9D47BD"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143,565,661.71</w:t>
            </w:r>
          </w:p>
        </w:tc>
        <w:tc>
          <w:tcPr>
            <w:tcW w:w="1333" w:type="pct"/>
            <w:tcBorders>
              <w:top w:val="outset" w:sz="6" w:space="0" w:color="auto"/>
              <w:left w:val="outset" w:sz="6" w:space="0" w:color="auto"/>
              <w:bottom w:val="outset" w:sz="6" w:space="0" w:color="auto"/>
              <w:right w:val="outset" w:sz="6" w:space="0" w:color="auto"/>
            </w:tcBorders>
            <w:vAlign w:val="center"/>
          </w:tcPr>
          <w:p w14:paraId="48D5F1F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151,594,466.85</w:t>
            </w:r>
          </w:p>
        </w:tc>
      </w:tr>
      <w:tr w:rsidR="00A11597" w:rsidRPr="00A11597" w14:paraId="23538843"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5B2C477"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应付债券</w:t>
            </w:r>
          </w:p>
        </w:tc>
        <w:tc>
          <w:tcPr>
            <w:tcW w:w="627" w:type="pct"/>
            <w:tcBorders>
              <w:top w:val="outset" w:sz="6" w:space="0" w:color="auto"/>
              <w:left w:val="outset" w:sz="6" w:space="0" w:color="auto"/>
              <w:bottom w:val="outset" w:sz="6" w:space="0" w:color="auto"/>
              <w:right w:val="outset" w:sz="6" w:space="0" w:color="auto"/>
            </w:tcBorders>
            <w:vAlign w:val="center"/>
          </w:tcPr>
          <w:p w14:paraId="7627E218"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3199CE4"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8A4BF81" w14:textId="77777777" w:rsidR="00600BF0" w:rsidRPr="00A11597" w:rsidRDefault="00600BF0" w:rsidP="00AB5510">
            <w:pPr>
              <w:jc w:val="right"/>
              <w:rPr>
                <w:rFonts w:asciiTheme="minorEastAsia" w:eastAsiaTheme="minorEastAsia" w:hAnsiTheme="minorEastAsia"/>
              </w:rPr>
            </w:pPr>
          </w:p>
        </w:tc>
      </w:tr>
      <w:tr w:rsidR="00A11597" w:rsidRPr="00A11597" w14:paraId="0ABD1A7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569F485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14:paraId="37A7B8FB"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8703A91"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483AE28" w14:textId="77777777" w:rsidR="00600BF0" w:rsidRPr="00A11597" w:rsidRDefault="00600BF0" w:rsidP="00AB5510">
            <w:pPr>
              <w:jc w:val="right"/>
              <w:rPr>
                <w:rFonts w:asciiTheme="minorEastAsia" w:eastAsiaTheme="minorEastAsia" w:hAnsiTheme="minorEastAsia"/>
              </w:rPr>
            </w:pPr>
          </w:p>
        </w:tc>
      </w:tr>
      <w:tr w:rsidR="00A11597" w:rsidRPr="00A11597" w14:paraId="10D21AE5"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3ABEF5D" w14:textId="77777777" w:rsidR="00600BF0" w:rsidRPr="00A11597" w:rsidRDefault="00000000" w:rsidP="00AB5510">
            <w:pPr>
              <w:ind w:firstLineChars="400" w:firstLine="84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14:paraId="460A90DC"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E642C1A"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3FCB5AB" w14:textId="77777777" w:rsidR="00600BF0" w:rsidRPr="00A11597" w:rsidRDefault="00600BF0" w:rsidP="00AB5510">
            <w:pPr>
              <w:jc w:val="right"/>
              <w:rPr>
                <w:rFonts w:asciiTheme="minorEastAsia" w:eastAsiaTheme="minorEastAsia" w:hAnsiTheme="minorEastAsia"/>
              </w:rPr>
            </w:pPr>
          </w:p>
        </w:tc>
      </w:tr>
      <w:tr w:rsidR="00A11597" w:rsidRPr="00A11597" w14:paraId="518556CA"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75E7863"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租赁负债</w:t>
            </w:r>
          </w:p>
        </w:tc>
        <w:tc>
          <w:tcPr>
            <w:tcW w:w="627" w:type="pct"/>
            <w:tcBorders>
              <w:top w:val="outset" w:sz="6" w:space="0" w:color="auto"/>
              <w:left w:val="outset" w:sz="6" w:space="0" w:color="auto"/>
              <w:bottom w:val="outset" w:sz="6" w:space="0" w:color="auto"/>
              <w:right w:val="outset" w:sz="6" w:space="0" w:color="auto"/>
            </w:tcBorders>
            <w:vAlign w:val="center"/>
          </w:tcPr>
          <w:p w14:paraId="2E3D6CD2"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七、47</w:t>
            </w:r>
          </w:p>
        </w:tc>
        <w:tc>
          <w:tcPr>
            <w:tcW w:w="1411" w:type="pct"/>
            <w:tcBorders>
              <w:top w:val="outset" w:sz="6" w:space="0" w:color="auto"/>
              <w:left w:val="outset" w:sz="6" w:space="0" w:color="auto"/>
              <w:bottom w:val="outset" w:sz="6" w:space="0" w:color="auto"/>
              <w:right w:val="outset" w:sz="6" w:space="0" w:color="auto"/>
            </w:tcBorders>
            <w:vAlign w:val="center"/>
          </w:tcPr>
          <w:p w14:paraId="05847BA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199,820,421.36</w:t>
            </w:r>
          </w:p>
        </w:tc>
        <w:tc>
          <w:tcPr>
            <w:tcW w:w="1333" w:type="pct"/>
            <w:tcBorders>
              <w:top w:val="outset" w:sz="6" w:space="0" w:color="auto"/>
              <w:left w:val="outset" w:sz="6" w:space="0" w:color="auto"/>
              <w:bottom w:val="outset" w:sz="6" w:space="0" w:color="auto"/>
              <w:right w:val="outset" w:sz="6" w:space="0" w:color="auto"/>
            </w:tcBorders>
            <w:vAlign w:val="center"/>
          </w:tcPr>
          <w:p w14:paraId="4687599B"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207,696,873.72</w:t>
            </w:r>
          </w:p>
        </w:tc>
      </w:tr>
      <w:tr w:rsidR="00A11597" w:rsidRPr="00A11597" w14:paraId="230F0D0E"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35F682A"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长期应付款</w:t>
            </w:r>
          </w:p>
        </w:tc>
        <w:tc>
          <w:tcPr>
            <w:tcW w:w="627" w:type="pct"/>
            <w:tcBorders>
              <w:top w:val="outset" w:sz="6" w:space="0" w:color="auto"/>
              <w:left w:val="outset" w:sz="6" w:space="0" w:color="auto"/>
              <w:bottom w:val="outset" w:sz="6" w:space="0" w:color="auto"/>
              <w:right w:val="outset" w:sz="6" w:space="0" w:color="auto"/>
            </w:tcBorders>
            <w:vAlign w:val="center"/>
          </w:tcPr>
          <w:p w14:paraId="7E2BD27E"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七、48</w:t>
            </w:r>
          </w:p>
        </w:tc>
        <w:tc>
          <w:tcPr>
            <w:tcW w:w="1411" w:type="pct"/>
            <w:tcBorders>
              <w:top w:val="outset" w:sz="6" w:space="0" w:color="auto"/>
              <w:left w:val="outset" w:sz="6" w:space="0" w:color="auto"/>
              <w:bottom w:val="outset" w:sz="6" w:space="0" w:color="auto"/>
              <w:right w:val="outset" w:sz="6" w:space="0" w:color="auto"/>
            </w:tcBorders>
            <w:vAlign w:val="center"/>
          </w:tcPr>
          <w:p w14:paraId="723737A9"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543,207,700.00</w:t>
            </w:r>
          </w:p>
        </w:tc>
        <w:tc>
          <w:tcPr>
            <w:tcW w:w="1333" w:type="pct"/>
            <w:tcBorders>
              <w:top w:val="outset" w:sz="6" w:space="0" w:color="auto"/>
              <w:left w:val="outset" w:sz="6" w:space="0" w:color="auto"/>
              <w:bottom w:val="outset" w:sz="6" w:space="0" w:color="auto"/>
              <w:right w:val="outset" w:sz="6" w:space="0" w:color="auto"/>
            </w:tcBorders>
            <w:vAlign w:val="center"/>
          </w:tcPr>
          <w:p w14:paraId="4B5F536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543,207,700.00</w:t>
            </w:r>
          </w:p>
        </w:tc>
      </w:tr>
      <w:tr w:rsidR="00A11597" w:rsidRPr="00A11597" w14:paraId="471151FB"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37490E1"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长期应付职工薪酬</w:t>
            </w:r>
          </w:p>
        </w:tc>
        <w:tc>
          <w:tcPr>
            <w:tcW w:w="627" w:type="pct"/>
            <w:tcBorders>
              <w:top w:val="outset" w:sz="6" w:space="0" w:color="auto"/>
              <w:left w:val="outset" w:sz="6" w:space="0" w:color="auto"/>
              <w:bottom w:val="outset" w:sz="6" w:space="0" w:color="auto"/>
              <w:right w:val="outset" w:sz="6" w:space="0" w:color="auto"/>
            </w:tcBorders>
            <w:vAlign w:val="center"/>
          </w:tcPr>
          <w:p w14:paraId="79E6C374"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七、49</w:t>
            </w:r>
          </w:p>
        </w:tc>
        <w:tc>
          <w:tcPr>
            <w:tcW w:w="1411" w:type="pct"/>
            <w:tcBorders>
              <w:top w:val="outset" w:sz="6" w:space="0" w:color="auto"/>
              <w:left w:val="outset" w:sz="6" w:space="0" w:color="auto"/>
              <w:bottom w:val="outset" w:sz="6" w:space="0" w:color="auto"/>
              <w:right w:val="outset" w:sz="6" w:space="0" w:color="auto"/>
            </w:tcBorders>
            <w:vAlign w:val="center"/>
          </w:tcPr>
          <w:p w14:paraId="24E5306E"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36,183,149.28</w:t>
            </w:r>
          </w:p>
        </w:tc>
        <w:tc>
          <w:tcPr>
            <w:tcW w:w="1333" w:type="pct"/>
            <w:tcBorders>
              <w:top w:val="outset" w:sz="6" w:space="0" w:color="auto"/>
              <w:left w:val="outset" w:sz="6" w:space="0" w:color="auto"/>
              <w:bottom w:val="outset" w:sz="6" w:space="0" w:color="auto"/>
              <w:right w:val="outset" w:sz="6" w:space="0" w:color="auto"/>
            </w:tcBorders>
            <w:vAlign w:val="center"/>
          </w:tcPr>
          <w:p w14:paraId="077FA609"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35,047,602.43</w:t>
            </w:r>
          </w:p>
        </w:tc>
      </w:tr>
      <w:tr w:rsidR="00A11597" w:rsidRPr="00A11597" w14:paraId="7D2987A4"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E82D230"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预计负债</w:t>
            </w:r>
          </w:p>
        </w:tc>
        <w:tc>
          <w:tcPr>
            <w:tcW w:w="627" w:type="pct"/>
            <w:tcBorders>
              <w:top w:val="outset" w:sz="6" w:space="0" w:color="auto"/>
              <w:left w:val="outset" w:sz="6" w:space="0" w:color="auto"/>
              <w:bottom w:val="outset" w:sz="6" w:space="0" w:color="auto"/>
              <w:right w:val="outset" w:sz="6" w:space="0" w:color="auto"/>
            </w:tcBorders>
            <w:vAlign w:val="center"/>
          </w:tcPr>
          <w:p w14:paraId="7BC66AA1"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七、50</w:t>
            </w:r>
          </w:p>
        </w:tc>
        <w:tc>
          <w:tcPr>
            <w:tcW w:w="1411" w:type="pct"/>
            <w:tcBorders>
              <w:top w:val="outset" w:sz="6" w:space="0" w:color="auto"/>
              <w:left w:val="outset" w:sz="6" w:space="0" w:color="auto"/>
              <w:bottom w:val="outset" w:sz="6" w:space="0" w:color="auto"/>
              <w:right w:val="outset" w:sz="6" w:space="0" w:color="auto"/>
            </w:tcBorders>
            <w:vAlign w:val="center"/>
          </w:tcPr>
          <w:p w14:paraId="05F5919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14,719,214.91</w:t>
            </w:r>
          </w:p>
        </w:tc>
        <w:tc>
          <w:tcPr>
            <w:tcW w:w="1333" w:type="pct"/>
            <w:tcBorders>
              <w:top w:val="outset" w:sz="6" w:space="0" w:color="auto"/>
              <w:left w:val="outset" w:sz="6" w:space="0" w:color="auto"/>
              <w:bottom w:val="outset" w:sz="6" w:space="0" w:color="auto"/>
              <w:right w:val="outset" w:sz="6" w:space="0" w:color="auto"/>
            </w:tcBorders>
            <w:vAlign w:val="center"/>
          </w:tcPr>
          <w:p w14:paraId="38DFCF89"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11,324,097.72</w:t>
            </w:r>
          </w:p>
        </w:tc>
      </w:tr>
      <w:tr w:rsidR="00A11597" w:rsidRPr="00A11597" w14:paraId="7A3632D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3D45ACB8"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递延收益</w:t>
            </w:r>
          </w:p>
        </w:tc>
        <w:tc>
          <w:tcPr>
            <w:tcW w:w="627" w:type="pct"/>
            <w:tcBorders>
              <w:top w:val="outset" w:sz="6" w:space="0" w:color="auto"/>
              <w:left w:val="outset" w:sz="6" w:space="0" w:color="auto"/>
              <w:bottom w:val="outset" w:sz="6" w:space="0" w:color="auto"/>
              <w:right w:val="outset" w:sz="6" w:space="0" w:color="auto"/>
            </w:tcBorders>
            <w:vAlign w:val="center"/>
          </w:tcPr>
          <w:p w14:paraId="34FFD859"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七、51</w:t>
            </w:r>
          </w:p>
        </w:tc>
        <w:tc>
          <w:tcPr>
            <w:tcW w:w="1411" w:type="pct"/>
            <w:tcBorders>
              <w:top w:val="outset" w:sz="6" w:space="0" w:color="auto"/>
              <w:left w:val="outset" w:sz="6" w:space="0" w:color="auto"/>
              <w:bottom w:val="outset" w:sz="6" w:space="0" w:color="auto"/>
              <w:right w:val="outset" w:sz="6" w:space="0" w:color="auto"/>
            </w:tcBorders>
            <w:vAlign w:val="center"/>
          </w:tcPr>
          <w:p w14:paraId="561BAF7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16,063,222.72</w:t>
            </w:r>
          </w:p>
        </w:tc>
        <w:tc>
          <w:tcPr>
            <w:tcW w:w="1333" w:type="pct"/>
            <w:tcBorders>
              <w:top w:val="outset" w:sz="6" w:space="0" w:color="auto"/>
              <w:left w:val="outset" w:sz="6" w:space="0" w:color="auto"/>
              <w:bottom w:val="outset" w:sz="6" w:space="0" w:color="auto"/>
              <w:right w:val="outset" w:sz="6" w:space="0" w:color="auto"/>
            </w:tcBorders>
            <w:vAlign w:val="center"/>
          </w:tcPr>
          <w:p w14:paraId="7F26451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12,196,070.50</w:t>
            </w:r>
          </w:p>
        </w:tc>
      </w:tr>
      <w:tr w:rsidR="00A11597" w:rsidRPr="00A11597" w14:paraId="1699118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C484848"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lastRenderedPageBreak/>
              <w:t>递延所得税负债</w:t>
            </w:r>
          </w:p>
        </w:tc>
        <w:tc>
          <w:tcPr>
            <w:tcW w:w="627" w:type="pct"/>
            <w:tcBorders>
              <w:top w:val="outset" w:sz="6" w:space="0" w:color="auto"/>
              <w:left w:val="outset" w:sz="6" w:space="0" w:color="auto"/>
              <w:bottom w:val="outset" w:sz="6" w:space="0" w:color="auto"/>
              <w:right w:val="outset" w:sz="6" w:space="0" w:color="auto"/>
            </w:tcBorders>
            <w:vAlign w:val="center"/>
          </w:tcPr>
          <w:p w14:paraId="4C09A93A"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9AE0351"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3,865,024.60</w:t>
            </w:r>
          </w:p>
        </w:tc>
        <w:tc>
          <w:tcPr>
            <w:tcW w:w="1333" w:type="pct"/>
            <w:tcBorders>
              <w:top w:val="outset" w:sz="6" w:space="0" w:color="auto"/>
              <w:left w:val="outset" w:sz="6" w:space="0" w:color="auto"/>
              <w:bottom w:val="outset" w:sz="6" w:space="0" w:color="auto"/>
              <w:right w:val="outset" w:sz="6" w:space="0" w:color="auto"/>
            </w:tcBorders>
            <w:vAlign w:val="center"/>
          </w:tcPr>
          <w:p w14:paraId="13C20DD3"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4,471,217.03</w:t>
            </w:r>
          </w:p>
        </w:tc>
      </w:tr>
      <w:tr w:rsidR="00A11597" w:rsidRPr="00A11597" w14:paraId="2899B59B"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94117AC"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其他非流动负债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2135CF7E"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865DC7B"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6C82E00" w14:textId="77777777" w:rsidR="00600BF0" w:rsidRPr="00A11597" w:rsidRDefault="00600BF0" w:rsidP="00AB5510">
            <w:pPr>
              <w:jc w:val="right"/>
              <w:rPr>
                <w:rFonts w:asciiTheme="minorEastAsia" w:eastAsiaTheme="minorEastAsia" w:hAnsiTheme="minorEastAsia"/>
              </w:rPr>
            </w:pPr>
          </w:p>
        </w:tc>
      </w:tr>
      <w:tr w:rsidR="00A11597" w:rsidRPr="00A11597" w14:paraId="1D9DBBE5"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BD8BB99" w14:textId="77777777" w:rsidR="00600BF0" w:rsidRPr="00A11597" w:rsidRDefault="00000000" w:rsidP="00AB5510">
            <w:pPr>
              <w:ind w:firstLineChars="200" w:firstLine="42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非流动负债合计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34A1B094"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9FFE8FF"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957,424,394.58</w:t>
            </w:r>
          </w:p>
        </w:tc>
        <w:tc>
          <w:tcPr>
            <w:tcW w:w="1333" w:type="pct"/>
            <w:tcBorders>
              <w:top w:val="outset" w:sz="6" w:space="0" w:color="auto"/>
              <w:left w:val="outset" w:sz="6" w:space="0" w:color="auto"/>
              <w:bottom w:val="outset" w:sz="6" w:space="0" w:color="auto"/>
              <w:right w:val="outset" w:sz="6" w:space="0" w:color="auto"/>
            </w:tcBorders>
            <w:vAlign w:val="center"/>
          </w:tcPr>
          <w:p w14:paraId="299A4033"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965,538,028.25</w:t>
            </w:r>
          </w:p>
        </w:tc>
      </w:tr>
      <w:tr w:rsidR="00A11597" w:rsidRPr="00A11597" w14:paraId="0CE79A1E"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473E1217" w14:textId="77777777" w:rsidR="00600BF0" w:rsidRPr="00A11597" w:rsidRDefault="00000000" w:rsidP="00AB5510">
            <w:pPr>
              <w:ind w:firstLineChars="300" w:firstLine="63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3348C44A"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99F0CC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1,685,047,973.06</w:t>
            </w:r>
          </w:p>
        </w:tc>
        <w:tc>
          <w:tcPr>
            <w:tcW w:w="1333" w:type="pct"/>
            <w:tcBorders>
              <w:top w:val="outset" w:sz="6" w:space="0" w:color="auto"/>
              <w:left w:val="outset" w:sz="6" w:space="0" w:color="auto"/>
              <w:bottom w:val="outset" w:sz="6" w:space="0" w:color="auto"/>
              <w:right w:val="outset" w:sz="6" w:space="0" w:color="auto"/>
            </w:tcBorders>
            <w:vAlign w:val="center"/>
          </w:tcPr>
          <w:p w14:paraId="35B8C84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1,786,255,606.16</w:t>
            </w:r>
          </w:p>
        </w:tc>
      </w:tr>
      <w:tr w:rsidR="00A11597" w:rsidRPr="00A11597" w14:paraId="059A82A9" w14:textId="77777777" w:rsidTr="00AB5510">
        <w:sdt>
          <w:sdtPr>
            <w:rPr>
              <w:rFonts w:asciiTheme="minorEastAsia" w:eastAsiaTheme="minorEastAsia" w:hAnsiTheme="minorEastAsia"/>
            </w:rPr>
            <w:tag w:val="_PLD_4fe68479676b4c8c840de2211f0c67b8"/>
            <w:id w:val="-1433659049"/>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C103A54" w14:textId="77777777" w:rsidR="00600BF0" w:rsidRPr="00A11597" w:rsidRDefault="00000000" w:rsidP="00AB5510">
                <w:pPr>
                  <w:rPr>
                    <w:rFonts w:asciiTheme="minorEastAsia" w:eastAsiaTheme="minorEastAsia" w:hAnsiTheme="minorEastAsia"/>
                    <w:color w:val="000000" w:themeColor="text1"/>
                  </w:rPr>
                </w:pPr>
                <w:r w:rsidRPr="00A11597">
                  <w:rPr>
                    <w:rFonts w:asciiTheme="minorEastAsia" w:eastAsiaTheme="minorEastAsia" w:hAnsiTheme="minorEastAsia" w:hint="eastAsia"/>
                    <w:b/>
                    <w:color w:val="000000" w:themeColor="text1"/>
                  </w:rPr>
                  <w:t>所有者权益（或股东权益）：</w:t>
                </w:r>
              </w:p>
            </w:tc>
          </w:sdtContent>
        </w:sdt>
      </w:tr>
      <w:tr w:rsidR="00A11597" w:rsidRPr="00A11597" w14:paraId="5B9482E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3932E37"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实收资本（或股本）</w:t>
            </w:r>
          </w:p>
        </w:tc>
        <w:tc>
          <w:tcPr>
            <w:tcW w:w="627" w:type="pct"/>
            <w:tcBorders>
              <w:top w:val="outset" w:sz="6" w:space="0" w:color="auto"/>
              <w:left w:val="outset" w:sz="6" w:space="0" w:color="auto"/>
              <w:bottom w:val="outset" w:sz="6" w:space="0" w:color="auto"/>
              <w:right w:val="outset" w:sz="6" w:space="0" w:color="auto"/>
            </w:tcBorders>
            <w:vAlign w:val="center"/>
          </w:tcPr>
          <w:p w14:paraId="1060BCE4"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七、53</w:t>
            </w:r>
          </w:p>
        </w:tc>
        <w:tc>
          <w:tcPr>
            <w:tcW w:w="1411" w:type="pct"/>
            <w:tcBorders>
              <w:top w:val="outset" w:sz="6" w:space="0" w:color="auto"/>
              <w:left w:val="outset" w:sz="6" w:space="0" w:color="auto"/>
              <w:bottom w:val="outset" w:sz="6" w:space="0" w:color="auto"/>
              <w:right w:val="outset" w:sz="6" w:space="0" w:color="auto"/>
            </w:tcBorders>
            <w:vAlign w:val="center"/>
          </w:tcPr>
          <w:p w14:paraId="6A3B203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547,485,988.00</w:t>
            </w:r>
          </w:p>
        </w:tc>
        <w:tc>
          <w:tcPr>
            <w:tcW w:w="1333" w:type="pct"/>
            <w:tcBorders>
              <w:top w:val="outset" w:sz="6" w:space="0" w:color="auto"/>
              <w:left w:val="outset" w:sz="6" w:space="0" w:color="auto"/>
              <w:bottom w:val="outset" w:sz="6" w:space="0" w:color="auto"/>
              <w:right w:val="outset" w:sz="6" w:space="0" w:color="auto"/>
            </w:tcBorders>
            <w:vAlign w:val="center"/>
          </w:tcPr>
          <w:p w14:paraId="794EB577"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547,485,988.00</w:t>
            </w:r>
          </w:p>
        </w:tc>
      </w:tr>
      <w:tr w:rsidR="00A11597" w:rsidRPr="00A11597" w14:paraId="4C6309B4"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6B6DB3E6"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其他权益工具</w:t>
            </w:r>
          </w:p>
        </w:tc>
        <w:tc>
          <w:tcPr>
            <w:tcW w:w="627" w:type="pct"/>
            <w:tcBorders>
              <w:top w:val="outset" w:sz="6" w:space="0" w:color="auto"/>
              <w:left w:val="outset" w:sz="6" w:space="0" w:color="auto"/>
              <w:bottom w:val="outset" w:sz="6" w:space="0" w:color="auto"/>
              <w:right w:val="outset" w:sz="6" w:space="0" w:color="auto"/>
            </w:tcBorders>
            <w:vAlign w:val="center"/>
          </w:tcPr>
          <w:p w14:paraId="6A9B674D"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6D6F2C6"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5F2C9528" w14:textId="77777777" w:rsidR="00600BF0" w:rsidRPr="00A11597" w:rsidRDefault="00600BF0" w:rsidP="00AB5510">
            <w:pPr>
              <w:jc w:val="right"/>
              <w:rPr>
                <w:rFonts w:asciiTheme="minorEastAsia" w:eastAsiaTheme="minorEastAsia" w:hAnsiTheme="minorEastAsia"/>
              </w:rPr>
            </w:pPr>
          </w:p>
        </w:tc>
      </w:tr>
      <w:tr w:rsidR="00A11597" w:rsidRPr="00A11597" w14:paraId="08C58FA3"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E7826FE"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14:paraId="327CA7A1"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3379EA8"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7CE84B3" w14:textId="77777777" w:rsidR="00600BF0" w:rsidRPr="00A11597" w:rsidRDefault="00600BF0" w:rsidP="00AB5510">
            <w:pPr>
              <w:jc w:val="right"/>
              <w:rPr>
                <w:rFonts w:asciiTheme="minorEastAsia" w:eastAsiaTheme="minorEastAsia" w:hAnsiTheme="minorEastAsia"/>
              </w:rPr>
            </w:pPr>
          </w:p>
        </w:tc>
      </w:tr>
      <w:tr w:rsidR="00A11597" w:rsidRPr="00A11597" w14:paraId="4778CE1F"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1E241411" w14:textId="77777777" w:rsidR="00600BF0" w:rsidRPr="00A11597" w:rsidRDefault="00000000" w:rsidP="00AB5510">
            <w:pPr>
              <w:ind w:firstLineChars="400" w:firstLine="84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14:paraId="69229E53"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020C14C"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3A47712" w14:textId="77777777" w:rsidR="00600BF0" w:rsidRPr="00A11597" w:rsidRDefault="00600BF0" w:rsidP="00AB5510">
            <w:pPr>
              <w:jc w:val="right"/>
              <w:rPr>
                <w:rFonts w:asciiTheme="minorEastAsia" w:eastAsiaTheme="minorEastAsia" w:hAnsiTheme="minorEastAsia"/>
              </w:rPr>
            </w:pPr>
          </w:p>
        </w:tc>
      </w:tr>
      <w:tr w:rsidR="00A11597" w:rsidRPr="00A11597" w14:paraId="55328788"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0885A46"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资本公积</w:t>
            </w:r>
          </w:p>
        </w:tc>
        <w:tc>
          <w:tcPr>
            <w:tcW w:w="627" w:type="pct"/>
            <w:tcBorders>
              <w:top w:val="outset" w:sz="6" w:space="0" w:color="auto"/>
              <w:left w:val="outset" w:sz="6" w:space="0" w:color="auto"/>
              <w:bottom w:val="outset" w:sz="6" w:space="0" w:color="auto"/>
              <w:right w:val="outset" w:sz="6" w:space="0" w:color="auto"/>
            </w:tcBorders>
            <w:vAlign w:val="center"/>
          </w:tcPr>
          <w:p w14:paraId="09FBEF33"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七、55</w:t>
            </w:r>
          </w:p>
        </w:tc>
        <w:tc>
          <w:tcPr>
            <w:tcW w:w="1411" w:type="pct"/>
            <w:tcBorders>
              <w:top w:val="outset" w:sz="6" w:space="0" w:color="auto"/>
              <w:left w:val="outset" w:sz="6" w:space="0" w:color="auto"/>
              <w:bottom w:val="outset" w:sz="6" w:space="0" w:color="auto"/>
              <w:right w:val="outset" w:sz="6" w:space="0" w:color="auto"/>
            </w:tcBorders>
            <w:vAlign w:val="center"/>
          </w:tcPr>
          <w:p w14:paraId="21141ABF"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1,023,703,195.82</w:t>
            </w:r>
          </w:p>
        </w:tc>
        <w:tc>
          <w:tcPr>
            <w:tcW w:w="1333" w:type="pct"/>
            <w:tcBorders>
              <w:top w:val="outset" w:sz="6" w:space="0" w:color="auto"/>
              <w:left w:val="outset" w:sz="6" w:space="0" w:color="auto"/>
              <w:bottom w:val="outset" w:sz="6" w:space="0" w:color="auto"/>
              <w:right w:val="outset" w:sz="6" w:space="0" w:color="auto"/>
            </w:tcBorders>
            <w:vAlign w:val="center"/>
          </w:tcPr>
          <w:p w14:paraId="1B52DE9A"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1,022,910,641.69</w:t>
            </w:r>
          </w:p>
        </w:tc>
      </w:tr>
      <w:tr w:rsidR="00A11597" w:rsidRPr="00A11597" w14:paraId="61AACEFC"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E865CD7"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减：库存股</w:t>
            </w:r>
          </w:p>
        </w:tc>
        <w:tc>
          <w:tcPr>
            <w:tcW w:w="627" w:type="pct"/>
            <w:tcBorders>
              <w:top w:val="outset" w:sz="6" w:space="0" w:color="auto"/>
              <w:left w:val="outset" w:sz="6" w:space="0" w:color="auto"/>
              <w:bottom w:val="outset" w:sz="6" w:space="0" w:color="auto"/>
              <w:right w:val="outset" w:sz="6" w:space="0" w:color="auto"/>
            </w:tcBorders>
            <w:vAlign w:val="center"/>
          </w:tcPr>
          <w:p w14:paraId="53A4599A"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30E5D4F"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91E7CE9" w14:textId="77777777" w:rsidR="00600BF0" w:rsidRPr="00A11597" w:rsidRDefault="00600BF0" w:rsidP="00AB5510">
            <w:pPr>
              <w:jc w:val="right"/>
              <w:rPr>
                <w:rFonts w:asciiTheme="minorEastAsia" w:eastAsiaTheme="minorEastAsia" w:hAnsiTheme="minorEastAsia"/>
              </w:rPr>
            </w:pPr>
          </w:p>
        </w:tc>
      </w:tr>
      <w:tr w:rsidR="00A11597" w:rsidRPr="00A11597" w14:paraId="302E176F"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0D3794D"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其他综合收益</w:t>
            </w:r>
          </w:p>
        </w:tc>
        <w:tc>
          <w:tcPr>
            <w:tcW w:w="627" w:type="pct"/>
            <w:tcBorders>
              <w:top w:val="outset" w:sz="6" w:space="0" w:color="auto"/>
              <w:left w:val="outset" w:sz="6" w:space="0" w:color="auto"/>
              <w:bottom w:val="outset" w:sz="6" w:space="0" w:color="auto"/>
              <w:right w:val="outset" w:sz="6" w:space="0" w:color="auto"/>
            </w:tcBorders>
            <w:vAlign w:val="center"/>
          </w:tcPr>
          <w:p w14:paraId="7BE1846B"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七、57</w:t>
            </w:r>
          </w:p>
        </w:tc>
        <w:tc>
          <w:tcPr>
            <w:tcW w:w="1411" w:type="pct"/>
            <w:tcBorders>
              <w:top w:val="outset" w:sz="6" w:space="0" w:color="auto"/>
              <w:left w:val="outset" w:sz="6" w:space="0" w:color="auto"/>
              <w:bottom w:val="outset" w:sz="6" w:space="0" w:color="auto"/>
              <w:right w:val="outset" w:sz="6" w:space="0" w:color="auto"/>
            </w:tcBorders>
            <w:vAlign w:val="center"/>
          </w:tcPr>
          <w:p w14:paraId="15A1EA0B"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449,307.66</w:t>
            </w:r>
          </w:p>
        </w:tc>
        <w:tc>
          <w:tcPr>
            <w:tcW w:w="1333" w:type="pct"/>
            <w:tcBorders>
              <w:top w:val="outset" w:sz="6" w:space="0" w:color="auto"/>
              <w:left w:val="outset" w:sz="6" w:space="0" w:color="auto"/>
              <w:bottom w:val="outset" w:sz="6" w:space="0" w:color="auto"/>
              <w:right w:val="outset" w:sz="6" w:space="0" w:color="auto"/>
            </w:tcBorders>
            <w:vAlign w:val="center"/>
          </w:tcPr>
          <w:p w14:paraId="7F9C747F"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2,613,676.09</w:t>
            </w:r>
          </w:p>
        </w:tc>
      </w:tr>
      <w:tr w:rsidR="00A11597" w:rsidRPr="00A11597" w14:paraId="0FE6CE6F"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345DB5B"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专项储备</w:t>
            </w:r>
          </w:p>
        </w:tc>
        <w:tc>
          <w:tcPr>
            <w:tcW w:w="627" w:type="pct"/>
            <w:tcBorders>
              <w:top w:val="outset" w:sz="6" w:space="0" w:color="auto"/>
              <w:left w:val="outset" w:sz="6" w:space="0" w:color="auto"/>
              <w:bottom w:val="outset" w:sz="6" w:space="0" w:color="auto"/>
              <w:right w:val="outset" w:sz="6" w:space="0" w:color="auto"/>
            </w:tcBorders>
            <w:vAlign w:val="center"/>
          </w:tcPr>
          <w:p w14:paraId="59FD30B0"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七、58</w:t>
            </w:r>
          </w:p>
        </w:tc>
        <w:tc>
          <w:tcPr>
            <w:tcW w:w="1411" w:type="pct"/>
            <w:tcBorders>
              <w:top w:val="outset" w:sz="6" w:space="0" w:color="auto"/>
              <w:left w:val="outset" w:sz="6" w:space="0" w:color="auto"/>
              <w:bottom w:val="outset" w:sz="6" w:space="0" w:color="auto"/>
              <w:right w:val="outset" w:sz="6" w:space="0" w:color="auto"/>
            </w:tcBorders>
            <w:vAlign w:val="center"/>
          </w:tcPr>
          <w:p w14:paraId="6141A8E0"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2,718,193.32</w:t>
            </w:r>
          </w:p>
        </w:tc>
        <w:tc>
          <w:tcPr>
            <w:tcW w:w="1333" w:type="pct"/>
            <w:tcBorders>
              <w:top w:val="outset" w:sz="6" w:space="0" w:color="auto"/>
              <w:left w:val="outset" w:sz="6" w:space="0" w:color="auto"/>
              <w:bottom w:val="outset" w:sz="6" w:space="0" w:color="auto"/>
              <w:right w:val="outset" w:sz="6" w:space="0" w:color="auto"/>
            </w:tcBorders>
            <w:vAlign w:val="center"/>
          </w:tcPr>
          <w:p w14:paraId="2EF88A85"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2,276,474.67</w:t>
            </w:r>
          </w:p>
        </w:tc>
      </w:tr>
      <w:tr w:rsidR="00A11597" w:rsidRPr="00A11597" w14:paraId="557B68A7"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48A420E"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盈余公积</w:t>
            </w:r>
          </w:p>
        </w:tc>
        <w:tc>
          <w:tcPr>
            <w:tcW w:w="627" w:type="pct"/>
            <w:tcBorders>
              <w:top w:val="outset" w:sz="6" w:space="0" w:color="auto"/>
              <w:left w:val="outset" w:sz="6" w:space="0" w:color="auto"/>
              <w:bottom w:val="outset" w:sz="6" w:space="0" w:color="auto"/>
              <w:right w:val="outset" w:sz="6" w:space="0" w:color="auto"/>
            </w:tcBorders>
            <w:vAlign w:val="center"/>
          </w:tcPr>
          <w:p w14:paraId="6714E2BC"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七、59</w:t>
            </w:r>
          </w:p>
        </w:tc>
        <w:tc>
          <w:tcPr>
            <w:tcW w:w="1411" w:type="pct"/>
            <w:tcBorders>
              <w:top w:val="outset" w:sz="6" w:space="0" w:color="auto"/>
              <w:left w:val="outset" w:sz="6" w:space="0" w:color="auto"/>
              <w:bottom w:val="outset" w:sz="6" w:space="0" w:color="auto"/>
              <w:right w:val="outset" w:sz="6" w:space="0" w:color="auto"/>
            </w:tcBorders>
            <w:vAlign w:val="center"/>
          </w:tcPr>
          <w:p w14:paraId="274B235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45,665,647.68</w:t>
            </w:r>
          </w:p>
        </w:tc>
        <w:tc>
          <w:tcPr>
            <w:tcW w:w="1333" w:type="pct"/>
            <w:tcBorders>
              <w:top w:val="outset" w:sz="6" w:space="0" w:color="auto"/>
              <w:left w:val="outset" w:sz="6" w:space="0" w:color="auto"/>
              <w:bottom w:val="outset" w:sz="6" w:space="0" w:color="auto"/>
              <w:right w:val="outset" w:sz="6" w:space="0" w:color="auto"/>
            </w:tcBorders>
            <w:vAlign w:val="center"/>
          </w:tcPr>
          <w:p w14:paraId="08984AD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45,665,647.68</w:t>
            </w:r>
          </w:p>
        </w:tc>
      </w:tr>
      <w:tr w:rsidR="00A11597" w:rsidRPr="00A11597" w14:paraId="66B37CC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7A6AAD00"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一般风险准备</w:t>
            </w:r>
          </w:p>
        </w:tc>
        <w:tc>
          <w:tcPr>
            <w:tcW w:w="627" w:type="pct"/>
            <w:tcBorders>
              <w:top w:val="outset" w:sz="6" w:space="0" w:color="auto"/>
              <w:left w:val="outset" w:sz="6" w:space="0" w:color="auto"/>
              <w:bottom w:val="outset" w:sz="6" w:space="0" w:color="auto"/>
              <w:right w:val="outset" w:sz="6" w:space="0" w:color="auto"/>
            </w:tcBorders>
            <w:vAlign w:val="center"/>
          </w:tcPr>
          <w:p w14:paraId="697BCD23"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D79A689" w14:textId="77777777" w:rsidR="00600BF0" w:rsidRPr="00A11597" w:rsidRDefault="00600BF0" w:rsidP="00AB5510">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EF6A20C" w14:textId="77777777" w:rsidR="00600BF0" w:rsidRPr="00A11597" w:rsidRDefault="00600BF0" w:rsidP="00AB5510">
            <w:pPr>
              <w:jc w:val="right"/>
              <w:rPr>
                <w:rFonts w:asciiTheme="minorEastAsia" w:eastAsiaTheme="minorEastAsia" w:hAnsiTheme="minorEastAsia"/>
              </w:rPr>
            </w:pPr>
          </w:p>
        </w:tc>
      </w:tr>
      <w:tr w:rsidR="00A11597" w:rsidRPr="00A11597" w14:paraId="56F91286"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EC5BC27"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未分配利润</w:t>
            </w:r>
          </w:p>
        </w:tc>
        <w:tc>
          <w:tcPr>
            <w:tcW w:w="627" w:type="pct"/>
            <w:tcBorders>
              <w:top w:val="outset" w:sz="6" w:space="0" w:color="auto"/>
              <w:left w:val="outset" w:sz="6" w:space="0" w:color="auto"/>
              <w:bottom w:val="outset" w:sz="6" w:space="0" w:color="auto"/>
              <w:right w:val="outset" w:sz="6" w:space="0" w:color="auto"/>
            </w:tcBorders>
            <w:vAlign w:val="center"/>
          </w:tcPr>
          <w:p w14:paraId="52CFD4F2" w14:textId="77777777" w:rsidR="00600BF0" w:rsidRPr="00A11597" w:rsidRDefault="00000000" w:rsidP="00AB5510">
            <w:pPr>
              <w:rPr>
                <w:rFonts w:asciiTheme="minorEastAsia" w:eastAsiaTheme="minorEastAsia" w:hAnsiTheme="minorEastAsia"/>
              </w:rPr>
            </w:pPr>
            <w:r w:rsidRPr="00A11597">
              <w:rPr>
                <w:rFonts w:asciiTheme="minorEastAsia" w:eastAsiaTheme="minorEastAsia" w:hAnsiTheme="minorEastAsia"/>
              </w:rPr>
              <w:t>七、60</w:t>
            </w:r>
          </w:p>
        </w:tc>
        <w:tc>
          <w:tcPr>
            <w:tcW w:w="1411" w:type="pct"/>
            <w:tcBorders>
              <w:top w:val="outset" w:sz="6" w:space="0" w:color="auto"/>
              <w:left w:val="outset" w:sz="6" w:space="0" w:color="auto"/>
              <w:bottom w:val="outset" w:sz="6" w:space="0" w:color="auto"/>
              <w:right w:val="outset" w:sz="6" w:space="0" w:color="auto"/>
            </w:tcBorders>
            <w:vAlign w:val="center"/>
          </w:tcPr>
          <w:p w14:paraId="0A292B46"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-826,141,373.58</w:t>
            </w:r>
          </w:p>
        </w:tc>
        <w:tc>
          <w:tcPr>
            <w:tcW w:w="1333" w:type="pct"/>
            <w:tcBorders>
              <w:top w:val="outset" w:sz="6" w:space="0" w:color="auto"/>
              <w:left w:val="outset" w:sz="6" w:space="0" w:color="auto"/>
              <w:bottom w:val="outset" w:sz="6" w:space="0" w:color="auto"/>
              <w:right w:val="outset" w:sz="6" w:space="0" w:color="auto"/>
            </w:tcBorders>
            <w:vAlign w:val="center"/>
          </w:tcPr>
          <w:p w14:paraId="686DCA5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-763,507,523.54</w:t>
            </w:r>
          </w:p>
        </w:tc>
      </w:tr>
      <w:tr w:rsidR="00A11597" w:rsidRPr="00A11597" w14:paraId="67042A57"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C48761F"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归属于母公司所有者权益（或股东权益）合计</w:t>
            </w:r>
          </w:p>
        </w:tc>
        <w:tc>
          <w:tcPr>
            <w:tcW w:w="627" w:type="pct"/>
            <w:tcBorders>
              <w:top w:val="outset" w:sz="6" w:space="0" w:color="auto"/>
              <w:left w:val="outset" w:sz="6" w:space="0" w:color="auto"/>
              <w:bottom w:val="outset" w:sz="6" w:space="0" w:color="auto"/>
              <w:right w:val="outset" w:sz="6" w:space="0" w:color="auto"/>
            </w:tcBorders>
            <w:vAlign w:val="center"/>
          </w:tcPr>
          <w:p w14:paraId="72E85C20"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72321CC"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793,880,958.90</w:t>
            </w:r>
          </w:p>
        </w:tc>
        <w:tc>
          <w:tcPr>
            <w:tcW w:w="1333" w:type="pct"/>
            <w:tcBorders>
              <w:top w:val="outset" w:sz="6" w:space="0" w:color="auto"/>
              <w:left w:val="outset" w:sz="6" w:space="0" w:color="auto"/>
              <w:bottom w:val="outset" w:sz="6" w:space="0" w:color="auto"/>
              <w:right w:val="outset" w:sz="6" w:space="0" w:color="auto"/>
            </w:tcBorders>
            <w:vAlign w:val="center"/>
          </w:tcPr>
          <w:p w14:paraId="79D477C8"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857,444,904.59</w:t>
            </w:r>
          </w:p>
        </w:tc>
      </w:tr>
      <w:tr w:rsidR="00A11597" w:rsidRPr="00A11597" w14:paraId="03225690"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25D94105" w14:textId="77777777" w:rsidR="00600BF0" w:rsidRPr="00A11597" w:rsidRDefault="00000000" w:rsidP="00AB5510">
            <w:pPr>
              <w:ind w:firstLineChars="100" w:firstLine="21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少数股东权益</w:t>
            </w:r>
          </w:p>
        </w:tc>
        <w:tc>
          <w:tcPr>
            <w:tcW w:w="627" w:type="pct"/>
            <w:tcBorders>
              <w:top w:val="outset" w:sz="6" w:space="0" w:color="auto"/>
              <w:left w:val="outset" w:sz="6" w:space="0" w:color="auto"/>
              <w:bottom w:val="outset" w:sz="6" w:space="0" w:color="auto"/>
              <w:right w:val="outset" w:sz="6" w:space="0" w:color="auto"/>
            </w:tcBorders>
            <w:vAlign w:val="center"/>
          </w:tcPr>
          <w:p w14:paraId="1AA0287F"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D3E5526"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471,259,280.92</w:t>
            </w:r>
          </w:p>
        </w:tc>
        <w:tc>
          <w:tcPr>
            <w:tcW w:w="1333" w:type="pct"/>
            <w:tcBorders>
              <w:top w:val="outset" w:sz="6" w:space="0" w:color="auto"/>
              <w:left w:val="outset" w:sz="6" w:space="0" w:color="auto"/>
              <w:bottom w:val="outset" w:sz="6" w:space="0" w:color="auto"/>
              <w:right w:val="outset" w:sz="6" w:space="0" w:color="auto"/>
            </w:tcBorders>
            <w:vAlign w:val="center"/>
          </w:tcPr>
          <w:p w14:paraId="2B555172"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489,790,302.38</w:t>
            </w:r>
          </w:p>
        </w:tc>
      </w:tr>
      <w:tr w:rsidR="00A11597" w:rsidRPr="00A11597" w14:paraId="752E38B9"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575F851D" w14:textId="77777777" w:rsidR="00600BF0" w:rsidRPr="00A11597" w:rsidRDefault="00000000" w:rsidP="00AB5510">
            <w:pPr>
              <w:ind w:firstLineChars="200" w:firstLine="42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所有者权益（或股东权益）合计</w:t>
            </w:r>
          </w:p>
        </w:tc>
        <w:tc>
          <w:tcPr>
            <w:tcW w:w="627" w:type="pct"/>
            <w:tcBorders>
              <w:top w:val="outset" w:sz="6" w:space="0" w:color="auto"/>
              <w:left w:val="outset" w:sz="6" w:space="0" w:color="auto"/>
              <w:bottom w:val="outset" w:sz="6" w:space="0" w:color="auto"/>
              <w:right w:val="outset" w:sz="6" w:space="0" w:color="auto"/>
            </w:tcBorders>
            <w:vAlign w:val="center"/>
          </w:tcPr>
          <w:p w14:paraId="0682893A"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8D71876"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1,265,140,239.82</w:t>
            </w:r>
          </w:p>
        </w:tc>
        <w:tc>
          <w:tcPr>
            <w:tcW w:w="1333" w:type="pct"/>
            <w:tcBorders>
              <w:top w:val="outset" w:sz="6" w:space="0" w:color="auto"/>
              <w:left w:val="outset" w:sz="6" w:space="0" w:color="auto"/>
              <w:bottom w:val="outset" w:sz="6" w:space="0" w:color="auto"/>
              <w:right w:val="outset" w:sz="6" w:space="0" w:color="auto"/>
            </w:tcBorders>
            <w:vAlign w:val="center"/>
          </w:tcPr>
          <w:p w14:paraId="4ED24F0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1,347,235,206.97</w:t>
            </w:r>
          </w:p>
        </w:tc>
      </w:tr>
      <w:tr w:rsidR="00A11597" w:rsidRPr="00A11597" w14:paraId="6172C77F" w14:textId="77777777" w:rsidTr="00AB5510">
        <w:tc>
          <w:tcPr>
            <w:tcW w:w="1629" w:type="pct"/>
            <w:tcBorders>
              <w:top w:val="outset" w:sz="6" w:space="0" w:color="auto"/>
              <w:left w:val="outset" w:sz="6" w:space="0" w:color="auto"/>
              <w:bottom w:val="outset" w:sz="6" w:space="0" w:color="auto"/>
              <w:right w:val="outset" w:sz="6" w:space="0" w:color="auto"/>
            </w:tcBorders>
            <w:vAlign w:val="center"/>
          </w:tcPr>
          <w:p w14:paraId="0942FD1C" w14:textId="77777777" w:rsidR="00600BF0" w:rsidRPr="00A11597" w:rsidRDefault="00000000" w:rsidP="00AB5510">
            <w:pPr>
              <w:ind w:firstLineChars="300" w:firstLine="630"/>
              <w:rPr>
                <w:rFonts w:asciiTheme="minorEastAsia" w:eastAsiaTheme="minorEastAsia" w:hAnsiTheme="minorEastAsia"/>
                <w:color w:val="000000" w:themeColor="text1"/>
              </w:rPr>
            </w:pPr>
            <w:r w:rsidRPr="00A11597">
              <w:rPr>
                <w:rFonts w:asciiTheme="minorEastAsia" w:eastAsiaTheme="minorEastAsia" w:hAnsiTheme="minorEastAsia" w:hint="eastAsia"/>
                <w:color w:val="000000" w:themeColor="text1"/>
              </w:rPr>
              <w:t>负债和所有者权益（或股东权益）总计</w:t>
            </w:r>
          </w:p>
        </w:tc>
        <w:tc>
          <w:tcPr>
            <w:tcW w:w="627" w:type="pct"/>
            <w:tcBorders>
              <w:top w:val="outset" w:sz="6" w:space="0" w:color="auto"/>
              <w:left w:val="outset" w:sz="6" w:space="0" w:color="auto"/>
              <w:bottom w:val="outset" w:sz="6" w:space="0" w:color="auto"/>
              <w:right w:val="outset" w:sz="6" w:space="0" w:color="auto"/>
            </w:tcBorders>
            <w:vAlign w:val="center"/>
          </w:tcPr>
          <w:p w14:paraId="69F4BDDD" w14:textId="77777777" w:rsidR="00600BF0" w:rsidRPr="00A11597" w:rsidRDefault="00600BF0" w:rsidP="00AB5510">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D24A4F1"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2,950,188,212.88</w:t>
            </w:r>
          </w:p>
        </w:tc>
        <w:tc>
          <w:tcPr>
            <w:tcW w:w="1333" w:type="pct"/>
            <w:tcBorders>
              <w:top w:val="outset" w:sz="6" w:space="0" w:color="auto"/>
              <w:left w:val="outset" w:sz="6" w:space="0" w:color="auto"/>
              <w:bottom w:val="outset" w:sz="6" w:space="0" w:color="auto"/>
              <w:right w:val="outset" w:sz="6" w:space="0" w:color="auto"/>
            </w:tcBorders>
            <w:vAlign w:val="center"/>
          </w:tcPr>
          <w:p w14:paraId="31D8B3B4" w14:textId="77777777" w:rsidR="00600BF0" w:rsidRPr="00A11597" w:rsidRDefault="00000000" w:rsidP="00AB5510">
            <w:pPr>
              <w:jc w:val="right"/>
              <w:rPr>
                <w:rFonts w:asciiTheme="minorEastAsia" w:eastAsiaTheme="minorEastAsia" w:hAnsiTheme="minorEastAsia"/>
              </w:rPr>
            </w:pPr>
            <w:r w:rsidRPr="00A11597">
              <w:rPr>
                <w:rFonts w:asciiTheme="minorEastAsia" w:eastAsiaTheme="minorEastAsia" w:hAnsiTheme="minorEastAsia"/>
              </w:rPr>
              <w:t>3,133,490,813.13</w:t>
            </w:r>
          </w:p>
        </w:tc>
      </w:tr>
    </w:tbl>
    <w:p w14:paraId="0B5C3B71" w14:textId="77777777" w:rsidR="00600BF0" w:rsidRDefault="00600BF0"/>
    <w:p w14:paraId="27618D98" w14:textId="7208E11C" w:rsidR="004E620F" w:rsidRDefault="00000000">
      <w:pPr>
        <w:ind w:rightChars="-73" w:right="-153"/>
        <w:rPr>
          <w:color w:val="000000" w:themeColor="text1"/>
          <w:u w:val="single"/>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82350876809b4479afe9f3c55db147dd"/>
          <w:id w:val="2077557449"/>
          <w:placeholder>
            <w:docPart w:val="GBC22222222222222222222222222222"/>
          </w:placeholder>
          <w:dataBinding w:prefixMappings="xmlns:clcid-mr='clcid-mr'" w:xpath="/*/clcid-mr:GongSiFuZeRenXingMing[not(@periodRef)]" w:storeItemID="{89EBAB94-44A0-46A2-B712-30D997D04A6D}"/>
          <w:text/>
        </w:sdtPr>
        <w:sdtContent>
          <w:r w:rsidR="009C179B">
            <w:rPr>
              <w:rFonts w:hint="eastAsia"/>
              <w:color w:val="000000" w:themeColor="text1"/>
            </w:rPr>
            <w:t>李忠波</w:t>
          </w:r>
        </w:sdtContent>
      </w:sdt>
      <w:r>
        <w:rPr>
          <w:rFonts w:hint="eastAsia"/>
          <w:color w:val="000000" w:themeColor="text1"/>
        </w:rPr>
        <w:t xml:space="preserve"> </w:t>
      </w:r>
      <w:r>
        <w:rPr>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9caf2fff268b41a7b3fe74fc4a3d6533"/>
          <w:id w:val="506872878"/>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hint="eastAsia"/>
              <w:color w:val="000000" w:themeColor="text1"/>
            </w:rPr>
            <w:t>冯永梅</w:t>
          </w:r>
        </w:sdtContent>
      </w:sdt>
      <w:r>
        <w:rPr>
          <w:rFonts w:hint="eastAsia"/>
          <w:color w:val="000000" w:themeColor="text1"/>
        </w:rPr>
        <w:t xml:space="preserve"> </w:t>
      </w:r>
      <w:r>
        <w:rPr>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8cacbe4a6fcc41699e67ce809516ec50"/>
          <w:id w:val="-525801891"/>
          <w:placeholder>
            <w:docPart w:val="GBC22222222222222222222222222222"/>
          </w:placeholder>
          <w:dataBinding w:prefixMappings="xmlns:clcid-mr='clcid-mr'" w:xpath="/*/clcid-mr:KuaiJiJiGouFuZeRenXingMing[not(@periodRef)]" w:storeItemID="{89EBAB94-44A0-46A2-B712-30D997D04A6D}"/>
          <w:text/>
        </w:sdtPr>
        <w:sdtContent>
          <w:r w:rsidR="009C179B">
            <w:rPr>
              <w:rFonts w:hint="eastAsia"/>
              <w:color w:val="000000" w:themeColor="text1"/>
            </w:rPr>
            <w:t>杨月</w:t>
          </w:r>
        </w:sdtContent>
      </w:sdt>
    </w:p>
    <w:p w14:paraId="6481D509" w14:textId="77777777" w:rsidR="004E620F" w:rsidRDefault="004E620F">
      <w:pPr>
        <w:ind w:rightChars="-73" w:right="-153"/>
        <w:rPr>
          <w:b/>
          <w:bCs w:val="0"/>
          <w:color w:val="000000" w:themeColor="text1"/>
          <w:u w:val="single"/>
        </w:rPr>
      </w:pPr>
    </w:p>
    <w:p w14:paraId="63D6ABC9" w14:textId="77777777" w:rsidR="004E620F" w:rsidRDefault="004E620F">
      <w:pPr>
        <w:snapToGrid w:val="0"/>
        <w:spacing w:line="240" w:lineRule="atLeast"/>
        <w:ind w:rightChars="-759" w:right="-1594"/>
        <w:rPr>
          <w:color w:val="000000" w:themeColor="text1"/>
        </w:rPr>
      </w:pPr>
    </w:p>
    <w:p w14:paraId="3D891EFA" w14:textId="77777777" w:rsidR="004E620F" w:rsidRDefault="00000000">
      <w:pPr>
        <w:pStyle w:val="3"/>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资产负债表</w:t>
      </w:r>
    </w:p>
    <w:p w14:paraId="5076384F" w14:textId="77777777" w:rsidR="004E620F" w:rsidRDefault="00000000">
      <w:pPr>
        <w:snapToGrid w:val="0"/>
        <w:spacing w:line="240" w:lineRule="atLeast"/>
        <w:jc w:val="center"/>
        <w:rPr>
          <w:b/>
          <w:color w:val="000000" w:themeColor="text1"/>
        </w:rPr>
      </w:pPr>
      <w:r>
        <w:rPr>
          <w:color w:val="000000" w:themeColor="text1"/>
        </w:rPr>
        <w:t>2026</w:t>
      </w:r>
      <w:r>
        <w:rPr>
          <w:color w:val="000000" w:themeColor="text1"/>
        </w:rPr>
        <w:t>年</w:t>
      </w:r>
      <w:r>
        <w:rPr>
          <w:color w:val="000000" w:themeColor="text1"/>
        </w:rPr>
        <w:t>6</w:t>
      </w:r>
      <w:r>
        <w:rPr>
          <w:color w:val="000000" w:themeColor="text1"/>
        </w:rPr>
        <w:t>月</w:t>
      </w:r>
      <w:r>
        <w:rPr>
          <w:color w:val="000000" w:themeColor="text1"/>
        </w:rPr>
        <w:t>30</w:t>
      </w:r>
      <w:r>
        <w:rPr>
          <w:color w:val="000000" w:themeColor="text1"/>
        </w:rPr>
        <w:t>日</w:t>
      </w:r>
    </w:p>
    <w:p w14:paraId="625B0038" w14:textId="77777777" w:rsidR="004E620F" w:rsidRDefault="00000000">
      <w:pPr>
        <w:rPr>
          <w:color w:val="000000" w:themeColor="text1"/>
        </w:rPr>
      </w:pPr>
      <w:r>
        <w:rPr>
          <w:color w:val="000000" w:themeColor="text1"/>
        </w:rPr>
        <w:t>编制单位：</w:t>
      </w:r>
      <w:sdt>
        <w:sdtPr>
          <w:rPr>
            <w:color w:val="000000" w:themeColor="text1"/>
          </w:rPr>
          <w:alias w:val="公司法定中文名称"/>
          <w:tag w:val="_GBC_824a3e7402834e78aa66a9ee77d287bc"/>
          <w:id w:val="-685522875"/>
          <w:placeholder>
            <w:docPart w:val="GBC22222222222222222222222222222"/>
          </w:placeholder>
          <w:dataBinding w:prefixMappings="xmlns:clcid-cgi='clcid-cgi'" w:xpath="/*/clcid-cgi:GongSiFaDingZhongWenMingCheng[not(@periodRef)]" w:storeItemID="{89EBAB94-44A0-46A2-B712-30D997D04A6D}"/>
          <w:text/>
        </w:sdtPr>
        <w:sdtContent>
          <w:r>
            <w:rPr>
              <w:color w:val="000000" w:themeColor="text1"/>
            </w:rPr>
            <w:t>北京京城机电股份有限公司</w:t>
          </w:r>
        </w:sdtContent>
      </w:sdt>
      <w:r>
        <w:rPr>
          <w:color w:val="000000" w:themeColor="text1"/>
        </w:rPr>
        <w:t> </w:t>
      </w:r>
    </w:p>
    <w:p w14:paraId="58245629" w14:textId="77777777" w:rsidR="004E620F" w:rsidRDefault="00000000">
      <w:pPr>
        <w:jc w:val="right"/>
        <w:rPr>
          <w:color w:val="000000" w:themeColor="text1"/>
        </w:rPr>
      </w:pPr>
      <w:r>
        <w:rPr>
          <w:color w:val="000000" w:themeColor="text1"/>
        </w:rPr>
        <w:t>单位：</w:t>
      </w:r>
      <w:sdt>
        <w:sdtPr>
          <w:rPr>
            <w:color w:val="000000" w:themeColor="text1"/>
          </w:rPr>
          <w:alias w:val="单位：母公司资产负债表"/>
          <w:tag w:val="_GBC_7be010b1a07f4048a3805d40208ccda4"/>
          <w:id w:val="-19291046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资产负债表"/>
          <w:tag w:val="_GBC_ecd35f8ce6f84d6f8ad30e1e244c15ff"/>
          <w:id w:val="-13964218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69"/>
        <w:gridCol w:w="1104"/>
        <w:gridCol w:w="2485"/>
        <w:gridCol w:w="2348"/>
      </w:tblGrid>
      <w:tr w:rsidR="00A64D27" w:rsidRPr="00A64D27" w14:paraId="3C86E0CA" w14:textId="77777777" w:rsidTr="008E1682">
        <w:sdt>
          <w:sdtPr>
            <w:rPr>
              <w:rFonts w:asciiTheme="minorEastAsia" w:eastAsiaTheme="minorEastAsia" w:hAnsiTheme="minorEastAsia"/>
            </w:rPr>
            <w:tag w:val="_PLD_7b231a79acb54050b640bf23dd34ab8c"/>
            <w:id w:val="-1998097254"/>
          </w:sdtPr>
          <w:sdtContent>
            <w:tc>
              <w:tcPr>
                <w:tcW w:w="1629" w:type="pct"/>
                <w:tcBorders>
                  <w:top w:val="outset" w:sz="6" w:space="0" w:color="auto"/>
                  <w:left w:val="outset" w:sz="6" w:space="0" w:color="auto"/>
                  <w:bottom w:val="outset" w:sz="6" w:space="0" w:color="auto"/>
                  <w:right w:val="outset" w:sz="6" w:space="0" w:color="auto"/>
                </w:tcBorders>
                <w:vAlign w:val="center"/>
              </w:tcPr>
              <w:p w14:paraId="4FA91F8B" w14:textId="77777777" w:rsidR="00600BF0" w:rsidRPr="00A64D27" w:rsidRDefault="00000000" w:rsidP="008E1682">
                <w:pPr>
                  <w:jc w:val="center"/>
                  <w:rPr>
                    <w:rFonts w:asciiTheme="minorEastAsia" w:eastAsiaTheme="minorEastAsia" w:hAnsiTheme="minorEastAsia"/>
                    <w:b/>
                    <w:bCs w:val="0"/>
                    <w:color w:val="000000" w:themeColor="text1"/>
                  </w:rPr>
                </w:pPr>
                <w:r w:rsidRPr="00A64D27">
                  <w:rPr>
                    <w:rFonts w:asciiTheme="minorEastAsia" w:eastAsiaTheme="minorEastAsia" w:hAnsiTheme="minorEastAsia"/>
                    <w:b/>
                    <w:color w:val="000000" w:themeColor="text1"/>
                  </w:rPr>
                  <w:t>项目</w:t>
                </w:r>
              </w:p>
            </w:tc>
          </w:sdtContent>
        </w:sdt>
        <w:sdt>
          <w:sdtPr>
            <w:rPr>
              <w:rFonts w:asciiTheme="minorEastAsia" w:eastAsiaTheme="minorEastAsia" w:hAnsiTheme="minorEastAsia"/>
            </w:rPr>
            <w:tag w:val="_PLD_5e370aa08a144a709185abd9b2f11c20"/>
            <w:id w:val="-1709639551"/>
          </w:sdtPr>
          <w:sdtContent>
            <w:tc>
              <w:tcPr>
                <w:tcW w:w="627" w:type="pct"/>
                <w:tcBorders>
                  <w:top w:val="outset" w:sz="6" w:space="0" w:color="auto"/>
                  <w:left w:val="outset" w:sz="6" w:space="0" w:color="auto"/>
                  <w:bottom w:val="outset" w:sz="6" w:space="0" w:color="auto"/>
                  <w:right w:val="outset" w:sz="6" w:space="0" w:color="auto"/>
                </w:tcBorders>
                <w:vAlign w:val="center"/>
              </w:tcPr>
              <w:p w14:paraId="262BEAD1" w14:textId="77777777" w:rsidR="00600BF0" w:rsidRPr="00A64D27" w:rsidRDefault="00000000" w:rsidP="008E1682">
                <w:pPr>
                  <w:jc w:val="center"/>
                  <w:rPr>
                    <w:rFonts w:asciiTheme="minorEastAsia" w:eastAsiaTheme="minorEastAsia" w:hAnsiTheme="minorEastAsia"/>
                    <w:b/>
                    <w:bCs w:val="0"/>
                    <w:color w:val="000000" w:themeColor="text1"/>
                  </w:rPr>
                </w:pPr>
                <w:r w:rsidRPr="00A64D27">
                  <w:rPr>
                    <w:rFonts w:asciiTheme="minorEastAsia" w:eastAsiaTheme="minorEastAsia" w:hAnsiTheme="minorEastAsia" w:hint="eastAsia"/>
                    <w:b/>
                    <w:color w:val="000000" w:themeColor="text1"/>
                  </w:rPr>
                  <w:t>附注</w:t>
                </w:r>
              </w:p>
            </w:tc>
          </w:sdtContent>
        </w:sdt>
        <w:sdt>
          <w:sdtPr>
            <w:rPr>
              <w:rFonts w:asciiTheme="minorEastAsia" w:eastAsiaTheme="minorEastAsia" w:hAnsiTheme="minorEastAsia"/>
            </w:rPr>
            <w:tag w:val="_PLD_0aa0a7a0cd4c45afa7cfb1bcfbba36c3"/>
            <w:id w:val="-340000705"/>
          </w:sdtPr>
          <w:sdtContent>
            <w:tc>
              <w:tcPr>
                <w:tcW w:w="1411" w:type="pct"/>
                <w:tcBorders>
                  <w:top w:val="outset" w:sz="6" w:space="0" w:color="auto"/>
                  <w:left w:val="outset" w:sz="6" w:space="0" w:color="auto"/>
                  <w:bottom w:val="outset" w:sz="6" w:space="0" w:color="auto"/>
                  <w:right w:val="outset" w:sz="6" w:space="0" w:color="auto"/>
                </w:tcBorders>
                <w:vAlign w:val="center"/>
              </w:tcPr>
              <w:p w14:paraId="7DDC2D29" w14:textId="77777777" w:rsidR="00600BF0" w:rsidRPr="00A64D27" w:rsidRDefault="00000000" w:rsidP="008E1682">
                <w:pPr>
                  <w:jc w:val="center"/>
                  <w:rPr>
                    <w:rFonts w:asciiTheme="minorEastAsia" w:eastAsiaTheme="minorEastAsia" w:hAnsiTheme="minorEastAsia"/>
                    <w:b/>
                    <w:bCs w:val="0"/>
                    <w:color w:val="000000" w:themeColor="text1"/>
                  </w:rPr>
                </w:pPr>
                <w:r w:rsidRPr="00A64D27">
                  <w:rPr>
                    <w:rFonts w:asciiTheme="minorEastAsia" w:eastAsiaTheme="minorEastAsia" w:hAnsiTheme="minorEastAsia" w:hint="eastAsia"/>
                    <w:b/>
                    <w:color w:val="000000" w:themeColor="text1"/>
                  </w:rPr>
                  <w:t>2026年6月</w:t>
                </w:r>
                <w:r w:rsidRPr="00A64D27">
                  <w:rPr>
                    <w:rFonts w:asciiTheme="minorEastAsia" w:eastAsiaTheme="minorEastAsia" w:hAnsiTheme="minorEastAsia"/>
                    <w:b/>
                    <w:color w:val="000000" w:themeColor="text1"/>
                  </w:rPr>
                  <w:t>3</w:t>
                </w:r>
                <w:r w:rsidRPr="00A64D27">
                  <w:rPr>
                    <w:rFonts w:asciiTheme="minorEastAsia" w:eastAsiaTheme="minorEastAsia" w:hAnsiTheme="minorEastAsia" w:hint="eastAsia"/>
                    <w:b/>
                    <w:color w:val="000000" w:themeColor="text1"/>
                  </w:rPr>
                  <w:t>0日</w:t>
                </w:r>
              </w:p>
            </w:tc>
          </w:sdtContent>
        </w:sdt>
        <w:sdt>
          <w:sdtPr>
            <w:rPr>
              <w:rFonts w:asciiTheme="minorEastAsia" w:eastAsiaTheme="minorEastAsia" w:hAnsiTheme="minorEastAsia"/>
            </w:rPr>
            <w:tag w:val="_PLD_e986dda0dbc74346a9296e5a4646b696"/>
            <w:id w:val="-957953107"/>
          </w:sdtPr>
          <w:sdtContent>
            <w:tc>
              <w:tcPr>
                <w:tcW w:w="1333" w:type="pct"/>
                <w:tcBorders>
                  <w:top w:val="outset" w:sz="6" w:space="0" w:color="auto"/>
                  <w:left w:val="outset" w:sz="6" w:space="0" w:color="auto"/>
                  <w:bottom w:val="outset" w:sz="6" w:space="0" w:color="auto"/>
                  <w:right w:val="outset" w:sz="6" w:space="0" w:color="auto"/>
                </w:tcBorders>
                <w:vAlign w:val="center"/>
              </w:tcPr>
              <w:p w14:paraId="02BD8AEA" w14:textId="77777777" w:rsidR="00600BF0" w:rsidRPr="00A64D27" w:rsidRDefault="00000000" w:rsidP="008E1682">
                <w:pPr>
                  <w:jc w:val="center"/>
                  <w:rPr>
                    <w:rFonts w:asciiTheme="minorEastAsia" w:eastAsiaTheme="minorEastAsia" w:hAnsiTheme="minorEastAsia"/>
                    <w:b/>
                    <w:bCs w:val="0"/>
                    <w:color w:val="000000" w:themeColor="text1"/>
                  </w:rPr>
                </w:pPr>
                <w:r w:rsidRPr="00A64D27">
                  <w:rPr>
                    <w:rFonts w:asciiTheme="minorEastAsia" w:eastAsiaTheme="minorEastAsia" w:hAnsiTheme="minorEastAsia"/>
                    <w:b/>
                    <w:color w:val="000000" w:themeColor="text1"/>
                  </w:rPr>
                  <w:t>2025年12月31日</w:t>
                </w:r>
              </w:p>
            </w:tc>
          </w:sdtContent>
        </w:sdt>
      </w:tr>
      <w:tr w:rsidR="00A64D27" w:rsidRPr="00A64D27" w14:paraId="1985B78C" w14:textId="77777777" w:rsidTr="008E1682">
        <w:sdt>
          <w:sdtPr>
            <w:rPr>
              <w:rFonts w:asciiTheme="minorEastAsia" w:eastAsiaTheme="minorEastAsia" w:hAnsiTheme="minorEastAsia"/>
            </w:rPr>
            <w:tag w:val="_PLD_64ae72669eea4837a1a220d585585bdf"/>
            <w:id w:val="402954892"/>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1D6A7E8D" w14:textId="77777777" w:rsidR="00600BF0" w:rsidRPr="00A64D27" w:rsidRDefault="00000000" w:rsidP="008E1682">
                <w:pPr>
                  <w:rPr>
                    <w:rFonts w:asciiTheme="minorEastAsia" w:eastAsiaTheme="minorEastAsia" w:hAnsiTheme="minorEastAsia"/>
                    <w:b/>
                    <w:color w:val="000000" w:themeColor="text1"/>
                  </w:rPr>
                </w:pPr>
                <w:r w:rsidRPr="00A64D27">
                  <w:rPr>
                    <w:rFonts w:asciiTheme="minorEastAsia" w:eastAsiaTheme="minorEastAsia" w:hAnsiTheme="minorEastAsia" w:hint="eastAsia"/>
                    <w:b/>
                    <w:color w:val="000000" w:themeColor="text1"/>
                  </w:rPr>
                  <w:t>流动资产：</w:t>
                </w:r>
              </w:p>
            </w:tc>
          </w:sdtContent>
        </w:sdt>
      </w:tr>
      <w:tr w:rsidR="00A64D27" w:rsidRPr="00A64D27" w14:paraId="161C3FB4"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9DF44E9"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货币资金</w:t>
            </w:r>
          </w:p>
        </w:tc>
        <w:tc>
          <w:tcPr>
            <w:tcW w:w="627" w:type="pct"/>
            <w:tcBorders>
              <w:top w:val="outset" w:sz="6" w:space="0" w:color="auto"/>
              <w:left w:val="outset" w:sz="6" w:space="0" w:color="auto"/>
              <w:bottom w:val="outset" w:sz="6" w:space="0" w:color="auto"/>
              <w:right w:val="outset" w:sz="6" w:space="0" w:color="auto"/>
            </w:tcBorders>
            <w:vAlign w:val="center"/>
          </w:tcPr>
          <w:p w14:paraId="45636A52"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1F2B72A"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38,078,413.43</w:t>
            </w:r>
          </w:p>
        </w:tc>
        <w:tc>
          <w:tcPr>
            <w:tcW w:w="1333" w:type="pct"/>
            <w:tcBorders>
              <w:top w:val="outset" w:sz="6" w:space="0" w:color="auto"/>
              <w:left w:val="outset" w:sz="6" w:space="0" w:color="auto"/>
              <w:bottom w:val="outset" w:sz="6" w:space="0" w:color="auto"/>
              <w:right w:val="outset" w:sz="6" w:space="0" w:color="auto"/>
            </w:tcBorders>
            <w:vAlign w:val="center"/>
          </w:tcPr>
          <w:p w14:paraId="276984E6"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28,394,556.14</w:t>
            </w:r>
          </w:p>
        </w:tc>
      </w:tr>
      <w:tr w:rsidR="00A64D27" w:rsidRPr="00A64D27" w14:paraId="69C8829E"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4C48F31"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交易性金融资产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13B62A7D"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E88AF29"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CB4A91C" w14:textId="77777777" w:rsidR="00600BF0" w:rsidRPr="00A64D27" w:rsidRDefault="00600BF0" w:rsidP="008E1682">
            <w:pPr>
              <w:jc w:val="right"/>
              <w:rPr>
                <w:rFonts w:asciiTheme="minorEastAsia" w:eastAsiaTheme="minorEastAsia" w:hAnsiTheme="minorEastAsia"/>
              </w:rPr>
            </w:pPr>
          </w:p>
        </w:tc>
      </w:tr>
      <w:tr w:rsidR="00A64D27" w:rsidRPr="00A64D27" w14:paraId="1518C26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4C47D385"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衍生金融资产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7A8A734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C753C17"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88F1B58" w14:textId="77777777" w:rsidR="00600BF0" w:rsidRPr="00A64D27" w:rsidRDefault="00600BF0" w:rsidP="008E1682">
            <w:pPr>
              <w:jc w:val="right"/>
              <w:rPr>
                <w:rFonts w:asciiTheme="minorEastAsia" w:eastAsiaTheme="minorEastAsia" w:hAnsiTheme="minorEastAsia"/>
              </w:rPr>
            </w:pPr>
          </w:p>
        </w:tc>
      </w:tr>
      <w:tr w:rsidR="00A64D27" w:rsidRPr="00A64D27" w14:paraId="5D635F65"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1E6D589"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应收票据</w:t>
            </w:r>
          </w:p>
        </w:tc>
        <w:tc>
          <w:tcPr>
            <w:tcW w:w="627" w:type="pct"/>
            <w:tcBorders>
              <w:top w:val="outset" w:sz="6" w:space="0" w:color="auto"/>
              <w:left w:val="outset" w:sz="6" w:space="0" w:color="auto"/>
              <w:bottom w:val="outset" w:sz="6" w:space="0" w:color="auto"/>
              <w:right w:val="outset" w:sz="6" w:space="0" w:color="auto"/>
            </w:tcBorders>
            <w:vAlign w:val="center"/>
          </w:tcPr>
          <w:p w14:paraId="3F9AED18"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586832B"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462CD1C" w14:textId="77777777" w:rsidR="00600BF0" w:rsidRPr="00A64D27" w:rsidRDefault="00600BF0" w:rsidP="008E1682">
            <w:pPr>
              <w:jc w:val="right"/>
              <w:rPr>
                <w:rFonts w:asciiTheme="minorEastAsia" w:eastAsiaTheme="minorEastAsia" w:hAnsiTheme="minorEastAsia"/>
              </w:rPr>
            </w:pPr>
          </w:p>
        </w:tc>
      </w:tr>
      <w:tr w:rsidR="00A64D27" w:rsidRPr="00A64D27" w14:paraId="1AAF19C0"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484F96AF"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应收账款</w:t>
            </w:r>
          </w:p>
        </w:tc>
        <w:tc>
          <w:tcPr>
            <w:tcW w:w="627" w:type="pct"/>
            <w:tcBorders>
              <w:top w:val="outset" w:sz="6" w:space="0" w:color="auto"/>
              <w:left w:val="outset" w:sz="6" w:space="0" w:color="auto"/>
              <w:bottom w:val="outset" w:sz="6" w:space="0" w:color="auto"/>
              <w:right w:val="outset" w:sz="6" w:space="0" w:color="auto"/>
            </w:tcBorders>
            <w:vAlign w:val="center"/>
          </w:tcPr>
          <w:p w14:paraId="30548E1E" w14:textId="77777777" w:rsidR="00600BF0" w:rsidRPr="00A64D27" w:rsidRDefault="00000000" w:rsidP="008E1682">
            <w:pPr>
              <w:rPr>
                <w:rFonts w:asciiTheme="minorEastAsia" w:eastAsiaTheme="minorEastAsia" w:hAnsiTheme="minorEastAsia"/>
              </w:rPr>
            </w:pPr>
            <w:r w:rsidRPr="00A64D27">
              <w:rPr>
                <w:rFonts w:asciiTheme="minorEastAsia" w:eastAsiaTheme="minorEastAsia" w:hAnsiTheme="minorEastAsia"/>
              </w:rPr>
              <w:t>十九、1</w:t>
            </w:r>
          </w:p>
        </w:tc>
        <w:tc>
          <w:tcPr>
            <w:tcW w:w="1411" w:type="pct"/>
            <w:tcBorders>
              <w:top w:val="outset" w:sz="6" w:space="0" w:color="auto"/>
              <w:left w:val="outset" w:sz="6" w:space="0" w:color="auto"/>
              <w:bottom w:val="outset" w:sz="6" w:space="0" w:color="auto"/>
              <w:right w:val="outset" w:sz="6" w:space="0" w:color="auto"/>
            </w:tcBorders>
            <w:vAlign w:val="center"/>
          </w:tcPr>
          <w:p w14:paraId="36DCE6DF"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93,525,134.34</w:t>
            </w:r>
          </w:p>
        </w:tc>
        <w:tc>
          <w:tcPr>
            <w:tcW w:w="1333" w:type="pct"/>
            <w:tcBorders>
              <w:top w:val="outset" w:sz="6" w:space="0" w:color="auto"/>
              <w:left w:val="outset" w:sz="6" w:space="0" w:color="auto"/>
              <w:bottom w:val="outset" w:sz="6" w:space="0" w:color="auto"/>
              <w:right w:val="outset" w:sz="6" w:space="0" w:color="auto"/>
            </w:tcBorders>
            <w:vAlign w:val="center"/>
          </w:tcPr>
          <w:p w14:paraId="5391C7E9"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78,045,788.29</w:t>
            </w:r>
          </w:p>
        </w:tc>
      </w:tr>
      <w:tr w:rsidR="00A64D27" w:rsidRPr="00A64D27" w14:paraId="61CE28FB"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4A7BA800"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应收款项融资</w:t>
            </w:r>
          </w:p>
        </w:tc>
        <w:tc>
          <w:tcPr>
            <w:tcW w:w="627" w:type="pct"/>
            <w:tcBorders>
              <w:top w:val="outset" w:sz="6" w:space="0" w:color="auto"/>
              <w:left w:val="outset" w:sz="6" w:space="0" w:color="auto"/>
              <w:bottom w:val="outset" w:sz="6" w:space="0" w:color="auto"/>
              <w:right w:val="outset" w:sz="6" w:space="0" w:color="auto"/>
            </w:tcBorders>
            <w:vAlign w:val="center"/>
          </w:tcPr>
          <w:p w14:paraId="04E8EC42"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6BC54CC"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20E187C"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440,150.00</w:t>
            </w:r>
          </w:p>
        </w:tc>
      </w:tr>
      <w:tr w:rsidR="00A64D27" w:rsidRPr="00A64D27" w14:paraId="4A3DFA89"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D072084"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预付款项</w:t>
            </w:r>
          </w:p>
        </w:tc>
        <w:tc>
          <w:tcPr>
            <w:tcW w:w="627" w:type="pct"/>
            <w:tcBorders>
              <w:top w:val="outset" w:sz="6" w:space="0" w:color="auto"/>
              <w:left w:val="outset" w:sz="6" w:space="0" w:color="auto"/>
              <w:bottom w:val="outset" w:sz="6" w:space="0" w:color="auto"/>
              <w:right w:val="outset" w:sz="6" w:space="0" w:color="auto"/>
            </w:tcBorders>
            <w:vAlign w:val="center"/>
          </w:tcPr>
          <w:p w14:paraId="5577410B"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B071BB6"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124,874.74</w:t>
            </w:r>
          </w:p>
        </w:tc>
        <w:tc>
          <w:tcPr>
            <w:tcW w:w="1333" w:type="pct"/>
            <w:tcBorders>
              <w:top w:val="outset" w:sz="6" w:space="0" w:color="auto"/>
              <w:left w:val="outset" w:sz="6" w:space="0" w:color="auto"/>
              <w:bottom w:val="outset" w:sz="6" w:space="0" w:color="auto"/>
              <w:right w:val="outset" w:sz="6" w:space="0" w:color="auto"/>
            </w:tcBorders>
            <w:vAlign w:val="center"/>
          </w:tcPr>
          <w:p w14:paraId="3ABEF15B" w14:textId="77777777" w:rsidR="00600BF0" w:rsidRPr="00A64D27" w:rsidRDefault="00600BF0" w:rsidP="008E1682">
            <w:pPr>
              <w:jc w:val="right"/>
              <w:rPr>
                <w:rFonts w:asciiTheme="minorEastAsia" w:eastAsiaTheme="minorEastAsia" w:hAnsiTheme="minorEastAsia"/>
              </w:rPr>
            </w:pPr>
          </w:p>
        </w:tc>
      </w:tr>
      <w:tr w:rsidR="00A64D27" w:rsidRPr="00A64D27" w14:paraId="4E8080C5"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46C148BD"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其他应收款</w:t>
            </w:r>
          </w:p>
        </w:tc>
        <w:tc>
          <w:tcPr>
            <w:tcW w:w="627" w:type="pct"/>
            <w:tcBorders>
              <w:top w:val="outset" w:sz="6" w:space="0" w:color="auto"/>
              <w:left w:val="outset" w:sz="6" w:space="0" w:color="auto"/>
              <w:bottom w:val="outset" w:sz="6" w:space="0" w:color="auto"/>
              <w:right w:val="outset" w:sz="6" w:space="0" w:color="auto"/>
            </w:tcBorders>
            <w:vAlign w:val="center"/>
          </w:tcPr>
          <w:p w14:paraId="001054E1" w14:textId="77777777" w:rsidR="00600BF0" w:rsidRPr="00A64D27" w:rsidRDefault="00000000" w:rsidP="008E1682">
            <w:pPr>
              <w:rPr>
                <w:rFonts w:asciiTheme="minorEastAsia" w:eastAsiaTheme="minorEastAsia" w:hAnsiTheme="minorEastAsia"/>
              </w:rPr>
            </w:pPr>
            <w:r w:rsidRPr="00A64D27">
              <w:rPr>
                <w:rFonts w:asciiTheme="minorEastAsia" w:eastAsiaTheme="minorEastAsia" w:hAnsiTheme="minorEastAsia"/>
              </w:rPr>
              <w:t>十九、2</w:t>
            </w:r>
          </w:p>
        </w:tc>
        <w:tc>
          <w:tcPr>
            <w:tcW w:w="1411" w:type="pct"/>
            <w:tcBorders>
              <w:top w:val="outset" w:sz="6" w:space="0" w:color="auto"/>
              <w:left w:val="outset" w:sz="6" w:space="0" w:color="auto"/>
              <w:bottom w:val="outset" w:sz="6" w:space="0" w:color="auto"/>
              <w:right w:val="outset" w:sz="6" w:space="0" w:color="auto"/>
            </w:tcBorders>
            <w:vAlign w:val="center"/>
          </w:tcPr>
          <w:p w14:paraId="0D94E387"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434,996,954.55</w:t>
            </w:r>
          </w:p>
        </w:tc>
        <w:tc>
          <w:tcPr>
            <w:tcW w:w="1333" w:type="pct"/>
            <w:tcBorders>
              <w:top w:val="outset" w:sz="6" w:space="0" w:color="auto"/>
              <w:left w:val="outset" w:sz="6" w:space="0" w:color="auto"/>
              <w:bottom w:val="outset" w:sz="6" w:space="0" w:color="auto"/>
              <w:right w:val="outset" w:sz="6" w:space="0" w:color="auto"/>
            </w:tcBorders>
            <w:vAlign w:val="center"/>
          </w:tcPr>
          <w:p w14:paraId="23E976D5"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431,166,974.28</w:t>
            </w:r>
          </w:p>
        </w:tc>
      </w:tr>
      <w:tr w:rsidR="00A64D27" w:rsidRPr="00A64D27" w14:paraId="231151C6"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2D8E075"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其中：应收利息</w:t>
            </w:r>
          </w:p>
        </w:tc>
        <w:tc>
          <w:tcPr>
            <w:tcW w:w="627" w:type="pct"/>
            <w:tcBorders>
              <w:top w:val="outset" w:sz="6" w:space="0" w:color="auto"/>
              <w:left w:val="outset" w:sz="6" w:space="0" w:color="auto"/>
              <w:bottom w:val="outset" w:sz="6" w:space="0" w:color="auto"/>
              <w:right w:val="outset" w:sz="6" w:space="0" w:color="auto"/>
            </w:tcBorders>
            <w:vAlign w:val="center"/>
          </w:tcPr>
          <w:p w14:paraId="4527A8A4"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D7D8800"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61,162,999.56</w:t>
            </w:r>
          </w:p>
        </w:tc>
        <w:tc>
          <w:tcPr>
            <w:tcW w:w="1333" w:type="pct"/>
            <w:tcBorders>
              <w:top w:val="outset" w:sz="6" w:space="0" w:color="auto"/>
              <w:left w:val="outset" w:sz="6" w:space="0" w:color="auto"/>
              <w:bottom w:val="outset" w:sz="6" w:space="0" w:color="auto"/>
              <w:right w:val="outset" w:sz="6" w:space="0" w:color="auto"/>
            </w:tcBorders>
            <w:vAlign w:val="center"/>
          </w:tcPr>
          <w:p w14:paraId="73D73B78"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55,657,582.87</w:t>
            </w:r>
          </w:p>
        </w:tc>
      </w:tr>
      <w:tr w:rsidR="00A64D27" w:rsidRPr="00A64D27" w14:paraId="12C7307C"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A7AD10C" w14:textId="77777777" w:rsidR="00600BF0" w:rsidRPr="00A64D27" w:rsidRDefault="00000000" w:rsidP="008E1682">
            <w:pPr>
              <w:ind w:firstLineChars="400" w:firstLine="84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应收股利</w:t>
            </w:r>
          </w:p>
        </w:tc>
        <w:tc>
          <w:tcPr>
            <w:tcW w:w="627" w:type="pct"/>
            <w:tcBorders>
              <w:top w:val="outset" w:sz="6" w:space="0" w:color="auto"/>
              <w:left w:val="outset" w:sz="6" w:space="0" w:color="auto"/>
              <w:bottom w:val="outset" w:sz="6" w:space="0" w:color="auto"/>
              <w:right w:val="outset" w:sz="6" w:space="0" w:color="auto"/>
            </w:tcBorders>
            <w:vAlign w:val="center"/>
          </w:tcPr>
          <w:p w14:paraId="04B2BB70"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7CD77C0"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077E635" w14:textId="77777777" w:rsidR="00600BF0" w:rsidRPr="00A64D27" w:rsidRDefault="00600BF0" w:rsidP="008E1682">
            <w:pPr>
              <w:jc w:val="right"/>
              <w:rPr>
                <w:rFonts w:asciiTheme="minorEastAsia" w:eastAsiaTheme="minorEastAsia" w:hAnsiTheme="minorEastAsia"/>
              </w:rPr>
            </w:pPr>
          </w:p>
        </w:tc>
      </w:tr>
      <w:tr w:rsidR="00A64D27" w:rsidRPr="00A64D27" w14:paraId="62D11EE4"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E9BC57C"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存货</w:t>
            </w:r>
          </w:p>
        </w:tc>
        <w:tc>
          <w:tcPr>
            <w:tcW w:w="627" w:type="pct"/>
            <w:tcBorders>
              <w:top w:val="outset" w:sz="6" w:space="0" w:color="auto"/>
              <w:left w:val="outset" w:sz="6" w:space="0" w:color="auto"/>
              <w:bottom w:val="outset" w:sz="6" w:space="0" w:color="auto"/>
              <w:right w:val="outset" w:sz="6" w:space="0" w:color="auto"/>
            </w:tcBorders>
            <w:vAlign w:val="center"/>
          </w:tcPr>
          <w:p w14:paraId="38F4137B"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69C276F"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496,239.91</w:t>
            </w:r>
          </w:p>
        </w:tc>
        <w:tc>
          <w:tcPr>
            <w:tcW w:w="1333" w:type="pct"/>
            <w:tcBorders>
              <w:top w:val="outset" w:sz="6" w:space="0" w:color="auto"/>
              <w:left w:val="outset" w:sz="6" w:space="0" w:color="auto"/>
              <w:bottom w:val="outset" w:sz="6" w:space="0" w:color="auto"/>
              <w:right w:val="outset" w:sz="6" w:space="0" w:color="auto"/>
            </w:tcBorders>
            <w:vAlign w:val="center"/>
          </w:tcPr>
          <w:p w14:paraId="2FA18752" w14:textId="77777777" w:rsidR="00600BF0" w:rsidRPr="00A64D27" w:rsidRDefault="00600BF0" w:rsidP="008E1682">
            <w:pPr>
              <w:jc w:val="right"/>
              <w:rPr>
                <w:rFonts w:asciiTheme="minorEastAsia" w:eastAsiaTheme="minorEastAsia" w:hAnsiTheme="minorEastAsia"/>
              </w:rPr>
            </w:pPr>
          </w:p>
        </w:tc>
      </w:tr>
      <w:tr w:rsidR="00A64D27" w:rsidRPr="00A64D27" w14:paraId="25CD79C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B9B0352"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54DB293E"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6CA2229"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38D7BA6" w14:textId="77777777" w:rsidR="00600BF0" w:rsidRPr="00A64D27" w:rsidRDefault="00600BF0" w:rsidP="008E1682">
            <w:pPr>
              <w:jc w:val="right"/>
              <w:rPr>
                <w:rFonts w:asciiTheme="minorEastAsia" w:eastAsiaTheme="minorEastAsia" w:hAnsiTheme="minorEastAsia"/>
              </w:rPr>
            </w:pPr>
          </w:p>
        </w:tc>
      </w:tr>
      <w:tr w:rsidR="00A64D27" w:rsidRPr="00A64D27" w14:paraId="5A973D3A"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6C5A567"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合同资产</w:t>
            </w:r>
          </w:p>
        </w:tc>
        <w:tc>
          <w:tcPr>
            <w:tcW w:w="627" w:type="pct"/>
            <w:tcBorders>
              <w:top w:val="outset" w:sz="6" w:space="0" w:color="auto"/>
              <w:left w:val="outset" w:sz="6" w:space="0" w:color="auto"/>
              <w:bottom w:val="outset" w:sz="6" w:space="0" w:color="auto"/>
              <w:right w:val="outset" w:sz="6" w:space="0" w:color="auto"/>
            </w:tcBorders>
            <w:vAlign w:val="center"/>
          </w:tcPr>
          <w:p w14:paraId="77673FA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F01BE56"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21,172,304.86</w:t>
            </w:r>
          </w:p>
        </w:tc>
        <w:tc>
          <w:tcPr>
            <w:tcW w:w="1333" w:type="pct"/>
            <w:tcBorders>
              <w:top w:val="outset" w:sz="6" w:space="0" w:color="auto"/>
              <w:left w:val="outset" w:sz="6" w:space="0" w:color="auto"/>
              <w:bottom w:val="outset" w:sz="6" w:space="0" w:color="auto"/>
              <w:right w:val="outset" w:sz="6" w:space="0" w:color="auto"/>
            </w:tcBorders>
            <w:vAlign w:val="center"/>
          </w:tcPr>
          <w:p w14:paraId="10EFCCFA"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23,362,172.74</w:t>
            </w:r>
          </w:p>
        </w:tc>
      </w:tr>
      <w:tr w:rsidR="00A64D27" w:rsidRPr="00A64D27" w14:paraId="2E5D198F"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714D2ED"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持有待售资产</w:t>
            </w:r>
          </w:p>
        </w:tc>
        <w:tc>
          <w:tcPr>
            <w:tcW w:w="627" w:type="pct"/>
            <w:tcBorders>
              <w:top w:val="outset" w:sz="6" w:space="0" w:color="auto"/>
              <w:left w:val="outset" w:sz="6" w:space="0" w:color="auto"/>
              <w:bottom w:val="outset" w:sz="6" w:space="0" w:color="auto"/>
              <w:right w:val="outset" w:sz="6" w:space="0" w:color="auto"/>
            </w:tcBorders>
            <w:vAlign w:val="center"/>
          </w:tcPr>
          <w:p w14:paraId="74ECCDC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B9F128D"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0977B2B" w14:textId="77777777" w:rsidR="00600BF0" w:rsidRPr="00A64D27" w:rsidRDefault="00600BF0" w:rsidP="008E1682">
            <w:pPr>
              <w:jc w:val="right"/>
              <w:rPr>
                <w:rFonts w:asciiTheme="minorEastAsia" w:eastAsiaTheme="minorEastAsia" w:hAnsiTheme="minorEastAsia"/>
              </w:rPr>
            </w:pPr>
          </w:p>
        </w:tc>
      </w:tr>
      <w:tr w:rsidR="00A64D27" w:rsidRPr="00A64D27" w14:paraId="2158F26C"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44AA3CDE"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一年内到期的非流动资产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51EDFA2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1A2540E"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B7F652B" w14:textId="77777777" w:rsidR="00600BF0" w:rsidRPr="00A64D27" w:rsidRDefault="00600BF0" w:rsidP="008E1682">
            <w:pPr>
              <w:jc w:val="right"/>
              <w:rPr>
                <w:rFonts w:asciiTheme="minorEastAsia" w:eastAsiaTheme="minorEastAsia" w:hAnsiTheme="minorEastAsia"/>
              </w:rPr>
            </w:pPr>
          </w:p>
        </w:tc>
      </w:tr>
      <w:tr w:rsidR="00A64D27" w:rsidRPr="00A64D27" w14:paraId="2D17BAAD"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C58DDDE"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lastRenderedPageBreak/>
              <w:t>其他流动资产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2844762D"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5765ECF"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1,500,218.93</w:t>
            </w:r>
          </w:p>
        </w:tc>
        <w:tc>
          <w:tcPr>
            <w:tcW w:w="1333" w:type="pct"/>
            <w:tcBorders>
              <w:top w:val="outset" w:sz="6" w:space="0" w:color="auto"/>
              <w:left w:val="outset" w:sz="6" w:space="0" w:color="auto"/>
              <w:bottom w:val="outset" w:sz="6" w:space="0" w:color="auto"/>
              <w:right w:val="outset" w:sz="6" w:space="0" w:color="auto"/>
            </w:tcBorders>
            <w:vAlign w:val="center"/>
          </w:tcPr>
          <w:p w14:paraId="09200976" w14:textId="77777777" w:rsidR="00600BF0" w:rsidRPr="00A64D27" w:rsidRDefault="00600BF0" w:rsidP="008E1682">
            <w:pPr>
              <w:jc w:val="right"/>
              <w:rPr>
                <w:rFonts w:asciiTheme="minorEastAsia" w:eastAsiaTheme="minorEastAsia" w:hAnsiTheme="minorEastAsia"/>
              </w:rPr>
            </w:pPr>
          </w:p>
        </w:tc>
      </w:tr>
      <w:tr w:rsidR="00A64D27" w:rsidRPr="00A64D27" w14:paraId="0B7867A3"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2614B47" w14:textId="77777777" w:rsidR="00600BF0" w:rsidRPr="00A64D27" w:rsidRDefault="00000000" w:rsidP="008E1682">
            <w:pPr>
              <w:ind w:firstLineChars="200" w:firstLine="42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流动资产合计</w:t>
            </w:r>
          </w:p>
        </w:tc>
        <w:tc>
          <w:tcPr>
            <w:tcW w:w="627" w:type="pct"/>
            <w:tcBorders>
              <w:top w:val="outset" w:sz="6" w:space="0" w:color="auto"/>
              <w:left w:val="outset" w:sz="6" w:space="0" w:color="auto"/>
              <w:bottom w:val="outset" w:sz="6" w:space="0" w:color="auto"/>
              <w:right w:val="outset" w:sz="6" w:space="0" w:color="auto"/>
            </w:tcBorders>
            <w:vAlign w:val="center"/>
          </w:tcPr>
          <w:p w14:paraId="6991A0C2"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2D114A3"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589,894,140.76</w:t>
            </w:r>
          </w:p>
        </w:tc>
        <w:tc>
          <w:tcPr>
            <w:tcW w:w="1333" w:type="pct"/>
            <w:tcBorders>
              <w:top w:val="outset" w:sz="6" w:space="0" w:color="auto"/>
              <w:left w:val="outset" w:sz="6" w:space="0" w:color="auto"/>
              <w:bottom w:val="outset" w:sz="6" w:space="0" w:color="auto"/>
              <w:right w:val="outset" w:sz="6" w:space="0" w:color="auto"/>
            </w:tcBorders>
            <w:vAlign w:val="center"/>
          </w:tcPr>
          <w:p w14:paraId="7A1179BE"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561,409,641.45</w:t>
            </w:r>
          </w:p>
        </w:tc>
      </w:tr>
      <w:tr w:rsidR="00A64D27" w:rsidRPr="00A64D27" w14:paraId="37D863E8" w14:textId="77777777" w:rsidTr="008E1682">
        <w:sdt>
          <w:sdtPr>
            <w:rPr>
              <w:rFonts w:asciiTheme="minorEastAsia" w:eastAsiaTheme="minorEastAsia" w:hAnsiTheme="minorEastAsia"/>
            </w:rPr>
            <w:tag w:val="_PLD_71f45ac7535d4ffeaa6273d6527bae0d"/>
            <w:id w:val="1468240442"/>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52C8433" w14:textId="77777777" w:rsidR="00600BF0" w:rsidRPr="00A64D27" w:rsidRDefault="00000000" w:rsidP="008E1682">
                <w:pPr>
                  <w:rPr>
                    <w:rFonts w:asciiTheme="minorEastAsia" w:eastAsiaTheme="minorEastAsia" w:hAnsiTheme="minorEastAsia"/>
                    <w:color w:val="000000" w:themeColor="text1"/>
                  </w:rPr>
                </w:pPr>
                <w:r w:rsidRPr="00A64D27">
                  <w:rPr>
                    <w:rFonts w:asciiTheme="minorEastAsia" w:eastAsiaTheme="minorEastAsia" w:hAnsiTheme="minorEastAsia" w:hint="eastAsia"/>
                    <w:b/>
                    <w:color w:val="000000" w:themeColor="text1"/>
                  </w:rPr>
                  <w:t>非流动资产：</w:t>
                </w:r>
              </w:p>
            </w:tc>
          </w:sdtContent>
        </w:sdt>
      </w:tr>
      <w:tr w:rsidR="00A64D27" w:rsidRPr="00A64D27" w14:paraId="09868417"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37D8AC9"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债权投资</w:t>
            </w:r>
          </w:p>
        </w:tc>
        <w:tc>
          <w:tcPr>
            <w:tcW w:w="627" w:type="pct"/>
            <w:tcBorders>
              <w:top w:val="outset" w:sz="6" w:space="0" w:color="auto"/>
              <w:left w:val="outset" w:sz="6" w:space="0" w:color="auto"/>
              <w:bottom w:val="outset" w:sz="6" w:space="0" w:color="auto"/>
              <w:right w:val="outset" w:sz="6" w:space="0" w:color="auto"/>
            </w:tcBorders>
            <w:vAlign w:val="center"/>
          </w:tcPr>
          <w:p w14:paraId="0241E9C9"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5B2704E"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98B213B" w14:textId="77777777" w:rsidR="00600BF0" w:rsidRPr="00A64D27" w:rsidRDefault="00600BF0" w:rsidP="008E1682">
            <w:pPr>
              <w:jc w:val="right"/>
              <w:rPr>
                <w:rFonts w:asciiTheme="minorEastAsia" w:eastAsiaTheme="minorEastAsia" w:hAnsiTheme="minorEastAsia"/>
              </w:rPr>
            </w:pPr>
          </w:p>
        </w:tc>
      </w:tr>
      <w:tr w:rsidR="00A64D27" w:rsidRPr="00A64D27" w14:paraId="17B58F7C"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8862DEA"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其他债权投资</w:t>
            </w:r>
          </w:p>
        </w:tc>
        <w:tc>
          <w:tcPr>
            <w:tcW w:w="627" w:type="pct"/>
            <w:tcBorders>
              <w:top w:val="outset" w:sz="6" w:space="0" w:color="auto"/>
              <w:left w:val="outset" w:sz="6" w:space="0" w:color="auto"/>
              <w:bottom w:val="outset" w:sz="6" w:space="0" w:color="auto"/>
              <w:right w:val="outset" w:sz="6" w:space="0" w:color="auto"/>
            </w:tcBorders>
            <w:vAlign w:val="center"/>
          </w:tcPr>
          <w:p w14:paraId="1E9C2F65"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8D2F0CF"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7F6D1B19" w14:textId="77777777" w:rsidR="00600BF0" w:rsidRPr="00A64D27" w:rsidRDefault="00600BF0" w:rsidP="008E1682">
            <w:pPr>
              <w:jc w:val="right"/>
              <w:rPr>
                <w:rFonts w:asciiTheme="minorEastAsia" w:eastAsiaTheme="minorEastAsia" w:hAnsiTheme="minorEastAsia"/>
              </w:rPr>
            </w:pPr>
          </w:p>
        </w:tc>
      </w:tr>
      <w:tr w:rsidR="00A64D27" w:rsidRPr="00A64D27" w14:paraId="70943067"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B4E5633"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长期应收款</w:t>
            </w:r>
          </w:p>
        </w:tc>
        <w:tc>
          <w:tcPr>
            <w:tcW w:w="627" w:type="pct"/>
            <w:tcBorders>
              <w:top w:val="outset" w:sz="6" w:space="0" w:color="auto"/>
              <w:left w:val="outset" w:sz="6" w:space="0" w:color="auto"/>
              <w:bottom w:val="outset" w:sz="6" w:space="0" w:color="auto"/>
              <w:right w:val="outset" w:sz="6" w:space="0" w:color="auto"/>
            </w:tcBorders>
            <w:vAlign w:val="center"/>
          </w:tcPr>
          <w:p w14:paraId="774DA74F"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9187828"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AC69D7A" w14:textId="77777777" w:rsidR="00600BF0" w:rsidRPr="00A64D27" w:rsidRDefault="00600BF0" w:rsidP="008E1682">
            <w:pPr>
              <w:jc w:val="right"/>
              <w:rPr>
                <w:rFonts w:asciiTheme="minorEastAsia" w:eastAsiaTheme="minorEastAsia" w:hAnsiTheme="minorEastAsia"/>
              </w:rPr>
            </w:pPr>
          </w:p>
        </w:tc>
      </w:tr>
      <w:tr w:rsidR="00A64D27" w:rsidRPr="00A64D27" w14:paraId="731979DF"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011CC85"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长期股权投资</w:t>
            </w:r>
          </w:p>
        </w:tc>
        <w:tc>
          <w:tcPr>
            <w:tcW w:w="627" w:type="pct"/>
            <w:tcBorders>
              <w:top w:val="outset" w:sz="6" w:space="0" w:color="auto"/>
              <w:left w:val="outset" w:sz="6" w:space="0" w:color="auto"/>
              <w:bottom w:val="outset" w:sz="6" w:space="0" w:color="auto"/>
              <w:right w:val="outset" w:sz="6" w:space="0" w:color="auto"/>
            </w:tcBorders>
            <w:vAlign w:val="center"/>
          </w:tcPr>
          <w:p w14:paraId="45DFA969" w14:textId="77777777" w:rsidR="00600BF0" w:rsidRPr="00A64D27" w:rsidRDefault="00000000" w:rsidP="008E1682">
            <w:pPr>
              <w:rPr>
                <w:rFonts w:asciiTheme="minorEastAsia" w:eastAsiaTheme="minorEastAsia" w:hAnsiTheme="minorEastAsia"/>
              </w:rPr>
            </w:pPr>
            <w:r w:rsidRPr="00A64D27">
              <w:rPr>
                <w:rFonts w:asciiTheme="minorEastAsia" w:eastAsiaTheme="minorEastAsia" w:hAnsiTheme="minorEastAsia"/>
              </w:rPr>
              <w:t>十九、3</w:t>
            </w:r>
          </w:p>
        </w:tc>
        <w:tc>
          <w:tcPr>
            <w:tcW w:w="1411" w:type="pct"/>
            <w:tcBorders>
              <w:top w:val="outset" w:sz="6" w:space="0" w:color="auto"/>
              <w:left w:val="outset" w:sz="6" w:space="0" w:color="auto"/>
              <w:bottom w:val="outset" w:sz="6" w:space="0" w:color="auto"/>
              <w:right w:val="outset" w:sz="6" w:space="0" w:color="auto"/>
            </w:tcBorders>
            <w:vAlign w:val="center"/>
          </w:tcPr>
          <w:p w14:paraId="30730999"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1,599,609,640.36</w:t>
            </w:r>
          </w:p>
        </w:tc>
        <w:tc>
          <w:tcPr>
            <w:tcW w:w="1333" w:type="pct"/>
            <w:tcBorders>
              <w:top w:val="outset" w:sz="6" w:space="0" w:color="auto"/>
              <w:left w:val="outset" w:sz="6" w:space="0" w:color="auto"/>
              <w:bottom w:val="outset" w:sz="6" w:space="0" w:color="auto"/>
              <w:right w:val="outset" w:sz="6" w:space="0" w:color="auto"/>
            </w:tcBorders>
            <w:vAlign w:val="center"/>
          </w:tcPr>
          <w:p w14:paraId="4843FBA3"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1,599,609,640.36</w:t>
            </w:r>
          </w:p>
        </w:tc>
      </w:tr>
      <w:tr w:rsidR="00A64D27" w:rsidRPr="00A64D27" w14:paraId="59D02C65"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365622A"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其他权益工具投资</w:t>
            </w:r>
          </w:p>
        </w:tc>
        <w:tc>
          <w:tcPr>
            <w:tcW w:w="627" w:type="pct"/>
            <w:tcBorders>
              <w:top w:val="outset" w:sz="6" w:space="0" w:color="auto"/>
              <w:left w:val="outset" w:sz="6" w:space="0" w:color="auto"/>
              <w:bottom w:val="outset" w:sz="6" w:space="0" w:color="auto"/>
              <w:right w:val="outset" w:sz="6" w:space="0" w:color="auto"/>
            </w:tcBorders>
            <w:vAlign w:val="center"/>
          </w:tcPr>
          <w:p w14:paraId="5373AC5D"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7A85417"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FAEA3D7" w14:textId="77777777" w:rsidR="00600BF0" w:rsidRPr="00A64D27" w:rsidRDefault="00600BF0" w:rsidP="008E1682">
            <w:pPr>
              <w:jc w:val="right"/>
              <w:rPr>
                <w:rFonts w:asciiTheme="minorEastAsia" w:eastAsiaTheme="minorEastAsia" w:hAnsiTheme="minorEastAsia"/>
              </w:rPr>
            </w:pPr>
          </w:p>
        </w:tc>
      </w:tr>
      <w:tr w:rsidR="00A64D27" w:rsidRPr="00A64D27" w14:paraId="3F0BA1B1"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2440EDC"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其他非流动金融资产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27FAE48A"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F1E5B12"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A98B2AF" w14:textId="77777777" w:rsidR="00600BF0" w:rsidRPr="00A64D27" w:rsidRDefault="00600BF0" w:rsidP="008E1682">
            <w:pPr>
              <w:jc w:val="right"/>
              <w:rPr>
                <w:rFonts w:asciiTheme="minorEastAsia" w:eastAsiaTheme="minorEastAsia" w:hAnsiTheme="minorEastAsia"/>
              </w:rPr>
            </w:pPr>
          </w:p>
        </w:tc>
      </w:tr>
      <w:tr w:rsidR="00A64D27" w:rsidRPr="00A64D27" w14:paraId="5E938BC1"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C46CD08"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投资性房地产</w:t>
            </w:r>
          </w:p>
        </w:tc>
        <w:tc>
          <w:tcPr>
            <w:tcW w:w="627" w:type="pct"/>
            <w:tcBorders>
              <w:top w:val="outset" w:sz="6" w:space="0" w:color="auto"/>
              <w:left w:val="outset" w:sz="6" w:space="0" w:color="auto"/>
              <w:bottom w:val="outset" w:sz="6" w:space="0" w:color="auto"/>
              <w:right w:val="outset" w:sz="6" w:space="0" w:color="auto"/>
            </w:tcBorders>
            <w:vAlign w:val="center"/>
          </w:tcPr>
          <w:p w14:paraId="03347B8F"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F74D3A6"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FE851B7" w14:textId="77777777" w:rsidR="00600BF0" w:rsidRPr="00A64D27" w:rsidRDefault="00600BF0" w:rsidP="008E1682">
            <w:pPr>
              <w:jc w:val="right"/>
              <w:rPr>
                <w:rFonts w:asciiTheme="minorEastAsia" w:eastAsiaTheme="minorEastAsia" w:hAnsiTheme="minorEastAsia"/>
              </w:rPr>
            </w:pPr>
          </w:p>
        </w:tc>
      </w:tr>
      <w:tr w:rsidR="00A64D27" w:rsidRPr="00A64D27" w14:paraId="449B3151"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D6566BE"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固定资产</w:t>
            </w:r>
          </w:p>
        </w:tc>
        <w:tc>
          <w:tcPr>
            <w:tcW w:w="627" w:type="pct"/>
            <w:tcBorders>
              <w:top w:val="outset" w:sz="6" w:space="0" w:color="auto"/>
              <w:left w:val="outset" w:sz="6" w:space="0" w:color="auto"/>
              <w:bottom w:val="outset" w:sz="6" w:space="0" w:color="auto"/>
              <w:right w:val="outset" w:sz="6" w:space="0" w:color="auto"/>
            </w:tcBorders>
            <w:vAlign w:val="center"/>
          </w:tcPr>
          <w:p w14:paraId="16237BFD"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A586124"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50,190.25</w:t>
            </w:r>
          </w:p>
        </w:tc>
        <w:tc>
          <w:tcPr>
            <w:tcW w:w="1333" w:type="pct"/>
            <w:tcBorders>
              <w:top w:val="outset" w:sz="6" w:space="0" w:color="auto"/>
              <w:left w:val="outset" w:sz="6" w:space="0" w:color="auto"/>
              <w:bottom w:val="outset" w:sz="6" w:space="0" w:color="auto"/>
              <w:right w:val="outset" w:sz="6" w:space="0" w:color="auto"/>
            </w:tcBorders>
            <w:vAlign w:val="center"/>
          </w:tcPr>
          <w:p w14:paraId="5B937FD0"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61,629.73</w:t>
            </w:r>
          </w:p>
        </w:tc>
      </w:tr>
      <w:tr w:rsidR="00A64D27" w:rsidRPr="00A64D27" w14:paraId="17371A3B"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10BFD9B4"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在建工程</w:t>
            </w:r>
          </w:p>
        </w:tc>
        <w:tc>
          <w:tcPr>
            <w:tcW w:w="627" w:type="pct"/>
            <w:tcBorders>
              <w:top w:val="outset" w:sz="6" w:space="0" w:color="auto"/>
              <w:left w:val="outset" w:sz="6" w:space="0" w:color="auto"/>
              <w:bottom w:val="outset" w:sz="6" w:space="0" w:color="auto"/>
              <w:right w:val="outset" w:sz="6" w:space="0" w:color="auto"/>
            </w:tcBorders>
            <w:vAlign w:val="center"/>
          </w:tcPr>
          <w:p w14:paraId="2B0F89BC"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E23C5BF"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D65D8B4" w14:textId="77777777" w:rsidR="00600BF0" w:rsidRPr="00A64D27" w:rsidRDefault="00600BF0" w:rsidP="008E1682">
            <w:pPr>
              <w:jc w:val="right"/>
              <w:rPr>
                <w:rFonts w:asciiTheme="minorEastAsia" w:eastAsiaTheme="minorEastAsia" w:hAnsiTheme="minorEastAsia"/>
              </w:rPr>
            </w:pPr>
          </w:p>
        </w:tc>
      </w:tr>
      <w:tr w:rsidR="00A64D27" w:rsidRPr="00A64D27" w14:paraId="1EACC18F"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7F5FCAF"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生产性生物资产</w:t>
            </w:r>
          </w:p>
        </w:tc>
        <w:tc>
          <w:tcPr>
            <w:tcW w:w="627" w:type="pct"/>
            <w:tcBorders>
              <w:top w:val="outset" w:sz="6" w:space="0" w:color="auto"/>
              <w:left w:val="outset" w:sz="6" w:space="0" w:color="auto"/>
              <w:bottom w:val="outset" w:sz="6" w:space="0" w:color="auto"/>
              <w:right w:val="outset" w:sz="6" w:space="0" w:color="auto"/>
            </w:tcBorders>
            <w:vAlign w:val="center"/>
          </w:tcPr>
          <w:p w14:paraId="72EBA8B4"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5B3E724"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71B743B1" w14:textId="77777777" w:rsidR="00600BF0" w:rsidRPr="00A64D27" w:rsidRDefault="00600BF0" w:rsidP="008E1682">
            <w:pPr>
              <w:jc w:val="right"/>
              <w:rPr>
                <w:rFonts w:asciiTheme="minorEastAsia" w:eastAsiaTheme="minorEastAsia" w:hAnsiTheme="minorEastAsia"/>
              </w:rPr>
            </w:pPr>
          </w:p>
        </w:tc>
      </w:tr>
      <w:tr w:rsidR="00A64D27" w:rsidRPr="00A64D27" w14:paraId="14FFF412"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48A3FEC"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油气资产</w:t>
            </w:r>
          </w:p>
        </w:tc>
        <w:tc>
          <w:tcPr>
            <w:tcW w:w="627" w:type="pct"/>
            <w:tcBorders>
              <w:top w:val="outset" w:sz="6" w:space="0" w:color="auto"/>
              <w:left w:val="outset" w:sz="6" w:space="0" w:color="auto"/>
              <w:bottom w:val="outset" w:sz="6" w:space="0" w:color="auto"/>
              <w:right w:val="outset" w:sz="6" w:space="0" w:color="auto"/>
            </w:tcBorders>
            <w:vAlign w:val="center"/>
          </w:tcPr>
          <w:p w14:paraId="26C32AAF"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8494F45"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F72DFC9" w14:textId="77777777" w:rsidR="00600BF0" w:rsidRPr="00A64D27" w:rsidRDefault="00600BF0" w:rsidP="008E1682">
            <w:pPr>
              <w:jc w:val="right"/>
              <w:rPr>
                <w:rFonts w:asciiTheme="minorEastAsia" w:eastAsiaTheme="minorEastAsia" w:hAnsiTheme="minorEastAsia"/>
              </w:rPr>
            </w:pPr>
          </w:p>
        </w:tc>
      </w:tr>
      <w:tr w:rsidR="00A64D27" w:rsidRPr="00A64D27" w14:paraId="6D4A8167"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A43060B"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使用权资产</w:t>
            </w:r>
          </w:p>
        </w:tc>
        <w:tc>
          <w:tcPr>
            <w:tcW w:w="627" w:type="pct"/>
            <w:tcBorders>
              <w:top w:val="outset" w:sz="6" w:space="0" w:color="auto"/>
              <w:left w:val="outset" w:sz="6" w:space="0" w:color="auto"/>
              <w:bottom w:val="outset" w:sz="6" w:space="0" w:color="auto"/>
              <w:right w:val="outset" w:sz="6" w:space="0" w:color="auto"/>
            </w:tcBorders>
            <w:vAlign w:val="center"/>
          </w:tcPr>
          <w:p w14:paraId="384BB3FB"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B4471CF"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BCEF2EF" w14:textId="77777777" w:rsidR="00600BF0" w:rsidRPr="00A64D27" w:rsidRDefault="00600BF0" w:rsidP="008E1682">
            <w:pPr>
              <w:jc w:val="right"/>
              <w:rPr>
                <w:rFonts w:asciiTheme="minorEastAsia" w:eastAsiaTheme="minorEastAsia" w:hAnsiTheme="minorEastAsia"/>
              </w:rPr>
            </w:pPr>
          </w:p>
        </w:tc>
      </w:tr>
      <w:tr w:rsidR="00A64D27" w:rsidRPr="00A64D27" w14:paraId="5AC393B5"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E5350AA"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无形资产</w:t>
            </w:r>
          </w:p>
        </w:tc>
        <w:tc>
          <w:tcPr>
            <w:tcW w:w="627" w:type="pct"/>
            <w:tcBorders>
              <w:top w:val="outset" w:sz="6" w:space="0" w:color="auto"/>
              <w:left w:val="outset" w:sz="6" w:space="0" w:color="auto"/>
              <w:bottom w:val="outset" w:sz="6" w:space="0" w:color="auto"/>
              <w:right w:val="outset" w:sz="6" w:space="0" w:color="auto"/>
            </w:tcBorders>
            <w:vAlign w:val="center"/>
          </w:tcPr>
          <w:p w14:paraId="3D4A7A8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D4B4EAD"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7D16478B" w14:textId="77777777" w:rsidR="00600BF0" w:rsidRPr="00A64D27" w:rsidRDefault="00600BF0" w:rsidP="008E1682">
            <w:pPr>
              <w:jc w:val="right"/>
              <w:rPr>
                <w:rFonts w:asciiTheme="minorEastAsia" w:eastAsiaTheme="minorEastAsia" w:hAnsiTheme="minorEastAsia"/>
              </w:rPr>
            </w:pPr>
          </w:p>
        </w:tc>
      </w:tr>
      <w:tr w:rsidR="00A64D27" w:rsidRPr="00A64D27" w14:paraId="531F480F"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1C067C78"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3FE1C8C8"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3E07B8B"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5F069FF" w14:textId="77777777" w:rsidR="00600BF0" w:rsidRPr="00A64D27" w:rsidRDefault="00600BF0" w:rsidP="008E1682">
            <w:pPr>
              <w:jc w:val="right"/>
              <w:rPr>
                <w:rFonts w:asciiTheme="minorEastAsia" w:eastAsiaTheme="minorEastAsia" w:hAnsiTheme="minorEastAsia"/>
              </w:rPr>
            </w:pPr>
          </w:p>
        </w:tc>
      </w:tr>
      <w:tr w:rsidR="00A64D27" w:rsidRPr="00A64D27" w14:paraId="20C949A4"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21C3AEB"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开发支出</w:t>
            </w:r>
          </w:p>
        </w:tc>
        <w:tc>
          <w:tcPr>
            <w:tcW w:w="627" w:type="pct"/>
            <w:tcBorders>
              <w:top w:val="outset" w:sz="6" w:space="0" w:color="auto"/>
              <w:left w:val="outset" w:sz="6" w:space="0" w:color="auto"/>
              <w:bottom w:val="outset" w:sz="6" w:space="0" w:color="auto"/>
              <w:right w:val="outset" w:sz="6" w:space="0" w:color="auto"/>
            </w:tcBorders>
            <w:vAlign w:val="center"/>
          </w:tcPr>
          <w:p w14:paraId="400D308C"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50C4958"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536690AE" w14:textId="77777777" w:rsidR="00600BF0" w:rsidRPr="00A64D27" w:rsidRDefault="00600BF0" w:rsidP="008E1682">
            <w:pPr>
              <w:jc w:val="right"/>
              <w:rPr>
                <w:rFonts w:asciiTheme="minorEastAsia" w:eastAsiaTheme="minorEastAsia" w:hAnsiTheme="minorEastAsia"/>
              </w:rPr>
            </w:pPr>
          </w:p>
        </w:tc>
      </w:tr>
      <w:tr w:rsidR="00A64D27" w:rsidRPr="00A64D27" w14:paraId="4F70EE52"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51AD7AA"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51D092B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99936EB"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5DCB74E" w14:textId="77777777" w:rsidR="00600BF0" w:rsidRPr="00A64D27" w:rsidRDefault="00600BF0" w:rsidP="008E1682">
            <w:pPr>
              <w:jc w:val="right"/>
              <w:rPr>
                <w:rFonts w:asciiTheme="minorEastAsia" w:eastAsiaTheme="minorEastAsia" w:hAnsiTheme="minorEastAsia"/>
              </w:rPr>
            </w:pPr>
          </w:p>
        </w:tc>
      </w:tr>
      <w:tr w:rsidR="00A64D27" w:rsidRPr="00A64D27" w14:paraId="188B2C35"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A73A877"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商誉</w:t>
            </w:r>
          </w:p>
        </w:tc>
        <w:tc>
          <w:tcPr>
            <w:tcW w:w="627" w:type="pct"/>
            <w:tcBorders>
              <w:top w:val="outset" w:sz="6" w:space="0" w:color="auto"/>
              <w:left w:val="outset" w:sz="6" w:space="0" w:color="auto"/>
              <w:bottom w:val="outset" w:sz="6" w:space="0" w:color="auto"/>
              <w:right w:val="outset" w:sz="6" w:space="0" w:color="auto"/>
            </w:tcBorders>
            <w:vAlign w:val="center"/>
          </w:tcPr>
          <w:p w14:paraId="0212AD8F"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198EFA3"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32E0BE6" w14:textId="77777777" w:rsidR="00600BF0" w:rsidRPr="00A64D27" w:rsidRDefault="00600BF0" w:rsidP="008E1682">
            <w:pPr>
              <w:jc w:val="right"/>
              <w:rPr>
                <w:rFonts w:asciiTheme="minorEastAsia" w:eastAsiaTheme="minorEastAsia" w:hAnsiTheme="minorEastAsia"/>
              </w:rPr>
            </w:pPr>
          </w:p>
        </w:tc>
      </w:tr>
      <w:tr w:rsidR="00A64D27" w:rsidRPr="00A64D27" w14:paraId="0A998107"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E2BA2D5"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长期待摊费用</w:t>
            </w:r>
          </w:p>
        </w:tc>
        <w:tc>
          <w:tcPr>
            <w:tcW w:w="627" w:type="pct"/>
            <w:tcBorders>
              <w:top w:val="outset" w:sz="6" w:space="0" w:color="auto"/>
              <w:left w:val="outset" w:sz="6" w:space="0" w:color="auto"/>
              <w:bottom w:val="outset" w:sz="6" w:space="0" w:color="auto"/>
              <w:right w:val="outset" w:sz="6" w:space="0" w:color="auto"/>
            </w:tcBorders>
            <w:vAlign w:val="center"/>
          </w:tcPr>
          <w:p w14:paraId="5B128AFC"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16ADBEE"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B84395D" w14:textId="77777777" w:rsidR="00600BF0" w:rsidRPr="00A64D27" w:rsidRDefault="00600BF0" w:rsidP="008E1682">
            <w:pPr>
              <w:jc w:val="right"/>
              <w:rPr>
                <w:rFonts w:asciiTheme="minorEastAsia" w:eastAsiaTheme="minorEastAsia" w:hAnsiTheme="minorEastAsia"/>
              </w:rPr>
            </w:pPr>
          </w:p>
        </w:tc>
      </w:tr>
      <w:tr w:rsidR="00A64D27" w:rsidRPr="00A64D27" w14:paraId="23FC0C23"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DF78DA9"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递延所得税资产</w:t>
            </w:r>
          </w:p>
        </w:tc>
        <w:tc>
          <w:tcPr>
            <w:tcW w:w="627" w:type="pct"/>
            <w:tcBorders>
              <w:top w:val="outset" w:sz="6" w:space="0" w:color="auto"/>
              <w:left w:val="outset" w:sz="6" w:space="0" w:color="auto"/>
              <w:bottom w:val="outset" w:sz="6" w:space="0" w:color="auto"/>
              <w:right w:val="outset" w:sz="6" w:space="0" w:color="auto"/>
            </w:tcBorders>
            <w:vAlign w:val="center"/>
          </w:tcPr>
          <w:p w14:paraId="5D025500"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D83BB37"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1,413,843.66</w:t>
            </w:r>
          </w:p>
        </w:tc>
        <w:tc>
          <w:tcPr>
            <w:tcW w:w="1333" w:type="pct"/>
            <w:tcBorders>
              <w:top w:val="outset" w:sz="6" w:space="0" w:color="auto"/>
              <w:left w:val="outset" w:sz="6" w:space="0" w:color="auto"/>
              <w:bottom w:val="outset" w:sz="6" w:space="0" w:color="auto"/>
              <w:right w:val="outset" w:sz="6" w:space="0" w:color="auto"/>
            </w:tcBorders>
            <w:vAlign w:val="center"/>
          </w:tcPr>
          <w:p w14:paraId="01B1FB23"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1,253,806.60</w:t>
            </w:r>
          </w:p>
        </w:tc>
      </w:tr>
      <w:tr w:rsidR="00A64D27" w:rsidRPr="00A64D27" w14:paraId="52B968E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176A6AD1"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其他非流动资产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6890A512"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01998E1"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10AB473" w14:textId="77777777" w:rsidR="00600BF0" w:rsidRPr="00A64D27" w:rsidRDefault="00600BF0" w:rsidP="008E1682">
            <w:pPr>
              <w:jc w:val="right"/>
              <w:rPr>
                <w:rFonts w:asciiTheme="minorEastAsia" w:eastAsiaTheme="minorEastAsia" w:hAnsiTheme="minorEastAsia"/>
              </w:rPr>
            </w:pPr>
          </w:p>
        </w:tc>
      </w:tr>
      <w:tr w:rsidR="00A64D27" w:rsidRPr="00A64D27" w14:paraId="5EB42C03"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DFA70E9" w14:textId="77777777" w:rsidR="00600BF0" w:rsidRPr="00A64D27" w:rsidRDefault="00000000" w:rsidP="008E1682">
            <w:pPr>
              <w:ind w:firstLineChars="200" w:firstLine="42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非流动资产合计</w:t>
            </w:r>
          </w:p>
        </w:tc>
        <w:tc>
          <w:tcPr>
            <w:tcW w:w="627" w:type="pct"/>
            <w:tcBorders>
              <w:top w:val="outset" w:sz="6" w:space="0" w:color="auto"/>
              <w:left w:val="outset" w:sz="6" w:space="0" w:color="auto"/>
              <w:bottom w:val="outset" w:sz="6" w:space="0" w:color="auto"/>
              <w:right w:val="outset" w:sz="6" w:space="0" w:color="auto"/>
            </w:tcBorders>
            <w:vAlign w:val="center"/>
          </w:tcPr>
          <w:p w14:paraId="7BCA724F"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0902E79"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1,601,073,674.27</w:t>
            </w:r>
          </w:p>
        </w:tc>
        <w:tc>
          <w:tcPr>
            <w:tcW w:w="1333" w:type="pct"/>
            <w:tcBorders>
              <w:top w:val="outset" w:sz="6" w:space="0" w:color="auto"/>
              <w:left w:val="outset" w:sz="6" w:space="0" w:color="auto"/>
              <w:bottom w:val="outset" w:sz="6" w:space="0" w:color="auto"/>
              <w:right w:val="outset" w:sz="6" w:space="0" w:color="auto"/>
            </w:tcBorders>
            <w:vAlign w:val="center"/>
          </w:tcPr>
          <w:p w14:paraId="56538F7A"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1,600,925,076.69</w:t>
            </w:r>
          </w:p>
        </w:tc>
      </w:tr>
      <w:tr w:rsidR="00A64D27" w:rsidRPr="00A64D27" w14:paraId="56515E6D"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4109501F" w14:textId="77777777" w:rsidR="00600BF0" w:rsidRPr="00A64D27" w:rsidRDefault="00000000" w:rsidP="008E1682">
            <w:pPr>
              <w:ind w:firstLineChars="300" w:firstLine="63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资产总计</w:t>
            </w:r>
          </w:p>
        </w:tc>
        <w:tc>
          <w:tcPr>
            <w:tcW w:w="627" w:type="pct"/>
            <w:tcBorders>
              <w:top w:val="outset" w:sz="6" w:space="0" w:color="auto"/>
              <w:left w:val="outset" w:sz="6" w:space="0" w:color="auto"/>
              <w:bottom w:val="outset" w:sz="6" w:space="0" w:color="auto"/>
              <w:right w:val="outset" w:sz="6" w:space="0" w:color="auto"/>
            </w:tcBorders>
            <w:vAlign w:val="center"/>
          </w:tcPr>
          <w:p w14:paraId="1D5397B8"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AF03B3F"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2,190,967,815.03</w:t>
            </w:r>
          </w:p>
        </w:tc>
        <w:tc>
          <w:tcPr>
            <w:tcW w:w="1333" w:type="pct"/>
            <w:tcBorders>
              <w:top w:val="outset" w:sz="6" w:space="0" w:color="auto"/>
              <w:left w:val="outset" w:sz="6" w:space="0" w:color="auto"/>
              <w:bottom w:val="outset" w:sz="6" w:space="0" w:color="auto"/>
              <w:right w:val="outset" w:sz="6" w:space="0" w:color="auto"/>
            </w:tcBorders>
            <w:vAlign w:val="center"/>
          </w:tcPr>
          <w:p w14:paraId="5D1DABB6"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2,162,334,718.14</w:t>
            </w:r>
          </w:p>
        </w:tc>
      </w:tr>
      <w:tr w:rsidR="00A64D27" w:rsidRPr="00A64D27" w14:paraId="446A9651" w14:textId="77777777" w:rsidTr="008E1682">
        <w:sdt>
          <w:sdtPr>
            <w:rPr>
              <w:rFonts w:asciiTheme="minorEastAsia" w:eastAsiaTheme="minorEastAsia" w:hAnsiTheme="minorEastAsia"/>
            </w:rPr>
            <w:tag w:val="_PLD_380943e088034c15ad8af33927d58d1b"/>
            <w:id w:val="389551175"/>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0AA0585D" w14:textId="77777777" w:rsidR="00600BF0" w:rsidRPr="00A64D27" w:rsidRDefault="00000000" w:rsidP="008E1682">
                <w:pPr>
                  <w:rPr>
                    <w:rFonts w:asciiTheme="minorEastAsia" w:eastAsiaTheme="minorEastAsia" w:hAnsiTheme="minorEastAsia"/>
                    <w:color w:val="000000" w:themeColor="text1"/>
                  </w:rPr>
                </w:pPr>
                <w:r w:rsidRPr="00A64D27">
                  <w:rPr>
                    <w:rFonts w:asciiTheme="minorEastAsia" w:eastAsiaTheme="minorEastAsia" w:hAnsiTheme="minorEastAsia" w:hint="eastAsia"/>
                    <w:b/>
                    <w:color w:val="000000" w:themeColor="text1"/>
                  </w:rPr>
                  <w:t>流动负债：</w:t>
                </w:r>
              </w:p>
            </w:tc>
          </w:sdtContent>
        </w:sdt>
      </w:tr>
      <w:tr w:rsidR="00A64D27" w:rsidRPr="00A64D27" w14:paraId="5E4565F2"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4815738C"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短期借款</w:t>
            </w:r>
          </w:p>
        </w:tc>
        <w:tc>
          <w:tcPr>
            <w:tcW w:w="627" w:type="pct"/>
            <w:tcBorders>
              <w:top w:val="outset" w:sz="6" w:space="0" w:color="auto"/>
              <w:left w:val="outset" w:sz="6" w:space="0" w:color="auto"/>
              <w:bottom w:val="outset" w:sz="6" w:space="0" w:color="auto"/>
              <w:right w:val="outset" w:sz="6" w:space="0" w:color="auto"/>
            </w:tcBorders>
            <w:vAlign w:val="center"/>
          </w:tcPr>
          <w:p w14:paraId="79FE9EB1"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81AEE87"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7C3D7F31" w14:textId="77777777" w:rsidR="00600BF0" w:rsidRPr="00A64D27" w:rsidRDefault="00600BF0" w:rsidP="008E1682">
            <w:pPr>
              <w:jc w:val="right"/>
              <w:rPr>
                <w:rFonts w:asciiTheme="minorEastAsia" w:eastAsiaTheme="minorEastAsia" w:hAnsiTheme="minorEastAsia"/>
              </w:rPr>
            </w:pPr>
          </w:p>
        </w:tc>
      </w:tr>
      <w:tr w:rsidR="00A64D27" w:rsidRPr="00A64D27" w14:paraId="1AB3CEF6"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764EB87"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交易性金融负债</w:t>
            </w:r>
          </w:p>
        </w:tc>
        <w:tc>
          <w:tcPr>
            <w:tcW w:w="627" w:type="pct"/>
            <w:tcBorders>
              <w:top w:val="outset" w:sz="6" w:space="0" w:color="auto"/>
              <w:left w:val="outset" w:sz="6" w:space="0" w:color="auto"/>
              <w:bottom w:val="outset" w:sz="6" w:space="0" w:color="auto"/>
              <w:right w:val="outset" w:sz="6" w:space="0" w:color="auto"/>
            </w:tcBorders>
            <w:vAlign w:val="center"/>
          </w:tcPr>
          <w:p w14:paraId="65AC621F"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13D356D"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4375B3B" w14:textId="77777777" w:rsidR="00600BF0" w:rsidRPr="00A64D27" w:rsidRDefault="00600BF0" w:rsidP="008E1682">
            <w:pPr>
              <w:jc w:val="right"/>
              <w:rPr>
                <w:rFonts w:asciiTheme="minorEastAsia" w:eastAsiaTheme="minorEastAsia" w:hAnsiTheme="minorEastAsia"/>
              </w:rPr>
            </w:pPr>
          </w:p>
        </w:tc>
      </w:tr>
      <w:tr w:rsidR="00A64D27" w:rsidRPr="00A64D27" w14:paraId="691E015C"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F1775C0"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衍生金融负债</w:t>
            </w:r>
          </w:p>
        </w:tc>
        <w:tc>
          <w:tcPr>
            <w:tcW w:w="627" w:type="pct"/>
            <w:tcBorders>
              <w:top w:val="outset" w:sz="6" w:space="0" w:color="auto"/>
              <w:left w:val="outset" w:sz="6" w:space="0" w:color="auto"/>
              <w:bottom w:val="outset" w:sz="6" w:space="0" w:color="auto"/>
              <w:right w:val="outset" w:sz="6" w:space="0" w:color="auto"/>
            </w:tcBorders>
            <w:vAlign w:val="center"/>
          </w:tcPr>
          <w:p w14:paraId="420D4468"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20614CA"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E58360B" w14:textId="77777777" w:rsidR="00600BF0" w:rsidRPr="00A64D27" w:rsidRDefault="00600BF0" w:rsidP="008E1682">
            <w:pPr>
              <w:jc w:val="right"/>
              <w:rPr>
                <w:rFonts w:asciiTheme="minorEastAsia" w:eastAsiaTheme="minorEastAsia" w:hAnsiTheme="minorEastAsia"/>
              </w:rPr>
            </w:pPr>
          </w:p>
        </w:tc>
      </w:tr>
      <w:tr w:rsidR="00A64D27" w:rsidRPr="00A64D27" w14:paraId="71CF6BAC"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F271D8F"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应付票据</w:t>
            </w:r>
          </w:p>
        </w:tc>
        <w:tc>
          <w:tcPr>
            <w:tcW w:w="627" w:type="pct"/>
            <w:tcBorders>
              <w:top w:val="outset" w:sz="6" w:space="0" w:color="auto"/>
              <w:left w:val="outset" w:sz="6" w:space="0" w:color="auto"/>
              <w:bottom w:val="outset" w:sz="6" w:space="0" w:color="auto"/>
              <w:right w:val="outset" w:sz="6" w:space="0" w:color="auto"/>
            </w:tcBorders>
            <w:vAlign w:val="center"/>
          </w:tcPr>
          <w:p w14:paraId="5AA5C972"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52DF3BB"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EEC1430" w14:textId="77777777" w:rsidR="00600BF0" w:rsidRPr="00A64D27" w:rsidRDefault="00600BF0" w:rsidP="008E1682">
            <w:pPr>
              <w:jc w:val="right"/>
              <w:rPr>
                <w:rFonts w:asciiTheme="minorEastAsia" w:eastAsiaTheme="minorEastAsia" w:hAnsiTheme="minorEastAsia"/>
              </w:rPr>
            </w:pPr>
          </w:p>
        </w:tc>
      </w:tr>
      <w:tr w:rsidR="00A64D27" w:rsidRPr="00A64D27" w14:paraId="21B58A4B"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D62979A"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应付账款</w:t>
            </w:r>
          </w:p>
        </w:tc>
        <w:tc>
          <w:tcPr>
            <w:tcW w:w="627" w:type="pct"/>
            <w:tcBorders>
              <w:top w:val="outset" w:sz="6" w:space="0" w:color="auto"/>
              <w:left w:val="outset" w:sz="6" w:space="0" w:color="auto"/>
              <w:bottom w:val="outset" w:sz="6" w:space="0" w:color="auto"/>
              <w:right w:val="outset" w:sz="6" w:space="0" w:color="auto"/>
            </w:tcBorders>
            <w:vAlign w:val="center"/>
          </w:tcPr>
          <w:p w14:paraId="0A5EBB00"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F38B07C"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127,448,036.12</w:t>
            </w:r>
          </w:p>
        </w:tc>
        <w:tc>
          <w:tcPr>
            <w:tcW w:w="1333" w:type="pct"/>
            <w:tcBorders>
              <w:top w:val="outset" w:sz="6" w:space="0" w:color="auto"/>
              <w:left w:val="outset" w:sz="6" w:space="0" w:color="auto"/>
              <w:bottom w:val="outset" w:sz="6" w:space="0" w:color="auto"/>
              <w:right w:val="outset" w:sz="6" w:space="0" w:color="auto"/>
            </w:tcBorders>
            <w:vAlign w:val="center"/>
          </w:tcPr>
          <w:p w14:paraId="6CD77BCE"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104,930,733.60</w:t>
            </w:r>
          </w:p>
        </w:tc>
      </w:tr>
      <w:tr w:rsidR="00A64D27" w:rsidRPr="00A64D27" w14:paraId="5E36722E"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4C872DD8"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预收款项</w:t>
            </w:r>
          </w:p>
        </w:tc>
        <w:tc>
          <w:tcPr>
            <w:tcW w:w="627" w:type="pct"/>
            <w:tcBorders>
              <w:top w:val="outset" w:sz="6" w:space="0" w:color="auto"/>
              <w:left w:val="outset" w:sz="6" w:space="0" w:color="auto"/>
              <w:bottom w:val="outset" w:sz="6" w:space="0" w:color="auto"/>
              <w:right w:val="outset" w:sz="6" w:space="0" w:color="auto"/>
            </w:tcBorders>
            <w:vAlign w:val="center"/>
          </w:tcPr>
          <w:p w14:paraId="78F6A60F"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94D918D"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FD58AB1" w14:textId="77777777" w:rsidR="00600BF0" w:rsidRPr="00A64D27" w:rsidRDefault="00600BF0" w:rsidP="008E1682">
            <w:pPr>
              <w:jc w:val="right"/>
              <w:rPr>
                <w:rFonts w:asciiTheme="minorEastAsia" w:eastAsiaTheme="minorEastAsia" w:hAnsiTheme="minorEastAsia"/>
              </w:rPr>
            </w:pPr>
          </w:p>
        </w:tc>
      </w:tr>
      <w:tr w:rsidR="00A64D27" w:rsidRPr="00A64D27" w14:paraId="78C7356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9C72C4B"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合同负债</w:t>
            </w:r>
          </w:p>
        </w:tc>
        <w:tc>
          <w:tcPr>
            <w:tcW w:w="627" w:type="pct"/>
            <w:tcBorders>
              <w:top w:val="outset" w:sz="6" w:space="0" w:color="auto"/>
              <w:left w:val="outset" w:sz="6" w:space="0" w:color="auto"/>
              <w:bottom w:val="outset" w:sz="6" w:space="0" w:color="auto"/>
              <w:right w:val="outset" w:sz="6" w:space="0" w:color="auto"/>
            </w:tcBorders>
            <w:vAlign w:val="center"/>
          </w:tcPr>
          <w:p w14:paraId="18FB346E"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8172B1C"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6,540,364.41</w:t>
            </w:r>
          </w:p>
        </w:tc>
        <w:tc>
          <w:tcPr>
            <w:tcW w:w="1333" w:type="pct"/>
            <w:tcBorders>
              <w:top w:val="outset" w:sz="6" w:space="0" w:color="auto"/>
              <w:left w:val="outset" w:sz="6" w:space="0" w:color="auto"/>
              <w:bottom w:val="outset" w:sz="6" w:space="0" w:color="auto"/>
              <w:right w:val="outset" w:sz="6" w:space="0" w:color="auto"/>
            </w:tcBorders>
            <w:vAlign w:val="center"/>
          </w:tcPr>
          <w:p w14:paraId="2BDDD87E"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415,000.00</w:t>
            </w:r>
          </w:p>
        </w:tc>
      </w:tr>
      <w:tr w:rsidR="00A64D27" w:rsidRPr="00A64D27" w14:paraId="3992EF83"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D58DC9B"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应付职工薪酬</w:t>
            </w:r>
          </w:p>
        </w:tc>
        <w:tc>
          <w:tcPr>
            <w:tcW w:w="627" w:type="pct"/>
            <w:tcBorders>
              <w:top w:val="outset" w:sz="6" w:space="0" w:color="auto"/>
              <w:left w:val="outset" w:sz="6" w:space="0" w:color="auto"/>
              <w:bottom w:val="outset" w:sz="6" w:space="0" w:color="auto"/>
              <w:right w:val="outset" w:sz="6" w:space="0" w:color="auto"/>
            </w:tcBorders>
            <w:vAlign w:val="center"/>
          </w:tcPr>
          <w:p w14:paraId="2513E9AC"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7F82A47"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5,909,536.18</w:t>
            </w:r>
          </w:p>
        </w:tc>
        <w:tc>
          <w:tcPr>
            <w:tcW w:w="1333" w:type="pct"/>
            <w:tcBorders>
              <w:top w:val="outset" w:sz="6" w:space="0" w:color="auto"/>
              <w:left w:val="outset" w:sz="6" w:space="0" w:color="auto"/>
              <w:bottom w:val="outset" w:sz="6" w:space="0" w:color="auto"/>
              <w:right w:val="outset" w:sz="6" w:space="0" w:color="auto"/>
            </w:tcBorders>
            <w:vAlign w:val="center"/>
          </w:tcPr>
          <w:p w14:paraId="567AA183"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7,159,536.18</w:t>
            </w:r>
          </w:p>
        </w:tc>
      </w:tr>
      <w:tr w:rsidR="00A64D27" w:rsidRPr="00A64D27" w14:paraId="3A17A0FA"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4FB5506"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应交税费</w:t>
            </w:r>
          </w:p>
        </w:tc>
        <w:tc>
          <w:tcPr>
            <w:tcW w:w="627" w:type="pct"/>
            <w:tcBorders>
              <w:top w:val="outset" w:sz="6" w:space="0" w:color="auto"/>
              <w:left w:val="outset" w:sz="6" w:space="0" w:color="auto"/>
              <w:bottom w:val="outset" w:sz="6" w:space="0" w:color="auto"/>
              <w:right w:val="outset" w:sz="6" w:space="0" w:color="auto"/>
            </w:tcBorders>
            <w:vAlign w:val="center"/>
          </w:tcPr>
          <w:p w14:paraId="48F99840"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A52BD9F"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869,413.00</w:t>
            </w:r>
          </w:p>
        </w:tc>
        <w:tc>
          <w:tcPr>
            <w:tcW w:w="1333" w:type="pct"/>
            <w:tcBorders>
              <w:top w:val="outset" w:sz="6" w:space="0" w:color="auto"/>
              <w:left w:val="outset" w:sz="6" w:space="0" w:color="auto"/>
              <w:bottom w:val="outset" w:sz="6" w:space="0" w:color="auto"/>
              <w:right w:val="outset" w:sz="6" w:space="0" w:color="auto"/>
            </w:tcBorders>
            <w:vAlign w:val="center"/>
          </w:tcPr>
          <w:p w14:paraId="43414598"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820,454.17</w:t>
            </w:r>
          </w:p>
        </w:tc>
      </w:tr>
      <w:tr w:rsidR="00A64D27" w:rsidRPr="00A64D27" w14:paraId="662D3A39"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787589C"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其他应付款</w:t>
            </w:r>
          </w:p>
        </w:tc>
        <w:tc>
          <w:tcPr>
            <w:tcW w:w="627" w:type="pct"/>
            <w:tcBorders>
              <w:top w:val="outset" w:sz="6" w:space="0" w:color="auto"/>
              <w:left w:val="outset" w:sz="6" w:space="0" w:color="auto"/>
              <w:bottom w:val="outset" w:sz="6" w:space="0" w:color="auto"/>
              <w:right w:val="outset" w:sz="6" w:space="0" w:color="auto"/>
            </w:tcBorders>
            <w:vAlign w:val="center"/>
          </w:tcPr>
          <w:p w14:paraId="5E5F1E94"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224FFAB"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5,137,369.26</w:t>
            </w:r>
          </w:p>
        </w:tc>
        <w:tc>
          <w:tcPr>
            <w:tcW w:w="1333" w:type="pct"/>
            <w:tcBorders>
              <w:top w:val="outset" w:sz="6" w:space="0" w:color="auto"/>
              <w:left w:val="outset" w:sz="6" w:space="0" w:color="auto"/>
              <w:bottom w:val="outset" w:sz="6" w:space="0" w:color="auto"/>
              <w:right w:val="outset" w:sz="6" w:space="0" w:color="auto"/>
            </w:tcBorders>
            <w:vAlign w:val="center"/>
          </w:tcPr>
          <w:p w14:paraId="6070E5D0"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5,545,963.78</w:t>
            </w:r>
          </w:p>
        </w:tc>
      </w:tr>
      <w:tr w:rsidR="00A64D27" w:rsidRPr="00A64D27" w14:paraId="17B4FAC4"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01F8F7F"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其中：应付利息</w:t>
            </w:r>
          </w:p>
        </w:tc>
        <w:tc>
          <w:tcPr>
            <w:tcW w:w="627" w:type="pct"/>
            <w:tcBorders>
              <w:top w:val="outset" w:sz="6" w:space="0" w:color="auto"/>
              <w:left w:val="outset" w:sz="6" w:space="0" w:color="auto"/>
              <w:bottom w:val="outset" w:sz="6" w:space="0" w:color="auto"/>
              <w:right w:val="outset" w:sz="6" w:space="0" w:color="auto"/>
            </w:tcBorders>
            <w:vAlign w:val="center"/>
          </w:tcPr>
          <w:p w14:paraId="05D0DF78"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919BA76"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B131FBA" w14:textId="77777777" w:rsidR="00600BF0" w:rsidRPr="00A64D27" w:rsidRDefault="00600BF0" w:rsidP="008E1682">
            <w:pPr>
              <w:jc w:val="right"/>
              <w:rPr>
                <w:rFonts w:asciiTheme="minorEastAsia" w:eastAsiaTheme="minorEastAsia" w:hAnsiTheme="minorEastAsia"/>
              </w:rPr>
            </w:pPr>
          </w:p>
        </w:tc>
      </w:tr>
      <w:tr w:rsidR="00A64D27" w:rsidRPr="00A64D27" w14:paraId="38E0BE03"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1504DCAA" w14:textId="77777777" w:rsidR="00600BF0" w:rsidRPr="00A64D27" w:rsidRDefault="00000000" w:rsidP="008E1682">
            <w:pPr>
              <w:ind w:firstLineChars="400" w:firstLine="84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应付股利</w:t>
            </w:r>
          </w:p>
        </w:tc>
        <w:tc>
          <w:tcPr>
            <w:tcW w:w="627" w:type="pct"/>
            <w:tcBorders>
              <w:top w:val="outset" w:sz="6" w:space="0" w:color="auto"/>
              <w:left w:val="outset" w:sz="6" w:space="0" w:color="auto"/>
              <w:bottom w:val="outset" w:sz="6" w:space="0" w:color="auto"/>
              <w:right w:val="outset" w:sz="6" w:space="0" w:color="auto"/>
            </w:tcBorders>
            <w:vAlign w:val="center"/>
          </w:tcPr>
          <w:p w14:paraId="769226B8"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FE44D30"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54721D74" w14:textId="77777777" w:rsidR="00600BF0" w:rsidRPr="00A64D27" w:rsidRDefault="00600BF0" w:rsidP="008E1682">
            <w:pPr>
              <w:jc w:val="right"/>
              <w:rPr>
                <w:rFonts w:asciiTheme="minorEastAsia" w:eastAsiaTheme="minorEastAsia" w:hAnsiTheme="minorEastAsia"/>
              </w:rPr>
            </w:pPr>
          </w:p>
        </w:tc>
      </w:tr>
      <w:tr w:rsidR="00A64D27" w:rsidRPr="00A64D27" w14:paraId="668E5739"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0E64EE3"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持有待售负债</w:t>
            </w:r>
          </w:p>
        </w:tc>
        <w:tc>
          <w:tcPr>
            <w:tcW w:w="627" w:type="pct"/>
            <w:tcBorders>
              <w:top w:val="outset" w:sz="6" w:space="0" w:color="auto"/>
              <w:left w:val="outset" w:sz="6" w:space="0" w:color="auto"/>
              <w:bottom w:val="outset" w:sz="6" w:space="0" w:color="auto"/>
              <w:right w:val="outset" w:sz="6" w:space="0" w:color="auto"/>
            </w:tcBorders>
            <w:vAlign w:val="center"/>
          </w:tcPr>
          <w:p w14:paraId="3E6D0D1E"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89D09A4"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B87DF4D" w14:textId="77777777" w:rsidR="00600BF0" w:rsidRPr="00A64D27" w:rsidRDefault="00600BF0" w:rsidP="008E1682">
            <w:pPr>
              <w:jc w:val="right"/>
              <w:rPr>
                <w:rFonts w:asciiTheme="minorEastAsia" w:eastAsiaTheme="minorEastAsia" w:hAnsiTheme="minorEastAsia"/>
              </w:rPr>
            </w:pPr>
          </w:p>
        </w:tc>
      </w:tr>
      <w:tr w:rsidR="00A64D27" w:rsidRPr="00A64D27" w14:paraId="2F41F0EB"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DB52621"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一年内到期的非流动负债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2984CCEE"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6B6938F"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547D1A2" w14:textId="77777777" w:rsidR="00600BF0" w:rsidRPr="00A64D27" w:rsidRDefault="00600BF0" w:rsidP="008E1682">
            <w:pPr>
              <w:jc w:val="right"/>
              <w:rPr>
                <w:rFonts w:asciiTheme="minorEastAsia" w:eastAsiaTheme="minorEastAsia" w:hAnsiTheme="minorEastAsia"/>
              </w:rPr>
            </w:pPr>
          </w:p>
        </w:tc>
      </w:tr>
      <w:tr w:rsidR="00A64D27" w:rsidRPr="00A64D27" w14:paraId="457A41DF"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FC442A3"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773D23D4"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F947A31"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7E20A581" w14:textId="77777777" w:rsidR="00600BF0" w:rsidRPr="00A64D27" w:rsidRDefault="00600BF0" w:rsidP="008E1682">
            <w:pPr>
              <w:jc w:val="right"/>
              <w:rPr>
                <w:rFonts w:asciiTheme="minorEastAsia" w:eastAsiaTheme="minorEastAsia" w:hAnsiTheme="minorEastAsia"/>
              </w:rPr>
            </w:pPr>
          </w:p>
        </w:tc>
      </w:tr>
      <w:tr w:rsidR="00A64D27" w:rsidRPr="00A64D27" w14:paraId="7860574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E3DD329" w14:textId="77777777" w:rsidR="00600BF0" w:rsidRPr="00A64D27" w:rsidRDefault="00000000" w:rsidP="008E1682">
            <w:pPr>
              <w:ind w:firstLineChars="200" w:firstLine="42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流动负债合计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24DAD338"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9E5C09D"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145,904,718.97</w:t>
            </w:r>
          </w:p>
        </w:tc>
        <w:tc>
          <w:tcPr>
            <w:tcW w:w="1333" w:type="pct"/>
            <w:tcBorders>
              <w:top w:val="outset" w:sz="6" w:space="0" w:color="auto"/>
              <w:left w:val="outset" w:sz="6" w:space="0" w:color="auto"/>
              <w:bottom w:val="outset" w:sz="6" w:space="0" w:color="auto"/>
              <w:right w:val="outset" w:sz="6" w:space="0" w:color="auto"/>
            </w:tcBorders>
            <w:vAlign w:val="center"/>
          </w:tcPr>
          <w:p w14:paraId="7E1B4CDB"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118,871,687.73</w:t>
            </w:r>
          </w:p>
        </w:tc>
      </w:tr>
      <w:tr w:rsidR="00A64D27" w:rsidRPr="00A64D27" w14:paraId="038F7ABB" w14:textId="77777777" w:rsidTr="008E1682">
        <w:sdt>
          <w:sdtPr>
            <w:rPr>
              <w:rFonts w:asciiTheme="minorEastAsia" w:eastAsiaTheme="minorEastAsia" w:hAnsiTheme="minorEastAsia"/>
            </w:rPr>
            <w:tag w:val="_PLD_e62929b21cd4456494013c9cb0dc5b16"/>
            <w:id w:val="713005438"/>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3014A63" w14:textId="77777777" w:rsidR="00600BF0" w:rsidRPr="00A64D27" w:rsidRDefault="00000000" w:rsidP="008E1682">
                <w:pPr>
                  <w:rPr>
                    <w:rFonts w:asciiTheme="minorEastAsia" w:eastAsiaTheme="minorEastAsia" w:hAnsiTheme="minorEastAsia"/>
                    <w:color w:val="000000" w:themeColor="text1"/>
                  </w:rPr>
                </w:pPr>
                <w:r w:rsidRPr="00A64D27">
                  <w:rPr>
                    <w:rFonts w:asciiTheme="minorEastAsia" w:eastAsiaTheme="minorEastAsia" w:hAnsiTheme="minorEastAsia" w:hint="eastAsia"/>
                    <w:b/>
                    <w:color w:val="000000" w:themeColor="text1"/>
                  </w:rPr>
                  <w:t>非流动负债：</w:t>
                </w:r>
              </w:p>
            </w:tc>
          </w:sdtContent>
        </w:sdt>
      </w:tr>
      <w:tr w:rsidR="00A64D27" w:rsidRPr="00A64D27" w14:paraId="6554B99B"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2640557"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长期借款</w:t>
            </w:r>
          </w:p>
        </w:tc>
        <w:tc>
          <w:tcPr>
            <w:tcW w:w="627" w:type="pct"/>
            <w:tcBorders>
              <w:top w:val="outset" w:sz="6" w:space="0" w:color="auto"/>
              <w:left w:val="outset" w:sz="6" w:space="0" w:color="auto"/>
              <w:bottom w:val="outset" w:sz="6" w:space="0" w:color="auto"/>
              <w:right w:val="outset" w:sz="6" w:space="0" w:color="auto"/>
            </w:tcBorders>
            <w:vAlign w:val="center"/>
          </w:tcPr>
          <w:p w14:paraId="422DB74B"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6EDD862B"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3711C3A" w14:textId="77777777" w:rsidR="00600BF0" w:rsidRPr="00A64D27" w:rsidRDefault="00600BF0" w:rsidP="008E1682">
            <w:pPr>
              <w:jc w:val="right"/>
              <w:rPr>
                <w:rFonts w:asciiTheme="minorEastAsia" w:eastAsiaTheme="minorEastAsia" w:hAnsiTheme="minorEastAsia"/>
              </w:rPr>
            </w:pPr>
          </w:p>
        </w:tc>
      </w:tr>
      <w:tr w:rsidR="00A64D27" w:rsidRPr="00A64D27" w14:paraId="7B25191A"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E6155A8"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应付债券</w:t>
            </w:r>
          </w:p>
        </w:tc>
        <w:tc>
          <w:tcPr>
            <w:tcW w:w="627" w:type="pct"/>
            <w:tcBorders>
              <w:top w:val="outset" w:sz="6" w:space="0" w:color="auto"/>
              <w:left w:val="outset" w:sz="6" w:space="0" w:color="auto"/>
              <w:bottom w:val="outset" w:sz="6" w:space="0" w:color="auto"/>
              <w:right w:val="outset" w:sz="6" w:space="0" w:color="auto"/>
            </w:tcBorders>
            <w:vAlign w:val="center"/>
          </w:tcPr>
          <w:p w14:paraId="772012E0"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4811D87"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8568B27" w14:textId="77777777" w:rsidR="00600BF0" w:rsidRPr="00A64D27" w:rsidRDefault="00600BF0" w:rsidP="008E1682">
            <w:pPr>
              <w:jc w:val="right"/>
              <w:rPr>
                <w:rFonts w:asciiTheme="minorEastAsia" w:eastAsiaTheme="minorEastAsia" w:hAnsiTheme="minorEastAsia"/>
              </w:rPr>
            </w:pPr>
          </w:p>
        </w:tc>
      </w:tr>
      <w:tr w:rsidR="00A64D27" w:rsidRPr="00A64D27" w14:paraId="4C02BCE7"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940F4A7"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14:paraId="2BF68E6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CC1AFD4"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D832A84" w14:textId="77777777" w:rsidR="00600BF0" w:rsidRPr="00A64D27" w:rsidRDefault="00600BF0" w:rsidP="008E1682">
            <w:pPr>
              <w:jc w:val="right"/>
              <w:rPr>
                <w:rFonts w:asciiTheme="minorEastAsia" w:eastAsiaTheme="minorEastAsia" w:hAnsiTheme="minorEastAsia"/>
              </w:rPr>
            </w:pPr>
          </w:p>
        </w:tc>
      </w:tr>
      <w:tr w:rsidR="00A64D27" w:rsidRPr="00A64D27" w14:paraId="72FA52FF"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015D78A" w14:textId="77777777" w:rsidR="00600BF0" w:rsidRPr="00A64D27" w:rsidRDefault="00000000" w:rsidP="008E1682">
            <w:pPr>
              <w:ind w:firstLineChars="400" w:firstLine="84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14:paraId="00FA9903"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8CCAD55"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F2253EC" w14:textId="77777777" w:rsidR="00600BF0" w:rsidRPr="00A64D27" w:rsidRDefault="00600BF0" w:rsidP="008E1682">
            <w:pPr>
              <w:jc w:val="right"/>
              <w:rPr>
                <w:rFonts w:asciiTheme="minorEastAsia" w:eastAsiaTheme="minorEastAsia" w:hAnsiTheme="minorEastAsia"/>
              </w:rPr>
            </w:pPr>
          </w:p>
        </w:tc>
      </w:tr>
      <w:tr w:rsidR="00A64D27" w:rsidRPr="00A64D27" w14:paraId="1FB52237"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84EE319"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租赁负债</w:t>
            </w:r>
          </w:p>
        </w:tc>
        <w:tc>
          <w:tcPr>
            <w:tcW w:w="627" w:type="pct"/>
            <w:tcBorders>
              <w:top w:val="outset" w:sz="6" w:space="0" w:color="auto"/>
              <w:left w:val="outset" w:sz="6" w:space="0" w:color="auto"/>
              <w:bottom w:val="outset" w:sz="6" w:space="0" w:color="auto"/>
              <w:right w:val="outset" w:sz="6" w:space="0" w:color="auto"/>
            </w:tcBorders>
            <w:vAlign w:val="center"/>
          </w:tcPr>
          <w:p w14:paraId="556ADD45"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FB779D4"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CC9AB15" w14:textId="77777777" w:rsidR="00600BF0" w:rsidRPr="00A64D27" w:rsidRDefault="00600BF0" w:rsidP="008E1682">
            <w:pPr>
              <w:jc w:val="right"/>
              <w:rPr>
                <w:rFonts w:asciiTheme="minorEastAsia" w:eastAsiaTheme="minorEastAsia" w:hAnsiTheme="minorEastAsia"/>
              </w:rPr>
            </w:pPr>
          </w:p>
        </w:tc>
      </w:tr>
      <w:tr w:rsidR="00A64D27" w:rsidRPr="00A64D27" w14:paraId="0F64D3B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2EE6CCE"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lastRenderedPageBreak/>
              <w:t>长期应付款</w:t>
            </w:r>
          </w:p>
        </w:tc>
        <w:tc>
          <w:tcPr>
            <w:tcW w:w="627" w:type="pct"/>
            <w:tcBorders>
              <w:top w:val="outset" w:sz="6" w:space="0" w:color="auto"/>
              <w:left w:val="outset" w:sz="6" w:space="0" w:color="auto"/>
              <w:bottom w:val="outset" w:sz="6" w:space="0" w:color="auto"/>
              <w:right w:val="outset" w:sz="6" w:space="0" w:color="auto"/>
            </w:tcBorders>
            <w:vAlign w:val="center"/>
          </w:tcPr>
          <w:p w14:paraId="0FD0BFA1"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6543E15"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200,000,000.00</w:t>
            </w:r>
          </w:p>
        </w:tc>
        <w:tc>
          <w:tcPr>
            <w:tcW w:w="1333" w:type="pct"/>
            <w:tcBorders>
              <w:top w:val="outset" w:sz="6" w:space="0" w:color="auto"/>
              <w:left w:val="outset" w:sz="6" w:space="0" w:color="auto"/>
              <w:bottom w:val="outset" w:sz="6" w:space="0" w:color="auto"/>
              <w:right w:val="outset" w:sz="6" w:space="0" w:color="auto"/>
            </w:tcBorders>
            <w:vAlign w:val="center"/>
          </w:tcPr>
          <w:p w14:paraId="78DE9E1E"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200,000,000.00</w:t>
            </w:r>
          </w:p>
        </w:tc>
      </w:tr>
      <w:tr w:rsidR="00A64D27" w:rsidRPr="00A64D27" w14:paraId="71A35B26"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A1B0633"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长期应付职工薪酬</w:t>
            </w:r>
          </w:p>
        </w:tc>
        <w:tc>
          <w:tcPr>
            <w:tcW w:w="627" w:type="pct"/>
            <w:tcBorders>
              <w:top w:val="outset" w:sz="6" w:space="0" w:color="auto"/>
              <w:left w:val="outset" w:sz="6" w:space="0" w:color="auto"/>
              <w:bottom w:val="outset" w:sz="6" w:space="0" w:color="auto"/>
              <w:right w:val="outset" w:sz="6" w:space="0" w:color="auto"/>
            </w:tcBorders>
            <w:vAlign w:val="center"/>
          </w:tcPr>
          <w:p w14:paraId="69C9898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3ADBFF4"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BA9F185" w14:textId="77777777" w:rsidR="00600BF0" w:rsidRPr="00A64D27" w:rsidRDefault="00600BF0" w:rsidP="008E1682">
            <w:pPr>
              <w:jc w:val="right"/>
              <w:rPr>
                <w:rFonts w:asciiTheme="minorEastAsia" w:eastAsiaTheme="minorEastAsia" w:hAnsiTheme="minorEastAsia"/>
              </w:rPr>
            </w:pPr>
          </w:p>
        </w:tc>
      </w:tr>
      <w:tr w:rsidR="00A64D27" w:rsidRPr="00A64D27" w14:paraId="3732FADD"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2ECA6EF"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预计负债</w:t>
            </w:r>
          </w:p>
        </w:tc>
        <w:tc>
          <w:tcPr>
            <w:tcW w:w="627" w:type="pct"/>
            <w:tcBorders>
              <w:top w:val="outset" w:sz="6" w:space="0" w:color="auto"/>
              <w:left w:val="outset" w:sz="6" w:space="0" w:color="auto"/>
              <w:bottom w:val="outset" w:sz="6" w:space="0" w:color="auto"/>
              <w:right w:val="outset" w:sz="6" w:space="0" w:color="auto"/>
            </w:tcBorders>
            <w:vAlign w:val="center"/>
          </w:tcPr>
          <w:p w14:paraId="6BCCE87A"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EFF7F5E"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AC5F41F" w14:textId="77777777" w:rsidR="00600BF0" w:rsidRPr="00A64D27" w:rsidRDefault="00600BF0" w:rsidP="008E1682">
            <w:pPr>
              <w:jc w:val="right"/>
              <w:rPr>
                <w:rFonts w:asciiTheme="minorEastAsia" w:eastAsiaTheme="minorEastAsia" w:hAnsiTheme="minorEastAsia"/>
              </w:rPr>
            </w:pPr>
          </w:p>
        </w:tc>
      </w:tr>
      <w:tr w:rsidR="00A64D27" w:rsidRPr="00A64D27" w14:paraId="1CA43352"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9CED391"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递延收益</w:t>
            </w:r>
          </w:p>
        </w:tc>
        <w:tc>
          <w:tcPr>
            <w:tcW w:w="627" w:type="pct"/>
            <w:tcBorders>
              <w:top w:val="outset" w:sz="6" w:space="0" w:color="auto"/>
              <w:left w:val="outset" w:sz="6" w:space="0" w:color="auto"/>
              <w:bottom w:val="outset" w:sz="6" w:space="0" w:color="auto"/>
              <w:right w:val="outset" w:sz="6" w:space="0" w:color="auto"/>
            </w:tcBorders>
            <w:vAlign w:val="center"/>
          </w:tcPr>
          <w:p w14:paraId="4E972F00"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8F2FE3A"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D0FA7C6" w14:textId="77777777" w:rsidR="00600BF0" w:rsidRPr="00A64D27" w:rsidRDefault="00600BF0" w:rsidP="008E1682">
            <w:pPr>
              <w:jc w:val="right"/>
              <w:rPr>
                <w:rFonts w:asciiTheme="minorEastAsia" w:eastAsiaTheme="minorEastAsia" w:hAnsiTheme="minorEastAsia"/>
              </w:rPr>
            </w:pPr>
          </w:p>
        </w:tc>
      </w:tr>
      <w:tr w:rsidR="00A64D27" w:rsidRPr="00A64D27" w14:paraId="3DAE69F2"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25182D7"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递延所得税负债</w:t>
            </w:r>
          </w:p>
        </w:tc>
        <w:tc>
          <w:tcPr>
            <w:tcW w:w="627" w:type="pct"/>
            <w:tcBorders>
              <w:top w:val="outset" w:sz="6" w:space="0" w:color="auto"/>
              <w:left w:val="outset" w:sz="6" w:space="0" w:color="auto"/>
              <w:bottom w:val="outset" w:sz="6" w:space="0" w:color="auto"/>
              <w:right w:val="outset" w:sz="6" w:space="0" w:color="auto"/>
            </w:tcBorders>
            <w:vAlign w:val="center"/>
          </w:tcPr>
          <w:p w14:paraId="6C1558D4"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9FDBE58"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667BFD39" w14:textId="77777777" w:rsidR="00600BF0" w:rsidRPr="00A64D27" w:rsidRDefault="00600BF0" w:rsidP="008E1682">
            <w:pPr>
              <w:jc w:val="right"/>
              <w:rPr>
                <w:rFonts w:asciiTheme="minorEastAsia" w:eastAsiaTheme="minorEastAsia" w:hAnsiTheme="minorEastAsia"/>
              </w:rPr>
            </w:pPr>
          </w:p>
        </w:tc>
      </w:tr>
      <w:tr w:rsidR="00A64D27" w:rsidRPr="00A64D27" w14:paraId="69399D27"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7233484"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其他非流动负债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4CA2905B"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388DC30"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0473CAD9" w14:textId="77777777" w:rsidR="00600BF0" w:rsidRPr="00A64D27" w:rsidRDefault="00600BF0" w:rsidP="008E1682">
            <w:pPr>
              <w:jc w:val="right"/>
              <w:rPr>
                <w:rFonts w:asciiTheme="minorEastAsia" w:eastAsiaTheme="minorEastAsia" w:hAnsiTheme="minorEastAsia"/>
              </w:rPr>
            </w:pPr>
          </w:p>
        </w:tc>
      </w:tr>
      <w:tr w:rsidR="00A64D27" w:rsidRPr="00A64D27" w14:paraId="44E1C296"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24ED574" w14:textId="77777777" w:rsidR="00600BF0" w:rsidRPr="00A64D27" w:rsidRDefault="00000000" w:rsidP="008E1682">
            <w:pPr>
              <w:ind w:firstLineChars="200" w:firstLine="42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非流动负债合计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055FBFC0"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54BDED9"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200,000,000.00</w:t>
            </w:r>
          </w:p>
        </w:tc>
        <w:tc>
          <w:tcPr>
            <w:tcW w:w="1333" w:type="pct"/>
            <w:tcBorders>
              <w:top w:val="outset" w:sz="6" w:space="0" w:color="auto"/>
              <w:left w:val="outset" w:sz="6" w:space="0" w:color="auto"/>
              <w:bottom w:val="outset" w:sz="6" w:space="0" w:color="auto"/>
              <w:right w:val="outset" w:sz="6" w:space="0" w:color="auto"/>
            </w:tcBorders>
            <w:vAlign w:val="center"/>
          </w:tcPr>
          <w:p w14:paraId="0AB10A38"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200,000,000.00</w:t>
            </w:r>
          </w:p>
        </w:tc>
      </w:tr>
      <w:tr w:rsidR="00A64D27" w:rsidRPr="00A64D27" w14:paraId="1C43C87A"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3F2CFD5" w14:textId="77777777" w:rsidR="00600BF0" w:rsidRPr="00A64D27" w:rsidRDefault="00000000" w:rsidP="008E1682">
            <w:pPr>
              <w:ind w:firstLineChars="300" w:firstLine="63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351BE1F7"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9B8946E"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345,904,718.97</w:t>
            </w:r>
          </w:p>
        </w:tc>
        <w:tc>
          <w:tcPr>
            <w:tcW w:w="1333" w:type="pct"/>
            <w:tcBorders>
              <w:top w:val="outset" w:sz="6" w:space="0" w:color="auto"/>
              <w:left w:val="outset" w:sz="6" w:space="0" w:color="auto"/>
              <w:bottom w:val="outset" w:sz="6" w:space="0" w:color="auto"/>
              <w:right w:val="outset" w:sz="6" w:space="0" w:color="auto"/>
            </w:tcBorders>
            <w:vAlign w:val="center"/>
          </w:tcPr>
          <w:p w14:paraId="0922EF52"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318,871,687.73</w:t>
            </w:r>
          </w:p>
        </w:tc>
      </w:tr>
      <w:tr w:rsidR="00A64D27" w:rsidRPr="00A64D27" w14:paraId="01F641A4" w14:textId="77777777" w:rsidTr="008E1682">
        <w:sdt>
          <w:sdtPr>
            <w:rPr>
              <w:rFonts w:asciiTheme="minorEastAsia" w:eastAsiaTheme="minorEastAsia" w:hAnsiTheme="minorEastAsia"/>
            </w:rPr>
            <w:tag w:val="_PLD_b3c95ee428314f8b8091bd15dff2a83d"/>
            <w:id w:val="-492648756"/>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6F6E9FD3" w14:textId="77777777" w:rsidR="00600BF0" w:rsidRPr="00A64D27" w:rsidRDefault="00000000" w:rsidP="008E1682">
                <w:pPr>
                  <w:rPr>
                    <w:rFonts w:asciiTheme="minorEastAsia" w:eastAsiaTheme="minorEastAsia" w:hAnsiTheme="minorEastAsia"/>
                    <w:color w:val="000000" w:themeColor="text1"/>
                  </w:rPr>
                </w:pPr>
                <w:r w:rsidRPr="00A64D27">
                  <w:rPr>
                    <w:rFonts w:asciiTheme="minorEastAsia" w:eastAsiaTheme="minorEastAsia" w:hAnsiTheme="minorEastAsia" w:hint="eastAsia"/>
                    <w:b/>
                    <w:color w:val="000000" w:themeColor="text1"/>
                  </w:rPr>
                  <w:t>所有者权益（或股东权益）：</w:t>
                </w:r>
              </w:p>
            </w:tc>
          </w:sdtContent>
        </w:sdt>
      </w:tr>
      <w:tr w:rsidR="00A64D27" w:rsidRPr="00A64D27" w14:paraId="6578D2C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F40D7EA"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实收资本（或股本）</w:t>
            </w:r>
          </w:p>
        </w:tc>
        <w:tc>
          <w:tcPr>
            <w:tcW w:w="627" w:type="pct"/>
            <w:tcBorders>
              <w:top w:val="outset" w:sz="6" w:space="0" w:color="auto"/>
              <w:left w:val="outset" w:sz="6" w:space="0" w:color="auto"/>
              <w:bottom w:val="outset" w:sz="6" w:space="0" w:color="auto"/>
              <w:right w:val="outset" w:sz="6" w:space="0" w:color="auto"/>
            </w:tcBorders>
            <w:vAlign w:val="center"/>
          </w:tcPr>
          <w:p w14:paraId="55A813B6"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C090695"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547,485,988.00</w:t>
            </w:r>
          </w:p>
        </w:tc>
        <w:tc>
          <w:tcPr>
            <w:tcW w:w="1333" w:type="pct"/>
            <w:tcBorders>
              <w:top w:val="outset" w:sz="6" w:space="0" w:color="auto"/>
              <w:left w:val="outset" w:sz="6" w:space="0" w:color="auto"/>
              <w:bottom w:val="outset" w:sz="6" w:space="0" w:color="auto"/>
              <w:right w:val="outset" w:sz="6" w:space="0" w:color="auto"/>
            </w:tcBorders>
            <w:vAlign w:val="center"/>
          </w:tcPr>
          <w:p w14:paraId="714E5752"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547,485,988.00</w:t>
            </w:r>
          </w:p>
        </w:tc>
      </w:tr>
      <w:tr w:rsidR="00A64D27" w:rsidRPr="00A64D27" w14:paraId="0004F9E4"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73B355F"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其他权益工具</w:t>
            </w:r>
          </w:p>
        </w:tc>
        <w:tc>
          <w:tcPr>
            <w:tcW w:w="627" w:type="pct"/>
            <w:tcBorders>
              <w:top w:val="outset" w:sz="6" w:space="0" w:color="auto"/>
              <w:left w:val="outset" w:sz="6" w:space="0" w:color="auto"/>
              <w:bottom w:val="outset" w:sz="6" w:space="0" w:color="auto"/>
              <w:right w:val="outset" w:sz="6" w:space="0" w:color="auto"/>
            </w:tcBorders>
            <w:vAlign w:val="center"/>
          </w:tcPr>
          <w:p w14:paraId="657B5ADF"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85A034A"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403D0566" w14:textId="77777777" w:rsidR="00600BF0" w:rsidRPr="00A64D27" w:rsidRDefault="00600BF0" w:rsidP="008E1682">
            <w:pPr>
              <w:jc w:val="right"/>
              <w:rPr>
                <w:rFonts w:asciiTheme="minorEastAsia" w:eastAsiaTheme="minorEastAsia" w:hAnsiTheme="minorEastAsia"/>
              </w:rPr>
            </w:pPr>
          </w:p>
        </w:tc>
      </w:tr>
      <w:tr w:rsidR="00A64D27" w:rsidRPr="00A64D27" w14:paraId="408B5A4C"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9F35F84"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14:paraId="68A433ED"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E690527"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DF7A540" w14:textId="77777777" w:rsidR="00600BF0" w:rsidRPr="00A64D27" w:rsidRDefault="00600BF0" w:rsidP="008E1682">
            <w:pPr>
              <w:jc w:val="right"/>
              <w:rPr>
                <w:rFonts w:asciiTheme="minorEastAsia" w:eastAsiaTheme="minorEastAsia" w:hAnsiTheme="minorEastAsia"/>
              </w:rPr>
            </w:pPr>
          </w:p>
        </w:tc>
      </w:tr>
      <w:tr w:rsidR="00A64D27" w:rsidRPr="00A64D27" w14:paraId="13857A0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3D13EB7A" w14:textId="77777777" w:rsidR="00600BF0" w:rsidRPr="00A64D27" w:rsidRDefault="00000000" w:rsidP="008E1682">
            <w:pPr>
              <w:ind w:firstLineChars="400" w:firstLine="84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14:paraId="403D874E"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37C88F7"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2B9F261A" w14:textId="77777777" w:rsidR="00600BF0" w:rsidRPr="00A64D27" w:rsidRDefault="00600BF0" w:rsidP="008E1682">
            <w:pPr>
              <w:jc w:val="right"/>
              <w:rPr>
                <w:rFonts w:asciiTheme="minorEastAsia" w:eastAsiaTheme="minorEastAsia" w:hAnsiTheme="minorEastAsia"/>
              </w:rPr>
            </w:pPr>
          </w:p>
        </w:tc>
      </w:tr>
      <w:tr w:rsidR="00A64D27" w:rsidRPr="00A64D27" w14:paraId="6928AAED"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2A73C6F"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资本公积</w:t>
            </w:r>
          </w:p>
        </w:tc>
        <w:tc>
          <w:tcPr>
            <w:tcW w:w="627" w:type="pct"/>
            <w:tcBorders>
              <w:top w:val="outset" w:sz="6" w:space="0" w:color="auto"/>
              <w:left w:val="outset" w:sz="6" w:space="0" w:color="auto"/>
              <w:bottom w:val="outset" w:sz="6" w:space="0" w:color="auto"/>
              <w:right w:val="outset" w:sz="6" w:space="0" w:color="auto"/>
            </w:tcBorders>
            <w:vAlign w:val="center"/>
          </w:tcPr>
          <w:p w14:paraId="64C6124A"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1DB881EB"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1,319,569,088.11</w:t>
            </w:r>
          </w:p>
        </w:tc>
        <w:tc>
          <w:tcPr>
            <w:tcW w:w="1333" w:type="pct"/>
            <w:tcBorders>
              <w:top w:val="outset" w:sz="6" w:space="0" w:color="auto"/>
              <w:left w:val="outset" w:sz="6" w:space="0" w:color="auto"/>
              <w:bottom w:val="outset" w:sz="6" w:space="0" w:color="auto"/>
              <w:right w:val="outset" w:sz="6" w:space="0" w:color="auto"/>
            </w:tcBorders>
            <w:vAlign w:val="center"/>
          </w:tcPr>
          <w:p w14:paraId="4A5CE777"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1,319,387,810.86</w:t>
            </w:r>
          </w:p>
        </w:tc>
      </w:tr>
      <w:tr w:rsidR="00A64D27" w:rsidRPr="00A64D27" w14:paraId="75349D9D"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5832391D"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减：库存股</w:t>
            </w:r>
          </w:p>
        </w:tc>
        <w:tc>
          <w:tcPr>
            <w:tcW w:w="627" w:type="pct"/>
            <w:tcBorders>
              <w:top w:val="outset" w:sz="6" w:space="0" w:color="auto"/>
              <w:left w:val="outset" w:sz="6" w:space="0" w:color="auto"/>
              <w:bottom w:val="outset" w:sz="6" w:space="0" w:color="auto"/>
              <w:right w:val="outset" w:sz="6" w:space="0" w:color="auto"/>
            </w:tcBorders>
            <w:vAlign w:val="center"/>
          </w:tcPr>
          <w:p w14:paraId="19C5E069"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73ECB93"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F149F6B" w14:textId="77777777" w:rsidR="00600BF0" w:rsidRPr="00A64D27" w:rsidRDefault="00600BF0" w:rsidP="008E1682">
            <w:pPr>
              <w:jc w:val="right"/>
              <w:rPr>
                <w:rFonts w:asciiTheme="minorEastAsia" w:eastAsiaTheme="minorEastAsia" w:hAnsiTheme="minorEastAsia"/>
              </w:rPr>
            </w:pPr>
          </w:p>
        </w:tc>
      </w:tr>
      <w:tr w:rsidR="00A64D27" w:rsidRPr="00A64D27" w14:paraId="4A39D70C"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E8F96C1"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其他综合收益</w:t>
            </w:r>
          </w:p>
        </w:tc>
        <w:tc>
          <w:tcPr>
            <w:tcW w:w="627" w:type="pct"/>
            <w:tcBorders>
              <w:top w:val="outset" w:sz="6" w:space="0" w:color="auto"/>
              <w:left w:val="outset" w:sz="6" w:space="0" w:color="auto"/>
              <w:bottom w:val="outset" w:sz="6" w:space="0" w:color="auto"/>
              <w:right w:val="outset" w:sz="6" w:space="0" w:color="auto"/>
            </w:tcBorders>
            <w:vAlign w:val="center"/>
          </w:tcPr>
          <w:p w14:paraId="65975ABB"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7A809212"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3170AA16" w14:textId="77777777" w:rsidR="00600BF0" w:rsidRPr="00A64D27" w:rsidRDefault="00600BF0" w:rsidP="008E1682">
            <w:pPr>
              <w:jc w:val="right"/>
              <w:rPr>
                <w:rFonts w:asciiTheme="minorEastAsia" w:eastAsiaTheme="minorEastAsia" w:hAnsiTheme="minorEastAsia"/>
              </w:rPr>
            </w:pPr>
          </w:p>
        </w:tc>
      </w:tr>
      <w:tr w:rsidR="00A64D27" w:rsidRPr="00A64D27" w14:paraId="698381A7"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27FBC506"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专项储备</w:t>
            </w:r>
          </w:p>
        </w:tc>
        <w:tc>
          <w:tcPr>
            <w:tcW w:w="627" w:type="pct"/>
            <w:tcBorders>
              <w:top w:val="outset" w:sz="6" w:space="0" w:color="auto"/>
              <w:left w:val="outset" w:sz="6" w:space="0" w:color="auto"/>
              <w:bottom w:val="outset" w:sz="6" w:space="0" w:color="auto"/>
              <w:right w:val="outset" w:sz="6" w:space="0" w:color="auto"/>
            </w:tcBorders>
            <w:vAlign w:val="center"/>
          </w:tcPr>
          <w:p w14:paraId="00C22C9C"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3435FD57" w14:textId="77777777" w:rsidR="00600BF0" w:rsidRPr="00A64D27" w:rsidRDefault="00600BF0" w:rsidP="008E1682">
            <w:pPr>
              <w:jc w:val="right"/>
              <w:rPr>
                <w:rFonts w:asciiTheme="minorEastAsia" w:eastAsiaTheme="minorEastAsia" w:hAnsiTheme="minorEastAsia"/>
              </w:rPr>
            </w:pPr>
          </w:p>
        </w:tc>
        <w:tc>
          <w:tcPr>
            <w:tcW w:w="1333" w:type="pct"/>
            <w:tcBorders>
              <w:top w:val="outset" w:sz="6" w:space="0" w:color="auto"/>
              <w:left w:val="outset" w:sz="6" w:space="0" w:color="auto"/>
              <w:bottom w:val="outset" w:sz="6" w:space="0" w:color="auto"/>
              <w:right w:val="outset" w:sz="6" w:space="0" w:color="auto"/>
            </w:tcBorders>
            <w:vAlign w:val="center"/>
          </w:tcPr>
          <w:p w14:paraId="1644D3F1" w14:textId="77777777" w:rsidR="00600BF0" w:rsidRPr="00A64D27" w:rsidRDefault="00600BF0" w:rsidP="008E1682">
            <w:pPr>
              <w:jc w:val="right"/>
              <w:rPr>
                <w:rFonts w:asciiTheme="minorEastAsia" w:eastAsiaTheme="minorEastAsia" w:hAnsiTheme="minorEastAsia"/>
              </w:rPr>
            </w:pPr>
          </w:p>
        </w:tc>
      </w:tr>
      <w:tr w:rsidR="00A64D27" w:rsidRPr="00A64D27" w14:paraId="6980C8D8"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511D598"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盈余公积</w:t>
            </w:r>
          </w:p>
        </w:tc>
        <w:tc>
          <w:tcPr>
            <w:tcW w:w="627" w:type="pct"/>
            <w:tcBorders>
              <w:top w:val="outset" w:sz="6" w:space="0" w:color="auto"/>
              <w:left w:val="outset" w:sz="6" w:space="0" w:color="auto"/>
              <w:bottom w:val="outset" w:sz="6" w:space="0" w:color="auto"/>
              <w:right w:val="outset" w:sz="6" w:space="0" w:color="auto"/>
            </w:tcBorders>
            <w:vAlign w:val="center"/>
          </w:tcPr>
          <w:p w14:paraId="483C1C5C"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4518BDE1"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38,071,282.24</w:t>
            </w:r>
          </w:p>
        </w:tc>
        <w:tc>
          <w:tcPr>
            <w:tcW w:w="1333" w:type="pct"/>
            <w:tcBorders>
              <w:top w:val="outset" w:sz="6" w:space="0" w:color="auto"/>
              <w:left w:val="outset" w:sz="6" w:space="0" w:color="auto"/>
              <w:bottom w:val="outset" w:sz="6" w:space="0" w:color="auto"/>
              <w:right w:val="outset" w:sz="6" w:space="0" w:color="auto"/>
            </w:tcBorders>
            <w:vAlign w:val="center"/>
          </w:tcPr>
          <w:p w14:paraId="61392D03"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38,071,282.24</w:t>
            </w:r>
          </w:p>
        </w:tc>
      </w:tr>
      <w:tr w:rsidR="00A64D27" w:rsidRPr="00A64D27" w14:paraId="033A24BF"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0CA5F0DF" w14:textId="77777777" w:rsidR="00600BF0" w:rsidRPr="00A64D27" w:rsidRDefault="00000000" w:rsidP="008E1682">
            <w:pPr>
              <w:ind w:firstLineChars="100" w:firstLine="21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未分配利润</w:t>
            </w:r>
          </w:p>
        </w:tc>
        <w:tc>
          <w:tcPr>
            <w:tcW w:w="627" w:type="pct"/>
            <w:tcBorders>
              <w:top w:val="outset" w:sz="6" w:space="0" w:color="auto"/>
              <w:left w:val="outset" w:sz="6" w:space="0" w:color="auto"/>
              <w:bottom w:val="outset" w:sz="6" w:space="0" w:color="auto"/>
              <w:right w:val="outset" w:sz="6" w:space="0" w:color="auto"/>
            </w:tcBorders>
            <w:vAlign w:val="center"/>
          </w:tcPr>
          <w:p w14:paraId="55164BCA"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536667BD"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-60,063,262.29</w:t>
            </w:r>
          </w:p>
        </w:tc>
        <w:tc>
          <w:tcPr>
            <w:tcW w:w="1333" w:type="pct"/>
            <w:tcBorders>
              <w:top w:val="outset" w:sz="6" w:space="0" w:color="auto"/>
              <w:left w:val="outset" w:sz="6" w:space="0" w:color="auto"/>
              <w:bottom w:val="outset" w:sz="6" w:space="0" w:color="auto"/>
              <w:right w:val="outset" w:sz="6" w:space="0" w:color="auto"/>
            </w:tcBorders>
            <w:vAlign w:val="center"/>
          </w:tcPr>
          <w:p w14:paraId="1AA691F5"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-61,482,050.69</w:t>
            </w:r>
          </w:p>
        </w:tc>
      </w:tr>
      <w:tr w:rsidR="00A64D27" w:rsidRPr="00A64D27" w14:paraId="012144C1"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68A06476" w14:textId="77777777" w:rsidR="00600BF0" w:rsidRPr="00A64D27" w:rsidRDefault="00000000" w:rsidP="008E1682">
            <w:pPr>
              <w:ind w:firstLineChars="200" w:firstLine="42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所有者权益（或股东权益）合计</w:t>
            </w:r>
          </w:p>
        </w:tc>
        <w:tc>
          <w:tcPr>
            <w:tcW w:w="627" w:type="pct"/>
            <w:tcBorders>
              <w:top w:val="outset" w:sz="6" w:space="0" w:color="auto"/>
              <w:left w:val="outset" w:sz="6" w:space="0" w:color="auto"/>
              <w:bottom w:val="outset" w:sz="6" w:space="0" w:color="auto"/>
              <w:right w:val="outset" w:sz="6" w:space="0" w:color="auto"/>
            </w:tcBorders>
            <w:vAlign w:val="center"/>
          </w:tcPr>
          <w:p w14:paraId="6C3B0218"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2ECC53E6"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1,845,063,096.06</w:t>
            </w:r>
          </w:p>
        </w:tc>
        <w:tc>
          <w:tcPr>
            <w:tcW w:w="1333" w:type="pct"/>
            <w:tcBorders>
              <w:top w:val="outset" w:sz="6" w:space="0" w:color="auto"/>
              <w:left w:val="outset" w:sz="6" w:space="0" w:color="auto"/>
              <w:bottom w:val="outset" w:sz="6" w:space="0" w:color="auto"/>
              <w:right w:val="outset" w:sz="6" w:space="0" w:color="auto"/>
            </w:tcBorders>
            <w:vAlign w:val="center"/>
          </w:tcPr>
          <w:p w14:paraId="6FBB57B9"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1,843,463,030.41</w:t>
            </w:r>
          </w:p>
        </w:tc>
      </w:tr>
      <w:tr w:rsidR="00A64D27" w:rsidRPr="00A64D27" w14:paraId="33B2F8AB" w14:textId="77777777" w:rsidTr="008E1682">
        <w:tc>
          <w:tcPr>
            <w:tcW w:w="1629" w:type="pct"/>
            <w:tcBorders>
              <w:top w:val="outset" w:sz="6" w:space="0" w:color="auto"/>
              <w:left w:val="outset" w:sz="6" w:space="0" w:color="auto"/>
              <w:bottom w:val="outset" w:sz="6" w:space="0" w:color="auto"/>
              <w:right w:val="outset" w:sz="6" w:space="0" w:color="auto"/>
            </w:tcBorders>
            <w:vAlign w:val="center"/>
          </w:tcPr>
          <w:p w14:paraId="74574CFE" w14:textId="77777777" w:rsidR="00600BF0" w:rsidRPr="00A64D27" w:rsidRDefault="00000000" w:rsidP="008E1682">
            <w:pPr>
              <w:ind w:firstLineChars="300" w:firstLine="630"/>
              <w:rPr>
                <w:rFonts w:asciiTheme="minorEastAsia" w:eastAsiaTheme="minorEastAsia" w:hAnsiTheme="minorEastAsia"/>
                <w:color w:val="000000" w:themeColor="text1"/>
              </w:rPr>
            </w:pPr>
            <w:r w:rsidRPr="00A64D27">
              <w:rPr>
                <w:rFonts w:asciiTheme="minorEastAsia" w:eastAsiaTheme="minorEastAsia" w:hAnsiTheme="minorEastAsia" w:hint="eastAsia"/>
                <w:color w:val="000000" w:themeColor="text1"/>
              </w:rPr>
              <w:t>负债和所有者权益（或股东权益）总计</w:t>
            </w:r>
          </w:p>
        </w:tc>
        <w:tc>
          <w:tcPr>
            <w:tcW w:w="627" w:type="pct"/>
            <w:tcBorders>
              <w:top w:val="outset" w:sz="6" w:space="0" w:color="auto"/>
              <w:left w:val="outset" w:sz="6" w:space="0" w:color="auto"/>
              <w:bottom w:val="outset" w:sz="6" w:space="0" w:color="auto"/>
              <w:right w:val="outset" w:sz="6" w:space="0" w:color="auto"/>
            </w:tcBorders>
            <w:vAlign w:val="center"/>
          </w:tcPr>
          <w:p w14:paraId="5431A4E9" w14:textId="77777777" w:rsidR="00600BF0" w:rsidRPr="00A64D27" w:rsidRDefault="00600BF0" w:rsidP="008E1682">
            <w:pPr>
              <w:rPr>
                <w:rFonts w:asciiTheme="minorEastAsia" w:eastAsiaTheme="minorEastAsia" w:hAnsiTheme="minorEastAsia"/>
              </w:rPr>
            </w:pPr>
          </w:p>
        </w:tc>
        <w:tc>
          <w:tcPr>
            <w:tcW w:w="1411" w:type="pct"/>
            <w:tcBorders>
              <w:top w:val="outset" w:sz="6" w:space="0" w:color="auto"/>
              <w:left w:val="outset" w:sz="6" w:space="0" w:color="auto"/>
              <w:bottom w:val="outset" w:sz="6" w:space="0" w:color="auto"/>
              <w:right w:val="outset" w:sz="6" w:space="0" w:color="auto"/>
            </w:tcBorders>
            <w:vAlign w:val="center"/>
          </w:tcPr>
          <w:p w14:paraId="0F904E99"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2,190,967,815.03</w:t>
            </w:r>
          </w:p>
        </w:tc>
        <w:tc>
          <w:tcPr>
            <w:tcW w:w="1333" w:type="pct"/>
            <w:tcBorders>
              <w:top w:val="outset" w:sz="6" w:space="0" w:color="auto"/>
              <w:left w:val="outset" w:sz="6" w:space="0" w:color="auto"/>
              <w:bottom w:val="outset" w:sz="6" w:space="0" w:color="auto"/>
              <w:right w:val="outset" w:sz="6" w:space="0" w:color="auto"/>
            </w:tcBorders>
            <w:vAlign w:val="center"/>
          </w:tcPr>
          <w:p w14:paraId="2E23EFCB" w14:textId="77777777" w:rsidR="00600BF0" w:rsidRPr="00A64D27" w:rsidRDefault="00000000" w:rsidP="008E1682">
            <w:pPr>
              <w:jc w:val="right"/>
              <w:rPr>
                <w:rFonts w:asciiTheme="minorEastAsia" w:eastAsiaTheme="minorEastAsia" w:hAnsiTheme="minorEastAsia"/>
              </w:rPr>
            </w:pPr>
            <w:r w:rsidRPr="00A64D27">
              <w:rPr>
                <w:rFonts w:asciiTheme="minorEastAsia" w:eastAsiaTheme="minorEastAsia" w:hAnsiTheme="minorEastAsia"/>
              </w:rPr>
              <w:t>2,162,334,718.14</w:t>
            </w:r>
          </w:p>
        </w:tc>
      </w:tr>
    </w:tbl>
    <w:p w14:paraId="73FA7B41" w14:textId="77777777" w:rsidR="00600BF0" w:rsidRDefault="00600BF0"/>
    <w:p w14:paraId="056F7AA9" w14:textId="375D31CF" w:rsidR="004E620F" w:rsidRDefault="00000000">
      <w:pPr>
        <w:ind w:rightChars="-73" w:right="-153"/>
        <w:rPr>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f43f422c96ec4e009c3976ce8e58b778"/>
          <w:id w:val="-481462131"/>
          <w:placeholder>
            <w:docPart w:val="GBC22222222222222222222222222222"/>
          </w:placeholder>
          <w:dataBinding w:prefixMappings="xmlns:clcid-mr='clcid-mr'" w:xpath="/*/clcid-mr:GongSiFuZeRenXingMing[not(@periodRef)]" w:storeItemID="{89EBAB94-44A0-46A2-B712-30D997D04A6D}"/>
          <w:text/>
        </w:sdtPr>
        <w:sdtContent>
          <w:r w:rsidR="009C179B">
            <w:rPr>
              <w:rFonts w:hint="eastAsia"/>
              <w:color w:val="000000" w:themeColor="text1"/>
            </w:rPr>
            <w:t>李忠波</w:t>
          </w:r>
        </w:sdtContent>
      </w:sdt>
      <w:r>
        <w:rPr>
          <w:color w:val="000000" w:themeColor="text1"/>
        </w:rPr>
        <w:t xml:space="preserve"> </w:t>
      </w:r>
      <w:r>
        <w:rPr>
          <w:rFonts w:hint="eastAsia"/>
          <w:color w:val="000000" w:themeColor="text1"/>
        </w:rPr>
        <w:t xml:space="preserve"> </w:t>
      </w:r>
      <w:r>
        <w:rPr>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3ac751c8378d4424bbdf4c74057683d9"/>
          <w:id w:val="116649029"/>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hint="eastAsia"/>
              <w:color w:val="000000" w:themeColor="text1"/>
            </w:rPr>
            <w:t>冯永梅</w:t>
          </w:r>
        </w:sdtContent>
      </w:sdt>
      <w:r>
        <w:rPr>
          <w:rFonts w:hint="eastAsia"/>
          <w:color w:val="000000" w:themeColor="text1"/>
        </w:rPr>
        <w:t xml:space="preserve"> </w:t>
      </w:r>
      <w:r>
        <w:rPr>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182ff185180a4ea4b9c93bbd4b01de2c"/>
          <w:id w:val="1910497551"/>
          <w:placeholder>
            <w:docPart w:val="GBC22222222222222222222222222222"/>
          </w:placeholder>
          <w:dataBinding w:prefixMappings="xmlns:clcid-mr='clcid-mr'" w:xpath="/*/clcid-mr:KuaiJiJiGouFuZeRenXingMing[not(@periodRef)]" w:storeItemID="{89EBAB94-44A0-46A2-B712-30D997D04A6D}"/>
          <w:text/>
        </w:sdtPr>
        <w:sdtContent>
          <w:r w:rsidR="009C179B">
            <w:rPr>
              <w:rFonts w:hint="eastAsia"/>
              <w:color w:val="000000" w:themeColor="text1"/>
            </w:rPr>
            <w:t>杨月</w:t>
          </w:r>
        </w:sdtContent>
      </w:sdt>
    </w:p>
    <w:p w14:paraId="20C14ED5" w14:textId="77777777" w:rsidR="004E620F" w:rsidRDefault="004E620F">
      <w:pPr>
        <w:snapToGrid w:val="0"/>
        <w:rPr>
          <w:color w:val="000000" w:themeColor="text1"/>
        </w:rPr>
      </w:pPr>
    </w:p>
    <w:p w14:paraId="32FA0604" w14:textId="77777777" w:rsidR="004E620F" w:rsidRDefault="004E620F">
      <w:pPr>
        <w:ind w:rightChars="-73" w:right="-153"/>
        <w:rPr>
          <w:b/>
          <w:bCs w:val="0"/>
          <w:color w:val="000000" w:themeColor="text1"/>
          <w:u w:val="single"/>
        </w:rPr>
      </w:pPr>
      <w:bookmarkStart w:id="128" w:name="_Hlk10210632"/>
      <w:bookmarkEnd w:id="127"/>
      <w:bookmarkEnd w:id="128"/>
    </w:p>
    <w:p w14:paraId="3CC5899E" w14:textId="77777777" w:rsidR="004E620F" w:rsidRDefault="004E620F">
      <w:pPr>
        <w:jc w:val="center"/>
        <w:rPr>
          <w:b/>
          <w:color w:val="000000" w:themeColor="text1"/>
        </w:rPr>
      </w:pPr>
      <w:bookmarkStart w:id="129" w:name="_Hlk10210822"/>
    </w:p>
    <w:p w14:paraId="013D34CA" w14:textId="77777777" w:rsidR="004E620F" w:rsidRDefault="00000000">
      <w:pPr>
        <w:pStyle w:val="3"/>
        <w:jc w:val="center"/>
        <w:rPr>
          <w:rFonts w:ascii="宋体" w:hAnsi="宋体"/>
          <w:color w:val="000000" w:themeColor="text1"/>
        </w:rPr>
      </w:pPr>
      <w:r>
        <w:rPr>
          <w:rFonts w:ascii="宋体" w:hAnsi="宋体" w:hint="eastAsia"/>
          <w:color w:val="000000" w:themeColor="text1"/>
        </w:rPr>
        <w:t>合并</w:t>
      </w:r>
      <w:r>
        <w:rPr>
          <w:rFonts w:ascii="宋体" w:hAnsi="宋体"/>
          <w:color w:val="000000" w:themeColor="text1"/>
        </w:rPr>
        <w:t>利润表</w:t>
      </w:r>
    </w:p>
    <w:p w14:paraId="241EDA50" w14:textId="77777777" w:rsidR="004E620F" w:rsidRDefault="00000000">
      <w:pPr>
        <w:jc w:val="center"/>
        <w:rPr>
          <w:b/>
          <w:bCs w:val="0"/>
          <w:color w:val="000000" w:themeColor="text1"/>
        </w:rPr>
      </w:pPr>
      <w:r>
        <w:rPr>
          <w:color w:val="000000" w:themeColor="text1"/>
        </w:rPr>
        <w:t>2026</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4EA9F9FE" w14:textId="77777777" w:rsidR="004E620F" w:rsidRDefault="00000000">
      <w:pPr>
        <w:jc w:val="right"/>
        <w:rPr>
          <w:color w:val="000000" w:themeColor="text1"/>
        </w:rPr>
      </w:pPr>
      <w:r>
        <w:rPr>
          <w:color w:val="000000" w:themeColor="text1"/>
        </w:rPr>
        <w:t>单位：</w:t>
      </w:r>
      <w:sdt>
        <w:sdtPr>
          <w:rPr>
            <w:color w:val="000000" w:themeColor="text1"/>
          </w:rPr>
          <w:alias w:val="单位：合并利润表"/>
          <w:tag w:val="_GBC_4fec24feb4834b768c484fe556046382"/>
          <w:id w:val="18539867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利润表"/>
          <w:tag w:val="_GBC_ae5c0d79e5694eb28ba1b8160e27a464"/>
          <w:id w:val="-446834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19"/>
        <w:gridCol w:w="1479"/>
        <w:gridCol w:w="1959"/>
        <w:gridCol w:w="1966"/>
      </w:tblGrid>
      <w:tr w:rsidR="007246DA" w14:paraId="6B15B8EF" w14:textId="77777777" w:rsidTr="000C4C53">
        <w:sdt>
          <w:sdtPr>
            <w:rPr>
              <w:rFonts w:asciiTheme="minorEastAsia" w:eastAsiaTheme="minorEastAsia" w:hAnsiTheme="minorEastAsia"/>
            </w:rPr>
            <w:tag w:val="_PLD_ea01e0b0c9224fe59426c375515c2359"/>
            <w:id w:val="-1119983479"/>
          </w:sdtPr>
          <w:sdtContent>
            <w:tc>
              <w:tcPr>
                <w:tcW w:w="1938" w:type="pct"/>
                <w:tcBorders>
                  <w:top w:val="outset" w:sz="4" w:space="0" w:color="auto"/>
                  <w:left w:val="outset" w:sz="4" w:space="0" w:color="auto"/>
                  <w:bottom w:val="outset" w:sz="4" w:space="0" w:color="auto"/>
                  <w:right w:val="outset" w:sz="4" w:space="0" w:color="auto"/>
                </w:tcBorders>
                <w:vAlign w:val="center"/>
              </w:tcPr>
              <w:p w14:paraId="5DE0BB57" w14:textId="77777777" w:rsidR="00600BF0" w:rsidRPr="001B4BD2" w:rsidRDefault="00000000" w:rsidP="000C4C53">
                <w:pPr>
                  <w:ind w:left="40" w:hangingChars="19" w:hanging="40"/>
                  <w:jc w:val="center"/>
                  <w:rPr>
                    <w:rFonts w:asciiTheme="minorEastAsia" w:eastAsiaTheme="minorEastAsia" w:hAnsiTheme="minorEastAsia"/>
                    <w:b/>
                    <w:color w:val="000000" w:themeColor="text1"/>
                  </w:rPr>
                </w:pPr>
                <w:r w:rsidRPr="001B4BD2">
                  <w:rPr>
                    <w:rFonts w:asciiTheme="minorEastAsia" w:eastAsiaTheme="minorEastAsia" w:hAnsiTheme="minorEastAsia"/>
                    <w:b/>
                    <w:color w:val="000000" w:themeColor="text1"/>
                  </w:rPr>
                  <w:t>项目</w:t>
                </w:r>
              </w:p>
            </w:tc>
          </w:sdtContent>
        </w:sdt>
        <w:sdt>
          <w:sdtPr>
            <w:rPr>
              <w:rFonts w:asciiTheme="minorEastAsia" w:eastAsiaTheme="minorEastAsia" w:hAnsiTheme="minorEastAsia"/>
            </w:rPr>
            <w:tag w:val="_PLD_e4f45f42e79e4a4aba892e3a7a7b123d"/>
            <w:id w:val="-1187981684"/>
          </w:sdtPr>
          <w:sdtContent>
            <w:tc>
              <w:tcPr>
                <w:tcW w:w="838" w:type="pct"/>
                <w:tcBorders>
                  <w:top w:val="outset" w:sz="4" w:space="0" w:color="auto"/>
                  <w:left w:val="outset" w:sz="4" w:space="0" w:color="auto"/>
                  <w:bottom w:val="outset" w:sz="4" w:space="0" w:color="auto"/>
                  <w:right w:val="outset" w:sz="4" w:space="0" w:color="auto"/>
                </w:tcBorders>
                <w:vAlign w:val="center"/>
              </w:tcPr>
              <w:p w14:paraId="117FD8BE" w14:textId="77777777" w:rsidR="00600BF0" w:rsidRPr="001B4BD2" w:rsidRDefault="00000000" w:rsidP="000C4C53">
                <w:pPr>
                  <w:jc w:val="center"/>
                  <w:rPr>
                    <w:rFonts w:asciiTheme="minorEastAsia" w:eastAsiaTheme="minorEastAsia" w:hAnsiTheme="minorEastAsia"/>
                    <w:b/>
                    <w:color w:val="000000" w:themeColor="text1"/>
                  </w:rPr>
                </w:pPr>
                <w:r w:rsidRPr="001B4BD2">
                  <w:rPr>
                    <w:rFonts w:asciiTheme="minorEastAsia" w:eastAsiaTheme="minorEastAsia" w:hAnsiTheme="minorEastAsia" w:hint="eastAsia"/>
                    <w:b/>
                    <w:color w:val="000000" w:themeColor="text1"/>
                  </w:rPr>
                  <w:t>附注</w:t>
                </w:r>
              </w:p>
            </w:tc>
          </w:sdtContent>
        </w:sdt>
        <w:sdt>
          <w:sdtPr>
            <w:rPr>
              <w:rFonts w:asciiTheme="minorEastAsia" w:eastAsiaTheme="minorEastAsia" w:hAnsiTheme="minorEastAsia"/>
            </w:rPr>
            <w:tag w:val="_PLD_41682cdf00e5450394986df99de953d1"/>
            <w:id w:val="496312466"/>
          </w:sdtPr>
          <w:sdtContent>
            <w:tc>
              <w:tcPr>
                <w:tcW w:w="1110" w:type="pct"/>
                <w:tcBorders>
                  <w:top w:val="outset" w:sz="4" w:space="0" w:color="auto"/>
                  <w:left w:val="outset" w:sz="4" w:space="0" w:color="auto"/>
                  <w:bottom w:val="outset" w:sz="4" w:space="0" w:color="auto"/>
                  <w:right w:val="outset" w:sz="4" w:space="0" w:color="auto"/>
                </w:tcBorders>
                <w:vAlign w:val="center"/>
              </w:tcPr>
              <w:p w14:paraId="70AAA638" w14:textId="77777777" w:rsidR="00600BF0" w:rsidRPr="001B4BD2" w:rsidRDefault="00000000" w:rsidP="000C4C53">
                <w:pPr>
                  <w:jc w:val="center"/>
                  <w:rPr>
                    <w:rFonts w:asciiTheme="minorEastAsia" w:eastAsiaTheme="minorEastAsia" w:hAnsiTheme="minorEastAsia"/>
                    <w:b/>
                    <w:color w:val="000000" w:themeColor="text1"/>
                  </w:rPr>
                </w:pPr>
                <w:r w:rsidRPr="001B4BD2">
                  <w:rPr>
                    <w:rFonts w:asciiTheme="minorEastAsia" w:eastAsiaTheme="minorEastAsia" w:hAnsiTheme="minorEastAsia" w:hint="eastAsia"/>
                    <w:b/>
                    <w:color w:val="000000" w:themeColor="text1"/>
                  </w:rPr>
                  <w:t>2026年半年度</w:t>
                </w:r>
              </w:p>
            </w:tc>
          </w:sdtContent>
        </w:sdt>
        <w:sdt>
          <w:sdtPr>
            <w:rPr>
              <w:rFonts w:asciiTheme="minorEastAsia" w:eastAsiaTheme="minorEastAsia" w:hAnsiTheme="minorEastAsia"/>
            </w:rPr>
            <w:tag w:val="_PLD_f020215569a54a6db2bd3d5298280e01"/>
            <w:id w:val="-982932915"/>
          </w:sdtPr>
          <w:sdtContent>
            <w:tc>
              <w:tcPr>
                <w:tcW w:w="1114" w:type="pct"/>
                <w:tcBorders>
                  <w:top w:val="outset" w:sz="4" w:space="0" w:color="auto"/>
                  <w:left w:val="outset" w:sz="4" w:space="0" w:color="auto"/>
                  <w:bottom w:val="outset" w:sz="4" w:space="0" w:color="auto"/>
                  <w:right w:val="outset" w:sz="4" w:space="0" w:color="auto"/>
                </w:tcBorders>
                <w:vAlign w:val="center"/>
              </w:tcPr>
              <w:p w14:paraId="5DB7B132" w14:textId="77777777" w:rsidR="00600BF0" w:rsidRPr="001B4BD2" w:rsidRDefault="00000000" w:rsidP="000C4C53">
                <w:pPr>
                  <w:jc w:val="center"/>
                  <w:rPr>
                    <w:rFonts w:asciiTheme="minorEastAsia" w:eastAsiaTheme="minorEastAsia" w:hAnsiTheme="minorEastAsia"/>
                    <w:b/>
                    <w:color w:val="000000" w:themeColor="text1"/>
                  </w:rPr>
                </w:pPr>
                <w:r w:rsidRPr="001B4BD2">
                  <w:rPr>
                    <w:rFonts w:asciiTheme="minorEastAsia" w:eastAsiaTheme="minorEastAsia" w:hAnsiTheme="minorEastAsia" w:hint="eastAsia"/>
                    <w:b/>
                    <w:color w:val="000000" w:themeColor="text1"/>
                  </w:rPr>
                  <w:t>2025年半年度</w:t>
                </w:r>
              </w:p>
            </w:tc>
          </w:sdtContent>
        </w:sdt>
      </w:tr>
      <w:tr w:rsidR="007246DA" w14:paraId="0781F80C"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3B6486A3"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一、营业总收入</w:t>
            </w:r>
          </w:p>
        </w:tc>
        <w:tc>
          <w:tcPr>
            <w:tcW w:w="838" w:type="pct"/>
            <w:tcBorders>
              <w:top w:val="outset" w:sz="4" w:space="0" w:color="auto"/>
              <w:left w:val="outset" w:sz="4" w:space="0" w:color="auto"/>
              <w:bottom w:val="outset" w:sz="4" w:space="0" w:color="auto"/>
              <w:right w:val="outset" w:sz="4" w:space="0" w:color="auto"/>
            </w:tcBorders>
            <w:vAlign w:val="center"/>
          </w:tcPr>
          <w:p w14:paraId="1A8DDE94"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FA0928E"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652,122,001.04</w:t>
            </w:r>
          </w:p>
        </w:tc>
        <w:tc>
          <w:tcPr>
            <w:tcW w:w="1114" w:type="pct"/>
            <w:tcBorders>
              <w:top w:val="outset" w:sz="4" w:space="0" w:color="auto"/>
              <w:left w:val="outset" w:sz="4" w:space="0" w:color="auto"/>
              <w:bottom w:val="outset" w:sz="4" w:space="0" w:color="auto"/>
              <w:right w:val="outset" w:sz="4" w:space="0" w:color="auto"/>
            </w:tcBorders>
            <w:vAlign w:val="center"/>
          </w:tcPr>
          <w:p w14:paraId="5E2333AA"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680,343,762.00</w:t>
            </w:r>
          </w:p>
        </w:tc>
      </w:tr>
      <w:tr w:rsidR="007246DA" w14:paraId="3F1946C0"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0159E6E"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其中：营业收入</w:t>
            </w:r>
          </w:p>
        </w:tc>
        <w:tc>
          <w:tcPr>
            <w:tcW w:w="838" w:type="pct"/>
            <w:tcBorders>
              <w:top w:val="outset" w:sz="4" w:space="0" w:color="auto"/>
              <w:left w:val="outset" w:sz="4" w:space="0" w:color="auto"/>
              <w:bottom w:val="outset" w:sz="4" w:space="0" w:color="auto"/>
              <w:right w:val="outset" w:sz="4" w:space="0" w:color="auto"/>
            </w:tcBorders>
            <w:vAlign w:val="center"/>
          </w:tcPr>
          <w:p w14:paraId="786BB308"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七、61</w:t>
            </w:r>
          </w:p>
        </w:tc>
        <w:tc>
          <w:tcPr>
            <w:tcW w:w="1110" w:type="pct"/>
            <w:tcBorders>
              <w:top w:val="outset" w:sz="4" w:space="0" w:color="auto"/>
              <w:left w:val="outset" w:sz="4" w:space="0" w:color="auto"/>
              <w:bottom w:val="outset" w:sz="4" w:space="0" w:color="auto"/>
              <w:right w:val="outset" w:sz="4" w:space="0" w:color="auto"/>
            </w:tcBorders>
            <w:vAlign w:val="center"/>
          </w:tcPr>
          <w:p w14:paraId="56C02846"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652,122,001.04</w:t>
            </w:r>
          </w:p>
        </w:tc>
        <w:tc>
          <w:tcPr>
            <w:tcW w:w="1114" w:type="pct"/>
            <w:tcBorders>
              <w:top w:val="outset" w:sz="4" w:space="0" w:color="auto"/>
              <w:left w:val="outset" w:sz="4" w:space="0" w:color="auto"/>
              <w:bottom w:val="outset" w:sz="4" w:space="0" w:color="auto"/>
              <w:right w:val="outset" w:sz="4" w:space="0" w:color="auto"/>
            </w:tcBorders>
            <w:vAlign w:val="center"/>
          </w:tcPr>
          <w:p w14:paraId="24D5F4B3"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680,343,762.00</w:t>
            </w:r>
          </w:p>
        </w:tc>
      </w:tr>
      <w:tr w:rsidR="007246DA" w14:paraId="0625922A"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47BC17C7"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vAlign w:val="center"/>
          </w:tcPr>
          <w:p w14:paraId="15E919F1"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A94F490"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2F771320" w14:textId="77777777" w:rsidR="00600BF0" w:rsidRPr="001B4BD2" w:rsidRDefault="00600BF0" w:rsidP="000C4C53">
            <w:pPr>
              <w:jc w:val="right"/>
              <w:rPr>
                <w:rFonts w:asciiTheme="minorEastAsia" w:eastAsiaTheme="minorEastAsia" w:hAnsiTheme="minorEastAsia"/>
              </w:rPr>
            </w:pPr>
          </w:p>
        </w:tc>
      </w:tr>
      <w:tr w:rsidR="007246DA" w14:paraId="4F844010"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A64F912"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已赚保费</w:t>
            </w:r>
          </w:p>
        </w:tc>
        <w:tc>
          <w:tcPr>
            <w:tcW w:w="838" w:type="pct"/>
            <w:tcBorders>
              <w:top w:val="outset" w:sz="4" w:space="0" w:color="auto"/>
              <w:left w:val="outset" w:sz="4" w:space="0" w:color="auto"/>
              <w:bottom w:val="outset" w:sz="4" w:space="0" w:color="auto"/>
              <w:right w:val="outset" w:sz="4" w:space="0" w:color="auto"/>
            </w:tcBorders>
            <w:vAlign w:val="center"/>
          </w:tcPr>
          <w:p w14:paraId="3EB42100"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F62C156"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2A9FCCE5" w14:textId="77777777" w:rsidR="00600BF0" w:rsidRPr="001B4BD2" w:rsidRDefault="00600BF0" w:rsidP="000C4C53">
            <w:pPr>
              <w:jc w:val="right"/>
              <w:rPr>
                <w:rFonts w:asciiTheme="minorEastAsia" w:eastAsiaTheme="minorEastAsia" w:hAnsiTheme="minorEastAsia"/>
              </w:rPr>
            </w:pPr>
          </w:p>
        </w:tc>
      </w:tr>
      <w:tr w:rsidR="007246DA" w14:paraId="21454944"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1F9A7B9C"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手续费及佣金收入</w:t>
            </w:r>
          </w:p>
        </w:tc>
        <w:tc>
          <w:tcPr>
            <w:tcW w:w="838" w:type="pct"/>
            <w:tcBorders>
              <w:top w:val="outset" w:sz="4" w:space="0" w:color="auto"/>
              <w:left w:val="outset" w:sz="4" w:space="0" w:color="auto"/>
              <w:bottom w:val="outset" w:sz="4" w:space="0" w:color="auto"/>
              <w:right w:val="outset" w:sz="4" w:space="0" w:color="auto"/>
            </w:tcBorders>
            <w:vAlign w:val="center"/>
          </w:tcPr>
          <w:p w14:paraId="0484C254"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41FBBE5"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007846EB" w14:textId="77777777" w:rsidR="00600BF0" w:rsidRPr="001B4BD2" w:rsidRDefault="00600BF0" w:rsidP="000C4C53">
            <w:pPr>
              <w:jc w:val="right"/>
              <w:rPr>
                <w:rFonts w:asciiTheme="minorEastAsia" w:eastAsiaTheme="minorEastAsia" w:hAnsiTheme="minorEastAsia"/>
              </w:rPr>
            </w:pPr>
          </w:p>
        </w:tc>
      </w:tr>
      <w:tr w:rsidR="007246DA" w14:paraId="20E1EB53"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7A186967"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二、营业总成本</w:t>
            </w:r>
          </w:p>
        </w:tc>
        <w:tc>
          <w:tcPr>
            <w:tcW w:w="838" w:type="pct"/>
            <w:tcBorders>
              <w:top w:val="outset" w:sz="4" w:space="0" w:color="auto"/>
              <w:left w:val="outset" w:sz="4" w:space="0" w:color="auto"/>
              <w:bottom w:val="outset" w:sz="4" w:space="0" w:color="auto"/>
              <w:right w:val="outset" w:sz="4" w:space="0" w:color="auto"/>
            </w:tcBorders>
            <w:vAlign w:val="center"/>
          </w:tcPr>
          <w:p w14:paraId="15908680"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648491EC"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708,973,600.45</w:t>
            </w:r>
          </w:p>
        </w:tc>
        <w:tc>
          <w:tcPr>
            <w:tcW w:w="1114" w:type="pct"/>
            <w:tcBorders>
              <w:top w:val="outset" w:sz="4" w:space="0" w:color="auto"/>
              <w:left w:val="outset" w:sz="4" w:space="0" w:color="auto"/>
              <w:bottom w:val="outset" w:sz="4" w:space="0" w:color="auto"/>
              <w:right w:val="outset" w:sz="4" w:space="0" w:color="auto"/>
            </w:tcBorders>
            <w:vAlign w:val="center"/>
          </w:tcPr>
          <w:p w14:paraId="4CDEF821"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675,114,273.71</w:t>
            </w:r>
          </w:p>
        </w:tc>
      </w:tr>
      <w:tr w:rsidR="007246DA" w14:paraId="27D5B2F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160D80C2"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其中：营业成本</w:t>
            </w:r>
          </w:p>
        </w:tc>
        <w:tc>
          <w:tcPr>
            <w:tcW w:w="838" w:type="pct"/>
            <w:tcBorders>
              <w:top w:val="outset" w:sz="4" w:space="0" w:color="auto"/>
              <w:left w:val="outset" w:sz="4" w:space="0" w:color="auto"/>
              <w:bottom w:val="outset" w:sz="4" w:space="0" w:color="auto"/>
              <w:right w:val="outset" w:sz="4" w:space="0" w:color="auto"/>
            </w:tcBorders>
            <w:vAlign w:val="center"/>
          </w:tcPr>
          <w:p w14:paraId="1F114F65"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七、61</w:t>
            </w:r>
          </w:p>
        </w:tc>
        <w:tc>
          <w:tcPr>
            <w:tcW w:w="1110" w:type="pct"/>
            <w:tcBorders>
              <w:top w:val="outset" w:sz="4" w:space="0" w:color="auto"/>
              <w:left w:val="outset" w:sz="4" w:space="0" w:color="auto"/>
              <w:bottom w:val="outset" w:sz="4" w:space="0" w:color="auto"/>
              <w:right w:val="outset" w:sz="4" w:space="0" w:color="auto"/>
            </w:tcBorders>
            <w:vAlign w:val="center"/>
          </w:tcPr>
          <w:p w14:paraId="761FA304"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576,406,582.26</w:t>
            </w:r>
          </w:p>
        </w:tc>
        <w:tc>
          <w:tcPr>
            <w:tcW w:w="1114" w:type="pct"/>
            <w:tcBorders>
              <w:top w:val="outset" w:sz="4" w:space="0" w:color="auto"/>
              <w:left w:val="outset" w:sz="4" w:space="0" w:color="auto"/>
              <w:bottom w:val="outset" w:sz="4" w:space="0" w:color="auto"/>
              <w:right w:val="outset" w:sz="4" w:space="0" w:color="auto"/>
            </w:tcBorders>
            <w:vAlign w:val="center"/>
          </w:tcPr>
          <w:p w14:paraId="36BDBBAD"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548,694,876.01</w:t>
            </w:r>
          </w:p>
        </w:tc>
      </w:tr>
      <w:tr w:rsidR="007246DA" w14:paraId="2EE10050"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4C407744"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利息支出</w:t>
            </w:r>
          </w:p>
        </w:tc>
        <w:tc>
          <w:tcPr>
            <w:tcW w:w="838" w:type="pct"/>
            <w:tcBorders>
              <w:top w:val="outset" w:sz="4" w:space="0" w:color="auto"/>
              <w:left w:val="outset" w:sz="4" w:space="0" w:color="auto"/>
              <w:bottom w:val="outset" w:sz="4" w:space="0" w:color="auto"/>
              <w:right w:val="outset" w:sz="4" w:space="0" w:color="auto"/>
            </w:tcBorders>
            <w:vAlign w:val="center"/>
          </w:tcPr>
          <w:p w14:paraId="602C3FFF"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CA000BE"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41492A1A" w14:textId="77777777" w:rsidR="00600BF0" w:rsidRPr="001B4BD2" w:rsidRDefault="00600BF0" w:rsidP="000C4C53">
            <w:pPr>
              <w:jc w:val="right"/>
              <w:rPr>
                <w:rFonts w:asciiTheme="minorEastAsia" w:eastAsiaTheme="minorEastAsia" w:hAnsiTheme="minorEastAsia"/>
              </w:rPr>
            </w:pPr>
          </w:p>
        </w:tc>
      </w:tr>
      <w:tr w:rsidR="007246DA" w14:paraId="3C085BC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8D5C0E0"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手续费及佣金支出</w:t>
            </w:r>
          </w:p>
        </w:tc>
        <w:tc>
          <w:tcPr>
            <w:tcW w:w="838" w:type="pct"/>
            <w:tcBorders>
              <w:top w:val="outset" w:sz="4" w:space="0" w:color="auto"/>
              <w:left w:val="outset" w:sz="4" w:space="0" w:color="auto"/>
              <w:bottom w:val="outset" w:sz="4" w:space="0" w:color="auto"/>
              <w:right w:val="outset" w:sz="4" w:space="0" w:color="auto"/>
            </w:tcBorders>
            <w:vAlign w:val="center"/>
          </w:tcPr>
          <w:p w14:paraId="0B55139D"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9DE3764"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3CFFCA80" w14:textId="77777777" w:rsidR="00600BF0" w:rsidRPr="001B4BD2" w:rsidRDefault="00600BF0" w:rsidP="000C4C53">
            <w:pPr>
              <w:jc w:val="right"/>
              <w:rPr>
                <w:rFonts w:asciiTheme="minorEastAsia" w:eastAsiaTheme="minorEastAsia" w:hAnsiTheme="minorEastAsia"/>
              </w:rPr>
            </w:pPr>
          </w:p>
        </w:tc>
      </w:tr>
      <w:tr w:rsidR="007246DA" w14:paraId="1FE197B3"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7B6B65E"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退保金</w:t>
            </w:r>
          </w:p>
        </w:tc>
        <w:tc>
          <w:tcPr>
            <w:tcW w:w="838" w:type="pct"/>
            <w:tcBorders>
              <w:top w:val="outset" w:sz="4" w:space="0" w:color="auto"/>
              <w:left w:val="outset" w:sz="4" w:space="0" w:color="auto"/>
              <w:bottom w:val="outset" w:sz="4" w:space="0" w:color="auto"/>
              <w:right w:val="outset" w:sz="4" w:space="0" w:color="auto"/>
            </w:tcBorders>
            <w:vAlign w:val="center"/>
          </w:tcPr>
          <w:p w14:paraId="277F0765"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F4B7FF6"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1E78EB24" w14:textId="77777777" w:rsidR="00600BF0" w:rsidRPr="001B4BD2" w:rsidRDefault="00600BF0" w:rsidP="000C4C53">
            <w:pPr>
              <w:jc w:val="right"/>
              <w:rPr>
                <w:rFonts w:asciiTheme="minorEastAsia" w:eastAsiaTheme="minorEastAsia" w:hAnsiTheme="minorEastAsia"/>
              </w:rPr>
            </w:pPr>
          </w:p>
        </w:tc>
      </w:tr>
      <w:tr w:rsidR="007246DA" w14:paraId="18C60A55"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C857CC7"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赔付支出净额</w:t>
            </w:r>
          </w:p>
        </w:tc>
        <w:tc>
          <w:tcPr>
            <w:tcW w:w="838" w:type="pct"/>
            <w:tcBorders>
              <w:top w:val="outset" w:sz="4" w:space="0" w:color="auto"/>
              <w:left w:val="outset" w:sz="4" w:space="0" w:color="auto"/>
              <w:bottom w:val="outset" w:sz="4" w:space="0" w:color="auto"/>
              <w:right w:val="outset" w:sz="4" w:space="0" w:color="auto"/>
            </w:tcBorders>
            <w:vAlign w:val="center"/>
          </w:tcPr>
          <w:p w14:paraId="1810B477"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3E7E85C"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02C9F4EE" w14:textId="77777777" w:rsidR="00600BF0" w:rsidRPr="001B4BD2" w:rsidRDefault="00600BF0" w:rsidP="000C4C53">
            <w:pPr>
              <w:jc w:val="right"/>
              <w:rPr>
                <w:rFonts w:asciiTheme="minorEastAsia" w:eastAsiaTheme="minorEastAsia" w:hAnsiTheme="minorEastAsia"/>
              </w:rPr>
            </w:pPr>
          </w:p>
        </w:tc>
      </w:tr>
      <w:tr w:rsidR="007246DA" w14:paraId="1A31402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0871762"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提取保险责任准备金净额</w:t>
            </w:r>
          </w:p>
        </w:tc>
        <w:tc>
          <w:tcPr>
            <w:tcW w:w="838" w:type="pct"/>
            <w:tcBorders>
              <w:top w:val="outset" w:sz="4" w:space="0" w:color="auto"/>
              <w:left w:val="outset" w:sz="4" w:space="0" w:color="auto"/>
              <w:bottom w:val="outset" w:sz="4" w:space="0" w:color="auto"/>
              <w:right w:val="outset" w:sz="4" w:space="0" w:color="auto"/>
            </w:tcBorders>
            <w:vAlign w:val="center"/>
          </w:tcPr>
          <w:p w14:paraId="5998AD11"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134544B"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F92B4DC" w14:textId="77777777" w:rsidR="00600BF0" w:rsidRPr="001B4BD2" w:rsidRDefault="00600BF0" w:rsidP="000C4C53">
            <w:pPr>
              <w:jc w:val="right"/>
              <w:rPr>
                <w:rFonts w:asciiTheme="minorEastAsia" w:eastAsiaTheme="minorEastAsia" w:hAnsiTheme="minorEastAsia"/>
              </w:rPr>
            </w:pPr>
          </w:p>
        </w:tc>
      </w:tr>
      <w:tr w:rsidR="007246DA" w14:paraId="1D764288"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E77D988"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保单红利支出</w:t>
            </w:r>
          </w:p>
        </w:tc>
        <w:tc>
          <w:tcPr>
            <w:tcW w:w="838" w:type="pct"/>
            <w:tcBorders>
              <w:top w:val="outset" w:sz="4" w:space="0" w:color="auto"/>
              <w:left w:val="outset" w:sz="4" w:space="0" w:color="auto"/>
              <w:bottom w:val="outset" w:sz="4" w:space="0" w:color="auto"/>
              <w:right w:val="outset" w:sz="4" w:space="0" w:color="auto"/>
            </w:tcBorders>
            <w:vAlign w:val="center"/>
          </w:tcPr>
          <w:p w14:paraId="06E138C9"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094C2C99"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4A579830" w14:textId="77777777" w:rsidR="00600BF0" w:rsidRPr="001B4BD2" w:rsidRDefault="00600BF0" w:rsidP="000C4C53">
            <w:pPr>
              <w:jc w:val="right"/>
              <w:rPr>
                <w:rFonts w:asciiTheme="minorEastAsia" w:eastAsiaTheme="minorEastAsia" w:hAnsiTheme="minorEastAsia"/>
              </w:rPr>
            </w:pPr>
          </w:p>
        </w:tc>
      </w:tr>
      <w:tr w:rsidR="007246DA" w14:paraId="6A83C4B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5CE30DC2"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分保费用</w:t>
            </w:r>
          </w:p>
        </w:tc>
        <w:tc>
          <w:tcPr>
            <w:tcW w:w="838" w:type="pct"/>
            <w:tcBorders>
              <w:top w:val="outset" w:sz="4" w:space="0" w:color="auto"/>
              <w:left w:val="outset" w:sz="4" w:space="0" w:color="auto"/>
              <w:bottom w:val="outset" w:sz="4" w:space="0" w:color="auto"/>
              <w:right w:val="outset" w:sz="4" w:space="0" w:color="auto"/>
            </w:tcBorders>
            <w:vAlign w:val="center"/>
          </w:tcPr>
          <w:p w14:paraId="0D93A7B7"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495E1F5"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350A62F9" w14:textId="77777777" w:rsidR="00600BF0" w:rsidRPr="001B4BD2" w:rsidRDefault="00600BF0" w:rsidP="000C4C53">
            <w:pPr>
              <w:jc w:val="right"/>
              <w:rPr>
                <w:rFonts w:asciiTheme="minorEastAsia" w:eastAsiaTheme="minorEastAsia" w:hAnsiTheme="minorEastAsia"/>
              </w:rPr>
            </w:pPr>
          </w:p>
        </w:tc>
      </w:tr>
      <w:tr w:rsidR="007246DA" w14:paraId="278E10C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5C1FA881"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税金及附加</w:t>
            </w:r>
          </w:p>
        </w:tc>
        <w:tc>
          <w:tcPr>
            <w:tcW w:w="838" w:type="pct"/>
            <w:tcBorders>
              <w:top w:val="outset" w:sz="4" w:space="0" w:color="auto"/>
              <w:left w:val="outset" w:sz="4" w:space="0" w:color="auto"/>
              <w:bottom w:val="outset" w:sz="4" w:space="0" w:color="auto"/>
              <w:right w:val="outset" w:sz="4" w:space="0" w:color="auto"/>
            </w:tcBorders>
            <w:vAlign w:val="center"/>
          </w:tcPr>
          <w:p w14:paraId="459043E4"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七、62</w:t>
            </w:r>
          </w:p>
        </w:tc>
        <w:tc>
          <w:tcPr>
            <w:tcW w:w="1110" w:type="pct"/>
            <w:tcBorders>
              <w:top w:val="outset" w:sz="4" w:space="0" w:color="auto"/>
              <w:left w:val="outset" w:sz="4" w:space="0" w:color="auto"/>
              <w:bottom w:val="outset" w:sz="4" w:space="0" w:color="auto"/>
              <w:right w:val="outset" w:sz="4" w:space="0" w:color="auto"/>
            </w:tcBorders>
            <w:vAlign w:val="center"/>
          </w:tcPr>
          <w:p w14:paraId="4A89524D"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4,045,831.09</w:t>
            </w:r>
          </w:p>
        </w:tc>
        <w:tc>
          <w:tcPr>
            <w:tcW w:w="1114" w:type="pct"/>
            <w:tcBorders>
              <w:top w:val="outset" w:sz="4" w:space="0" w:color="auto"/>
              <w:left w:val="outset" w:sz="4" w:space="0" w:color="auto"/>
              <w:bottom w:val="outset" w:sz="4" w:space="0" w:color="auto"/>
              <w:right w:val="outset" w:sz="4" w:space="0" w:color="auto"/>
            </w:tcBorders>
            <w:vAlign w:val="center"/>
          </w:tcPr>
          <w:p w14:paraId="112730F6"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4,776,500.62</w:t>
            </w:r>
          </w:p>
        </w:tc>
      </w:tr>
      <w:tr w:rsidR="007246DA" w14:paraId="6C57080B"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10277499"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销售费用</w:t>
            </w:r>
          </w:p>
        </w:tc>
        <w:tc>
          <w:tcPr>
            <w:tcW w:w="838" w:type="pct"/>
            <w:tcBorders>
              <w:top w:val="outset" w:sz="4" w:space="0" w:color="auto"/>
              <w:left w:val="outset" w:sz="4" w:space="0" w:color="auto"/>
              <w:bottom w:val="outset" w:sz="4" w:space="0" w:color="auto"/>
              <w:right w:val="outset" w:sz="4" w:space="0" w:color="auto"/>
            </w:tcBorders>
            <w:vAlign w:val="center"/>
          </w:tcPr>
          <w:p w14:paraId="54B0C92E"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七、63</w:t>
            </w:r>
          </w:p>
        </w:tc>
        <w:tc>
          <w:tcPr>
            <w:tcW w:w="1110" w:type="pct"/>
            <w:tcBorders>
              <w:top w:val="outset" w:sz="4" w:space="0" w:color="auto"/>
              <w:left w:val="outset" w:sz="4" w:space="0" w:color="auto"/>
              <w:bottom w:val="outset" w:sz="4" w:space="0" w:color="auto"/>
              <w:right w:val="outset" w:sz="4" w:space="0" w:color="auto"/>
            </w:tcBorders>
            <w:vAlign w:val="center"/>
          </w:tcPr>
          <w:p w14:paraId="1D22BB03"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19,743,802.49</w:t>
            </w:r>
          </w:p>
        </w:tc>
        <w:tc>
          <w:tcPr>
            <w:tcW w:w="1114" w:type="pct"/>
            <w:tcBorders>
              <w:top w:val="outset" w:sz="4" w:space="0" w:color="auto"/>
              <w:left w:val="outset" w:sz="4" w:space="0" w:color="auto"/>
              <w:bottom w:val="outset" w:sz="4" w:space="0" w:color="auto"/>
              <w:right w:val="outset" w:sz="4" w:space="0" w:color="auto"/>
            </w:tcBorders>
            <w:vAlign w:val="center"/>
          </w:tcPr>
          <w:p w14:paraId="586D18A3"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20,038,057.94</w:t>
            </w:r>
          </w:p>
        </w:tc>
      </w:tr>
      <w:tr w:rsidR="007246DA" w14:paraId="6D405A24"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1DC7E3D"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管理费用</w:t>
            </w:r>
          </w:p>
        </w:tc>
        <w:tc>
          <w:tcPr>
            <w:tcW w:w="838" w:type="pct"/>
            <w:tcBorders>
              <w:top w:val="outset" w:sz="4" w:space="0" w:color="auto"/>
              <w:left w:val="outset" w:sz="4" w:space="0" w:color="auto"/>
              <w:bottom w:val="outset" w:sz="4" w:space="0" w:color="auto"/>
              <w:right w:val="outset" w:sz="4" w:space="0" w:color="auto"/>
            </w:tcBorders>
            <w:vAlign w:val="center"/>
          </w:tcPr>
          <w:p w14:paraId="62E3C7E5"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七、64</w:t>
            </w:r>
          </w:p>
        </w:tc>
        <w:tc>
          <w:tcPr>
            <w:tcW w:w="1110" w:type="pct"/>
            <w:tcBorders>
              <w:top w:val="outset" w:sz="4" w:space="0" w:color="auto"/>
              <w:left w:val="outset" w:sz="4" w:space="0" w:color="auto"/>
              <w:bottom w:val="outset" w:sz="4" w:space="0" w:color="auto"/>
              <w:right w:val="outset" w:sz="4" w:space="0" w:color="auto"/>
            </w:tcBorders>
            <w:vAlign w:val="center"/>
          </w:tcPr>
          <w:p w14:paraId="57787EF2"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49,948,522.00</w:t>
            </w:r>
          </w:p>
        </w:tc>
        <w:tc>
          <w:tcPr>
            <w:tcW w:w="1114" w:type="pct"/>
            <w:tcBorders>
              <w:top w:val="outset" w:sz="4" w:space="0" w:color="auto"/>
              <w:left w:val="outset" w:sz="4" w:space="0" w:color="auto"/>
              <w:bottom w:val="outset" w:sz="4" w:space="0" w:color="auto"/>
              <w:right w:val="outset" w:sz="4" w:space="0" w:color="auto"/>
            </w:tcBorders>
            <w:vAlign w:val="center"/>
          </w:tcPr>
          <w:p w14:paraId="44AAF330"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54,164,729.47</w:t>
            </w:r>
          </w:p>
        </w:tc>
      </w:tr>
      <w:tr w:rsidR="007246DA" w14:paraId="66D4061D"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58CF11E2"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lastRenderedPageBreak/>
              <w:t>研发费用</w:t>
            </w:r>
          </w:p>
        </w:tc>
        <w:tc>
          <w:tcPr>
            <w:tcW w:w="838" w:type="pct"/>
            <w:tcBorders>
              <w:top w:val="outset" w:sz="4" w:space="0" w:color="auto"/>
              <w:left w:val="outset" w:sz="4" w:space="0" w:color="auto"/>
              <w:bottom w:val="outset" w:sz="4" w:space="0" w:color="auto"/>
              <w:right w:val="outset" w:sz="4" w:space="0" w:color="auto"/>
            </w:tcBorders>
            <w:vAlign w:val="center"/>
          </w:tcPr>
          <w:p w14:paraId="1AEE0038"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七、65</w:t>
            </w:r>
          </w:p>
        </w:tc>
        <w:tc>
          <w:tcPr>
            <w:tcW w:w="1110" w:type="pct"/>
            <w:tcBorders>
              <w:top w:val="outset" w:sz="4" w:space="0" w:color="auto"/>
              <w:left w:val="outset" w:sz="4" w:space="0" w:color="auto"/>
              <w:bottom w:val="outset" w:sz="4" w:space="0" w:color="auto"/>
              <w:right w:val="outset" w:sz="4" w:space="0" w:color="auto"/>
            </w:tcBorders>
            <w:vAlign w:val="center"/>
          </w:tcPr>
          <w:p w14:paraId="378B1426"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45,992,312.89</w:t>
            </w:r>
          </w:p>
        </w:tc>
        <w:tc>
          <w:tcPr>
            <w:tcW w:w="1114" w:type="pct"/>
            <w:tcBorders>
              <w:top w:val="outset" w:sz="4" w:space="0" w:color="auto"/>
              <w:left w:val="outset" w:sz="4" w:space="0" w:color="auto"/>
              <w:bottom w:val="outset" w:sz="4" w:space="0" w:color="auto"/>
              <w:right w:val="outset" w:sz="4" w:space="0" w:color="auto"/>
            </w:tcBorders>
            <w:vAlign w:val="center"/>
          </w:tcPr>
          <w:p w14:paraId="6D90CB4C"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42,208,662.39</w:t>
            </w:r>
          </w:p>
        </w:tc>
      </w:tr>
      <w:tr w:rsidR="007246DA" w14:paraId="5E3FAA2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EFB68C3"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财务费用</w:t>
            </w:r>
          </w:p>
        </w:tc>
        <w:tc>
          <w:tcPr>
            <w:tcW w:w="838" w:type="pct"/>
            <w:tcBorders>
              <w:top w:val="outset" w:sz="4" w:space="0" w:color="auto"/>
              <w:left w:val="outset" w:sz="4" w:space="0" w:color="auto"/>
              <w:bottom w:val="outset" w:sz="4" w:space="0" w:color="auto"/>
              <w:right w:val="outset" w:sz="4" w:space="0" w:color="auto"/>
            </w:tcBorders>
            <w:vAlign w:val="center"/>
          </w:tcPr>
          <w:p w14:paraId="3DEF0610"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七、66</w:t>
            </w:r>
          </w:p>
        </w:tc>
        <w:tc>
          <w:tcPr>
            <w:tcW w:w="1110" w:type="pct"/>
            <w:tcBorders>
              <w:top w:val="outset" w:sz="4" w:space="0" w:color="auto"/>
              <w:left w:val="outset" w:sz="4" w:space="0" w:color="auto"/>
              <w:bottom w:val="outset" w:sz="4" w:space="0" w:color="auto"/>
              <w:right w:val="outset" w:sz="4" w:space="0" w:color="auto"/>
            </w:tcBorders>
            <w:vAlign w:val="center"/>
          </w:tcPr>
          <w:p w14:paraId="15C86C28"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12,836,549.73</w:t>
            </w:r>
          </w:p>
        </w:tc>
        <w:tc>
          <w:tcPr>
            <w:tcW w:w="1114" w:type="pct"/>
            <w:tcBorders>
              <w:top w:val="outset" w:sz="4" w:space="0" w:color="auto"/>
              <w:left w:val="outset" w:sz="4" w:space="0" w:color="auto"/>
              <w:bottom w:val="outset" w:sz="4" w:space="0" w:color="auto"/>
              <w:right w:val="outset" w:sz="4" w:space="0" w:color="auto"/>
            </w:tcBorders>
            <w:vAlign w:val="center"/>
          </w:tcPr>
          <w:p w14:paraId="44E9F3ED"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5,231,447.28</w:t>
            </w:r>
          </w:p>
        </w:tc>
      </w:tr>
      <w:tr w:rsidR="007246DA" w14:paraId="327E32B8"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4B7093CE"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其中：利息费用</w:t>
            </w:r>
          </w:p>
        </w:tc>
        <w:tc>
          <w:tcPr>
            <w:tcW w:w="838" w:type="pct"/>
            <w:tcBorders>
              <w:top w:val="outset" w:sz="4" w:space="0" w:color="auto"/>
              <w:left w:val="outset" w:sz="4" w:space="0" w:color="auto"/>
              <w:bottom w:val="outset" w:sz="4" w:space="0" w:color="auto"/>
              <w:right w:val="outset" w:sz="4" w:space="0" w:color="auto"/>
            </w:tcBorders>
            <w:vAlign w:val="center"/>
          </w:tcPr>
          <w:p w14:paraId="38E331A9"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EF4E27A"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9,101,732.38</w:t>
            </w:r>
          </w:p>
        </w:tc>
        <w:tc>
          <w:tcPr>
            <w:tcW w:w="1114" w:type="pct"/>
            <w:tcBorders>
              <w:top w:val="outset" w:sz="4" w:space="0" w:color="auto"/>
              <w:left w:val="outset" w:sz="4" w:space="0" w:color="auto"/>
              <w:bottom w:val="outset" w:sz="4" w:space="0" w:color="auto"/>
              <w:right w:val="outset" w:sz="4" w:space="0" w:color="auto"/>
            </w:tcBorders>
            <w:vAlign w:val="center"/>
          </w:tcPr>
          <w:p w14:paraId="13A16A78"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11,431,716.95</w:t>
            </w:r>
          </w:p>
        </w:tc>
      </w:tr>
      <w:tr w:rsidR="007246DA" w14:paraId="6D3E5AAF"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E6C8E5E" w14:textId="77777777" w:rsidR="00600BF0" w:rsidRPr="001B4BD2" w:rsidRDefault="00000000" w:rsidP="000C4C53">
            <w:pPr>
              <w:ind w:firstLineChars="600" w:firstLine="126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vAlign w:val="center"/>
          </w:tcPr>
          <w:p w14:paraId="159E779B"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B5F2569"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1,115,221.94</w:t>
            </w:r>
          </w:p>
        </w:tc>
        <w:tc>
          <w:tcPr>
            <w:tcW w:w="1114" w:type="pct"/>
            <w:tcBorders>
              <w:top w:val="outset" w:sz="4" w:space="0" w:color="auto"/>
              <w:left w:val="outset" w:sz="4" w:space="0" w:color="auto"/>
              <w:bottom w:val="outset" w:sz="4" w:space="0" w:color="auto"/>
              <w:right w:val="outset" w:sz="4" w:space="0" w:color="auto"/>
            </w:tcBorders>
            <w:vAlign w:val="center"/>
          </w:tcPr>
          <w:p w14:paraId="0C2B1E84"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1,170,019.89</w:t>
            </w:r>
          </w:p>
        </w:tc>
      </w:tr>
      <w:tr w:rsidR="007246DA" w14:paraId="02796A44"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C29D647"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加：其他收益</w:t>
            </w:r>
          </w:p>
        </w:tc>
        <w:tc>
          <w:tcPr>
            <w:tcW w:w="838" w:type="pct"/>
            <w:tcBorders>
              <w:top w:val="outset" w:sz="4" w:space="0" w:color="auto"/>
              <w:left w:val="outset" w:sz="4" w:space="0" w:color="auto"/>
              <w:bottom w:val="outset" w:sz="4" w:space="0" w:color="auto"/>
              <w:right w:val="outset" w:sz="4" w:space="0" w:color="auto"/>
            </w:tcBorders>
            <w:vAlign w:val="center"/>
          </w:tcPr>
          <w:p w14:paraId="3C0E0815"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七、67</w:t>
            </w:r>
          </w:p>
        </w:tc>
        <w:tc>
          <w:tcPr>
            <w:tcW w:w="1110" w:type="pct"/>
            <w:tcBorders>
              <w:top w:val="outset" w:sz="4" w:space="0" w:color="auto"/>
              <w:left w:val="outset" w:sz="4" w:space="0" w:color="auto"/>
              <w:bottom w:val="outset" w:sz="4" w:space="0" w:color="auto"/>
              <w:right w:val="outset" w:sz="4" w:space="0" w:color="auto"/>
            </w:tcBorders>
            <w:vAlign w:val="center"/>
          </w:tcPr>
          <w:p w14:paraId="0158E081"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3,429,464.30</w:t>
            </w:r>
          </w:p>
        </w:tc>
        <w:tc>
          <w:tcPr>
            <w:tcW w:w="1114" w:type="pct"/>
            <w:tcBorders>
              <w:top w:val="outset" w:sz="4" w:space="0" w:color="auto"/>
              <w:left w:val="outset" w:sz="4" w:space="0" w:color="auto"/>
              <w:bottom w:val="outset" w:sz="4" w:space="0" w:color="auto"/>
              <w:right w:val="outset" w:sz="4" w:space="0" w:color="auto"/>
            </w:tcBorders>
            <w:vAlign w:val="center"/>
          </w:tcPr>
          <w:p w14:paraId="49A9644B"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5,136,207.55</w:t>
            </w:r>
          </w:p>
        </w:tc>
      </w:tr>
      <w:tr w:rsidR="007246DA" w14:paraId="3BC05E11"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6EE698E"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投资收益（损失以“-”号填列）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03541E92"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七、68</w:t>
            </w:r>
          </w:p>
        </w:tc>
        <w:tc>
          <w:tcPr>
            <w:tcW w:w="1110" w:type="pct"/>
            <w:tcBorders>
              <w:top w:val="outset" w:sz="4" w:space="0" w:color="auto"/>
              <w:left w:val="outset" w:sz="4" w:space="0" w:color="auto"/>
              <w:bottom w:val="outset" w:sz="4" w:space="0" w:color="auto"/>
              <w:right w:val="outset" w:sz="4" w:space="0" w:color="auto"/>
            </w:tcBorders>
            <w:vAlign w:val="center"/>
          </w:tcPr>
          <w:p w14:paraId="4D257110"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-5,357,197.25</w:t>
            </w:r>
          </w:p>
        </w:tc>
        <w:tc>
          <w:tcPr>
            <w:tcW w:w="1114" w:type="pct"/>
            <w:tcBorders>
              <w:top w:val="outset" w:sz="4" w:space="0" w:color="auto"/>
              <w:left w:val="outset" w:sz="4" w:space="0" w:color="auto"/>
              <w:bottom w:val="outset" w:sz="4" w:space="0" w:color="auto"/>
              <w:right w:val="outset" w:sz="4" w:space="0" w:color="auto"/>
            </w:tcBorders>
            <w:vAlign w:val="center"/>
          </w:tcPr>
          <w:p w14:paraId="306F5FF1"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877,021.41</w:t>
            </w:r>
          </w:p>
        </w:tc>
      </w:tr>
      <w:tr w:rsidR="007246DA" w14:paraId="3567E8F3"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5DE590E2"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vAlign w:val="center"/>
          </w:tcPr>
          <w:p w14:paraId="4AF41EB8"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24B52E9"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-5,768,937.96</w:t>
            </w:r>
          </w:p>
        </w:tc>
        <w:tc>
          <w:tcPr>
            <w:tcW w:w="1114" w:type="pct"/>
            <w:tcBorders>
              <w:top w:val="outset" w:sz="4" w:space="0" w:color="auto"/>
              <w:left w:val="outset" w:sz="4" w:space="0" w:color="auto"/>
              <w:bottom w:val="outset" w:sz="4" w:space="0" w:color="auto"/>
              <w:right w:val="outset" w:sz="4" w:space="0" w:color="auto"/>
            </w:tcBorders>
            <w:vAlign w:val="center"/>
          </w:tcPr>
          <w:p w14:paraId="6EB874DB"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-1,167,116.34</w:t>
            </w:r>
          </w:p>
        </w:tc>
      </w:tr>
      <w:tr w:rsidR="007246DA" w14:paraId="34DDD150"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E6081A0" w14:textId="77777777" w:rsidR="00600BF0" w:rsidRPr="001B4BD2" w:rsidRDefault="00000000" w:rsidP="000C4C53">
            <w:pPr>
              <w:ind w:firstLineChars="550" w:firstLine="1155"/>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以摊余成本计量的金融资产终止确认收益（损失以“</w:t>
            </w:r>
            <w:r w:rsidRPr="001B4BD2">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0759BEAE"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8F4CDE3"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028B4B8B" w14:textId="77777777" w:rsidR="00600BF0" w:rsidRPr="001B4BD2" w:rsidRDefault="00600BF0" w:rsidP="000C4C53">
            <w:pPr>
              <w:jc w:val="right"/>
              <w:rPr>
                <w:rFonts w:asciiTheme="minorEastAsia" w:eastAsiaTheme="minorEastAsia" w:hAnsiTheme="minorEastAsia"/>
              </w:rPr>
            </w:pPr>
          </w:p>
        </w:tc>
      </w:tr>
      <w:tr w:rsidR="007246DA" w14:paraId="1EAE44DD"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3CB3BE49"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汇兑收益（损失以“-”号填列）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5697C74B"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7C55ABF"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09370457" w14:textId="77777777" w:rsidR="00600BF0" w:rsidRPr="001B4BD2" w:rsidRDefault="00600BF0" w:rsidP="000C4C53">
            <w:pPr>
              <w:jc w:val="right"/>
              <w:rPr>
                <w:rFonts w:asciiTheme="minorEastAsia" w:eastAsiaTheme="minorEastAsia" w:hAnsiTheme="minorEastAsia"/>
              </w:rPr>
            </w:pPr>
          </w:p>
        </w:tc>
      </w:tr>
      <w:tr w:rsidR="007246DA" w14:paraId="0B65D0C0"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1E94A229"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净敞口套期收益（损失以“</w:t>
            </w:r>
            <w:r w:rsidRPr="001B4BD2">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71DCA7F"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CEE4E8A"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3D47ED42" w14:textId="77777777" w:rsidR="00600BF0" w:rsidRPr="001B4BD2" w:rsidRDefault="00600BF0" w:rsidP="000C4C53">
            <w:pPr>
              <w:jc w:val="right"/>
              <w:rPr>
                <w:rFonts w:asciiTheme="minorEastAsia" w:eastAsiaTheme="minorEastAsia" w:hAnsiTheme="minorEastAsia"/>
              </w:rPr>
            </w:pPr>
          </w:p>
        </w:tc>
      </w:tr>
      <w:tr w:rsidR="007246DA" w14:paraId="5F1B0504"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5C060C12"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6F0A02D3"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6E1B5541"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29A2A184" w14:textId="77777777" w:rsidR="00600BF0" w:rsidRPr="001B4BD2" w:rsidRDefault="00600BF0" w:rsidP="000C4C53">
            <w:pPr>
              <w:jc w:val="right"/>
              <w:rPr>
                <w:rFonts w:asciiTheme="minorEastAsia" w:eastAsiaTheme="minorEastAsia" w:hAnsiTheme="minorEastAsia"/>
              </w:rPr>
            </w:pPr>
          </w:p>
        </w:tc>
      </w:tr>
      <w:tr w:rsidR="007246DA" w14:paraId="03A4A320"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A9C4FE8"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信用减值损失（损失以“</w:t>
            </w:r>
            <w:r w:rsidRPr="001B4BD2">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9B24EDF"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七、71</w:t>
            </w:r>
          </w:p>
        </w:tc>
        <w:tc>
          <w:tcPr>
            <w:tcW w:w="1110" w:type="pct"/>
            <w:tcBorders>
              <w:top w:val="outset" w:sz="4" w:space="0" w:color="auto"/>
              <w:left w:val="outset" w:sz="4" w:space="0" w:color="auto"/>
              <w:bottom w:val="outset" w:sz="4" w:space="0" w:color="auto"/>
              <w:right w:val="outset" w:sz="4" w:space="0" w:color="auto"/>
            </w:tcBorders>
            <w:vAlign w:val="center"/>
          </w:tcPr>
          <w:p w14:paraId="5888A7D0"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-2,478,518.10</w:t>
            </w:r>
          </w:p>
        </w:tc>
        <w:tc>
          <w:tcPr>
            <w:tcW w:w="1114" w:type="pct"/>
            <w:tcBorders>
              <w:top w:val="outset" w:sz="4" w:space="0" w:color="auto"/>
              <w:left w:val="outset" w:sz="4" w:space="0" w:color="auto"/>
              <w:bottom w:val="outset" w:sz="4" w:space="0" w:color="auto"/>
              <w:right w:val="outset" w:sz="4" w:space="0" w:color="auto"/>
            </w:tcBorders>
            <w:vAlign w:val="center"/>
          </w:tcPr>
          <w:p w14:paraId="0D9AB87F"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-2,900,919.33</w:t>
            </w:r>
          </w:p>
        </w:tc>
      </w:tr>
      <w:tr w:rsidR="007246DA" w14:paraId="558602FC"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5E12C4EF"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资产减值损失（损失以“</w:t>
            </w:r>
            <w:r w:rsidRPr="001B4BD2">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1119FB84"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七、72</w:t>
            </w:r>
          </w:p>
        </w:tc>
        <w:tc>
          <w:tcPr>
            <w:tcW w:w="1110" w:type="pct"/>
            <w:tcBorders>
              <w:top w:val="outset" w:sz="4" w:space="0" w:color="auto"/>
              <w:left w:val="outset" w:sz="4" w:space="0" w:color="auto"/>
              <w:bottom w:val="outset" w:sz="4" w:space="0" w:color="auto"/>
              <w:right w:val="outset" w:sz="4" w:space="0" w:color="auto"/>
            </w:tcBorders>
            <w:vAlign w:val="center"/>
          </w:tcPr>
          <w:p w14:paraId="2CD29FA4"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-18,402,409.64</w:t>
            </w:r>
          </w:p>
        </w:tc>
        <w:tc>
          <w:tcPr>
            <w:tcW w:w="1114" w:type="pct"/>
            <w:tcBorders>
              <w:top w:val="outset" w:sz="4" w:space="0" w:color="auto"/>
              <w:left w:val="outset" w:sz="4" w:space="0" w:color="auto"/>
              <w:bottom w:val="outset" w:sz="4" w:space="0" w:color="auto"/>
              <w:right w:val="outset" w:sz="4" w:space="0" w:color="auto"/>
            </w:tcBorders>
            <w:vAlign w:val="center"/>
          </w:tcPr>
          <w:p w14:paraId="27432242"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-15,307,507.45</w:t>
            </w:r>
          </w:p>
        </w:tc>
      </w:tr>
      <w:tr w:rsidR="007246DA" w14:paraId="25FED581"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112D628E" w14:textId="77777777" w:rsidR="00600BF0" w:rsidRPr="001B4BD2" w:rsidRDefault="00000000" w:rsidP="000C4C53">
            <w:pPr>
              <w:ind w:firstLineChars="300" w:firstLine="63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资产处置收益（损失以“-”号填列）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152A8F5F"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七、73</w:t>
            </w:r>
          </w:p>
        </w:tc>
        <w:tc>
          <w:tcPr>
            <w:tcW w:w="1110" w:type="pct"/>
            <w:tcBorders>
              <w:top w:val="outset" w:sz="4" w:space="0" w:color="auto"/>
              <w:left w:val="outset" w:sz="4" w:space="0" w:color="auto"/>
              <w:bottom w:val="outset" w:sz="4" w:space="0" w:color="auto"/>
              <w:right w:val="outset" w:sz="4" w:space="0" w:color="auto"/>
            </w:tcBorders>
            <w:vAlign w:val="center"/>
          </w:tcPr>
          <w:p w14:paraId="1CCAE251"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6,584.07</w:t>
            </w:r>
          </w:p>
        </w:tc>
        <w:tc>
          <w:tcPr>
            <w:tcW w:w="1114" w:type="pct"/>
            <w:tcBorders>
              <w:top w:val="outset" w:sz="4" w:space="0" w:color="auto"/>
              <w:left w:val="outset" w:sz="4" w:space="0" w:color="auto"/>
              <w:bottom w:val="outset" w:sz="4" w:space="0" w:color="auto"/>
              <w:right w:val="outset" w:sz="4" w:space="0" w:color="auto"/>
            </w:tcBorders>
            <w:vAlign w:val="center"/>
          </w:tcPr>
          <w:p w14:paraId="2E58F6BF"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1,472,831.23</w:t>
            </w:r>
          </w:p>
        </w:tc>
      </w:tr>
      <w:tr w:rsidR="007246DA" w14:paraId="3293CADA"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3C5180B8"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三、营业利润（亏损以“-”号填列）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1DC3D7EE"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D3F8B11"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-79,653,676.03</w:t>
            </w:r>
          </w:p>
        </w:tc>
        <w:tc>
          <w:tcPr>
            <w:tcW w:w="1114" w:type="pct"/>
            <w:tcBorders>
              <w:top w:val="outset" w:sz="4" w:space="0" w:color="auto"/>
              <w:left w:val="outset" w:sz="4" w:space="0" w:color="auto"/>
              <w:bottom w:val="outset" w:sz="4" w:space="0" w:color="auto"/>
              <w:right w:val="outset" w:sz="4" w:space="0" w:color="auto"/>
            </w:tcBorders>
            <w:vAlign w:val="center"/>
          </w:tcPr>
          <w:p w14:paraId="09C70191"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-5,492,878.30</w:t>
            </w:r>
          </w:p>
        </w:tc>
      </w:tr>
      <w:tr w:rsidR="007246DA" w14:paraId="018F0A62"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AD9E95B"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加：营业外收入</w:t>
            </w:r>
          </w:p>
        </w:tc>
        <w:tc>
          <w:tcPr>
            <w:tcW w:w="838" w:type="pct"/>
            <w:tcBorders>
              <w:top w:val="outset" w:sz="4" w:space="0" w:color="auto"/>
              <w:left w:val="outset" w:sz="4" w:space="0" w:color="auto"/>
              <w:bottom w:val="outset" w:sz="4" w:space="0" w:color="auto"/>
              <w:right w:val="outset" w:sz="4" w:space="0" w:color="auto"/>
            </w:tcBorders>
            <w:vAlign w:val="center"/>
          </w:tcPr>
          <w:p w14:paraId="44DA31EF"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七、74</w:t>
            </w:r>
          </w:p>
        </w:tc>
        <w:tc>
          <w:tcPr>
            <w:tcW w:w="1110" w:type="pct"/>
            <w:tcBorders>
              <w:top w:val="outset" w:sz="4" w:space="0" w:color="auto"/>
              <w:left w:val="outset" w:sz="4" w:space="0" w:color="auto"/>
              <w:bottom w:val="outset" w:sz="4" w:space="0" w:color="auto"/>
              <w:right w:val="outset" w:sz="4" w:space="0" w:color="auto"/>
            </w:tcBorders>
            <w:vAlign w:val="center"/>
          </w:tcPr>
          <w:p w14:paraId="01BA6AA1"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3,043,952.04</w:t>
            </w:r>
          </w:p>
        </w:tc>
        <w:tc>
          <w:tcPr>
            <w:tcW w:w="1114" w:type="pct"/>
            <w:tcBorders>
              <w:top w:val="outset" w:sz="4" w:space="0" w:color="auto"/>
              <w:left w:val="outset" w:sz="4" w:space="0" w:color="auto"/>
              <w:bottom w:val="outset" w:sz="4" w:space="0" w:color="auto"/>
              <w:right w:val="outset" w:sz="4" w:space="0" w:color="auto"/>
            </w:tcBorders>
            <w:vAlign w:val="center"/>
          </w:tcPr>
          <w:p w14:paraId="67995CEE"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1,088,038.32</w:t>
            </w:r>
          </w:p>
        </w:tc>
      </w:tr>
      <w:tr w:rsidR="007246DA" w14:paraId="6E797B5B"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78DF5A4"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减：营业外支出</w:t>
            </w:r>
          </w:p>
        </w:tc>
        <w:tc>
          <w:tcPr>
            <w:tcW w:w="838" w:type="pct"/>
            <w:tcBorders>
              <w:top w:val="outset" w:sz="4" w:space="0" w:color="auto"/>
              <w:left w:val="outset" w:sz="4" w:space="0" w:color="auto"/>
              <w:bottom w:val="outset" w:sz="4" w:space="0" w:color="auto"/>
              <w:right w:val="outset" w:sz="4" w:space="0" w:color="auto"/>
            </w:tcBorders>
            <w:vAlign w:val="center"/>
          </w:tcPr>
          <w:p w14:paraId="4C157C94"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七、75</w:t>
            </w:r>
          </w:p>
        </w:tc>
        <w:tc>
          <w:tcPr>
            <w:tcW w:w="1110" w:type="pct"/>
            <w:tcBorders>
              <w:top w:val="outset" w:sz="4" w:space="0" w:color="auto"/>
              <w:left w:val="outset" w:sz="4" w:space="0" w:color="auto"/>
              <w:bottom w:val="outset" w:sz="4" w:space="0" w:color="auto"/>
              <w:right w:val="outset" w:sz="4" w:space="0" w:color="auto"/>
            </w:tcBorders>
            <w:vAlign w:val="center"/>
          </w:tcPr>
          <w:p w14:paraId="6F592390"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31,268.43</w:t>
            </w:r>
          </w:p>
        </w:tc>
        <w:tc>
          <w:tcPr>
            <w:tcW w:w="1114" w:type="pct"/>
            <w:tcBorders>
              <w:top w:val="outset" w:sz="4" w:space="0" w:color="auto"/>
              <w:left w:val="outset" w:sz="4" w:space="0" w:color="auto"/>
              <w:bottom w:val="outset" w:sz="4" w:space="0" w:color="auto"/>
              <w:right w:val="outset" w:sz="4" w:space="0" w:color="auto"/>
            </w:tcBorders>
            <w:vAlign w:val="center"/>
          </w:tcPr>
          <w:p w14:paraId="49B6376F"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390,711.56</w:t>
            </w:r>
          </w:p>
        </w:tc>
      </w:tr>
      <w:tr w:rsidR="007246DA" w14:paraId="5CD5620D"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457E50B0"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四、利润总额（亏损总额以</w:t>
            </w:r>
            <w:r w:rsidRPr="001B4BD2">
              <w:rPr>
                <w:rFonts w:asciiTheme="minorEastAsia" w:eastAsiaTheme="minorEastAsia" w:hAnsiTheme="minorEastAsia"/>
                <w:color w:val="000000" w:themeColor="text1"/>
              </w:rPr>
              <w:t>“</w:t>
            </w:r>
            <w:r w:rsidRPr="001B4BD2">
              <w:rPr>
                <w:rFonts w:asciiTheme="minorEastAsia" w:eastAsiaTheme="minorEastAsia" w:hAnsiTheme="minorEastAsia" w:hint="eastAsia"/>
                <w:color w:val="000000" w:themeColor="text1"/>
              </w:rPr>
              <w:t>-</w:t>
            </w:r>
            <w:r w:rsidRPr="001B4BD2">
              <w:rPr>
                <w:rFonts w:asciiTheme="minorEastAsia" w:eastAsiaTheme="minorEastAsia" w:hAnsiTheme="minorEastAsia"/>
                <w:color w:val="000000" w:themeColor="text1"/>
              </w:rPr>
              <w:t>”</w:t>
            </w:r>
            <w:r w:rsidRPr="001B4BD2">
              <w:rPr>
                <w:rFonts w:asciiTheme="minorEastAsia" w:eastAsiaTheme="minorEastAsia" w:hAnsiTheme="minorEastAsia" w:hint="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19EA48E1"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BFAAA84"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-76,640,992.42</w:t>
            </w:r>
          </w:p>
        </w:tc>
        <w:tc>
          <w:tcPr>
            <w:tcW w:w="1114" w:type="pct"/>
            <w:tcBorders>
              <w:top w:val="outset" w:sz="4" w:space="0" w:color="auto"/>
              <w:left w:val="outset" w:sz="4" w:space="0" w:color="auto"/>
              <w:bottom w:val="outset" w:sz="4" w:space="0" w:color="auto"/>
              <w:right w:val="outset" w:sz="4" w:space="0" w:color="auto"/>
            </w:tcBorders>
            <w:vAlign w:val="center"/>
          </w:tcPr>
          <w:p w14:paraId="6A6C6E6E"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-4,795,551.54</w:t>
            </w:r>
          </w:p>
        </w:tc>
      </w:tr>
      <w:tr w:rsidR="007246DA" w14:paraId="05308928"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11F82BD"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减：所得税费用</w:t>
            </w:r>
          </w:p>
        </w:tc>
        <w:tc>
          <w:tcPr>
            <w:tcW w:w="838" w:type="pct"/>
            <w:tcBorders>
              <w:top w:val="outset" w:sz="4" w:space="0" w:color="auto"/>
              <w:left w:val="outset" w:sz="4" w:space="0" w:color="auto"/>
              <w:bottom w:val="outset" w:sz="4" w:space="0" w:color="auto"/>
              <w:right w:val="outset" w:sz="4" w:space="0" w:color="auto"/>
            </w:tcBorders>
            <w:vAlign w:val="center"/>
          </w:tcPr>
          <w:p w14:paraId="30E7435C"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rPr>
              <w:t>七、76</w:t>
            </w:r>
          </w:p>
        </w:tc>
        <w:tc>
          <w:tcPr>
            <w:tcW w:w="1110" w:type="pct"/>
            <w:tcBorders>
              <w:top w:val="outset" w:sz="4" w:space="0" w:color="auto"/>
              <w:left w:val="outset" w:sz="4" w:space="0" w:color="auto"/>
              <w:bottom w:val="outset" w:sz="4" w:space="0" w:color="auto"/>
              <w:right w:val="outset" w:sz="4" w:space="0" w:color="auto"/>
            </w:tcBorders>
            <w:vAlign w:val="center"/>
          </w:tcPr>
          <w:p w14:paraId="330FEAD4"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4,845,865.64</w:t>
            </w:r>
          </w:p>
        </w:tc>
        <w:tc>
          <w:tcPr>
            <w:tcW w:w="1114" w:type="pct"/>
            <w:tcBorders>
              <w:top w:val="outset" w:sz="4" w:space="0" w:color="auto"/>
              <w:left w:val="outset" w:sz="4" w:space="0" w:color="auto"/>
              <w:bottom w:val="outset" w:sz="4" w:space="0" w:color="auto"/>
              <w:right w:val="outset" w:sz="4" w:space="0" w:color="auto"/>
            </w:tcBorders>
            <w:vAlign w:val="center"/>
          </w:tcPr>
          <w:p w14:paraId="04B09429"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6,978,008.16</w:t>
            </w:r>
          </w:p>
        </w:tc>
      </w:tr>
      <w:tr w:rsidR="007246DA" w14:paraId="3B4D0384"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320A6B5B"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五、净利润（净亏损以</w:t>
            </w:r>
            <w:r w:rsidRPr="001B4BD2">
              <w:rPr>
                <w:rFonts w:asciiTheme="minorEastAsia" w:eastAsiaTheme="minorEastAsia" w:hAnsiTheme="minorEastAsia"/>
                <w:color w:val="000000" w:themeColor="text1"/>
              </w:rPr>
              <w:t>“</w:t>
            </w:r>
            <w:r w:rsidRPr="001B4BD2">
              <w:rPr>
                <w:rFonts w:asciiTheme="minorEastAsia" w:eastAsiaTheme="minorEastAsia" w:hAnsiTheme="minorEastAsia" w:hint="eastAsia"/>
                <w:color w:val="000000" w:themeColor="text1"/>
              </w:rPr>
              <w:t>-</w:t>
            </w:r>
            <w:r w:rsidRPr="001B4BD2">
              <w:rPr>
                <w:rFonts w:asciiTheme="minorEastAsia" w:eastAsiaTheme="minorEastAsia" w:hAnsiTheme="minorEastAsia"/>
                <w:color w:val="000000" w:themeColor="text1"/>
              </w:rPr>
              <w:t>”</w:t>
            </w:r>
            <w:r w:rsidRPr="001B4BD2">
              <w:rPr>
                <w:rFonts w:asciiTheme="minorEastAsia" w:eastAsiaTheme="minorEastAsia" w:hAnsiTheme="minorEastAsia" w:hint="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54C55D82"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32A12572"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-81,486,858.06</w:t>
            </w:r>
          </w:p>
        </w:tc>
        <w:tc>
          <w:tcPr>
            <w:tcW w:w="1114" w:type="pct"/>
            <w:tcBorders>
              <w:top w:val="outset" w:sz="4" w:space="0" w:color="auto"/>
              <w:left w:val="outset" w:sz="4" w:space="0" w:color="auto"/>
              <w:bottom w:val="outset" w:sz="4" w:space="0" w:color="auto"/>
              <w:right w:val="outset" w:sz="4" w:space="0" w:color="auto"/>
            </w:tcBorders>
            <w:vAlign w:val="center"/>
          </w:tcPr>
          <w:p w14:paraId="6B266712"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-11,773,559.70</w:t>
            </w:r>
          </w:p>
        </w:tc>
      </w:tr>
      <w:tr w:rsidR="007246DA" w14:paraId="76D64730" w14:textId="77777777" w:rsidTr="000C4C53">
        <w:sdt>
          <w:sdtPr>
            <w:rPr>
              <w:rFonts w:asciiTheme="minorEastAsia" w:eastAsiaTheme="minorEastAsia" w:hAnsiTheme="minorEastAsia"/>
            </w:rPr>
            <w:tag w:val="_PLD_c576a2f5fbec4ba2b1cc36d0a215ba5c"/>
            <w:id w:val="-733393196"/>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148CC10A"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（一）</w:t>
                </w:r>
                <w:r w:rsidRPr="001B4BD2">
                  <w:rPr>
                    <w:rFonts w:asciiTheme="minorEastAsia" w:eastAsiaTheme="minorEastAsia" w:hAnsiTheme="minorEastAsia"/>
                    <w:color w:val="000000" w:themeColor="text1"/>
                  </w:rPr>
                  <w:t>按经营持续性分类</w:t>
                </w:r>
              </w:p>
            </w:tc>
          </w:sdtContent>
        </w:sdt>
      </w:tr>
      <w:tr w:rsidR="007246DA" w14:paraId="2F69A501"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1576033D" w14:textId="77777777" w:rsidR="00600BF0" w:rsidRPr="001B4BD2" w:rsidRDefault="00000000" w:rsidP="000C4C53">
            <w:pPr>
              <w:ind w:firstLineChars="200" w:firstLine="42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1.持续经营净利润（净亏损以“</w:t>
            </w:r>
            <w:r w:rsidRPr="001B4BD2">
              <w:rPr>
                <w:rFonts w:asciiTheme="minorEastAsia" w:eastAsiaTheme="minorEastAsia" w:hAnsiTheme="minorEastAsia" w:hint="eastAsia"/>
                <w:color w:val="000000" w:themeColor="text1"/>
              </w:rPr>
              <w:t>-</w:t>
            </w:r>
            <w:r w:rsidRPr="001B4BD2">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6B66E5F1"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659043E3"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-81,486,858.06</w:t>
            </w:r>
          </w:p>
        </w:tc>
        <w:tc>
          <w:tcPr>
            <w:tcW w:w="1114" w:type="pct"/>
            <w:tcBorders>
              <w:top w:val="outset" w:sz="4" w:space="0" w:color="auto"/>
              <w:left w:val="outset" w:sz="4" w:space="0" w:color="auto"/>
              <w:bottom w:val="outset" w:sz="4" w:space="0" w:color="auto"/>
              <w:right w:val="outset" w:sz="4" w:space="0" w:color="auto"/>
            </w:tcBorders>
            <w:vAlign w:val="center"/>
          </w:tcPr>
          <w:p w14:paraId="6A8946AF"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-11,773,559.70</w:t>
            </w:r>
          </w:p>
        </w:tc>
      </w:tr>
      <w:tr w:rsidR="007246DA" w14:paraId="764F3911"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2EBF3C1" w14:textId="77777777" w:rsidR="00600BF0" w:rsidRPr="001B4BD2" w:rsidRDefault="00000000" w:rsidP="000C4C53">
            <w:pPr>
              <w:ind w:firstLineChars="200" w:firstLine="42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2.终止经营净利润（净亏损以“</w:t>
            </w:r>
            <w:r w:rsidRPr="001B4BD2">
              <w:rPr>
                <w:rFonts w:asciiTheme="minorEastAsia" w:eastAsiaTheme="minorEastAsia" w:hAnsiTheme="minorEastAsia" w:hint="eastAsia"/>
                <w:color w:val="000000" w:themeColor="text1"/>
              </w:rPr>
              <w:t>-</w:t>
            </w:r>
            <w:r w:rsidRPr="001B4BD2">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30F2E52B"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14E62FC"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67384F83" w14:textId="77777777" w:rsidR="00600BF0" w:rsidRPr="001B4BD2" w:rsidRDefault="00600BF0" w:rsidP="000C4C53">
            <w:pPr>
              <w:jc w:val="right"/>
              <w:rPr>
                <w:rFonts w:asciiTheme="minorEastAsia" w:eastAsiaTheme="minorEastAsia" w:hAnsiTheme="minorEastAsia"/>
              </w:rPr>
            </w:pPr>
          </w:p>
        </w:tc>
      </w:tr>
      <w:tr w:rsidR="007246DA" w14:paraId="2467F3B8" w14:textId="77777777" w:rsidTr="000C4C53">
        <w:sdt>
          <w:sdtPr>
            <w:rPr>
              <w:rFonts w:asciiTheme="minorEastAsia" w:eastAsiaTheme="minorEastAsia" w:hAnsiTheme="minorEastAsia"/>
            </w:rPr>
            <w:tag w:val="_PLD_5da729560f54464cbcc9ce762078f9ba"/>
            <w:id w:val="2046012890"/>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584D3144"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（二）</w:t>
                </w:r>
                <w:r w:rsidRPr="001B4BD2">
                  <w:rPr>
                    <w:rFonts w:asciiTheme="minorEastAsia" w:eastAsiaTheme="minorEastAsia" w:hAnsiTheme="minorEastAsia"/>
                    <w:color w:val="000000" w:themeColor="text1"/>
                  </w:rPr>
                  <w:t>按所有权归属分类</w:t>
                </w:r>
              </w:p>
            </w:tc>
          </w:sdtContent>
        </w:sdt>
      </w:tr>
      <w:tr w:rsidR="007246DA" w14:paraId="7574D982"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42FD908B" w14:textId="77777777" w:rsidR="00600BF0" w:rsidRPr="001B4BD2" w:rsidRDefault="00000000" w:rsidP="000C4C53">
            <w:pPr>
              <w:ind w:firstLineChars="200" w:firstLine="42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1.</w:t>
            </w:r>
            <w:r w:rsidRPr="001B4BD2">
              <w:rPr>
                <w:rFonts w:asciiTheme="minorEastAsia" w:eastAsiaTheme="minorEastAsia" w:hAnsiTheme="minorEastAsia" w:hint="eastAsia"/>
                <w:color w:val="000000" w:themeColor="text1"/>
              </w:rPr>
              <w:t>归属于母公司股东的净利润（净亏损以“</w:t>
            </w:r>
            <w:r w:rsidRPr="001B4BD2">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149EEEE7"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303FD58E"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-62,633,850.04</w:t>
            </w:r>
          </w:p>
        </w:tc>
        <w:tc>
          <w:tcPr>
            <w:tcW w:w="1114" w:type="pct"/>
            <w:tcBorders>
              <w:top w:val="outset" w:sz="4" w:space="0" w:color="auto"/>
              <w:left w:val="outset" w:sz="4" w:space="0" w:color="auto"/>
              <w:bottom w:val="outset" w:sz="4" w:space="0" w:color="auto"/>
              <w:right w:val="outset" w:sz="4" w:space="0" w:color="auto"/>
            </w:tcBorders>
            <w:vAlign w:val="center"/>
          </w:tcPr>
          <w:p w14:paraId="1BF086EC"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-15,755,703.57</w:t>
            </w:r>
          </w:p>
        </w:tc>
      </w:tr>
      <w:tr w:rsidR="007246DA" w14:paraId="4B12AE6F"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1EC93EE6" w14:textId="77777777" w:rsidR="00600BF0" w:rsidRPr="001B4BD2" w:rsidRDefault="00000000" w:rsidP="000C4C53">
            <w:pPr>
              <w:ind w:firstLineChars="200" w:firstLine="42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2.</w:t>
            </w:r>
            <w:r w:rsidRPr="001B4BD2">
              <w:rPr>
                <w:rFonts w:asciiTheme="minorEastAsia" w:eastAsiaTheme="minorEastAsia" w:hAnsiTheme="minorEastAsia" w:hint="eastAsia"/>
                <w:color w:val="000000" w:themeColor="text1"/>
              </w:rPr>
              <w:t>少数股东损益（净亏损以“</w:t>
            </w:r>
            <w:r w:rsidRPr="001B4BD2">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297EBBF9"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DFDFEB1"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-18,853,008.02</w:t>
            </w:r>
          </w:p>
        </w:tc>
        <w:tc>
          <w:tcPr>
            <w:tcW w:w="1114" w:type="pct"/>
            <w:tcBorders>
              <w:top w:val="outset" w:sz="4" w:space="0" w:color="auto"/>
              <w:left w:val="outset" w:sz="4" w:space="0" w:color="auto"/>
              <w:bottom w:val="outset" w:sz="4" w:space="0" w:color="auto"/>
              <w:right w:val="outset" w:sz="4" w:space="0" w:color="auto"/>
            </w:tcBorders>
            <w:vAlign w:val="center"/>
          </w:tcPr>
          <w:p w14:paraId="1420D832"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3,982,143.87</w:t>
            </w:r>
          </w:p>
        </w:tc>
      </w:tr>
      <w:tr w:rsidR="007246DA" w14:paraId="1D402BD9"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6BAC1FA"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六、其他综合收益的税后净额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65B04BA4" w14:textId="77777777" w:rsidR="00600BF0" w:rsidRPr="001B4BD2" w:rsidRDefault="00000000" w:rsidP="000C4C53">
            <w:pPr>
              <w:rPr>
                <w:rFonts w:asciiTheme="minorEastAsia" w:eastAsiaTheme="minorEastAsia" w:hAnsiTheme="minorEastAsia"/>
              </w:rPr>
            </w:pPr>
            <w:r w:rsidRPr="001B4BD2">
              <w:rPr>
                <w:rFonts w:asciiTheme="minorEastAsia" w:eastAsiaTheme="minorEastAsia" w:hAnsiTheme="minorEastAsia" w:hint="eastAsia"/>
              </w:rPr>
              <w:t>七、77</w:t>
            </w:r>
          </w:p>
        </w:tc>
        <w:tc>
          <w:tcPr>
            <w:tcW w:w="1110" w:type="pct"/>
            <w:tcBorders>
              <w:top w:val="outset" w:sz="4" w:space="0" w:color="auto"/>
              <w:left w:val="outset" w:sz="4" w:space="0" w:color="auto"/>
              <w:bottom w:val="outset" w:sz="4" w:space="0" w:color="auto"/>
              <w:right w:val="outset" w:sz="4" w:space="0" w:color="auto"/>
            </w:tcBorders>
            <w:vAlign w:val="center"/>
          </w:tcPr>
          <w:p w14:paraId="3752B8C8"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-2,391,507.95</w:t>
            </w:r>
          </w:p>
        </w:tc>
        <w:tc>
          <w:tcPr>
            <w:tcW w:w="1114" w:type="pct"/>
            <w:tcBorders>
              <w:top w:val="outset" w:sz="4" w:space="0" w:color="auto"/>
              <w:left w:val="outset" w:sz="4" w:space="0" w:color="auto"/>
              <w:bottom w:val="outset" w:sz="4" w:space="0" w:color="auto"/>
              <w:right w:val="outset" w:sz="4" w:space="0" w:color="auto"/>
            </w:tcBorders>
            <w:vAlign w:val="center"/>
          </w:tcPr>
          <w:p w14:paraId="7B87A133"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-310,835.69</w:t>
            </w:r>
          </w:p>
        </w:tc>
      </w:tr>
      <w:tr w:rsidR="007246DA" w14:paraId="2DC97A3C"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41DEE34C"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（一）归属母公司所有者的其他综合收益的税后净额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1EC2AEAE"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DB41B69"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-2,164,368.43</w:t>
            </w:r>
          </w:p>
        </w:tc>
        <w:tc>
          <w:tcPr>
            <w:tcW w:w="1114" w:type="pct"/>
            <w:tcBorders>
              <w:top w:val="outset" w:sz="4" w:space="0" w:color="auto"/>
              <w:left w:val="outset" w:sz="4" w:space="0" w:color="auto"/>
              <w:bottom w:val="outset" w:sz="4" w:space="0" w:color="auto"/>
              <w:right w:val="outset" w:sz="4" w:space="0" w:color="auto"/>
            </w:tcBorders>
            <w:vAlign w:val="center"/>
          </w:tcPr>
          <w:p w14:paraId="718C4895"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-281,553.58</w:t>
            </w:r>
          </w:p>
        </w:tc>
      </w:tr>
      <w:tr w:rsidR="007246DA" w14:paraId="6A6A01AF"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5631E40" w14:textId="77777777" w:rsidR="00600BF0" w:rsidRPr="001B4BD2" w:rsidRDefault="00000000" w:rsidP="000C4C53">
            <w:pPr>
              <w:ind w:firstLineChars="200" w:firstLine="42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1.</w:t>
            </w:r>
            <w:r w:rsidRPr="001B4BD2">
              <w:rPr>
                <w:rFonts w:asciiTheme="minorEastAsia" w:eastAsiaTheme="minorEastAsia" w:hAnsiTheme="minorEastAsia" w:hint="eastAsia"/>
                <w:color w:val="000000" w:themeColor="text1"/>
              </w:rPr>
              <w:t>不能重分类进损益的其他综合收益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668C378B"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C3BB57A"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09ADC4F8" w14:textId="77777777" w:rsidR="00600BF0" w:rsidRPr="001B4BD2" w:rsidRDefault="00600BF0" w:rsidP="000C4C53">
            <w:pPr>
              <w:jc w:val="right"/>
              <w:rPr>
                <w:rFonts w:asciiTheme="minorEastAsia" w:eastAsiaTheme="minorEastAsia" w:hAnsiTheme="minorEastAsia"/>
              </w:rPr>
            </w:pPr>
          </w:p>
        </w:tc>
      </w:tr>
      <w:tr w:rsidR="007246DA" w14:paraId="434872E5"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7FCF7B20"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lastRenderedPageBreak/>
              <w:t>（1）</w:t>
            </w:r>
            <w:r w:rsidRPr="001B4BD2">
              <w:rPr>
                <w:rFonts w:asciiTheme="minorEastAsia" w:eastAsiaTheme="minorEastAsia" w:hAnsiTheme="minorEastAsia"/>
                <w:color w:val="000000" w:themeColor="text1"/>
              </w:rPr>
              <w:t>重新计量设定受益计划变动额</w:t>
            </w:r>
          </w:p>
        </w:tc>
        <w:tc>
          <w:tcPr>
            <w:tcW w:w="838" w:type="pct"/>
            <w:tcBorders>
              <w:top w:val="outset" w:sz="4" w:space="0" w:color="auto"/>
              <w:left w:val="outset" w:sz="4" w:space="0" w:color="auto"/>
              <w:bottom w:val="outset" w:sz="4" w:space="0" w:color="auto"/>
              <w:right w:val="outset" w:sz="4" w:space="0" w:color="auto"/>
            </w:tcBorders>
            <w:vAlign w:val="center"/>
          </w:tcPr>
          <w:p w14:paraId="55B371AF"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601D388A"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C0EEA89" w14:textId="77777777" w:rsidR="00600BF0" w:rsidRPr="001B4BD2" w:rsidRDefault="00600BF0" w:rsidP="000C4C53">
            <w:pPr>
              <w:jc w:val="right"/>
              <w:rPr>
                <w:rFonts w:asciiTheme="minorEastAsia" w:eastAsiaTheme="minorEastAsia" w:hAnsiTheme="minorEastAsia"/>
              </w:rPr>
            </w:pPr>
          </w:p>
        </w:tc>
      </w:tr>
      <w:tr w:rsidR="007246DA" w14:paraId="520C0D57"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4D6C8EF6"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w:t>
            </w:r>
            <w:r w:rsidRPr="001B4BD2">
              <w:rPr>
                <w:rFonts w:asciiTheme="minorEastAsia" w:eastAsiaTheme="minorEastAsia" w:hAnsiTheme="minorEastAsia"/>
                <w:color w:val="000000" w:themeColor="text1"/>
              </w:rPr>
              <w:t>2</w:t>
            </w:r>
            <w:r w:rsidRPr="001B4BD2">
              <w:rPr>
                <w:rFonts w:asciiTheme="minorEastAsia" w:eastAsiaTheme="minorEastAsia" w:hAnsiTheme="minorEastAsia" w:hint="eastAsia"/>
                <w:color w:val="000000" w:themeColor="text1"/>
              </w:rPr>
              <w:t>）</w:t>
            </w:r>
            <w:r w:rsidRPr="001B4BD2">
              <w:rPr>
                <w:rFonts w:asciiTheme="minorEastAsia" w:eastAsiaTheme="minorEastAsia" w:hAnsiTheme="minorEastAsia"/>
                <w:color w:val="000000" w:themeColor="text1"/>
              </w:rPr>
              <w:t>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58B5500D"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3ECCF703"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82D0455" w14:textId="77777777" w:rsidR="00600BF0" w:rsidRPr="001B4BD2" w:rsidRDefault="00600BF0" w:rsidP="000C4C53">
            <w:pPr>
              <w:jc w:val="right"/>
              <w:rPr>
                <w:rFonts w:asciiTheme="minorEastAsia" w:eastAsiaTheme="minorEastAsia" w:hAnsiTheme="minorEastAsia"/>
              </w:rPr>
            </w:pPr>
          </w:p>
        </w:tc>
      </w:tr>
      <w:tr w:rsidR="007246DA" w14:paraId="116C2714"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3368A1FE"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（3）</w:t>
            </w:r>
            <w:r w:rsidRPr="001B4BD2">
              <w:rPr>
                <w:rFonts w:asciiTheme="minorEastAsia" w:eastAsiaTheme="minorEastAsia" w:hAnsiTheme="minorEastAsia"/>
                <w:color w:val="000000" w:themeColor="text1"/>
              </w:rPr>
              <w:t>其他权益工具投资公允价值变动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501B4984"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1E0284A"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4F7688D5" w14:textId="77777777" w:rsidR="00600BF0" w:rsidRPr="001B4BD2" w:rsidRDefault="00600BF0" w:rsidP="000C4C53">
            <w:pPr>
              <w:jc w:val="right"/>
              <w:rPr>
                <w:rFonts w:asciiTheme="minorEastAsia" w:eastAsiaTheme="minorEastAsia" w:hAnsiTheme="minorEastAsia"/>
              </w:rPr>
            </w:pPr>
          </w:p>
        </w:tc>
      </w:tr>
      <w:tr w:rsidR="007246DA" w14:paraId="214BED6A"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7D23D99E"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（4）</w:t>
            </w:r>
            <w:r w:rsidRPr="001B4BD2">
              <w:rPr>
                <w:rFonts w:asciiTheme="minorEastAsia" w:eastAsiaTheme="minorEastAsia" w:hAnsiTheme="minorEastAsia"/>
                <w:color w:val="000000" w:themeColor="text1"/>
              </w:rPr>
              <w:t>企业自身信用风险公允价值变动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63607ACE"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07542D25"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4354A508" w14:textId="77777777" w:rsidR="00600BF0" w:rsidRPr="001B4BD2" w:rsidRDefault="00600BF0" w:rsidP="000C4C53">
            <w:pPr>
              <w:jc w:val="right"/>
              <w:rPr>
                <w:rFonts w:asciiTheme="minorEastAsia" w:eastAsiaTheme="minorEastAsia" w:hAnsiTheme="minorEastAsia"/>
              </w:rPr>
            </w:pPr>
          </w:p>
        </w:tc>
      </w:tr>
      <w:tr w:rsidR="007246DA" w14:paraId="3D11931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78DFB640" w14:textId="77777777" w:rsidR="00600BF0" w:rsidRPr="001B4BD2" w:rsidRDefault="00000000" w:rsidP="000C4C53">
            <w:pPr>
              <w:ind w:firstLineChars="200" w:firstLine="42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2.</w:t>
            </w:r>
            <w:r w:rsidRPr="001B4BD2">
              <w:rPr>
                <w:rFonts w:asciiTheme="minorEastAsia" w:eastAsiaTheme="minorEastAsia" w:hAnsiTheme="minorEastAsia" w:hint="eastAsia"/>
                <w:color w:val="000000" w:themeColor="text1"/>
              </w:rPr>
              <w:t>将重分类进损益的其他综合收益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395F9EAD"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4571C34"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-2,164,368.43</w:t>
            </w:r>
          </w:p>
        </w:tc>
        <w:tc>
          <w:tcPr>
            <w:tcW w:w="1114" w:type="pct"/>
            <w:tcBorders>
              <w:top w:val="outset" w:sz="4" w:space="0" w:color="auto"/>
              <w:left w:val="outset" w:sz="4" w:space="0" w:color="auto"/>
              <w:bottom w:val="outset" w:sz="4" w:space="0" w:color="auto"/>
              <w:right w:val="outset" w:sz="4" w:space="0" w:color="auto"/>
            </w:tcBorders>
            <w:vAlign w:val="center"/>
          </w:tcPr>
          <w:p w14:paraId="3CE1CA10"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-281,553.58</w:t>
            </w:r>
          </w:p>
        </w:tc>
      </w:tr>
      <w:tr w:rsidR="007246DA" w14:paraId="42688CC3"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645AE6D"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（1）</w:t>
            </w:r>
            <w:r w:rsidRPr="001B4BD2">
              <w:rPr>
                <w:rFonts w:asciiTheme="minorEastAsia" w:eastAsiaTheme="minorEastAsia" w:hAnsiTheme="minorEastAsia"/>
                <w:color w:val="000000" w:themeColor="text1"/>
              </w:rPr>
              <w:t>权益法下可转损益的其他综合收益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1A418535"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EA01486"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3E404374"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1,558.12</w:t>
            </w:r>
          </w:p>
        </w:tc>
      </w:tr>
      <w:tr w:rsidR="007246DA" w14:paraId="4C918A03"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3FECE397"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w:t>
            </w:r>
            <w:r w:rsidRPr="001B4BD2">
              <w:rPr>
                <w:rFonts w:asciiTheme="minorEastAsia" w:eastAsiaTheme="minorEastAsia" w:hAnsiTheme="minorEastAsia"/>
                <w:color w:val="000000" w:themeColor="text1"/>
              </w:rPr>
              <w:t>2</w:t>
            </w:r>
            <w:r w:rsidRPr="001B4BD2">
              <w:rPr>
                <w:rFonts w:asciiTheme="minorEastAsia" w:eastAsiaTheme="minorEastAsia" w:hAnsiTheme="minorEastAsia" w:hint="eastAsia"/>
                <w:color w:val="000000" w:themeColor="text1"/>
              </w:rPr>
              <w:t>）</w:t>
            </w:r>
            <w:r w:rsidRPr="001B4BD2">
              <w:rPr>
                <w:rFonts w:asciiTheme="minorEastAsia" w:eastAsiaTheme="minorEastAsia" w:hAnsiTheme="minorEastAsia"/>
                <w:color w:val="000000" w:themeColor="text1"/>
              </w:rPr>
              <w:t>其他债权投资公允价值变动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7DE3EE05"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C2F31AD"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29917711" w14:textId="77777777" w:rsidR="00600BF0" w:rsidRPr="001B4BD2" w:rsidRDefault="00600BF0" w:rsidP="000C4C53">
            <w:pPr>
              <w:jc w:val="right"/>
              <w:rPr>
                <w:rFonts w:asciiTheme="minorEastAsia" w:eastAsiaTheme="minorEastAsia" w:hAnsiTheme="minorEastAsia"/>
              </w:rPr>
            </w:pPr>
          </w:p>
        </w:tc>
      </w:tr>
      <w:tr w:rsidR="007246DA" w14:paraId="5485994D"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6686FD5"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（3）</w:t>
            </w:r>
            <w:r w:rsidRPr="001B4BD2">
              <w:rPr>
                <w:rFonts w:asciiTheme="minorEastAsia" w:eastAsiaTheme="minorEastAsia" w:hAnsiTheme="minorEastAsia"/>
                <w:color w:val="000000" w:themeColor="text1"/>
              </w:rPr>
              <w:t>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vAlign w:val="center"/>
          </w:tcPr>
          <w:p w14:paraId="6F96F094"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0C98526F"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4A9F18C2" w14:textId="77777777" w:rsidR="00600BF0" w:rsidRPr="001B4BD2" w:rsidRDefault="00600BF0" w:rsidP="000C4C53">
            <w:pPr>
              <w:jc w:val="right"/>
              <w:rPr>
                <w:rFonts w:asciiTheme="minorEastAsia" w:eastAsiaTheme="minorEastAsia" w:hAnsiTheme="minorEastAsia"/>
              </w:rPr>
            </w:pPr>
          </w:p>
        </w:tc>
      </w:tr>
      <w:tr w:rsidR="007246DA" w14:paraId="6F1624B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456FC1C"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（4）</w:t>
            </w:r>
            <w:r w:rsidRPr="001B4BD2">
              <w:rPr>
                <w:rFonts w:asciiTheme="minorEastAsia" w:eastAsiaTheme="minorEastAsia" w:hAnsiTheme="minorEastAsia"/>
                <w:color w:val="000000" w:themeColor="text1"/>
              </w:rPr>
              <w:t>其他债权投资信用减值准备</w:t>
            </w:r>
          </w:p>
        </w:tc>
        <w:tc>
          <w:tcPr>
            <w:tcW w:w="838" w:type="pct"/>
            <w:tcBorders>
              <w:top w:val="outset" w:sz="4" w:space="0" w:color="auto"/>
              <w:left w:val="outset" w:sz="4" w:space="0" w:color="auto"/>
              <w:bottom w:val="outset" w:sz="4" w:space="0" w:color="auto"/>
              <w:right w:val="outset" w:sz="4" w:space="0" w:color="auto"/>
            </w:tcBorders>
            <w:vAlign w:val="center"/>
          </w:tcPr>
          <w:p w14:paraId="38128F8B"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3B19AB60"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62D06095" w14:textId="77777777" w:rsidR="00600BF0" w:rsidRPr="001B4BD2" w:rsidRDefault="00600BF0" w:rsidP="000C4C53">
            <w:pPr>
              <w:jc w:val="right"/>
              <w:rPr>
                <w:rFonts w:asciiTheme="minorEastAsia" w:eastAsiaTheme="minorEastAsia" w:hAnsiTheme="minorEastAsia"/>
              </w:rPr>
            </w:pPr>
          </w:p>
        </w:tc>
      </w:tr>
      <w:tr w:rsidR="007246DA" w14:paraId="5DA1178F"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3F8C8D73"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（5）</w:t>
            </w:r>
            <w:r w:rsidRPr="001B4BD2">
              <w:rPr>
                <w:rFonts w:asciiTheme="minorEastAsia" w:eastAsiaTheme="minorEastAsia" w:hAnsiTheme="minorEastAsia"/>
                <w:color w:val="000000" w:themeColor="text1"/>
              </w:rPr>
              <w:t>现金流量套期储备</w:t>
            </w:r>
          </w:p>
        </w:tc>
        <w:tc>
          <w:tcPr>
            <w:tcW w:w="838" w:type="pct"/>
            <w:tcBorders>
              <w:top w:val="outset" w:sz="4" w:space="0" w:color="auto"/>
              <w:left w:val="outset" w:sz="4" w:space="0" w:color="auto"/>
              <w:bottom w:val="outset" w:sz="4" w:space="0" w:color="auto"/>
              <w:right w:val="outset" w:sz="4" w:space="0" w:color="auto"/>
            </w:tcBorders>
            <w:vAlign w:val="center"/>
          </w:tcPr>
          <w:p w14:paraId="0E1B5B82"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A923ED3"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6781121F" w14:textId="77777777" w:rsidR="00600BF0" w:rsidRPr="001B4BD2" w:rsidRDefault="00600BF0" w:rsidP="000C4C53">
            <w:pPr>
              <w:jc w:val="right"/>
              <w:rPr>
                <w:rFonts w:asciiTheme="minorEastAsia" w:eastAsiaTheme="minorEastAsia" w:hAnsiTheme="minorEastAsia"/>
              </w:rPr>
            </w:pPr>
          </w:p>
        </w:tc>
      </w:tr>
      <w:tr w:rsidR="007246DA" w14:paraId="2CE4EB05"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811C329"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（6）</w:t>
            </w:r>
            <w:r w:rsidRPr="001B4BD2">
              <w:rPr>
                <w:rFonts w:asciiTheme="minorEastAsia" w:eastAsiaTheme="minorEastAsia" w:hAnsiTheme="minorEastAsia"/>
                <w:color w:val="000000" w:themeColor="text1"/>
              </w:rPr>
              <w:t>外币财务报表折算差额</w:t>
            </w:r>
          </w:p>
        </w:tc>
        <w:tc>
          <w:tcPr>
            <w:tcW w:w="838" w:type="pct"/>
            <w:tcBorders>
              <w:top w:val="outset" w:sz="4" w:space="0" w:color="auto"/>
              <w:left w:val="outset" w:sz="4" w:space="0" w:color="auto"/>
              <w:bottom w:val="outset" w:sz="4" w:space="0" w:color="auto"/>
              <w:right w:val="outset" w:sz="4" w:space="0" w:color="auto"/>
            </w:tcBorders>
            <w:vAlign w:val="center"/>
          </w:tcPr>
          <w:p w14:paraId="2C78B930"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E65303E"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-2,164,368.43</w:t>
            </w:r>
          </w:p>
        </w:tc>
        <w:tc>
          <w:tcPr>
            <w:tcW w:w="1114" w:type="pct"/>
            <w:tcBorders>
              <w:top w:val="outset" w:sz="4" w:space="0" w:color="auto"/>
              <w:left w:val="outset" w:sz="4" w:space="0" w:color="auto"/>
              <w:bottom w:val="outset" w:sz="4" w:space="0" w:color="auto"/>
              <w:right w:val="outset" w:sz="4" w:space="0" w:color="auto"/>
            </w:tcBorders>
            <w:vAlign w:val="center"/>
          </w:tcPr>
          <w:p w14:paraId="7AF89123"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-283,111.70</w:t>
            </w:r>
          </w:p>
        </w:tc>
      </w:tr>
      <w:tr w:rsidR="007246DA" w14:paraId="311AA60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518E9AB"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（7）</w:t>
            </w:r>
            <w:r w:rsidRPr="001B4BD2">
              <w:rPr>
                <w:rFonts w:asciiTheme="minorEastAsia" w:eastAsiaTheme="minorEastAsia" w:hAnsiTheme="minorEastAsia"/>
                <w:color w:val="000000" w:themeColor="text1"/>
              </w:rPr>
              <w:t>其他</w:t>
            </w:r>
          </w:p>
        </w:tc>
        <w:tc>
          <w:tcPr>
            <w:tcW w:w="838" w:type="pct"/>
            <w:tcBorders>
              <w:top w:val="outset" w:sz="4" w:space="0" w:color="auto"/>
              <w:left w:val="outset" w:sz="4" w:space="0" w:color="auto"/>
              <w:bottom w:val="outset" w:sz="4" w:space="0" w:color="auto"/>
              <w:right w:val="outset" w:sz="4" w:space="0" w:color="auto"/>
            </w:tcBorders>
            <w:vAlign w:val="center"/>
          </w:tcPr>
          <w:p w14:paraId="07C93092"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C5916A6" w14:textId="77777777" w:rsidR="00600BF0" w:rsidRPr="001B4BD2" w:rsidRDefault="00600BF0" w:rsidP="000C4C53">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10C6AE55" w14:textId="77777777" w:rsidR="00600BF0" w:rsidRPr="001B4BD2" w:rsidRDefault="00600BF0" w:rsidP="000C4C53">
            <w:pPr>
              <w:jc w:val="right"/>
              <w:rPr>
                <w:rFonts w:asciiTheme="minorEastAsia" w:eastAsiaTheme="minorEastAsia" w:hAnsiTheme="minorEastAsia"/>
              </w:rPr>
            </w:pPr>
          </w:p>
        </w:tc>
      </w:tr>
      <w:tr w:rsidR="007246DA" w14:paraId="7073BFB2"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661433F"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（二）归属于少数股东的其他综合收益的税后净额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3C5DB1C3"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1795290"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-227,139.52</w:t>
            </w:r>
          </w:p>
        </w:tc>
        <w:tc>
          <w:tcPr>
            <w:tcW w:w="1114" w:type="pct"/>
            <w:tcBorders>
              <w:top w:val="outset" w:sz="4" w:space="0" w:color="auto"/>
              <w:left w:val="outset" w:sz="4" w:space="0" w:color="auto"/>
              <w:bottom w:val="outset" w:sz="4" w:space="0" w:color="auto"/>
              <w:right w:val="outset" w:sz="4" w:space="0" w:color="auto"/>
            </w:tcBorders>
            <w:vAlign w:val="center"/>
          </w:tcPr>
          <w:p w14:paraId="56615E84"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-29,282.11</w:t>
            </w:r>
          </w:p>
        </w:tc>
      </w:tr>
      <w:tr w:rsidR="007246DA" w14:paraId="51B36673"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238E1663"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七、综合收益总额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1CFD9E39"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8ABA468"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-83,878,366.01</w:t>
            </w:r>
          </w:p>
        </w:tc>
        <w:tc>
          <w:tcPr>
            <w:tcW w:w="1114" w:type="pct"/>
            <w:tcBorders>
              <w:top w:val="outset" w:sz="4" w:space="0" w:color="auto"/>
              <w:left w:val="outset" w:sz="4" w:space="0" w:color="auto"/>
              <w:bottom w:val="outset" w:sz="4" w:space="0" w:color="auto"/>
              <w:right w:val="outset" w:sz="4" w:space="0" w:color="auto"/>
            </w:tcBorders>
            <w:vAlign w:val="center"/>
          </w:tcPr>
          <w:p w14:paraId="7BCF105B"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-12,084,395.39</w:t>
            </w:r>
          </w:p>
        </w:tc>
      </w:tr>
      <w:tr w:rsidR="007246DA" w14:paraId="475E2D08"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6A6E1920"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（一）</w:t>
            </w:r>
            <w:r w:rsidRPr="001B4BD2">
              <w:rPr>
                <w:rFonts w:asciiTheme="minorEastAsia" w:eastAsiaTheme="minorEastAsia" w:hAnsiTheme="minorEastAsia" w:hint="eastAsia"/>
                <w:color w:val="000000" w:themeColor="text1"/>
              </w:rPr>
              <w:t>归属于母公司所有者的综合收益总额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1CC6C82E"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0FA413D"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-64,798,218.47</w:t>
            </w:r>
          </w:p>
        </w:tc>
        <w:tc>
          <w:tcPr>
            <w:tcW w:w="1114" w:type="pct"/>
            <w:tcBorders>
              <w:top w:val="outset" w:sz="4" w:space="0" w:color="auto"/>
              <w:left w:val="outset" w:sz="4" w:space="0" w:color="auto"/>
              <w:bottom w:val="outset" w:sz="4" w:space="0" w:color="auto"/>
              <w:right w:val="outset" w:sz="4" w:space="0" w:color="auto"/>
            </w:tcBorders>
            <w:vAlign w:val="center"/>
          </w:tcPr>
          <w:p w14:paraId="6BA5814C"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-16,037,257.15</w:t>
            </w:r>
          </w:p>
        </w:tc>
      </w:tr>
      <w:tr w:rsidR="007246DA" w14:paraId="653505EE"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2F25F75"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（二）</w:t>
            </w:r>
            <w:r w:rsidRPr="001B4BD2">
              <w:rPr>
                <w:rFonts w:asciiTheme="minorEastAsia" w:eastAsiaTheme="minorEastAsia" w:hAnsiTheme="minorEastAsia" w:hint="eastAsia"/>
                <w:color w:val="000000" w:themeColor="text1"/>
              </w:rPr>
              <w:t>归属于少数股东的综合收益总额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2744ACEC"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0AAB407"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-19,080,147.54</w:t>
            </w:r>
          </w:p>
        </w:tc>
        <w:tc>
          <w:tcPr>
            <w:tcW w:w="1114" w:type="pct"/>
            <w:tcBorders>
              <w:top w:val="outset" w:sz="4" w:space="0" w:color="auto"/>
              <w:left w:val="outset" w:sz="4" w:space="0" w:color="auto"/>
              <w:bottom w:val="outset" w:sz="4" w:space="0" w:color="auto"/>
              <w:right w:val="outset" w:sz="4" w:space="0" w:color="auto"/>
            </w:tcBorders>
            <w:vAlign w:val="center"/>
          </w:tcPr>
          <w:p w14:paraId="7FC9364C"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3,952,861.76</w:t>
            </w:r>
          </w:p>
        </w:tc>
      </w:tr>
      <w:tr w:rsidR="007246DA" w14:paraId="0A2008EB" w14:textId="77777777" w:rsidTr="000C4C53">
        <w:sdt>
          <w:sdtPr>
            <w:rPr>
              <w:rFonts w:asciiTheme="minorEastAsia" w:eastAsiaTheme="minorEastAsia" w:hAnsiTheme="minorEastAsia"/>
            </w:rPr>
            <w:tag w:val="_PLD_2faba48500f741229b3467bfe3ce2495"/>
            <w:id w:val="-496506829"/>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3E317346" w14:textId="77777777" w:rsidR="00600BF0" w:rsidRPr="001B4BD2" w:rsidRDefault="00000000" w:rsidP="000C4C53">
                <w:pPr>
                  <w:rPr>
                    <w:rFonts w:asciiTheme="minorEastAsia" w:eastAsiaTheme="minorEastAsia" w:hAnsiTheme="minorEastAsia"/>
                    <w:color w:val="000000" w:themeColor="text1"/>
                  </w:rPr>
                </w:pPr>
                <w:r w:rsidRPr="001B4BD2">
                  <w:rPr>
                    <w:rFonts w:asciiTheme="minorEastAsia" w:eastAsiaTheme="minorEastAsia" w:hAnsiTheme="minorEastAsia" w:hint="eastAsia"/>
                    <w:color w:val="000000" w:themeColor="text1"/>
                  </w:rPr>
                  <w:t>八、每股收益：</w:t>
                </w:r>
              </w:p>
            </w:tc>
          </w:sdtContent>
        </w:sdt>
      </w:tr>
      <w:tr w:rsidR="007246DA" w14:paraId="51602A8C"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0A02D39A"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（一）基本每股收益</w:t>
            </w:r>
            <w:r w:rsidRPr="001B4BD2">
              <w:rPr>
                <w:rFonts w:asciiTheme="minorEastAsia" w:eastAsiaTheme="minorEastAsia" w:hAnsiTheme="minorEastAsia" w:hint="eastAsia"/>
                <w:color w:val="000000" w:themeColor="text1"/>
              </w:rPr>
              <w:t>(元/股)</w:t>
            </w:r>
          </w:p>
        </w:tc>
        <w:tc>
          <w:tcPr>
            <w:tcW w:w="838" w:type="pct"/>
            <w:tcBorders>
              <w:top w:val="outset" w:sz="4" w:space="0" w:color="auto"/>
              <w:left w:val="outset" w:sz="4" w:space="0" w:color="auto"/>
              <w:bottom w:val="outset" w:sz="4" w:space="0" w:color="auto"/>
              <w:right w:val="outset" w:sz="4" w:space="0" w:color="auto"/>
            </w:tcBorders>
            <w:vAlign w:val="center"/>
          </w:tcPr>
          <w:p w14:paraId="297C5F36"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35D7129" w14:textId="1448E916"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-0.1</w:t>
            </w:r>
            <w:r>
              <w:rPr>
                <w:rFonts w:asciiTheme="minorEastAsia" w:eastAsiaTheme="minorEastAsia" w:hAnsiTheme="minorEastAsia"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52CB03DE"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-0.03</w:t>
            </w:r>
          </w:p>
        </w:tc>
      </w:tr>
      <w:tr w:rsidR="007246DA" w14:paraId="169F8748" w14:textId="77777777" w:rsidTr="000C4C53">
        <w:tc>
          <w:tcPr>
            <w:tcW w:w="1938" w:type="pct"/>
            <w:tcBorders>
              <w:top w:val="outset" w:sz="4" w:space="0" w:color="auto"/>
              <w:left w:val="outset" w:sz="4" w:space="0" w:color="auto"/>
              <w:bottom w:val="outset" w:sz="4" w:space="0" w:color="auto"/>
              <w:right w:val="outset" w:sz="4" w:space="0" w:color="auto"/>
            </w:tcBorders>
            <w:vAlign w:val="center"/>
          </w:tcPr>
          <w:p w14:paraId="714D20F6" w14:textId="77777777" w:rsidR="00600BF0" w:rsidRPr="001B4BD2" w:rsidRDefault="00000000" w:rsidP="000C4C53">
            <w:pPr>
              <w:ind w:firstLineChars="100" w:firstLine="210"/>
              <w:rPr>
                <w:rFonts w:asciiTheme="minorEastAsia" w:eastAsiaTheme="minorEastAsia" w:hAnsiTheme="minorEastAsia"/>
                <w:color w:val="000000" w:themeColor="text1"/>
              </w:rPr>
            </w:pPr>
            <w:r w:rsidRPr="001B4BD2">
              <w:rPr>
                <w:rFonts w:asciiTheme="minorEastAsia" w:eastAsiaTheme="minorEastAsia" w:hAnsiTheme="minorEastAsia"/>
                <w:color w:val="000000" w:themeColor="text1"/>
              </w:rPr>
              <w:t>（二）稀释每股收益</w:t>
            </w:r>
            <w:r w:rsidRPr="001B4BD2">
              <w:rPr>
                <w:rFonts w:asciiTheme="minorEastAsia" w:eastAsiaTheme="minorEastAsia" w:hAnsiTheme="minorEastAsia" w:hint="eastAsia"/>
                <w:color w:val="000000" w:themeColor="text1"/>
              </w:rPr>
              <w:t>(元/股)</w:t>
            </w:r>
          </w:p>
        </w:tc>
        <w:tc>
          <w:tcPr>
            <w:tcW w:w="838" w:type="pct"/>
            <w:tcBorders>
              <w:top w:val="outset" w:sz="4" w:space="0" w:color="auto"/>
              <w:left w:val="outset" w:sz="4" w:space="0" w:color="auto"/>
              <w:bottom w:val="outset" w:sz="4" w:space="0" w:color="auto"/>
              <w:right w:val="outset" w:sz="4" w:space="0" w:color="auto"/>
            </w:tcBorders>
            <w:vAlign w:val="center"/>
          </w:tcPr>
          <w:p w14:paraId="36F670FC" w14:textId="77777777" w:rsidR="00600BF0" w:rsidRPr="001B4BD2" w:rsidRDefault="00600BF0" w:rsidP="000C4C53">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7593184" w14:textId="6AD82110"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-0.1</w:t>
            </w:r>
            <w:r>
              <w:rPr>
                <w:rFonts w:asciiTheme="minorEastAsia" w:eastAsiaTheme="minorEastAsia" w:hAnsiTheme="minorEastAsia" w:hint="eastAsia"/>
              </w:rPr>
              <w:t>0</w:t>
            </w:r>
          </w:p>
        </w:tc>
        <w:tc>
          <w:tcPr>
            <w:tcW w:w="1114" w:type="pct"/>
            <w:tcBorders>
              <w:top w:val="outset" w:sz="4" w:space="0" w:color="auto"/>
              <w:left w:val="outset" w:sz="4" w:space="0" w:color="auto"/>
              <w:bottom w:val="outset" w:sz="4" w:space="0" w:color="auto"/>
              <w:right w:val="outset" w:sz="4" w:space="0" w:color="auto"/>
            </w:tcBorders>
            <w:vAlign w:val="center"/>
          </w:tcPr>
          <w:p w14:paraId="23CD50BF" w14:textId="77777777" w:rsidR="00600BF0" w:rsidRPr="001B4BD2" w:rsidRDefault="00000000" w:rsidP="000C4C53">
            <w:pPr>
              <w:jc w:val="right"/>
              <w:rPr>
                <w:rFonts w:asciiTheme="minorEastAsia" w:eastAsiaTheme="minorEastAsia" w:hAnsiTheme="minorEastAsia"/>
              </w:rPr>
            </w:pPr>
            <w:r w:rsidRPr="001B4BD2">
              <w:rPr>
                <w:rFonts w:asciiTheme="minorEastAsia" w:eastAsiaTheme="minorEastAsia" w:hAnsiTheme="minorEastAsia"/>
              </w:rPr>
              <w:t>-0.03</w:t>
            </w:r>
          </w:p>
        </w:tc>
      </w:tr>
    </w:tbl>
    <w:p w14:paraId="01158B1C" w14:textId="77777777" w:rsidR="00600BF0" w:rsidRDefault="00600BF0"/>
    <w:p w14:paraId="237F2E3D" w14:textId="1D573D8A" w:rsidR="004E620F" w:rsidRDefault="00000000">
      <w:pPr>
        <w:rPr>
          <w:b/>
          <w:bCs w:val="0"/>
          <w:color w:val="000000" w:themeColor="text1"/>
        </w:rPr>
      </w:pPr>
      <w:r>
        <w:rPr>
          <w:rFonts w:hint="eastAsia"/>
          <w:color w:val="000000" w:themeColor="text1"/>
        </w:rPr>
        <w:t>本期发生同一控制下企业合并的，被合并方在合并前实现的净利润为：</w:t>
      </w:r>
      <w:sdt>
        <w:sdtPr>
          <w:rPr>
            <w:rFonts w:hint="eastAsia"/>
            <w:color w:val="000000" w:themeColor="text1"/>
          </w:rPr>
          <w:alias w:val="同一控制下的企业合并中被合并方在合并前实现的净利润"/>
          <w:tag w:val="_GBC_0d3f3004d896427080339d4b0e2d499c"/>
          <w:id w:val="1772511839"/>
          <w:placeholder>
            <w:docPart w:val="GBC22222222222222222222222222222"/>
          </w:placeholder>
        </w:sdtPr>
        <w:sdtContent>
          <w:r>
            <w:rPr>
              <w:rFonts w:hint="eastAsia"/>
              <w:color w:val="000000" w:themeColor="text1"/>
            </w:rPr>
            <w:t>0</w:t>
          </w:r>
        </w:sdtContent>
      </w:sdt>
      <w:r>
        <w:rPr>
          <w:rFonts w:hint="eastAsia"/>
          <w:color w:val="000000" w:themeColor="text1"/>
        </w:rPr>
        <w:t>元</w:t>
      </w:r>
      <w:r>
        <w:rPr>
          <w:rFonts w:hint="eastAsia"/>
          <w:color w:val="000000" w:themeColor="text1"/>
        </w:rPr>
        <w:t xml:space="preserve">, </w:t>
      </w:r>
      <w:r>
        <w:rPr>
          <w:rFonts w:hint="eastAsia"/>
          <w:color w:val="000000" w:themeColor="text1"/>
        </w:rPr>
        <w:t>上期被合并方实现的净利润为：</w:t>
      </w:r>
      <w:r>
        <w:rPr>
          <w:rFonts w:hint="eastAsia"/>
          <w:color w:val="000000" w:themeColor="text1"/>
        </w:rPr>
        <w:t xml:space="preserve"> </w:t>
      </w:r>
      <w:sdt>
        <w:sdtPr>
          <w:rPr>
            <w:rFonts w:hint="eastAsia"/>
            <w:color w:val="000000" w:themeColor="text1"/>
          </w:rPr>
          <w:alias w:val="同一控制下的企业合并中被合并方在合并前实现的净利润"/>
          <w:tag w:val="_GBC_7e8cf02e71b9434883c60dcb8fb33270"/>
          <w:id w:val="631452383"/>
          <w:placeholder>
            <w:docPart w:val="GBC22222222222222222222222222222"/>
          </w:placeholder>
        </w:sdtPr>
        <w:sdtEndPr>
          <w:rPr>
            <w:rFonts w:hint="default"/>
          </w:rPr>
        </w:sdtEndPr>
        <w:sdtContent>
          <w:r>
            <w:rPr>
              <w:rFonts w:hint="eastAsia"/>
              <w:color w:val="000000" w:themeColor="text1"/>
            </w:rPr>
            <w:t>0</w:t>
          </w:r>
        </w:sdtContent>
      </w:sdt>
      <w:r>
        <w:rPr>
          <w:rFonts w:hint="eastAsia"/>
          <w:color w:val="000000" w:themeColor="text1"/>
        </w:rPr>
        <w:t>元。</w:t>
      </w:r>
    </w:p>
    <w:p w14:paraId="611D99EC" w14:textId="77777777" w:rsidR="004E620F" w:rsidRDefault="004E620F">
      <w:pPr>
        <w:rPr>
          <w:color w:val="000000" w:themeColor="text1"/>
        </w:rPr>
      </w:pPr>
    </w:p>
    <w:p w14:paraId="47A6E2AD" w14:textId="4CB33823" w:rsidR="004E620F" w:rsidRDefault="00000000">
      <w:pPr>
        <w:rPr>
          <w:color w:val="000000" w:themeColor="text1"/>
          <w:u w:val="single"/>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84d2ead02dbe49699dff5184a9cd1bd3"/>
          <w:id w:val="-324205426"/>
          <w:placeholder>
            <w:docPart w:val="GBC22222222222222222222222222222"/>
          </w:placeholder>
          <w:dataBinding w:prefixMappings="xmlns:clcid-mr='clcid-mr'" w:xpath="/*/clcid-mr:GongSiFuZeRenXingMing[not(@periodRef)]" w:storeItemID="{89EBAB94-44A0-46A2-B712-30D997D04A6D}"/>
          <w:text/>
        </w:sdtPr>
        <w:sdtContent>
          <w:r w:rsidR="009C179B">
            <w:rPr>
              <w:rFonts w:hint="eastAsia"/>
              <w:color w:val="000000" w:themeColor="text1"/>
            </w:rPr>
            <w:t>李忠波</w:t>
          </w:r>
        </w:sdtContent>
      </w:sdt>
      <w:r>
        <w:rPr>
          <w:rFonts w:hint="eastAsia"/>
          <w:color w:val="000000" w:themeColor="text1"/>
        </w:rPr>
        <w:t xml:space="preserve"> </w:t>
      </w:r>
      <w:r>
        <w:rPr>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e958f3d59232458da90c4799548d15ea"/>
          <w:id w:val="-219518160"/>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hint="eastAsia"/>
              <w:color w:val="000000" w:themeColor="text1"/>
            </w:rPr>
            <w:t>冯永梅</w:t>
          </w:r>
        </w:sdtContent>
      </w:sdt>
      <w:r>
        <w:rPr>
          <w:rFonts w:hint="eastAsia"/>
          <w:color w:val="000000" w:themeColor="text1"/>
        </w:rPr>
        <w:t xml:space="preserve"> </w:t>
      </w:r>
      <w:r>
        <w:rPr>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83eea96809554a8b86e8c53c6e3da040"/>
          <w:id w:val="1923675720"/>
          <w:placeholder>
            <w:docPart w:val="GBC22222222222222222222222222222"/>
          </w:placeholder>
          <w:dataBinding w:prefixMappings="xmlns:clcid-mr='clcid-mr'" w:xpath="/*/clcid-mr:KuaiJiJiGouFuZeRenXingMing[not(@periodRef)]" w:storeItemID="{89EBAB94-44A0-46A2-B712-30D997D04A6D}"/>
          <w:text/>
        </w:sdtPr>
        <w:sdtContent>
          <w:r w:rsidR="009C179B">
            <w:rPr>
              <w:rFonts w:hint="eastAsia"/>
              <w:color w:val="000000" w:themeColor="text1"/>
            </w:rPr>
            <w:t>杨月</w:t>
          </w:r>
        </w:sdtContent>
      </w:sdt>
    </w:p>
    <w:p w14:paraId="6852EEEC" w14:textId="77777777" w:rsidR="004E620F" w:rsidRDefault="004E620F">
      <w:pPr>
        <w:rPr>
          <w:color w:val="000000" w:themeColor="text1"/>
          <w:u w:val="single"/>
        </w:rPr>
      </w:pPr>
    </w:p>
    <w:p w14:paraId="50A4B909" w14:textId="77777777" w:rsidR="004E620F" w:rsidRDefault="004E620F">
      <w:pPr>
        <w:rPr>
          <w:color w:val="000000" w:themeColor="text1"/>
          <w:u w:val="single"/>
        </w:rPr>
      </w:pPr>
    </w:p>
    <w:p w14:paraId="5A5B7E49" w14:textId="77777777" w:rsidR="004E620F" w:rsidRDefault="00000000">
      <w:pPr>
        <w:pStyle w:val="3"/>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利润表</w:t>
      </w:r>
    </w:p>
    <w:p w14:paraId="0308A591" w14:textId="77777777" w:rsidR="004E620F" w:rsidRDefault="00000000">
      <w:pPr>
        <w:jc w:val="center"/>
        <w:rPr>
          <w:b/>
          <w:bCs w:val="0"/>
          <w:color w:val="000000" w:themeColor="text1"/>
        </w:rPr>
      </w:pPr>
      <w:r>
        <w:rPr>
          <w:color w:val="000000" w:themeColor="text1"/>
        </w:rPr>
        <w:t>2026</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7DC4667E" w14:textId="77777777" w:rsidR="004E620F" w:rsidRDefault="00000000">
      <w:pPr>
        <w:snapToGrid w:val="0"/>
        <w:spacing w:line="240" w:lineRule="atLeast"/>
        <w:jc w:val="right"/>
        <w:rPr>
          <w:b/>
          <w:bCs w:val="0"/>
          <w:color w:val="000000" w:themeColor="text1"/>
        </w:rPr>
      </w:pPr>
      <w:r>
        <w:rPr>
          <w:color w:val="000000" w:themeColor="text1"/>
        </w:rPr>
        <w:t>单位：</w:t>
      </w:r>
      <w:sdt>
        <w:sdtPr>
          <w:rPr>
            <w:color w:val="000000" w:themeColor="text1"/>
          </w:rPr>
          <w:alias w:val="单位：母公司利润表"/>
          <w:tag w:val="_GBC_955732cd74ff4f1f9b098e70c1b85c60"/>
          <w:id w:val="-20808147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利润表"/>
          <w:tag w:val="_GBC_125a2547934143ccb384434361f57d37"/>
          <w:id w:val="186821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19"/>
        <w:gridCol w:w="1479"/>
        <w:gridCol w:w="1959"/>
        <w:gridCol w:w="1966"/>
      </w:tblGrid>
      <w:tr w:rsidR="00435887" w:rsidRPr="00435887" w14:paraId="56005A5A"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sdt>
            <w:sdtPr>
              <w:rPr>
                <w:rFonts w:asciiTheme="minorEastAsia" w:eastAsiaTheme="minorEastAsia" w:hAnsiTheme="minorEastAsia"/>
              </w:rPr>
              <w:tag w:val="_PLD_2746da9ce382479bbcc34de94cc91419"/>
              <w:id w:val="-205947287"/>
            </w:sdtPr>
            <w:sdtContent>
              <w:p w14:paraId="4B251341" w14:textId="77777777" w:rsidR="00600BF0" w:rsidRPr="00435887" w:rsidRDefault="00000000" w:rsidP="005A465C">
                <w:pPr>
                  <w:ind w:left="40" w:hangingChars="19" w:hanging="40"/>
                  <w:jc w:val="center"/>
                  <w:rPr>
                    <w:rFonts w:asciiTheme="minorEastAsia" w:eastAsiaTheme="minorEastAsia" w:hAnsiTheme="minorEastAsia"/>
                    <w:b/>
                    <w:color w:val="000000" w:themeColor="text1"/>
                  </w:rPr>
                </w:pPr>
                <w:r w:rsidRPr="00435887">
                  <w:rPr>
                    <w:rFonts w:asciiTheme="minorEastAsia" w:eastAsiaTheme="minorEastAsia" w:hAnsiTheme="minorEastAsia" w:hint="eastAsia"/>
                    <w:b/>
                    <w:color w:val="000000" w:themeColor="text1"/>
                  </w:rPr>
                  <w:t>项目</w:t>
                </w:r>
              </w:p>
            </w:sdtContent>
          </w:sdt>
        </w:tc>
        <w:tc>
          <w:tcPr>
            <w:tcW w:w="838" w:type="pct"/>
            <w:tcBorders>
              <w:top w:val="outset" w:sz="4" w:space="0" w:color="auto"/>
              <w:left w:val="outset" w:sz="4" w:space="0" w:color="auto"/>
              <w:bottom w:val="outset" w:sz="4" w:space="0" w:color="auto"/>
              <w:right w:val="outset" w:sz="4" w:space="0" w:color="auto"/>
            </w:tcBorders>
            <w:vAlign w:val="center"/>
          </w:tcPr>
          <w:sdt>
            <w:sdtPr>
              <w:rPr>
                <w:rFonts w:asciiTheme="minorEastAsia" w:eastAsiaTheme="minorEastAsia" w:hAnsiTheme="minorEastAsia"/>
              </w:rPr>
              <w:tag w:val="_PLD_353d1b95815e4cb9bce619c23384aae7"/>
              <w:id w:val="-767770257"/>
            </w:sdtPr>
            <w:sdtContent>
              <w:p w14:paraId="686080D9" w14:textId="77777777" w:rsidR="00600BF0" w:rsidRPr="00435887" w:rsidRDefault="00000000" w:rsidP="005A465C">
                <w:pPr>
                  <w:jc w:val="center"/>
                  <w:rPr>
                    <w:rFonts w:asciiTheme="minorEastAsia" w:eastAsiaTheme="minorEastAsia" w:hAnsiTheme="minorEastAsia"/>
                    <w:b/>
                    <w:color w:val="000000" w:themeColor="text1"/>
                  </w:rPr>
                </w:pPr>
                <w:r w:rsidRPr="00435887">
                  <w:rPr>
                    <w:rFonts w:asciiTheme="minorEastAsia" w:eastAsiaTheme="minorEastAsia" w:hAnsiTheme="minorEastAsia" w:hint="eastAsia"/>
                    <w:b/>
                    <w:color w:val="000000" w:themeColor="text1"/>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asciiTheme="minorEastAsia" w:eastAsiaTheme="minorEastAsia" w:hAnsiTheme="minorEastAsia"/>
              </w:rPr>
              <w:tag w:val="_PLD_aa6da19e961f4f0aa9c1f47a5d8bdb21"/>
              <w:id w:val="878280762"/>
            </w:sdtPr>
            <w:sdtContent>
              <w:p w14:paraId="593BF5AC" w14:textId="77777777" w:rsidR="00600BF0" w:rsidRPr="00435887" w:rsidRDefault="00000000" w:rsidP="005A465C">
                <w:pPr>
                  <w:jc w:val="center"/>
                  <w:rPr>
                    <w:rFonts w:asciiTheme="minorEastAsia" w:eastAsiaTheme="minorEastAsia" w:hAnsiTheme="minorEastAsia"/>
                    <w:b/>
                    <w:color w:val="000000" w:themeColor="text1"/>
                  </w:rPr>
                </w:pPr>
                <w:r w:rsidRPr="00435887">
                  <w:rPr>
                    <w:rFonts w:asciiTheme="minorEastAsia" w:eastAsiaTheme="minorEastAsia" w:hAnsiTheme="minorEastAsia" w:hint="eastAsia"/>
                    <w:b/>
                    <w:color w:val="000000" w:themeColor="text1"/>
                  </w:rPr>
                  <w:t>2026年半年度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asciiTheme="minorEastAsia" w:eastAsiaTheme="minorEastAsia" w:hAnsiTheme="minorEastAsia"/>
              </w:rPr>
              <w:tag w:val="_PLD_fd6f3d63a7544a05b6f572cee64f39fb"/>
              <w:id w:val="-1802990871"/>
            </w:sdtPr>
            <w:sdtContent>
              <w:p w14:paraId="6C4CB673" w14:textId="77777777" w:rsidR="00600BF0" w:rsidRPr="00435887" w:rsidRDefault="00000000" w:rsidP="005A465C">
                <w:pPr>
                  <w:jc w:val="center"/>
                  <w:rPr>
                    <w:rFonts w:asciiTheme="minorEastAsia" w:eastAsiaTheme="minorEastAsia" w:hAnsiTheme="minorEastAsia"/>
                    <w:b/>
                    <w:color w:val="000000" w:themeColor="text1"/>
                  </w:rPr>
                </w:pPr>
                <w:r w:rsidRPr="00435887">
                  <w:rPr>
                    <w:rFonts w:asciiTheme="minorEastAsia" w:eastAsiaTheme="minorEastAsia" w:hAnsiTheme="minorEastAsia" w:hint="eastAsia"/>
                    <w:b/>
                    <w:color w:val="000000" w:themeColor="text1"/>
                  </w:rPr>
                  <w:t>2025年半年度</w:t>
                </w:r>
              </w:p>
            </w:sdtContent>
          </w:sdt>
        </w:tc>
      </w:tr>
      <w:tr w:rsidR="00435887" w:rsidRPr="00435887" w14:paraId="0B5CE4E9"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66972335" w14:textId="77777777" w:rsidR="00600BF0" w:rsidRPr="00435887" w:rsidRDefault="00000000" w:rsidP="005A465C">
            <w:pPr>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一、营业收入</w:t>
            </w:r>
          </w:p>
        </w:tc>
        <w:tc>
          <w:tcPr>
            <w:tcW w:w="838" w:type="pct"/>
            <w:tcBorders>
              <w:top w:val="outset" w:sz="4" w:space="0" w:color="auto"/>
              <w:left w:val="outset" w:sz="4" w:space="0" w:color="auto"/>
              <w:bottom w:val="outset" w:sz="4" w:space="0" w:color="auto"/>
              <w:right w:val="outset" w:sz="4" w:space="0" w:color="auto"/>
            </w:tcBorders>
            <w:vAlign w:val="center"/>
          </w:tcPr>
          <w:p w14:paraId="4F2E9367" w14:textId="77777777" w:rsidR="00600BF0" w:rsidRPr="00435887" w:rsidRDefault="00000000" w:rsidP="005A465C">
            <w:pPr>
              <w:rPr>
                <w:rFonts w:asciiTheme="minorEastAsia" w:eastAsiaTheme="minorEastAsia" w:hAnsiTheme="minorEastAsia"/>
              </w:rPr>
            </w:pPr>
            <w:r w:rsidRPr="00435887">
              <w:rPr>
                <w:rFonts w:asciiTheme="minorEastAsia" w:eastAsiaTheme="minorEastAsia" w:hAnsiTheme="minorEastAsia"/>
              </w:rPr>
              <w:t>十九、4</w:t>
            </w:r>
          </w:p>
        </w:tc>
        <w:tc>
          <w:tcPr>
            <w:tcW w:w="1110" w:type="pct"/>
            <w:tcBorders>
              <w:top w:val="outset" w:sz="4" w:space="0" w:color="auto"/>
              <w:left w:val="outset" w:sz="4" w:space="0" w:color="auto"/>
              <w:bottom w:val="outset" w:sz="4" w:space="0" w:color="auto"/>
              <w:right w:val="outset" w:sz="4" w:space="0" w:color="auto"/>
            </w:tcBorders>
            <w:vAlign w:val="center"/>
          </w:tcPr>
          <w:p w14:paraId="48D9A684"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1,813,081.11</w:t>
            </w:r>
          </w:p>
        </w:tc>
        <w:tc>
          <w:tcPr>
            <w:tcW w:w="1114" w:type="pct"/>
            <w:tcBorders>
              <w:top w:val="outset" w:sz="4" w:space="0" w:color="auto"/>
              <w:left w:val="outset" w:sz="4" w:space="0" w:color="auto"/>
              <w:bottom w:val="outset" w:sz="4" w:space="0" w:color="auto"/>
              <w:right w:val="outset" w:sz="4" w:space="0" w:color="auto"/>
            </w:tcBorders>
            <w:vAlign w:val="center"/>
          </w:tcPr>
          <w:p w14:paraId="60D5F676"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2,011,457.25</w:t>
            </w:r>
          </w:p>
        </w:tc>
      </w:tr>
      <w:tr w:rsidR="00435887" w:rsidRPr="00435887" w14:paraId="163A30E5"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5C68289" w14:textId="77777777" w:rsidR="00600BF0" w:rsidRPr="00435887" w:rsidRDefault="00000000" w:rsidP="005A465C">
            <w:pPr>
              <w:ind w:firstLineChars="100" w:firstLine="21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减：营业成本</w:t>
            </w:r>
          </w:p>
        </w:tc>
        <w:tc>
          <w:tcPr>
            <w:tcW w:w="838" w:type="pct"/>
            <w:tcBorders>
              <w:top w:val="outset" w:sz="4" w:space="0" w:color="auto"/>
              <w:left w:val="outset" w:sz="4" w:space="0" w:color="auto"/>
              <w:bottom w:val="outset" w:sz="4" w:space="0" w:color="auto"/>
              <w:right w:val="outset" w:sz="4" w:space="0" w:color="auto"/>
            </w:tcBorders>
            <w:vAlign w:val="center"/>
          </w:tcPr>
          <w:p w14:paraId="2B8A649D"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742A044"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20B4A9C" w14:textId="77777777" w:rsidR="00600BF0" w:rsidRPr="00435887" w:rsidRDefault="00600BF0" w:rsidP="005A465C">
            <w:pPr>
              <w:jc w:val="right"/>
              <w:rPr>
                <w:rFonts w:asciiTheme="minorEastAsia" w:eastAsiaTheme="minorEastAsia" w:hAnsiTheme="minorEastAsia"/>
              </w:rPr>
            </w:pPr>
          </w:p>
        </w:tc>
      </w:tr>
      <w:tr w:rsidR="00435887" w:rsidRPr="00435887" w14:paraId="2EC9A4D6"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51727C16"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税金及附加</w:t>
            </w:r>
          </w:p>
        </w:tc>
        <w:tc>
          <w:tcPr>
            <w:tcW w:w="838" w:type="pct"/>
            <w:tcBorders>
              <w:top w:val="outset" w:sz="4" w:space="0" w:color="auto"/>
              <w:left w:val="outset" w:sz="4" w:space="0" w:color="auto"/>
              <w:bottom w:val="outset" w:sz="4" w:space="0" w:color="auto"/>
              <w:right w:val="outset" w:sz="4" w:space="0" w:color="auto"/>
            </w:tcBorders>
            <w:vAlign w:val="center"/>
          </w:tcPr>
          <w:p w14:paraId="300F28FE"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0A4594F"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11,909.62</w:t>
            </w:r>
          </w:p>
        </w:tc>
        <w:tc>
          <w:tcPr>
            <w:tcW w:w="1114" w:type="pct"/>
            <w:tcBorders>
              <w:top w:val="outset" w:sz="4" w:space="0" w:color="auto"/>
              <w:left w:val="outset" w:sz="4" w:space="0" w:color="auto"/>
              <w:bottom w:val="outset" w:sz="4" w:space="0" w:color="auto"/>
              <w:right w:val="outset" w:sz="4" w:space="0" w:color="auto"/>
            </w:tcBorders>
            <w:vAlign w:val="center"/>
          </w:tcPr>
          <w:p w14:paraId="4C031F03"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46,611.15</w:t>
            </w:r>
          </w:p>
        </w:tc>
      </w:tr>
      <w:tr w:rsidR="00435887" w:rsidRPr="00435887" w14:paraId="5CDFE73C"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8C56B0E"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销售费用</w:t>
            </w:r>
          </w:p>
        </w:tc>
        <w:tc>
          <w:tcPr>
            <w:tcW w:w="838" w:type="pct"/>
            <w:tcBorders>
              <w:top w:val="outset" w:sz="4" w:space="0" w:color="auto"/>
              <w:left w:val="outset" w:sz="4" w:space="0" w:color="auto"/>
              <w:bottom w:val="outset" w:sz="4" w:space="0" w:color="auto"/>
              <w:right w:val="outset" w:sz="4" w:space="0" w:color="auto"/>
            </w:tcBorders>
            <w:vAlign w:val="center"/>
          </w:tcPr>
          <w:p w14:paraId="18A8AC3D"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9E463D3"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69D649F3" w14:textId="77777777" w:rsidR="00600BF0" w:rsidRPr="00435887" w:rsidRDefault="00600BF0" w:rsidP="005A465C">
            <w:pPr>
              <w:jc w:val="right"/>
              <w:rPr>
                <w:rFonts w:asciiTheme="minorEastAsia" w:eastAsiaTheme="minorEastAsia" w:hAnsiTheme="minorEastAsia"/>
              </w:rPr>
            </w:pPr>
          </w:p>
        </w:tc>
      </w:tr>
      <w:tr w:rsidR="00435887" w:rsidRPr="00435887" w14:paraId="31343E2B"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14B6E196"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管理费用</w:t>
            </w:r>
          </w:p>
        </w:tc>
        <w:tc>
          <w:tcPr>
            <w:tcW w:w="838" w:type="pct"/>
            <w:tcBorders>
              <w:top w:val="outset" w:sz="4" w:space="0" w:color="auto"/>
              <w:left w:val="outset" w:sz="4" w:space="0" w:color="auto"/>
              <w:bottom w:val="outset" w:sz="4" w:space="0" w:color="auto"/>
              <w:right w:val="outset" w:sz="4" w:space="0" w:color="auto"/>
            </w:tcBorders>
            <w:vAlign w:val="center"/>
          </w:tcPr>
          <w:p w14:paraId="46F8E37A"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53B8AB2"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4,489,593.21</w:t>
            </w:r>
          </w:p>
        </w:tc>
        <w:tc>
          <w:tcPr>
            <w:tcW w:w="1114" w:type="pct"/>
            <w:tcBorders>
              <w:top w:val="outset" w:sz="4" w:space="0" w:color="auto"/>
              <w:left w:val="outset" w:sz="4" w:space="0" w:color="auto"/>
              <w:bottom w:val="outset" w:sz="4" w:space="0" w:color="auto"/>
              <w:right w:val="outset" w:sz="4" w:space="0" w:color="auto"/>
            </w:tcBorders>
            <w:vAlign w:val="center"/>
          </w:tcPr>
          <w:p w14:paraId="6844C486"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5,811,861.23</w:t>
            </w:r>
          </w:p>
        </w:tc>
      </w:tr>
      <w:tr w:rsidR="00435887" w:rsidRPr="00435887" w14:paraId="4AC6069C"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3C41CA44"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研发费用</w:t>
            </w:r>
          </w:p>
        </w:tc>
        <w:tc>
          <w:tcPr>
            <w:tcW w:w="838" w:type="pct"/>
            <w:tcBorders>
              <w:top w:val="outset" w:sz="4" w:space="0" w:color="auto"/>
              <w:left w:val="outset" w:sz="4" w:space="0" w:color="auto"/>
              <w:bottom w:val="outset" w:sz="4" w:space="0" w:color="auto"/>
              <w:right w:val="outset" w:sz="4" w:space="0" w:color="auto"/>
            </w:tcBorders>
            <w:vAlign w:val="center"/>
          </w:tcPr>
          <w:p w14:paraId="42F979F4"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7C86B04"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EBE6F70" w14:textId="77777777" w:rsidR="00600BF0" w:rsidRPr="00435887" w:rsidRDefault="00600BF0" w:rsidP="005A465C">
            <w:pPr>
              <w:jc w:val="right"/>
              <w:rPr>
                <w:rFonts w:asciiTheme="minorEastAsia" w:eastAsiaTheme="minorEastAsia" w:hAnsiTheme="minorEastAsia"/>
              </w:rPr>
            </w:pPr>
          </w:p>
        </w:tc>
      </w:tr>
      <w:tr w:rsidR="00435887" w:rsidRPr="00435887" w14:paraId="1AC4FDA8"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9F8703B"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财务费用</w:t>
            </w:r>
          </w:p>
        </w:tc>
        <w:tc>
          <w:tcPr>
            <w:tcW w:w="838" w:type="pct"/>
            <w:tcBorders>
              <w:top w:val="outset" w:sz="4" w:space="0" w:color="auto"/>
              <w:left w:val="outset" w:sz="4" w:space="0" w:color="auto"/>
              <w:bottom w:val="outset" w:sz="4" w:space="0" w:color="auto"/>
              <w:right w:val="outset" w:sz="4" w:space="0" w:color="auto"/>
            </w:tcBorders>
            <w:vAlign w:val="center"/>
          </w:tcPr>
          <w:p w14:paraId="3AF64DF1"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618ED78"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-5,275,053.42</w:t>
            </w:r>
          </w:p>
        </w:tc>
        <w:tc>
          <w:tcPr>
            <w:tcW w:w="1114" w:type="pct"/>
            <w:tcBorders>
              <w:top w:val="outset" w:sz="4" w:space="0" w:color="auto"/>
              <w:left w:val="outset" w:sz="4" w:space="0" w:color="auto"/>
              <w:bottom w:val="outset" w:sz="4" w:space="0" w:color="auto"/>
              <w:right w:val="outset" w:sz="4" w:space="0" w:color="auto"/>
            </w:tcBorders>
            <w:vAlign w:val="center"/>
          </w:tcPr>
          <w:p w14:paraId="555AE30B"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-5,567,217.58</w:t>
            </w:r>
          </w:p>
        </w:tc>
      </w:tr>
      <w:tr w:rsidR="00435887" w:rsidRPr="00435887" w14:paraId="22C7699C"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1243D5A6"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其中：利息费用</w:t>
            </w:r>
          </w:p>
        </w:tc>
        <w:tc>
          <w:tcPr>
            <w:tcW w:w="838" w:type="pct"/>
            <w:tcBorders>
              <w:top w:val="outset" w:sz="4" w:space="0" w:color="auto"/>
              <w:left w:val="outset" w:sz="4" w:space="0" w:color="auto"/>
              <w:bottom w:val="outset" w:sz="4" w:space="0" w:color="auto"/>
              <w:right w:val="outset" w:sz="4" w:space="0" w:color="auto"/>
            </w:tcBorders>
            <w:vAlign w:val="center"/>
          </w:tcPr>
          <w:p w14:paraId="4F67FCF2"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635FC03B"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6B5E7BFC" w14:textId="77777777" w:rsidR="00600BF0" w:rsidRPr="00435887" w:rsidRDefault="00600BF0" w:rsidP="005A465C">
            <w:pPr>
              <w:jc w:val="right"/>
              <w:rPr>
                <w:rFonts w:asciiTheme="minorEastAsia" w:eastAsiaTheme="minorEastAsia" w:hAnsiTheme="minorEastAsia"/>
              </w:rPr>
            </w:pPr>
          </w:p>
        </w:tc>
      </w:tr>
      <w:tr w:rsidR="00435887" w:rsidRPr="00435887" w14:paraId="4CAB258A"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572B5146" w14:textId="77777777" w:rsidR="00600BF0" w:rsidRPr="00435887" w:rsidRDefault="00000000" w:rsidP="005A465C">
            <w:pPr>
              <w:ind w:firstLineChars="600" w:firstLine="126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vAlign w:val="center"/>
          </w:tcPr>
          <w:p w14:paraId="33D9CED6"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5E0AA81"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5,281,925.18</w:t>
            </w:r>
          </w:p>
        </w:tc>
        <w:tc>
          <w:tcPr>
            <w:tcW w:w="1114" w:type="pct"/>
            <w:tcBorders>
              <w:top w:val="outset" w:sz="4" w:space="0" w:color="auto"/>
              <w:left w:val="outset" w:sz="4" w:space="0" w:color="auto"/>
              <w:bottom w:val="outset" w:sz="4" w:space="0" w:color="auto"/>
              <w:right w:val="outset" w:sz="4" w:space="0" w:color="auto"/>
            </w:tcBorders>
            <w:vAlign w:val="center"/>
          </w:tcPr>
          <w:p w14:paraId="56F9EAA2"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5,572,472.58</w:t>
            </w:r>
          </w:p>
        </w:tc>
      </w:tr>
      <w:tr w:rsidR="00435887" w:rsidRPr="00435887" w14:paraId="49C0FD50"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5CCBED0F" w14:textId="77777777" w:rsidR="00600BF0" w:rsidRPr="00435887" w:rsidRDefault="00000000" w:rsidP="005A465C">
            <w:pPr>
              <w:ind w:firstLineChars="100" w:firstLine="21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lastRenderedPageBreak/>
              <w:t>加：其他收益</w:t>
            </w:r>
          </w:p>
        </w:tc>
        <w:tc>
          <w:tcPr>
            <w:tcW w:w="838" w:type="pct"/>
            <w:tcBorders>
              <w:top w:val="outset" w:sz="4" w:space="0" w:color="auto"/>
              <w:left w:val="outset" w:sz="4" w:space="0" w:color="auto"/>
              <w:bottom w:val="outset" w:sz="4" w:space="0" w:color="auto"/>
              <w:right w:val="outset" w:sz="4" w:space="0" w:color="auto"/>
            </w:tcBorders>
            <w:vAlign w:val="center"/>
          </w:tcPr>
          <w:p w14:paraId="16522EB2"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69D618C3"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7,271.10</w:t>
            </w:r>
          </w:p>
        </w:tc>
        <w:tc>
          <w:tcPr>
            <w:tcW w:w="1114" w:type="pct"/>
            <w:tcBorders>
              <w:top w:val="outset" w:sz="4" w:space="0" w:color="auto"/>
              <w:left w:val="outset" w:sz="4" w:space="0" w:color="auto"/>
              <w:bottom w:val="outset" w:sz="4" w:space="0" w:color="auto"/>
              <w:right w:val="outset" w:sz="4" w:space="0" w:color="auto"/>
            </w:tcBorders>
            <w:vAlign w:val="center"/>
          </w:tcPr>
          <w:p w14:paraId="5580D039"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14,133.53</w:t>
            </w:r>
          </w:p>
        </w:tc>
      </w:tr>
      <w:tr w:rsidR="00435887" w:rsidRPr="00435887" w14:paraId="3279BEAB"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BC2C167"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投资收益（损失以“-”号填列）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49825001"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7440A0F"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7842B72A" w14:textId="77777777" w:rsidR="00600BF0" w:rsidRPr="00435887" w:rsidRDefault="00600BF0" w:rsidP="005A465C">
            <w:pPr>
              <w:jc w:val="right"/>
              <w:rPr>
                <w:rFonts w:asciiTheme="minorEastAsia" w:eastAsiaTheme="minorEastAsia" w:hAnsiTheme="minorEastAsia"/>
              </w:rPr>
            </w:pPr>
          </w:p>
        </w:tc>
      </w:tr>
      <w:tr w:rsidR="00435887" w:rsidRPr="00435887" w14:paraId="7D23E137"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3947C11"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vAlign w:val="center"/>
          </w:tcPr>
          <w:p w14:paraId="726858C3"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82220B6"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404DA0F0" w14:textId="77777777" w:rsidR="00600BF0" w:rsidRPr="00435887" w:rsidRDefault="00600BF0" w:rsidP="005A465C">
            <w:pPr>
              <w:jc w:val="right"/>
              <w:rPr>
                <w:rFonts w:asciiTheme="minorEastAsia" w:eastAsiaTheme="minorEastAsia" w:hAnsiTheme="minorEastAsia"/>
              </w:rPr>
            </w:pPr>
          </w:p>
        </w:tc>
      </w:tr>
      <w:tr w:rsidR="00435887" w:rsidRPr="00435887" w14:paraId="0D68676F"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6483E680" w14:textId="77777777" w:rsidR="00600BF0" w:rsidRPr="00435887" w:rsidRDefault="00000000" w:rsidP="005A465C">
            <w:pPr>
              <w:ind w:firstLineChars="550" w:firstLine="1155"/>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以摊余成本计量的金融资产终止确认收益（损失以“</w:t>
            </w:r>
            <w:r w:rsidRPr="00435887">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332EAF84"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1102DD3"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04BACD73" w14:textId="77777777" w:rsidR="00600BF0" w:rsidRPr="00435887" w:rsidRDefault="00600BF0" w:rsidP="005A465C">
            <w:pPr>
              <w:jc w:val="right"/>
              <w:rPr>
                <w:rFonts w:asciiTheme="minorEastAsia" w:eastAsiaTheme="minorEastAsia" w:hAnsiTheme="minorEastAsia"/>
                <w:bCs w:val="0"/>
              </w:rPr>
            </w:pPr>
          </w:p>
        </w:tc>
      </w:tr>
      <w:tr w:rsidR="00435887" w:rsidRPr="00435887" w14:paraId="10EA2925"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7954B8B4"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净敞口套期收益（损失以“</w:t>
            </w:r>
            <w:r w:rsidRPr="00435887">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23ED81D"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FF59AC9"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0C401173" w14:textId="77777777" w:rsidR="00600BF0" w:rsidRPr="00435887" w:rsidRDefault="00600BF0" w:rsidP="005A465C">
            <w:pPr>
              <w:jc w:val="right"/>
              <w:rPr>
                <w:rFonts w:asciiTheme="minorEastAsia" w:eastAsiaTheme="minorEastAsia" w:hAnsiTheme="minorEastAsia"/>
              </w:rPr>
            </w:pPr>
          </w:p>
        </w:tc>
      </w:tr>
      <w:tr w:rsidR="00435887" w:rsidRPr="00435887" w14:paraId="502D4562"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239250C"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654EDE1A"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DAB73C0"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584513C" w14:textId="77777777" w:rsidR="00600BF0" w:rsidRPr="00435887" w:rsidRDefault="00600BF0" w:rsidP="005A465C">
            <w:pPr>
              <w:jc w:val="right"/>
              <w:rPr>
                <w:rFonts w:asciiTheme="minorEastAsia" w:eastAsiaTheme="minorEastAsia" w:hAnsiTheme="minorEastAsia"/>
              </w:rPr>
            </w:pPr>
          </w:p>
        </w:tc>
      </w:tr>
      <w:tr w:rsidR="00435887" w:rsidRPr="00435887" w14:paraId="21BB3ADD"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73CBB197"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信用减值损失（损失以“</w:t>
            </w:r>
            <w:r w:rsidRPr="00435887">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6868EAC2"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C030CE4"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-691,930.33</w:t>
            </w:r>
          </w:p>
        </w:tc>
        <w:tc>
          <w:tcPr>
            <w:tcW w:w="1114" w:type="pct"/>
            <w:tcBorders>
              <w:top w:val="outset" w:sz="4" w:space="0" w:color="auto"/>
              <w:left w:val="outset" w:sz="4" w:space="0" w:color="auto"/>
              <w:bottom w:val="outset" w:sz="4" w:space="0" w:color="auto"/>
              <w:right w:val="outset" w:sz="4" w:space="0" w:color="auto"/>
            </w:tcBorders>
            <w:vAlign w:val="center"/>
          </w:tcPr>
          <w:p w14:paraId="3C123655"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90,618.98</w:t>
            </w:r>
          </w:p>
        </w:tc>
      </w:tr>
      <w:tr w:rsidR="00435887" w:rsidRPr="00435887" w14:paraId="503451AD"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6CDFDEA"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资产减值损失（损失以“</w:t>
            </w:r>
            <w:r w:rsidRPr="00435887">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792B460"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621EB3D2"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51,782.12</w:t>
            </w:r>
          </w:p>
        </w:tc>
        <w:tc>
          <w:tcPr>
            <w:tcW w:w="1114" w:type="pct"/>
            <w:tcBorders>
              <w:top w:val="outset" w:sz="4" w:space="0" w:color="auto"/>
              <w:left w:val="outset" w:sz="4" w:space="0" w:color="auto"/>
              <w:bottom w:val="outset" w:sz="4" w:space="0" w:color="auto"/>
              <w:right w:val="outset" w:sz="4" w:space="0" w:color="auto"/>
            </w:tcBorders>
            <w:vAlign w:val="center"/>
          </w:tcPr>
          <w:p w14:paraId="4EE55D2C"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91,642.17</w:t>
            </w:r>
          </w:p>
        </w:tc>
      </w:tr>
      <w:tr w:rsidR="00435887" w:rsidRPr="00435887" w14:paraId="4C9B8D1C"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22E3AE2" w14:textId="77777777" w:rsidR="00600BF0" w:rsidRPr="00435887" w:rsidRDefault="00000000" w:rsidP="005A465C">
            <w:pPr>
              <w:ind w:firstLineChars="300" w:firstLine="63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资产处置收益（损失以“-”号填列）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4295AC32"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02FBC792"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1023E882"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23,185.24</w:t>
            </w:r>
          </w:p>
        </w:tc>
      </w:tr>
      <w:tr w:rsidR="00435887" w:rsidRPr="00435887" w14:paraId="591F74F4"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6813967" w14:textId="77777777" w:rsidR="00600BF0" w:rsidRPr="00435887" w:rsidRDefault="00000000" w:rsidP="005A465C">
            <w:pPr>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二、营业利润（亏损以“-”号填列）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2683C9CF"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8E1D62E"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1,953,754.59</w:t>
            </w:r>
          </w:p>
        </w:tc>
        <w:tc>
          <w:tcPr>
            <w:tcW w:w="1114" w:type="pct"/>
            <w:tcBorders>
              <w:top w:val="outset" w:sz="4" w:space="0" w:color="auto"/>
              <w:left w:val="outset" w:sz="4" w:space="0" w:color="auto"/>
              <w:bottom w:val="outset" w:sz="4" w:space="0" w:color="auto"/>
              <w:right w:val="outset" w:sz="4" w:space="0" w:color="auto"/>
            </w:tcBorders>
            <w:vAlign w:val="center"/>
          </w:tcPr>
          <w:p w14:paraId="7AE25D3A"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1,939,782.37</w:t>
            </w:r>
          </w:p>
        </w:tc>
      </w:tr>
      <w:tr w:rsidR="00435887" w:rsidRPr="00435887" w14:paraId="4A830174"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6D68A49" w14:textId="77777777" w:rsidR="00600BF0" w:rsidRPr="00435887" w:rsidRDefault="00000000" w:rsidP="005A465C">
            <w:pPr>
              <w:ind w:firstLineChars="100" w:firstLine="21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加：营业外收入</w:t>
            </w:r>
          </w:p>
        </w:tc>
        <w:tc>
          <w:tcPr>
            <w:tcW w:w="838" w:type="pct"/>
            <w:tcBorders>
              <w:top w:val="outset" w:sz="4" w:space="0" w:color="auto"/>
              <w:left w:val="outset" w:sz="4" w:space="0" w:color="auto"/>
              <w:bottom w:val="outset" w:sz="4" w:space="0" w:color="auto"/>
              <w:right w:val="outset" w:sz="4" w:space="0" w:color="auto"/>
            </w:tcBorders>
            <w:vAlign w:val="center"/>
          </w:tcPr>
          <w:p w14:paraId="0F83DD9A"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0D91092"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325D90A6" w14:textId="77777777" w:rsidR="00600BF0" w:rsidRPr="00435887" w:rsidRDefault="00600BF0" w:rsidP="005A465C">
            <w:pPr>
              <w:jc w:val="right"/>
              <w:rPr>
                <w:rFonts w:asciiTheme="minorEastAsia" w:eastAsiaTheme="minorEastAsia" w:hAnsiTheme="minorEastAsia"/>
              </w:rPr>
            </w:pPr>
          </w:p>
        </w:tc>
      </w:tr>
      <w:tr w:rsidR="00435887" w:rsidRPr="00435887" w14:paraId="0FEF341D"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1EDB8E1E" w14:textId="77777777" w:rsidR="00600BF0" w:rsidRPr="00435887" w:rsidRDefault="00000000" w:rsidP="005A465C">
            <w:pPr>
              <w:ind w:firstLineChars="100" w:firstLine="21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减：营业外支出</w:t>
            </w:r>
          </w:p>
        </w:tc>
        <w:tc>
          <w:tcPr>
            <w:tcW w:w="838" w:type="pct"/>
            <w:tcBorders>
              <w:top w:val="outset" w:sz="4" w:space="0" w:color="auto"/>
              <w:left w:val="outset" w:sz="4" w:space="0" w:color="auto"/>
              <w:bottom w:val="outset" w:sz="4" w:space="0" w:color="auto"/>
              <w:right w:val="outset" w:sz="4" w:space="0" w:color="auto"/>
            </w:tcBorders>
            <w:vAlign w:val="center"/>
          </w:tcPr>
          <w:p w14:paraId="67E7D99B"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493FECD"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7CA2E319" w14:textId="77777777" w:rsidR="00600BF0" w:rsidRPr="00435887" w:rsidRDefault="00600BF0" w:rsidP="005A465C">
            <w:pPr>
              <w:jc w:val="right"/>
              <w:rPr>
                <w:rFonts w:asciiTheme="minorEastAsia" w:eastAsiaTheme="minorEastAsia" w:hAnsiTheme="minorEastAsia"/>
              </w:rPr>
            </w:pPr>
          </w:p>
        </w:tc>
      </w:tr>
      <w:tr w:rsidR="00435887" w:rsidRPr="00435887" w14:paraId="11F8ED0B"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66AF0417" w14:textId="77777777" w:rsidR="00600BF0" w:rsidRPr="00435887" w:rsidRDefault="00000000" w:rsidP="005A465C">
            <w:pPr>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三、利润总额（亏损总额以“-”号填列）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633CD21A"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F5510EE"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1,953,754.59</w:t>
            </w:r>
          </w:p>
        </w:tc>
        <w:tc>
          <w:tcPr>
            <w:tcW w:w="1114" w:type="pct"/>
            <w:tcBorders>
              <w:top w:val="outset" w:sz="4" w:space="0" w:color="auto"/>
              <w:left w:val="outset" w:sz="4" w:space="0" w:color="auto"/>
              <w:bottom w:val="outset" w:sz="4" w:space="0" w:color="auto"/>
              <w:right w:val="outset" w:sz="4" w:space="0" w:color="auto"/>
            </w:tcBorders>
            <w:vAlign w:val="center"/>
          </w:tcPr>
          <w:p w14:paraId="6D7739FF"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1,939,782.37</w:t>
            </w:r>
          </w:p>
        </w:tc>
      </w:tr>
      <w:tr w:rsidR="00435887" w:rsidRPr="00435887" w14:paraId="3E2734EC"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15AA66C9" w14:textId="77777777" w:rsidR="00600BF0" w:rsidRPr="00435887" w:rsidRDefault="00000000" w:rsidP="005A465C">
            <w:pPr>
              <w:ind w:firstLineChars="100" w:firstLine="21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减：所得税费用</w:t>
            </w:r>
          </w:p>
        </w:tc>
        <w:tc>
          <w:tcPr>
            <w:tcW w:w="838" w:type="pct"/>
            <w:tcBorders>
              <w:top w:val="outset" w:sz="4" w:space="0" w:color="auto"/>
              <w:left w:val="outset" w:sz="4" w:space="0" w:color="auto"/>
              <w:bottom w:val="outset" w:sz="4" w:space="0" w:color="auto"/>
              <w:right w:val="outset" w:sz="4" w:space="0" w:color="auto"/>
            </w:tcBorders>
            <w:vAlign w:val="center"/>
          </w:tcPr>
          <w:p w14:paraId="4535F1CE"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18A3BEF"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534,966.19</w:t>
            </w:r>
          </w:p>
        </w:tc>
        <w:tc>
          <w:tcPr>
            <w:tcW w:w="1114" w:type="pct"/>
            <w:tcBorders>
              <w:top w:val="outset" w:sz="4" w:space="0" w:color="auto"/>
              <w:left w:val="outset" w:sz="4" w:space="0" w:color="auto"/>
              <w:bottom w:val="outset" w:sz="4" w:space="0" w:color="auto"/>
              <w:right w:val="outset" w:sz="4" w:space="0" w:color="auto"/>
            </w:tcBorders>
            <w:vAlign w:val="center"/>
          </w:tcPr>
          <w:p w14:paraId="6F2A2054"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988,717.32</w:t>
            </w:r>
          </w:p>
        </w:tc>
      </w:tr>
      <w:tr w:rsidR="00435887" w:rsidRPr="00435887" w14:paraId="5BAC8B1C"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12605B3" w14:textId="77777777" w:rsidR="00600BF0" w:rsidRPr="00435887" w:rsidRDefault="00000000" w:rsidP="005A465C">
            <w:pPr>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四、净利润（净亏损以“-”号填列）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2AB54DD7"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0877F239"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1,418,788.40</w:t>
            </w:r>
          </w:p>
        </w:tc>
        <w:tc>
          <w:tcPr>
            <w:tcW w:w="1114" w:type="pct"/>
            <w:tcBorders>
              <w:top w:val="outset" w:sz="4" w:space="0" w:color="auto"/>
              <w:left w:val="outset" w:sz="4" w:space="0" w:color="auto"/>
              <w:bottom w:val="outset" w:sz="4" w:space="0" w:color="auto"/>
              <w:right w:val="outset" w:sz="4" w:space="0" w:color="auto"/>
            </w:tcBorders>
            <w:vAlign w:val="center"/>
          </w:tcPr>
          <w:p w14:paraId="7C942DC3"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951,065.05</w:t>
            </w:r>
          </w:p>
        </w:tc>
      </w:tr>
      <w:tr w:rsidR="00435887" w:rsidRPr="00435887" w14:paraId="66D75365"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5619DBF" w14:textId="77777777" w:rsidR="00600BF0" w:rsidRPr="00435887" w:rsidRDefault="00000000" w:rsidP="005A465C">
            <w:pPr>
              <w:ind w:firstLineChars="108" w:firstLine="227"/>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（一）</w:t>
            </w:r>
            <w:r w:rsidRPr="00435887">
              <w:rPr>
                <w:rFonts w:asciiTheme="minorEastAsia" w:eastAsiaTheme="minorEastAsia" w:hAnsiTheme="minorEastAsia"/>
                <w:color w:val="000000" w:themeColor="text1"/>
              </w:rPr>
              <w:t>持续经营净利润（净亏损以“</w:t>
            </w:r>
            <w:r w:rsidRPr="00435887">
              <w:rPr>
                <w:rFonts w:asciiTheme="minorEastAsia" w:eastAsiaTheme="minorEastAsia" w:hAnsiTheme="minorEastAsia" w:hint="eastAsia"/>
                <w:color w:val="000000" w:themeColor="text1"/>
              </w:rPr>
              <w:t>-</w:t>
            </w:r>
            <w:r w:rsidRPr="00435887">
              <w:rPr>
                <w:rFonts w:asciiTheme="minorEastAsia" w:eastAsiaTheme="minorEastAsia" w:hAnsiTheme="minorEastAsia"/>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0CED636F"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0A0C51E6"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1,418,788.40</w:t>
            </w:r>
          </w:p>
        </w:tc>
        <w:tc>
          <w:tcPr>
            <w:tcW w:w="1114" w:type="pct"/>
            <w:tcBorders>
              <w:top w:val="outset" w:sz="4" w:space="0" w:color="auto"/>
              <w:left w:val="outset" w:sz="4" w:space="0" w:color="auto"/>
              <w:bottom w:val="outset" w:sz="4" w:space="0" w:color="auto"/>
              <w:right w:val="outset" w:sz="4" w:space="0" w:color="auto"/>
            </w:tcBorders>
            <w:vAlign w:val="center"/>
          </w:tcPr>
          <w:p w14:paraId="15AE9D5A"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951,065.05</w:t>
            </w:r>
          </w:p>
        </w:tc>
      </w:tr>
      <w:tr w:rsidR="00435887" w:rsidRPr="00435887" w14:paraId="129615E3"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6DA73164" w14:textId="77777777" w:rsidR="00600BF0" w:rsidRPr="00435887" w:rsidRDefault="00000000" w:rsidP="005A465C">
            <w:pPr>
              <w:ind w:firstLineChars="108" w:firstLine="227"/>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（二）终止经营净利润（净亏损以“-”号填列）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421EB227"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EA56081"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197402A4" w14:textId="77777777" w:rsidR="00600BF0" w:rsidRPr="00435887" w:rsidRDefault="00600BF0" w:rsidP="005A465C">
            <w:pPr>
              <w:jc w:val="right"/>
              <w:rPr>
                <w:rFonts w:asciiTheme="minorEastAsia" w:eastAsiaTheme="minorEastAsia" w:hAnsiTheme="minorEastAsia"/>
              </w:rPr>
            </w:pPr>
          </w:p>
        </w:tc>
      </w:tr>
      <w:tr w:rsidR="00435887" w:rsidRPr="00435887" w14:paraId="1F979EC6"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2D263CF" w14:textId="77777777" w:rsidR="00600BF0" w:rsidRPr="00435887" w:rsidRDefault="00000000" w:rsidP="005A465C">
            <w:pPr>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五、其他综合收益的税后净额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7C4BB478"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F57493D"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2A1ADDB" w14:textId="77777777" w:rsidR="00600BF0" w:rsidRPr="00435887" w:rsidRDefault="00600BF0" w:rsidP="005A465C">
            <w:pPr>
              <w:jc w:val="right"/>
              <w:rPr>
                <w:rFonts w:asciiTheme="minorEastAsia" w:eastAsiaTheme="minorEastAsia" w:hAnsiTheme="minorEastAsia"/>
              </w:rPr>
            </w:pPr>
          </w:p>
        </w:tc>
      </w:tr>
      <w:tr w:rsidR="00435887" w:rsidRPr="00435887" w14:paraId="51CC6E80"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16B2E135" w14:textId="77777777" w:rsidR="00600BF0" w:rsidRPr="00435887" w:rsidRDefault="00000000" w:rsidP="005A465C">
            <w:pPr>
              <w:ind w:firstLineChars="100" w:firstLine="21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（一）不能重分类进损益的其他综合收益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67766879"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492C8F7"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4E3491DB" w14:textId="77777777" w:rsidR="00600BF0" w:rsidRPr="00435887" w:rsidRDefault="00600BF0" w:rsidP="005A465C">
            <w:pPr>
              <w:jc w:val="right"/>
              <w:rPr>
                <w:rFonts w:asciiTheme="minorEastAsia" w:eastAsiaTheme="minorEastAsia" w:hAnsiTheme="minorEastAsia"/>
              </w:rPr>
            </w:pPr>
          </w:p>
        </w:tc>
      </w:tr>
      <w:tr w:rsidR="00435887" w:rsidRPr="00435887" w14:paraId="11A2ACB5"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AB80C94"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1.重新计量设定受益计划变动额</w:t>
            </w:r>
          </w:p>
        </w:tc>
        <w:tc>
          <w:tcPr>
            <w:tcW w:w="838" w:type="pct"/>
            <w:tcBorders>
              <w:top w:val="outset" w:sz="4" w:space="0" w:color="auto"/>
              <w:left w:val="outset" w:sz="4" w:space="0" w:color="auto"/>
              <w:bottom w:val="outset" w:sz="4" w:space="0" w:color="auto"/>
              <w:right w:val="outset" w:sz="4" w:space="0" w:color="auto"/>
            </w:tcBorders>
            <w:vAlign w:val="center"/>
          </w:tcPr>
          <w:p w14:paraId="71C748B4"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053D116A"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12D1B1E7" w14:textId="77777777" w:rsidR="00600BF0" w:rsidRPr="00435887" w:rsidRDefault="00600BF0" w:rsidP="005A465C">
            <w:pPr>
              <w:jc w:val="right"/>
              <w:rPr>
                <w:rFonts w:asciiTheme="minorEastAsia" w:eastAsiaTheme="minorEastAsia" w:hAnsiTheme="minorEastAsia"/>
              </w:rPr>
            </w:pPr>
          </w:p>
        </w:tc>
      </w:tr>
      <w:tr w:rsidR="00435887" w:rsidRPr="00435887" w14:paraId="6F2CAFC9"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8C861AA"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2.权益法下不能转损益的其他综合收益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2A577C4B"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948124C"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CF2F1A2" w14:textId="77777777" w:rsidR="00600BF0" w:rsidRPr="00435887" w:rsidRDefault="00600BF0" w:rsidP="005A465C">
            <w:pPr>
              <w:jc w:val="right"/>
              <w:rPr>
                <w:rFonts w:asciiTheme="minorEastAsia" w:eastAsiaTheme="minorEastAsia" w:hAnsiTheme="minorEastAsia"/>
              </w:rPr>
            </w:pPr>
          </w:p>
        </w:tc>
      </w:tr>
      <w:tr w:rsidR="00435887" w:rsidRPr="00435887" w14:paraId="0A5CAFA8"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060AD5B"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3.其他权益工具投资公允价值变动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37E72EF0"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3B006D7A"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1A74B551" w14:textId="77777777" w:rsidR="00600BF0" w:rsidRPr="00435887" w:rsidRDefault="00600BF0" w:rsidP="005A465C">
            <w:pPr>
              <w:jc w:val="right"/>
              <w:rPr>
                <w:rFonts w:asciiTheme="minorEastAsia" w:eastAsiaTheme="minorEastAsia" w:hAnsiTheme="minorEastAsia"/>
              </w:rPr>
            </w:pPr>
          </w:p>
        </w:tc>
      </w:tr>
      <w:tr w:rsidR="00435887" w:rsidRPr="00435887" w14:paraId="01451335"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0CB8199"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4.企业自身信用风险公允价值变动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3A377B96"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D8CFB63"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2494F343" w14:textId="77777777" w:rsidR="00600BF0" w:rsidRPr="00435887" w:rsidRDefault="00600BF0" w:rsidP="005A465C">
            <w:pPr>
              <w:jc w:val="right"/>
              <w:rPr>
                <w:rFonts w:asciiTheme="minorEastAsia" w:eastAsiaTheme="minorEastAsia" w:hAnsiTheme="minorEastAsia"/>
              </w:rPr>
            </w:pPr>
          </w:p>
        </w:tc>
      </w:tr>
      <w:tr w:rsidR="00435887" w:rsidRPr="00435887" w14:paraId="45A05DCD"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51FE7EC4" w14:textId="77777777" w:rsidR="00600BF0" w:rsidRPr="00435887" w:rsidRDefault="00000000" w:rsidP="005A465C">
            <w:pPr>
              <w:ind w:firstLineChars="100" w:firstLine="210"/>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（二）将重分类进损益的其他综合收益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2B520CFB"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05C8CE15"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0396A764" w14:textId="77777777" w:rsidR="00600BF0" w:rsidRPr="00435887" w:rsidRDefault="00600BF0" w:rsidP="005A465C">
            <w:pPr>
              <w:jc w:val="right"/>
              <w:rPr>
                <w:rFonts w:asciiTheme="minorEastAsia" w:eastAsiaTheme="minorEastAsia" w:hAnsiTheme="minorEastAsia"/>
              </w:rPr>
            </w:pPr>
          </w:p>
        </w:tc>
      </w:tr>
      <w:tr w:rsidR="00435887" w:rsidRPr="00435887" w14:paraId="6B7DC20C"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343B5D56"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1.权益法下可转损益的其他综合收益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64787A3E"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CF679BB"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16A8F9A4" w14:textId="77777777" w:rsidR="00600BF0" w:rsidRPr="00435887" w:rsidRDefault="00600BF0" w:rsidP="005A465C">
            <w:pPr>
              <w:jc w:val="right"/>
              <w:rPr>
                <w:rFonts w:asciiTheme="minorEastAsia" w:eastAsiaTheme="minorEastAsia" w:hAnsiTheme="minorEastAsia"/>
              </w:rPr>
            </w:pPr>
          </w:p>
        </w:tc>
      </w:tr>
      <w:tr w:rsidR="00435887" w:rsidRPr="00435887" w14:paraId="3CEEDEE3"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528A2C69"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2.其他债权投资公允价值变动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19D6A146"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59F5A7D6"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4034996E" w14:textId="77777777" w:rsidR="00600BF0" w:rsidRPr="00435887" w:rsidRDefault="00600BF0" w:rsidP="005A465C">
            <w:pPr>
              <w:jc w:val="right"/>
              <w:rPr>
                <w:rFonts w:asciiTheme="minorEastAsia" w:eastAsiaTheme="minorEastAsia" w:hAnsiTheme="minorEastAsia"/>
              </w:rPr>
            </w:pPr>
          </w:p>
        </w:tc>
      </w:tr>
      <w:tr w:rsidR="00435887" w:rsidRPr="00435887" w14:paraId="67CC52AA"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32E980B5"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3.金融资产重分类计入其他综合收益的金额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vAlign w:val="center"/>
          </w:tcPr>
          <w:p w14:paraId="42FB7C37"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44D9295D"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A14B764" w14:textId="77777777" w:rsidR="00600BF0" w:rsidRPr="00435887" w:rsidRDefault="00600BF0" w:rsidP="005A465C">
            <w:pPr>
              <w:jc w:val="right"/>
              <w:rPr>
                <w:rFonts w:asciiTheme="minorEastAsia" w:eastAsiaTheme="minorEastAsia" w:hAnsiTheme="minorEastAsia"/>
              </w:rPr>
            </w:pPr>
          </w:p>
        </w:tc>
      </w:tr>
      <w:tr w:rsidR="00435887" w:rsidRPr="00435887" w14:paraId="3F55E7F1"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48C2DB5"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lastRenderedPageBreak/>
              <w:t>4.其他债权投资信用减值准备</w:t>
            </w:r>
          </w:p>
        </w:tc>
        <w:tc>
          <w:tcPr>
            <w:tcW w:w="838" w:type="pct"/>
            <w:tcBorders>
              <w:top w:val="outset" w:sz="4" w:space="0" w:color="auto"/>
              <w:left w:val="outset" w:sz="4" w:space="0" w:color="auto"/>
              <w:bottom w:val="outset" w:sz="4" w:space="0" w:color="auto"/>
              <w:right w:val="outset" w:sz="4" w:space="0" w:color="auto"/>
            </w:tcBorders>
            <w:vAlign w:val="center"/>
          </w:tcPr>
          <w:p w14:paraId="30C24C73"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8FBAD7F"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A3BB32F" w14:textId="77777777" w:rsidR="00600BF0" w:rsidRPr="00435887" w:rsidRDefault="00600BF0" w:rsidP="005A465C">
            <w:pPr>
              <w:jc w:val="right"/>
              <w:rPr>
                <w:rFonts w:asciiTheme="minorEastAsia" w:eastAsiaTheme="minorEastAsia" w:hAnsiTheme="minorEastAsia"/>
              </w:rPr>
            </w:pPr>
          </w:p>
        </w:tc>
      </w:tr>
      <w:tr w:rsidR="00435887" w:rsidRPr="00435887" w14:paraId="5F075ABF"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5DAFE888"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5.现金流量套期储备</w:t>
            </w:r>
          </w:p>
        </w:tc>
        <w:tc>
          <w:tcPr>
            <w:tcW w:w="838" w:type="pct"/>
            <w:tcBorders>
              <w:top w:val="outset" w:sz="4" w:space="0" w:color="auto"/>
              <w:left w:val="outset" w:sz="4" w:space="0" w:color="auto"/>
              <w:bottom w:val="outset" w:sz="4" w:space="0" w:color="auto"/>
              <w:right w:val="outset" w:sz="4" w:space="0" w:color="auto"/>
            </w:tcBorders>
            <w:vAlign w:val="center"/>
          </w:tcPr>
          <w:p w14:paraId="40789D65"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6E3B0C6C"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6A58782E" w14:textId="77777777" w:rsidR="00600BF0" w:rsidRPr="00435887" w:rsidRDefault="00600BF0" w:rsidP="005A465C">
            <w:pPr>
              <w:jc w:val="right"/>
              <w:rPr>
                <w:rFonts w:asciiTheme="minorEastAsia" w:eastAsiaTheme="minorEastAsia" w:hAnsiTheme="minorEastAsia"/>
              </w:rPr>
            </w:pPr>
          </w:p>
        </w:tc>
      </w:tr>
      <w:tr w:rsidR="00435887" w:rsidRPr="00435887" w14:paraId="31EB444D"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383129A7"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6.外币财务报表折算差额</w:t>
            </w:r>
          </w:p>
        </w:tc>
        <w:tc>
          <w:tcPr>
            <w:tcW w:w="838" w:type="pct"/>
            <w:tcBorders>
              <w:top w:val="outset" w:sz="4" w:space="0" w:color="auto"/>
              <w:left w:val="outset" w:sz="4" w:space="0" w:color="auto"/>
              <w:bottom w:val="outset" w:sz="4" w:space="0" w:color="auto"/>
              <w:right w:val="outset" w:sz="4" w:space="0" w:color="auto"/>
            </w:tcBorders>
            <w:vAlign w:val="center"/>
          </w:tcPr>
          <w:p w14:paraId="5117C475"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7D89FB6"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6C73CF79" w14:textId="77777777" w:rsidR="00600BF0" w:rsidRPr="00435887" w:rsidRDefault="00600BF0" w:rsidP="005A465C">
            <w:pPr>
              <w:jc w:val="right"/>
              <w:rPr>
                <w:rFonts w:asciiTheme="minorEastAsia" w:eastAsiaTheme="minorEastAsia" w:hAnsiTheme="minorEastAsia"/>
              </w:rPr>
            </w:pPr>
          </w:p>
        </w:tc>
      </w:tr>
      <w:tr w:rsidR="00435887" w:rsidRPr="00435887" w14:paraId="1D02C8C1"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29A814D1"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7.其他</w:t>
            </w:r>
          </w:p>
        </w:tc>
        <w:tc>
          <w:tcPr>
            <w:tcW w:w="838" w:type="pct"/>
            <w:tcBorders>
              <w:top w:val="outset" w:sz="4" w:space="0" w:color="auto"/>
              <w:left w:val="outset" w:sz="4" w:space="0" w:color="auto"/>
              <w:bottom w:val="outset" w:sz="4" w:space="0" w:color="auto"/>
              <w:right w:val="outset" w:sz="4" w:space="0" w:color="auto"/>
            </w:tcBorders>
            <w:vAlign w:val="center"/>
          </w:tcPr>
          <w:p w14:paraId="30335D69"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3D93438F"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5593AA8D" w14:textId="77777777" w:rsidR="00600BF0" w:rsidRPr="00435887" w:rsidRDefault="00600BF0" w:rsidP="005A465C">
            <w:pPr>
              <w:jc w:val="right"/>
              <w:rPr>
                <w:rFonts w:asciiTheme="minorEastAsia" w:eastAsiaTheme="minorEastAsia" w:hAnsiTheme="minorEastAsia"/>
              </w:rPr>
            </w:pPr>
          </w:p>
        </w:tc>
      </w:tr>
      <w:tr w:rsidR="00435887" w:rsidRPr="00435887" w14:paraId="6AED8238"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0EDC4C50" w14:textId="77777777" w:rsidR="00600BF0" w:rsidRPr="00435887" w:rsidRDefault="00000000" w:rsidP="005A465C">
            <w:pPr>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六、综合收益总额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34685561"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21A04C8C"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1,418,788.40</w:t>
            </w:r>
          </w:p>
        </w:tc>
        <w:tc>
          <w:tcPr>
            <w:tcW w:w="1114" w:type="pct"/>
            <w:tcBorders>
              <w:top w:val="outset" w:sz="4" w:space="0" w:color="auto"/>
              <w:left w:val="outset" w:sz="4" w:space="0" w:color="auto"/>
              <w:bottom w:val="outset" w:sz="4" w:space="0" w:color="auto"/>
              <w:right w:val="outset" w:sz="4" w:space="0" w:color="auto"/>
            </w:tcBorders>
            <w:vAlign w:val="center"/>
          </w:tcPr>
          <w:p w14:paraId="1DA55653" w14:textId="77777777" w:rsidR="00600BF0" w:rsidRPr="00435887" w:rsidRDefault="00000000" w:rsidP="005A465C">
            <w:pPr>
              <w:jc w:val="right"/>
              <w:rPr>
                <w:rFonts w:asciiTheme="minorEastAsia" w:eastAsiaTheme="minorEastAsia" w:hAnsiTheme="minorEastAsia"/>
              </w:rPr>
            </w:pPr>
            <w:r w:rsidRPr="00435887">
              <w:rPr>
                <w:rFonts w:asciiTheme="minorEastAsia" w:eastAsiaTheme="minorEastAsia" w:hAnsiTheme="minorEastAsia"/>
              </w:rPr>
              <w:t>951,065.05</w:t>
            </w:r>
          </w:p>
        </w:tc>
      </w:tr>
      <w:tr w:rsidR="00435887" w:rsidRPr="00435887" w14:paraId="690EFFCC" w14:textId="77777777" w:rsidTr="005A465C">
        <w:sdt>
          <w:sdtPr>
            <w:rPr>
              <w:rFonts w:asciiTheme="minorEastAsia" w:eastAsiaTheme="minorEastAsia" w:hAnsiTheme="minorEastAsia"/>
            </w:rPr>
            <w:tag w:val="_PLD_302a225367d84b88a766d8daaf22e468"/>
            <w:id w:val="1979251900"/>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34A996E8" w14:textId="77777777" w:rsidR="00600BF0" w:rsidRPr="00435887" w:rsidRDefault="00000000" w:rsidP="005A465C">
                <w:pPr>
                  <w:rPr>
                    <w:rFonts w:asciiTheme="minorEastAsia" w:eastAsiaTheme="minorEastAsia" w:hAnsiTheme="minorEastAsia"/>
                    <w:color w:val="000000" w:themeColor="text1"/>
                  </w:rPr>
                </w:pPr>
                <w:r w:rsidRPr="00435887">
                  <w:rPr>
                    <w:rFonts w:asciiTheme="minorEastAsia" w:eastAsiaTheme="minorEastAsia" w:hAnsiTheme="minorEastAsia" w:hint="eastAsia"/>
                    <w:color w:val="000000" w:themeColor="text1"/>
                  </w:rPr>
                  <w:t>七</w:t>
                </w:r>
                <w:r w:rsidRPr="00435887">
                  <w:rPr>
                    <w:rFonts w:asciiTheme="minorEastAsia" w:eastAsiaTheme="minorEastAsia" w:hAnsiTheme="minorEastAsia"/>
                    <w:color w:val="000000" w:themeColor="text1"/>
                  </w:rPr>
                  <w:t>、每股收益：</w:t>
                </w:r>
              </w:p>
            </w:tc>
          </w:sdtContent>
        </w:sdt>
      </w:tr>
      <w:tr w:rsidR="00435887" w:rsidRPr="00435887" w14:paraId="3C59611C"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7F7813D1"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（一）基本每股收益</w:t>
            </w:r>
            <w:r w:rsidRPr="00435887">
              <w:rPr>
                <w:rFonts w:asciiTheme="minorEastAsia" w:eastAsiaTheme="minorEastAsia" w:hAnsiTheme="minorEastAsia" w:hint="eastAsia"/>
                <w:color w:val="000000" w:themeColor="text1"/>
              </w:rPr>
              <w:t>(元/股)</w:t>
            </w:r>
          </w:p>
        </w:tc>
        <w:tc>
          <w:tcPr>
            <w:tcW w:w="838" w:type="pct"/>
            <w:tcBorders>
              <w:top w:val="outset" w:sz="4" w:space="0" w:color="auto"/>
              <w:left w:val="outset" w:sz="4" w:space="0" w:color="auto"/>
              <w:bottom w:val="outset" w:sz="4" w:space="0" w:color="auto"/>
              <w:right w:val="outset" w:sz="4" w:space="0" w:color="auto"/>
            </w:tcBorders>
            <w:vAlign w:val="center"/>
          </w:tcPr>
          <w:p w14:paraId="3C9D298B"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744F93A2"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2BDF9B66" w14:textId="77777777" w:rsidR="00600BF0" w:rsidRPr="00435887" w:rsidRDefault="00600BF0" w:rsidP="005A465C">
            <w:pPr>
              <w:jc w:val="right"/>
              <w:rPr>
                <w:rFonts w:asciiTheme="minorEastAsia" w:eastAsiaTheme="minorEastAsia" w:hAnsiTheme="minorEastAsia"/>
              </w:rPr>
            </w:pPr>
          </w:p>
        </w:tc>
      </w:tr>
      <w:tr w:rsidR="00435887" w:rsidRPr="00435887" w14:paraId="20FA06F8" w14:textId="77777777" w:rsidTr="005A465C">
        <w:tc>
          <w:tcPr>
            <w:tcW w:w="1938" w:type="pct"/>
            <w:tcBorders>
              <w:top w:val="outset" w:sz="4" w:space="0" w:color="auto"/>
              <w:left w:val="outset" w:sz="4" w:space="0" w:color="auto"/>
              <w:bottom w:val="outset" w:sz="4" w:space="0" w:color="auto"/>
              <w:right w:val="outset" w:sz="4" w:space="0" w:color="auto"/>
            </w:tcBorders>
            <w:vAlign w:val="center"/>
          </w:tcPr>
          <w:p w14:paraId="4BEF4CD5" w14:textId="77777777" w:rsidR="00600BF0" w:rsidRPr="00435887" w:rsidRDefault="00000000" w:rsidP="005A465C">
            <w:pPr>
              <w:ind w:firstLineChars="200" w:firstLine="420"/>
              <w:rPr>
                <w:rFonts w:asciiTheme="minorEastAsia" w:eastAsiaTheme="minorEastAsia" w:hAnsiTheme="minorEastAsia"/>
                <w:color w:val="000000" w:themeColor="text1"/>
              </w:rPr>
            </w:pPr>
            <w:r w:rsidRPr="00435887">
              <w:rPr>
                <w:rFonts w:asciiTheme="minorEastAsia" w:eastAsiaTheme="minorEastAsia" w:hAnsiTheme="minorEastAsia"/>
                <w:color w:val="000000" w:themeColor="text1"/>
              </w:rPr>
              <w:t>（二）稀释每股收益</w:t>
            </w:r>
            <w:r w:rsidRPr="00435887">
              <w:rPr>
                <w:rFonts w:asciiTheme="minorEastAsia" w:eastAsiaTheme="minorEastAsia" w:hAnsiTheme="minorEastAsia" w:hint="eastAsia"/>
                <w:color w:val="000000" w:themeColor="text1"/>
              </w:rPr>
              <w:t>(元/股)</w:t>
            </w:r>
          </w:p>
        </w:tc>
        <w:tc>
          <w:tcPr>
            <w:tcW w:w="838" w:type="pct"/>
            <w:tcBorders>
              <w:top w:val="outset" w:sz="4" w:space="0" w:color="auto"/>
              <w:left w:val="outset" w:sz="4" w:space="0" w:color="auto"/>
              <w:bottom w:val="outset" w:sz="4" w:space="0" w:color="auto"/>
              <w:right w:val="outset" w:sz="4" w:space="0" w:color="auto"/>
            </w:tcBorders>
            <w:vAlign w:val="center"/>
          </w:tcPr>
          <w:p w14:paraId="3663632B" w14:textId="77777777" w:rsidR="00600BF0" w:rsidRPr="00435887" w:rsidRDefault="00600BF0" w:rsidP="005A465C">
            <w:pPr>
              <w:rPr>
                <w:rFonts w:asciiTheme="minorEastAsia" w:eastAsiaTheme="minorEastAsia" w:hAnsiTheme="minorEastAsia"/>
              </w:rPr>
            </w:pPr>
          </w:p>
        </w:tc>
        <w:tc>
          <w:tcPr>
            <w:tcW w:w="1110" w:type="pct"/>
            <w:tcBorders>
              <w:top w:val="outset" w:sz="4" w:space="0" w:color="auto"/>
              <w:left w:val="outset" w:sz="4" w:space="0" w:color="auto"/>
              <w:bottom w:val="outset" w:sz="4" w:space="0" w:color="auto"/>
              <w:right w:val="outset" w:sz="4" w:space="0" w:color="auto"/>
            </w:tcBorders>
            <w:vAlign w:val="center"/>
          </w:tcPr>
          <w:p w14:paraId="1DE02FA8" w14:textId="77777777" w:rsidR="00600BF0" w:rsidRPr="00435887" w:rsidRDefault="00600BF0" w:rsidP="005A465C">
            <w:pPr>
              <w:jc w:val="right"/>
              <w:rPr>
                <w:rFonts w:asciiTheme="minorEastAsia" w:eastAsiaTheme="minorEastAsia" w:hAnsiTheme="minorEastAsia"/>
              </w:rPr>
            </w:pPr>
          </w:p>
        </w:tc>
        <w:tc>
          <w:tcPr>
            <w:tcW w:w="1114" w:type="pct"/>
            <w:tcBorders>
              <w:top w:val="outset" w:sz="4" w:space="0" w:color="auto"/>
              <w:left w:val="outset" w:sz="4" w:space="0" w:color="auto"/>
              <w:bottom w:val="outset" w:sz="4" w:space="0" w:color="auto"/>
              <w:right w:val="outset" w:sz="4" w:space="0" w:color="auto"/>
            </w:tcBorders>
            <w:vAlign w:val="center"/>
          </w:tcPr>
          <w:p w14:paraId="3C90FB00" w14:textId="77777777" w:rsidR="00600BF0" w:rsidRPr="00435887" w:rsidRDefault="00600BF0" w:rsidP="005A465C">
            <w:pPr>
              <w:jc w:val="right"/>
              <w:rPr>
                <w:rFonts w:asciiTheme="minorEastAsia" w:eastAsiaTheme="minorEastAsia" w:hAnsiTheme="minorEastAsia"/>
              </w:rPr>
            </w:pPr>
          </w:p>
        </w:tc>
      </w:tr>
    </w:tbl>
    <w:p w14:paraId="32EA1503" w14:textId="77777777" w:rsidR="00600BF0" w:rsidRDefault="00600BF0"/>
    <w:p w14:paraId="3DD39F93" w14:textId="6D614B7C" w:rsidR="004E620F" w:rsidRDefault="00000000">
      <w:pPr>
        <w:snapToGrid w:val="0"/>
        <w:spacing w:line="240" w:lineRule="atLeast"/>
        <w:ind w:rightChars="-73" w:right="-153"/>
        <w:rPr>
          <w:rFonts w:cs="宋体-方正超大字符集"/>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6be9c51ef68a40f0b60486f4414f2413"/>
          <w:id w:val="354776166"/>
          <w:placeholder>
            <w:docPart w:val="GBC22222222222222222222222222222"/>
          </w:placeholder>
          <w:dataBinding w:prefixMappings="xmlns:clcid-mr='clcid-mr'" w:xpath="/*/clcid-mr:GongSiFuZeRenXingMing[not(@periodRef)]" w:storeItemID="{89EBAB94-44A0-46A2-B712-30D997D04A6D}"/>
          <w:text/>
        </w:sdtPr>
        <w:sdtContent>
          <w:r w:rsidR="009C179B">
            <w:rPr>
              <w:rFonts w:hint="eastAsia"/>
              <w:color w:val="000000" w:themeColor="text1"/>
            </w:rPr>
            <w:t>李忠波</w:t>
          </w:r>
        </w:sdtContent>
      </w:sdt>
      <w:r>
        <w:rPr>
          <w:rFonts w:hint="eastAsia"/>
          <w:color w:val="000000" w:themeColor="text1"/>
        </w:rPr>
        <w:t xml:space="preserve"> </w:t>
      </w:r>
      <w:r>
        <w:rPr>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ac91a6c67f0a401ab312a449bd87b833"/>
          <w:id w:val="-1058631998"/>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hint="eastAsia"/>
              <w:color w:val="000000" w:themeColor="text1"/>
            </w:rPr>
            <w:t>冯永梅</w:t>
          </w:r>
        </w:sdtContent>
      </w:sdt>
      <w:r>
        <w:rPr>
          <w:rFonts w:hint="eastAsia"/>
          <w:color w:val="000000" w:themeColor="text1"/>
        </w:rPr>
        <w:t xml:space="preserve"> </w:t>
      </w:r>
      <w:r>
        <w:rPr>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60f6b900783346cfad817de4d84acf5e"/>
          <w:id w:val="-72895977"/>
          <w:placeholder>
            <w:docPart w:val="GBC22222222222222222222222222222"/>
          </w:placeholder>
          <w:dataBinding w:prefixMappings="xmlns:clcid-mr='clcid-mr'" w:xpath="/*/clcid-mr:KuaiJiJiGouFuZeRenXingMing[not(@periodRef)]" w:storeItemID="{89EBAB94-44A0-46A2-B712-30D997D04A6D}"/>
          <w:text/>
        </w:sdtPr>
        <w:sdtContent>
          <w:r w:rsidR="009C179B">
            <w:rPr>
              <w:rFonts w:hint="eastAsia"/>
              <w:color w:val="000000" w:themeColor="text1"/>
            </w:rPr>
            <w:t>杨月</w:t>
          </w:r>
        </w:sdtContent>
      </w:sdt>
    </w:p>
    <w:p w14:paraId="7A9DB1F3" w14:textId="77777777" w:rsidR="004E620F" w:rsidRDefault="004E620F">
      <w:pPr>
        <w:snapToGrid w:val="0"/>
        <w:spacing w:line="240" w:lineRule="atLeast"/>
        <w:ind w:rightChars="-73" w:right="-153"/>
        <w:rPr>
          <w:b/>
          <w:bCs w:val="0"/>
          <w:color w:val="000000" w:themeColor="text1"/>
        </w:rPr>
      </w:pPr>
    </w:p>
    <w:p w14:paraId="0EC0B888" w14:textId="77777777" w:rsidR="004E620F" w:rsidRDefault="004E620F">
      <w:pPr>
        <w:rPr>
          <w:color w:val="000000" w:themeColor="text1"/>
        </w:rPr>
      </w:pPr>
      <w:bookmarkStart w:id="130" w:name="_Hlk10211424"/>
      <w:bookmarkEnd w:id="129"/>
      <w:bookmarkEnd w:id="130"/>
    </w:p>
    <w:p w14:paraId="1273F99F" w14:textId="77777777" w:rsidR="004E620F" w:rsidRDefault="004E620F">
      <w:pPr>
        <w:rPr>
          <w:color w:val="000000" w:themeColor="text1"/>
        </w:rPr>
      </w:pPr>
    </w:p>
    <w:p w14:paraId="063C15CB" w14:textId="77777777" w:rsidR="004E620F" w:rsidRDefault="00000000">
      <w:pPr>
        <w:pStyle w:val="3"/>
        <w:jc w:val="center"/>
        <w:rPr>
          <w:rFonts w:ascii="宋体" w:hAnsi="宋体"/>
          <w:color w:val="000000" w:themeColor="text1"/>
        </w:rPr>
      </w:pPr>
      <w:bookmarkStart w:id="131" w:name="_Hlk10211590"/>
      <w:r>
        <w:rPr>
          <w:rFonts w:ascii="宋体" w:hAnsi="宋体" w:hint="eastAsia"/>
          <w:color w:val="000000" w:themeColor="text1"/>
        </w:rPr>
        <w:t>合并</w:t>
      </w:r>
      <w:r>
        <w:rPr>
          <w:rFonts w:ascii="宋体" w:hAnsi="宋体"/>
          <w:color w:val="000000" w:themeColor="text1"/>
        </w:rPr>
        <w:t>现金流量表</w:t>
      </w:r>
    </w:p>
    <w:p w14:paraId="4A1CB5BB" w14:textId="77777777" w:rsidR="004E620F" w:rsidRDefault="00000000">
      <w:pPr>
        <w:jc w:val="center"/>
        <w:rPr>
          <w:b/>
          <w:bCs w:val="0"/>
          <w:color w:val="000000" w:themeColor="text1"/>
        </w:rPr>
      </w:pPr>
      <w:r>
        <w:rPr>
          <w:color w:val="000000" w:themeColor="text1"/>
        </w:rPr>
        <w:t>2026</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4A74AE7C" w14:textId="77777777" w:rsidR="004E620F" w:rsidRDefault="00000000">
      <w:pPr>
        <w:jc w:val="right"/>
        <w:rPr>
          <w:color w:val="000000" w:themeColor="text1"/>
        </w:rPr>
      </w:pPr>
      <w:r>
        <w:rPr>
          <w:color w:val="000000" w:themeColor="text1"/>
        </w:rPr>
        <w:t>单位</w:t>
      </w:r>
      <w:r>
        <w:rPr>
          <w:rFonts w:hint="eastAsia"/>
          <w:color w:val="000000" w:themeColor="text1"/>
        </w:rPr>
        <w:t>：</w:t>
      </w:r>
      <w:sdt>
        <w:sdtPr>
          <w:rPr>
            <w:rFonts w:hint="eastAsia"/>
            <w:color w:val="000000" w:themeColor="text1"/>
          </w:rPr>
          <w:alias w:val="单位：合并现金流量表"/>
          <w:tag w:val="_GBC_7049413ddb8f4e5eac9cb9fb4f802433"/>
          <w:id w:val="18523797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color w:val="000000" w:themeColor="text1"/>
        </w:rPr>
        <w:t xml:space="preserve"> </w:t>
      </w:r>
      <w:r>
        <w:rPr>
          <w:color w:val="000000" w:themeColor="text1"/>
        </w:rPr>
        <w:t>币种：</w:t>
      </w:r>
      <w:sdt>
        <w:sdtPr>
          <w:rPr>
            <w:rFonts w:hint="eastAsia"/>
            <w:color w:val="000000" w:themeColor="text1"/>
          </w:rPr>
          <w:alias w:val="币种：合并现金流量表"/>
          <w:tag w:val="_GBC_5ab1c6e244484b228b8cdc6ee3840fd6"/>
          <w:id w:val="5295362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64"/>
        <w:gridCol w:w="1528"/>
        <w:gridCol w:w="2119"/>
        <w:gridCol w:w="2112"/>
      </w:tblGrid>
      <w:tr w:rsidR="007C5229" w:rsidRPr="007C5229" w14:paraId="4F554DD0" w14:textId="77777777" w:rsidTr="00563DCA">
        <w:sdt>
          <w:sdtPr>
            <w:rPr>
              <w:rFonts w:asciiTheme="minorEastAsia" w:eastAsiaTheme="minorEastAsia" w:hAnsiTheme="minorEastAsia"/>
            </w:rPr>
            <w:tag w:val="_PLD_2a3b6af3ab824e2db1022630f7a58e18"/>
            <w:id w:val="433408967"/>
          </w:sdtPr>
          <w:sdtContent>
            <w:tc>
              <w:tcPr>
                <w:tcW w:w="1736" w:type="pct"/>
                <w:tcBorders>
                  <w:top w:val="outset" w:sz="4" w:space="0" w:color="auto"/>
                  <w:left w:val="outset" w:sz="4" w:space="0" w:color="auto"/>
                  <w:bottom w:val="outset" w:sz="4" w:space="0" w:color="auto"/>
                  <w:right w:val="outset" w:sz="4" w:space="0" w:color="auto"/>
                </w:tcBorders>
                <w:vAlign w:val="center"/>
              </w:tcPr>
              <w:p w14:paraId="7E8C4D7B" w14:textId="77777777" w:rsidR="00600BF0" w:rsidRPr="007C5229" w:rsidRDefault="00000000" w:rsidP="00563DCA">
                <w:pPr>
                  <w:jc w:val="center"/>
                  <w:rPr>
                    <w:rFonts w:asciiTheme="minorEastAsia" w:eastAsiaTheme="minorEastAsia" w:hAnsiTheme="minorEastAsia"/>
                    <w:b/>
                    <w:bCs w:val="0"/>
                    <w:color w:val="000000" w:themeColor="text1"/>
                  </w:rPr>
                </w:pPr>
                <w:r w:rsidRPr="007C5229">
                  <w:rPr>
                    <w:rFonts w:asciiTheme="minorEastAsia" w:eastAsiaTheme="minorEastAsia" w:hAnsiTheme="minorEastAsia"/>
                    <w:b/>
                    <w:color w:val="000000" w:themeColor="text1"/>
                  </w:rPr>
                  <w:t>项目</w:t>
                </w:r>
              </w:p>
            </w:tc>
          </w:sdtContent>
        </w:sdt>
        <w:sdt>
          <w:sdtPr>
            <w:rPr>
              <w:rFonts w:asciiTheme="minorEastAsia" w:eastAsiaTheme="minorEastAsia" w:hAnsiTheme="minorEastAsia"/>
            </w:rPr>
            <w:tag w:val="_PLD_49df1a6f5a224085bdcd56671a898d47"/>
            <w:id w:val="1797253631"/>
          </w:sdtPr>
          <w:sdtContent>
            <w:tc>
              <w:tcPr>
                <w:tcW w:w="866" w:type="pct"/>
                <w:tcBorders>
                  <w:top w:val="outset" w:sz="4" w:space="0" w:color="auto"/>
                  <w:left w:val="outset" w:sz="4" w:space="0" w:color="auto"/>
                  <w:bottom w:val="outset" w:sz="4" w:space="0" w:color="auto"/>
                  <w:right w:val="outset" w:sz="4" w:space="0" w:color="auto"/>
                </w:tcBorders>
                <w:vAlign w:val="center"/>
              </w:tcPr>
              <w:p w14:paraId="67855F58" w14:textId="77777777" w:rsidR="00600BF0" w:rsidRPr="007C5229" w:rsidRDefault="00000000" w:rsidP="00563DCA">
                <w:pPr>
                  <w:jc w:val="center"/>
                  <w:rPr>
                    <w:rFonts w:asciiTheme="minorEastAsia" w:eastAsiaTheme="minorEastAsia" w:hAnsiTheme="minorEastAsia"/>
                    <w:b/>
                    <w:color w:val="000000" w:themeColor="text1"/>
                  </w:rPr>
                </w:pPr>
                <w:r w:rsidRPr="007C5229">
                  <w:rPr>
                    <w:rFonts w:asciiTheme="minorEastAsia" w:eastAsiaTheme="minorEastAsia" w:hAnsiTheme="minorEastAsia"/>
                    <w:b/>
                    <w:color w:val="000000" w:themeColor="text1"/>
                  </w:rPr>
                  <w:t>附注</w:t>
                </w:r>
              </w:p>
            </w:tc>
          </w:sdtContent>
        </w:sdt>
        <w:sdt>
          <w:sdtPr>
            <w:rPr>
              <w:rFonts w:asciiTheme="minorEastAsia" w:eastAsiaTheme="minorEastAsia" w:hAnsiTheme="minorEastAsia"/>
            </w:rPr>
            <w:tag w:val="_PLD_aba5e14092764f689b78fdbe9892bc51"/>
            <w:id w:val="1024516424"/>
          </w:sdtPr>
          <w:sdtContent>
            <w:tc>
              <w:tcPr>
                <w:tcW w:w="1201" w:type="pct"/>
                <w:tcBorders>
                  <w:top w:val="outset" w:sz="4" w:space="0" w:color="auto"/>
                  <w:left w:val="outset" w:sz="4" w:space="0" w:color="auto"/>
                  <w:bottom w:val="outset" w:sz="4" w:space="0" w:color="auto"/>
                  <w:right w:val="outset" w:sz="4" w:space="0" w:color="auto"/>
                </w:tcBorders>
                <w:vAlign w:val="center"/>
              </w:tcPr>
              <w:p w14:paraId="02A78FF5" w14:textId="77777777" w:rsidR="00600BF0" w:rsidRPr="007C5229" w:rsidRDefault="00000000" w:rsidP="00563DCA">
                <w:pPr>
                  <w:autoSpaceDE w:val="0"/>
                  <w:autoSpaceDN w:val="0"/>
                  <w:adjustRightInd w:val="0"/>
                  <w:jc w:val="center"/>
                  <w:rPr>
                    <w:rFonts w:asciiTheme="minorEastAsia" w:eastAsiaTheme="minorEastAsia" w:hAnsiTheme="minorEastAsia"/>
                    <w:b/>
                    <w:color w:val="000000" w:themeColor="text1"/>
                  </w:rPr>
                </w:pPr>
                <w:r w:rsidRPr="007C5229">
                  <w:rPr>
                    <w:rFonts w:asciiTheme="minorEastAsia" w:eastAsiaTheme="minorEastAsia" w:hAnsiTheme="minorEastAsia" w:hint="eastAsia"/>
                    <w:b/>
                    <w:color w:val="000000" w:themeColor="text1"/>
                  </w:rPr>
                  <w:t>2026年半年度</w:t>
                </w:r>
              </w:p>
            </w:tc>
          </w:sdtContent>
        </w:sdt>
        <w:sdt>
          <w:sdtPr>
            <w:rPr>
              <w:rFonts w:asciiTheme="minorEastAsia" w:eastAsiaTheme="minorEastAsia" w:hAnsiTheme="minorEastAsia"/>
            </w:rPr>
            <w:tag w:val="_PLD_8cac70c6f00c4266a9b8cff482cc71cc"/>
            <w:id w:val="-195631521"/>
          </w:sdtPr>
          <w:sdtContent>
            <w:tc>
              <w:tcPr>
                <w:tcW w:w="1197" w:type="pct"/>
                <w:tcBorders>
                  <w:top w:val="outset" w:sz="4" w:space="0" w:color="auto"/>
                  <w:left w:val="outset" w:sz="4" w:space="0" w:color="auto"/>
                  <w:bottom w:val="outset" w:sz="4" w:space="0" w:color="auto"/>
                  <w:right w:val="outset" w:sz="4" w:space="0" w:color="auto"/>
                </w:tcBorders>
                <w:vAlign w:val="center"/>
              </w:tcPr>
              <w:p w14:paraId="714A6D70" w14:textId="77777777" w:rsidR="00600BF0" w:rsidRPr="007C5229" w:rsidRDefault="00000000" w:rsidP="00563DCA">
                <w:pPr>
                  <w:autoSpaceDE w:val="0"/>
                  <w:autoSpaceDN w:val="0"/>
                  <w:adjustRightInd w:val="0"/>
                  <w:jc w:val="center"/>
                  <w:rPr>
                    <w:rFonts w:asciiTheme="minorEastAsia" w:eastAsiaTheme="minorEastAsia" w:hAnsiTheme="minorEastAsia"/>
                    <w:b/>
                    <w:color w:val="000000" w:themeColor="text1"/>
                  </w:rPr>
                </w:pPr>
                <w:r w:rsidRPr="007C5229">
                  <w:rPr>
                    <w:rFonts w:asciiTheme="minorEastAsia" w:eastAsiaTheme="minorEastAsia" w:hAnsiTheme="minorEastAsia" w:hint="eastAsia"/>
                    <w:b/>
                    <w:color w:val="000000" w:themeColor="text1"/>
                  </w:rPr>
                  <w:t>2025年半年度</w:t>
                </w:r>
              </w:p>
            </w:tc>
          </w:sdtContent>
        </w:sdt>
      </w:tr>
      <w:tr w:rsidR="007C5229" w:rsidRPr="007C5229" w14:paraId="37FB5A7D" w14:textId="77777777" w:rsidTr="00563DCA">
        <w:sdt>
          <w:sdtPr>
            <w:rPr>
              <w:rFonts w:asciiTheme="minorEastAsia" w:eastAsiaTheme="minorEastAsia" w:hAnsiTheme="minorEastAsia"/>
            </w:rPr>
            <w:tag w:val="_PLD_ffd119a1ffa641c1a00397806a78ee23"/>
            <w:id w:val="1037316426"/>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1696F32A" w14:textId="77777777" w:rsidR="00600BF0" w:rsidRPr="007C5229" w:rsidRDefault="00000000" w:rsidP="00563DCA">
                <w:pPr>
                  <w:rPr>
                    <w:rFonts w:asciiTheme="minorEastAsia" w:eastAsiaTheme="minorEastAsia" w:hAnsiTheme="minorEastAsia"/>
                    <w:color w:val="000000" w:themeColor="text1"/>
                  </w:rPr>
                </w:pPr>
                <w:r w:rsidRPr="007C5229">
                  <w:rPr>
                    <w:rFonts w:asciiTheme="minorEastAsia" w:eastAsiaTheme="minorEastAsia" w:hAnsiTheme="minorEastAsia" w:hint="eastAsia"/>
                    <w:b/>
                    <w:color w:val="000000" w:themeColor="text1"/>
                  </w:rPr>
                  <w:t>一、经营活动产生的现金流量：</w:t>
                </w:r>
              </w:p>
            </w:tc>
          </w:sdtContent>
        </w:sdt>
      </w:tr>
      <w:tr w:rsidR="007C5229" w:rsidRPr="007C5229" w14:paraId="309FF923"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40CB4B25"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销售商品、提供劳务收到的现金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520EAD32"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8174071"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520,183,347.36</w:t>
            </w:r>
          </w:p>
        </w:tc>
        <w:tc>
          <w:tcPr>
            <w:tcW w:w="1197" w:type="pct"/>
            <w:tcBorders>
              <w:top w:val="outset" w:sz="4" w:space="0" w:color="auto"/>
              <w:left w:val="outset" w:sz="4" w:space="0" w:color="auto"/>
              <w:bottom w:val="outset" w:sz="4" w:space="0" w:color="auto"/>
              <w:right w:val="outset" w:sz="4" w:space="0" w:color="auto"/>
            </w:tcBorders>
            <w:vAlign w:val="center"/>
          </w:tcPr>
          <w:p w14:paraId="4F0FEA65"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459,636,286.92</w:t>
            </w:r>
          </w:p>
        </w:tc>
      </w:tr>
      <w:tr w:rsidR="007C5229" w:rsidRPr="007C5229" w14:paraId="0C13A7A7"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04258265"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客户存款和同业存放款项净增加额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2E080587"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4C8E5A9"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2A1F412A" w14:textId="77777777" w:rsidR="00600BF0" w:rsidRPr="007C5229" w:rsidRDefault="00600BF0" w:rsidP="00563DCA">
            <w:pPr>
              <w:jc w:val="right"/>
              <w:rPr>
                <w:rFonts w:asciiTheme="minorEastAsia" w:eastAsiaTheme="minorEastAsia" w:hAnsiTheme="minorEastAsia"/>
              </w:rPr>
            </w:pPr>
          </w:p>
        </w:tc>
      </w:tr>
      <w:tr w:rsidR="007C5229" w:rsidRPr="007C5229" w14:paraId="7F2CC02C"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69135867"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向中央银行借款净增加额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2633641A"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C93F684"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7364DADA" w14:textId="77777777" w:rsidR="00600BF0" w:rsidRPr="007C5229" w:rsidRDefault="00600BF0" w:rsidP="00563DCA">
            <w:pPr>
              <w:jc w:val="right"/>
              <w:rPr>
                <w:rFonts w:asciiTheme="minorEastAsia" w:eastAsiaTheme="minorEastAsia" w:hAnsiTheme="minorEastAsia"/>
              </w:rPr>
            </w:pPr>
          </w:p>
        </w:tc>
      </w:tr>
      <w:tr w:rsidR="007C5229" w:rsidRPr="007C5229" w14:paraId="1A3C5842"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72D5563C"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向其他金融机构拆入资金净增加额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7D5A3E8B"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A1E595A"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4956991A" w14:textId="77777777" w:rsidR="00600BF0" w:rsidRPr="007C5229" w:rsidRDefault="00600BF0" w:rsidP="00563DCA">
            <w:pPr>
              <w:jc w:val="right"/>
              <w:rPr>
                <w:rFonts w:asciiTheme="minorEastAsia" w:eastAsiaTheme="minorEastAsia" w:hAnsiTheme="minorEastAsia"/>
              </w:rPr>
            </w:pPr>
          </w:p>
        </w:tc>
      </w:tr>
      <w:tr w:rsidR="007C5229" w:rsidRPr="007C5229" w14:paraId="44E572A1"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18129F57"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收到原保险合同保费取得的现金</w:t>
            </w:r>
          </w:p>
        </w:tc>
        <w:tc>
          <w:tcPr>
            <w:tcW w:w="866" w:type="pct"/>
            <w:tcBorders>
              <w:top w:val="outset" w:sz="4" w:space="0" w:color="auto"/>
              <w:left w:val="outset" w:sz="4" w:space="0" w:color="auto"/>
              <w:bottom w:val="outset" w:sz="4" w:space="0" w:color="auto"/>
              <w:right w:val="outset" w:sz="4" w:space="0" w:color="auto"/>
            </w:tcBorders>
            <w:vAlign w:val="center"/>
          </w:tcPr>
          <w:p w14:paraId="1D778B66"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E2B83C7"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366B13DA" w14:textId="77777777" w:rsidR="00600BF0" w:rsidRPr="007C5229" w:rsidRDefault="00600BF0" w:rsidP="00563DCA">
            <w:pPr>
              <w:jc w:val="right"/>
              <w:rPr>
                <w:rFonts w:asciiTheme="minorEastAsia" w:eastAsiaTheme="minorEastAsia" w:hAnsiTheme="minorEastAsia"/>
              </w:rPr>
            </w:pPr>
          </w:p>
        </w:tc>
      </w:tr>
      <w:tr w:rsidR="007C5229" w:rsidRPr="007C5229" w14:paraId="3B5C951B"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16B5B90"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收到再保业务现金净额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7EA46B51"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4B5F1A0"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53032984" w14:textId="77777777" w:rsidR="00600BF0" w:rsidRPr="007C5229" w:rsidRDefault="00600BF0" w:rsidP="00563DCA">
            <w:pPr>
              <w:jc w:val="right"/>
              <w:rPr>
                <w:rFonts w:asciiTheme="minorEastAsia" w:eastAsiaTheme="minorEastAsia" w:hAnsiTheme="minorEastAsia"/>
              </w:rPr>
            </w:pPr>
          </w:p>
        </w:tc>
      </w:tr>
      <w:tr w:rsidR="007C5229" w:rsidRPr="007C5229" w14:paraId="7247BE11"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69D0F2B7"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保户储金及投资款净增加额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0FFC4261"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5B8B4C4B"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09FAB6E9" w14:textId="77777777" w:rsidR="00600BF0" w:rsidRPr="007C5229" w:rsidRDefault="00600BF0" w:rsidP="00563DCA">
            <w:pPr>
              <w:jc w:val="right"/>
              <w:rPr>
                <w:rFonts w:asciiTheme="minorEastAsia" w:eastAsiaTheme="minorEastAsia" w:hAnsiTheme="minorEastAsia"/>
              </w:rPr>
            </w:pPr>
          </w:p>
        </w:tc>
      </w:tr>
      <w:tr w:rsidR="007C5229" w:rsidRPr="007C5229" w14:paraId="6E60AD58"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45537F92"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收取利息、手续费及佣金的现金</w:t>
            </w:r>
          </w:p>
        </w:tc>
        <w:tc>
          <w:tcPr>
            <w:tcW w:w="866" w:type="pct"/>
            <w:tcBorders>
              <w:top w:val="outset" w:sz="4" w:space="0" w:color="auto"/>
              <w:left w:val="outset" w:sz="4" w:space="0" w:color="auto"/>
              <w:bottom w:val="outset" w:sz="4" w:space="0" w:color="auto"/>
              <w:right w:val="outset" w:sz="4" w:space="0" w:color="auto"/>
            </w:tcBorders>
            <w:vAlign w:val="center"/>
          </w:tcPr>
          <w:p w14:paraId="2F51E55F"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73D9457A"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714B3C99" w14:textId="77777777" w:rsidR="00600BF0" w:rsidRPr="007C5229" w:rsidRDefault="00600BF0" w:rsidP="00563DCA">
            <w:pPr>
              <w:jc w:val="right"/>
              <w:rPr>
                <w:rFonts w:asciiTheme="minorEastAsia" w:eastAsiaTheme="minorEastAsia" w:hAnsiTheme="minorEastAsia"/>
              </w:rPr>
            </w:pPr>
          </w:p>
        </w:tc>
      </w:tr>
      <w:tr w:rsidR="007C5229" w:rsidRPr="007C5229" w14:paraId="7C935530"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0DE6FB3D"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拆入资金净增加额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714106C8"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66AE2CA0"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42F2EDA3" w14:textId="77777777" w:rsidR="00600BF0" w:rsidRPr="007C5229" w:rsidRDefault="00600BF0" w:rsidP="00563DCA">
            <w:pPr>
              <w:jc w:val="right"/>
              <w:rPr>
                <w:rFonts w:asciiTheme="minorEastAsia" w:eastAsiaTheme="minorEastAsia" w:hAnsiTheme="minorEastAsia"/>
              </w:rPr>
            </w:pPr>
          </w:p>
        </w:tc>
      </w:tr>
      <w:tr w:rsidR="007C5229" w:rsidRPr="007C5229" w14:paraId="453A94BC"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B37FD83"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回购业务资金净增加额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6E0553CB"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5D6C7E57"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2637C984" w14:textId="77777777" w:rsidR="00600BF0" w:rsidRPr="007C5229" w:rsidRDefault="00600BF0" w:rsidP="00563DCA">
            <w:pPr>
              <w:jc w:val="right"/>
              <w:rPr>
                <w:rFonts w:asciiTheme="minorEastAsia" w:eastAsiaTheme="minorEastAsia" w:hAnsiTheme="minorEastAsia"/>
              </w:rPr>
            </w:pPr>
          </w:p>
        </w:tc>
      </w:tr>
      <w:tr w:rsidR="007C5229" w:rsidRPr="007C5229" w14:paraId="47DA767C"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7368CA95"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代理买卖证券收到的现金净额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1630B19D"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651A94B2"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47C76780" w14:textId="77777777" w:rsidR="00600BF0" w:rsidRPr="007C5229" w:rsidRDefault="00600BF0" w:rsidP="00563DCA">
            <w:pPr>
              <w:jc w:val="right"/>
              <w:rPr>
                <w:rFonts w:asciiTheme="minorEastAsia" w:eastAsiaTheme="minorEastAsia" w:hAnsiTheme="minorEastAsia"/>
              </w:rPr>
            </w:pPr>
          </w:p>
        </w:tc>
      </w:tr>
      <w:tr w:rsidR="007C5229" w:rsidRPr="007C5229" w14:paraId="2C359A9F"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23005CD9"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收到的税费返还</w:t>
            </w:r>
          </w:p>
        </w:tc>
        <w:tc>
          <w:tcPr>
            <w:tcW w:w="866" w:type="pct"/>
            <w:tcBorders>
              <w:top w:val="outset" w:sz="4" w:space="0" w:color="auto"/>
              <w:left w:val="outset" w:sz="4" w:space="0" w:color="auto"/>
              <w:bottom w:val="outset" w:sz="4" w:space="0" w:color="auto"/>
              <w:right w:val="outset" w:sz="4" w:space="0" w:color="auto"/>
            </w:tcBorders>
            <w:vAlign w:val="center"/>
          </w:tcPr>
          <w:p w14:paraId="5FF6B697"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6C79CD2"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27,920,421.64</w:t>
            </w:r>
          </w:p>
        </w:tc>
        <w:tc>
          <w:tcPr>
            <w:tcW w:w="1197" w:type="pct"/>
            <w:tcBorders>
              <w:top w:val="outset" w:sz="4" w:space="0" w:color="auto"/>
              <w:left w:val="outset" w:sz="4" w:space="0" w:color="auto"/>
              <w:bottom w:val="outset" w:sz="4" w:space="0" w:color="auto"/>
              <w:right w:val="outset" w:sz="4" w:space="0" w:color="auto"/>
            </w:tcBorders>
            <w:vAlign w:val="center"/>
          </w:tcPr>
          <w:p w14:paraId="02D7CF3A"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58,780,171.68</w:t>
            </w:r>
          </w:p>
        </w:tc>
      </w:tr>
      <w:tr w:rsidR="007C5229" w:rsidRPr="007C5229" w14:paraId="4050F707"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1F79823C"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收到其他与经营活动有关的现金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1385F252" w14:textId="77777777" w:rsidR="00600BF0" w:rsidRPr="007C5229" w:rsidRDefault="00000000" w:rsidP="00563DCA">
            <w:pPr>
              <w:rPr>
                <w:rFonts w:asciiTheme="minorEastAsia" w:eastAsiaTheme="minorEastAsia" w:hAnsiTheme="minorEastAsia"/>
              </w:rPr>
            </w:pPr>
            <w:r w:rsidRPr="007C5229">
              <w:rPr>
                <w:rFonts w:asciiTheme="minorEastAsia" w:eastAsiaTheme="minorEastAsia" w:hAnsiTheme="minorEastAsia"/>
              </w:rPr>
              <w:t>七、78</w:t>
            </w:r>
          </w:p>
        </w:tc>
        <w:tc>
          <w:tcPr>
            <w:tcW w:w="1201" w:type="pct"/>
            <w:tcBorders>
              <w:top w:val="outset" w:sz="4" w:space="0" w:color="auto"/>
              <w:left w:val="outset" w:sz="4" w:space="0" w:color="auto"/>
              <w:bottom w:val="outset" w:sz="4" w:space="0" w:color="auto"/>
              <w:right w:val="outset" w:sz="4" w:space="0" w:color="auto"/>
            </w:tcBorders>
            <w:vAlign w:val="center"/>
          </w:tcPr>
          <w:p w14:paraId="14ADE1F3"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25,875,706.92</w:t>
            </w:r>
          </w:p>
        </w:tc>
        <w:tc>
          <w:tcPr>
            <w:tcW w:w="1197" w:type="pct"/>
            <w:tcBorders>
              <w:top w:val="outset" w:sz="4" w:space="0" w:color="auto"/>
              <w:left w:val="outset" w:sz="4" w:space="0" w:color="auto"/>
              <w:bottom w:val="outset" w:sz="4" w:space="0" w:color="auto"/>
              <w:right w:val="outset" w:sz="4" w:space="0" w:color="auto"/>
            </w:tcBorders>
            <w:vAlign w:val="center"/>
          </w:tcPr>
          <w:p w14:paraId="6DC1D68E"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27,559,182.37</w:t>
            </w:r>
          </w:p>
        </w:tc>
      </w:tr>
      <w:tr w:rsidR="007C5229" w:rsidRPr="007C5229" w14:paraId="5507AF1D"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7D21A1AE" w14:textId="77777777" w:rsidR="00600BF0" w:rsidRPr="007C5229" w:rsidRDefault="00000000" w:rsidP="00563DCA">
            <w:pPr>
              <w:ind w:firstLineChars="200" w:firstLine="42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经营活动现金流入小计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14:paraId="0E447DC2"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74994487"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573,979,475.92</w:t>
            </w:r>
          </w:p>
        </w:tc>
        <w:tc>
          <w:tcPr>
            <w:tcW w:w="1197" w:type="pct"/>
            <w:tcBorders>
              <w:top w:val="outset" w:sz="4" w:space="0" w:color="auto"/>
              <w:left w:val="outset" w:sz="4" w:space="0" w:color="auto"/>
              <w:bottom w:val="outset" w:sz="4" w:space="0" w:color="auto"/>
              <w:right w:val="outset" w:sz="4" w:space="0" w:color="auto"/>
            </w:tcBorders>
            <w:vAlign w:val="center"/>
          </w:tcPr>
          <w:p w14:paraId="36E6F311"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545,975,640.97</w:t>
            </w:r>
          </w:p>
        </w:tc>
      </w:tr>
      <w:tr w:rsidR="007C5229" w:rsidRPr="007C5229" w14:paraId="406D6317"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22D5C082"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购买商品、接受劳务支付的现金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7D46EDF3"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2523825C"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406,867,538.53</w:t>
            </w:r>
          </w:p>
        </w:tc>
        <w:tc>
          <w:tcPr>
            <w:tcW w:w="1197" w:type="pct"/>
            <w:tcBorders>
              <w:top w:val="outset" w:sz="4" w:space="0" w:color="auto"/>
              <w:left w:val="outset" w:sz="4" w:space="0" w:color="auto"/>
              <w:bottom w:val="outset" w:sz="4" w:space="0" w:color="auto"/>
              <w:right w:val="outset" w:sz="4" w:space="0" w:color="auto"/>
            </w:tcBorders>
            <w:vAlign w:val="center"/>
          </w:tcPr>
          <w:p w14:paraId="5E4CB94B"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370,819,988.79</w:t>
            </w:r>
          </w:p>
        </w:tc>
      </w:tr>
      <w:tr w:rsidR="007C5229" w:rsidRPr="007C5229" w14:paraId="6601C9A6"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F7F31F6"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客户贷款及垫款净增加额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0DAC8496"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2E671648"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43CE8CF1" w14:textId="77777777" w:rsidR="00600BF0" w:rsidRPr="007C5229" w:rsidRDefault="00600BF0" w:rsidP="00563DCA">
            <w:pPr>
              <w:jc w:val="right"/>
              <w:rPr>
                <w:rFonts w:asciiTheme="minorEastAsia" w:eastAsiaTheme="minorEastAsia" w:hAnsiTheme="minorEastAsia"/>
              </w:rPr>
            </w:pPr>
          </w:p>
        </w:tc>
      </w:tr>
      <w:tr w:rsidR="007C5229" w:rsidRPr="007C5229" w14:paraId="609D6882"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6DA1C5CF"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存放中央银行和同业款项净增加额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722E949A"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007C246"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44B4A151" w14:textId="77777777" w:rsidR="00600BF0" w:rsidRPr="007C5229" w:rsidRDefault="00600BF0" w:rsidP="00563DCA">
            <w:pPr>
              <w:jc w:val="right"/>
              <w:rPr>
                <w:rFonts w:asciiTheme="minorEastAsia" w:eastAsiaTheme="minorEastAsia" w:hAnsiTheme="minorEastAsia"/>
              </w:rPr>
            </w:pPr>
          </w:p>
        </w:tc>
      </w:tr>
      <w:tr w:rsidR="007C5229" w:rsidRPr="007C5229" w14:paraId="02D8222A"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11BF20AA"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支付原保险合同赔付款项的现金</w:t>
            </w:r>
          </w:p>
        </w:tc>
        <w:tc>
          <w:tcPr>
            <w:tcW w:w="866" w:type="pct"/>
            <w:tcBorders>
              <w:top w:val="outset" w:sz="4" w:space="0" w:color="auto"/>
              <w:left w:val="outset" w:sz="4" w:space="0" w:color="auto"/>
              <w:bottom w:val="outset" w:sz="4" w:space="0" w:color="auto"/>
              <w:right w:val="outset" w:sz="4" w:space="0" w:color="auto"/>
            </w:tcBorders>
            <w:vAlign w:val="center"/>
          </w:tcPr>
          <w:p w14:paraId="6C54E0A3"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F3AC6FA"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5CF01EBD" w14:textId="77777777" w:rsidR="00600BF0" w:rsidRPr="007C5229" w:rsidRDefault="00600BF0" w:rsidP="00563DCA">
            <w:pPr>
              <w:jc w:val="right"/>
              <w:rPr>
                <w:rFonts w:asciiTheme="minorEastAsia" w:eastAsiaTheme="minorEastAsia" w:hAnsiTheme="minorEastAsia"/>
              </w:rPr>
            </w:pPr>
          </w:p>
        </w:tc>
      </w:tr>
      <w:tr w:rsidR="007C5229" w:rsidRPr="007C5229" w14:paraId="19E8B163"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8A34F25"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拆出资金净增加额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6C200686"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23A7297C"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5EEF359D" w14:textId="77777777" w:rsidR="00600BF0" w:rsidRPr="007C5229" w:rsidRDefault="00600BF0" w:rsidP="00563DCA">
            <w:pPr>
              <w:jc w:val="right"/>
              <w:rPr>
                <w:rFonts w:asciiTheme="minorEastAsia" w:eastAsiaTheme="minorEastAsia" w:hAnsiTheme="minorEastAsia"/>
              </w:rPr>
            </w:pPr>
          </w:p>
        </w:tc>
      </w:tr>
      <w:tr w:rsidR="007C5229" w:rsidRPr="007C5229" w14:paraId="218A6B04"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0EE9E548"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支付利息、手续费及佣金的现金</w:t>
            </w:r>
          </w:p>
        </w:tc>
        <w:tc>
          <w:tcPr>
            <w:tcW w:w="866" w:type="pct"/>
            <w:tcBorders>
              <w:top w:val="outset" w:sz="4" w:space="0" w:color="auto"/>
              <w:left w:val="outset" w:sz="4" w:space="0" w:color="auto"/>
              <w:bottom w:val="outset" w:sz="4" w:space="0" w:color="auto"/>
              <w:right w:val="outset" w:sz="4" w:space="0" w:color="auto"/>
            </w:tcBorders>
            <w:vAlign w:val="center"/>
          </w:tcPr>
          <w:p w14:paraId="3E0DA51E"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2C843EF3"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686FBBF4" w14:textId="77777777" w:rsidR="00600BF0" w:rsidRPr="007C5229" w:rsidRDefault="00600BF0" w:rsidP="00563DCA">
            <w:pPr>
              <w:jc w:val="right"/>
              <w:rPr>
                <w:rFonts w:asciiTheme="minorEastAsia" w:eastAsiaTheme="minorEastAsia" w:hAnsiTheme="minorEastAsia"/>
              </w:rPr>
            </w:pPr>
          </w:p>
        </w:tc>
      </w:tr>
      <w:tr w:rsidR="007C5229" w:rsidRPr="007C5229" w14:paraId="3E3A47FC"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6383718"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lastRenderedPageBreak/>
              <w:t>支付保单红利的现金</w:t>
            </w:r>
          </w:p>
        </w:tc>
        <w:tc>
          <w:tcPr>
            <w:tcW w:w="866" w:type="pct"/>
            <w:tcBorders>
              <w:top w:val="outset" w:sz="4" w:space="0" w:color="auto"/>
              <w:left w:val="outset" w:sz="4" w:space="0" w:color="auto"/>
              <w:bottom w:val="outset" w:sz="4" w:space="0" w:color="auto"/>
              <w:right w:val="outset" w:sz="4" w:space="0" w:color="auto"/>
            </w:tcBorders>
            <w:vAlign w:val="center"/>
          </w:tcPr>
          <w:p w14:paraId="45A667DD"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BEB6274"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302CB576" w14:textId="77777777" w:rsidR="00600BF0" w:rsidRPr="007C5229" w:rsidRDefault="00600BF0" w:rsidP="00563DCA">
            <w:pPr>
              <w:jc w:val="right"/>
              <w:rPr>
                <w:rFonts w:asciiTheme="minorEastAsia" w:eastAsiaTheme="minorEastAsia" w:hAnsiTheme="minorEastAsia"/>
              </w:rPr>
            </w:pPr>
          </w:p>
        </w:tc>
      </w:tr>
      <w:tr w:rsidR="007C5229" w:rsidRPr="007C5229" w14:paraId="54491AB9"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CE85966"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支付给职工及为职工支付的现金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58BA8980"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739DF7A"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127,068,295.57</w:t>
            </w:r>
          </w:p>
        </w:tc>
        <w:tc>
          <w:tcPr>
            <w:tcW w:w="1197" w:type="pct"/>
            <w:tcBorders>
              <w:top w:val="outset" w:sz="4" w:space="0" w:color="auto"/>
              <w:left w:val="outset" w:sz="4" w:space="0" w:color="auto"/>
              <w:bottom w:val="outset" w:sz="4" w:space="0" w:color="auto"/>
              <w:right w:val="outset" w:sz="4" w:space="0" w:color="auto"/>
            </w:tcBorders>
            <w:vAlign w:val="center"/>
          </w:tcPr>
          <w:p w14:paraId="523EF4FB"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125,935,019.00</w:t>
            </w:r>
          </w:p>
        </w:tc>
      </w:tr>
      <w:tr w:rsidR="007C5229" w:rsidRPr="007C5229" w14:paraId="575D55EF"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1393075F"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支付的各项税费</w:t>
            </w:r>
          </w:p>
        </w:tc>
        <w:tc>
          <w:tcPr>
            <w:tcW w:w="866" w:type="pct"/>
            <w:tcBorders>
              <w:top w:val="outset" w:sz="4" w:space="0" w:color="auto"/>
              <w:left w:val="outset" w:sz="4" w:space="0" w:color="auto"/>
              <w:bottom w:val="outset" w:sz="4" w:space="0" w:color="auto"/>
              <w:right w:val="outset" w:sz="4" w:space="0" w:color="auto"/>
            </w:tcBorders>
            <w:vAlign w:val="center"/>
          </w:tcPr>
          <w:p w14:paraId="0A8E8B07"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97831E9"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27,945,446.37</w:t>
            </w:r>
          </w:p>
        </w:tc>
        <w:tc>
          <w:tcPr>
            <w:tcW w:w="1197" w:type="pct"/>
            <w:tcBorders>
              <w:top w:val="outset" w:sz="4" w:space="0" w:color="auto"/>
              <w:left w:val="outset" w:sz="4" w:space="0" w:color="auto"/>
              <w:bottom w:val="outset" w:sz="4" w:space="0" w:color="auto"/>
              <w:right w:val="outset" w:sz="4" w:space="0" w:color="auto"/>
            </w:tcBorders>
            <w:vAlign w:val="center"/>
          </w:tcPr>
          <w:p w14:paraId="331F6B1F"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37,452,254.96</w:t>
            </w:r>
          </w:p>
        </w:tc>
      </w:tr>
      <w:tr w:rsidR="007C5229" w:rsidRPr="007C5229" w14:paraId="0C08AE47"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2B68B37"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支付其他与经营活动有关的现金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20078B35" w14:textId="77777777" w:rsidR="00600BF0" w:rsidRPr="007C5229" w:rsidRDefault="00000000" w:rsidP="00563DCA">
            <w:pPr>
              <w:rPr>
                <w:rFonts w:asciiTheme="minorEastAsia" w:eastAsiaTheme="minorEastAsia" w:hAnsiTheme="minorEastAsia"/>
              </w:rPr>
            </w:pPr>
            <w:r w:rsidRPr="007C5229">
              <w:rPr>
                <w:rFonts w:asciiTheme="minorEastAsia" w:eastAsiaTheme="minorEastAsia" w:hAnsiTheme="minorEastAsia"/>
              </w:rPr>
              <w:t>七、78</w:t>
            </w:r>
          </w:p>
        </w:tc>
        <w:tc>
          <w:tcPr>
            <w:tcW w:w="1201" w:type="pct"/>
            <w:tcBorders>
              <w:top w:val="outset" w:sz="4" w:space="0" w:color="auto"/>
              <w:left w:val="outset" w:sz="4" w:space="0" w:color="auto"/>
              <w:bottom w:val="outset" w:sz="4" w:space="0" w:color="auto"/>
              <w:right w:val="outset" w:sz="4" w:space="0" w:color="auto"/>
            </w:tcBorders>
            <w:vAlign w:val="center"/>
          </w:tcPr>
          <w:p w14:paraId="5C743C01"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100,742,180.76</w:t>
            </w:r>
          </w:p>
        </w:tc>
        <w:tc>
          <w:tcPr>
            <w:tcW w:w="1197" w:type="pct"/>
            <w:tcBorders>
              <w:top w:val="outset" w:sz="4" w:space="0" w:color="auto"/>
              <w:left w:val="outset" w:sz="4" w:space="0" w:color="auto"/>
              <w:bottom w:val="outset" w:sz="4" w:space="0" w:color="auto"/>
              <w:right w:val="outset" w:sz="4" w:space="0" w:color="auto"/>
            </w:tcBorders>
            <w:vAlign w:val="center"/>
          </w:tcPr>
          <w:p w14:paraId="722EE4B3"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101,720,945.73</w:t>
            </w:r>
          </w:p>
        </w:tc>
      </w:tr>
      <w:tr w:rsidR="007C5229" w:rsidRPr="007C5229" w14:paraId="1D758334"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44128806" w14:textId="77777777" w:rsidR="00600BF0" w:rsidRPr="007C5229" w:rsidRDefault="00000000" w:rsidP="00563DCA">
            <w:pPr>
              <w:ind w:firstLineChars="200" w:firstLine="42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经营活动现金流出小计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14:paraId="15F92ACB"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2EB74B5"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662,623,461.23</w:t>
            </w:r>
          </w:p>
        </w:tc>
        <w:tc>
          <w:tcPr>
            <w:tcW w:w="1197" w:type="pct"/>
            <w:tcBorders>
              <w:top w:val="outset" w:sz="4" w:space="0" w:color="auto"/>
              <w:left w:val="outset" w:sz="4" w:space="0" w:color="auto"/>
              <w:bottom w:val="outset" w:sz="4" w:space="0" w:color="auto"/>
              <w:right w:val="outset" w:sz="4" w:space="0" w:color="auto"/>
            </w:tcBorders>
            <w:vAlign w:val="center"/>
          </w:tcPr>
          <w:p w14:paraId="6DE8F7C0"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635,928,208.48</w:t>
            </w:r>
          </w:p>
        </w:tc>
      </w:tr>
      <w:tr w:rsidR="007C5229" w:rsidRPr="007C5229" w14:paraId="0A4C3576"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40371E82" w14:textId="77777777" w:rsidR="00600BF0" w:rsidRPr="007C5229" w:rsidRDefault="00000000" w:rsidP="00563DCA">
            <w:pPr>
              <w:ind w:firstLineChars="300" w:firstLine="63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经营活动产生的现金流量净额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14:paraId="1D9A390C"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408B3057"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-88,643,985.31</w:t>
            </w:r>
          </w:p>
        </w:tc>
        <w:tc>
          <w:tcPr>
            <w:tcW w:w="1197" w:type="pct"/>
            <w:tcBorders>
              <w:top w:val="outset" w:sz="4" w:space="0" w:color="auto"/>
              <w:left w:val="outset" w:sz="4" w:space="0" w:color="auto"/>
              <w:bottom w:val="outset" w:sz="4" w:space="0" w:color="auto"/>
              <w:right w:val="outset" w:sz="4" w:space="0" w:color="auto"/>
            </w:tcBorders>
            <w:vAlign w:val="center"/>
          </w:tcPr>
          <w:p w14:paraId="36CA4F2D"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-89,952,567.51</w:t>
            </w:r>
          </w:p>
        </w:tc>
      </w:tr>
      <w:tr w:rsidR="007C5229" w:rsidRPr="007C5229" w14:paraId="5C4A1145" w14:textId="77777777" w:rsidTr="00563DCA">
        <w:sdt>
          <w:sdtPr>
            <w:rPr>
              <w:rFonts w:asciiTheme="minorEastAsia" w:eastAsiaTheme="minorEastAsia" w:hAnsiTheme="minorEastAsia"/>
            </w:rPr>
            <w:tag w:val="_PLD_95b1c638e8714129b03173a0758b863f"/>
            <w:id w:val="797101067"/>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28ABA79E" w14:textId="77777777" w:rsidR="00600BF0" w:rsidRPr="007C5229" w:rsidRDefault="00000000" w:rsidP="00563DCA">
                <w:pPr>
                  <w:rPr>
                    <w:rFonts w:asciiTheme="minorEastAsia" w:eastAsiaTheme="minorEastAsia" w:hAnsiTheme="minorEastAsia"/>
                    <w:color w:val="000000" w:themeColor="text1"/>
                  </w:rPr>
                </w:pPr>
                <w:r w:rsidRPr="007C5229">
                  <w:rPr>
                    <w:rFonts w:asciiTheme="minorEastAsia" w:eastAsiaTheme="minorEastAsia" w:hAnsiTheme="minorEastAsia" w:hint="eastAsia"/>
                    <w:b/>
                    <w:color w:val="000000" w:themeColor="text1"/>
                  </w:rPr>
                  <w:t>二、投资活动产生的现金流量：</w:t>
                </w:r>
              </w:p>
            </w:tc>
          </w:sdtContent>
        </w:sdt>
      </w:tr>
      <w:tr w:rsidR="007C5229" w:rsidRPr="007C5229" w14:paraId="7DA444A4"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208558BD"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收回投资收到的现金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36AA07E1"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33FD0593"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0CCBB325" w14:textId="77777777" w:rsidR="00600BF0" w:rsidRPr="007C5229" w:rsidRDefault="00600BF0" w:rsidP="00563DCA">
            <w:pPr>
              <w:jc w:val="right"/>
              <w:rPr>
                <w:rFonts w:asciiTheme="minorEastAsia" w:eastAsiaTheme="minorEastAsia" w:hAnsiTheme="minorEastAsia"/>
              </w:rPr>
            </w:pPr>
          </w:p>
        </w:tc>
      </w:tr>
      <w:tr w:rsidR="007C5229" w:rsidRPr="007C5229" w14:paraId="3705225B"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21EA3C3E"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取得投资收益收到的现金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3215E952"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DA4BD9E"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040B0D2D" w14:textId="77777777" w:rsidR="00600BF0" w:rsidRPr="007C5229" w:rsidRDefault="00600BF0" w:rsidP="00563DCA">
            <w:pPr>
              <w:jc w:val="right"/>
              <w:rPr>
                <w:rFonts w:asciiTheme="minorEastAsia" w:eastAsiaTheme="minorEastAsia" w:hAnsiTheme="minorEastAsia"/>
              </w:rPr>
            </w:pPr>
          </w:p>
        </w:tc>
      </w:tr>
      <w:tr w:rsidR="007C5229" w:rsidRPr="007C5229" w14:paraId="51DE05EA"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B03E0F0"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处置固定资产、无形资产和其他长期资产收回的现金净额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3ED935E6"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2DF582CF"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114,363.00</w:t>
            </w:r>
          </w:p>
        </w:tc>
        <w:tc>
          <w:tcPr>
            <w:tcW w:w="1197" w:type="pct"/>
            <w:tcBorders>
              <w:top w:val="outset" w:sz="4" w:space="0" w:color="auto"/>
              <w:left w:val="outset" w:sz="4" w:space="0" w:color="auto"/>
              <w:bottom w:val="outset" w:sz="4" w:space="0" w:color="auto"/>
              <w:right w:val="outset" w:sz="4" w:space="0" w:color="auto"/>
            </w:tcBorders>
            <w:vAlign w:val="center"/>
          </w:tcPr>
          <w:p w14:paraId="3EA81943"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5,298,162.26</w:t>
            </w:r>
          </w:p>
        </w:tc>
      </w:tr>
      <w:tr w:rsidR="007C5229" w:rsidRPr="007C5229" w14:paraId="4A05DAAF"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4D95D566"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处置子公司及其他营业单位收到的现金净额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08287968"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3C64BF9"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395D43FC" w14:textId="77777777" w:rsidR="00600BF0" w:rsidRPr="007C5229" w:rsidRDefault="00600BF0" w:rsidP="00563DCA">
            <w:pPr>
              <w:jc w:val="right"/>
              <w:rPr>
                <w:rFonts w:asciiTheme="minorEastAsia" w:eastAsiaTheme="minorEastAsia" w:hAnsiTheme="minorEastAsia"/>
              </w:rPr>
            </w:pPr>
          </w:p>
        </w:tc>
      </w:tr>
      <w:tr w:rsidR="007C5229" w:rsidRPr="007C5229" w14:paraId="019E43C0"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DA357FE"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收到其他与投资活动有关的现金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5E73A51B"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591E3FD"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18E418F6" w14:textId="77777777" w:rsidR="00600BF0" w:rsidRPr="007C5229" w:rsidRDefault="00600BF0" w:rsidP="00563DCA">
            <w:pPr>
              <w:jc w:val="right"/>
              <w:rPr>
                <w:rFonts w:asciiTheme="minorEastAsia" w:eastAsiaTheme="minorEastAsia" w:hAnsiTheme="minorEastAsia"/>
              </w:rPr>
            </w:pPr>
          </w:p>
        </w:tc>
      </w:tr>
      <w:tr w:rsidR="007C5229" w:rsidRPr="007C5229" w14:paraId="59414D9E"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2F99E0F0" w14:textId="77777777" w:rsidR="00600BF0" w:rsidRPr="007C5229" w:rsidRDefault="00000000" w:rsidP="00563DCA">
            <w:pPr>
              <w:ind w:firstLineChars="200" w:firstLine="42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投资活动现金流入小计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14:paraId="3D5715E7"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50F02588"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114,363.00</w:t>
            </w:r>
          </w:p>
        </w:tc>
        <w:tc>
          <w:tcPr>
            <w:tcW w:w="1197" w:type="pct"/>
            <w:tcBorders>
              <w:top w:val="outset" w:sz="4" w:space="0" w:color="auto"/>
              <w:left w:val="outset" w:sz="4" w:space="0" w:color="auto"/>
              <w:bottom w:val="outset" w:sz="4" w:space="0" w:color="auto"/>
              <w:right w:val="outset" w:sz="4" w:space="0" w:color="auto"/>
            </w:tcBorders>
            <w:vAlign w:val="center"/>
          </w:tcPr>
          <w:p w14:paraId="27DCB610"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5,298,162.26</w:t>
            </w:r>
          </w:p>
        </w:tc>
      </w:tr>
      <w:tr w:rsidR="007C5229" w:rsidRPr="007C5229" w14:paraId="08AC5EA3"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94B7D04"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购建固定资产、无形资产和其他长期资产支付的现金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2007DB65"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68787C78"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20,479,232.08</w:t>
            </w:r>
          </w:p>
        </w:tc>
        <w:tc>
          <w:tcPr>
            <w:tcW w:w="1197" w:type="pct"/>
            <w:tcBorders>
              <w:top w:val="outset" w:sz="4" w:space="0" w:color="auto"/>
              <w:left w:val="outset" w:sz="4" w:space="0" w:color="auto"/>
              <w:bottom w:val="outset" w:sz="4" w:space="0" w:color="auto"/>
              <w:right w:val="outset" w:sz="4" w:space="0" w:color="auto"/>
            </w:tcBorders>
            <w:vAlign w:val="center"/>
          </w:tcPr>
          <w:p w14:paraId="714BEC12"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28,419,621.82</w:t>
            </w:r>
          </w:p>
        </w:tc>
      </w:tr>
      <w:tr w:rsidR="007C5229" w:rsidRPr="007C5229" w14:paraId="3B93D205"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7B73C80"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投资支付的现金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2B98D790"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219279B8"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490,000.00</w:t>
            </w:r>
          </w:p>
        </w:tc>
        <w:tc>
          <w:tcPr>
            <w:tcW w:w="1197" w:type="pct"/>
            <w:tcBorders>
              <w:top w:val="outset" w:sz="4" w:space="0" w:color="auto"/>
              <w:left w:val="outset" w:sz="4" w:space="0" w:color="auto"/>
              <w:bottom w:val="outset" w:sz="4" w:space="0" w:color="auto"/>
              <w:right w:val="outset" w:sz="4" w:space="0" w:color="auto"/>
            </w:tcBorders>
            <w:vAlign w:val="center"/>
          </w:tcPr>
          <w:p w14:paraId="0B54497C"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20,000,000.00</w:t>
            </w:r>
          </w:p>
        </w:tc>
      </w:tr>
      <w:tr w:rsidR="007C5229" w:rsidRPr="007C5229" w14:paraId="3F2B5085"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0ECD798"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质押贷款净增加额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0917AA87"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6BF5BB62"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4D227D3C" w14:textId="77777777" w:rsidR="00600BF0" w:rsidRPr="007C5229" w:rsidRDefault="00600BF0" w:rsidP="00563DCA">
            <w:pPr>
              <w:jc w:val="right"/>
              <w:rPr>
                <w:rFonts w:asciiTheme="minorEastAsia" w:eastAsiaTheme="minorEastAsia" w:hAnsiTheme="minorEastAsia"/>
              </w:rPr>
            </w:pPr>
          </w:p>
        </w:tc>
      </w:tr>
      <w:tr w:rsidR="007C5229" w:rsidRPr="007C5229" w14:paraId="509E51F7"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7BBCE377"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取得子公司及其他营业单位支付的现金净额</w:t>
            </w:r>
          </w:p>
        </w:tc>
        <w:tc>
          <w:tcPr>
            <w:tcW w:w="866" w:type="pct"/>
            <w:tcBorders>
              <w:top w:val="outset" w:sz="4" w:space="0" w:color="auto"/>
              <w:left w:val="outset" w:sz="4" w:space="0" w:color="auto"/>
              <w:bottom w:val="outset" w:sz="4" w:space="0" w:color="auto"/>
              <w:right w:val="outset" w:sz="4" w:space="0" w:color="auto"/>
            </w:tcBorders>
            <w:vAlign w:val="center"/>
          </w:tcPr>
          <w:p w14:paraId="186F54AD"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21041D9"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44BAE2DF" w14:textId="77777777" w:rsidR="00600BF0" w:rsidRPr="007C5229" w:rsidRDefault="00600BF0" w:rsidP="00563DCA">
            <w:pPr>
              <w:jc w:val="right"/>
              <w:rPr>
                <w:rFonts w:asciiTheme="minorEastAsia" w:eastAsiaTheme="minorEastAsia" w:hAnsiTheme="minorEastAsia"/>
              </w:rPr>
            </w:pPr>
          </w:p>
        </w:tc>
      </w:tr>
      <w:tr w:rsidR="007C5229" w:rsidRPr="007C5229" w14:paraId="6DFB3AB3"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64BB501D"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支付其他与投资活动有关的现金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00FD4B25"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0387F6B"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627CEF75" w14:textId="77777777" w:rsidR="00600BF0" w:rsidRPr="007C5229" w:rsidRDefault="00600BF0" w:rsidP="00563DCA">
            <w:pPr>
              <w:jc w:val="right"/>
              <w:rPr>
                <w:rFonts w:asciiTheme="minorEastAsia" w:eastAsiaTheme="minorEastAsia" w:hAnsiTheme="minorEastAsia"/>
              </w:rPr>
            </w:pPr>
          </w:p>
        </w:tc>
      </w:tr>
      <w:tr w:rsidR="007C5229" w:rsidRPr="007C5229" w14:paraId="7FCED2B5"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A07C96E" w14:textId="77777777" w:rsidR="00600BF0" w:rsidRPr="007C5229" w:rsidRDefault="00000000" w:rsidP="00563DCA">
            <w:pPr>
              <w:ind w:firstLineChars="200" w:firstLine="42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投资活动现金流出小计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14:paraId="77C76A15"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383DA1C3"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20,969,232.08</w:t>
            </w:r>
          </w:p>
        </w:tc>
        <w:tc>
          <w:tcPr>
            <w:tcW w:w="1197" w:type="pct"/>
            <w:tcBorders>
              <w:top w:val="outset" w:sz="4" w:space="0" w:color="auto"/>
              <w:left w:val="outset" w:sz="4" w:space="0" w:color="auto"/>
              <w:bottom w:val="outset" w:sz="4" w:space="0" w:color="auto"/>
              <w:right w:val="outset" w:sz="4" w:space="0" w:color="auto"/>
            </w:tcBorders>
            <w:vAlign w:val="center"/>
          </w:tcPr>
          <w:p w14:paraId="2F7392AD"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48,419,621.82</w:t>
            </w:r>
          </w:p>
        </w:tc>
      </w:tr>
      <w:tr w:rsidR="007C5229" w:rsidRPr="007C5229" w14:paraId="3EC9C69F"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C765E1E" w14:textId="77777777" w:rsidR="00600BF0" w:rsidRPr="007C5229" w:rsidRDefault="00000000" w:rsidP="00563DCA">
            <w:pPr>
              <w:ind w:firstLineChars="300" w:firstLine="63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投资活动产生的现金流量净额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14:paraId="24058230"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02602463"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-20,854,869.08</w:t>
            </w:r>
          </w:p>
        </w:tc>
        <w:tc>
          <w:tcPr>
            <w:tcW w:w="1197" w:type="pct"/>
            <w:tcBorders>
              <w:top w:val="outset" w:sz="4" w:space="0" w:color="auto"/>
              <w:left w:val="outset" w:sz="4" w:space="0" w:color="auto"/>
              <w:bottom w:val="outset" w:sz="4" w:space="0" w:color="auto"/>
              <w:right w:val="outset" w:sz="4" w:space="0" w:color="auto"/>
            </w:tcBorders>
            <w:vAlign w:val="center"/>
          </w:tcPr>
          <w:p w14:paraId="3D609F3D"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-43,121,459.56</w:t>
            </w:r>
          </w:p>
        </w:tc>
      </w:tr>
      <w:tr w:rsidR="007C5229" w:rsidRPr="007C5229" w14:paraId="66CD93F8" w14:textId="77777777" w:rsidTr="00563DCA">
        <w:sdt>
          <w:sdtPr>
            <w:rPr>
              <w:rFonts w:asciiTheme="minorEastAsia" w:eastAsiaTheme="minorEastAsia" w:hAnsiTheme="minorEastAsia"/>
            </w:rPr>
            <w:tag w:val="_PLD_0ebd9a8b5d8e4227a6bc3b0738379ef1"/>
            <w:id w:val="443042554"/>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5DD59BF9" w14:textId="77777777" w:rsidR="00600BF0" w:rsidRPr="007C5229" w:rsidRDefault="00000000" w:rsidP="00563DCA">
                <w:pPr>
                  <w:rPr>
                    <w:rFonts w:asciiTheme="minorEastAsia" w:eastAsiaTheme="minorEastAsia" w:hAnsiTheme="minorEastAsia"/>
                    <w:color w:val="000000" w:themeColor="text1"/>
                  </w:rPr>
                </w:pPr>
                <w:r w:rsidRPr="007C5229">
                  <w:rPr>
                    <w:rFonts w:asciiTheme="minorEastAsia" w:eastAsiaTheme="minorEastAsia" w:hAnsiTheme="minorEastAsia" w:hint="eastAsia"/>
                    <w:b/>
                    <w:color w:val="000000" w:themeColor="text1"/>
                  </w:rPr>
                  <w:t>三、筹资活动产生的现金流量：</w:t>
                </w:r>
              </w:p>
            </w:tc>
          </w:sdtContent>
        </w:sdt>
      </w:tr>
      <w:tr w:rsidR="007C5229" w:rsidRPr="007C5229" w14:paraId="48CC84F3"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77B27C3D"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吸收投资收到的现金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155526A0"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7EB78257"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611048FA" w14:textId="77777777" w:rsidR="00600BF0" w:rsidRPr="007C5229" w:rsidRDefault="00600BF0" w:rsidP="00563DCA">
            <w:pPr>
              <w:jc w:val="right"/>
              <w:rPr>
                <w:rFonts w:asciiTheme="minorEastAsia" w:eastAsiaTheme="minorEastAsia" w:hAnsiTheme="minorEastAsia"/>
              </w:rPr>
            </w:pPr>
          </w:p>
        </w:tc>
      </w:tr>
      <w:tr w:rsidR="007C5229" w:rsidRPr="007C5229" w14:paraId="38A4A232"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691527DB"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其中：子公司吸收少数股东投资收到的现金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6BA6E4A2"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7C9E0027"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5478C82F" w14:textId="77777777" w:rsidR="00600BF0" w:rsidRPr="007C5229" w:rsidRDefault="00600BF0" w:rsidP="00563DCA">
            <w:pPr>
              <w:jc w:val="right"/>
              <w:rPr>
                <w:rFonts w:asciiTheme="minorEastAsia" w:eastAsiaTheme="minorEastAsia" w:hAnsiTheme="minorEastAsia"/>
              </w:rPr>
            </w:pPr>
          </w:p>
        </w:tc>
      </w:tr>
      <w:tr w:rsidR="007C5229" w:rsidRPr="007C5229" w14:paraId="27AC7B12"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1EEF19F4"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取得借款收到的现金</w:t>
            </w:r>
          </w:p>
        </w:tc>
        <w:tc>
          <w:tcPr>
            <w:tcW w:w="866" w:type="pct"/>
            <w:tcBorders>
              <w:top w:val="outset" w:sz="4" w:space="0" w:color="auto"/>
              <w:left w:val="outset" w:sz="4" w:space="0" w:color="auto"/>
              <w:bottom w:val="outset" w:sz="4" w:space="0" w:color="auto"/>
              <w:right w:val="outset" w:sz="4" w:space="0" w:color="auto"/>
            </w:tcBorders>
            <w:vAlign w:val="center"/>
          </w:tcPr>
          <w:p w14:paraId="55C36B8C"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4501C5C2"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13,190,000.00</w:t>
            </w:r>
          </w:p>
        </w:tc>
        <w:tc>
          <w:tcPr>
            <w:tcW w:w="1197" w:type="pct"/>
            <w:tcBorders>
              <w:top w:val="outset" w:sz="4" w:space="0" w:color="auto"/>
              <w:left w:val="outset" w:sz="4" w:space="0" w:color="auto"/>
              <w:bottom w:val="outset" w:sz="4" w:space="0" w:color="auto"/>
              <w:right w:val="outset" w:sz="4" w:space="0" w:color="auto"/>
            </w:tcBorders>
            <w:vAlign w:val="center"/>
          </w:tcPr>
          <w:p w14:paraId="700C6C87"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191,900,000.00</w:t>
            </w:r>
          </w:p>
        </w:tc>
      </w:tr>
      <w:tr w:rsidR="007C5229" w:rsidRPr="007C5229" w14:paraId="450E812A"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1EFA171D"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收到其他与筹资活动有关的现金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7B558880"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B6295F5"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301F8A6F" w14:textId="77777777" w:rsidR="00600BF0" w:rsidRPr="007C5229" w:rsidRDefault="00600BF0" w:rsidP="00563DCA">
            <w:pPr>
              <w:jc w:val="right"/>
              <w:rPr>
                <w:rFonts w:asciiTheme="minorEastAsia" w:eastAsiaTheme="minorEastAsia" w:hAnsiTheme="minorEastAsia"/>
              </w:rPr>
            </w:pPr>
          </w:p>
        </w:tc>
      </w:tr>
      <w:tr w:rsidR="007C5229" w:rsidRPr="007C5229" w14:paraId="4002F50A"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87E14FA" w14:textId="77777777" w:rsidR="00600BF0" w:rsidRPr="007C5229" w:rsidRDefault="00000000" w:rsidP="00563DCA">
            <w:pPr>
              <w:ind w:firstLineChars="200" w:firstLine="42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筹资活动现金流入小计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14:paraId="77F7AA29"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7347E3F2"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13,190,000.00</w:t>
            </w:r>
          </w:p>
        </w:tc>
        <w:tc>
          <w:tcPr>
            <w:tcW w:w="1197" w:type="pct"/>
            <w:tcBorders>
              <w:top w:val="outset" w:sz="4" w:space="0" w:color="auto"/>
              <w:left w:val="outset" w:sz="4" w:space="0" w:color="auto"/>
              <w:bottom w:val="outset" w:sz="4" w:space="0" w:color="auto"/>
              <w:right w:val="outset" w:sz="4" w:space="0" w:color="auto"/>
            </w:tcBorders>
            <w:vAlign w:val="center"/>
          </w:tcPr>
          <w:p w14:paraId="2800C143"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191,900,000.00</w:t>
            </w:r>
          </w:p>
        </w:tc>
      </w:tr>
      <w:tr w:rsidR="007C5229" w:rsidRPr="007C5229" w14:paraId="7F8F7DD2"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4C7F6855"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偿还债务支付的现金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4ED26DB4"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79C770A6"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131,234,068.57</w:t>
            </w:r>
          </w:p>
        </w:tc>
        <w:tc>
          <w:tcPr>
            <w:tcW w:w="1197" w:type="pct"/>
            <w:tcBorders>
              <w:top w:val="outset" w:sz="4" w:space="0" w:color="auto"/>
              <w:left w:val="outset" w:sz="4" w:space="0" w:color="auto"/>
              <w:bottom w:val="outset" w:sz="4" w:space="0" w:color="auto"/>
              <w:right w:val="outset" w:sz="4" w:space="0" w:color="auto"/>
            </w:tcBorders>
            <w:vAlign w:val="center"/>
          </w:tcPr>
          <w:p w14:paraId="73397D79"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160,500,000.00</w:t>
            </w:r>
          </w:p>
        </w:tc>
      </w:tr>
      <w:tr w:rsidR="007C5229" w:rsidRPr="007C5229" w14:paraId="11228831"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EDACCA9"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分配股利、利润或偿付利息支付的现金</w:t>
            </w:r>
          </w:p>
        </w:tc>
        <w:tc>
          <w:tcPr>
            <w:tcW w:w="866" w:type="pct"/>
            <w:tcBorders>
              <w:top w:val="outset" w:sz="4" w:space="0" w:color="auto"/>
              <w:left w:val="outset" w:sz="4" w:space="0" w:color="auto"/>
              <w:bottom w:val="outset" w:sz="4" w:space="0" w:color="auto"/>
              <w:right w:val="outset" w:sz="4" w:space="0" w:color="auto"/>
            </w:tcBorders>
            <w:vAlign w:val="center"/>
          </w:tcPr>
          <w:p w14:paraId="6AEA5478"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3AB78112"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3,453,278.77</w:t>
            </w:r>
          </w:p>
        </w:tc>
        <w:tc>
          <w:tcPr>
            <w:tcW w:w="1197" w:type="pct"/>
            <w:tcBorders>
              <w:top w:val="outset" w:sz="4" w:space="0" w:color="auto"/>
              <w:left w:val="outset" w:sz="4" w:space="0" w:color="auto"/>
              <w:bottom w:val="outset" w:sz="4" w:space="0" w:color="auto"/>
              <w:right w:val="outset" w:sz="4" w:space="0" w:color="auto"/>
            </w:tcBorders>
            <w:vAlign w:val="center"/>
          </w:tcPr>
          <w:p w14:paraId="2CDF6496"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5,122,505.55</w:t>
            </w:r>
          </w:p>
        </w:tc>
      </w:tr>
      <w:tr w:rsidR="007C5229" w:rsidRPr="007C5229" w14:paraId="597818FB"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74CF6E07"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其中：子公司支付给少数股东的股利、利润</w:t>
            </w:r>
          </w:p>
        </w:tc>
        <w:tc>
          <w:tcPr>
            <w:tcW w:w="866" w:type="pct"/>
            <w:tcBorders>
              <w:top w:val="outset" w:sz="4" w:space="0" w:color="auto"/>
              <w:left w:val="outset" w:sz="4" w:space="0" w:color="auto"/>
              <w:bottom w:val="outset" w:sz="4" w:space="0" w:color="auto"/>
              <w:right w:val="outset" w:sz="4" w:space="0" w:color="auto"/>
            </w:tcBorders>
            <w:vAlign w:val="center"/>
          </w:tcPr>
          <w:p w14:paraId="54BD0584"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72898645" w14:textId="77777777" w:rsidR="00600BF0" w:rsidRPr="007C5229" w:rsidRDefault="00600BF0" w:rsidP="00563DCA">
            <w:pPr>
              <w:jc w:val="right"/>
              <w:rPr>
                <w:rFonts w:asciiTheme="minorEastAsia" w:eastAsiaTheme="minorEastAsia" w:hAnsiTheme="minorEastAsia"/>
              </w:rPr>
            </w:pPr>
          </w:p>
        </w:tc>
        <w:tc>
          <w:tcPr>
            <w:tcW w:w="1197" w:type="pct"/>
            <w:tcBorders>
              <w:top w:val="outset" w:sz="4" w:space="0" w:color="auto"/>
              <w:left w:val="outset" w:sz="4" w:space="0" w:color="auto"/>
              <w:bottom w:val="outset" w:sz="4" w:space="0" w:color="auto"/>
              <w:right w:val="outset" w:sz="4" w:space="0" w:color="auto"/>
            </w:tcBorders>
            <w:vAlign w:val="center"/>
          </w:tcPr>
          <w:p w14:paraId="20F105CC" w14:textId="77777777" w:rsidR="00600BF0" w:rsidRPr="007C5229" w:rsidRDefault="00600BF0" w:rsidP="00563DCA">
            <w:pPr>
              <w:jc w:val="right"/>
              <w:rPr>
                <w:rFonts w:asciiTheme="minorEastAsia" w:eastAsiaTheme="minorEastAsia" w:hAnsiTheme="minorEastAsia"/>
              </w:rPr>
            </w:pPr>
          </w:p>
        </w:tc>
      </w:tr>
      <w:tr w:rsidR="007C5229" w:rsidRPr="007C5229" w14:paraId="4D21CCC5"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6F634606"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支付其他与筹资活动有关的现金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14:paraId="4E824326" w14:textId="77777777" w:rsidR="00600BF0" w:rsidRPr="007C5229" w:rsidRDefault="00000000" w:rsidP="00563DCA">
            <w:pPr>
              <w:rPr>
                <w:rFonts w:asciiTheme="minorEastAsia" w:eastAsiaTheme="minorEastAsia" w:hAnsiTheme="minorEastAsia"/>
              </w:rPr>
            </w:pPr>
            <w:r w:rsidRPr="007C5229">
              <w:rPr>
                <w:rFonts w:asciiTheme="minorEastAsia" w:eastAsiaTheme="minorEastAsia" w:hAnsiTheme="minorEastAsia"/>
              </w:rPr>
              <w:t>七、78</w:t>
            </w:r>
          </w:p>
        </w:tc>
        <w:tc>
          <w:tcPr>
            <w:tcW w:w="1201" w:type="pct"/>
            <w:tcBorders>
              <w:top w:val="outset" w:sz="4" w:space="0" w:color="auto"/>
              <w:left w:val="outset" w:sz="4" w:space="0" w:color="auto"/>
              <w:bottom w:val="outset" w:sz="4" w:space="0" w:color="auto"/>
              <w:right w:val="outset" w:sz="4" w:space="0" w:color="auto"/>
            </w:tcBorders>
            <w:vAlign w:val="center"/>
          </w:tcPr>
          <w:p w14:paraId="7656E317"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13,357,986.79</w:t>
            </w:r>
          </w:p>
        </w:tc>
        <w:tc>
          <w:tcPr>
            <w:tcW w:w="1197" w:type="pct"/>
            <w:tcBorders>
              <w:top w:val="outset" w:sz="4" w:space="0" w:color="auto"/>
              <w:left w:val="outset" w:sz="4" w:space="0" w:color="auto"/>
              <w:bottom w:val="outset" w:sz="4" w:space="0" w:color="auto"/>
              <w:right w:val="outset" w:sz="4" w:space="0" w:color="auto"/>
            </w:tcBorders>
            <w:vAlign w:val="center"/>
          </w:tcPr>
          <w:p w14:paraId="7E52E4D5"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14,348,210.46</w:t>
            </w:r>
          </w:p>
        </w:tc>
      </w:tr>
      <w:tr w:rsidR="007C5229" w:rsidRPr="007C5229" w14:paraId="678374B8"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24B9721E" w14:textId="77777777" w:rsidR="00600BF0" w:rsidRPr="007C5229" w:rsidRDefault="00000000" w:rsidP="00563DCA">
            <w:pPr>
              <w:ind w:firstLineChars="200" w:firstLine="42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筹资活动现金流出小计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14:paraId="795BA67C"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4C0EEF16"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148,045,334.13</w:t>
            </w:r>
          </w:p>
        </w:tc>
        <w:tc>
          <w:tcPr>
            <w:tcW w:w="1197" w:type="pct"/>
            <w:tcBorders>
              <w:top w:val="outset" w:sz="4" w:space="0" w:color="auto"/>
              <w:left w:val="outset" w:sz="4" w:space="0" w:color="auto"/>
              <w:bottom w:val="outset" w:sz="4" w:space="0" w:color="auto"/>
              <w:right w:val="outset" w:sz="4" w:space="0" w:color="auto"/>
            </w:tcBorders>
            <w:vAlign w:val="center"/>
          </w:tcPr>
          <w:p w14:paraId="73F70B8F"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179,970,716.01</w:t>
            </w:r>
          </w:p>
        </w:tc>
      </w:tr>
      <w:tr w:rsidR="007C5229" w:rsidRPr="007C5229" w14:paraId="5E0B0BA9"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392195C7" w14:textId="77777777" w:rsidR="00600BF0" w:rsidRPr="007C5229" w:rsidRDefault="00000000" w:rsidP="00563DCA">
            <w:pPr>
              <w:ind w:firstLineChars="300" w:firstLine="63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筹资活动产生的现金流量净额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14:paraId="587BD273"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214579D8"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-134,855,334.13</w:t>
            </w:r>
          </w:p>
        </w:tc>
        <w:tc>
          <w:tcPr>
            <w:tcW w:w="1197" w:type="pct"/>
            <w:tcBorders>
              <w:top w:val="outset" w:sz="4" w:space="0" w:color="auto"/>
              <w:left w:val="outset" w:sz="4" w:space="0" w:color="auto"/>
              <w:bottom w:val="outset" w:sz="4" w:space="0" w:color="auto"/>
              <w:right w:val="outset" w:sz="4" w:space="0" w:color="auto"/>
            </w:tcBorders>
            <w:vAlign w:val="center"/>
          </w:tcPr>
          <w:p w14:paraId="016014CF"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11,929,283.99</w:t>
            </w:r>
          </w:p>
        </w:tc>
      </w:tr>
      <w:tr w:rsidR="007C5229" w:rsidRPr="007C5229" w14:paraId="322D217A"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68CB30A7" w14:textId="77777777" w:rsidR="00600BF0" w:rsidRPr="007C5229" w:rsidRDefault="00000000" w:rsidP="00563DCA">
            <w:pPr>
              <w:rPr>
                <w:rFonts w:asciiTheme="minorEastAsia" w:eastAsiaTheme="minorEastAsia" w:hAnsiTheme="minorEastAsia"/>
                <w:color w:val="000000" w:themeColor="text1"/>
              </w:rPr>
            </w:pPr>
            <w:r w:rsidRPr="007C5229">
              <w:rPr>
                <w:rFonts w:asciiTheme="minorEastAsia" w:eastAsiaTheme="minorEastAsia" w:hAnsiTheme="minorEastAsia" w:hint="eastAsia"/>
                <w:b/>
                <w:color w:val="000000" w:themeColor="text1"/>
              </w:rPr>
              <w:lastRenderedPageBreak/>
              <w:t>四、汇率变动对现金及现金等价物的影响</w:t>
            </w:r>
          </w:p>
        </w:tc>
        <w:tc>
          <w:tcPr>
            <w:tcW w:w="866" w:type="pct"/>
            <w:tcBorders>
              <w:top w:val="outset" w:sz="4" w:space="0" w:color="auto"/>
              <w:left w:val="outset" w:sz="4" w:space="0" w:color="auto"/>
              <w:bottom w:val="outset" w:sz="4" w:space="0" w:color="auto"/>
              <w:right w:val="outset" w:sz="4" w:space="0" w:color="auto"/>
            </w:tcBorders>
            <w:vAlign w:val="center"/>
          </w:tcPr>
          <w:p w14:paraId="56166F4D"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35B8C7BF"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-2,385,865.05</w:t>
            </w:r>
          </w:p>
        </w:tc>
        <w:tc>
          <w:tcPr>
            <w:tcW w:w="1197" w:type="pct"/>
            <w:tcBorders>
              <w:top w:val="outset" w:sz="4" w:space="0" w:color="auto"/>
              <w:left w:val="outset" w:sz="4" w:space="0" w:color="auto"/>
              <w:bottom w:val="outset" w:sz="4" w:space="0" w:color="auto"/>
              <w:right w:val="outset" w:sz="4" w:space="0" w:color="auto"/>
            </w:tcBorders>
            <w:vAlign w:val="center"/>
          </w:tcPr>
          <w:p w14:paraId="0CD3BE03"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2,813,553.52</w:t>
            </w:r>
          </w:p>
        </w:tc>
      </w:tr>
      <w:tr w:rsidR="007C5229" w:rsidRPr="007C5229" w14:paraId="3E580517"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086A1B7E" w14:textId="77777777" w:rsidR="00600BF0" w:rsidRPr="007C5229" w:rsidRDefault="00000000" w:rsidP="00563DCA">
            <w:pPr>
              <w:rPr>
                <w:rFonts w:asciiTheme="minorEastAsia" w:eastAsiaTheme="minorEastAsia" w:hAnsiTheme="minorEastAsia"/>
                <w:color w:val="000000" w:themeColor="text1"/>
              </w:rPr>
            </w:pPr>
            <w:r w:rsidRPr="007C5229">
              <w:rPr>
                <w:rFonts w:asciiTheme="minorEastAsia" w:eastAsiaTheme="minorEastAsia" w:hAnsiTheme="minorEastAsia" w:hint="eastAsia"/>
                <w:b/>
                <w:color w:val="000000" w:themeColor="text1"/>
              </w:rPr>
              <w:t>五、现金及现金等价物净增加额</w:t>
            </w:r>
          </w:p>
        </w:tc>
        <w:tc>
          <w:tcPr>
            <w:tcW w:w="866" w:type="pct"/>
            <w:tcBorders>
              <w:top w:val="outset" w:sz="4" w:space="0" w:color="auto"/>
              <w:left w:val="outset" w:sz="4" w:space="0" w:color="auto"/>
              <w:bottom w:val="outset" w:sz="4" w:space="0" w:color="auto"/>
              <w:right w:val="outset" w:sz="4" w:space="0" w:color="auto"/>
            </w:tcBorders>
            <w:vAlign w:val="center"/>
          </w:tcPr>
          <w:p w14:paraId="69AD5FE7"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3B45046C"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-246,740,053.57</w:t>
            </w:r>
          </w:p>
        </w:tc>
        <w:tc>
          <w:tcPr>
            <w:tcW w:w="1197" w:type="pct"/>
            <w:tcBorders>
              <w:top w:val="outset" w:sz="4" w:space="0" w:color="auto"/>
              <w:left w:val="outset" w:sz="4" w:space="0" w:color="auto"/>
              <w:bottom w:val="outset" w:sz="4" w:space="0" w:color="auto"/>
              <w:right w:val="outset" w:sz="4" w:space="0" w:color="auto"/>
            </w:tcBorders>
            <w:vAlign w:val="center"/>
          </w:tcPr>
          <w:p w14:paraId="61C78577"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-118,331,189.56</w:t>
            </w:r>
          </w:p>
        </w:tc>
      </w:tr>
      <w:tr w:rsidR="007C5229" w:rsidRPr="007C5229" w14:paraId="45E0C066"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1C81B8C" w14:textId="77777777" w:rsidR="00600BF0" w:rsidRPr="007C5229" w:rsidRDefault="00000000" w:rsidP="00563DCA">
            <w:pPr>
              <w:ind w:firstLineChars="100" w:firstLine="210"/>
              <w:rPr>
                <w:rFonts w:asciiTheme="minorEastAsia" w:eastAsiaTheme="minorEastAsia" w:hAnsiTheme="minorEastAsia"/>
                <w:color w:val="000000" w:themeColor="text1"/>
              </w:rPr>
            </w:pPr>
            <w:r w:rsidRPr="007C5229">
              <w:rPr>
                <w:rFonts w:asciiTheme="minorEastAsia" w:eastAsiaTheme="minorEastAsia" w:hAnsiTheme="minorEastAsia" w:hint="eastAsia"/>
                <w:color w:val="000000" w:themeColor="text1"/>
              </w:rPr>
              <w:t>加：期初现金及现金等价物余额</w:t>
            </w:r>
          </w:p>
        </w:tc>
        <w:tc>
          <w:tcPr>
            <w:tcW w:w="866" w:type="pct"/>
            <w:tcBorders>
              <w:top w:val="outset" w:sz="4" w:space="0" w:color="auto"/>
              <w:left w:val="outset" w:sz="4" w:space="0" w:color="auto"/>
              <w:bottom w:val="outset" w:sz="4" w:space="0" w:color="auto"/>
              <w:right w:val="outset" w:sz="4" w:space="0" w:color="auto"/>
            </w:tcBorders>
            <w:vAlign w:val="center"/>
          </w:tcPr>
          <w:p w14:paraId="04D59BAF"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11C2498A"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544,234,075.14</w:t>
            </w:r>
          </w:p>
        </w:tc>
        <w:tc>
          <w:tcPr>
            <w:tcW w:w="1197" w:type="pct"/>
            <w:tcBorders>
              <w:top w:val="outset" w:sz="4" w:space="0" w:color="auto"/>
              <w:left w:val="outset" w:sz="4" w:space="0" w:color="auto"/>
              <w:bottom w:val="outset" w:sz="4" w:space="0" w:color="auto"/>
              <w:right w:val="outset" w:sz="4" w:space="0" w:color="auto"/>
            </w:tcBorders>
            <w:vAlign w:val="center"/>
          </w:tcPr>
          <w:p w14:paraId="658BF91D"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410,572,389.38</w:t>
            </w:r>
          </w:p>
        </w:tc>
      </w:tr>
      <w:tr w:rsidR="007C5229" w:rsidRPr="007C5229" w14:paraId="21ECB3B5" w14:textId="77777777" w:rsidTr="00563DCA">
        <w:tc>
          <w:tcPr>
            <w:tcW w:w="1736" w:type="pct"/>
            <w:tcBorders>
              <w:top w:val="outset" w:sz="4" w:space="0" w:color="auto"/>
              <w:left w:val="outset" w:sz="4" w:space="0" w:color="auto"/>
              <w:bottom w:val="outset" w:sz="4" w:space="0" w:color="auto"/>
              <w:right w:val="outset" w:sz="4" w:space="0" w:color="auto"/>
            </w:tcBorders>
            <w:vAlign w:val="center"/>
          </w:tcPr>
          <w:p w14:paraId="5A41F45A" w14:textId="77777777" w:rsidR="00600BF0" w:rsidRPr="007C5229" w:rsidRDefault="00000000" w:rsidP="00563DCA">
            <w:pPr>
              <w:rPr>
                <w:rFonts w:asciiTheme="minorEastAsia" w:eastAsiaTheme="minorEastAsia" w:hAnsiTheme="minorEastAsia"/>
                <w:color w:val="000000" w:themeColor="text1"/>
              </w:rPr>
            </w:pPr>
            <w:r w:rsidRPr="007C5229">
              <w:rPr>
                <w:rFonts w:asciiTheme="minorEastAsia" w:eastAsiaTheme="minorEastAsia" w:hAnsiTheme="minorEastAsia" w:hint="eastAsia"/>
                <w:b/>
                <w:color w:val="000000" w:themeColor="text1"/>
              </w:rPr>
              <w:t>六、期末现金及现金等价物余额</w:t>
            </w:r>
          </w:p>
        </w:tc>
        <w:tc>
          <w:tcPr>
            <w:tcW w:w="866" w:type="pct"/>
            <w:tcBorders>
              <w:top w:val="outset" w:sz="4" w:space="0" w:color="auto"/>
              <w:left w:val="outset" w:sz="4" w:space="0" w:color="auto"/>
              <w:bottom w:val="outset" w:sz="4" w:space="0" w:color="auto"/>
              <w:right w:val="outset" w:sz="4" w:space="0" w:color="auto"/>
            </w:tcBorders>
            <w:vAlign w:val="center"/>
          </w:tcPr>
          <w:p w14:paraId="2F47FEBB" w14:textId="77777777" w:rsidR="00600BF0" w:rsidRPr="007C5229" w:rsidRDefault="00600BF0" w:rsidP="00563DCA">
            <w:pPr>
              <w:rPr>
                <w:rFonts w:asciiTheme="minorEastAsia" w:eastAsiaTheme="minorEastAsia" w:hAnsiTheme="minorEastAsia"/>
              </w:rPr>
            </w:pPr>
          </w:p>
        </w:tc>
        <w:tc>
          <w:tcPr>
            <w:tcW w:w="1201" w:type="pct"/>
            <w:tcBorders>
              <w:top w:val="outset" w:sz="4" w:space="0" w:color="auto"/>
              <w:left w:val="outset" w:sz="4" w:space="0" w:color="auto"/>
              <w:bottom w:val="outset" w:sz="4" w:space="0" w:color="auto"/>
              <w:right w:val="outset" w:sz="4" w:space="0" w:color="auto"/>
            </w:tcBorders>
            <w:vAlign w:val="center"/>
          </w:tcPr>
          <w:p w14:paraId="78042432"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297,494,021.57</w:t>
            </w:r>
          </w:p>
        </w:tc>
        <w:tc>
          <w:tcPr>
            <w:tcW w:w="1197" w:type="pct"/>
            <w:tcBorders>
              <w:top w:val="outset" w:sz="4" w:space="0" w:color="auto"/>
              <w:left w:val="outset" w:sz="4" w:space="0" w:color="auto"/>
              <w:bottom w:val="outset" w:sz="4" w:space="0" w:color="auto"/>
              <w:right w:val="outset" w:sz="4" w:space="0" w:color="auto"/>
            </w:tcBorders>
            <w:vAlign w:val="center"/>
          </w:tcPr>
          <w:p w14:paraId="51ED9151" w14:textId="77777777" w:rsidR="00600BF0" w:rsidRPr="007C5229" w:rsidRDefault="00000000" w:rsidP="00563DCA">
            <w:pPr>
              <w:jc w:val="right"/>
              <w:rPr>
                <w:rFonts w:asciiTheme="minorEastAsia" w:eastAsiaTheme="minorEastAsia" w:hAnsiTheme="minorEastAsia"/>
              </w:rPr>
            </w:pPr>
            <w:r w:rsidRPr="007C5229">
              <w:rPr>
                <w:rFonts w:asciiTheme="minorEastAsia" w:eastAsiaTheme="minorEastAsia" w:hAnsiTheme="minorEastAsia"/>
              </w:rPr>
              <w:t>292,241,199.82</w:t>
            </w:r>
          </w:p>
        </w:tc>
      </w:tr>
    </w:tbl>
    <w:p w14:paraId="10B6F415" w14:textId="77777777" w:rsidR="00600BF0" w:rsidRDefault="00600BF0"/>
    <w:p w14:paraId="7D1B912B" w14:textId="57AA8FCF" w:rsidR="004E620F" w:rsidRDefault="00000000">
      <w:pPr>
        <w:snapToGrid w:val="0"/>
        <w:spacing w:line="240" w:lineRule="atLeast"/>
        <w:ind w:rightChars="12" w:right="25"/>
        <w:rPr>
          <w:b/>
          <w:bCs w:val="0"/>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d1f7cb193ab444ff8482a06aad12f0db"/>
          <w:id w:val="-1273085960"/>
          <w:placeholder>
            <w:docPart w:val="GBC22222222222222222222222222222"/>
          </w:placeholder>
          <w:dataBinding w:prefixMappings="xmlns:clcid-mr='clcid-mr'" w:xpath="/*/clcid-mr:GongSiFuZeRenXingMing[not(@periodRef)]" w:storeItemID="{89EBAB94-44A0-46A2-B712-30D997D04A6D}"/>
          <w:text/>
        </w:sdtPr>
        <w:sdtContent>
          <w:r w:rsidR="009C179B">
            <w:rPr>
              <w:rFonts w:hint="eastAsia"/>
              <w:color w:val="000000" w:themeColor="text1"/>
            </w:rPr>
            <w:t>李忠波</w:t>
          </w:r>
        </w:sdtContent>
      </w:sdt>
      <w:r>
        <w:rPr>
          <w:rFonts w:hint="eastAsia"/>
          <w:color w:val="000000" w:themeColor="text1"/>
        </w:rPr>
        <w:t xml:space="preserve"> </w:t>
      </w:r>
      <w:r>
        <w:rPr>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45110b4746914613a7aad68cef7b1bed"/>
          <w:id w:val="1638996230"/>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hint="eastAsia"/>
              <w:color w:val="000000" w:themeColor="text1"/>
            </w:rPr>
            <w:t>冯永梅</w:t>
          </w:r>
        </w:sdtContent>
      </w:sdt>
      <w:r>
        <w:rPr>
          <w:rFonts w:hint="eastAsia"/>
          <w:color w:val="000000" w:themeColor="text1"/>
        </w:rPr>
        <w:t xml:space="preserve"> </w:t>
      </w:r>
      <w:r>
        <w:rPr>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e7d70223996e482d9871cfff87704452"/>
          <w:id w:val="1282157178"/>
          <w:placeholder>
            <w:docPart w:val="GBC22222222222222222222222222222"/>
          </w:placeholder>
          <w:dataBinding w:prefixMappings="xmlns:clcid-mr='clcid-mr'" w:xpath="/*/clcid-mr:KuaiJiJiGouFuZeRenXingMing[not(@periodRef)]" w:storeItemID="{89EBAB94-44A0-46A2-B712-30D997D04A6D}"/>
          <w:text/>
        </w:sdtPr>
        <w:sdtContent>
          <w:r w:rsidR="009C179B">
            <w:rPr>
              <w:rFonts w:hint="eastAsia"/>
              <w:color w:val="000000" w:themeColor="text1"/>
            </w:rPr>
            <w:t>杨月</w:t>
          </w:r>
        </w:sdtContent>
      </w:sdt>
    </w:p>
    <w:p w14:paraId="259D18C2" w14:textId="77777777" w:rsidR="004E620F" w:rsidRDefault="004E620F">
      <w:pPr>
        <w:rPr>
          <w:color w:val="000000" w:themeColor="text1"/>
        </w:rPr>
      </w:pPr>
    </w:p>
    <w:p w14:paraId="16CB80F4" w14:textId="77777777" w:rsidR="004E620F" w:rsidRDefault="004E620F">
      <w:pPr>
        <w:jc w:val="center"/>
        <w:rPr>
          <w:b/>
          <w:bCs w:val="0"/>
          <w:color w:val="000000" w:themeColor="text1"/>
        </w:rPr>
      </w:pPr>
    </w:p>
    <w:p w14:paraId="181EC624" w14:textId="77777777" w:rsidR="004E620F" w:rsidRDefault="00000000">
      <w:pPr>
        <w:pStyle w:val="3"/>
        <w:jc w:val="center"/>
        <w:rPr>
          <w:rFonts w:ascii="宋体" w:hAnsi="宋体"/>
          <w:color w:val="000000" w:themeColor="text1"/>
        </w:rPr>
      </w:pPr>
      <w:r>
        <w:rPr>
          <w:rFonts w:ascii="宋体" w:hAnsi="宋体" w:hint="eastAsia"/>
          <w:color w:val="000000" w:themeColor="text1"/>
        </w:rPr>
        <w:t>母公司</w:t>
      </w:r>
      <w:r>
        <w:rPr>
          <w:rFonts w:ascii="宋体" w:hAnsi="宋体"/>
          <w:color w:val="000000" w:themeColor="text1"/>
        </w:rPr>
        <w:t>现金流量表</w:t>
      </w:r>
    </w:p>
    <w:p w14:paraId="6FA42113" w14:textId="77777777" w:rsidR="004E620F" w:rsidRDefault="00000000">
      <w:pPr>
        <w:jc w:val="center"/>
        <w:rPr>
          <w:b/>
          <w:bCs w:val="0"/>
          <w:color w:val="000000" w:themeColor="text1"/>
        </w:rPr>
      </w:pPr>
      <w:r>
        <w:rPr>
          <w:color w:val="000000" w:themeColor="text1"/>
        </w:rPr>
        <w:t>2026</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0695D97B" w14:textId="77777777" w:rsidR="004E620F" w:rsidRDefault="00000000">
      <w:pPr>
        <w:jc w:val="right"/>
        <w:rPr>
          <w:color w:val="000000" w:themeColor="text1"/>
        </w:rPr>
      </w:pPr>
      <w:r>
        <w:rPr>
          <w:color w:val="000000" w:themeColor="text1"/>
        </w:rPr>
        <w:t>单位：</w:t>
      </w:r>
      <w:sdt>
        <w:sdtPr>
          <w:rPr>
            <w:color w:val="000000" w:themeColor="text1"/>
          </w:rPr>
          <w:alias w:val="单位：母公司现金流量表"/>
          <w:tag w:val="_GBC_993ead81b27a41dfaccaacfaec8b7c78"/>
          <w:id w:val="-8032390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现金流量表"/>
          <w:tag w:val="_GBC_2dd4b706d0a244a4b4c21166025356cc"/>
          <w:id w:val="15204387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91"/>
        <w:gridCol w:w="1756"/>
        <w:gridCol w:w="2043"/>
        <w:gridCol w:w="2033"/>
      </w:tblGrid>
      <w:tr w:rsidR="00B53B6D" w:rsidRPr="00B53B6D" w14:paraId="569FA9EB" w14:textId="77777777" w:rsidTr="00D31F8C">
        <w:sdt>
          <w:sdtPr>
            <w:rPr>
              <w:rFonts w:asciiTheme="minorEastAsia" w:eastAsiaTheme="minorEastAsia" w:hAnsiTheme="minorEastAsia"/>
            </w:rPr>
            <w:tag w:val="_PLD_20ae0904ed714106892a5beddfe5846a"/>
            <w:id w:val="1752154986"/>
          </w:sdtPr>
          <w:sdtContent>
            <w:tc>
              <w:tcPr>
                <w:tcW w:w="1695" w:type="pct"/>
                <w:tcBorders>
                  <w:top w:val="outset" w:sz="4" w:space="0" w:color="auto"/>
                  <w:left w:val="outset" w:sz="4" w:space="0" w:color="auto"/>
                  <w:bottom w:val="outset" w:sz="4" w:space="0" w:color="auto"/>
                  <w:right w:val="outset" w:sz="4" w:space="0" w:color="auto"/>
                </w:tcBorders>
                <w:vAlign w:val="center"/>
              </w:tcPr>
              <w:p w14:paraId="25DE1250" w14:textId="77777777" w:rsidR="00600BF0" w:rsidRPr="00B53B6D" w:rsidRDefault="00000000" w:rsidP="00D31F8C">
                <w:pPr>
                  <w:jc w:val="center"/>
                  <w:rPr>
                    <w:rFonts w:asciiTheme="minorEastAsia" w:eastAsiaTheme="minorEastAsia" w:hAnsiTheme="minorEastAsia"/>
                    <w:b/>
                    <w:bCs w:val="0"/>
                    <w:color w:val="000000" w:themeColor="text1"/>
                  </w:rPr>
                </w:pPr>
                <w:r w:rsidRPr="00B53B6D">
                  <w:rPr>
                    <w:rFonts w:asciiTheme="minorEastAsia" w:eastAsiaTheme="minorEastAsia" w:hAnsiTheme="minorEastAsia"/>
                    <w:b/>
                    <w:color w:val="000000" w:themeColor="text1"/>
                  </w:rPr>
                  <w:t>项目</w:t>
                </w:r>
              </w:p>
            </w:tc>
          </w:sdtContent>
        </w:sdt>
        <w:sdt>
          <w:sdtPr>
            <w:rPr>
              <w:rFonts w:asciiTheme="minorEastAsia" w:eastAsiaTheme="minorEastAsia" w:hAnsiTheme="minorEastAsia"/>
            </w:rPr>
            <w:tag w:val="_PLD_9cb87427e0de42d2b7e58a286ff58290"/>
            <w:id w:val="432560723"/>
          </w:sdtPr>
          <w:sdtContent>
            <w:tc>
              <w:tcPr>
                <w:tcW w:w="995" w:type="pct"/>
                <w:tcBorders>
                  <w:top w:val="outset" w:sz="4" w:space="0" w:color="auto"/>
                  <w:left w:val="outset" w:sz="4" w:space="0" w:color="auto"/>
                  <w:bottom w:val="outset" w:sz="4" w:space="0" w:color="auto"/>
                  <w:right w:val="outset" w:sz="4" w:space="0" w:color="auto"/>
                </w:tcBorders>
                <w:vAlign w:val="center"/>
              </w:tcPr>
              <w:p w14:paraId="53715BA8" w14:textId="77777777" w:rsidR="00600BF0" w:rsidRPr="00B53B6D" w:rsidRDefault="00000000" w:rsidP="00D31F8C">
                <w:pPr>
                  <w:autoSpaceDE w:val="0"/>
                  <w:autoSpaceDN w:val="0"/>
                  <w:adjustRightInd w:val="0"/>
                  <w:jc w:val="center"/>
                  <w:rPr>
                    <w:rFonts w:asciiTheme="minorEastAsia" w:eastAsiaTheme="minorEastAsia" w:hAnsiTheme="minorEastAsia"/>
                    <w:b/>
                    <w:color w:val="000000" w:themeColor="text1"/>
                  </w:rPr>
                </w:pPr>
                <w:r w:rsidRPr="00B53B6D">
                  <w:rPr>
                    <w:rFonts w:asciiTheme="minorEastAsia" w:eastAsiaTheme="minorEastAsia" w:hAnsiTheme="minorEastAsia"/>
                    <w:b/>
                    <w:color w:val="000000" w:themeColor="text1"/>
                  </w:rPr>
                  <w:t>附注</w:t>
                </w:r>
              </w:p>
            </w:tc>
          </w:sdtContent>
        </w:sdt>
        <w:sdt>
          <w:sdtPr>
            <w:rPr>
              <w:rFonts w:asciiTheme="minorEastAsia" w:eastAsiaTheme="minorEastAsia" w:hAnsiTheme="minorEastAsia"/>
            </w:rPr>
            <w:tag w:val="_PLD_514bbce28b6040e393e59c5ec50c3820"/>
            <w:id w:val="1876491821"/>
          </w:sdtPr>
          <w:sdtContent>
            <w:tc>
              <w:tcPr>
                <w:tcW w:w="1158" w:type="pct"/>
                <w:tcBorders>
                  <w:top w:val="outset" w:sz="4" w:space="0" w:color="auto"/>
                  <w:left w:val="outset" w:sz="4" w:space="0" w:color="auto"/>
                  <w:bottom w:val="outset" w:sz="4" w:space="0" w:color="auto"/>
                  <w:right w:val="outset" w:sz="4" w:space="0" w:color="auto"/>
                </w:tcBorders>
                <w:vAlign w:val="center"/>
              </w:tcPr>
              <w:p w14:paraId="3ED618A5" w14:textId="77777777" w:rsidR="00600BF0" w:rsidRPr="00B53B6D" w:rsidRDefault="00000000" w:rsidP="00D31F8C">
                <w:pPr>
                  <w:autoSpaceDE w:val="0"/>
                  <w:autoSpaceDN w:val="0"/>
                  <w:adjustRightInd w:val="0"/>
                  <w:jc w:val="center"/>
                  <w:rPr>
                    <w:rFonts w:asciiTheme="minorEastAsia" w:eastAsiaTheme="minorEastAsia" w:hAnsiTheme="minorEastAsia"/>
                    <w:b/>
                    <w:color w:val="000000" w:themeColor="text1"/>
                  </w:rPr>
                </w:pPr>
                <w:r w:rsidRPr="00B53B6D">
                  <w:rPr>
                    <w:rFonts w:asciiTheme="minorEastAsia" w:eastAsiaTheme="minorEastAsia" w:hAnsiTheme="minorEastAsia" w:hint="eastAsia"/>
                    <w:b/>
                    <w:color w:val="000000" w:themeColor="text1"/>
                  </w:rPr>
                  <w:t>2026年半年度</w:t>
                </w:r>
              </w:p>
            </w:tc>
          </w:sdtContent>
        </w:sdt>
        <w:sdt>
          <w:sdtPr>
            <w:rPr>
              <w:rFonts w:asciiTheme="minorEastAsia" w:eastAsiaTheme="minorEastAsia" w:hAnsiTheme="minorEastAsia"/>
            </w:rPr>
            <w:tag w:val="_PLD_de39c3f730c74ecca3c9a890bc08a2c1"/>
            <w:id w:val="2057198593"/>
          </w:sdtPr>
          <w:sdtContent>
            <w:tc>
              <w:tcPr>
                <w:tcW w:w="1152" w:type="pct"/>
                <w:tcBorders>
                  <w:top w:val="outset" w:sz="4" w:space="0" w:color="auto"/>
                  <w:left w:val="outset" w:sz="4" w:space="0" w:color="auto"/>
                  <w:bottom w:val="outset" w:sz="4" w:space="0" w:color="auto"/>
                  <w:right w:val="outset" w:sz="4" w:space="0" w:color="auto"/>
                </w:tcBorders>
                <w:vAlign w:val="center"/>
              </w:tcPr>
              <w:p w14:paraId="367C38E6" w14:textId="77777777" w:rsidR="00600BF0" w:rsidRPr="00B53B6D" w:rsidRDefault="00000000" w:rsidP="00D31F8C">
                <w:pPr>
                  <w:autoSpaceDE w:val="0"/>
                  <w:autoSpaceDN w:val="0"/>
                  <w:adjustRightInd w:val="0"/>
                  <w:jc w:val="center"/>
                  <w:rPr>
                    <w:rFonts w:asciiTheme="minorEastAsia" w:eastAsiaTheme="minorEastAsia" w:hAnsiTheme="minorEastAsia"/>
                    <w:b/>
                    <w:color w:val="000000" w:themeColor="text1"/>
                  </w:rPr>
                </w:pPr>
                <w:r w:rsidRPr="00B53B6D">
                  <w:rPr>
                    <w:rFonts w:asciiTheme="minorEastAsia" w:eastAsiaTheme="minorEastAsia" w:hAnsiTheme="minorEastAsia" w:hint="eastAsia"/>
                    <w:b/>
                    <w:color w:val="000000" w:themeColor="text1"/>
                  </w:rPr>
                  <w:t>2025年半年度</w:t>
                </w:r>
              </w:p>
            </w:tc>
          </w:sdtContent>
        </w:sdt>
      </w:tr>
      <w:tr w:rsidR="00B53B6D" w:rsidRPr="00B53B6D" w14:paraId="18880369" w14:textId="77777777" w:rsidTr="00D31F8C">
        <w:sdt>
          <w:sdtPr>
            <w:rPr>
              <w:rFonts w:asciiTheme="minorEastAsia" w:eastAsiaTheme="minorEastAsia" w:hAnsiTheme="minorEastAsia"/>
            </w:rPr>
            <w:tag w:val="_PLD_575fd724a7cb4261a6c80660162ce2fb"/>
            <w:id w:val="-404376942"/>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46467875" w14:textId="77777777" w:rsidR="00600BF0" w:rsidRPr="00B53B6D" w:rsidRDefault="00000000" w:rsidP="00D31F8C">
                <w:pPr>
                  <w:rPr>
                    <w:rFonts w:asciiTheme="minorEastAsia" w:eastAsiaTheme="minorEastAsia" w:hAnsiTheme="minorEastAsia"/>
                    <w:color w:val="000000" w:themeColor="text1"/>
                  </w:rPr>
                </w:pPr>
                <w:r w:rsidRPr="00B53B6D">
                  <w:rPr>
                    <w:rFonts w:asciiTheme="minorEastAsia" w:eastAsiaTheme="minorEastAsia" w:hAnsiTheme="minorEastAsia" w:hint="eastAsia"/>
                    <w:b/>
                    <w:color w:val="000000" w:themeColor="text1"/>
                  </w:rPr>
                  <w:t>一、经营活动产生的现金流量：</w:t>
                </w:r>
              </w:p>
            </w:tc>
          </w:sdtContent>
        </w:sdt>
      </w:tr>
      <w:tr w:rsidR="00B53B6D" w:rsidRPr="00B53B6D" w14:paraId="273CF828"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34F7A3FE"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销售商品、提供劳务收到的现金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1B5B20BE"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1203C7DB"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37,598,991.74</w:t>
            </w:r>
          </w:p>
        </w:tc>
        <w:tc>
          <w:tcPr>
            <w:tcW w:w="1152" w:type="pct"/>
            <w:tcBorders>
              <w:top w:val="outset" w:sz="4" w:space="0" w:color="auto"/>
              <w:left w:val="outset" w:sz="4" w:space="0" w:color="auto"/>
              <w:bottom w:val="outset" w:sz="4" w:space="0" w:color="auto"/>
              <w:right w:val="outset" w:sz="4" w:space="0" w:color="auto"/>
            </w:tcBorders>
            <w:vAlign w:val="center"/>
          </w:tcPr>
          <w:p w14:paraId="3616E431"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46,449,280.00</w:t>
            </w:r>
          </w:p>
        </w:tc>
      </w:tr>
      <w:tr w:rsidR="00B53B6D" w:rsidRPr="00B53B6D" w14:paraId="128F92AD"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6908CD87"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收到的税费返还</w:t>
            </w:r>
          </w:p>
        </w:tc>
        <w:tc>
          <w:tcPr>
            <w:tcW w:w="995" w:type="pct"/>
            <w:tcBorders>
              <w:top w:val="outset" w:sz="4" w:space="0" w:color="auto"/>
              <w:left w:val="outset" w:sz="4" w:space="0" w:color="auto"/>
              <w:bottom w:val="outset" w:sz="4" w:space="0" w:color="auto"/>
              <w:right w:val="outset" w:sz="4" w:space="0" w:color="auto"/>
            </w:tcBorders>
            <w:vAlign w:val="center"/>
          </w:tcPr>
          <w:p w14:paraId="11C19A53"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4B4A134E"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73D3772B" w14:textId="77777777" w:rsidR="00600BF0" w:rsidRPr="00B53B6D" w:rsidRDefault="00600BF0" w:rsidP="00D31F8C">
            <w:pPr>
              <w:jc w:val="right"/>
              <w:rPr>
                <w:rFonts w:asciiTheme="minorEastAsia" w:eastAsiaTheme="minorEastAsia" w:hAnsiTheme="minorEastAsia"/>
              </w:rPr>
            </w:pPr>
          </w:p>
        </w:tc>
      </w:tr>
      <w:tr w:rsidR="00B53B6D" w:rsidRPr="00B53B6D" w14:paraId="738C60BB"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28FAB99C"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收到其他与经营活动有关的现金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35AF6971"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256CF0BD"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4,310,484.41</w:t>
            </w:r>
          </w:p>
        </w:tc>
        <w:tc>
          <w:tcPr>
            <w:tcW w:w="1152" w:type="pct"/>
            <w:tcBorders>
              <w:top w:val="outset" w:sz="4" w:space="0" w:color="auto"/>
              <w:left w:val="outset" w:sz="4" w:space="0" w:color="auto"/>
              <w:bottom w:val="outset" w:sz="4" w:space="0" w:color="auto"/>
              <w:right w:val="outset" w:sz="4" w:space="0" w:color="auto"/>
            </w:tcBorders>
            <w:vAlign w:val="center"/>
          </w:tcPr>
          <w:p w14:paraId="5F5C5096"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7,730,194.68</w:t>
            </w:r>
          </w:p>
        </w:tc>
      </w:tr>
      <w:tr w:rsidR="00B53B6D" w:rsidRPr="00B53B6D" w14:paraId="187BC27C"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6B67E8C2" w14:textId="77777777" w:rsidR="00600BF0" w:rsidRPr="00B53B6D" w:rsidRDefault="00000000" w:rsidP="00D31F8C">
            <w:pPr>
              <w:ind w:firstLineChars="200" w:firstLine="42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经营活动现金流入小计</w:t>
            </w:r>
          </w:p>
        </w:tc>
        <w:tc>
          <w:tcPr>
            <w:tcW w:w="995" w:type="pct"/>
            <w:tcBorders>
              <w:top w:val="outset" w:sz="4" w:space="0" w:color="auto"/>
              <w:left w:val="outset" w:sz="4" w:space="0" w:color="auto"/>
              <w:bottom w:val="outset" w:sz="4" w:space="0" w:color="auto"/>
              <w:right w:val="outset" w:sz="4" w:space="0" w:color="auto"/>
            </w:tcBorders>
            <w:vAlign w:val="center"/>
          </w:tcPr>
          <w:p w14:paraId="0C593A03"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56134F58"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41,909,476.15</w:t>
            </w:r>
          </w:p>
        </w:tc>
        <w:tc>
          <w:tcPr>
            <w:tcW w:w="1152" w:type="pct"/>
            <w:tcBorders>
              <w:top w:val="outset" w:sz="4" w:space="0" w:color="auto"/>
              <w:left w:val="outset" w:sz="4" w:space="0" w:color="auto"/>
              <w:bottom w:val="outset" w:sz="4" w:space="0" w:color="auto"/>
              <w:right w:val="outset" w:sz="4" w:space="0" w:color="auto"/>
            </w:tcBorders>
            <w:vAlign w:val="center"/>
          </w:tcPr>
          <w:p w14:paraId="3DD7BD08"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54,179,474.68</w:t>
            </w:r>
          </w:p>
        </w:tc>
      </w:tr>
      <w:tr w:rsidR="00B53B6D" w:rsidRPr="00B53B6D" w14:paraId="7C1BA8A9"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5EE0DC12"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购买商品、接受劳务支付的现金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73679440"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67AF42CC"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22,512,276.30</w:t>
            </w:r>
          </w:p>
        </w:tc>
        <w:tc>
          <w:tcPr>
            <w:tcW w:w="1152" w:type="pct"/>
            <w:tcBorders>
              <w:top w:val="outset" w:sz="4" w:space="0" w:color="auto"/>
              <w:left w:val="outset" w:sz="4" w:space="0" w:color="auto"/>
              <w:bottom w:val="outset" w:sz="4" w:space="0" w:color="auto"/>
              <w:right w:val="outset" w:sz="4" w:space="0" w:color="auto"/>
            </w:tcBorders>
            <w:vAlign w:val="center"/>
          </w:tcPr>
          <w:p w14:paraId="49A28D83"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33,727,597.20</w:t>
            </w:r>
          </w:p>
        </w:tc>
      </w:tr>
      <w:tr w:rsidR="00B53B6D" w:rsidRPr="00B53B6D" w14:paraId="48DC0EBB"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4C2265F0"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支付给职工及为职工支付的现金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5EAD7C7B"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408D61C9"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4,399,336.15</w:t>
            </w:r>
          </w:p>
        </w:tc>
        <w:tc>
          <w:tcPr>
            <w:tcW w:w="1152" w:type="pct"/>
            <w:tcBorders>
              <w:top w:val="outset" w:sz="4" w:space="0" w:color="auto"/>
              <w:left w:val="outset" w:sz="4" w:space="0" w:color="auto"/>
              <w:bottom w:val="outset" w:sz="4" w:space="0" w:color="auto"/>
              <w:right w:val="outset" w:sz="4" w:space="0" w:color="auto"/>
            </w:tcBorders>
            <w:vAlign w:val="center"/>
          </w:tcPr>
          <w:p w14:paraId="0AED3377"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4,654,377.49</w:t>
            </w:r>
          </w:p>
        </w:tc>
      </w:tr>
      <w:tr w:rsidR="00B53B6D" w:rsidRPr="00B53B6D" w14:paraId="617405EF"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3D2E061C"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支付的各项税费</w:t>
            </w:r>
          </w:p>
        </w:tc>
        <w:tc>
          <w:tcPr>
            <w:tcW w:w="995" w:type="pct"/>
            <w:tcBorders>
              <w:top w:val="outset" w:sz="4" w:space="0" w:color="auto"/>
              <w:left w:val="outset" w:sz="4" w:space="0" w:color="auto"/>
              <w:bottom w:val="outset" w:sz="4" w:space="0" w:color="auto"/>
              <w:right w:val="outset" w:sz="4" w:space="0" w:color="auto"/>
            </w:tcBorders>
            <w:vAlign w:val="center"/>
          </w:tcPr>
          <w:p w14:paraId="29AD2269"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720DDF7F"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421,701.79</w:t>
            </w:r>
          </w:p>
        </w:tc>
        <w:tc>
          <w:tcPr>
            <w:tcW w:w="1152" w:type="pct"/>
            <w:tcBorders>
              <w:top w:val="outset" w:sz="4" w:space="0" w:color="auto"/>
              <w:left w:val="outset" w:sz="4" w:space="0" w:color="auto"/>
              <w:bottom w:val="outset" w:sz="4" w:space="0" w:color="auto"/>
              <w:right w:val="outset" w:sz="4" w:space="0" w:color="auto"/>
            </w:tcBorders>
            <w:vAlign w:val="center"/>
          </w:tcPr>
          <w:p w14:paraId="194404AC"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1,031,538.07</w:t>
            </w:r>
          </w:p>
        </w:tc>
      </w:tr>
      <w:tr w:rsidR="00B53B6D" w:rsidRPr="00B53B6D" w14:paraId="6B778BCE"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3B149EA8"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支付其他与经营活动有关的现金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21175E09"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187F524B"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4,888,927.46</w:t>
            </w:r>
          </w:p>
        </w:tc>
        <w:tc>
          <w:tcPr>
            <w:tcW w:w="1152" w:type="pct"/>
            <w:tcBorders>
              <w:top w:val="outset" w:sz="4" w:space="0" w:color="auto"/>
              <w:left w:val="outset" w:sz="4" w:space="0" w:color="auto"/>
              <w:bottom w:val="outset" w:sz="4" w:space="0" w:color="auto"/>
              <w:right w:val="outset" w:sz="4" w:space="0" w:color="auto"/>
            </w:tcBorders>
            <w:vAlign w:val="center"/>
          </w:tcPr>
          <w:p w14:paraId="6784C49C"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8,708,159.61</w:t>
            </w:r>
          </w:p>
        </w:tc>
      </w:tr>
      <w:tr w:rsidR="00B53B6D" w:rsidRPr="00B53B6D" w14:paraId="079BF8E8"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643B56B2" w14:textId="77777777" w:rsidR="00600BF0" w:rsidRPr="00B53B6D" w:rsidRDefault="00000000" w:rsidP="00D31F8C">
            <w:pPr>
              <w:ind w:firstLineChars="200" w:firstLine="42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经营活动现金流出小计</w:t>
            </w:r>
          </w:p>
        </w:tc>
        <w:tc>
          <w:tcPr>
            <w:tcW w:w="995" w:type="pct"/>
            <w:tcBorders>
              <w:top w:val="outset" w:sz="4" w:space="0" w:color="auto"/>
              <w:left w:val="outset" w:sz="4" w:space="0" w:color="auto"/>
              <w:bottom w:val="outset" w:sz="4" w:space="0" w:color="auto"/>
              <w:right w:val="outset" w:sz="4" w:space="0" w:color="auto"/>
            </w:tcBorders>
            <w:vAlign w:val="center"/>
          </w:tcPr>
          <w:p w14:paraId="5379C40D"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01631B51"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32,222,241.70</w:t>
            </w:r>
          </w:p>
        </w:tc>
        <w:tc>
          <w:tcPr>
            <w:tcW w:w="1152" w:type="pct"/>
            <w:tcBorders>
              <w:top w:val="outset" w:sz="4" w:space="0" w:color="auto"/>
              <w:left w:val="outset" w:sz="4" w:space="0" w:color="auto"/>
              <w:bottom w:val="outset" w:sz="4" w:space="0" w:color="auto"/>
              <w:right w:val="outset" w:sz="4" w:space="0" w:color="auto"/>
            </w:tcBorders>
            <w:vAlign w:val="center"/>
          </w:tcPr>
          <w:p w14:paraId="521B97D0"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48,121,672.37</w:t>
            </w:r>
          </w:p>
        </w:tc>
      </w:tr>
      <w:tr w:rsidR="00B53B6D" w:rsidRPr="00B53B6D" w14:paraId="7F388638"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05A8A245"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经营活动产生的现金流量净额</w:t>
            </w:r>
          </w:p>
        </w:tc>
        <w:tc>
          <w:tcPr>
            <w:tcW w:w="995" w:type="pct"/>
            <w:tcBorders>
              <w:top w:val="outset" w:sz="4" w:space="0" w:color="auto"/>
              <w:left w:val="outset" w:sz="4" w:space="0" w:color="auto"/>
              <w:bottom w:val="outset" w:sz="4" w:space="0" w:color="auto"/>
              <w:right w:val="outset" w:sz="4" w:space="0" w:color="auto"/>
            </w:tcBorders>
            <w:vAlign w:val="center"/>
          </w:tcPr>
          <w:p w14:paraId="3165D735"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2AFDD131"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9,687,234.45</w:t>
            </w:r>
          </w:p>
        </w:tc>
        <w:tc>
          <w:tcPr>
            <w:tcW w:w="1152" w:type="pct"/>
            <w:tcBorders>
              <w:top w:val="outset" w:sz="4" w:space="0" w:color="auto"/>
              <w:left w:val="outset" w:sz="4" w:space="0" w:color="auto"/>
              <w:bottom w:val="outset" w:sz="4" w:space="0" w:color="auto"/>
              <w:right w:val="outset" w:sz="4" w:space="0" w:color="auto"/>
            </w:tcBorders>
            <w:vAlign w:val="center"/>
          </w:tcPr>
          <w:p w14:paraId="664EFC78"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6,057,802.31</w:t>
            </w:r>
          </w:p>
        </w:tc>
      </w:tr>
      <w:tr w:rsidR="00B53B6D" w:rsidRPr="00B53B6D" w14:paraId="36E6186B" w14:textId="77777777" w:rsidTr="00D31F8C">
        <w:sdt>
          <w:sdtPr>
            <w:rPr>
              <w:rFonts w:asciiTheme="minorEastAsia" w:eastAsiaTheme="minorEastAsia" w:hAnsiTheme="minorEastAsia"/>
            </w:rPr>
            <w:tag w:val="_PLD_8f9190ce4227402ab02ac6431a00b46e"/>
            <w:id w:val="-266000984"/>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3682117F" w14:textId="77777777" w:rsidR="00600BF0" w:rsidRPr="00B53B6D" w:rsidRDefault="00000000" w:rsidP="00D31F8C">
                <w:pPr>
                  <w:rPr>
                    <w:rFonts w:asciiTheme="minorEastAsia" w:eastAsiaTheme="minorEastAsia" w:hAnsiTheme="minorEastAsia"/>
                    <w:color w:val="000000" w:themeColor="text1"/>
                  </w:rPr>
                </w:pPr>
                <w:r w:rsidRPr="00B53B6D">
                  <w:rPr>
                    <w:rFonts w:asciiTheme="minorEastAsia" w:eastAsiaTheme="minorEastAsia" w:hAnsiTheme="minorEastAsia" w:hint="eastAsia"/>
                    <w:b/>
                    <w:color w:val="000000" w:themeColor="text1"/>
                  </w:rPr>
                  <w:t>二、投资活动产生的现金流量：</w:t>
                </w:r>
              </w:p>
            </w:tc>
          </w:sdtContent>
        </w:sdt>
      </w:tr>
      <w:tr w:rsidR="00B53B6D" w:rsidRPr="00B53B6D" w14:paraId="6D9858A9"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34438E33"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收回投资收到的现金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1EB2FF64"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53FC5008"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11971F4C" w14:textId="77777777" w:rsidR="00600BF0" w:rsidRPr="00B53B6D" w:rsidRDefault="00600BF0" w:rsidP="00D31F8C">
            <w:pPr>
              <w:jc w:val="right"/>
              <w:rPr>
                <w:rFonts w:asciiTheme="minorEastAsia" w:eastAsiaTheme="minorEastAsia" w:hAnsiTheme="minorEastAsia"/>
              </w:rPr>
            </w:pPr>
          </w:p>
        </w:tc>
      </w:tr>
      <w:tr w:rsidR="00B53B6D" w:rsidRPr="00B53B6D" w14:paraId="2A38DC5B"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088E3220"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取得投资收益收到的现金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5225AA4C"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0A031A0D"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340B228A" w14:textId="77777777" w:rsidR="00600BF0" w:rsidRPr="00B53B6D" w:rsidRDefault="00600BF0" w:rsidP="00D31F8C">
            <w:pPr>
              <w:jc w:val="right"/>
              <w:rPr>
                <w:rFonts w:asciiTheme="minorEastAsia" w:eastAsiaTheme="minorEastAsia" w:hAnsiTheme="minorEastAsia"/>
              </w:rPr>
            </w:pPr>
          </w:p>
        </w:tc>
      </w:tr>
      <w:tr w:rsidR="00B53B6D" w:rsidRPr="00B53B6D" w14:paraId="54406A8A"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626A48D4"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处置固定资产、无形资产和其他长期资产收回的现金净额</w:t>
            </w:r>
          </w:p>
        </w:tc>
        <w:tc>
          <w:tcPr>
            <w:tcW w:w="995" w:type="pct"/>
            <w:tcBorders>
              <w:top w:val="outset" w:sz="4" w:space="0" w:color="auto"/>
              <w:left w:val="outset" w:sz="4" w:space="0" w:color="auto"/>
              <w:bottom w:val="outset" w:sz="4" w:space="0" w:color="auto"/>
              <w:right w:val="outset" w:sz="4" w:space="0" w:color="auto"/>
            </w:tcBorders>
            <w:vAlign w:val="center"/>
          </w:tcPr>
          <w:p w14:paraId="2278C895"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0EB3AE42"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1E30E150" w14:textId="77777777" w:rsidR="00600BF0" w:rsidRPr="00B53B6D" w:rsidRDefault="00600BF0" w:rsidP="00D31F8C">
            <w:pPr>
              <w:jc w:val="right"/>
              <w:rPr>
                <w:rFonts w:asciiTheme="minorEastAsia" w:eastAsiaTheme="minorEastAsia" w:hAnsiTheme="minorEastAsia"/>
              </w:rPr>
            </w:pPr>
          </w:p>
        </w:tc>
      </w:tr>
      <w:tr w:rsidR="00B53B6D" w:rsidRPr="00B53B6D" w14:paraId="5B444181"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46441DFA"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处置子公司及其他营业单位收到的现金净额</w:t>
            </w:r>
          </w:p>
        </w:tc>
        <w:tc>
          <w:tcPr>
            <w:tcW w:w="995" w:type="pct"/>
            <w:tcBorders>
              <w:top w:val="outset" w:sz="4" w:space="0" w:color="auto"/>
              <w:left w:val="outset" w:sz="4" w:space="0" w:color="auto"/>
              <w:bottom w:val="outset" w:sz="4" w:space="0" w:color="auto"/>
              <w:right w:val="outset" w:sz="4" w:space="0" w:color="auto"/>
            </w:tcBorders>
            <w:vAlign w:val="center"/>
          </w:tcPr>
          <w:p w14:paraId="3E3EE499"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0DD4A730"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321E9B9A" w14:textId="77777777" w:rsidR="00600BF0" w:rsidRPr="00B53B6D" w:rsidRDefault="00600BF0" w:rsidP="00D31F8C">
            <w:pPr>
              <w:jc w:val="right"/>
              <w:rPr>
                <w:rFonts w:asciiTheme="minorEastAsia" w:eastAsiaTheme="minorEastAsia" w:hAnsiTheme="minorEastAsia"/>
              </w:rPr>
            </w:pPr>
          </w:p>
        </w:tc>
      </w:tr>
      <w:tr w:rsidR="00B53B6D" w:rsidRPr="00B53B6D" w14:paraId="22F44E32"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6491D48B"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收到其他与投资活动有关的现金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4993BACD"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4372304D"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0EB3CE0C" w14:textId="77777777" w:rsidR="00600BF0" w:rsidRPr="00B53B6D" w:rsidRDefault="00600BF0" w:rsidP="00D31F8C">
            <w:pPr>
              <w:jc w:val="right"/>
              <w:rPr>
                <w:rFonts w:asciiTheme="minorEastAsia" w:eastAsiaTheme="minorEastAsia" w:hAnsiTheme="minorEastAsia"/>
              </w:rPr>
            </w:pPr>
          </w:p>
        </w:tc>
      </w:tr>
      <w:tr w:rsidR="00B53B6D" w:rsidRPr="00B53B6D" w14:paraId="7D53AB67"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1168919C" w14:textId="77777777" w:rsidR="00600BF0" w:rsidRPr="00B53B6D" w:rsidRDefault="00000000" w:rsidP="00D31F8C">
            <w:pPr>
              <w:ind w:firstLineChars="200" w:firstLine="42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投资活动现金流入小计</w:t>
            </w:r>
          </w:p>
        </w:tc>
        <w:tc>
          <w:tcPr>
            <w:tcW w:w="995" w:type="pct"/>
            <w:tcBorders>
              <w:top w:val="outset" w:sz="4" w:space="0" w:color="auto"/>
              <w:left w:val="outset" w:sz="4" w:space="0" w:color="auto"/>
              <w:bottom w:val="outset" w:sz="4" w:space="0" w:color="auto"/>
              <w:right w:val="outset" w:sz="4" w:space="0" w:color="auto"/>
            </w:tcBorders>
            <w:vAlign w:val="center"/>
          </w:tcPr>
          <w:p w14:paraId="73A6BF0C"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5EFC2419"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0A01ACED" w14:textId="77777777" w:rsidR="00600BF0" w:rsidRPr="00B53B6D" w:rsidRDefault="00600BF0" w:rsidP="00D31F8C">
            <w:pPr>
              <w:jc w:val="right"/>
              <w:rPr>
                <w:rFonts w:asciiTheme="minorEastAsia" w:eastAsiaTheme="minorEastAsia" w:hAnsiTheme="minorEastAsia"/>
              </w:rPr>
            </w:pPr>
          </w:p>
        </w:tc>
      </w:tr>
      <w:tr w:rsidR="00B53B6D" w:rsidRPr="00B53B6D" w14:paraId="6C64FB7E"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0DE38E2D"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购建固定资产、无形资产和其他长期资产支付的现金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6DD1FC48"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2BC84F3E"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3E94C561" w14:textId="77777777" w:rsidR="00600BF0" w:rsidRPr="00B53B6D" w:rsidRDefault="00600BF0" w:rsidP="00D31F8C">
            <w:pPr>
              <w:jc w:val="right"/>
              <w:rPr>
                <w:rFonts w:asciiTheme="minorEastAsia" w:eastAsiaTheme="minorEastAsia" w:hAnsiTheme="minorEastAsia"/>
              </w:rPr>
            </w:pPr>
          </w:p>
        </w:tc>
      </w:tr>
      <w:tr w:rsidR="00B53B6D" w:rsidRPr="00B53B6D" w14:paraId="44C7355A"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79110822"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投资支付的现金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1D71E7D4"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35D78403"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27F03252"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20,000,000.00</w:t>
            </w:r>
          </w:p>
        </w:tc>
      </w:tr>
      <w:tr w:rsidR="00B53B6D" w:rsidRPr="00B53B6D" w14:paraId="69E2615E"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29569510"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取得子公司及其他营业单位支付的现金净额</w:t>
            </w:r>
          </w:p>
        </w:tc>
        <w:tc>
          <w:tcPr>
            <w:tcW w:w="995" w:type="pct"/>
            <w:tcBorders>
              <w:top w:val="outset" w:sz="4" w:space="0" w:color="auto"/>
              <w:left w:val="outset" w:sz="4" w:space="0" w:color="auto"/>
              <w:bottom w:val="outset" w:sz="4" w:space="0" w:color="auto"/>
              <w:right w:val="outset" w:sz="4" w:space="0" w:color="auto"/>
            </w:tcBorders>
            <w:vAlign w:val="center"/>
          </w:tcPr>
          <w:p w14:paraId="79A158B5"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3DD5060C"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3055E296" w14:textId="77777777" w:rsidR="00600BF0" w:rsidRPr="00B53B6D" w:rsidRDefault="00600BF0" w:rsidP="00D31F8C">
            <w:pPr>
              <w:jc w:val="right"/>
              <w:rPr>
                <w:rFonts w:asciiTheme="minorEastAsia" w:eastAsiaTheme="minorEastAsia" w:hAnsiTheme="minorEastAsia"/>
              </w:rPr>
            </w:pPr>
          </w:p>
        </w:tc>
      </w:tr>
      <w:tr w:rsidR="00B53B6D" w:rsidRPr="00B53B6D" w14:paraId="52AD4F08"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2CBE3AED"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lastRenderedPageBreak/>
              <w:t>支付其他与投资活动有关的现金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18E75F88"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7F48982E"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1F030A42" w14:textId="77777777" w:rsidR="00600BF0" w:rsidRPr="00B53B6D" w:rsidRDefault="00600BF0" w:rsidP="00D31F8C">
            <w:pPr>
              <w:jc w:val="right"/>
              <w:rPr>
                <w:rFonts w:asciiTheme="minorEastAsia" w:eastAsiaTheme="minorEastAsia" w:hAnsiTheme="minorEastAsia"/>
              </w:rPr>
            </w:pPr>
          </w:p>
        </w:tc>
      </w:tr>
      <w:tr w:rsidR="00B53B6D" w:rsidRPr="00B53B6D" w14:paraId="11CE9A74"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5DBDC391" w14:textId="77777777" w:rsidR="00600BF0" w:rsidRPr="00B53B6D" w:rsidRDefault="00000000" w:rsidP="00D31F8C">
            <w:pPr>
              <w:ind w:firstLineChars="200" w:firstLine="42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投资活动现金流出小计</w:t>
            </w:r>
          </w:p>
        </w:tc>
        <w:tc>
          <w:tcPr>
            <w:tcW w:w="995" w:type="pct"/>
            <w:tcBorders>
              <w:top w:val="outset" w:sz="4" w:space="0" w:color="auto"/>
              <w:left w:val="outset" w:sz="4" w:space="0" w:color="auto"/>
              <w:bottom w:val="outset" w:sz="4" w:space="0" w:color="auto"/>
              <w:right w:val="outset" w:sz="4" w:space="0" w:color="auto"/>
            </w:tcBorders>
            <w:vAlign w:val="center"/>
          </w:tcPr>
          <w:p w14:paraId="54046D76"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48E83543"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0F502CAD"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20,000,000.00</w:t>
            </w:r>
          </w:p>
        </w:tc>
      </w:tr>
      <w:tr w:rsidR="00B53B6D" w:rsidRPr="00B53B6D" w14:paraId="55DD192F"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3E08110F" w14:textId="77777777" w:rsidR="00600BF0" w:rsidRPr="00B53B6D" w:rsidRDefault="00000000" w:rsidP="00D31F8C">
            <w:pPr>
              <w:ind w:firstLineChars="300" w:firstLine="63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投资活动产生的现金流量净额</w:t>
            </w:r>
          </w:p>
        </w:tc>
        <w:tc>
          <w:tcPr>
            <w:tcW w:w="995" w:type="pct"/>
            <w:tcBorders>
              <w:top w:val="outset" w:sz="4" w:space="0" w:color="auto"/>
              <w:left w:val="outset" w:sz="4" w:space="0" w:color="auto"/>
              <w:bottom w:val="outset" w:sz="4" w:space="0" w:color="auto"/>
              <w:right w:val="outset" w:sz="4" w:space="0" w:color="auto"/>
            </w:tcBorders>
            <w:vAlign w:val="center"/>
          </w:tcPr>
          <w:p w14:paraId="568339C6"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034C4C28"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21124B3D"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-20,000,000.00</w:t>
            </w:r>
          </w:p>
        </w:tc>
      </w:tr>
      <w:tr w:rsidR="00B53B6D" w:rsidRPr="00B53B6D" w14:paraId="358B326F" w14:textId="77777777" w:rsidTr="00D31F8C">
        <w:sdt>
          <w:sdtPr>
            <w:rPr>
              <w:rFonts w:asciiTheme="minorEastAsia" w:eastAsiaTheme="minorEastAsia" w:hAnsiTheme="minorEastAsia"/>
            </w:rPr>
            <w:tag w:val="_PLD_7d68e34216d04af0934267b3078d3c35"/>
            <w:id w:val="-427429501"/>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1E1C0F7F" w14:textId="77777777" w:rsidR="00600BF0" w:rsidRPr="00B53B6D" w:rsidRDefault="00000000" w:rsidP="00D31F8C">
                <w:pPr>
                  <w:rPr>
                    <w:rFonts w:asciiTheme="minorEastAsia" w:eastAsiaTheme="minorEastAsia" w:hAnsiTheme="minorEastAsia"/>
                    <w:color w:val="000000" w:themeColor="text1"/>
                  </w:rPr>
                </w:pPr>
                <w:r w:rsidRPr="00B53B6D">
                  <w:rPr>
                    <w:rFonts w:asciiTheme="minorEastAsia" w:eastAsiaTheme="minorEastAsia" w:hAnsiTheme="minorEastAsia" w:hint="eastAsia"/>
                    <w:b/>
                    <w:color w:val="000000" w:themeColor="text1"/>
                  </w:rPr>
                  <w:t>三、筹资活动产生的现金流量：</w:t>
                </w:r>
              </w:p>
            </w:tc>
          </w:sdtContent>
        </w:sdt>
      </w:tr>
      <w:tr w:rsidR="00B53B6D" w:rsidRPr="00B53B6D" w14:paraId="1D899C74"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381AA81D"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吸收投资收到的现金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71B02791"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0DEAC703"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02E16FC5" w14:textId="77777777" w:rsidR="00600BF0" w:rsidRPr="00B53B6D" w:rsidRDefault="00600BF0" w:rsidP="00D31F8C">
            <w:pPr>
              <w:jc w:val="right"/>
              <w:rPr>
                <w:rFonts w:asciiTheme="minorEastAsia" w:eastAsiaTheme="minorEastAsia" w:hAnsiTheme="minorEastAsia"/>
              </w:rPr>
            </w:pPr>
          </w:p>
        </w:tc>
      </w:tr>
      <w:tr w:rsidR="00B53B6D" w:rsidRPr="00B53B6D" w14:paraId="170419F3"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4343D759"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取得借款收到的现金</w:t>
            </w:r>
          </w:p>
        </w:tc>
        <w:tc>
          <w:tcPr>
            <w:tcW w:w="995" w:type="pct"/>
            <w:tcBorders>
              <w:top w:val="outset" w:sz="4" w:space="0" w:color="auto"/>
              <w:left w:val="outset" w:sz="4" w:space="0" w:color="auto"/>
              <w:bottom w:val="outset" w:sz="4" w:space="0" w:color="auto"/>
              <w:right w:val="outset" w:sz="4" w:space="0" w:color="auto"/>
            </w:tcBorders>
            <w:vAlign w:val="center"/>
          </w:tcPr>
          <w:p w14:paraId="1CA94D92"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2611A485"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0DE14AED" w14:textId="77777777" w:rsidR="00600BF0" w:rsidRPr="00B53B6D" w:rsidRDefault="00600BF0" w:rsidP="00D31F8C">
            <w:pPr>
              <w:jc w:val="right"/>
              <w:rPr>
                <w:rFonts w:asciiTheme="minorEastAsia" w:eastAsiaTheme="minorEastAsia" w:hAnsiTheme="minorEastAsia"/>
              </w:rPr>
            </w:pPr>
          </w:p>
        </w:tc>
      </w:tr>
      <w:tr w:rsidR="00B53B6D" w:rsidRPr="00B53B6D" w14:paraId="4DD8E4A0"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13644D6E"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收到其他与筹资活动有关的现金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09FB39C0"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05E3247D"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75FB898D" w14:textId="77777777" w:rsidR="00600BF0" w:rsidRPr="00B53B6D" w:rsidRDefault="00600BF0" w:rsidP="00D31F8C">
            <w:pPr>
              <w:jc w:val="right"/>
              <w:rPr>
                <w:rFonts w:asciiTheme="minorEastAsia" w:eastAsiaTheme="minorEastAsia" w:hAnsiTheme="minorEastAsia"/>
              </w:rPr>
            </w:pPr>
          </w:p>
        </w:tc>
      </w:tr>
      <w:tr w:rsidR="00B53B6D" w:rsidRPr="00B53B6D" w14:paraId="4081E588"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14C7B874" w14:textId="77777777" w:rsidR="00600BF0" w:rsidRPr="00B53B6D" w:rsidRDefault="00000000" w:rsidP="00D31F8C">
            <w:pPr>
              <w:ind w:firstLineChars="200" w:firstLine="42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筹资活动现金流入小计</w:t>
            </w:r>
          </w:p>
        </w:tc>
        <w:tc>
          <w:tcPr>
            <w:tcW w:w="995" w:type="pct"/>
            <w:tcBorders>
              <w:top w:val="outset" w:sz="4" w:space="0" w:color="auto"/>
              <w:left w:val="outset" w:sz="4" w:space="0" w:color="auto"/>
              <w:bottom w:val="outset" w:sz="4" w:space="0" w:color="auto"/>
              <w:right w:val="outset" w:sz="4" w:space="0" w:color="auto"/>
            </w:tcBorders>
            <w:vAlign w:val="center"/>
          </w:tcPr>
          <w:p w14:paraId="4CFBE3F3"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7664C8C0"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13766809" w14:textId="77777777" w:rsidR="00600BF0" w:rsidRPr="00B53B6D" w:rsidRDefault="00600BF0" w:rsidP="00D31F8C">
            <w:pPr>
              <w:tabs>
                <w:tab w:val="center" w:pos="989"/>
                <w:tab w:val="right" w:pos="1979"/>
              </w:tabs>
              <w:jc w:val="right"/>
              <w:rPr>
                <w:rFonts w:asciiTheme="minorEastAsia" w:eastAsiaTheme="minorEastAsia" w:hAnsiTheme="minorEastAsia"/>
              </w:rPr>
            </w:pPr>
          </w:p>
        </w:tc>
      </w:tr>
      <w:tr w:rsidR="00B53B6D" w:rsidRPr="00B53B6D" w14:paraId="6016B8DF"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524F5817"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偿还债务支付的现金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48F34159"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371EC8C0"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33084A4A" w14:textId="77777777" w:rsidR="00600BF0" w:rsidRPr="00B53B6D" w:rsidRDefault="00600BF0" w:rsidP="00D31F8C">
            <w:pPr>
              <w:jc w:val="right"/>
              <w:rPr>
                <w:rFonts w:asciiTheme="minorEastAsia" w:eastAsiaTheme="minorEastAsia" w:hAnsiTheme="minorEastAsia"/>
              </w:rPr>
            </w:pPr>
          </w:p>
        </w:tc>
      </w:tr>
      <w:tr w:rsidR="00B53B6D" w:rsidRPr="00B53B6D" w14:paraId="362ABBB4"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62BF217F"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分配股利、利润或偿付利息支付的现金</w:t>
            </w:r>
          </w:p>
        </w:tc>
        <w:tc>
          <w:tcPr>
            <w:tcW w:w="995" w:type="pct"/>
            <w:tcBorders>
              <w:top w:val="outset" w:sz="4" w:space="0" w:color="auto"/>
              <w:left w:val="outset" w:sz="4" w:space="0" w:color="auto"/>
              <w:bottom w:val="outset" w:sz="4" w:space="0" w:color="auto"/>
              <w:right w:val="outset" w:sz="4" w:space="0" w:color="auto"/>
            </w:tcBorders>
            <w:vAlign w:val="center"/>
          </w:tcPr>
          <w:p w14:paraId="5974E0D9"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73E2CB42"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5E9C886E" w14:textId="77777777" w:rsidR="00600BF0" w:rsidRPr="00B53B6D" w:rsidRDefault="00600BF0" w:rsidP="00D31F8C">
            <w:pPr>
              <w:jc w:val="right"/>
              <w:rPr>
                <w:rFonts w:asciiTheme="minorEastAsia" w:eastAsiaTheme="minorEastAsia" w:hAnsiTheme="minorEastAsia"/>
              </w:rPr>
            </w:pPr>
          </w:p>
        </w:tc>
      </w:tr>
      <w:tr w:rsidR="00B53B6D" w:rsidRPr="00B53B6D" w14:paraId="0976E67D"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206FB6C5"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支付其他与筹资活动有关的现金</w:t>
            </w:r>
          </w:p>
        </w:tc>
        <w:tc>
          <w:tcPr>
            <w:tcW w:w="995" w:type="pct"/>
            <w:tcBorders>
              <w:top w:val="outset" w:sz="4" w:space="0" w:color="auto"/>
              <w:left w:val="outset" w:sz="4" w:space="0" w:color="auto"/>
              <w:bottom w:val="outset" w:sz="4" w:space="0" w:color="auto"/>
              <w:right w:val="outset" w:sz="4" w:space="0" w:color="auto"/>
            </w:tcBorders>
            <w:vAlign w:val="center"/>
          </w:tcPr>
          <w:p w14:paraId="78C356E4"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78E952EC"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2A1F2FBB"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1,326,852.17</w:t>
            </w:r>
          </w:p>
        </w:tc>
      </w:tr>
      <w:tr w:rsidR="00B53B6D" w:rsidRPr="00B53B6D" w14:paraId="61D541A7"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3174FCD0" w14:textId="77777777" w:rsidR="00600BF0" w:rsidRPr="00B53B6D" w:rsidRDefault="00000000" w:rsidP="00D31F8C">
            <w:pPr>
              <w:ind w:firstLineChars="200" w:firstLine="42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筹资活动现金流出小计</w:t>
            </w:r>
          </w:p>
        </w:tc>
        <w:tc>
          <w:tcPr>
            <w:tcW w:w="995" w:type="pct"/>
            <w:tcBorders>
              <w:top w:val="outset" w:sz="4" w:space="0" w:color="auto"/>
              <w:left w:val="outset" w:sz="4" w:space="0" w:color="auto"/>
              <w:bottom w:val="outset" w:sz="4" w:space="0" w:color="auto"/>
              <w:right w:val="outset" w:sz="4" w:space="0" w:color="auto"/>
            </w:tcBorders>
            <w:vAlign w:val="center"/>
          </w:tcPr>
          <w:p w14:paraId="70138243"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37794837"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42D433D5"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1,326,852.17</w:t>
            </w:r>
          </w:p>
        </w:tc>
      </w:tr>
      <w:tr w:rsidR="00B53B6D" w:rsidRPr="00B53B6D" w14:paraId="3989CB0A"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4D448440" w14:textId="77777777" w:rsidR="00600BF0" w:rsidRPr="00B53B6D" w:rsidRDefault="00000000" w:rsidP="00D31F8C">
            <w:pPr>
              <w:ind w:firstLineChars="300" w:firstLine="63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筹资活动产生的现金流量净额</w:t>
            </w:r>
          </w:p>
        </w:tc>
        <w:tc>
          <w:tcPr>
            <w:tcW w:w="995" w:type="pct"/>
            <w:tcBorders>
              <w:top w:val="outset" w:sz="4" w:space="0" w:color="auto"/>
              <w:left w:val="outset" w:sz="4" w:space="0" w:color="auto"/>
              <w:bottom w:val="outset" w:sz="4" w:space="0" w:color="auto"/>
              <w:right w:val="outset" w:sz="4" w:space="0" w:color="auto"/>
            </w:tcBorders>
            <w:vAlign w:val="center"/>
          </w:tcPr>
          <w:p w14:paraId="58926A42"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04034C1C" w14:textId="77777777" w:rsidR="00600BF0" w:rsidRPr="00B53B6D" w:rsidRDefault="00600BF0" w:rsidP="00D31F8C">
            <w:pPr>
              <w:jc w:val="right"/>
              <w:rPr>
                <w:rFonts w:asciiTheme="minorEastAsia" w:eastAsiaTheme="minorEastAsia" w:hAnsiTheme="minorEastAsia"/>
              </w:rPr>
            </w:pPr>
          </w:p>
        </w:tc>
        <w:tc>
          <w:tcPr>
            <w:tcW w:w="1152" w:type="pct"/>
            <w:tcBorders>
              <w:top w:val="outset" w:sz="4" w:space="0" w:color="auto"/>
              <w:left w:val="outset" w:sz="4" w:space="0" w:color="auto"/>
              <w:bottom w:val="outset" w:sz="4" w:space="0" w:color="auto"/>
              <w:right w:val="outset" w:sz="4" w:space="0" w:color="auto"/>
            </w:tcBorders>
            <w:vAlign w:val="center"/>
          </w:tcPr>
          <w:p w14:paraId="0D8B7164"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-1,326,852.17</w:t>
            </w:r>
          </w:p>
        </w:tc>
      </w:tr>
      <w:tr w:rsidR="00B53B6D" w:rsidRPr="00B53B6D" w14:paraId="14B9F9B4"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763F23EF" w14:textId="77777777" w:rsidR="00600BF0" w:rsidRPr="00B53B6D" w:rsidRDefault="00000000" w:rsidP="00D31F8C">
            <w:pPr>
              <w:rPr>
                <w:rFonts w:asciiTheme="minorEastAsia" w:eastAsiaTheme="minorEastAsia" w:hAnsiTheme="minorEastAsia"/>
                <w:color w:val="000000" w:themeColor="text1"/>
              </w:rPr>
            </w:pPr>
            <w:r w:rsidRPr="00B53B6D">
              <w:rPr>
                <w:rFonts w:asciiTheme="minorEastAsia" w:eastAsiaTheme="minorEastAsia" w:hAnsiTheme="minorEastAsia" w:hint="eastAsia"/>
                <w:b/>
                <w:color w:val="000000" w:themeColor="text1"/>
              </w:rPr>
              <w:t>四、汇率变动对现金及现金等价物的影响</w:t>
            </w:r>
          </w:p>
        </w:tc>
        <w:tc>
          <w:tcPr>
            <w:tcW w:w="995" w:type="pct"/>
            <w:tcBorders>
              <w:top w:val="outset" w:sz="4" w:space="0" w:color="auto"/>
              <w:left w:val="outset" w:sz="4" w:space="0" w:color="auto"/>
              <w:bottom w:val="outset" w:sz="4" w:space="0" w:color="auto"/>
              <w:right w:val="outset" w:sz="4" w:space="0" w:color="auto"/>
            </w:tcBorders>
            <w:vAlign w:val="center"/>
          </w:tcPr>
          <w:p w14:paraId="6F5277D7"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49CC6239"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-3,377.16</w:t>
            </w:r>
          </w:p>
        </w:tc>
        <w:tc>
          <w:tcPr>
            <w:tcW w:w="1152" w:type="pct"/>
            <w:tcBorders>
              <w:top w:val="outset" w:sz="4" w:space="0" w:color="auto"/>
              <w:left w:val="outset" w:sz="4" w:space="0" w:color="auto"/>
              <w:bottom w:val="outset" w:sz="4" w:space="0" w:color="auto"/>
              <w:right w:val="outset" w:sz="4" w:space="0" w:color="auto"/>
            </w:tcBorders>
            <w:vAlign w:val="center"/>
          </w:tcPr>
          <w:p w14:paraId="40E10CEF" w14:textId="77777777" w:rsidR="00600BF0" w:rsidRPr="00B53B6D" w:rsidRDefault="00600BF0" w:rsidP="00D31F8C">
            <w:pPr>
              <w:jc w:val="right"/>
              <w:rPr>
                <w:rFonts w:asciiTheme="minorEastAsia" w:eastAsiaTheme="minorEastAsia" w:hAnsiTheme="minorEastAsia"/>
              </w:rPr>
            </w:pPr>
          </w:p>
        </w:tc>
      </w:tr>
      <w:tr w:rsidR="00B53B6D" w:rsidRPr="00B53B6D" w14:paraId="6EE9C192"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3DAD2FCE" w14:textId="77777777" w:rsidR="00600BF0" w:rsidRPr="00B53B6D" w:rsidRDefault="00000000" w:rsidP="00D31F8C">
            <w:pPr>
              <w:rPr>
                <w:rFonts w:asciiTheme="minorEastAsia" w:eastAsiaTheme="minorEastAsia" w:hAnsiTheme="minorEastAsia"/>
                <w:color w:val="000000" w:themeColor="text1"/>
              </w:rPr>
            </w:pPr>
            <w:r w:rsidRPr="00B53B6D">
              <w:rPr>
                <w:rFonts w:asciiTheme="minorEastAsia" w:eastAsiaTheme="minorEastAsia" w:hAnsiTheme="minorEastAsia" w:hint="eastAsia"/>
                <w:b/>
                <w:color w:val="000000" w:themeColor="text1"/>
              </w:rPr>
              <w:t>五、现金及现金等价物净增加额</w:t>
            </w:r>
          </w:p>
        </w:tc>
        <w:tc>
          <w:tcPr>
            <w:tcW w:w="995" w:type="pct"/>
            <w:tcBorders>
              <w:top w:val="outset" w:sz="4" w:space="0" w:color="auto"/>
              <w:left w:val="outset" w:sz="4" w:space="0" w:color="auto"/>
              <w:bottom w:val="outset" w:sz="4" w:space="0" w:color="auto"/>
              <w:right w:val="outset" w:sz="4" w:space="0" w:color="auto"/>
            </w:tcBorders>
            <w:vAlign w:val="center"/>
          </w:tcPr>
          <w:p w14:paraId="380FBB44"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4E8FF9D7"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9,683,857.29</w:t>
            </w:r>
          </w:p>
        </w:tc>
        <w:tc>
          <w:tcPr>
            <w:tcW w:w="1152" w:type="pct"/>
            <w:tcBorders>
              <w:top w:val="outset" w:sz="4" w:space="0" w:color="auto"/>
              <w:left w:val="outset" w:sz="4" w:space="0" w:color="auto"/>
              <w:bottom w:val="outset" w:sz="4" w:space="0" w:color="auto"/>
              <w:right w:val="outset" w:sz="4" w:space="0" w:color="auto"/>
            </w:tcBorders>
            <w:vAlign w:val="center"/>
          </w:tcPr>
          <w:p w14:paraId="04709AA8"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-15,269,049.86</w:t>
            </w:r>
          </w:p>
        </w:tc>
      </w:tr>
      <w:tr w:rsidR="00B53B6D" w:rsidRPr="00B53B6D" w14:paraId="6E803E80"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18B3F421" w14:textId="77777777" w:rsidR="00600BF0" w:rsidRPr="00B53B6D" w:rsidRDefault="00000000" w:rsidP="00D31F8C">
            <w:pPr>
              <w:ind w:firstLineChars="100" w:firstLine="210"/>
              <w:rPr>
                <w:rFonts w:asciiTheme="minorEastAsia" w:eastAsiaTheme="minorEastAsia" w:hAnsiTheme="minorEastAsia"/>
                <w:color w:val="000000" w:themeColor="text1"/>
              </w:rPr>
            </w:pPr>
            <w:r w:rsidRPr="00B53B6D">
              <w:rPr>
                <w:rFonts w:asciiTheme="minorEastAsia" w:eastAsiaTheme="minorEastAsia" w:hAnsiTheme="minorEastAsia" w:hint="eastAsia"/>
                <w:color w:val="000000" w:themeColor="text1"/>
              </w:rPr>
              <w:t>加：期初现金及现金等价物余额</w:t>
            </w:r>
          </w:p>
        </w:tc>
        <w:tc>
          <w:tcPr>
            <w:tcW w:w="995" w:type="pct"/>
            <w:tcBorders>
              <w:top w:val="outset" w:sz="4" w:space="0" w:color="auto"/>
              <w:left w:val="outset" w:sz="4" w:space="0" w:color="auto"/>
              <w:bottom w:val="outset" w:sz="4" w:space="0" w:color="auto"/>
              <w:right w:val="outset" w:sz="4" w:space="0" w:color="auto"/>
            </w:tcBorders>
            <w:vAlign w:val="center"/>
          </w:tcPr>
          <w:p w14:paraId="4AA953A7"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5CFB1A50"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28,394,556.14</w:t>
            </w:r>
          </w:p>
        </w:tc>
        <w:tc>
          <w:tcPr>
            <w:tcW w:w="1152" w:type="pct"/>
            <w:tcBorders>
              <w:top w:val="outset" w:sz="4" w:space="0" w:color="auto"/>
              <w:left w:val="outset" w:sz="4" w:space="0" w:color="auto"/>
              <w:bottom w:val="outset" w:sz="4" w:space="0" w:color="auto"/>
              <w:right w:val="outset" w:sz="4" w:space="0" w:color="auto"/>
            </w:tcBorders>
            <w:vAlign w:val="center"/>
          </w:tcPr>
          <w:p w14:paraId="282D5770"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60,762,474.36</w:t>
            </w:r>
          </w:p>
        </w:tc>
      </w:tr>
      <w:tr w:rsidR="00B53B6D" w:rsidRPr="00B53B6D" w14:paraId="2083C4F9" w14:textId="77777777" w:rsidTr="00D31F8C">
        <w:tc>
          <w:tcPr>
            <w:tcW w:w="1695" w:type="pct"/>
            <w:tcBorders>
              <w:top w:val="outset" w:sz="4" w:space="0" w:color="auto"/>
              <w:left w:val="outset" w:sz="4" w:space="0" w:color="auto"/>
              <w:bottom w:val="outset" w:sz="4" w:space="0" w:color="auto"/>
              <w:right w:val="outset" w:sz="4" w:space="0" w:color="auto"/>
            </w:tcBorders>
            <w:vAlign w:val="center"/>
          </w:tcPr>
          <w:p w14:paraId="48EA9409" w14:textId="77777777" w:rsidR="00600BF0" w:rsidRPr="00B53B6D" w:rsidRDefault="00000000" w:rsidP="00D31F8C">
            <w:pPr>
              <w:rPr>
                <w:rFonts w:asciiTheme="minorEastAsia" w:eastAsiaTheme="minorEastAsia" w:hAnsiTheme="minorEastAsia"/>
                <w:color w:val="000000" w:themeColor="text1"/>
              </w:rPr>
            </w:pPr>
            <w:r w:rsidRPr="00B53B6D">
              <w:rPr>
                <w:rFonts w:asciiTheme="minorEastAsia" w:eastAsiaTheme="minorEastAsia" w:hAnsiTheme="minorEastAsia" w:hint="eastAsia"/>
                <w:b/>
                <w:color w:val="000000" w:themeColor="text1"/>
              </w:rPr>
              <w:t>六、期末现金及现金等价物余额</w:t>
            </w:r>
          </w:p>
        </w:tc>
        <w:tc>
          <w:tcPr>
            <w:tcW w:w="995" w:type="pct"/>
            <w:tcBorders>
              <w:top w:val="outset" w:sz="4" w:space="0" w:color="auto"/>
              <w:left w:val="outset" w:sz="4" w:space="0" w:color="auto"/>
              <w:bottom w:val="outset" w:sz="4" w:space="0" w:color="auto"/>
              <w:right w:val="outset" w:sz="4" w:space="0" w:color="auto"/>
            </w:tcBorders>
            <w:vAlign w:val="center"/>
          </w:tcPr>
          <w:p w14:paraId="6A3DE785" w14:textId="77777777" w:rsidR="00600BF0" w:rsidRPr="00B53B6D" w:rsidRDefault="00600BF0" w:rsidP="00D31F8C">
            <w:pPr>
              <w:rPr>
                <w:rFonts w:asciiTheme="minorEastAsia" w:eastAsiaTheme="minorEastAsia" w:hAnsiTheme="minorEastAsia"/>
              </w:rPr>
            </w:pPr>
          </w:p>
        </w:tc>
        <w:tc>
          <w:tcPr>
            <w:tcW w:w="1158" w:type="pct"/>
            <w:tcBorders>
              <w:top w:val="outset" w:sz="4" w:space="0" w:color="auto"/>
              <w:left w:val="outset" w:sz="4" w:space="0" w:color="auto"/>
              <w:bottom w:val="outset" w:sz="4" w:space="0" w:color="auto"/>
              <w:right w:val="outset" w:sz="4" w:space="0" w:color="auto"/>
            </w:tcBorders>
            <w:vAlign w:val="center"/>
          </w:tcPr>
          <w:p w14:paraId="63E7D9BE"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38,078,413.43</w:t>
            </w:r>
          </w:p>
        </w:tc>
        <w:tc>
          <w:tcPr>
            <w:tcW w:w="1152" w:type="pct"/>
            <w:tcBorders>
              <w:top w:val="outset" w:sz="4" w:space="0" w:color="auto"/>
              <w:left w:val="outset" w:sz="4" w:space="0" w:color="auto"/>
              <w:bottom w:val="outset" w:sz="4" w:space="0" w:color="auto"/>
              <w:right w:val="outset" w:sz="4" w:space="0" w:color="auto"/>
            </w:tcBorders>
            <w:vAlign w:val="center"/>
          </w:tcPr>
          <w:p w14:paraId="50993499" w14:textId="77777777" w:rsidR="00600BF0" w:rsidRPr="00B53B6D" w:rsidRDefault="00000000" w:rsidP="00D31F8C">
            <w:pPr>
              <w:jc w:val="right"/>
              <w:rPr>
                <w:rFonts w:asciiTheme="minorEastAsia" w:eastAsiaTheme="minorEastAsia" w:hAnsiTheme="minorEastAsia"/>
              </w:rPr>
            </w:pPr>
            <w:r w:rsidRPr="00B53B6D">
              <w:rPr>
                <w:rFonts w:asciiTheme="minorEastAsia" w:eastAsiaTheme="minorEastAsia" w:hAnsiTheme="minorEastAsia"/>
              </w:rPr>
              <w:t>45,493,424.50</w:t>
            </w:r>
          </w:p>
        </w:tc>
      </w:tr>
    </w:tbl>
    <w:p w14:paraId="7A2853CE" w14:textId="77777777" w:rsidR="00600BF0" w:rsidRDefault="00600BF0"/>
    <w:p w14:paraId="7ECA0ABF" w14:textId="4CBD40D5" w:rsidR="004E620F" w:rsidRDefault="00000000">
      <w:pPr>
        <w:snapToGrid w:val="0"/>
        <w:spacing w:line="240" w:lineRule="atLeast"/>
        <w:ind w:rightChars="-73" w:right="-153"/>
        <w:rPr>
          <w:b/>
          <w:bCs w:val="0"/>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b872f4b10a12453987b2d73dfe2a5ff9"/>
          <w:id w:val="-1880312066"/>
          <w:placeholder>
            <w:docPart w:val="GBC22222222222222222222222222222"/>
          </w:placeholder>
          <w:dataBinding w:prefixMappings="xmlns:clcid-mr='clcid-mr'" w:xpath="/*/clcid-mr:GongSiFuZeRenXingMing[not(@periodRef)]" w:storeItemID="{89EBAB94-44A0-46A2-B712-30D997D04A6D}"/>
          <w:text/>
        </w:sdtPr>
        <w:sdtContent>
          <w:r w:rsidR="009C179B">
            <w:rPr>
              <w:rFonts w:hint="eastAsia"/>
              <w:color w:val="000000" w:themeColor="text1"/>
            </w:rPr>
            <w:t>李忠波</w:t>
          </w:r>
        </w:sdtContent>
      </w:sdt>
      <w:r>
        <w:rPr>
          <w:rFonts w:hint="eastAsia"/>
          <w:color w:val="000000" w:themeColor="text1"/>
        </w:rPr>
        <w:t xml:space="preserve"> </w:t>
      </w:r>
      <w:r>
        <w:rPr>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29443dd8858043c68f8217b05d1e3346"/>
          <w:id w:val="-1665240350"/>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hint="eastAsia"/>
              <w:color w:val="000000" w:themeColor="text1"/>
            </w:rPr>
            <w:t>冯永梅</w:t>
          </w:r>
        </w:sdtContent>
      </w:sdt>
      <w:r>
        <w:rPr>
          <w:rFonts w:hint="eastAsia"/>
          <w:color w:val="000000" w:themeColor="text1"/>
        </w:rPr>
        <w:t xml:space="preserve"> </w:t>
      </w:r>
      <w:r>
        <w:rPr>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952065710c0f41709539d877935c1903"/>
          <w:id w:val="-1344628170"/>
          <w:placeholder>
            <w:docPart w:val="GBC22222222222222222222222222222"/>
          </w:placeholder>
          <w:dataBinding w:prefixMappings="xmlns:clcid-mr='clcid-mr'" w:xpath="/*/clcid-mr:KuaiJiJiGouFuZeRenXingMing[not(@periodRef)]" w:storeItemID="{89EBAB94-44A0-46A2-B712-30D997D04A6D}"/>
          <w:text/>
        </w:sdtPr>
        <w:sdtContent>
          <w:r w:rsidR="009C179B">
            <w:rPr>
              <w:rFonts w:hint="eastAsia"/>
              <w:color w:val="000000" w:themeColor="text1"/>
            </w:rPr>
            <w:t>杨月</w:t>
          </w:r>
        </w:sdtContent>
      </w:sdt>
    </w:p>
    <w:p w14:paraId="280B311B" w14:textId="77777777" w:rsidR="004E620F" w:rsidRDefault="004E620F">
      <w:pPr>
        <w:rPr>
          <w:b/>
          <w:bCs w:val="0"/>
          <w:color w:val="000000" w:themeColor="text1"/>
        </w:rPr>
      </w:pPr>
    </w:p>
    <w:p w14:paraId="5067AC0E" w14:textId="77777777" w:rsidR="004E620F" w:rsidRDefault="004E620F">
      <w:pPr>
        <w:snapToGrid w:val="0"/>
        <w:spacing w:line="240" w:lineRule="atLeast"/>
        <w:ind w:rightChars="-73" w:right="-153"/>
        <w:rPr>
          <w:color w:val="000000" w:themeColor="text1"/>
        </w:rPr>
        <w:sectPr w:rsidR="004E620F">
          <w:pgSz w:w="11906" w:h="16838"/>
          <w:pgMar w:top="1525" w:right="1276" w:bottom="1440" w:left="1797" w:header="851" w:footer="992" w:gutter="0"/>
          <w:cols w:space="425"/>
          <w:docGrid w:linePitch="312"/>
        </w:sectPr>
      </w:pPr>
      <w:bookmarkStart w:id="132" w:name="_Hlk10211660"/>
      <w:bookmarkEnd w:id="131"/>
      <w:bookmarkEnd w:id="132"/>
    </w:p>
    <w:p w14:paraId="3440675C" w14:textId="77777777" w:rsidR="004E620F" w:rsidRDefault="004E620F">
      <w:pPr>
        <w:snapToGrid w:val="0"/>
        <w:spacing w:line="240" w:lineRule="atLeast"/>
        <w:ind w:rightChars="-73" w:right="-153"/>
        <w:rPr>
          <w:color w:val="000000" w:themeColor="text1"/>
        </w:rPr>
      </w:pPr>
    </w:p>
    <w:p w14:paraId="25C9F8D5" w14:textId="77777777" w:rsidR="004E620F" w:rsidRDefault="004E620F">
      <w:pPr>
        <w:rPr>
          <w:bCs w:val="0"/>
        </w:rPr>
      </w:pPr>
      <w:bookmarkStart w:id="133" w:name="_Hlk10211858"/>
    </w:p>
    <w:p w14:paraId="505BD700" w14:textId="77777777" w:rsidR="004E620F" w:rsidRDefault="00000000">
      <w:pPr>
        <w:pStyle w:val="3"/>
        <w:jc w:val="center"/>
        <w:rPr>
          <w:rFonts w:ascii="宋体" w:hAnsi="宋体"/>
          <w:color w:val="000000" w:themeColor="text1"/>
        </w:rPr>
      </w:pPr>
      <w:r>
        <w:rPr>
          <w:rFonts w:ascii="宋体" w:hAnsi="宋体"/>
          <w:color w:val="000000" w:themeColor="text1"/>
        </w:rPr>
        <w:t>合并</w:t>
      </w:r>
      <w:r>
        <w:rPr>
          <w:rFonts w:ascii="宋体" w:hAnsi="宋体" w:hint="eastAsia"/>
          <w:color w:val="000000" w:themeColor="text1"/>
        </w:rPr>
        <w:t>所有者权益变动表</w:t>
      </w:r>
    </w:p>
    <w:p w14:paraId="6E53E9BF" w14:textId="77777777" w:rsidR="004E620F" w:rsidRDefault="00000000">
      <w:pPr>
        <w:tabs>
          <w:tab w:val="left" w:pos="10080"/>
        </w:tabs>
        <w:snapToGrid w:val="0"/>
        <w:spacing w:line="240" w:lineRule="atLeast"/>
        <w:ind w:rightChars="12" w:right="25"/>
        <w:jc w:val="center"/>
        <w:rPr>
          <w:color w:val="000000" w:themeColor="text1"/>
        </w:rPr>
      </w:pPr>
      <w:r>
        <w:rPr>
          <w:color w:val="000000" w:themeColor="text1"/>
        </w:rPr>
        <w:t>2026</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rFonts w:hint="eastAsia"/>
          <w:color w:val="000000" w:themeColor="text1"/>
        </w:rPr>
        <w:t>月</w:t>
      </w:r>
    </w:p>
    <w:p w14:paraId="243B40EB" w14:textId="77777777" w:rsidR="004E620F" w:rsidRDefault="00000000">
      <w:pPr>
        <w:tabs>
          <w:tab w:val="left" w:pos="10080"/>
        </w:tabs>
        <w:snapToGrid w:val="0"/>
        <w:spacing w:line="240" w:lineRule="atLeast"/>
        <w:jc w:val="right"/>
        <w:rPr>
          <w:color w:val="000000" w:themeColor="text1"/>
        </w:rPr>
      </w:pPr>
      <w:r>
        <w:rPr>
          <w:color w:val="000000" w:themeColor="text1"/>
        </w:rPr>
        <w:t>单位：</w:t>
      </w:r>
      <w:sdt>
        <w:sdtPr>
          <w:rPr>
            <w:color w:val="000000" w:themeColor="text1"/>
          </w:rPr>
          <w:alias w:val="单位：合并股东权益调节表"/>
          <w:tag w:val="_GBC_57faea4e453e49ad93821b7dd6ce8bc4"/>
          <w:id w:val="16285158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股东权益调节表"/>
          <w:tag w:val="_GBC_cef77704267643d794145c73763360e5"/>
          <w:id w:val="9034916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510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1231"/>
        <w:gridCol w:w="354"/>
        <w:gridCol w:w="354"/>
        <w:gridCol w:w="357"/>
        <w:gridCol w:w="1353"/>
        <w:gridCol w:w="495"/>
        <w:gridCol w:w="1067"/>
        <w:gridCol w:w="1067"/>
        <w:gridCol w:w="1152"/>
        <w:gridCol w:w="354"/>
        <w:gridCol w:w="1231"/>
        <w:gridCol w:w="354"/>
        <w:gridCol w:w="1231"/>
        <w:gridCol w:w="1231"/>
        <w:gridCol w:w="1353"/>
      </w:tblGrid>
      <w:tr w:rsidR="004E620F" w:rsidRPr="003960EB" w14:paraId="30520465" w14:textId="77777777" w:rsidTr="003960EB">
        <w:tc>
          <w:tcPr>
            <w:tcW w:w="342" w:type="pct"/>
            <w:vMerge w:val="restart"/>
            <w:vAlign w:val="center"/>
          </w:tcPr>
          <w:sdt>
            <w:sdtPr>
              <w:rPr>
                <w:rFonts w:asciiTheme="minorEastAsia" w:eastAsiaTheme="minorEastAsia" w:hAnsiTheme="minorEastAsia"/>
                <w:sz w:val="13"/>
                <w:szCs w:val="13"/>
              </w:rPr>
              <w:tag w:val="_PLD_5bd68ed5796041328d1a003c1362ceaf"/>
              <w:id w:val="2109765837"/>
            </w:sdtPr>
            <w:sdtContent>
              <w:p w14:paraId="10364D04"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项目</w:t>
                </w:r>
              </w:p>
            </w:sdtContent>
          </w:sdt>
        </w:tc>
        <w:tc>
          <w:tcPr>
            <w:tcW w:w="4658" w:type="pct"/>
            <w:gridSpan w:val="15"/>
            <w:vAlign w:val="center"/>
          </w:tcPr>
          <w:p w14:paraId="0E355D89" w14:textId="77777777" w:rsidR="004E620F" w:rsidRPr="003960EB" w:rsidRDefault="00000000">
            <w:pPr>
              <w:snapToGrid w:val="0"/>
              <w:spacing w:line="240" w:lineRule="atLeast"/>
              <w:ind w:rightChars="-759" w:right="-1594"/>
              <w:jc w:val="center"/>
              <w:rPr>
                <w:rFonts w:asciiTheme="minorEastAsia" w:eastAsiaTheme="minorEastAsia" w:hAnsiTheme="minorEastAsia"/>
                <w:color w:val="000000" w:themeColor="text1"/>
                <w:sz w:val="13"/>
                <w:szCs w:val="13"/>
              </w:rPr>
            </w:pPr>
            <w:sdt>
              <w:sdtPr>
                <w:rPr>
                  <w:rFonts w:asciiTheme="minorEastAsia" w:eastAsiaTheme="minorEastAsia" w:hAnsiTheme="minorEastAsia"/>
                  <w:sz w:val="13"/>
                  <w:szCs w:val="13"/>
                </w:rPr>
                <w:tag w:val="_PLD_70c71cd0427542b1b96a0fa943173d3d"/>
                <w:id w:val="-1179814547"/>
              </w:sdtPr>
              <w:sdtContent>
                <w:r w:rsidRPr="003960EB">
                  <w:rPr>
                    <w:rFonts w:asciiTheme="minorEastAsia" w:eastAsiaTheme="minorEastAsia" w:hAnsiTheme="minorEastAsia" w:hint="eastAsia"/>
                    <w:color w:val="000000" w:themeColor="text1"/>
                    <w:sz w:val="13"/>
                    <w:szCs w:val="13"/>
                  </w:rPr>
                  <w:t>2026年半年度</w:t>
                </w:r>
              </w:sdtContent>
            </w:sdt>
          </w:p>
        </w:tc>
      </w:tr>
      <w:tr w:rsidR="004E620F" w:rsidRPr="003960EB" w14:paraId="4706AD24" w14:textId="77777777" w:rsidTr="003960EB">
        <w:trPr>
          <w:trHeight w:val="540"/>
        </w:trPr>
        <w:tc>
          <w:tcPr>
            <w:tcW w:w="342" w:type="pct"/>
            <w:vMerge/>
            <w:vAlign w:val="center"/>
          </w:tcPr>
          <w:p w14:paraId="557F764D" w14:textId="77777777" w:rsidR="004E620F" w:rsidRPr="003960EB" w:rsidRDefault="004E620F">
            <w:pPr>
              <w:snapToGrid w:val="0"/>
              <w:spacing w:line="240" w:lineRule="atLeast"/>
              <w:ind w:rightChars="-759" w:right="-1594"/>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e146ec74496c4c03a714dcef40faa972"/>
            <w:id w:val="971643898"/>
          </w:sdtPr>
          <w:sdtContent>
            <w:tc>
              <w:tcPr>
                <w:tcW w:w="3745" w:type="pct"/>
                <w:gridSpan w:val="13"/>
                <w:vAlign w:val="center"/>
              </w:tcPr>
              <w:p w14:paraId="15EA391F" w14:textId="77777777" w:rsidR="004E620F" w:rsidRPr="003960EB" w:rsidRDefault="00000000">
                <w:pPr>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归属于母公司所有者权益</w:t>
                </w:r>
              </w:p>
            </w:tc>
          </w:sdtContent>
        </w:sdt>
        <w:sdt>
          <w:sdtPr>
            <w:rPr>
              <w:rFonts w:asciiTheme="minorEastAsia" w:eastAsiaTheme="minorEastAsia" w:hAnsiTheme="minorEastAsia"/>
              <w:sz w:val="13"/>
              <w:szCs w:val="13"/>
            </w:rPr>
            <w:tag w:val="_PLD_b1ca85c50c1341e59b4b412e92d87f2f"/>
            <w:id w:val="-1800061455"/>
          </w:sdtPr>
          <w:sdtContent>
            <w:tc>
              <w:tcPr>
                <w:tcW w:w="435" w:type="pct"/>
                <w:vMerge w:val="restart"/>
                <w:vAlign w:val="center"/>
              </w:tcPr>
              <w:p w14:paraId="559E293C" w14:textId="77777777" w:rsidR="004E620F" w:rsidRPr="003960EB" w:rsidRDefault="00000000">
                <w:pPr>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少数股东权益</w:t>
                </w:r>
              </w:p>
            </w:tc>
          </w:sdtContent>
        </w:sdt>
        <w:sdt>
          <w:sdtPr>
            <w:rPr>
              <w:rFonts w:asciiTheme="minorEastAsia" w:eastAsiaTheme="minorEastAsia" w:hAnsiTheme="minorEastAsia"/>
              <w:sz w:val="13"/>
              <w:szCs w:val="13"/>
            </w:rPr>
            <w:tag w:val="_PLD_0e252e0d00f04386b93d4e3064ba423d"/>
            <w:id w:val="-1616823195"/>
          </w:sdtPr>
          <w:sdtContent>
            <w:tc>
              <w:tcPr>
                <w:tcW w:w="478" w:type="pct"/>
                <w:vMerge w:val="restart"/>
                <w:vAlign w:val="center"/>
              </w:tcPr>
              <w:p w14:paraId="2FA0CDDF" w14:textId="77777777" w:rsidR="004E620F" w:rsidRPr="003960EB" w:rsidRDefault="00000000">
                <w:pPr>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所有者权益合计</w:t>
                </w:r>
              </w:p>
            </w:tc>
          </w:sdtContent>
        </w:sdt>
      </w:tr>
      <w:tr w:rsidR="004E620F" w:rsidRPr="003960EB" w14:paraId="0CC61652" w14:textId="77777777" w:rsidTr="003960EB">
        <w:trPr>
          <w:trHeight w:val="352"/>
        </w:trPr>
        <w:tc>
          <w:tcPr>
            <w:tcW w:w="342" w:type="pct"/>
            <w:vMerge/>
            <w:vAlign w:val="center"/>
          </w:tcPr>
          <w:p w14:paraId="662D22B4" w14:textId="77777777" w:rsidR="004E620F" w:rsidRPr="003960EB" w:rsidRDefault="004E620F">
            <w:pPr>
              <w:snapToGrid w:val="0"/>
              <w:spacing w:line="240" w:lineRule="atLeast"/>
              <w:ind w:rightChars="-759" w:right="-1594"/>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1605afb5a60946a9ba86cca783d492d3"/>
            <w:id w:val="841124841"/>
          </w:sdtPr>
          <w:sdtContent>
            <w:tc>
              <w:tcPr>
                <w:tcW w:w="435" w:type="pct"/>
                <w:vMerge w:val="restart"/>
                <w:vAlign w:val="center"/>
              </w:tcPr>
              <w:p w14:paraId="6C99516B"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实收资本</w:t>
                </w:r>
                <w:r w:rsidRPr="003960EB">
                  <w:rPr>
                    <w:rFonts w:asciiTheme="minorEastAsia" w:eastAsiaTheme="minorEastAsia" w:hAnsiTheme="minorEastAsia"/>
                    <w:color w:val="000000" w:themeColor="text1"/>
                    <w:sz w:val="13"/>
                    <w:szCs w:val="13"/>
                  </w:rPr>
                  <w:t xml:space="preserve"> (或股本)</w:t>
                </w:r>
              </w:p>
            </w:tc>
          </w:sdtContent>
        </w:sdt>
        <w:sdt>
          <w:sdtPr>
            <w:rPr>
              <w:rFonts w:asciiTheme="minorEastAsia" w:eastAsiaTheme="minorEastAsia" w:hAnsiTheme="minorEastAsia"/>
              <w:sz w:val="13"/>
              <w:szCs w:val="13"/>
            </w:rPr>
            <w:tag w:val="_PLD_78f5e518a65d422c99d27d23e96afb9e"/>
            <w:id w:val="-1083138094"/>
          </w:sdtPr>
          <w:sdtContent>
            <w:tc>
              <w:tcPr>
                <w:tcW w:w="376" w:type="pct"/>
                <w:gridSpan w:val="3"/>
                <w:vAlign w:val="center"/>
              </w:tcPr>
              <w:p w14:paraId="50D563A4"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其他权益工具</w:t>
                </w:r>
              </w:p>
            </w:tc>
          </w:sdtContent>
        </w:sdt>
        <w:sdt>
          <w:sdtPr>
            <w:rPr>
              <w:rFonts w:asciiTheme="minorEastAsia" w:eastAsiaTheme="minorEastAsia" w:hAnsiTheme="minorEastAsia"/>
              <w:sz w:val="13"/>
              <w:szCs w:val="13"/>
            </w:rPr>
            <w:tag w:val="_PLD_f67d05ac9f6f4daaafdf90084911dcee"/>
            <w:id w:val="-1951849264"/>
          </w:sdtPr>
          <w:sdtContent>
            <w:tc>
              <w:tcPr>
                <w:tcW w:w="478" w:type="pct"/>
                <w:vMerge w:val="restart"/>
                <w:vAlign w:val="center"/>
              </w:tcPr>
              <w:p w14:paraId="255C6877"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资本公积</w:t>
                </w:r>
              </w:p>
            </w:tc>
          </w:sdtContent>
        </w:sdt>
        <w:sdt>
          <w:sdtPr>
            <w:rPr>
              <w:rFonts w:asciiTheme="minorEastAsia" w:eastAsiaTheme="minorEastAsia" w:hAnsiTheme="minorEastAsia"/>
              <w:sz w:val="13"/>
              <w:szCs w:val="13"/>
            </w:rPr>
            <w:tag w:val="_PLD_21df11f52b3443acacf7dd8421b5cc67"/>
            <w:id w:val="-2074265215"/>
          </w:sdtPr>
          <w:sdtContent>
            <w:tc>
              <w:tcPr>
                <w:tcW w:w="175" w:type="pct"/>
                <w:vMerge w:val="restart"/>
                <w:vAlign w:val="center"/>
              </w:tcPr>
              <w:p w14:paraId="6520678F"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减：库存股</w:t>
                </w:r>
              </w:p>
            </w:tc>
          </w:sdtContent>
        </w:sdt>
        <w:sdt>
          <w:sdtPr>
            <w:rPr>
              <w:rFonts w:asciiTheme="minorEastAsia" w:eastAsiaTheme="minorEastAsia" w:hAnsiTheme="minorEastAsia"/>
              <w:sz w:val="13"/>
              <w:szCs w:val="13"/>
            </w:rPr>
            <w:tag w:val="_PLD_bdc12fd277ea4fbe9c90f9480d9ecddb"/>
            <w:id w:val="1802187681"/>
          </w:sdtPr>
          <w:sdtContent>
            <w:tc>
              <w:tcPr>
                <w:tcW w:w="377" w:type="pct"/>
                <w:vMerge w:val="restart"/>
                <w:vAlign w:val="center"/>
              </w:tcPr>
              <w:p w14:paraId="2731B9FC"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其他综合收益</w:t>
                </w:r>
              </w:p>
            </w:tc>
          </w:sdtContent>
        </w:sdt>
        <w:sdt>
          <w:sdtPr>
            <w:rPr>
              <w:rFonts w:asciiTheme="minorEastAsia" w:eastAsiaTheme="minorEastAsia" w:hAnsiTheme="minorEastAsia"/>
              <w:sz w:val="13"/>
              <w:szCs w:val="13"/>
            </w:rPr>
            <w:tag w:val="_PLD_b4aa95f4be904a02958b77b5542bb78d"/>
            <w:id w:val="85203645"/>
          </w:sdtPr>
          <w:sdtContent>
            <w:tc>
              <w:tcPr>
                <w:tcW w:w="377" w:type="pct"/>
                <w:vMerge w:val="restart"/>
                <w:vAlign w:val="center"/>
              </w:tcPr>
              <w:p w14:paraId="39B8B4A4"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专项储备</w:t>
                </w:r>
              </w:p>
            </w:tc>
          </w:sdtContent>
        </w:sdt>
        <w:sdt>
          <w:sdtPr>
            <w:rPr>
              <w:rFonts w:asciiTheme="minorEastAsia" w:eastAsiaTheme="minorEastAsia" w:hAnsiTheme="minorEastAsia"/>
              <w:sz w:val="13"/>
              <w:szCs w:val="13"/>
            </w:rPr>
            <w:tag w:val="_PLD_1ee8f47ee38e4000af64e781a1a0e729"/>
            <w:id w:val="216250103"/>
          </w:sdtPr>
          <w:sdtContent>
            <w:tc>
              <w:tcPr>
                <w:tcW w:w="407" w:type="pct"/>
                <w:vMerge w:val="restart"/>
                <w:vAlign w:val="center"/>
              </w:tcPr>
              <w:p w14:paraId="7DF6C4FA"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盈余公积</w:t>
                </w:r>
              </w:p>
            </w:tc>
          </w:sdtContent>
        </w:sdt>
        <w:sdt>
          <w:sdtPr>
            <w:rPr>
              <w:rFonts w:asciiTheme="minorEastAsia" w:eastAsiaTheme="minorEastAsia" w:hAnsiTheme="minorEastAsia"/>
              <w:sz w:val="13"/>
              <w:szCs w:val="13"/>
            </w:rPr>
            <w:tag w:val="_PLD_b09258af0aa4494b8e88e711ca2dd7b8"/>
            <w:id w:val="-2126682731"/>
          </w:sdtPr>
          <w:sdtContent>
            <w:tc>
              <w:tcPr>
                <w:tcW w:w="125" w:type="pct"/>
                <w:vMerge w:val="restart"/>
                <w:vAlign w:val="center"/>
              </w:tcPr>
              <w:p w14:paraId="7EEF9D02"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一般风险准备</w:t>
                </w:r>
              </w:p>
            </w:tc>
          </w:sdtContent>
        </w:sdt>
        <w:sdt>
          <w:sdtPr>
            <w:rPr>
              <w:rFonts w:asciiTheme="minorEastAsia" w:eastAsiaTheme="minorEastAsia" w:hAnsiTheme="minorEastAsia"/>
              <w:sz w:val="13"/>
              <w:szCs w:val="13"/>
            </w:rPr>
            <w:tag w:val="_PLD_f20054bead0a491aafe7bb5a5952f48f"/>
            <w:id w:val="1696041220"/>
          </w:sdtPr>
          <w:sdtContent>
            <w:tc>
              <w:tcPr>
                <w:tcW w:w="435" w:type="pct"/>
                <w:vMerge w:val="restart"/>
                <w:vAlign w:val="center"/>
              </w:tcPr>
              <w:p w14:paraId="49674F09"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未分配利润</w:t>
                </w:r>
              </w:p>
            </w:tc>
          </w:sdtContent>
        </w:sdt>
        <w:tc>
          <w:tcPr>
            <w:tcW w:w="125" w:type="pct"/>
            <w:vMerge w:val="restart"/>
            <w:vAlign w:val="center"/>
          </w:tcPr>
          <w:sdt>
            <w:sdtPr>
              <w:rPr>
                <w:rFonts w:asciiTheme="minorEastAsia" w:eastAsiaTheme="minorEastAsia" w:hAnsiTheme="minorEastAsia"/>
                <w:sz w:val="13"/>
                <w:szCs w:val="13"/>
              </w:rPr>
              <w:tag w:val="_PLD_ee763dfa69fd4fa3bec927cefa83eadc"/>
              <w:id w:val="-953088229"/>
            </w:sdtPr>
            <w:sdtContent>
              <w:p w14:paraId="1B4FE91C" w14:textId="77777777" w:rsidR="004E620F" w:rsidRPr="003960EB" w:rsidRDefault="00000000">
                <w:pPr>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其他</w:t>
                </w:r>
              </w:p>
            </w:sdtContent>
          </w:sdt>
        </w:tc>
        <w:tc>
          <w:tcPr>
            <w:tcW w:w="435" w:type="pct"/>
            <w:vMerge w:val="restart"/>
            <w:vAlign w:val="center"/>
          </w:tcPr>
          <w:sdt>
            <w:sdtPr>
              <w:rPr>
                <w:rFonts w:asciiTheme="minorEastAsia" w:eastAsiaTheme="minorEastAsia" w:hAnsiTheme="minorEastAsia"/>
                <w:sz w:val="13"/>
                <w:szCs w:val="13"/>
              </w:rPr>
              <w:tag w:val="_PLD_97c92cf2be1e4f36880a16a2c16704b4"/>
              <w:id w:val="-490492870"/>
            </w:sdtPr>
            <w:sdtContent>
              <w:p w14:paraId="63AE8CAB" w14:textId="77777777" w:rsidR="004E620F" w:rsidRPr="003960EB" w:rsidRDefault="00000000">
                <w:pPr>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小计</w:t>
                </w:r>
              </w:p>
            </w:sdtContent>
          </w:sdt>
        </w:tc>
        <w:tc>
          <w:tcPr>
            <w:tcW w:w="435" w:type="pct"/>
            <w:vMerge/>
            <w:vAlign w:val="center"/>
          </w:tcPr>
          <w:p w14:paraId="3A57707C" w14:textId="77777777" w:rsidR="004E620F" w:rsidRPr="003960EB" w:rsidRDefault="004E620F">
            <w:pPr>
              <w:jc w:val="center"/>
              <w:rPr>
                <w:rFonts w:asciiTheme="minorEastAsia" w:eastAsiaTheme="minorEastAsia" w:hAnsiTheme="minorEastAsia"/>
                <w:color w:val="000000" w:themeColor="text1"/>
                <w:sz w:val="13"/>
                <w:szCs w:val="13"/>
              </w:rPr>
            </w:pPr>
          </w:p>
        </w:tc>
        <w:tc>
          <w:tcPr>
            <w:tcW w:w="478" w:type="pct"/>
            <w:vMerge/>
            <w:vAlign w:val="center"/>
          </w:tcPr>
          <w:p w14:paraId="47832242" w14:textId="77777777" w:rsidR="004E620F" w:rsidRPr="003960EB" w:rsidRDefault="004E620F">
            <w:pPr>
              <w:jc w:val="center"/>
              <w:rPr>
                <w:rFonts w:asciiTheme="minorEastAsia" w:eastAsiaTheme="minorEastAsia" w:hAnsiTheme="minorEastAsia"/>
                <w:color w:val="000000" w:themeColor="text1"/>
                <w:sz w:val="13"/>
                <w:szCs w:val="13"/>
              </w:rPr>
            </w:pPr>
          </w:p>
        </w:tc>
      </w:tr>
      <w:tr w:rsidR="004E620F" w:rsidRPr="003960EB" w14:paraId="483F3683" w14:textId="77777777" w:rsidTr="003960EB">
        <w:trPr>
          <w:trHeight w:val="345"/>
        </w:trPr>
        <w:tc>
          <w:tcPr>
            <w:tcW w:w="342" w:type="pct"/>
            <w:vMerge/>
            <w:vAlign w:val="center"/>
          </w:tcPr>
          <w:p w14:paraId="26530130" w14:textId="77777777" w:rsidR="004E620F" w:rsidRPr="003960EB" w:rsidRDefault="004E620F">
            <w:pPr>
              <w:snapToGrid w:val="0"/>
              <w:spacing w:line="240" w:lineRule="atLeast"/>
              <w:ind w:rightChars="-759" w:right="-1594"/>
              <w:rPr>
                <w:rFonts w:asciiTheme="minorEastAsia" w:eastAsiaTheme="minorEastAsia" w:hAnsiTheme="minorEastAsia"/>
                <w:color w:val="000000" w:themeColor="text1"/>
                <w:sz w:val="13"/>
                <w:szCs w:val="13"/>
              </w:rPr>
            </w:pPr>
          </w:p>
        </w:tc>
        <w:tc>
          <w:tcPr>
            <w:tcW w:w="435" w:type="pct"/>
            <w:vMerge/>
            <w:vAlign w:val="center"/>
          </w:tcPr>
          <w:p w14:paraId="59614728" w14:textId="77777777" w:rsidR="004E620F" w:rsidRPr="003960EB" w:rsidRDefault="004E620F">
            <w:pPr>
              <w:snapToGrid w:val="0"/>
              <w:spacing w:line="240" w:lineRule="atLeast"/>
              <w:jc w:val="center"/>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7b6493af25ff4e3986120f711cb3be4e"/>
            <w:id w:val="-1717044136"/>
          </w:sdtPr>
          <w:sdtContent>
            <w:tc>
              <w:tcPr>
                <w:tcW w:w="125" w:type="pct"/>
                <w:vAlign w:val="center"/>
              </w:tcPr>
              <w:p w14:paraId="03F3B6A1"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优先股</w:t>
                </w:r>
              </w:p>
            </w:tc>
          </w:sdtContent>
        </w:sdt>
        <w:sdt>
          <w:sdtPr>
            <w:rPr>
              <w:rFonts w:asciiTheme="minorEastAsia" w:eastAsiaTheme="minorEastAsia" w:hAnsiTheme="minorEastAsia"/>
              <w:sz w:val="13"/>
              <w:szCs w:val="13"/>
            </w:rPr>
            <w:tag w:val="_PLD_446c35c8857c4ad0bb648db82e104141"/>
            <w:id w:val="959149519"/>
          </w:sdtPr>
          <w:sdtContent>
            <w:tc>
              <w:tcPr>
                <w:tcW w:w="125" w:type="pct"/>
                <w:vAlign w:val="center"/>
              </w:tcPr>
              <w:p w14:paraId="37B203F3"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永续债</w:t>
                </w:r>
              </w:p>
            </w:tc>
          </w:sdtContent>
        </w:sdt>
        <w:sdt>
          <w:sdtPr>
            <w:rPr>
              <w:rFonts w:asciiTheme="minorEastAsia" w:eastAsiaTheme="minorEastAsia" w:hAnsiTheme="minorEastAsia"/>
              <w:sz w:val="13"/>
              <w:szCs w:val="13"/>
            </w:rPr>
            <w:tag w:val="_PLD_e8048d05ab294ec8a2a849ca1f70a7c9"/>
            <w:id w:val="-648679088"/>
          </w:sdtPr>
          <w:sdtContent>
            <w:tc>
              <w:tcPr>
                <w:tcW w:w="125" w:type="pct"/>
                <w:vAlign w:val="center"/>
              </w:tcPr>
              <w:p w14:paraId="434E435D" w14:textId="77777777" w:rsidR="004E620F" w:rsidRPr="003960EB" w:rsidRDefault="00000000">
                <w:pPr>
                  <w:snapToGrid w:val="0"/>
                  <w:spacing w:line="240" w:lineRule="atLeast"/>
                  <w:jc w:val="cente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其他</w:t>
                </w:r>
              </w:p>
            </w:tc>
          </w:sdtContent>
        </w:sdt>
        <w:tc>
          <w:tcPr>
            <w:tcW w:w="478" w:type="pct"/>
            <w:vMerge/>
            <w:vAlign w:val="center"/>
          </w:tcPr>
          <w:p w14:paraId="2C7B2891" w14:textId="77777777" w:rsidR="004E620F" w:rsidRPr="003960EB"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175" w:type="pct"/>
            <w:vMerge/>
            <w:vAlign w:val="center"/>
          </w:tcPr>
          <w:p w14:paraId="0BD01E18" w14:textId="77777777" w:rsidR="004E620F" w:rsidRPr="003960EB"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377" w:type="pct"/>
            <w:vMerge/>
            <w:vAlign w:val="center"/>
          </w:tcPr>
          <w:p w14:paraId="4A1F22E9" w14:textId="77777777" w:rsidR="004E620F" w:rsidRPr="003960EB"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377" w:type="pct"/>
            <w:vMerge/>
            <w:vAlign w:val="center"/>
          </w:tcPr>
          <w:p w14:paraId="278B1438" w14:textId="77777777" w:rsidR="004E620F" w:rsidRPr="003960EB"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407" w:type="pct"/>
            <w:vMerge/>
            <w:vAlign w:val="center"/>
          </w:tcPr>
          <w:p w14:paraId="1D937E70" w14:textId="77777777" w:rsidR="004E620F" w:rsidRPr="003960EB"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125" w:type="pct"/>
            <w:vMerge/>
            <w:vAlign w:val="center"/>
          </w:tcPr>
          <w:p w14:paraId="3E665D36" w14:textId="77777777" w:rsidR="004E620F" w:rsidRPr="003960EB"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435" w:type="pct"/>
            <w:vMerge/>
            <w:vAlign w:val="center"/>
          </w:tcPr>
          <w:p w14:paraId="7812C83D" w14:textId="77777777" w:rsidR="004E620F" w:rsidRPr="003960EB"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125" w:type="pct"/>
            <w:vMerge/>
            <w:vAlign w:val="center"/>
          </w:tcPr>
          <w:p w14:paraId="0398D462" w14:textId="77777777" w:rsidR="004E620F" w:rsidRPr="003960EB" w:rsidRDefault="004E620F">
            <w:pPr>
              <w:jc w:val="center"/>
              <w:rPr>
                <w:rFonts w:asciiTheme="minorEastAsia" w:eastAsiaTheme="minorEastAsia" w:hAnsiTheme="minorEastAsia"/>
                <w:color w:val="000000" w:themeColor="text1"/>
                <w:sz w:val="13"/>
                <w:szCs w:val="13"/>
              </w:rPr>
            </w:pPr>
          </w:p>
        </w:tc>
        <w:tc>
          <w:tcPr>
            <w:tcW w:w="435" w:type="pct"/>
            <w:vMerge/>
            <w:vAlign w:val="center"/>
          </w:tcPr>
          <w:p w14:paraId="19186FC6" w14:textId="77777777" w:rsidR="004E620F" w:rsidRPr="003960EB" w:rsidRDefault="004E620F">
            <w:pPr>
              <w:jc w:val="center"/>
              <w:rPr>
                <w:rFonts w:asciiTheme="minorEastAsia" w:eastAsiaTheme="minorEastAsia" w:hAnsiTheme="minorEastAsia"/>
                <w:color w:val="000000" w:themeColor="text1"/>
                <w:sz w:val="13"/>
                <w:szCs w:val="13"/>
              </w:rPr>
            </w:pPr>
          </w:p>
        </w:tc>
        <w:tc>
          <w:tcPr>
            <w:tcW w:w="435" w:type="pct"/>
            <w:vMerge/>
            <w:vAlign w:val="center"/>
          </w:tcPr>
          <w:p w14:paraId="5984ACEF" w14:textId="77777777" w:rsidR="004E620F" w:rsidRPr="003960EB" w:rsidRDefault="004E620F">
            <w:pPr>
              <w:jc w:val="center"/>
              <w:rPr>
                <w:rFonts w:asciiTheme="minorEastAsia" w:eastAsiaTheme="minorEastAsia" w:hAnsiTheme="minorEastAsia"/>
                <w:color w:val="000000" w:themeColor="text1"/>
                <w:sz w:val="13"/>
                <w:szCs w:val="13"/>
              </w:rPr>
            </w:pPr>
          </w:p>
        </w:tc>
        <w:tc>
          <w:tcPr>
            <w:tcW w:w="478" w:type="pct"/>
            <w:vMerge/>
            <w:tcBorders>
              <w:bottom w:val="nil"/>
            </w:tcBorders>
            <w:vAlign w:val="center"/>
          </w:tcPr>
          <w:p w14:paraId="51EB3AE5" w14:textId="77777777" w:rsidR="004E620F" w:rsidRPr="003960EB" w:rsidRDefault="004E620F">
            <w:pPr>
              <w:jc w:val="center"/>
              <w:rPr>
                <w:rFonts w:asciiTheme="minorEastAsia" w:eastAsiaTheme="minorEastAsia" w:hAnsiTheme="minorEastAsia"/>
                <w:color w:val="000000" w:themeColor="text1"/>
                <w:sz w:val="13"/>
                <w:szCs w:val="13"/>
              </w:rPr>
            </w:pPr>
          </w:p>
        </w:tc>
      </w:tr>
      <w:tr w:rsidR="003960EB" w:rsidRPr="003960EB" w14:paraId="613A1FFE" w14:textId="77777777" w:rsidTr="003960EB">
        <w:sdt>
          <w:sdtPr>
            <w:rPr>
              <w:rFonts w:asciiTheme="minorEastAsia" w:eastAsiaTheme="minorEastAsia" w:hAnsiTheme="minorEastAsia"/>
              <w:sz w:val="13"/>
              <w:szCs w:val="13"/>
            </w:rPr>
            <w:tag w:val="_PLD_1f22f69e67ea4292afb08dec65f863c7"/>
            <w:id w:val="-93553088"/>
          </w:sdtPr>
          <w:sdtContent>
            <w:tc>
              <w:tcPr>
                <w:tcW w:w="342" w:type="pct"/>
                <w:vAlign w:val="center"/>
              </w:tcPr>
              <w:p w14:paraId="3C1B18D4"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一、上年</w:t>
                </w:r>
                <w:r w:rsidRPr="003960EB">
                  <w:rPr>
                    <w:rFonts w:asciiTheme="minorEastAsia" w:eastAsiaTheme="minorEastAsia" w:hAnsiTheme="minorEastAsia" w:hint="eastAsia"/>
                    <w:color w:val="000000" w:themeColor="text1"/>
                    <w:sz w:val="13"/>
                    <w:szCs w:val="13"/>
                  </w:rPr>
                  <w:t>期</w:t>
                </w:r>
                <w:r w:rsidRPr="003960EB">
                  <w:rPr>
                    <w:rFonts w:asciiTheme="minorEastAsia" w:eastAsiaTheme="minorEastAsia" w:hAnsiTheme="minorEastAsia"/>
                    <w:color w:val="000000" w:themeColor="text1"/>
                    <w:sz w:val="13"/>
                    <w:szCs w:val="13"/>
                  </w:rPr>
                  <w:t>末余额</w:t>
                </w:r>
              </w:p>
            </w:tc>
          </w:sdtContent>
        </w:sdt>
        <w:tc>
          <w:tcPr>
            <w:tcW w:w="435" w:type="pct"/>
            <w:vAlign w:val="center"/>
          </w:tcPr>
          <w:p w14:paraId="769463AA" w14:textId="4574030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547,485,988.00</w:t>
            </w:r>
          </w:p>
        </w:tc>
        <w:tc>
          <w:tcPr>
            <w:tcW w:w="125" w:type="pct"/>
            <w:vAlign w:val="center"/>
          </w:tcPr>
          <w:p w14:paraId="35C06B1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1DA2934"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96B786D"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4AF79A7B" w14:textId="0EA55012"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1,022,910,641.69</w:t>
            </w:r>
          </w:p>
        </w:tc>
        <w:tc>
          <w:tcPr>
            <w:tcW w:w="175" w:type="pct"/>
            <w:vAlign w:val="center"/>
          </w:tcPr>
          <w:p w14:paraId="17EE32F5"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825A56A" w14:textId="76FD6B9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2,613,676.09</w:t>
            </w:r>
          </w:p>
        </w:tc>
        <w:tc>
          <w:tcPr>
            <w:tcW w:w="377" w:type="pct"/>
            <w:vAlign w:val="center"/>
          </w:tcPr>
          <w:p w14:paraId="4747A721" w14:textId="7315BB1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2,276,474.67</w:t>
            </w:r>
          </w:p>
        </w:tc>
        <w:tc>
          <w:tcPr>
            <w:tcW w:w="407" w:type="pct"/>
            <w:vAlign w:val="center"/>
          </w:tcPr>
          <w:p w14:paraId="22E36BBD" w14:textId="23B7AB4A"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45,665,647.68</w:t>
            </w:r>
          </w:p>
        </w:tc>
        <w:tc>
          <w:tcPr>
            <w:tcW w:w="125" w:type="pct"/>
            <w:vAlign w:val="center"/>
          </w:tcPr>
          <w:p w14:paraId="09A907D5"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49E2583" w14:textId="5832FD70"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-763,507,523.54</w:t>
            </w:r>
          </w:p>
        </w:tc>
        <w:tc>
          <w:tcPr>
            <w:tcW w:w="125" w:type="pct"/>
            <w:vAlign w:val="center"/>
          </w:tcPr>
          <w:p w14:paraId="3211CFBC"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05B1B29" w14:textId="37319D6F"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857,444,904.59</w:t>
            </w:r>
          </w:p>
        </w:tc>
        <w:tc>
          <w:tcPr>
            <w:tcW w:w="435" w:type="pct"/>
            <w:vAlign w:val="center"/>
          </w:tcPr>
          <w:p w14:paraId="722DF91D" w14:textId="05718CCF"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489,790,302.38</w:t>
            </w:r>
          </w:p>
        </w:tc>
        <w:tc>
          <w:tcPr>
            <w:tcW w:w="478" w:type="pct"/>
            <w:vAlign w:val="center"/>
          </w:tcPr>
          <w:p w14:paraId="68BACC3D" w14:textId="7033A0BC"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1,347,235,206.97</w:t>
            </w:r>
          </w:p>
        </w:tc>
      </w:tr>
      <w:tr w:rsidR="003960EB" w:rsidRPr="003960EB" w14:paraId="0D267C0E" w14:textId="77777777" w:rsidTr="003960EB">
        <w:sdt>
          <w:sdtPr>
            <w:rPr>
              <w:rFonts w:asciiTheme="minorEastAsia" w:eastAsiaTheme="minorEastAsia" w:hAnsiTheme="minorEastAsia"/>
              <w:sz w:val="13"/>
              <w:szCs w:val="13"/>
            </w:rPr>
            <w:tag w:val="_PLD_8753148a28244d68bf92b2fbad32f9b8"/>
            <w:id w:val="-1474279923"/>
          </w:sdtPr>
          <w:sdtContent>
            <w:tc>
              <w:tcPr>
                <w:tcW w:w="342" w:type="pct"/>
                <w:vAlign w:val="center"/>
              </w:tcPr>
              <w:p w14:paraId="0DEA3954"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加：</w:t>
                </w:r>
                <w:r w:rsidRPr="003960EB">
                  <w:rPr>
                    <w:rFonts w:asciiTheme="minorEastAsia" w:eastAsiaTheme="minorEastAsia" w:hAnsiTheme="minorEastAsia"/>
                    <w:color w:val="000000" w:themeColor="text1"/>
                    <w:sz w:val="13"/>
                    <w:szCs w:val="13"/>
                  </w:rPr>
                  <w:t>会计政策变更</w:t>
                </w:r>
              </w:p>
            </w:tc>
          </w:sdtContent>
        </w:sdt>
        <w:tc>
          <w:tcPr>
            <w:tcW w:w="435" w:type="pct"/>
            <w:vAlign w:val="center"/>
          </w:tcPr>
          <w:p w14:paraId="6DA60E20"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678CDD3"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37CD638"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732EF85"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581B9E9A"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36A05941"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408CEE40"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799CECB5"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1431C55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46BFECE"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E1B1621"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02CBC0B"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F36B37C"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00906C73"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3F9D35D1"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618638ED" w14:textId="77777777" w:rsidTr="003960EB">
        <w:sdt>
          <w:sdtPr>
            <w:rPr>
              <w:rFonts w:asciiTheme="minorEastAsia" w:eastAsiaTheme="minorEastAsia" w:hAnsiTheme="minorEastAsia"/>
              <w:sz w:val="13"/>
              <w:szCs w:val="13"/>
            </w:rPr>
            <w:tag w:val="_PLD_291ece6b974e4962be6cec3c398fd5be"/>
            <w:id w:val="-1334296712"/>
          </w:sdtPr>
          <w:sdtContent>
            <w:tc>
              <w:tcPr>
                <w:tcW w:w="342" w:type="pct"/>
                <w:vAlign w:val="center"/>
              </w:tcPr>
              <w:p w14:paraId="1871DDF6" w14:textId="77777777" w:rsidR="00600BF0" w:rsidRPr="003960EB" w:rsidRDefault="00000000" w:rsidP="003960EB">
                <w:pPr>
                  <w:ind w:firstLineChars="200" w:firstLine="260"/>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前期差错更正</w:t>
                </w:r>
              </w:p>
            </w:tc>
          </w:sdtContent>
        </w:sdt>
        <w:tc>
          <w:tcPr>
            <w:tcW w:w="435" w:type="pct"/>
            <w:vAlign w:val="center"/>
          </w:tcPr>
          <w:p w14:paraId="635CD4A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B57AE10"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DBD8502"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AA49ED5"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386E03A8"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6F8F194C"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5FCA6D92"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73DA68B5"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1CEFCC7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6838324"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E4ABF5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49C30F8"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70F805F"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8BC9407"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2587B061"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67EC1D11" w14:textId="77777777" w:rsidTr="003960EB">
        <w:sdt>
          <w:sdtPr>
            <w:rPr>
              <w:rFonts w:asciiTheme="minorEastAsia" w:eastAsiaTheme="minorEastAsia" w:hAnsiTheme="minorEastAsia"/>
              <w:sz w:val="13"/>
              <w:szCs w:val="13"/>
            </w:rPr>
            <w:tag w:val="_PLD_7953fd87201b462ab8c42a4716d6cb65"/>
            <w:id w:val="1136831470"/>
          </w:sdtPr>
          <w:sdtContent>
            <w:tc>
              <w:tcPr>
                <w:tcW w:w="342" w:type="pct"/>
                <w:vAlign w:val="center"/>
              </w:tcPr>
              <w:p w14:paraId="7542C512" w14:textId="77777777" w:rsidR="00600BF0" w:rsidRPr="003960EB" w:rsidRDefault="00000000" w:rsidP="003960EB">
                <w:pPr>
                  <w:ind w:firstLineChars="200" w:firstLine="260"/>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其他</w:t>
                </w:r>
              </w:p>
            </w:tc>
          </w:sdtContent>
        </w:sdt>
        <w:tc>
          <w:tcPr>
            <w:tcW w:w="435" w:type="pct"/>
            <w:vAlign w:val="center"/>
          </w:tcPr>
          <w:p w14:paraId="1D8F2FBD"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927243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DA59240"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23E8582D"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238B6F4C"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37396BE2"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30EC9C90"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003F0387"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0C7702E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CB6F584"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21F5A781"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827D342"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5AE06B2F"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E7CCC9A"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44C22AAE"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578480C2" w14:textId="77777777" w:rsidTr="003960EB">
        <w:sdt>
          <w:sdtPr>
            <w:rPr>
              <w:rFonts w:asciiTheme="minorEastAsia" w:eastAsiaTheme="minorEastAsia" w:hAnsiTheme="minorEastAsia"/>
              <w:sz w:val="13"/>
              <w:szCs w:val="13"/>
            </w:rPr>
            <w:tag w:val="_PLD_16d601e73dc14990b60ca53acf1371ba"/>
            <w:id w:val="557982972"/>
          </w:sdtPr>
          <w:sdtContent>
            <w:tc>
              <w:tcPr>
                <w:tcW w:w="342" w:type="pct"/>
                <w:vAlign w:val="center"/>
              </w:tcPr>
              <w:p w14:paraId="6823F66E"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二、本年</w:t>
                </w:r>
                <w:r w:rsidRPr="003960EB">
                  <w:rPr>
                    <w:rFonts w:asciiTheme="minorEastAsia" w:eastAsiaTheme="minorEastAsia" w:hAnsiTheme="minorEastAsia" w:hint="eastAsia"/>
                    <w:color w:val="000000" w:themeColor="text1"/>
                    <w:sz w:val="13"/>
                    <w:szCs w:val="13"/>
                  </w:rPr>
                  <w:t>期</w:t>
                </w:r>
                <w:r w:rsidRPr="003960EB">
                  <w:rPr>
                    <w:rFonts w:asciiTheme="minorEastAsia" w:eastAsiaTheme="minorEastAsia" w:hAnsiTheme="minorEastAsia"/>
                    <w:color w:val="000000" w:themeColor="text1"/>
                    <w:sz w:val="13"/>
                    <w:szCs w:val="13"/>
                  </w:rPr>
                  <w:t>初余额</w:t>
                </w:r>
              </w:p>
            </w:tc>
          </w:sdtContent>
        </w:sdt>
        <w:tc>
          <w:tcPr>
            <w:tcW w:w="435" w:type="pct"/>
            <w:vAlign w:val="center"/>
          </w:tcPr>
          <w:p w14:paraId="46B1D152" w14:textId="506C399A" w:rsidR="00600BF0" w:rsidRPr="003960EB" w:rsidRDefault="004D5952" w:rsidP="003960EB">
            <w:pPr>
              <w:jc w:val="right"/>
              <w:rPr>
                <w:rFonts w:asciiTheme="minorEastAsia" w:eastAsiaTheme="minorEastAsia" w:hAnsiTheme="minorEastAsia"/>
                <w:sz w:val="13"/>
                <w:szCs w:val="13"/>
              </w:rPr>
            </w:pPr>
            <w:r>
              <w:rPr>
                <w:rFonts w:asciiTheme="minorEastAsia" w:eastAsiaTheme="minorEastAsia" w:hAnsiTheme="minorEastAsia" w:hint="eastAsia"/>
                <w:sz w:val="13"/>
                <w:szCs w:val="13"/>
              </w:rPr>
              <w:t>547,485,988.00</w:t>
            </w:r>
          </w:p>
        </w:tc>
        <w:tc>
          <w:tcPr>
            <w:tcW w:w="125" w:type="pct"/>
            <w:vAlign w:val="center"/>
          </w:tcPr>
          <w:p w14:paraId="2EB81E31"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86B0AC0"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D88567E"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226B0B73" w14:textId="5F107B40"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1,022,910,641.69</w:t>
            </w:r>
          </w:p>
        </w:tc>
        <w:tc>
          <w:tcPr>
            <w:tcW w:w="175" w:type="pct"/>
            <w:vAlign w:val="center"/>
          </w:tcPr>
          <w:p w14:paraId="7FA2EF00"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8B7C3FE" w14:textId="16553B84"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2,613,676.09</w:t>
            </w:r>
          </w:p>
        </w:tc>
        <w:tc>
          <w:tcPr>
            <w:tcW w:w="377" w:type="pct"/>
            <w:vAlign w:val="center"/>
          </w:tcPr>
          <w:p w14:paraId="2CE6BDD1" w14:textId="5ED8F4B1"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2,276,474.67</w:t>
            </w:r>
          </w:p>
        </w:tc>
        <w:tc>
          <w:tcPr>
            <w:tcW w:w="407" w:type="pct"/>
            <w:vAlign w:val="center"/>
          </w:tcPr>
          <w:p w14:paraId="2B0CCCE6" w14:textId="44301DEA"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45,665,647.68</w:t>
            </w:r>
          </w:p>
        </w:tc>
        <w:tc>
          <w:tcPr>
            <w:tcW w:w="125" w:type="pct"/>
            <w:vAlign w:val="center"/>
          </w:tcPr>
          <w:p w14:paraId="251D6275"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356E03E" w14:textId="04F87E44"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-763,507,523.54</w:t>
            </w:r>
          </w:p>
        </w:tc>
        <w:tc>
          <w:tcPr>
            <w:tcW w:w="125" w:type="pct"/>
            <w:vAlign w:val="center"/>
          </w:tcPr>
          <w:p w14:paraId="66E59E23"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1F0890C" w14:textId="4C10AB87"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857,444,904.59</w:t>
            </w:r>
          </w:p>
        </w:tc>
        <w:tc>
          <w:tcPr>
            <w:tcW w:w="435" w:type="pct"/>
            <w:vAlign w:val="center"/>
          </w:tcPr>
          <w:p w14:paraId="53C64D27" w14:textId="3691360E"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489,790,302.38</w:t>
            </w:r>
          </w:p>
        </w:tc>
        <w:tc>
          <w:tcPr>
            <w:tcW w:w="478" w:type="pct"/>
            <w:vAlign w:val="center"/>
          </w:tcPr>
          <w:p w14:paraId="798AA90E" w14:textId="7BD39305"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1,347,235,206.97</w:t>
            </w:r>
          </w:p>
        </w:tc>
      </w:tr>
      <w:tr w:rsidR="003960EB" w:rsidRPr="003960EB" w14:paraId="36A4455F" w14:textId="77777777" w:rsidTr="003960EB">
        <w:sdt>
          <w:sdtPr>
            <w:rPr>
              <w:rFonts w:asciiTheme="minorEastAsia" w:eastAsiaTheme="minorEastAsia" w:hAnsiTheme="minorEastAsia"/>
              <w:sz w:val="13"/>
              <w:szCs w:val="13"/>
            </w:rPr>
            <w:tag w:val="_PLD_60156dcb8ac241a7929015e75c8eef16"/>
            <w:id w:val="656648901"/>
          </w:sdtPr>
          <w:sdtContent>
            <w:tc>
              <w:tcPr>
                <w:tcW w:w="342" w:type="pct"/>
                <w:vAlign w:val="center"/>
              </w:tcPr>
              <w:p w14:paraId="114C8A4A"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三、本</w:t>
                </w:r>
                <w:r w:rsidRPr="003960EB">
                  <w:rPr>
                    <w:rFonts w:asciiTheme="minorEastAsia" w:eastAsiaTheme="minorEastAsia" w:hAnsiTheme="minorEastAsia" w:hint="eastAsia"/>
                    <w:color w:val="000000" w:themeColor="text1"/>
                    <w:sz w:val="13"/>
                    <w:szCs w:val="13"/>
                  </w:rPr>
                  <w:t>期</w:t>
                </w:r>
                <w:r w:rsidRPr="003960EB">
                  <w:rPr>
                    <w:rFonts w:asciiTheme="minorEastAsia" w:eastAsiaTheme="minorEastAsia" w:hAnsiTheme="minorEastAsia"/>
                    <w:color w:val="000000" w:themeColor="text1"/>
                    <w:sz w:val="13"/>
                    <w:szCs w:val="13"/>
                  </w:rPr>
                  <w:t>增减变动金额（减少以“</w:t>
                </w:r>
                <w:r w:rsidRPr="003960EB">
                  <w:rPr>
                    <w:rFonts w:asciiTheme="minorEastAsia" w:eastAsiaTheme="minorEastAsia" w:hAnsiTheme="minorEastAsia" w:hint="eastAsia"/>
                    <w:color w:val="000000" w:themeColor="text1"/>
                    <w:sz w:val="13"/>
                    <w:szCs w:val="13"/>
                  </w:rPr>
                  <w:t>-</w:t>
                </w:r>
                <w:r w:rsidRPr="003960EB">
                  <w:rPr>
                    <w:rFonts w:asciiTheme="minorEastAsia" w:eastAsiaTheme="minorEastAsia" w:hAnsiTheme="minorEastAsia"/>
                    <w:color w:val="000000" w:themeColor="text1"/>
                    <w:sz w:val="13"/>
                    <w:szCs w:val="13"/>
                  </w:rPr>
                  <w:t>”号填列）</w:t>
                </w:r>
              </w:p>
            </w:tc>
          </w:sdtContent>
        </w:sdt>
        <w:tc>
          <w:tcPr>
            <w:tcW w:w="435" w:type="pct"/>
            <w:vAlign w:val="center"/>
          </w:tcPr>
          <w:p w14:paraId="4061FD5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A41D9B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B4AF24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253DD76D"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507E4292" w14:textId="7EBC2225"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792,554.13</w:t>
            </w:r>
          </w:p>
        </w:tc>
        <w:tc>
          <w:tcPr>
            <w:tcW w:w="175" w:type="pct"/>
            <w:vAlign w:val="center"/>
          </w:tcPr>
          <w:p w14:paraId="16CCA9F1"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44A0404B" w14:textId="1276E50C"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-2,164,368.43</w:t>
            </w:r>
          </w:p>
        </w:tc>
        <w:tc>
          <w:tcPr>
            <w:tcW w:w="377" w:type="pct"/>
            <w:vAlign w:val="center"/>
          </w:tcPr>
          <w:p w14:paraId="52CF4A7F" w14:textId="763DBDB8"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441,718.65</w:t>
            </w:r>
          </w:p>
        </w:tc>
        <w:tc>
          <w:tcPr>
            <w:tcW w:w="407" w:type="pct"/>
            <w:vAlign w:val="center"/>
          </w:tcPr>
          <w:p w14:paraId="7569CE63"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71FAD83"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5507D0B" w14:textId="39A43D2C"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-62,633,850.04</w:t>
            </w:r>
          </w:p>
        </w:tc>
        <w:tc>
          <w:tcPr>
            <w:tcW w:w="125" w:type="pct"/>
            <w:vAlign w:val="center"/>
          </w:tcPr>
          <w:p w14:paraId="4BD9CB9D"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D651DD9" w14:textId="6CCB883D"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-63,563,945.69</w:t>
            </w:r>
          </w:p>
        </w:tc>
        <w:tc>
          <w:tcPr>
            <w:tcW w:w="435" w:type="pct"/>
            <w:vAlign w:val="center"/>
          </w:tcPr>
          <w:p w14:paraId="2B37098A" w14:textId="57368265"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-18,531,021.46</w:t>
            </w:r>
          </w:p>
        </w:tc>
        <w:tc>
          <w:tcPr>
            <w:tcW w:w="478" w:type="pct"/>
            <w:vAlign w:val="center"/>
          </w:tcPr>
          <w:p w14:paraId="7975C8C6" w14:textId="61354ECE"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-82,094,967.15</w:t>
            </w:r>
          </w:p>
        </w:tc>
      </w:tr>
      <w:tr w:rsidR="003960EB" w:rsidRPr="003960EB" w14:paraId="31295A1E" w14:textId="77777777" w:rsidTr="003960EB">
        <w:sdt>
          <w:sdtPr>
            <w:rPr>
              <w:rFonts w:asciiTheme="minorEastAsia" w:eastAsiaTheme="minorEastAsia" w:hAnsiTheme="minorEastAsia"/>
              <w:sz w:val="13"/>
              <w:szCs w:val="13"/>
            </w:rPr>
            <w:tag w:val="_PLD_b05dacde51ff43abaf7ec73bf9668d99"/>
            <w:id w:val="-1148284144"/>
          </w:sdtPr>
          <w:sdtContent>
            <w:tc>
              <w:tcPr>
                <w:tcW w:w="342" w:type="pct"/>
                <w:vAlign w:val="center"/>
              </w:tcPr>
              <w:p w14:paraId="570627A6"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（一）综合收益总额</w:t>
                </w:r>
              </w:p>
            </w:tc>
          </w:sdtContent>
        </w:sdt>
        <w:tc>
          <w:tcPr>
            <w:tcW w:w="435" w:type="pct"/>
            <w:vAlign w:val="center"/>
          </w:tcPr>
          <w:p w14:paraId="222BF8D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BF68C1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C69912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8F302A6"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2DB986F4"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417B00A7"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6D4E17C" w14:textId="551D272D"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-2,164,368.43</w:t>
            </w:r>
          </w:p>
        </w:tc>
        <w:tc>
          <w:tcPr>
            <w:tcW w:w="377" w:type="pct"/>
            <w:vAlign w:val="center"/>
          </w:tcPr>
          <w:p w14:paraId="4FDB0B37"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214A2D8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5C140C7"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51DED6A0" w14:textId="5A74CA3B"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-62,633,850.04</w:t>
            </w:r>
          </w:p>
        </w:tc>
        <w:tc>
          <w:tcPr>
            <w:tcW w:w="125" w:type="pct"/>
            <w:vAlign w:val="center"/>
          </w:tcPr>
          <w:p w14:paraId="6CDCAB23"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89E56F2" w14:textId="4D7F0DF4"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-64,798,218.47</w:t>
            </w:r>
          </w:p>
        </w:tc>
        <w:tc>
          <w:tcPr>
            <w:tcW w:w="435" w:type="pct"/>
            <w:vAlign w:val="center"/>
          </w:tcPr>
          <w:p w14:paraId="1D7A7E39" w14:textId="1E471F4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-19,080,147.54</w:t>
            </w:r>
          </w:p>
        </w:tc>
        <w:tc>
          <w:tcPr>
            <w:tcW w:w="478" w:type="pct"/>
            <w:vAlign w:val="center"/>
          </w:tcPr>
          <w:p w14:paraId="7F49114B" w14:textId="2987FE9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-83,878,366.01</w:t>
            </w:r>
          </w:p>
        </w:tc>
      </w:tr>
      <w:tr w:rsidR="003960EB" w:rsidRPr="003960EB" w14:paraId="4188B8E1" w14:textId="77777777" w:rsidTr="003960EB">
        <w:sdt>
          <w:sdtPr>
            <w:rPr>
              <w:rFonts w:asciiTheme="minorEastAsia" w:eastAsiaTheme="minorEastAsia" w:hAnsiTheme="minorEastAsia"/>
              <w:sz w:val="13"/>
              <w:szCs w:val="13"/>
            </w:rPr>
            <w:tag w:val="_PLD_f17921fb207340239c73a056e615d773"/>
            <w:id w:val="728046911"/>
          </w:sdtPr>
          <w:sdtContent>
            <w:tc>
              <w:tcPr>
                <w:tcW w:w="342" w:type="pct"/>
                <w:vAlign w:val="center"/>
              </w:tcPr>
              <w:p w14:paraId="1A72EBB8"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w:t>
                </w:r>
                <w:r w:rsidRPr="003960EB">
                  <w:rPr>
                    <w:rFonts w:asciiTheme="minorEastAsia" w:eastAsiaTheme="minorEastAsia" w:hAnsiTheme="minorEastAsia" w:hint="eastAsia"/>
                    <w:color w:val="000000" w:themeColor="text1"/>
                    <w:sz w:val="13"/>
                    <w:szCs w:val="13"/>
                  </w:rPr>
                  <w:t>二</w:t>
                </w:r>
                <w:r w:rsidRPr="003960EB">
                  <w:rPr>
                    <w:rFonts w:asciiTheme="minorEastAsia" w:eastAsiaTheme="minorEastAsia" w:hAnsiTheme="minorEastAsia"/>
                    <w:color w:val="000000" w:themeColor="text1"/>
                    <w:sz w:val="13"/>
                    <w:szCs w:val="13"/>
                  </w:rPr>
                  <w:t>）所有者投入和减少资本</w:t>
                </w:r>
              </w:p>
            </w:tc>
          </w:sdtContent>
        </w:sdt>
        <w:tc>
          <w:tcPr>
            <w:tcW w:w="435" w:type="pct"/>
            <w:vAlign w:val="center"/>
          </w:tcPr>
          <w:p w14:paraId="45C9BBDF"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7394588"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B2D6559"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795D33C"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09D57EB7" w14:textId="7A7BA63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792,554.13</w:t>
            </w:r>
          </w:p>
        </w:tc>
        <w:tc>
          <w:tcPr>
            <w:tcW w:w="175" w:type="pct"/>
            <w:vAlign w:val="center"/>
          </w:tcPr>
          <w:p w14:paraId="5E6AE4C1"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45D6BBBF"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59ED5CFC"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02151E2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F3228CF"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2549652"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217A1C7"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FA62EE7" w14:textId="74A4DAEE"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792,554.13</w:t>
            </w:r>
          </w:p>
        </w:tc>
        <w:tc>
          <w:tcPr>
            <w:tcW w:w="435" w:type="pct"/>
            <w:vAlign w:val="center"/>
          </w:tcPr>
          <w:p w14:paraId="45622511" w14:textId="736FD0F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229,765.20</w:t>
            </w:r>
          </w:p>
        </w:tc>
        <w:tc>
          <w:tcPr>
            <w:tcW w:w="478" w:type="pct"/>
            <w:vAlign w:val="center"/>
          </w:tcPr>
          <w:p w14:paraId="6134CC26" w14:textId="23B0CBAE"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1,022,319.33</w:t>
            </w:r>
          </w:p>
        </w:tc>
      </w:tr>
      <w:tr w:rsidR="003960EB" w:rsidRPr="003960EB" w14:paraId="14B4C19D" w14:textId="77777777" w:rsidTr="003960EB">
        <w:sdt>
          <w:sdtPr>
            <w:rPr>
              <w:rFonts w:asciiTheme="minorEastAsia" w:eastAsiaTheme="minorEastAsia" w:hAnsiTheme="minorEastAsia"/>
              <w:sz w:val="13"/>
              <w:szCs w:val="13"/>
            </w:rPr>
            <w:tag w:val="_PLD_a4e5a1909d05445a88f8a664e237ae02"/>
            <w:id w:val="1481581619"/>
          </w:sdtPr>
          <w:sdtContent>
            <w:tc>
              <w:tcPr>
                <w:tcW w:w="342" w:type="pct"/>
                <w:vAlign w:val="center"/>
              </w:tcPr>
              <w:p w14:paraId="352958DF"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1．所有者投入的普通股</w:t>
                </w:r>
              </w:p>
            </w:tc>
          </w:sdtContent>
        </w:sdt>
        <w:tc>
          <w:tcPr>
            <w:tcW w:w="435" w:type="pct"/>
            <w:vAlign w:val="center"/>
          </w:tcPr>
          <w:p w14:paraId="0E432148"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060787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FFA0E4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702713D"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43BF1AE2"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15773542"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1942E0B2"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35B2DD96"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29EBA3ED"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FFC8C2B"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269A3BF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5FC481C"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A66FC91"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BF40877"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7BF58323"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39C08D5C" w14:textId="77777777" w:rsidTr="003960EB">
        <w:sdt>
          <w:sdtPr>
            <w:rPr>
              <w:rFonts w:asciiTheme="minorEastAsia" w:eastAsiaTheme="minorEastAsia" w:hAnsiTheme="minorEastAsia"/>
              <w:sz w:val="13"/>
              <w:szCs w:val="13"/>
            </w:rPr>
            <w:tag w:val="_PLD_00983bc5e4cc404f92b2fab2c532ec5f"/>
            <w:id w:val="87898859"/>
          </w:sdtPr>
          <w:sdtContent>
            <w:tc>
              <w:tcPr>
                <w:tcW w:w="342" w:type="pct"/>
                <w:vAlign w:val="center"/>
              </w:tcPr>
              <w:p w14:paraId="75746D16"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2．其他权益工具持有者投入资本</w:t>
                </w:r>
              </w:p>
            </w:tc>
          </w:sdtContent>
        </w:sdt>
        <w:tc>
          <w:tcPr>
            <w:tcW w:w="435" w:type="pct"/>
            <w:vAlign w:val="center"/>
          </w:tcPr>
          <w:p w14:paraId="0E89E90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BBD1A64"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0AA434D"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EE493B4"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420312BE"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0AF2EAC4"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4251402"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3D7D4A0C"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0A8E867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8C9C12D"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0F04A06F"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F8B87EF"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6EAABD8"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53CF7D5F"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5A0981AC"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2DE323A9" w14:textId="77777777" w:rsidTr="003960EB">
        <w:sdt>
          <w:sdtPr>
            <w:rPr>
              <w:rFonts w:asciiTheme="minorEastAsia" w:eastAsiaTheme="minorEastAsia" w:hAnsiTheme="minorEastAsia"/>
              <w:sz w:val="13"/>
              <w:szCs w:val="13"/>
            </w:rPr>
            <w:tag w:val="_PLD_b945685508384f75ad9507566dd406a5"/>
            <w:id w:val="-1860035157"/>
          </w:sdtPr>
          <w:sdtContent>
            <w:tc>
              <w:tcPr>
                <w:tcW w:w="342" w:type="pct"/>
                <w:vAlign w:val="center"/>
              </w:tcPr>
              <w:p w14:paraId="2AFBCF26"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3</w:t>
                </w:r>
                <w:r w:rsidRPr="003960EB">
                  <w:rPr>
                    <w:rFonts w:asciiTheme="minorEastAsia" w:eastAsiaTheme="minorEastAsia" w:hAnsiTheme="minorEastAsia"/>
                    <w:color w:val="000000" w:themeColor="text1"/>
                    <w:sz w:val="13"/>
                    <w:szCs w:val="13"/>
                  </w:rPr>
                  <w:t>．股份支付计入所有者权益的金额</w:t>
                </w:r>
              </w:p>
            </w:tc>
          </w:sdtContent>
        </w:sdt>
        <w:tc>
          <w:tcPr>
            <w:tcW w:w="435" w:type="pct"/>
            <w:vAlign w:val="center"/>
          </w:tcPr>
          <w:p w14:paraId="1946BEA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A0C919D"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F3B0D6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77EDCD2"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58EA5667" w14:textId="5EBB49F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792,554.13</w:t>
            </w:r>
          </w:p>
        </w:tc>
        <w:tc>
          <w:tcPr>
            <w:tcW w:w="175" w:type="pct"/>
            <w:vAlign w:val="center"/>
          </w:tcPr>
          <w:p w14:paraId="31019FD6"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65D963B"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6F5925D4"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4A0D326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7533A9C"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EFC5E6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2BF1081"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6E8F257" w14:textId="5211B0B8"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792,554.13</w:t>
            </w:r>
          </w:p>
        </w:tc>
        <w:tc>
          <w:tcPr>
            <w:tcW w:w="435" w:type="pct"/>
            <w:vAlign w:val="center"/>
          </w:tcPr>
          <w:p w14:paraId="21A5C667" w14:textId="0BB565D4"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229,765.20</w:t>
            </w:r>
          </w:p>
        </w:tc>
        <w:tc>
          <w:tcPr>
            <w:tcW w:w="478" w:type="pct"/>
            <w:vAlign w:val="center"/>
          </w:tcPr>
          <w:p w14:paraId="6FB92C3D" w14:textId="49102778"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1,022,319.33</w:t>
            </w:r>
          </w:p>
        </w:tc>
      </w:tr>
      <w:tr w:rsidR="003960EB" w:rsidRPr="003960EB" w14:paraId="19BA9EE3" w14:textId="77777777" w:rsidTr="003960EB">
        <w:sdt>
          <w:sdtPr>
            <w:rPr>
              <w:rFonts w:asciiTheme="minorEastAsia" w:eastAsiaTheme="minorEastAsia" w:hAnsiTheme="minorEastAsia"/>
              <w:sz w:val="13"/>
              <w:szCs w:val="13"/>
            </w:rPr>
            <w:tag w:val="_PLD_86538f5d06744ca9be65b0b439b17643"/>
            <w:id w:val="1688486813"/>
          </w:sdtPr>
          <w:sdtContent>
            <w:tc>
              <w:tcPr>
                <w:tcW w:w="342" w:type="pct"/>
                <w:vAlign w:val="center"/>
              </w:tcPr>
              <w:p w14:paraId="7DDBDBD7"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4</w:t>
                </w:r>
                <w:r w:rsidRPr="003960EB">
                  <w:rPr>
                    <w:rFonts w:asciiTheme="minorEastAsia" w:eastAsiaTheme="minorEastAsia" w:hAnsiTheme="minorEastAsia"/>
                    <w:color w:val="000000" w:themeColor="text1"/>
                    <w:sz w:val="13"/>
                    <w:szCs w:val="13"/>
                  </w:rPr>
                  <w:t>．其他</w:t>
                </w:r>
              </w:p>
            </w:tc>
          </w:sdtContent>
        </w:sdt>
        <w:tc>
          <w:tcPr>
            <w:tcW w:w="435" w:type="pct"/>
            <w:vAlign w:val="center"/>
          </w:tcPr>
          <w:p w14:paraId="768DB1F3"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4F0B861"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1DE39E2"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55F4202"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02741555"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3A62FFBF"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02FA2021"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50AF3F05"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6E11830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0DC76B7"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4C315F0"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B2D484B"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33B3040"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00B6DA46"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01E06CCD"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5D73B3B4" w14:textId="77777777" w:rsidTr="003960EB">
        <w:sdt>
          <w:sdtPr>
            <w:rPr>
              <w:rFonts w:asciiTheme="minorEastAsia" w:eastAsiaTheme="minorEastAsia" w:hAnsiTheme="minorEastAsia"/>
              <w:sz w:val="13"/>
              <w:szCs w:val="13"/>
            </w:rPr>
            <w:tag w:val="_PLD_8fb1d678e8ca4e3ba31e34bed05e6c58"/>
            <w:id w:val="861402116"/>
          </w:sdtPr>
          <w:sdtContent>
            <w:tc>
              <w:tcPr>
                <w:tcW w:w="342" w:type="pct"/>
                <w:vAlign w:val="center"/>
              </w:tcPr>
              <w:p w14:paraId="276E2219"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w:t>
                </w:r>
                <w:r w:rsidRPr="003960EB">
                  <w:rPr>
                    <w:rFonts w:asciiTheme="minorEastAsia" w:eastAsiaTheme="minorEastAsia" w:hAnsiTheme="minorEastAsia" w:hint="eastAsia"/>
                    <w:color w:val="000000" w:themeColor="text1"/>
                    <w:sz w:val="13"/>
                    <w:szCs w:val="13"/>
                  </w:rPr>
                  <w:t>三</w:t>
                </w:r>
                <w:r w:rsidRPr="003960EB">
                  <w:rPr>
                    <w:rFonts w:asciiTheme="minorEastAsia" w:eastAsiaTheme="minorEastAsia" w:hAnsiTheme="minorEastAsia"/>
                    <w:color w:val="000000" w:themeColor="text1"/>
                    <w:sz w:val="13"/>
                    <w:szCs w:val="13"/>
                  </w:rPr>
                  <w:t>）利润分配</w:t>
                </w:r>
              </w:p>
            </w:tc>
          </w:sdtContent>
        </w:sdt>
        <w:tc>
          <w:tcPr>
            <w:tcW w:w="435" w:type="pct"/>
            <w:vAlign w:val="center"/>
          </w:tcPr>
          <w:p w14:paraId="471EEA0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80578B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4F58017"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93FCA3F"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4F3EAF33"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32D408FA"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0B69234F"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5B7C41EC"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48F9EBB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6D5151D"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2797CB82"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5670921"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5CD5F4BA"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71A7730"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6D5B2A53"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3F7FF517" w14:textId="77777777" w:rsidTr="003960EB">
        <w:sdt>
          <w:sdtPr>
            <w:rPr>
              <w:rFonts w:asciiTheme="minorEastAsia" w:eastAsiaTheme="minorEastAsia" w:hAnsiTheme="minorEastAsia"/>
              <w:sz w:val="13"/>
              <w:szCs w:val="13"/>
            </w:rPr>
            <w:tag w:val="_PLD_5badbc22860d48e29f8d8d9a4a633d8c"/>
            <w:id w:val="-1270922150"/>
          </w:sdtPr>
          <w:sdtContent>
            <w:tc>
              <w:tcPr>
                <w:tcW w:w="342" w:type="pct"/>
                <w:vAlign w:val="center"/>
              </w:tcPr>
              <w:p w14:paraId="3AC1DC7A"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1．提取盈余公积</w:t>
                </w:r>
              </w:p>
            </w:tc>
          </w:sdtContent>
        </w:sdt>
        <w:tc>
          <w:tcPr>
            <w:tcW w:w="435" w:type="pct"/>
            <w:vAlign w:val="center"/>
          </w:tcPr>
          <w:p w14:paraId="3A34173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B6BDCE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406FCD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B1E7316"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6A31E8A2"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17B6804C"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4F64973C"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610AB867"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73513EED"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EE7FF70"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53F308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43641EE"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008BFDA3"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58E1635"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06F6A761"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249C750D" w14:textId="77777777" w:rsidTr="003960EB">
        <w:sdt>
          <w:sdtPr>
            <w:rPr>
              <w:rFonts w:asciiTheme="minorEastAsia" w:eastAsiaTheme="minorEastAsia" w:hAnsiTheme="minorEastAsia"/>
              <w:sz w:val="13"/>
              <w:szCs w:val="13"/>
            </w:rPr>
            <w:tag w:val="_PLD_2c8b649d670044a9b5fda521dd40705d"/>
            <w:id w:val="-2127771216"/>
          </w:sdtPr>
          <w:sdtContent>
            <w:tc>
              <w:tcPr>
                <w:tcW w:w="342" w:type="pct"/>
                <w:vAlign w:val="center"/>
              </w:tcPr>
              <w:p w14:paraId="2AEA4212"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2．提取一般风险准备</w:t>
                </w:r>
              </w:p>
            </w:tc>
          </w:sdtContent>
        </w:sdt>
        <w:tc>
          <w:tcPr>
            <w:tcW w:w="435" w:type="pct"/>
            <w:vAlign w:val="center"/>
          </w:tcPr>
          <w:p w14:paraId="77F56C13"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D40164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EA47C7D"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7488C32"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45372A43"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705D2CD8"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418E58DF"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0CF44D57"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1347AC6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FAE45FC"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BBFA878"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22AEC7DB"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2635E23E"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C353B83"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21390C60"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5941750D" w14:textId="77777777" w:rsidTr="003960EB">
        <w:sdt>
          <w:sdtPr>
            <w:rPr>
              <w:rFonts w:asciiTheme="minorEastAsia" w:eastAsiaTheme="minorEastAsia" w:hAnsiTheme="minorEastAsia"/>
              <w:sz w:val="13"/>
              <w:szCs w:val="13"/>
            </w:rPr>
            <w:tag w:val="_PLD_254428ff3bee49c2acd11ef634901543"/>
            <w:id w:val="-935438242"/>
          </w:sdtPr>
          <w:sdtContent>
            <w:tc>
              <w:tcPr>
                <w:tcW w:w="342" w:type="pct"/>
                <w:vAlign w:val="center"/>
              </w:tcPr>
              <w:p w14:paraId="214333B7"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3．对所有者（或股东）的分配</w:t>
                </w:r>
              </w:p>
            </w:tc>
          </w:sdtContent>
        </w:sdt>
        <w:tc>
          <w:tcPr>
            <w:tcW w:w="435" w:type="pct"/>
            <w:vAlign w:val="center"/>
          </w:tcPr>
          <w:p w14:paraId="2A23AB9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57B0EA9"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CEE297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7B952F4"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4BB05898"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4743A605"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0944EFC0"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34AE5BBD"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200223F9"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D2AD7C9"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FA4E2B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39A056F"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6CF3856"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6B0F9E2"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0E6F2740"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0F50A2B9" w14:textId="77777777" w:rsidTr="003960EB">
        <w:sdt>
          <w:sdtPr>
            <w:rPr>
              <w:rFonts w:asciiTheme="minorEastAsia" w:eastAsiaTheme="minorEastAsia" w:hAnsiTheme="minorEastAsia"/>
              <w:sz w:val="13"/>
              <w:szCs w:val="13"/>
            </w:rPr>
            <w:tag w:val="_PLD_b3d350728a6c49ccaa6dbb4adf16c691"/>
            <w:id w:val="1537550244"/>
          </w:sdtPr>
          <w:sdtContent>
            <w:tc>
              <w:tcPr>
                <w:tcW w:w="342" w:type="pct"/>
                <w:vAlign w:val="center"/>
              </w:tcPr>
              <w:p w14:paraId="3F345368"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4．其他</w:t>
                </w:r>
              </w:p>
            </w:tc>
          </w:sdtContent>
        </w:sdt>
        <w:tc>
          <w:tcPr>
            <w:tcW w:w="435" w:type="pct"/>
            <w:vAlign w:val="center"/>
          </w:tcPr>
          <w:p w14:paraId="557094E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B0D0668"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DBBAF3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43E300B"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20C5E606"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6316275B"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63F0AA38"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2BF1038"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16DE0113"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DDBE960"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5894FFE9"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72A6708"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0BF927E"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063DDE4"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02443FCF"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0EA6844E" w14:textId="77777777" w:rsidTr="003960EB">
        <w:sdt>
          <w:sdtPr>
            <w:rPr>
              <w:rFonts w:asciiTheme="minorEastAsia" w:eastAsiaTheme="minorEastAsia" w:hAnsiTheme="minorEastAsia"/>
              <w:sz w:val="13"/>
              <w:szCs w:val="13"/>
            </w:rPr>
            <w:tag w:val="_PLD_03ab84b7536c4ddcaaad4c99a2dd5fd3"/>
            <w:id w:val="236977490"/>
          </w:sdtPr>
          <w:sdtContent>
            <w:tc>
              <w:tcPr>
                <w:tcW w:w="342" w:type="pct"/>
                <w:vAlign w:val="center"/>
              </w:tcPr>
              <w:p w14:paraId="237F415E"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w:t>
                </w:r>
                <w:r w:rsidRPr="003960EB">
                  <w:rPr>
                    <w:rFonts w:asciiTheme="minorEastAsia" w:eastAsiaTheme="minorEastAsia" w:hAnsiTheme="minorEastAsia" w:hint="eastAsia"/>
                    <w:color w:val="000000" w:themeColor="text1"/>
                    <w:sz w:val="13"/>
                    <w:szCs w:val="13"/>
                  </w:rPr>
                  <w:t>四</w:t>
                </w:r>
                <w:r w:rsidRPr="003960EB">
                  <w:rPr>
                    <w:rFonts w:asciiTheme="minorEastAsia" w:eastAsiaTheme="minorEastAsia" w:hAnsiTheme="minorEastAsia"/>
                    <w:color w:val="000000" w:themeColor="text1"/>
                    <w:sz w:val="13"/>
                    <w:szCs w:val="13"/>
                  </w:rPr>
                  <w:t>）所有者权益内部结转</w:t>
                </w:r>
              </w:p>
            </w:tc>
          </w:sdtContent>
        </w:sdt>
        <w:tc>
          <w:tcPr>
            <w:tcW w:w="435" w:type="pct"/>
            <w:vAlign w:val="center"/>
          </w:tcPr>
          <w:p w14:paraId="63FB796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16E595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166130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3F5DFA0"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0A90A0F2"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697B10A5"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313A74A4"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A99843B"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5E729E4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E2FEC20"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F828701"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D82031D"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FBE2987"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D4C1083"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7A223DB7"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113B5B47" w14:textId="77777777" w:rsidTr="003960EB">
        <w:sdt>
          <w:sdtPr>
            <w:rPr>
              <w:rFonts w:asciiTheme="minorEastAsia" w:eastAsiaTheme="minorEastAsia" w:hAnsiTheme="minorEastAsia"/>
              <w:sz w:val="13"/>
              <w:szCs w:val="13"/>
            </w:rPr>
            <w:tag w:val="_PLD_88233f88b9ea4ceb82a1cc6cd7a5030d"/>
            <w:id w:val="-1872213761"/>
          </w:sdtPr>
          <w:sdtContent>
            <w:tc>
              <w:tcPr>
                <w:tcW w:w="342" w:type="pct"/>
                <w:vAlign w:val="center"/>
              </w:tcPr>
              <w:p w14:paraId="252E4A54"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1．资本公积转增资本（或股本）</w:t>
                </w:r>
              </w:p>
            </w:tc>
          </w:sdtContent>
        </w:sdt>
        <w:tc>
          <w:tcPr>
            <w:tcW w:w="435" w:type="pct"/>
            <w:vAlign w:val="center"/>
          </w:tcPr>
          <w:p w14:paraId="7BE62F82"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8B99AD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3770E3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96A20F6"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577F5F4C"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4C77CFF5"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B71D2AE"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48AC2D89"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105BAFD2"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2874D6F8"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2567AD1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568A374"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A5346EB"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7D4A4E7"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53C6EB3D"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662FCBAC" w14:textId="77777777" w:rsidTr="003960EB">
        <w:sdt>
          <w:sdtPr>
            <w:rPr>
              <w:rFonts w:asciiTheme="minorEastAsia" w:eastAsiaTheme="minorEastAsia" w:hAnsiTheme="minorEastAsia"/>
              <w:sz w:val="13"/>
              <w:szCs w:val="13"/>
            </w:rPr>
            <w:tag w:val="_PLD_4a9492c5a232434296cfdef5eeded778"/>
            <w:id w:val="-976760088"/>
          </w:sdtPr>
          <w:sdtContent>
            <w:tc>
              <w:tcPr>
                <w:tcW w:w="342" w:type="pct"/>
                <w:vAlign w:val="center"/>
              </w:tcPr>
              <w:p w14:paraId="2D297DA6"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2．盈余公积转增资本（或股本）</w:t>
                </w:r>
              </w:p>
            </w:tc>
          </w:sdtContent>
        </w:sdt>
        <w:tc>
          <w:tcPr>
            <w:tcW w:w="435" w:type="pct"/>
            <w:vAlign w:val="center"/>
          </w:tcPr>
          <w:p w14:paraId="2BC60E64"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822D7EF"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BC2E237"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E6D0B29"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5851D9B1"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5719452C"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7F7F9C12"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5D935EBD"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79A670C4"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14115EE"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8F2EF5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AD529C2"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EAFE985"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D9E5852"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3EAF4D28"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2D0BEF26" w14:textId="77777777" w:rsidTr="003960EB">
        <w:sdt>
          <w:sdtPr>
            <w:rPr>
              <w:rFonts w:asciiTheme="minorEastAsia" w:eastAsiaTheme="minorEastAsia" w:hAnsiTheme="minorEastAsia"/>
              <w:sz w:val="13"/>
              <w:szCs w:val="13"/>
            </w:rPr>
            <w:tag w:val="_PLD_25911664beff496799fc3193be7c3182"/>
            <w:id w:val="-2026010790"/>
          </w:sdtPr>
          <w:sdtContent>
            <w:tc>
              <w:tcPr>
                <w:tcW w:w="342" w:type="pct"/>
                <w:vAlign w:val="center"/>
              </w:tcPr>
              <w:p w14:paraId="52A58503"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3．盈余公积弥补亏损</w:t>
                </w:r>
              </w:p>
            </w:tc>
          </w:sdtContent>
        </w:sdt>
        <w:tc>
          <w:tcPr>
            <w:tcW w:w="435" w:type="pct"/>
            <w:vAlign w:val="center"/>
          </w:tcPr>
          <w:p w14:paraId="32ECA3C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B53BB0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63B8637"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498B111"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70CD9EC8"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1B51550C"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1A38608A"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7FDC43EE"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4026EB5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01F0F0C"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3290F9C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ECC2162"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829ACBA"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1D44CC9"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7892A68A"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66D21589" w14:textId="77777777" w:rsidTr="003960EB">
        <w:tc>
          <w:tcPr>
            <w:tcW w:w="342" w:type="pct"/>
            <w:vAlign w:val="center"/>
          </w:tcPr>
          <w:sdt>
            <w:sdtPr>
              <w:rPr>
                <w:rFonts w:asciiTheme="minorEastAsia" w:eastAsiaTheme="minorEastAsia" w:hAnsiTheme="minorEastAsia"/>
                <w:sz w:val="13"/>
                <w:szCs w:val="13"/>
              </w:rPr>
              <w:tag w:val="_PLD_c2918ada9b53437193e4f9cfffa064e3"/>
              <w:id w:val="-446539961"/>
            </w:sdtPr>
            <w:sdtContent>
              <w:p w14:paraId="3DE257C0"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4．设定受益计划变动额结转留存收益</w:t>
                </w:r>
              </w:p>
            </w:sdtContent>
          </w:sdt>
        </w:tc>
        <w:tc>
          <w:tcPr>
            <w:tcW w:w="435" w:type="pct"/>
            <w:vAlign w:val="center"/>
          </w:tcPr>
          <w:p w14:paraId="2F4D3D83"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13D9F7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41C2A2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78A9074"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19D4B472"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101B2819"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7CDE00C6"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6BD0A6E2"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3E9F2F27"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BE0B92A"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72C83D4"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1CA5AB9"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B0724AD"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C16E6E6"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45A50588"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148DB8C4" w14:textId="77777777" w:rsidTr="003960EB">
        <w:tc>
          <w:tcPr>
            <w:tcW w:w="342" w:type="pct"/>
            <w:vAlign w:val="center"/>
          </w:tcPr>
          <w:sdt>
            <w:sdtPr>
              <w:rPr>
                <w:rFonts w:asciiTheme="minorEastAsia" w:eastAsiaTheme="minorEastAsia" w:hAnsiTheme="minorEastAsia"/>
                <w:sz w:val="13"/>
                <w:szCs w:val="13"/>
              </w:rPr>
              <w:tag w:val="_PLD_ea153cdd99f74bf1b50bc1743d25f429"/>
              <w:id w:val="-1475370049"/>
            </w:sdtPr>
            <w:sdtContent>
              <w:p w14:paraId="24910E86"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5．其他综合收益结转留存收益</w:t>
                </w:r>
              </w:p>
            </w:sdtContent>
          </w:sdt>
        </w:tc>
        <w:tc>
          <w:tcPr>
            <w:tcW w:w="435" w:type="pct"/>
            <w:vAlign w:val="center"/>
          </w:tcPr>
          <w:p w14:paraId="6BE6F7C7"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6BC89F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A05F8E3"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229F7BB"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0F117D8E"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2D0A620A"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025FEEFB"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355FC264"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35B13A71"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B1BCFCC"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24FFC1A4"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2B4863A"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28E03C9"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D341002"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51571356"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0E135FD9" w14:textId="77777777" w:rsidTr="003960EB">
        <w:tc>
          <w:tcPr>
            <w:tcW w:w="342" w:type="pct"/>
            <w:vAlign w:val="center"/>
          </w:tcPr>
          <w:sdt>
            <w:sdtPr>
              <w:rPr>
                <w:rFonts w:asciiTheme="minorEastAsia" w:eastAsiaTheme="minorEastAsia" w:hAnsiTheme="minorEastAsia"/>
                <w:sz w:val="13"/>
                <w:szCs w:val="13"/>
              </w:rPr>
              <w:tag w:val="_PLD_de42fced9d0547ecb946b8443ac4ea20"/>
              <w:id w:val="801970374"/>
            </w:sdtPr>
            <w:sdtContent>
              <w:p w14:paraId="1BF5E79C"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6．其他</w:t>
                </w:r>
              </w:p>
            </w:sdtContent>
          </w:sdt>
        </w:tc>
        <w:tc>
          <w:tcPr>
            <w:tcW w:w="435" w:type="pct"/>
            <w:vAlign w:val="center"/>
          </w:tcPr>
          <w:p w14:paraId="43C30C2F"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2CB74FF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F83E8B0"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2826A9F"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704148ED"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13978CE8"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38056DD5"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43535E25"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704F7C24"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45A74F4"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0D45827F"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EABEB0C"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4650BF1"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387FB90"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62CA8313"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383F1188" w14:textId="77777777" w:rsidTr="003960EB">
        <w:sdt>
          <w:sdtPr>
            <w:rPr>
              <w:rFonts w:asciiTheme="minorEastAsia" w:eastAsiaTheme="minorEastAsia" w:hAnsiTheme="minorEastAsia"/>
              <w:sz w:val="13"/>
              <w:szCs w:val="13"/>
            </w:rPr>
            <w:tag w:val="_PLD_14d25c6e75074c52a0f884581cc84dba"/>
            <w:id w:val="-1592153439"/>
          </w:sdtPr>
          <w:sdtContent>
            <w:tc>
              <w:tcPr>
                <w:tcW w:w="342" w:type="pct"/>
                <w:vAlign w:val="center"/>
              </w:tcPr>
              <w:p w14:paraId="1850C98C"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（五）专项储备</w:t>
                </w:r>
              </w:p>
            </w:tc>
          </w:sdtContent>
        </w:sdt>
        <w:tc>
          <w:tcPr>
            <w:tcW w:w="435" w:type="pct"/>
            <w:vAlign w:val="center"/>
          </w:tcPr>
          <w:p w14:paraId="6E50BEC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2AB48821"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AD722B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A5CBB2C"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32857368"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44A93040"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9ACEE6E"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6A43AA01" w14:textId="2212FA2D"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441,718.65</w:t>
            </w:r>
          </w:p>
        </w:tc>
        <w:tc>
          <w:tcPr>
            <w:tcW w:w="407" w:type="pct"/>
            <w:vAlign w:val="center"/>
          </w:tcPr>
          <w:p w14:paraId="40DDE379"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B6C5D25"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273E1329"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371C0A6"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0DF84EFD" w14:textId="4D1457E7"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441,718.65</w:t>
            </w:r>
          </w:p>
        </w:tc>
        <w:tc>
          <w:tcPr>
            <w:tcW w:w="435" w:type="pct"/>
            <w:vAlign w:val="center"/>
          </w:tcPr>
          <w:p w14:paraId="09FAF99C" w14:textId="207D24AB"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319,360.88</w:t>
            </w:r>
          </w:p>
        </w:tc>
        <w:tc>
          <w:tcPr>
            <w:tcW w:w="478" w:type="pct"/>
            <w:vAlign w:val="center"/>
          </w:tcPr>
          <w:p w14:paraId="7C4683E6" w14:textId="7BF46F3C"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761,079.53</w:t>
            </w:r>
          </w:p>
        </w:tc>
      </w:tr>
      <w:tr w:rsidR="003960EB" w:rsidRPr="003960EB" w14:paraId="704198A8" w14:textId="77777777" w:rsidTr="003960EB">
        <w:sdt>
          <w:sdtPr>
            <w:rPr>
              <w:rFonts w:asciiTheme="minorEastAsia" w:eastAsiaTheme="minorEastAsia" w:hAnsiTheme="minorEastAsia"/>
              <w:sz w:val="13"/>
              <w:szCs w:val="13"/>
            </w:rPr>
            <w:tag w:val="_PLD_672c666008dd4adfa2ab5933e9cd1671"/>
            <w:id w:val="966402039"/>
          </w:sdtPr>
          <w:sdtContent>
            <w:tc>
              <w:tcPr>
                <w:tcW w:w="342" w:type="pct"/>
                <w:vAlign w:val="center"/>
              </w:tcPr>
              <w:p w14:paraId="6690555C"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1．本期提取</w:t>
                </w:r>
              </w:p>
            </w:tc>
          </w:sdtContent>
        </w:sdt>
        <w:tc>
          <w:tcPr>
            <w:tcW w:w="435" w:type="pct"/>
            <w:vAlign w:val="center"/>
          </w:tcPr>
          <w:p w14:paraId="4A27AB26"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EDDACE4"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93E89B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F36C224"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72C2DEE7"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38EE3FA0"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270BB2C5"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06D5FAA6" w14:textId="6B5C5D0F"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3,140,957.81</w:t>
            </w:r>
          </w:p>
        </w:tc>
        <w:tc>
          <w:tcPr>
            <w:tcW w:w="407" w:type="pct"/>
            <w:vAlign w:val="center"/>
          </w:tcPr>
          <w:p w14:paraId="59FD65E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693C3B11"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46B2F2B0"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A1518E9"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6698DB7" w14:textId="516B09DA"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3,140,957.81</w:t>
            </w:r>
          </w:p>
        </w:tc>
        <w:tc>
          <w:tcPr>
            <w:tcW w:w="435" w:type="pct"/>
            <w:vAlign w:val="center"/>
          </w:tcPr>
          <w:p w14:paraId="4A6E94F9" w14:textId="1265BE5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1,753,391.65</w:t>
            </w:r>
          </w:p>
        </w:tc>
        <w:tc>
          <w:tcPr>
            <w:tcW w:w="478" w:type="pct"/>
            <w:vAlign w:val="center"/>
          </w:tcPr>
          <w:p w14:paraId="0F55F917" w14:textId="6444211D"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4,894,349.46</w:t>
            </w:r>
          </w:p>
        </w:tc>
      </w:tr>
      <w:tr w:rsidR="003960EB" w:rsidRPr="003960EB" w14:paraId="6CE2F989" w14:textId="77777777" w:rsidTr="003960EB">
        <w:sdt>
          <w:sdtPr>
            <w:rPr>
              <w:rFonts w:asciiTheme="minorEastAsia" w:eastAsiaTheme="minorEastAsia" w:hAnsiTheme="minorEastAsia"/>
              <w:sz w:val="13"/>
              <w:szCs w:val="13"/>
            </w:rPr>
            <w:tag w:val="_PLD_810ec2533aac40f59079e8e8d20e52c3"/>
            <w:id w:val="490294894"/>
          </w:sdtPr>
          <w:sdtContent>
            <w:tc>
              <w:tcPr>
                <w:tcW w:w="342" w:type="pct"/>
                <w:vAlign w:val="center"/>
              </w:tcPr>
              <w:p w14:paraId="1F8A52CE"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2．本期使用</w:t>
                </w:r>
              </w:p>
            </w:tc>
          </w:sdtContent>
        </w:sdt>
        <w:tc>
          <w:tcPr>
            <w:tcW w:w="435" w:type="pct"/>
            <w:vAlign w:val="center"/>
          </w:tcPr>
          <w:p w14:paraId="1897605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25873C1"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65D6DC9"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949741E"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31F860F1"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20ABC050"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77FD90D4"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55AA1810" w14:textId="24B74C00"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-2,699,239.16</w:t>
            </w:r>
          </w:p>
        </w:tc>
        <w:tc>
          <w:tcPr>
            <w:tcW w:w="407" w:type="pct"/>
            <w:vAlign w:val="center"/>
          </w:tcPr>
          <w:p w14:paraId="796A122C"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7548258E"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BD5B74A"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0E571B8"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7D485F9B" w14:textId="26EB5625"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-2,699,239.16</w:t>
            </w:r>
          </w:p>
        </w:tc>
        <w:tc>
          <w:tcPr>
            <w:tcW w:w="435" w:type="pct"/>
            <w:vAlign w:val="center"/>
          </w:tcPr>
          <w:p w14:paraId="5C88AD40" w14:textId="2D54A17C"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-1,434,030.77</w:t>
            </w:r>
          </w:p>
        </w:tc>
        <w:tc>
          <w:tcPr>
            <w:tcW w:w="478" w:type="pct"/>
            <w:vAlign w:val="center"/>
          </w:tcPr>
          <w:p w14:paraId="026B63DE" w14:textId="22C3D5EF"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-4,133,269.93</w:t>
            </w:r>
          </w:p>
        </w:tc>
      </w:tr>
      <w:tr w:rsidR="003960EB" w:rsidRPr="003960EB" w14:paraId="1634100A" w14:textId="77777777" w:rsidTr="003960EB">
        <w:sdt>
          <w:sdtPr>
            <w:rPr>
              <w:rFonts w:asciiTheme="minorEastAsia" w:eastAsiaTheme="minorEastAsia" w:hAnsiTheme="minorEastAsia"/>
              <w:sz w:val="13"/>
              <w:szCs w:val="13"/>
            </w:rPr>
            <w:tag w:val="_PLD_f4bc69f9c7d34151a4b7a0d89088f0ee"/>
            <w:id w:val="558594427"/>
          </w:sdtPr>
          <w:sdtContent>
            <w:tc>
              <w:tcPr>
                <w:tcW w:w="342" w:type="pct"/>
                <w:vAlign w:val="center"/>
              </w:tcPr>
              <w:p w14:paraId="5A8BFE52"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hint="eastAsia"/>
                    <w:color w:val="000000" w:themeColor="text1"/>
                    <w:sz w:val="13"/>
                    <w:szCs w:val="13"/>
                  </w:rPr>
                  <w:t>（六）其他</w:t>
                </w:r>
              </w:p>
            </w:tc>
          </w:sdtContent>
        </w:sdt>
        <w:tc>
          <w:tcPr>
            <w:tcW w:w="435" w:type="pct"/>
            <w:vAlign w:val="center"/>
          </w:tcPr>
          <w:p w14:paraId="47A882CE"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26AEEBB5"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1F95548D"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3ED957E0"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330CFE1F" w14:textId="77777777" w:rsidR="00600BF0" w:rsidRPr="003960EB" w:rsidRDefault="00600BF0" w:rsidP="003960EB">
            <w:pPr>
              <w:jc w:val="right"/>
              <w:rPr>
                <w:rFonts w:asciiTheme="minorEastAsia" w:eastAsiaTheme="minorEastAsia" w:hAnsiTheme="minorEastAsia"/>
                <w:sz w:val="13"/>
                <w:szCs w:val="13"/>
              </w:rPr>
            </w:pPr>
          </w:p>
        </w:tc>
        <w:tc>
          <w:tcPr>
            <w:tcW w:w="175" w:type="pct"/>
            <w:vAlign w:val="center"/>
          </w:tcPr>
          <w:p w14:paraId="147DCB9F"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38F95CDE"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516C7CC6" w14:textId="77777777" w:rsidR="00600BF0" w:rsidRPr="003960EB" w:rsidRDefault="00600BF0" w:rsidP="003960EB">
            <w:pPr>
              <w:jc w:val="right"/>
              <w:rPr>
                <w:rFonts w:asciiTheme="minorEastAsia" w:eastAsiaTheme="minorEastAsia" w:hAnsiTheme="minorEastAsia"/>
                <w:sz w:val="13"/>
                <w:szCs w:val="13"/>
              </w:rPr>
            </w:pPr>
          </w:p>
        </w:tc>
        <w:tc>
          <w:tcPr>
            <w:tcW w:w="407" w:type="pct"/>
            <w:vAlign w:val="center"/>
          </w:tcPr>
          <w:p w14:paraId="49FBA6C0"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638E007"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5EF742EF"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4ECFB539"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116822DA"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30DC22F"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21DF7FBC" w14:textId="77777777" w:rsidR="00600BF0" w:rsidRPr="003960EB" w:rsidRDefault="00600BF0" w:rsidP="003960EB">
            <w:pPr>
              <w:jc w:val="right"/>
              <w:rPr>
                <w:rFonts w:asciiTheme="minorEastAsia" w:eastAsiaTheme="minorEastAsia" w:hAnsiTheme="minorEastAsia"/>
                <w:sz w:val="13"/>
                <w:szCs w:val="13"/>
              </w:rPr>
            </w:pPr>
          </w:p>
        </w:tc>
      </w:tr>
      <w:tr w:rsidR="003960EB" w:rsidRPr="003960EB" w14:paraId="784DE091" w14:textId="77777777" w:rsidTr="003960EB">
        <w:sdt>
          <w:sdtPr>
            <w:rPr>
              <w:rFonts w:asciiTheme="minorEastAsia" w:eastAsiaTheme="minorEastAsia" w:hAnsiTheme="minorEastAsia"/>
              <w:sz w:val="13"/>
              <w:szCs w:val="13"/>
            </w:rPr>
            <w:tag w:val="_PLD_033ca7ec3c1d4c1b905d0af57ca8a614"/>
            <w:id w:val="-1160768318"/>
          </w:sdtPr>
          <w:sdtContent>
            <w:tc>
              <w:tcPr>
                <w:tcW w:w="342" w:type="pct"/>
                <w:vAlign w:val="center"/>
              </w:tcPr>
              <w:p w14:paraId="665800B5" w14:textId="77777777" w:rsidR="00600BF0" w:rsidRPr="003960EB" w:rsidRDefault="00000000" w:rsidP="003960EB">
                <w:pPr>
                  <w:rPr>
                    <w:rFonts w:asciiTheme="minorEastAsia" w:eastAsiaTheme="minorEastAsia" w:hAnsiTheme="minorEastAsia"/>
                    <w:color w:val="000000" w:themeColor="text1"/>
                    <w:sz w:val="13"/>
                    <w:szCs w:val="13"/>
                  </w:rPr>
                </w:pPr>
                <w:r w:rsidRPr="003960EB">
                  <w:rPr>
                    <w:rFonts w:asciiTheme="minorEastAsia" w:eastAsiaTheme="minorEastAsia" w:hAnsiTheme="minorEastAsia"/>
                    <w:color w:val="000000" w:themeColor="text1"/>
                    <w:sz w:val="13"/>
                    <w:szCs w:val="13"/>
                  </w:rPr>
                  <w:t>四、本期期末余额</w:t>
                </w:r>
              </w:p>
            </w:tc>
          </w:sdtContent>
        </w:sdt>
        <w:tc>
          <w:tcPr>
            <w:tcW w:w="435" w:type="pct"/>
            <w:vAlign w:val="center"/>
          </w:tcPr>
          <w:p w14:paraId="59201EFB" w14:textId="397DBAE5"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547,485,988.00</w:t>
            </w:r>
          </w:p>
        </w:tc>
        <w:tc>
          <w:tcPr>
            <w:tcW w:w="125" w:type="pct"/>
            <w:vAlign w:val="center"/>
          </w:tcPr>
          <w:p w14:paraId="40516D5B"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0EDD24A9" w14:textId="77777777" w:rsidR="00600BF0" w:rsidRPr="003960EB" w:rsidRDefault="00600BF0" w:rsidP="003960EB">
            <w:pPr>
              <w:jc w:val="right"/>
              <w:rPr>
                <w:rFonts w:asciiTheme="minorEastAsia" w:eastAsiaTheme="minorEastAsia" w:hAnsiTheme="minorEastAsia"/>
                <w:sz w:val="13"/>
                <w:szCs w:val="13"/>
              </w:rPr>
            </w:pPr>
          </w:p>
        </w:tc>
        <w:tc>
          <w:tcPr>
            <w:tcW w:w="125" w:type="pct"/>
            <w:vAlign w:val="center"/>
          </w:tcPr>
          <w:p w14:paraId="54D430C0" w14:textId="77777777" w:rsidR="00600BF0" w:rsidRPr="003960EB" w:rsidRDefault="00600BF0" w:rsidP="003960EB">
            <w:pPr>
              <w:jc w:val="right"/>
              <w:rPr>
                <w:rFonts w:asciiTheme="minorEastAsia" w:eastAsiaTheme="minorEastAsia" w:hAnsiTheme="minorEastAsia"/>
                <w:sz w:val="13"/>
                <w:szCs w:val="13"/>
              </w:rPr>
            </w:pPr>
          </w:p>
        </w:tc>
        <w:tc>
          <w:tcPr>
            <w:tcW w:w="478" w:type="pct"/>
            <w:vAlign w:val="center"/>
          </w:tcPr>
          <w:p w14:paraId="6B5F08EB" w14:textId="2777AD99"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1,023,703,195.82</w:t>
            </w:r>
          </w:p>
        </w:tc>
        <w:tc>
          <w:tcPr>
            <w:tcW w:w="175" w:type="pct"/>
            <w:vAlign w:val="center"/>
          </w:tcPr>
          <w:p w14:paraId="37E6110A" w14:textId="77777777" w:rsidR="00600BF0" w:rsidRPr="003960EB" w:rsidRDefault="00600BF0" w:rsidP="003960EB">
            <w:pPr>
              <w:jc w:val="right"/>
              <w:rPr>
                <w:rFonts w:asciiTheme="minorEastAsia" w:eastAsiaTheme="minorEastAsia" w:hAnsiTheme="minorEastAsia"/>
                <w:sz w:val="13"/>
                <w:szCs w:val="13"/>
              </w:rPr>
            </w:pPr>
          </w:p>
        </w:tc>
        <w:tc>
          <w:tcPr>
            <w:tcW w:w="377" w:type="pct"/>
            <w:vAlign w:val="center"/>
          </w:tcPr>
          <w:p w14:paraId="1028753E" w14:textId="354B8838"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449,307.66</w:t>
            </w:r>
          </w:p>
        </w:tc>
        <w:tc>
          <w:tcPr>
            <w:tcW w:w="377" w:type="pct"/>
            <w:vAlign w:val="center"/>
          </w:tcPr>
          <w:p w14:paraId="7B267F5F" w14:textId="2DB5AAAE"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2,718,193.32</w:t>
            </w:r>
          </w:p>
        </w:tc>
        <w:tc>
          <w:tcPr>
            <w:tcW w:w="407" w:type="pct"/>
            <w:vAlign w:val="center"/>
          </w:tcPr>
          <w:p w14:paraId="0EF15407" w14:textId="2D61A2FD"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45,665,647.68</w:t>
            </w:r>
          </w:p>
        </w:tc>
        <w:tc>
          <w:tcPr>
            <w:tcW w:w="125" w:type="pct"/>
            <w:vAlign w:val="center"/>
          </w:tcPr>
          <w:p w14:paraId="5B315567"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0EA6277D" w14:textId="15B68C38"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-826,141,373.58</w:t>
            </w:r>
          </w:p>
        </w:tc>
        <w:tc>
          <w:tcPr>
            <w:tcW w:w="125" w:type="pct"/>
            <w:vAlign w:val="center"/>
          </w:tcPr>
          <w:p w14:paraId="17459C70" w14:textId="77777777" w:rsidR="00600BF0" w:rsidRPr="003960EB" w:rsidRDefault="00600BF0" w:rsidP="003960EB">
            <w:pPr>
              <w:jc w:val="right"/>
              <w:rPr>
                <w:rFonts w:asciiTheme="minorEastAsia" w:eastAsiaTheme="minorEastAsia" w:hAnsiTheme="minorEastAsia"/>
                <w:sz w:val="13"/>
                <w:szCs w:val="13"/>
              </w:rPr>
            </w:pPr>
          </w:p>
        </w:tc>
        <w:tc>
          <w:tcPr>
            <w:tcW w:w="435" w:type="pct"/>
            <w:vAlign w:val="center"/>
          </w:tcPr>
          <w:p w14:paraId="648F26BD" w14:textId="172DFEB0"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793,880,958.90</w:t>
            </w:r>
          </w:p>
        </w:tc>
        <w:tc>
          <w:tcPr>
            <w:tcW w:w="435" w:type="pct"/>
            <w:vAlign w:val="center"/>
          </w:tcPr>
          <w:p w14:paraId="62CE0763" w14:textId="5A905E35"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471,259,280.92</w:t>
            </w:r>
          </w:p>
        </w:tc>
        <w:tc>
          <w:tcPr>
            <w:tcW w:w="478" w:type="pct"/>
            <w:vAlign w:val="center"/>
          </w:tcPr>
          <w:p w14:paraId="14FE3BEE" w14:textId="6F7B00E6" w:rsidR="00600BF0" w:rsidRPr="003960EB" w:rsidRDefault="00000000" w:rsidP="003960EB">
            <w:pPr>
              <w:jc w:val="right"/>
              <w:rPr>
                <w:rFonts w:asciiTheme="minorEastAsia" w:eastAsiaTheme="minorEastAsia" w:hAnsiTheme="minorEastAsia"/>
                <w:sz w:val="13"/>
                <w:szCs w:val="13"/>
              </w:rPr>
            </w:pPr>
            <w:r w:rsidRPr="003960EB">
              <w:rPr>
                <w:rFonts w:asciiTheme="minorEastAsia" w:eastAsiaTheme="minorEastAsia" w:hAnsiTheme="minorEastAsia"/>
                <w:sz w:val="13"/>
                <w:szCs w:val="13"/>
              </w:rPr>
              <w:t>1,265,140,239.82</w:t>
            </w:r>
          </w:p>
        </w:tc>
      </w:tr>
    </w:tbl>
    <w:p w14:paraId="5EAD02F9" w14:textId="77777777" w:rsidR="004E620F" w:rsidRDefault="004E620F">
      <w:pPr>
        <w:snapToGrid w:val="0"/>
        <w:spacing w:line="240" w:lineRule="atLeast"/>
        <w:ind w:rightChars="-759" w:right="-1594"/>
        <w:rPr>
          <w:color w:val="000000" w:themeColor="text1"/>
        </w:rPr>
      </w:pPr>
    </w:p>
    <w:tbl>
      <w:tblPr>
        <w:tblW w:w="510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216"/>
        <w:gridCol w:w="351"/>
        <w:gridCol w:w="354"/>
        <w:gridCol w:w="357"/>
        <w:gridCol w:w="1339"/>
        <w:gridCol w:w="241"/>
        <w:gridCol w:w="1135"/>
        <w:gridCol w:w="1231"/>
        <w:gridCol w:w="1141"/>
        <w:gridCol w:w="354"/>
        <w:gridCol w:w="1220"/>
        <w:gridCol w:w="354"/>
        <w:gridCol w:w="1344"/>
        <w:gridCol w:w="1220"/>
        <w:gridCol w:w="1333"/>
      </w:tblGrid>
      <w:tr w:rsidR="004E620F" w:rsidRPr="00C76243" w14:paraId="03E99951" w14:textId="77777777" w:rsidTr="003D314C">
        <w:tc>
          <w:tcPr>
            <w:tcW w:w="340" w:type="pct"/>
            <w:vMerge w:val="restart"/>
            <w:vAlign w:val="center"/>
          </w:tcPr>
          <w:sdt>
            <w:sdtPr>
              <w:rPr>
                <w:rFonts w:asciiTheme="minorEastAsia" w:eastAsiaTheme="minorEastAsia" w:hAnsiTheme="minorEastAsia"/>
                <w:sz w:val="13"/>
                <w:szCs w:val="13"/>
              </w:rPr>
              <w:tag w:val="_PLD_20eb9c9dd1e14fb0a0790f87b63a489d"/>
              <w:id w:val="-1810080667"/>
            </w:sdtPr>
            <w:sdtContent>
              <w:p w14:paraId="2E5804AB"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项目</w:t>
                </w:r>
              </w:p>
            </w:sdtContent>
          </w:sdt>
        </w:tc>
        <w:tc>
          <w:tcPr>
            <w:tcW w:w="4660" w:type="pct"/>
            <w:gridSpan w:val="15"/>
            <w:vAlign w:val="center"/>
          </w:tcPr>
          <w:p w14:paraId="01B7D16B"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 xml:space="preserve"> </w:t>
            </w:r>
            <w:sdt>
              <w:sdtPr>
                <w:rPr>
                  <w:rFonts w:asciiTheme="minorEastAsia" w:eastAsiaTheme="minorEastAsia" w:hAnsiTheme="minorEastAsia"/>
                  <w:sz w:val="13"/>
                  <w:szCs w:val="13"/>
                </w:rPr>
                <w:tag w:val="_PLD_95c0e6e5f75a49daa1b601f67b7dd704"/>
                <w:id w:val="-612520621"/>
              </w:sdtPr>
              <w:sdtContent>
                <w:r w:rsidRPr="00C76243">
                  <w:rPr>
                    <w:rFonts w:asciiTheme="minorEastAsia" w:eastAsiaTheme="minorEastAsia" w:hAnsiTheme="minorEastAsia" w:hint="eastAsia"/>
                    <w:color w:val="000000" w:themeColor="text1"/>
                    <w:sz w:val="13"/>
                    <w:szCs w:val="13"/>
                  </w:rPr>
                  <w:t>2025年半年度</w:t>
                </w:r>
              </w:sdtContent>
            </w:sdt>
          </w:p>
        </w:tc>
      </w:tr>
      <w:tr w:rsidR="004E620F" w:rsidRPr="00C76243" w14:paraId="74EF2C18" w14:textId="77777777" w:rsidTr="003D314C">
        <w:trPr>
          <w:trHeight w:val="471"/>
        </w:trPr>
        <w:tc>
          <w:tcPr>
            <w:tcW w:w="340" w:type="pct"/>
            <w:vMerge/>
            <w:vAlign w:val="center"/>
          </w:tcPr>
          <w:p w14:paraId="33AB68AF" w14:textId="77777777" w:rsidR="004E620F" w:rsidRPr="00C76243" w:rsidRDefault="004E620F">
            <w:pPr>
              <w:snapToGrid w:val="0"/>
              <w:spacing w:line="240" w:lineRule="atLeast"/>
              <w:ind w:rightChars="-759" w:right="-1594"/>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3c5d65171933469ea16eac46afc03a54"/>
            <w:id w:val="-1563562173"/>
          </w:sdtPr>
          <w:sdtContent>
            <w:tc>
              <w:tcPr>
                <w:tcW w:w="3758" w:type="pct"/>
                <w:gridSpan w:val="13"/>
                <w:vAlign w:val="center"/>
              </w:tcPr>
              <w:p w14:paraId="51DBCB25" w14:textId="77777777" w:rsidR="004E620F" w:rsidRPr="00C76243" w:rsidRDefault="00000000">
                <w:pPr>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归属于母公司所有者权益</w:t>
                </w:r>
              </w:p>
            </w:tc>
          </w:sdtContent>
        </w:sdt>
        <w:sdt>
          <w:sdtPr>
            <w:rPr>
              <w:rFonts w:asciiTheme="minorEastAsia" w:eastAsiaTheme="minorEastAsia" w:hAnsiTheme="minorEastAsia"/>
              <w:sz w:val="13"/>
              <w:szCs w:val="13"/>
            </w:rPr>
            <w:tag w:val="_PLD_ba7b1c99b1634f48939c500d6c46ce09"/>
            <w:id w:val="1566757093"/>
          </w:sdtPr>
          <w:sdtContent>
            <w:tc>
              <w:tcPr>
                <w:tcW w:w="431" w:type="pct"/>
                <w:vMerge w:val="restart"/>
                <w:vAlign w:val="center"/>
              </w:tcPr>
              <w:p w14:paraId="780D2344" w14:textId="77777777" w:rsidR="004E620F" w:rsidRPr="00C76243" w:rsidRDefault="00000000">
                <w:pPr>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少数股东权益</w:t>
                </w:r>
              </w:p>
            </w:tc>
          </w:sdtContent>
        </w:sdt>
        <w:sdt>
          <w:sdtPr>
            <w:rPr>
              <w:rFonts w:asciiTheme="minorEastAsia" w:eastAsiaTheme="minorEastAsia" w:hAnsiTheme="minorEastAsia"/>
              <w:sz w:val="13"/>
              <w:szCs w:val="13"/>
            </w:rPr>
            <w:tag w:val="_PLD_fb367567c5f141a5863649df07435b71"/>
            <w:id w:val="920220312"/>
          </w:sdtPr>
          <w:sdtContent>
            <w:tc>
              <w:tcPr>
                <w:tcW w:w="471" w:type="pct"/>
                <w:vMerge w:val="restart"/>
                <w:vAlign w:val="center"/>
              </w:tcPr>
              <w:p w14:paraId="2B0EE18A" w14:textId="77777777" w:rsidR="004E620F" w:rsidRPr="00C76243" w:rsidRDefault="00000000">
                <w:pPr>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所有者权益合计</w:t>
                </w:r>
              </w:p>
            </w:tc>
          </w:sdtContent>
        </w:sdt>
      </w:tr>
      <w:tr w:rsidR="004E620F" w:rsidRPr="00C76243" w14:paraId="672E8F91" w14:textId="77777777" w:rsidTr="003D314C">
        <w:trPr>
          <w:trHeight w:val="383"/>
        </w:trPr>
        <w:tc>
          <w:tcPr>
            <w:tcW w:w="340" w:type="pct"/>
            <w:vMerge/>
            <w:vAlign w:val="center"/>
          </w:tcPr>
          <w:p w14:paraId="167B8111" w14:textId="77777777" w:rsidR="004E620F" w:rsidRPr="00C76243" w:rsidRDefault="004E620F">
            <w:pPr>
              <w:snapToGrid w:val="0"/>
              <w:spacing w:line="240" w:lineRule="atLeast"/>
              <w:ind w:rightChars="-759" w:right="-1594"/>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36b3a5c009c04b53b0bd25afc2596e7e"/>
            <w:id w:val="-1769305587"/>
          </w:sdtPr>
          <w:sdtContent>
            <w:tc>
              <w:tcPr>
                <w:tcW w:w="430" w:type="pct"/>
                <w:vMerge w:val="restart"/>
                <w:vAlign w:val="center"/>
              </w:tcPr>
              <w:p w14:paraId="1B1335D4"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实收资本</w:t>
                </w:r>
                <w:r w:rsidRPr="00C76243">
                  <w:rPr>
                    <w:rFonts w:asciiTheme="minorEastAsia" w:eastAsiaTheme="minorEastAsia" w:hAnsiTheme="minorEastAsia"/>
                    <w:color w:val="000000" w:themeColor="text1"/>
                    <w:sz w:val="13"/>
                    <w:szCs w:val="13"/>
                  </w:rPr>
                  <w:t>(或股本)</w:t>
                </w:r>
              </w:p>
            </w:tc>
          </w:sdtContent>
        </w:sdt>
        <w:sdt>
          <w:sdtPr>
            <w:rPr>
              <w:rFonts w:asciiTheme="minorEastAsia" w:eastAsiaTheme="minorEastAsia" w:hAnsiTheme="minorEastAsia"/>
              <w:sz w:val="13"/>
              <w:szCs w:val="13"/>
            </w:rPr>
            <w:tag w:val="_PLD_c0579a9940424a129a85d26955bb30bc"/>
            <w:id w:val="1804267681"/>
          </w:sdtPr>
          <w:sdtContent>
            <w:tc>
              <w:tcPr>
                <w:tcW w:w="375" w:type="pct"/>
                <w:gridSpan w:val="3"/>
                <w:vAlign w:val="center"/>
              </w:tcPr>
              <w:p w14:paraId="4B04D8E3"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其他权益工具</w:t>
                </w:r>
              </w:p>
            </w:tc>
          </w:sdtContent>
        </w:sdt>
        <w:sdt>
          <w:sdtPr>
            <w:rPr>
              <w:rFonts w:asciiTheme="minorEastAsia" w:eastAsiaTheme="minorEastAsia" w:hAnsiTheme="minorEastAsia"/>
              <w:sz w:val="13"/>
              <w:szCs w:val="13"/>
            </w:rPr>
            <w:tag w:val="_PLD_f728bf12d1d64c4fa04dfc828a7a0411"/>
            <w:id w:val="-928421489"/>
          </w:sdtPr>
          <w:sdtContent>
            <w:tc>
              <w:tcPr>
                <w:tcW w:w="473" w:type="pct"/>
                <w:vMerge w:val="restart"/>
                <w:vAlign w:val="center"/>
              </w:tcPr>
              <w:p w14:paraId="14015243"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资本公积</w:t>
                </w:r>
              </w:p>
            </w:tc>
          </w:sdtContent>
        </w:sdt>
        <w:sdt>
          <w:sdtPr>
            <w:rPr>
              <w:rFonts w:asciiTheme="minorEastAsia" w:eastAsiaTheme="minorEastAsia" w:hAnsiTheme="minorEastAsia"/>
              <w:sz w:val="13"/>
              <w:szCs w:val="13"/>
            </w:rPr>
            <w:tag w:val="_PLD_8c191e0685ac4367b113504c484a11e9"/>
            <w:id w:val="-619537582"/>
          </w:sdtPr>
          <w:sdtContent>
            <w:tc>
              <w:tcPr>
                <w:tcW w:w="85" w:type="pct"/>
                <w:vMerge w:val="restart"/>
                <w:vAlign w:val="center"/>
              </w:tcPr>
              <w:p w14:paraId="11BD86FF"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减：库存股</w:t>
                </w:r>
              </w:p>
            </w:tc>
          </w:sdtContent>
        </w:sdt>
        <w:sdt>
          <w:sdtPr>
            <w:rPr>
              <w:rFonts w:asciiTheme="minorEastAsia" w:eastAsiaTheme="minorEastAsia" w:hAnsiTheme="minorEastAsia"/>
              <w:sz w:val="13"/>
              <w:szCs w:val="13"/>
            </w:rPr>
            <w:tag w:val="_PLD_68ae3206209542ea8491f40d49bafeb7"/>
            <w:id w:val="-274329550"/>
          </w:sdtPr>
          <w:sdtContent>
            <w:tc>
              <w:tcPr>
                <w:tcW w:w="401" w:type="pct"/>
                <w:vMerge w:val="restart"/>
                <w:vAlign w:val="center"/>
              </w:tcPr>
              <w:p w14:paraId="2EF09006"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其他综合收益</w:t>
                </w:r>
              </w:p>
            </w:tc>
          </w:sdtContent>
        </w:sdt>
        <w:sdt>
          <w:sdtPr>
            <w:rPr>
              <w:rFonts w:asciiTheme="minorEastAsia" w:eastAsiaTheme="minorEastAsia" w:hAnsiTheme="minorEastAsia"/>
              <w:sz w:val="13"/>
              <w:szCs w:val="13"/>
            </w:rPr>
            <w:tag w:val="_PLD_6402f064d7a041d58973d8b8205096d0"/>
            <w:id w:val="-1571495999"/>
          </w:sdtPr>
          <w:sdtContent>
            <w:tc>
              <w:tcPr>
                <w:tcW w:w="435" w:type="pct"/>
                <w:vMerge w:val="restart"/>
                <w:vAlign w:val="center"/>
              </w:tcPr>
              <w:p w14:paraId="5DD1F02C"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专项储备</w:t>
                </w:r>
              </w:p>
            </w:tc>
          </w:sdtContent>
        </w:sdt>
        <w:sdt>
          <w:sdtPr>
            <w:rPr>
              <w:rFonts w:asciiTheme="minorEastAsia" w:eastAsiaTheme="minorEastAsia" w:hAnsiTheme="minorEastAsia"/>
              <w:sz w:val="13"/>
              <w:szCs w:val="13"/>
            </w:rPr>
            <w:tag w:val="_PLD_b1d22d8686164205bfa14ef647cebfcd"/>
            <w:id w:val="1522199429"/>
          </w:sdtPr>
          <w:sdtContent>
            <w:tc>
              <w:tcPr>
                <w:tcW w:w="403" w:type="pct"/>
                <w:vMerge w:val="restart"/>
                <w:vAlign w:val="center"/>
              </w:tcPr>
              <w:p w14:paraId="59F7B873"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盈余公积</w:t>
                </w:r>
              </w:p>
            </w:tc>
          </w:sdtContent>
        </w:sdt>
        <w:sdt>
          <w:sdtPr>
            <w:rPr>
              <w:rFonts w:asciiTheme="minorEastAsia" w:eastAsiaTheme="minorEastAsia" w:hAnsiTheme="minorEastAsia"/>
              <w:sz w:val="13"/>
              <w:szCs w:val="13"/>
            </w:rPr>
            <w:tag w:val="_PLD_c5c57d0195b14864b413898a9c76e89d"/>
            <w:id w:val="-993798699"/>
          </w:sdtPr>
          <w:sdtContent>
            <w:tc>
              <w:tcPr>
                <w:tcW w:w="125" w:type="pct"/>
                <w:vMerge w:val="restart"/>
                <w:vAlign w:val="center"/>
              </w:tcPr>
              <w:p w14:paraId="0F6C0645"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一般风险</w:t>
                </w:r>
                <w:r w:rsidRPr="00C76243">
                  <w:rPr>
                    <w:rFonts w:asciiTheme="minorEastAsia" w:eastAsiaTheme="minorEastAsia" w:hAnsiTheme="minorEastAsia" w:hint="eastAsia"/>
                    <w:color w:val="000000" w:themeColor="text1"/>
                    <w:sz w:val="13"/>
                    <w:szCs w:val="13"/>
                  </w:rPr>
                  <w:lastRenderedPageBreak/>
                  <w:t>准备</w:t>
                </w:r>
              </w:p>
            </w:tc>
          </w:sdtContent>
        </w:sdt>
        <w:sdt>
          <w:sdtPr>
            <w:rPr>
              <w:rFonts w:asciiTheme="minorEastAsia" w:eastAsiaTheme="minorEastAsia" w:hAnsiTheme="minorEastAsia"/>
              <w:sz w:val="13"/>
              <w:szCs w:val="13"/>
            </w:rPr>
            <w:tag w:val="_PLD_c9bffd2027d24ca1955db036ad79f5ea"/>
            <w:id w:val="-1310169337"/>
          </w:sdtPr>
          <w:sdtContent>
            <w:tc>
              <w:tcPr>
                <w:tcW w:w="431" w:type="pct"/>
                <w:vMerge w:val="restart"/>
                <w:vAlign w:val="center"/>
              </w:tcPr>
              <w:p w14:paraId="3E394D86" w14:textId="77777777" w:rsidR="004E620F" w:rsidRPr="00C76243" w:rsidRDefault="00000000">
                <w:pPr>
                  <w:snapToGrid w:val="0"/>
                  <w:spacing w:line="240" w:lineRule="atLeast"/>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未分配利润</w:t>
                </w:r>
              </w:p>
            </w:tc>
          </w:sdtContent>
        </w:sdt>
        <w:tc>
          <w:tcPr>
            <w:tcW w:w="125" w:type="pct"/>
            <w:vMerge w:val="restart"/>
            <w:vAlign w:val="center"/>
          </w:tcPr>
          <w:sdt>
            <w:sdtPr>
              <w:rPr>
                <w:rFonts w:asciiTheme="minorEastAsia" w:eastAsiaTheme="minorEastAsia" w:hAnsiTheme="minorEastAsia"/>
                <w:sz w:val="13"/>
                <w:szCs w:val="13"/>
              </w:rPr>
              <w:tag w:val="_PLD_de6da1e2128f48e49564e44af75ff7ab"/>
              <w:id w:val="570699815"/>
            </w:sdtPr>
            <w:sdtContent>
              <w:sdt>
                <w:sdtPr>
                  <w:rPr>
                    <w:rFonts w:asciiTheme="minorEastAsia" w:eastAsiaTheme="minorEastAsia" w:hAnsiTheme="minorEastAsia"/>
                    <w:sz w:val="13"/>
                    <w:szCs w:val="13"/>
                  </w:rPr>
                  <w:tag w:val="_PLD_ff5e808cf3794086a9aee4c489a9f6eb"/>
                  <w:id w:val="-902906817"/>
                </w:sdtPr>
                <w:sdtContent>
                  <w:p w14:paraId="375FD9F5" w14:textId="77777777" w:rsidR="004E620F" w:rsidRPr="00C76243" w:rsidRDefault="00000000">
                    <w:pPr>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其他</w:t>
                    </w:r>
                  </w:p>
                </w:sdtContent>
              </w:sdt>
            </w:sdtContent>
          </w:sdt>
        </w:tc>
        <w:tc>
          <w:tcPr>
            <w:tcW w:w="475" w:type="pct"/>
            <w:vMerge w:val="restart"/>
            <w:vAlign w:val="center"/>
          </w:tcPr>
          <w:sdt>
            <w:sdtPr>
              <w:rPr>
                <w:rFonts w:asciiTheme="minorEastAsia" w:eastAsiaTheme="minorEastAsia" w:hAnsiTheme="minorEastAsia"/>
                <w:sz w:val="13"/>
                <w:szCs w:val="13"/>
              </w:rPr>
              <w:tag w:val="_PLD_e6df9793a438430a8df9730b2cdd8a99"/>
              <w:id w:val="-1905437879"/>
            </w:sdtPr>
            <w:sdtContent>
              <w:p w14:paraId="73396265" w14:textId="77777777" w:rsidR="004E620F" w:rsidRPr="00C76243" w:rsidRDefault="00000000">
                <w:pPr>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小计</w:t>
                </w:r>
              </w:p>
            </w:sdtContent>
          </w:sdt>
        </w:tc>
        <w:tc>
          <w:tcPr>
            <w:tcW w:w="431" w:type="pct"/>
            <w:vMerge/>
            <w:vAlign w:val="center"/>
          </w:tcPr>
          <w:p w14:paraId="7B80A716" w14:textId="77777777" w:rsidR="004E620F" w:rsidRPr="00C76243" w:rsidRDefault="004E620F">
            <w:pPr>
              <w:jc w:val="center"/>
              <w:rPr>
                <w:rFonts w:asciiTheme="minorEastAsia" w:eastAsiaTheme="minorEastAsia" w:hAnsiTheme="minorEastAsia"/>
                <w:color w:val="000000" w:themeColor="text1"/>
                <w:sz w:val="13"/>
                <w:szCs w:val="13"/>
              </w:rPr>
            </w:pPr>
          </w:p>
        </w:tc>
        <w:tc>
          <w:tcPr>
            <w:tcW w:w="471" w:type="pct"/>
            <w:vMerge/>
            <w:vAlign w:val="center"/>
          </w:tcPr>
          <w:p w14:paraId="1196F480" w14:textId="77777777" w:rsidR="004E620F" w:rsidRPr="00C76243" w:rsidRDefault="004E620F">
            <w:pPr>
              <w:jc w:val="center"/>
              <w:rPr>
                <w:rFonts w:asciiTheme="minorEastAsia" w:eastAsiaTheme="minorEastAsia" w:hAnsiTheme="minorEastAsia"/>
                <w:color w:val="000000" w:themeColor="text1"/>
                <w:sz w:val="13"/>
                <w:szCs w:val="13"/>
              </w:rPr>
            </w:pPr>
          </w:p>
        </w:tc>
      </w:tr>
      <w:tr w:rsidR="004E620F" w:rsidRPr="00C76243" w14:paraId="24E2AF0F" w14:textId="77777777" w:rsidTr="003D314C">
        <w:trPr>
          <w:trHeight w:val="303"/>
        </w:trPr>
        <w:tc>
          <w:tcPr>
            <w:tcW w:w="340" w:type="pct"/>
            <w:vMerge/>
            <w:vAlign w:val="center"/>
          </w:tcPr>
          <w:p w14:paraId="004688F1" w14:textId="77777777" w:rsidR="004E620F" w:rsidRPr="00C76243" w:rsidRDefault="004E620F">
            <w:pPr>
              <w:snapToGrid w:val="0"/>
              <w:spacing w:line="240" w:lineRule="atLeast"/>
              <w:ind w:rightChars="-759" w:right="-1594"/>
              <w:rPr>
                <w:rFonts w:asciiTheme="minorEastAsia" w:eastAsiaTheme="minorEastAsia" w:hAnsiTheme="minorEastAsia"/>
                <w:color w:val="000000" w:themeColor="text1"/>
                <w:sz w:val="13"/>
                <w:szCs w:val="13"/>
              </w:rPr>
            </w:pPr>
          </w:p>
        </w:tc>
        <w:tc>
          <w:tcPr>
            <w:tcW w:w="430" w:type="pct"/>
            <w:vMerge/>
            <w:vAlign w:val="center"/>
          </w:tcPr>
          <w:p w14:paraId="2D00422B" w14:textId="77777777" w:rsidR="004E620F" w:rsidRPr="00C76243" w:rsidRDefault="004E620F">
            <w:pPr>
              <w:snapToGrid w:val="0"/>
              <w:spacing w:line="240" w:lineRule="atLeast"/>
              <w:jc w:val="center"/>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052ae87eff474159aaedec0c5ce4bb50"/>
            <w:id w:val="1642156630"/>
          </w:sdtPr>
          <w:sdtContent>
            <w:tc>
              <w:tcPr>
                <w:tcW w:w="124" w:type="pct"/>
                <w:vAlign w:val="center"/>
              </w:tcPr>
              <w:p w14:paraId="7DF7436F" w14:textId="77777777" w:rsidR="004E620F" w:rsidRPr="00C76243" w:rsidRDefault="00000000">
                <w:pPr>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优先股</w:t>
                </w:r>
              </w:p>
            </w:tc>
          </w:sdtContent>
        </w:sdt>
        <w:sdt>
          <w:sdtPr>
            <w:rPr>
              <w:rFonts w:asciiTheme="minorEastAsia" w:eastAsiaTheme="minorEastAsia" w:hAnsiTheme="minorEastAsia"/>
              <w:sz w:val="13"/>
              <w:szCs w:val="13"/>
            </w:rPr>
            <w:tag w:val="_PLD_f40d311f528a48d8a47457e11ad5ccd5"/>
            <w:id w:val="283160568"/>
          </w:sdtPr>
          <w:sdtContent>
            <w:tc>
              <w:tcPr>
                <w:tcW w:w="125" w:type="pct"/>
                <w:vAlign w:val="center"/>
              </w:tcPr>
              <w:p w14:paraId="11E3036C" w14:textId="77777777" w:rsidR="004E620F" w:rsidRPr="00C76243" w:rsidRDefault="00000000">
                <w:pPr>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永续债</w:t>
                </w:r>
              </w:p>
            </w:tc>
          </w:sdtContent>
        </w:sdt>
        <w:sdt>
          <w:sdtPr>
            <w:rPr>
              <w:rFonts w:asciiTheme="minorEastAsia" w:eastAsiaTheme="minorEastAsia" w:hAnsiTheme="minorEastAsia"/>
              <w:sz w:val="13"/>
              <w:szCs w:val="13"/>
            </w:rPr>
            <w:tag w:val="_PLD_90f98adf8eaf44078005d57f570c4291"/>
            <w:id w:val="539638954"/>
          </w:sdtPr>
          <w:sdtContent>
            <w:tc>
              <w:tcPr>
                <w:tcW w:w="126" w:type="pct"/>
                <w:vAlign w:val="center"/>
              </w:tcPr>
              <w:p w14:paraId="4D06F0B8" w14:textId="77777777" w:rsidR="004E620F" w:rsidRPr="00C76243" w:rsidRDefault="00000000">
                <w:pPr>
                  <w:jc w:val="cente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其他</w:t>
                </w:r>
              </w:p>
            </w:tc>
          </w:sdtContent>
        </w:sdt>
        <w:tc>
          <w:tcPr>
            <w:tcW w:w="473" w:type="pct"/>
            <w:vMerge/>
            <w:vAlign w:val="center"/>
          </w:tcPr>
          <w:p w14:paraId="1E4D9C4F" w14:textId="77777777" w:rsidR="004E620F" w:rsidRPr="00C76243"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85" w:type="pct"/>
            <w:vMerge/>
            <w:vAlign w:val="center"/>
          </w:tcPr>
          <w:p w14:paraId="227257E5" w14:textId="77777777" w:rsidR="004E620F" w:rsidRPr="00C76243"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401" w:type="pct"/>
            <w:vMerge/>
            <w:vAlign w:val="center"/>
          </w:tcPr>
          <w:p w14:paraId="17A2B3D3" w14:textId="77777777" w:rsidR="004E620F" w:rsidRPr="00C76243"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435" w:type="pct"/>
            <w:vMerge/>
            <w:vAlign w:val="center"/>
          </w:tcPr>
          <w:p w14:paraId="57D97201" w14:textId="77777777" w:rsidR="004E620F" w:rsidRPr="00C76243"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403" w:type="pct"/>
            <w:vMerge/>
            <w:vAlign w:val="center"/>
          </w:tcPr>
          <w:p w14:paraId="4BF76DB9" w14:textId="77777777" w:rsidR="004E620F" w:rsidRPr="00C76243"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125" w:type="pct"/>
            <w:vMerge/>
            <w:vAlign w:val="center"/>
          </w:tcPr>
          <w:p w14:paraId="6E39387B" w14:textId="77777777" w:rsidR="004E620F" w:rsidRPr="00C76243"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431" w:type="pct"/>
            <w:vMerge/>
            <w:vAlign w:val="center"/>
          </w:tcPr>
          <w:p w14:paraId="2438C491" w14:textId="77777777" w:rsidR="004E620F" w:rsidRPr="00C76243" w:rsidRDefault="004E620F">
            <w:pPr>
              <w:snapToGrid w:val="0"/>
              <w:spacing w:line="240" w:lineRule="atLeast"/>
              <w:jc w:val="center"/>
              <w:rPr>
                <w:rFonts w:asciiTheme="minorEastAsia" w:eastAsiaTheme="minorEastAsia" w:hAnsiTheme="minorEastAsia"/>
                <w:color w:val="000000" w:themeColor="text1"/>
                <w:sz w:val="13"/>
                <w:szCs w:val="13"/>
              </w:rPr>
            </w:pPr>
          </w:p>
        </w:tc>
        <w:tc>
          <w:tcPr>
            <w:tcW w:w="125" w:type="pct"/>
            <w:vMerge/>
            <w:vAlign w:val="center"/>
          </w:tcPr>
          <w:p w14:paraId="30D9A826" w14:textId="77777777" w:rsidR="004E620F" w:rsidRPr="00C76243" w:rsidRDefault="004E620F">
            <w:pPr>
              <w:jc w:val="center"/>
              <w:rPr>
                <w:rFonts w:asciiTheme="minorEastAsia" w:eastAsiaTheme="minorEastAsia" w:hAnsiTheme="minorEastAsia"/>
                <w:color w:val="000000" w:themeColor="text1"/>
                <w:sz w:val="13"/>
                <w:szCs w:val="13"/>
              </w:rPr>
            </w:pPr>
          </w:p>
        </w:tc>
        <w:tc>
          <w:tcPr>
            <w:tcW w:w="475" w:type="pct"/>
            <w:vMerge/>
            <w:vAlign w:val="center"/>
          </w:tcPr>
          <w:p w14:paraId="2914797F" w14:textId="77777777" w:rsidR="004E620F" w:rsidRPr="00C76243" w:rsidRDefault="004E620F">
            <w:pPr>
              <w:jc w:val="center"/>
              <w:rPr>
                <w:rFonts w:asciiTheme="minorEastAsia" w:eastAsiaTheme="minorEastAsia" w:hAnsiTheme="minorEastAsia"/>
                <w:color w:val="000000" w:themeColor="text1"/>
                <w:sz w:val="13"/>
                <w:szCs w:val="13"/>
              </w:rPr>
            </w:pPr>
          </w:p>
        </w:tc>
        <w:tc>
          <w:tcPr>
            <w:tcW w:w="431" w:type="pct"/>
            <w:vMerge/>
            <w:vAlign w:val="center"/>
          </w:tcPr>
          <w:p w14:paraId="1185BFC0" w14:textId="77777777" w:rsidR="004E620F" w:rsidRPr="00C76243" w:rsidRDefault="004E620F">
            <w:pPr>
              <w:jc w:val="center"/>
              <w:rPr>
                <w:rFonts w:asciiTheme="minorEastAsia" w:eastAsiaTheme="minorEastAsia" w:hAnsiTheme="minorEastAsia"/>
                <w:color w:val="000000" w:themeColor="text1"/>
                <w:sz w:val="13"/>
                <w:szCs w:val="13"/>
              </w:rPr>
            </w:pPr>
          </w:p>
        </w:tc>
        <w:tc>
          <w:tcPr>
            <w:tcW w:w="471" w:type="pct"/>
            <w:vMerge/>
            <w:tcBorders>
              <w:bottom w:val="nil"/>
            </w:tcBorders>
            <w:vAlign w:val="center"/>
          </w:tcPr>
          <w:p w14:paraId="5319EE95" w14:textId="77777777" w:rsidR="004E620F" w:rsidRPr="00C76243" w:rsidRDefault="004E620F">
            <w:pPr>
              <w:jc w:val="center"/>
              <w:rPr>
                <w:rFonts w:asciiTheme="minorEastAsia" w:eastAsiaTheme="minorEastAsia" w:hAnsiTheme="minorEastAsia"/>
                <w:color w:val="000000" w:themeColor="text1"/>
                <w:sz w:val="13"/>
                <w:szCs w:val="13"/>
              </w:rPr>
            </w:pPr>
          </w:p>
        </w:tc>
      </w:tr>
      <w:tr w:rsidR="00C76243" w:rsidRPr="00C76243" w14:paraId="6F47A552" w14:textId="77777777" w:rsidTr="003D314C">
        <w:sdt>
          <w:sdtPr>
            <w:rPr>
              <w:rFonts w:asciiTheme="minorEastAsia" w:eastAsiaTheme="minorEastAsia" w:hAnsiTheme="minorEastAsia"/>
              <w:sz w:val="13"/>
              <w:szCs w:val="13"/>
            </w:rPr>
            <w:tag w:val="_PLD_7e9607e7cfb34d74bf0fce08e0866d34"/>
            <w:id w:val="-1516065582"/>
          </w:sdtPr>
          <w:sdtContent>
            <w:tc>
              <w:tcPr>
                <w:tcW w:w="340" w:type="pct"/>
                <w:vAlign w:val="center"/>
              </w:tcPr>
              <w:p w14:paraId="27629FA1"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一、上年</w:t>
                </w:r>
                <w:r w:rsidRPr="00C76243">
                  <w:rPr>
                    <w:rFonts w:asciiTheme="minorEastAsia" w:eastAsiaTheme="minorEastAsia" w:hAnsiTheme="minorEastAsia" w:hint="eastAsia"/>
                    <w:color w:val="000000" w:themeColor="text1"/>
                    <w:sz w:val="13"/>
                    <w:szCs w:val="13"/>
                  </w:rPr>
                  <w:t>期</w:t>
                </w:r>
                <w:r w:rsidRPr="00C76243">
                  <w:rPr>
                    <w:rFonts w:asciiTheme="minorEastAsia" w:eastAsiaTheme="minorEastAsia" w:hAnsiTheme="minorEastAsia"/>
                    <w:color w:val="000000" w:themeColor="text1"/>
                    <w:sz w:val="13"/>
                    <w:szCs w:val="13"/>
                  </w:rPr>
                  <w:t>末余额</w:t>
                </w:r>
              </w:p>
            </w:tc>
          </w:sdtContent>
        </w:sdt>
        <w:tc>
          <w:tcPr>
            <w:tcW w:w="430" w:type="pct"/>
            <w:vAlign w:val="center"/>
          </w:tcPr>
          <w:p w14:paraId="0D929A6A" w14:textId="1279DAA3"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547,665,988.00</w:t>
            </w:r>
          </w:p>
        </w:tc>
        <w:tc>
          <w:tcPr>
            <w:tcW w:w="124" w:type="pct"/>
            <w:vAlign w:val="center"/>
          </w:tcPr>
          <w:p w14:paraId="4C3A8D74"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D5176C6"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39468FC1"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6305A279" w14:textId="67C55D7A"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1,195,306,532.75</w:t>
            </w:r>
          </w:p>
        </w:tc>
        <w:tc>
          <w:tcPr>
            <w:tcW w:w="85" w:type="pct"/>
            <w:vAlign w:val="center"/>
          </w:tcPr>
          <w:p w14:paraId="6A36E11C"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5666D141" w14:textId="19A00F5A"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4,172,992.51</w:t>
            </w:r>
          </w:p>
        </w:tc>
        <w:tc>
          <w:tcPr>
            <w:tcW w:w="435" w:type="pct"/>
            <w:vAlign w:val="center"/>
          </w:tcPr>
          <w:p w14:paraId="41767B89" w14:textId="2C79B71A"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1,222,044.23</w:t>
            </w:r>
          </w:p>
        </w:tc>
        <w:tc>
          <w:tcPr>
            <w:tcW w:w="403" w:type="pct"/>
            <w:vAlign w:val="center"/>
          </w:tcPr>
          <w:p w14:paraId="796E1733" w14:textId="54723E41"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45,665,647.68</w:t>
            </w:r>
          </w:p>
        </w:tc>
        <w:tc>
          <w:tcPr>
            <w:tcW w:w="125" w:type="pct"/>
            <w:vAlign w:val="center"/>
          </w:tcPr>
          <w:p w14:paraId="0F7CF6F7"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481B29E3" w14:textId="3DCB2D56"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-709,876,579.95</w:t>
            </w:r>
          </w:p>
        </w:tc>
        <w:tc>
          <w:tcPr>
            <w:tcW w:w="125" w:type="pct"/>
            <w:vAlign w:val="center"/>
          </w:tcPr>
          <w:p w14:paraId="5522C03B"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31357E50" w14:textId="36972165"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1,084,156,625.22</w:t>
            </w:r>
          </w:p>
        </w:tc>
        <w:tc>
          <w:tcPr>
            <w:tcW w:w="431" w:type="pct"/>
            <w:vAlign w:val="center"/>
          </w:tcPr>
          <w:p w14:paraId="6C3B8599" w14:textId="5EE901C5"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328,000,614.33</w:t>
            </w:r>
          </w:p>
        </w:tc>
        <w:tc>
          <w:tcPr>
            <w:tcW w:w="471" w:type="pct"/>
            <w:vAlign w:val="center"/>
          </w:tcPr>
          <w:p w14:paraId="428123CF" w14:textId="2BF5D9DB"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1,412,157,239.55</w:t>
            </w:r>
          </w:p>
        </w:tc>
      </w:tr>
      <w:tr w:rsidR="00C76243" w:rsidRPr="00C76243" w14:paraId="063C891A" w14:textId="77777777" w:rsidTr="003D314C">
        <w:sdt>
          <w:sdtPr>
            <w:rPr>
              <w:rFonts w:asciiTheme="minorEastAsia" w:eastAsiaTheme="minorEastAsia" w:hAnsiTheme="minorEastAsia"/>
              <w:sz w:val="13"/>
              <w:szCs w:val="13"/>
            </w:rPr>
            <w:tag w:val="_PLD_fd33bb0caf614a75b319dc40c7515dcc"/>
            <w:id w:val="1260340214"/>
          </w:sdtPr>
          <w:sdtContent>
            <w:tc>
              <w:tcPr>
                <w:tcW w:w="340" w:type="pct"/>
                <w:vAlign w:val="center"/>
              </w:tcPr>
              <w:p w14:paraId="2A9E34EC"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加：</w:t>
                </w:r>
                <w:r w:rsidRPr="00C76243">
                  <w:rPr>
                    <w:rFonts w:asciiTheme="minorEastAsia" w:eastAsiaTheme="minorEastAsia" w:hAnsiTheme="minorEastAsia"/>
                    <w:color w:val="000000" w:themeColor="text1"/>
                    <w:sz w:val="13"/>
                    <w:szCs w:val="13"/>
                  </w:rPr>
                  <w:t>会计政策变更</w:t>
                </w:r>
              </w:p>
            </w:tc>
          </w:sdtContent>
        </w:sdt>
        <w:tc>
          <w:tcPr>
            <w:tcW w:w="430" w:type="pct"/>
            <w:vAlign w:val="center"/>
          </w:tcPr>
          <w:p w14:paraId="12611E93"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32DEA2E7"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221C45EC"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31B32595"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40B59D78"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1266E45B"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10532FC8"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625CD263"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1E000BCA"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02D10679"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27F20B61"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0BAB3D4B"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435B2171"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1A1EB290"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26B4EEDE"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3D3E3A22" w14:textId="77777777" w:rsidTr="003D314C">
        <w:sdt>
          <w:sdtPr>
            <w:rPr>
              <w:rFonts w:asciiTheme="minorEastAsia" w:eastAsiaTheme="minorEastAsia" w:hAnsiTheme="minorEastAsia"/>
              <w:sz w:val="13"/>
              <w:szCs w:val="13"/>
            </w:rPr>
            <w:tag w:val="_PLD_15b4364437fa4ad39040010f7c204056"/>
            <w:id w:val="-1871985549"/>
          </w:sdtPr>
          <w:sdtContent>
            <w:tc>
              <w:tcPr>
                <w:tcW w:w="340" w:type="pct"/>
                <w:vAlign w:val="center"/>
              </w:tcPr>
              <w:p w14:paraId="5B6464BD" w14:textId="77777777" w:rsidR="00600BF0" w:rsidRPr="00C76243" w:rsidRDefault="00000000" w:rsidP="00C76243">
                <w:pPr>
                  <w:ind w:firstLineChars="200" w:firstLine="260"/>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前期差错更正</w:t>
                </w:r>
              </w:p>
            </w:tc>
          </w:sdtContent>
        </w:sdt>
        <w:tc>
          <w:tcPr>
            <w:tcW w:w="430" w:type="pct"/>
            <w:vAlign w:val="center"/>
          </w:tcPr>
          <w:p w14:paraId="35798CA3"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13152B39"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2E27F3AA"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4DBB7EF3"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2D0200FA"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40EC4259"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42BA2DC5"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7B7AA572"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2B2A002D"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05557845"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3AF3B234"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2084524"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02513E2A"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01CA7AB3"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4FD1C34D"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54C2B2D7" w14:textId="77777777" w:rsidTr="003D314C">
        <w:sdt>
          <w:sdtPr>
            <w:rPr>
              <w:rFonts w:asciiTheme="minorEastAsia" w:eastAsiaTheme="minorEastAsia" w:hAnsiTheme="minorEastAsia"/>
              <w:sz w:val="13"/>
              <w:szCs w:val="13"/>
            </w:rPr>
            <w:tag w:val="_PLD_87118e97730e486dbbcc5e072b67665f"/>
            <w:id w:val="-852188304"/>
          </w:sdtPr>
          <w:sdtContent>
            <w:tc>
              <w:tcPr>
                <w:tcW w:w="340" w:type="pct"/>
                <w:vAlign w:val="center"/>
              </w:tcPr>
              <w:p w14:paraId="17490265" w14:textId="77777777" w:rsidR="00600BF0" w:rsidRPr="00C76243" w:rsidRDefault="00000000" w:rsidP="00C76243">
                <w:pPr>
                  <w:ind w:firstLineChars="200" w:firstLine="260"/>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其他</w:t>
                </w:r>
              </w:p>
            </w:tc>
          </w:sdtContent>
        </w:sdt>
        <w:tc>
          <w:tcPr>
            <w:tcW w:w="430" w:type="pct"/>
            <w:vAlign w:val="center"/>
          </w:tcPr>
          <w:p w14:paraId="66EDA093"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453616F8"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71C13B1"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1B2C40D9"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0BC08C9E"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74DF3D52"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33406E46"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49D33418"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46824D31"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0FD82DCA"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736161D1"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9F27B0B"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66675964"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25DD5009"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365422AA"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744B8355" w14:textId="77777777" w:rsidTr="003D314C">
        <w:sdt>
          <w:sdtPr>
            <w:rPr>
              <w:rFonts w:asciiTheme="minorEastAsia" w:eastAsiaTheme="minorEastAsia" w:hAnsiTheme="minorEastAsia"/>
              <w:sz w:val="13"/>
              <w:szCs w:val="13"/>
            </w:rPr>
            <w:tag w:val="_PLD_b579c38070f04b86951daea3037af89c"/>
            <w:id w:val="1878191016"/>
          </w:sdtPr>
          <w:sdtContent>
            <w:tc>
              <w:tcPr>
                <w:tcW w:w="340" w:type="pct"/>
                <w:vAlign w:val="center"/>
              </w:tcPr>
              <w:p w14:paraId="4C53CF33"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二、本年</w:t>
                </w:r>
                <w:r w:rsidRPr="00C76243">
                  <w:rPr>
                    <w:rFonts w:asciiTheme="minorEastAsia" w:eastAsiaTheme="minorEastAsia" w:hAnsiTheme="minorEastAsia" w:hint="eastAsia"/>
                    <w:color w:val="000000" w:themeColor="text1"/>
                    <w:sz w:val="13"/>
                    <w:szCs w:val="13"/>
                  </w:rPr>
                  <w:t>期</w:t>
                </w:r>
                <w:r w:rsidRPr="00C76243">
                  <w:rPr>
                    <w:rFonts w:asciiTheme="minorEastAsia" w:eastAsiaTheme="minorEastAsia" w:hAnsiTheme="minorEastAsia"/>
                    <w:color w:val="000000" w:themeColor="text1"/>
                    <w:sz w:val="13"/>
                    <w:szCs w:val="13"/>
                  </w:rPr>
                  <w:t>初余额</w:t>
                </w:r>
              </w:p>
            </w:tc>
          </w:sdtContent>
        </w:sdt>
        <w:tc>
          <w:tcPr>
            <w:tcW w:w="430" w:type="pct"/>
            <w:vAlign w:val="center"/>
          </w:tcPr>
          <w:p w14:paraId="4640C359" w14:textId="7627E702"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547,665,988.00</w:t>
            </w:r>
          </w:p>
        </w:tc>
        <w:tc>
          <w:tcPr>
            <w:tcW w:w="124" w:type="pct"/>
            <w:vAlign w:val="center"/>
          </w:tcPr>
          <w:p w14:paraId="3D9315C8"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EB77B70"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70075319"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640BD6FF" w14:textId="73D6389A"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1,195,306,532.75</w:t>
            </w:r>
          </w:p>
        </w:tc>
        <w:tc>
          <w:tcPr>
            <w:tcW w:w="85" w:type="pct"/>
            <w:vAlign w:val="center"/>
          </w:tcPr>
          <w:p w14:paraId="3543EAA6"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098DBF5F" w14:textId="7C4655F7"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4,172,992.51</w:t>
            </w:r>
          </w:p>
        </w:tc>
        <w:tc>
          <w:tcPr>
            <w:tcW w:w="435" w:type="pct"/>
            <w:vAlign w:val="center"/>
          </w:tcPr>
          <w:p w14:paraId="1DF3438E" w14:textId="315CE5D5"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1,222,044.23</w:t>
            </w:r>
          </w:p>
        </w:tc>
        <w:tc>
          <w:tcPr>
            <w:tcW w:w="403" w:type="pct"/>
            <w:vAlign w:val="center"/>
          </w:tcPr>
          <w:p w14:paraId="1873603A" w14:textId="53E9F505"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45,665,647.68</w:t>
            </w:r>
          </w:p>
        </w:tc>
        <w:tc>
          <w:tcPr>
            <w:tcW w:w="125" w:type="pct"/>
            <w:vAlign w:val="center"/>
          </w:tcPr>
          <w:p w14:paraId="1D3F490B"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1FE1F8C6" w14:textId="51699616"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-709,876,579.95</w:t>
            </w:r>
          </w:p>
        </w:tc>
        <w:tc>
          <w:tcPr>
            <w:tcW w:w="125" w:type="pct"/>
            <w:vAlign w:val="center"/>
          </w:tcPr>
          <w:p w14:paraId="3B118C3C"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2B3DBE81" w14:textId="5AAF9897"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1,084,156,625.22</w:t>
            </w:r>
          </w:p>
        </w:tc>
        <w:tc>
          <w:tcPr>
            <w:tcW w:w="431" w:type="pct"/>
            <w:vAlign w:val="center"/>
          </w:tcPr>
          <w:p w14:paraId="7AC21322" w14:textId="1D7DC774"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328,000,614.33</w:t>
            </w:r>
          </w:p>
        </w:tc>
        <w:tc>
          <w:tcPr>
            <w:tcW w:w="471" w:type="pct"/>
            <w:vAlign w:val="center"/>
          </w:tcPr>
          <w:p w14:paraId="0264E901" w14:textId="7D596482"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1,412,157,239.55</w:t>
            </w:r>
          </w:p>
        </w:tc>
      </w:tr>
      <w:tr w:rsidR="00C76243" w:rsidRPr="00C76243" w14:paraId="05821B77" w14:textId="77777777" w:rsidTr="003D314C">
        <w:sdt>
          <w:sdtPr>
            <w:rPr>
              <w:rFonts w:asciiTheme="minorEastAsia" w:eastAsiaTheme="minorEastAsia" w:hAnsiTheme="minorEastAsia"/>
              <w:sz w:val="13"/>
              <w:szCs w:val="13"/>
            </w:rPr>
            <w:tag w:val="_PLD_186aec2424a047ee9af21797aa0ee0d8"/>
            <w:id w:val="-86306327"/>
          </w:sdtPr>
          <w:sdtContent>
            <w:tc>
              <w:tcPr>
                <w:tcW w:w="340" w:type="pct"/>
                <w:vAlign w:val="center"/>
              </w:tcPr>
              <w:p w14:paraId="0FFA4806"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三、本</w:t>
                </w:r>
                <w:r w:rsidRPr="00C76243">
                  <w:rPr>
                    <w:rFonts w:asciiTheme="minorEastAsia" w:eastAsiaTheme="minorEastAsia" w:hAnsiTheme="minorEastAsia" w:hint="eastAsia"/>
                    <w:color w:val="000000" w:themeColor="text1"/>
                    <w:sz w:val="13"/>
                    <w:szCs w:val="13"/>
                  </w:rPr>
                  <w:t>期</w:t>
                </w:r>
                <w:r w:rsidRPr="00C76243">
                  <w:rPr>
                    <w:rFonts w:asciiTheme="minorEastAsia" w:eastAsiaTheme="minorEastAsia" w:hAnsiTheme="minorEastAsia"/>
                    <w:color w:val="000000" w:themeColor="text1"/>
                    <w:sz w:val="13"/>
                    <w:szCs w:val="13"/>
                  </w:rPr>
                  <w:t>增减变动金额（减少以“</w:t>
                </w:r>
                <w:r w:rsidRPr="00C76243">
                  <w:rPr>
                    <w:rFonts w:asciiTheme="minorEastAsia" w:eastAsiaTheme="minorEastAsia" w:hAnsiTheme="minorEastAsia" w:hint="eastAsia"/>
                    <w:color w:val="000000" w:themeColor="text1"/>
                    <w:sz w:val="13"/>
                    <w:szCs w:val="13"/>
                  </w:rPr>
                  <w:t>-</w:t>
                </w:r>
                <w:r w:rsidRPr="00C76243">
                  <w:rPr>
                    <w:rFonts w:asciiTheme="minorEastAsia" w:eastAsiaTheme="minorEastAsia" w:hAnsiTheme="minorEastAsia"/>
                    <w:color w:val="000000" w:themeColor="text1"/>
                    <w:sz w:val="13"/>
                    <w:szCs w:val="13"/>
                  </w:rPr>
                  <w:t>”号填列）</w:t>
                </w:r>
              </w:p>
            </w:tc>
          </w:sdtContent>
        </w:sdt>
        <w:tc>
          <w:tcPr>
            <w:tcW w:w="430" w:type="pct"/>
            <w:vAlign w:val="center"/>
          </w:tcPr>
          <w:p w14:paraId="0FA9C734" w14:textId="6971D858"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-180,000.00</w:t>
            </w:r>
          </w:p>
        </w:tc>
        <w:tc>
          <w:tcPr>
            <w:tcW w:w="124" w:type="pct"/>
            <w:vAlign w:val="center"/>
          </w:tcPr>
          <w:p w14:paraId="7F4BD221"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1AC93DB1"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355072F6"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6A572207" w14:textId="4F859164"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2,528,599.46</w:t>
            </w:r>
          </w:p>
        </w:tc>
        <w:tc>
          <w:tcPr>
            <w:tcW w:w="85" w:type="pct"/>
            <w:vAlign w:val="center"/>
          </w:tcPr>
          <w:p w14:paraId="2BC15E81"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34534D49" w14:textId="522798F8"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-281,553.58</w:t>
            </w:r>
          </w:p>
        </w:tc>
        <w:tc>
          <w:tcPr>
            <w:tcW w:w="435" w:type="pct"/>
            <w:vAlign w:val="center"/>
          </w:tcPr>
          <w:p w14:paraId="7AC8BBDD" w14:textId="542454A8"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1,348,846.12</w:t>
            </w:r>
          </w:p>
        </w:tc>
        <w:tc>
          <w:tcPr>
            <w:tcW w:w="403" w:type="pct"/>
            <w:vAlign w:val="center"/>
          </w:tcPr>
          <w:p w14:paraId="01DBFF08"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FD37F30"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1FC357DE" w14:textId="10D0A6D2"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-15,755,703.57</w:t>
            </w:r>
          </w:p>
        </w:tc>
        <w:tc>
          <w:tcPr>
            <w:tcW w:w="125" w:type="pct"/>
            <w:vAlign w:val="center"/>
          </w:tcPr>
          <w:p w14:paraId="240E9AC5"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5F54371B" w14:textId="2F9C8E72"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-12,339,811.57</w:t>
            </w:r>
          </w:p>
        </w:tc>
        <w:tc>
          <w:tcPr>
            <w:tcW w:w="431" w:type="pct"/>
            <w:vAlign w:val="center"/>
          </w:tcPr>
          <w:p w14:paraId="3CD2E1D9" w14:textId="2411822F"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4,932,004.81</w:t>
            </w:r>
          </w:p>
        </w:tc>
        <w:tc>
          <w:tcPr>
            <w:tcW w:w="471" w:type="pct"/>
            <w:vAlign w:val="center"/>
          </w:tcPr>
          <w:p w14:paraId="012F0FE9" w14:textId="4EBC0596"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-7,407,806.76</w:t>
            </w:r>
          </w:p>
        </w:tc>
      </w:tr>
      <w:tr w:rsidR="00C76243" w:rsidRPr="00C76243" w14:paraId="7F5512A9" w14:textId="77777777" w:rsidTr="003D314C">
        <w:sdt>
          <w:sdtPr>
            <w:rPr>
              <w:rFonts w:asciiTheme="minorEastAsia" w:eastAsiaTheme="minorEastAsia" w:hAnsiTheme="minorEastAsia"/>
              <w:sz w:val="13"/>
              <w:szCs w:val="13"/>
            </w:rPr>
            <w:tag w:val="_PLD_17bf1a1d144b41e18dbd63758cccc7b5"/>
            <w:id w:val="1476250526"/>
          </w:sdtPr>
          <w:sdtContent>
            <w:tc>
              <w:tcPr>
                <w:tcW w:w="340" w:type="pct"/>
                <w:vAlign w:val="center"/>
              </w:tcPr>
              <w:p w14:paraId="6B645216"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（一）综合收益总额</w:t>
                </w:r>
              </w:p>
            </w:tc>
          </w:sdtContent>
        </w:sdt>
        <w:tc>
          <w:tcPr>
            <w:tcW w:w="430" w:type="pct"/>
            <w:vAlign w:val="center"/>
          </w:tcPr>
          <w:p w14:paraId="02AE01A0"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68811371"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AD3B85C"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675477E3"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2E8830D5"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39C62E66"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02EEE2CA" w14:textId="1E2F3465"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-281,553.58</w:t>
            </w:r>
          </w:p>
        </w:tc>
        <w:tc>
          <w:tcPr>
            <w:tcW w:w="435" w:type="pct"/>
            <w:vAlign w:val="center"/>
          </w:tcPr>
          <w:p w14:paraId="217F09CB"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21A7833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262D1D8"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141909AA" w14:textId="13F9C58F"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-15,755,703.57</w:t>
            </w:r>
          </w:p>
        </w:tc>
        <w:tc>
          <w:tcPr>
            <w:tcW w:w="125" w:type="pct"/>
            <w:vAlign w:val="center"/>
          </w:tcPr>
          <w:p w14:paraId="1F946918"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1B908940" w14:textId="701CC1A2"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-16,037,257.15</w:t>
            </w:r>
          </w:p>
        </w:tc>
        <w:tc>
          <w:tcPr>
            <w:tcW w:w="431" w:type="pct"/>
            <w:vAlign w:val="center"/>
          </w:tcPr>
          <w:p w14:paraId="12EE1353" w14:textId="1A3D5705"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3,952,861.76</w:t>
            </w:r>
          </w:p>
        </w:tc>
        <w:tc>
          <w:tcPr>
            <w:tcW w:w="471" w:type="pct"/>
            <w:vAlign w:val="center"/>
          </w:tcPr>
          <w:p w14:paraId="52681E09" w14:textId="3E401556"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-12,084,395.39</w:t>
            </w:r>
          </w:p>
        </w:tc>
      </w:tr>
      <w:tr w:rsidR="00C76243" w:rsidRPr="00C76243" w14:paraId="504F3EF8" w14:textId="77777777" w:rsidTr="003D314C">
        <w:sdt>
          <w:sdtPr>
            <w:rPr>
              <w:rFonts w:asciiTheme="minorEastAsia" w:eastAsiaTheme="minorEastAsia" w:hAnsiTheme="minorEastAsia"/>
              <w:sz w:val="13"/>
              <w:szCs w:val="13"/>
            </w:rPr>
            <w:tag w:val="_PLD_d55056423dbf4ac187d64bd43c03aca3"/>
            <w:id w:val="-977370952"/>
          </w:sdtPr>
          <w:sdtContent>
            <w:tc>
              <w:tcPr>
                <w:tcW w:w="340" w:type="pct"/>
                <w:vAlign w:val="center"/>
              </w:tcPr>
              <w:p w14:paraId="7DB9E3F6"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w:t>
                </w:r>
                <w:r w:rsidRPr="00C76243">
                  <w:rPr>
                    <w:rFonts w:asciiTheme="minorEastAsia" w:eastAsiaTheme="minorEastAsia" w:hAnsiTheme="minorEastAsia" w:hint="eastAsia"/>
                    <w:color w:val="000000" w:themeColor="text1"/>
                    <w:sz w:val="13"/>
                    <w:szCs w:val="13"/>
                  </w:rPr>
                  <w:t>二</w:t>
                </w:r>
                <w:r w:rsidRPr="00C76243">
                  <w:rPr>
                    <w:rFonts w:asciiTheme="minorEastAsia" w:eastAsiaTheme="minorEastAsia" w:hAnsiTheme="minorEastAsia"/>
                    <w:color w:val="000000" w:themeColor="text1"/>
                    <w:sz w:val="13"/>
                    <w:szCs w:val="13"/>
                  </w:rPr>
                  <w:t>）所有者投入和减少资本</w:t>
                </w:r>
              </w:p>
            </w:tc>
          </w:sdtContent>
        </w:sdt>
        <w:tc>
          <w:tcPr>
            <w:tcW w:w="430" w:type="pct"/>
            <w:vAlign w:val="center"/>
          </w:tcPr>
          <w:p w14:paraId="5F6B5D42" w14:textId="3B7F58C3"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-180,000.00</w:t>
            </w:r>
          </w:p>
        </w:tc>
        <w:tc>
          <w:tcPr>
            <w:tcW w:w="124" w:type="pct"/>
            <w:vAlign w:val="center"/>
          </w:tcPr>
          <w:p w14:paraId="34E5A7C9"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96298B1"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0688B3DE"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4568FEE6" w14:textId="1F7D067C"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2,528,599.46</w:t>
            </w:r>
          </w:p>
        </w:tc>
        <w:tc>
          <w:tcPr>
            <w:tcW w:w="85" w:type="pct"/>
            <w:vAlign w:val="center"/>
          </w:tcPr>
          <w:p w14:paraId="6807A0AF"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07AC3F55"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7606469D"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69CFF1B7"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978DCE8"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5CBFB1E8"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118F443"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755F8627" w14:textId="1A6E8E21"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2,348,599.46</w:t>
            </w:r>
          </w:p>
        </w:tc>
        <w:tc>
          <w:tcPr>
            <w:tcW w:w="431" w:type="pct"/>
            <w:vAlign w:val="center"/>
          </w:tcPr>
          <w:p w14:paraId="6CAA81DF" w14:textId="1E4F3B9E"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491,257.76</w:t>
            </w:r>
          </w:p>
        </w:tc>
        <w:tc>
          <w:tcPr>
            <w:tcW w:w="471" w:type="pct"/>
            <w:vAlign w:val="center"/>
          </w:tcPr>
          <w:p w14:paraId="64454404" w14:textId="60AED5A4"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2,839,857.22</w:t>
            </w:r>
          </w:p>
        </w:tc>
      </w:tr>
      <w:tr w:rsidR="00C76243" w:rsidRPr="00C76243" w14:paraId="78D6071D" w14:textId="77777777" w:rsidTr="003D314C">
        <w:sdt>
          <w:sdtPr>
            <w:rPr>
              <w:rFonts w:asciiTheme="minorEastAsia" w:eastAsiaTheme="minorEastAsia" w:hAnsiTheme="minorEastAsia"/>
              <w:sz w:val="13"/>
              <w:szCs w:val="13"/>
            </w:rPr>
            <w:tag w:val="_PLD_284541025868477ca26973c13dd9ff9e"/>
            <w:id w:val="1796416256"/>
          </w:sdtPr>
          <w:sdtContent>
            <w:tc>
              <w:tcPr>
                <w:tcW w:w="340" w:type="pct"/>
                <w:vAlign w:val="center"/>
              </w:tcPr>
              <w:p w14:paraId="0B2F910E"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1．所有者投入的普通股</w:t>
                </w:r>
              </w:p>
            </w:tc>
          </w:sdtContent>
        </w:sdt>
        <w:tc>
          <w:tcPr>
            <w:tcW w:w="430" w:type="pct"/>
            <w:vAlign w:val="center"/>
          </w:tcPr>
          <w:p w14:paraId="3ADC7B36"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376F9824"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F2C6888"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75B2FFDF"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6F0EFF60"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2D67FF56"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09BB4AA8"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712BBC49"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35E331A2"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7F3EA18"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1368772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29B0FF19"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06371E54"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0B93317E"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28DE725C"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626A3BE1" w14:textId="77777777" w:rsidTr="003D314C">
        <w:sdt>
          <w:sdtPr>
            <w:rPr>
              <w:rFonts w:asciiTheme="minorEastAsia" w:eastAsiaTheme="minorEastAsia" w:hAnsiTheme="minorEastAsia"/>
              <w:sz w:val="13"/>
              <w:szCs w:val="13"/>
            </w:rPr>
            <w:tag w:val="_PLD_13b4ec8d0fe34f9797d68eab8f95768d"/>
            <w:id w:val="210853696"/>
          </w:sdtPr>
          <w:sdtContent>
            <w:tc>
              <w:tcPr>
                <w:tcW w:w="340" w:type="pct"/>
                <w:vAlign w:val="center"/>
              </w:tcPr>
              <w:p w14:paraId="45DBDF9E"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2．其他权益工具持有者投入资本</w:t>
                </w:r>
              </w:p>
            </w:tc>
          </w:sdtContent>
        </w:sdt>
        <w:tc>
          <w:tcPr>
            <w:tcW w:w="430" w:type="pct"/>
            <w:vAlign w:val="center"/>
          </w:tcPr>
          <w:p w14:paraId="1F1E8272"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707F2547"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8C61B23"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430C01C7"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3EAD16FE"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1157F71A"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76AF5857"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3FDCEEC7"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19C114CC"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1F479B0C"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1913D309"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2893B22C"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45271AC6"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083B0123"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5AA76212"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0B881753" w14:textId="77777777" w:rsidTr="003D314C">
        <w:sdt>
          <w:sdtPr>
            <w:rPr>
              <w:rFonts w:asciiTheme="minorEastAsia" w:eastAsiaTheme="minorEastAsia" w:hAnsiTheme="minorEastAsia"/>
              <w:sz w:val="13"/>
              <w:szCs w:val="13"/>
            </w:rPr>
            <w:tag w:val="_PLD_f1f3be9263a748c28f276e78f447b133"/>
            <w:id w:val="1993133340"/>
          </w:sdtPr>
          <w:sdtContent>
            <w:tc>
              <w:tcPr>
                <w:tcW w:w="340" w:type="pct"/>
                <w:vAlign w:val="center"/>
              </w:tcPr>
              <w:p w14:paraId="208823CC"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3</w:t>
                </w:r>
                <w:r w:rsidRPr="00C76243">
                  <w:rPr>
                    <w:rFonts w:asciiTheme="minorEastAsia" w:eastAsiaTheme="minorEastAsia" w:hAnsiTheme="minorEastAsia"/>
                    <w:color w:val="000000" w:themeColor="text1"/>
                    <w:sz w:val="13"/>
                    <w:szCs w:val="13"/>
                  </w:rPr>
                  <w:t>．股份支付计入所有者权益的金额</w:t>
                </w:r>
              </w:p>
            </w:tc>
          </w:sdtContent>
        </w:sdt>
        <w:tc>
          <w:tcPr>
            <w:tcW w:w="430" w:type="pct"/>
            <w:vAlign w:val="center"/>
          </w:tcPr>
          <w:p w14:paraId="21D202A8"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10BCADB1"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1601DCB"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4F63BAF4"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4008040C" w14:textId="798B827A"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3,667,999.46</w:t>
            </w:r>
          </w:p>
        </w:tc>
        <w:tc>
          <w:tcPr>
            <w:tcW w:w="85" w:type="pct"/>
            <w:vAlign w:val="center"/>
          </w:tcPr>
          <w:p w14:paraId="0E901F4C"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4A0D5F68"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7E11E67A"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0FC3E463"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91D6C6D"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28D56FDC"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1F3111BB"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3881FF5C" w14:textId="78196E10"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3,667,999.46</w:t>
            </w:r>
          </w:p>
        </w:tc>
        <w:tc>
          <w:tcPr>
            <w:tcW w:w="431" w:type="pct"/>
            <w:vAlign w:val="center"/>
          </w:tcPr>
          <w:p w14:paraId="6E2E50C0" w14:textId="02A063D0"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491,257.76</w:t>
            </w:r>
          </w:p>
        </w:tc>
        <w:tc>
          <w:tcPr>
            <w:tcW w:w="471" w:type="pct"/>
            <w:vAlign w:val="center"/>
          </w:tcPr>
          <w:p w14:paraId="01DCB7E9" w14:textId="5E21C9C0"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4,159,257.22</w:t>
            </w:r>
          </w:p>
        </w:tc>
      </w:tr>
      <w:tr w:rsidR="00C76243" w:rsidRPr="00C76243" w14:paraId="14EBAE8E" w14:textId="77777777" w:rsidTr="003D314C">
        <w:sdt>
          <w:sdtPr>
            <w:rPr>
              <w:rFonts w:asciiTheme="minorEastAsia" w:eastAsiaTheme="minorEastAsia" w:hAnsiTheme="minorEastAsia"/>
              <w:sz w:val="13"/>
              <w:szCs w:val="13"/>
            </w:rPr>
            <w:tag w:val="_PLD_b361f3a237774bcd8ac416b2b21655eb"/>
            <w:id w:val="275847008"/>
          </w:sdtPr>
          <w:sdtContent>
            <w:tc>
              <w:tcPr>
                <w:tcW w:w="340" w:type="pct"/>
                <w:vAlign w:val="center"/>
              </w:tcPr>
              <w:p w14:paraId="7EF38F09"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4</w:t>
                </w:r>
                <w:r w:rsidRPr="00C76243">
                  <w:rPr>
                    <w:rFonts w:asciiTheme="minorEastAsia" w:eastAsiaTheme="minorEastAsia" w:hAnsiTheme="minorEastAsia"/>
                    <w:color w:val="000000" w:themeColor="text1"/>
                    <w:sz w:val="13"/>
                    <w:szCs w:val="13"/>
                  </w:rPr>
                  <w:t>．其他</w:t>
                </w:r>
              </w:p>
            </w:tc>
          </w:sdtContent>
        </w:sdt>
        <w:tc>
          <w:tcPr>
            <w:tcW w:w="430" w:type="pct"/>
            <w:vAlign w:val="center"/>
          </w:tcPr>
          <w:p w14:paraId="60C352D4" w14:textId="5145A484"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-180,000.00</w:t>
            </w:r>
          </w:p>
        </w:tc>
        <w:tc>
          <w:tcPr>
            <w:tcW w:w="124" w:type="pct"/>
            <w:vAlign w:val="center"/>
          </w:tcPr>
          <w:p w14:paraId="404D88C6"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984F422"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7C96C53E"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3F19D655" w14:textId="77C53DA8"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-1,139,400.00</w:t>
            </w:r>
          </w:p>
        </w:tc>
        <w:tc>
          <w:tcPr>
            <w:tcW w:w="85" w:type="pct"/>
            <w:vAlign w:val="center"/>
          </w:tcPr>
          <w:p w14:paraId="5D4049A1"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06557BA9"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1875B187"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7628452E"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01F2FE4F"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6212D545"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078C973B"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379270C6" w14:textId="64DB50D6"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-1,319,400.00</w:t>
            </w:r>
          </w:p>
        </w:tc>
        <w:tc>
          <w:tcPr>
            <w:tcW w:w="431" w:type="pct"/>
            <w:vAlign w:val="center"/>
          </w:tcPr>
          <w:p w14:paraId="07FD3A91"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18BC8FF7" w14:textId="4CB916DB"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-1,319,400.00</w:t>
            </w:r>
          </w:p>
        </w:tc>
      </w:tr>
      <w:tr w:rsidR="00C76243" w:rsidRPr="00C76243" w14:paraId="79A2739B" w14:textId="77777777" w:rsidTr="003D314C">
        <w:sdt>
          <w:sdtPr>
            <w:rPr>
              <w:rFonts w:asciiTheme="minorEastAsia" w:eastAsiaTheme="minorEastAsia" w:hAnsiTheme="minorEastAsia"/>
              <w:sz w:val="13"/>
              <w:szCs w:val="13"/>
            </w:rPr>
            <w:tag w:val="_PLD_a7e75a2d1ed049d9bbdb0ef093ac9478"/>
            <w:id w:val="308367255"/>
          </w:sdtPr>
          <w:sdtContent>
            <w:tc>
              <w:tcPr>
                <w:tcW w:w="340" w:type="pct"/>
                <w:vAlign w:val="center"/>
              </w:tcPr>
              <w:p w14:paraId="30943D6D"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w:t>
                </w:r>
                <w:r w:rsidRPr="00C76243">
                  <w:rPr>
                    <w:rFonts w:asciiTheme="minorEastAsia" w:eastAsiaTheme="minorEastAsia" w:hAnsiTheme="minorEastAsia" w:hint="eastAsia"/>
                    <w:color w:val="000000" w:themeColor="text1"/>
                    <w:sz w:val="13"/>
                    <w:szCs w:val="13"/>
                  </w:rPr>
                  <w:t>三</w:t>
                </w:r>
                <w:r w:rsidRPr="00C76243">
                  <w:rPr>
                    <w:rFonts w:asciiTheme="minorEastAsia" w:eastAsiaTheme="minorEastAsia" w:hAnsiTheme="minorEastAsia"/>
                    <w:color w:val="000000" w:themeColor="text1"/>
                    <w:sz w:val="13"/>
                    <w:szCs w:val="13"/>
                  </w:rPr>
                  <w:t>）利润分配</w:t>
                </w:r>
              </w:p>
            </w:tc>
          </w:sdtContent>
        </w:sdt>
        <w:tc>
          <w:tcPr>
            <w:tcW w:w="430" w:type="pct"/>
            <w:vAlign w:val="center"/>
          </w:tcPr>
          <w:p w14:paraId="42054F25"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60BA2265"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FC6625E"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58B89CA5"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3D5E4061"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63D8AC4B"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0A569809"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37133C21"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77F693EE"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995F86A"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1967C42A"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CDD47F0"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101DA35F"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5C113D8A"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1C72C2A8"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0AA14714" w14:textId="77777777" w:rsidTr="003D314C">
        <w:sdt>
          <w:sdtPr>
            <w:rPr>
              <w:rFonts w:asciiTheme="minorEastAsia" w:eastAsiaTheme="minorEastAsia" w:hAnsiTheme="minorEastAsia"/>
              <w:sz w:val="13"/>
              <w:szCs w:val="13"/>
            </w:rPr>
            <w:tag w:val="_PLD_728c39864cdd4a7c93d6a2bae73ac47f"/>
            <w:id w:val="-1643881684"/>
          </w:sdtPr>
          <w:sdtContent>
            <w:tc>
              <w:tcPr>
                <w:tcW w:w="340" w:type="pct"/>
                <w:vAlign w:val="center"/>
              </w:tcPr>
              <w:p w14:paraId="6839F392"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1．提取盈余公积</w:t>
                </w:r>
              </w:p>
            </w:tc>
          </w:sdtContent>
        </w:sdt>
        <w:tc>
          <w:tcPr>
            <w:tcW w:w="430" w:type="pct"/>
            <w:vAlign w:val="center"/>
          </w:tcPr>
          <w:p w14:paraId="12422865"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0F1463F1"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1C4ABF56"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7A9B1537"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2A89CA0E"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0319444C"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7B5DB67A"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552E603B"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6F2E9637"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945B390"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3206979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1F36F5A"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33039933"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2C191AA3"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5A1FA246"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1EBE1978" w14:textId="77777777" w:rsidTr="003D314C">
        <w:sdt>
          <w:sdtPr>
            <w:rPr>
              <w:rFonts w:asciiTheme="minorEastAsia" w:eastAsiaTheme="minorEastAsia" w:hAnsiTheme="minorEastAsia"/>
              <w:sz w:val="13"/>
              <w:szCs w:val="13"/>
            </w:rPr>
            <w:tag w:val="_PLD_6d8c8a0de80b4f6a97fdb16b82b3a6ac"/>
            <w:id w:val="88214284"/>
          </w:sdtPr>
          <w:sdtContent>
            <w:tc>
              <w:tcPr>
                <w:tcW w:w="340" w:type="pct"/>
                <w:vAlign w:val="center"/>
              </w:tcPr>
              <w:p w14:paraId="6830701A"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2．提取一般风险准备</w:t>
                </w:r>
              </w:p>
            </w:tc>
          </w:sdtContent>
        </w:sdt>
        <w:tc>
          <w:tcPr>
            <w:tcW w:w="430" w:type="pct"/>
            <w:vAlign w:val="center"/>
          </w:tcPr>
          <w:p w14:paraId="25498B3C"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116F44F5"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4B51B68"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62E94BA8"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2B085502"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79B1F38E"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3AD999E1"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48F119FD"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647EE32A"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2DD9D71"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3AEDFA6D"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6AD0389"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466D73BD"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6FFDF2BF"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7C568876"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206AB1AF" w14:textId="77777777" w:rsidTr="003D314C">
        <w:sdt>
          <w:sdtPr>
            <w:rPr>
              <w:rFonts w:asciiTheme="minorEastAsia" w:eastAsiaTheme="minorEastAsia" w:hAnsiTheme="minorEastAsia"/>
              <w:sz w:val="13"/>
              <w:szCs w:val="13"/>
            </w:rPr>
            <w:tag w:val="_PLD_a5531db3e1d84f3897cb962fdc73ab3d"/>
            <w:id w:val="443820325"/>
          </w:sdtPr>
          <w:sdtContent>
            <w:tc>
              <w:tcPr>
                <w:tcW w:w="340" w:type="pct"/>
                <w:vAlign w:val="center"/>
              </w:tcPr>
              <w:p w14:paraId="7DE3DB25"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3．对所有者（或股东）的分配</w:t>
                </w:r>
              </w:p>
            </w:tc>
          </w:sdtContent>
        </w:sdt>
        <w:tc>
          <w:tcPr>
            <w:tcW w:w="430" w:type="pct"/>
            <w:vAlign w:val="center"/>
          </w:tcPr>
          <w:p w14:paraId="295B1061"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25902F7C"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277A5E26"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1C7A90D4"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2512D143"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5DF2AC50"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41C96303"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65E83DC8"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19971DBD"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55CADB5"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5F80CE9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B8389BE"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30483204"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5CB37DD2"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6CEECE3B"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712F9E91" w14:textId="77777777" w:rsidTr="003D314C">
        <w:sdt>
          <w:sdtPr>
            <w:rPr>
              <w:rFonts w:asciiTheme="minorEastAsia" w:eastAsiaTheme="minorEastAsia" w:hAnsiTheme="minorEastAsia"/>
              <w:sz w:val="13"/>
              <w:szCs w:val="13"/>
            </w:rPr>
            <w:tag w:val="_PLD_f3206f8cddd54371b8a1b220dc836af8"/>
            <w:id w:val="-1116604056"/>
          </w:sdtPr>
          <w:sdtContent>
            <w:tc>
              <w:tcPr>
                <w:tcW w:w="340" w:type="pct"/>
                <w:vAlign w:val="center"/>
              </w:tcPr>
              <w:p w14:paraId="382F50FB"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4．其他</w:t>
                </w:r>
              </w:p>
            </w:tc>
          </w:sdtContent>
        </w:sdt>
        <w:tc>
          <w:tcPr>
            <w:tcW w:w="430" w:type="pct"/>
            <w:vAlign w:val="center"/>
          </w:tcPr>
          <w:p w14:paraId="0A426ED3"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31A24CA0"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A6263E7"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6B9F5D39"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5BC83869"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2B28F2C8"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5CF6A5F1"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7D48ECBB"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71AECE7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A34D50C"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37DE1164"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D4DEF9C"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11EE1C0D"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76B6D32B"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5ED01E84"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406F2215" w14:textId="77777777" w:rsidTr="003D314C">
        <w:sdt>
          <w:sdtPr>
            <w:rPr>
              <w:rFonts w:asciiTheme="minorEastAsia" w:eastAsiaTheme="minorEastAsia" w:hAnsiTheme="minorEastAsia"/>
              <w:sz w:val="13"/>
              <w:szCs w:val="13"/>
            </w:rPr>
            <w:tag w:val="_PLD_c0c9652bd3724ad8b729d3650a0840d4"/>
            <w:id w:val="-1982764614"/>
          </w:sdtPr>
          <w:sdtContent>
            <w:tc>
              <w:tcPr>
                <w:tcW w:w="340" w:type="pct"/>
                <w:vAlign w:val="center"/>
              </w:tcPr>
              <w:p w14:paraId="4AE3211A"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w:t>
                </w:r>
                <w:r w:rsidRPr="00C76243">
                  <w:rPr>
                    <w:rFonts w:asciiTheme="minorEastAsia" w:eastAsiaTheme="minorEastAsia" w:hAnsiTheme="minorEastAsia" w:hint="eastAsia"/>
                    <w:color w:val="000000" w:themeColor="text1"/>
                    <w:sz w:val="13"/>
                    <w:szCs w:val="13"/>
                  </w:rPr>
                  <w:t>四</w:t>
                </w:r>
                <w:r w:rsidRPr="00C76243">
                  <w:rPr>
                    <w:rFonts w:asciiTheme="minorEastAsia" w:eastAsiaTheme="minorEastAsia" w:hAnsiTheme="minorEastAsia"/>
                    <w:color w:val="000000" w:themeColor="text1"/>
                    <w:sz w:val="13"/>
                    <w:szCs w:val="13"/>
                  </w:rPr>
                  <w:t>）所有者权益内部结转</w:t>
                </w:r>
              </w:p>
            </w:tc>
          </w:sdtContent>
        </w:sdt>
        <w:tc>
          <w:tcPr>
            <w:tcW w:w="430" w:type="pct"/>
            <w:vAlign w:val="center"/>
          </w:tcPr>
          <w:p w14:paraId="0679C92D"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092777F3"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A316C62"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6517D3E6"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5E2918C3"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69A7D47E"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668FD5F0"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370F552B"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62432B8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5EAFE17"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63229CD5"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1E78779"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6A44FC9B"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739BA35E"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34D73DEB"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7AA4C1E6" w14:textId="77777777" w:rsidTr="003D314C">
        <w:sdt>
          <w:sdtPr>
            <w:rPr>
              <w:rFonts w:asciiTheme="minorEastAsia" w:eastAsiaTheme="minorEastAsia" w:hAnsiTheme="minorEastAsia"/>
              <w:sz w:val="13"/>
              <w:szCs w:val="13"/>
            </w:rPr>
            <w:tag w:val="_PLD_469a000ac571436189f1cb682bbe4ce7"/>
            <w:id w:val="1548484354"/>
          </w:sdtPr>
          <w:sdtContent>
            <w:tc>
              <w:tcPr>
                <w:tcW w:w="340" w:type="pct"/>
                <w:vAlign w:val="center"/>
              </w:tcPr>
              <w:p w14:paraId="027B64F0"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1．资本公积转增资本（或股本）</w:t>
                </w:r>
              </w:p>
            </w:tc>
          </w:sdtContent>
        </w:sdt>
        <w:tc>
          <w:tcPr>
            <w:tcW w:w="430" w:type="pct"/>
            <w:vAlign w:val="center"/>
          </w:tcPr>
          <w:p w14:paraId="52DBEE7A"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5A58AD5D"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16FFC0F9"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6C9AD16B"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0A60E239"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41D34AFF"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61F0EB81"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7287B004"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5A7888D4"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D262520"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1B6B1CFC"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743B9A6"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7C3607CB"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3FD5E591"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0BD4B808"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582DAA03" w14:textId="77777777" w:rsidTr="003D314C">
        <w:sdt>
          <w:sdtPr>
            <w:rPr>
              <w:rFonts w:asciiTheme="minorEastAsia" w:eastAsiaTheme="minorEastAsia" w:hAnsiTheme="minorEastAsia"/>
              <w:sz w:val="13"/>
              <w:szCs w:val="13"/>
            </w:rPr>
            <w:tag w:val="_PLD_8874e17dc09c419baab53299f7967f44"/>
            <w:id w:val="1541783687"/>
          </w:sdtPr>
          <w:sdtContent>
            <w:tc>
              <w:tcPr>
                <w:tcW w:w="340" w:type="pct"/>
                <w:vAlign w:val="center"/>
              </w:tcPr>
              <w:p w14:paraId="1DAFA133"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2．盈余公积转增资本（或股本）</w:t>
                </w:r>
              </w:p>
            </w:tc>
          </w:sdtContent>
        </w:sdt>
        <w:tc>
          <w:tcPr>
            <w:tcW w:w="430" w:type="pct"/>
            <w:vAlign w:val="center"/>
          </w:tcPr>
          <w:p w14:paraId="75C7D2C1"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0DED1CEB"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C7B1EF0"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7A5EC689"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20F35E72"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337B0BD0"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12810095"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7A001BAF"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7132F452"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AD3CF6C"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3AC92FC9"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33B0BC8"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1B3FE8BA"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7DCFDEB7"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2AA006B2"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1544C9B8" w14:textId="77777777" w:rsidTr="003D314C">
        <w:sdt>
          <w:sdtPr>
            <w:rPr>
              <w:rFonts w:asciiTheme="minorEastAsia" w:eastAsiaTheme="minorEastAsia" w:hAnsiTheme="minorEastAsia"/>
              <w:sz w:val="13"/>
              <w:szCs w:val="13"/>
            </w:rPr>
            <w:tag w:val="_PLD_e3c6e2e078f649258bfa4dadb9266249"/>
            <w:id w:val="1837652144"/>
          </w:sdtPr>
          <w:sdtContent>
            <w:tc>
              <w:tcPr>
                <w:tcW w:w="340" w:type="pct"/>
                <w:vAlign w:val="center"/>
              </w:tcPr>
              <w:p w14:paraId="6AE01CA3"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3．盈余公积弥补亏损</w:t>
                </w:r>
              </w:p>
            </w:tc>
          </w:sdtContent>
        </w:sdt>
        <w:tc>
          <w:tcPr>
            <w:tcW w:w="430" w:type="pct"/>
            <w:vAlign w:val="center"/>
          </w:tcPr>
          <w:p w14:paraId="32B79A78"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48ADADC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9F1AB3A"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57429F6B"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31EAB36C"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13F21120"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4887B8C3"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19C7FD44"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284BC6D0"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E16DA5F"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4DC47349"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04878C44"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5F1CD0E3"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6F86798A"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14F1A49D"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50E3737C" w14:textId="77777777" w:rsidTr="003D314C">
        <w:tc>
          <w:tcPr>
            <w:tcW w:w="340" w:type="pct"/>
            <w:vAlign w:val="center"/>
          </w:tcPr>
          <w:sdt>
            <w:sdtPr>
              <w:rPr>
                <w:rFonts w:asciiTheme="minorEastAsia" w:eastAsiaTheme="minorEastAsia" w:hAnsiTheme="minorEastAsia"/>
                <w:sz w:val="13"/>
                <w:szCs w:val="13"/>
              </w:rPr>
              <w:tag w:val="_PLD_7a03b853b8c74c2fb2e89f59e327b578"/>
              <w:id w:val="-1586064780"/>
            </w:sdtPr>
            <w:sdtContent>
              <w:p w14:paraId="0AFB518B"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4．设定受益计划变动额结转留存收益</w:t>
                </w:r>
              </w:p>
            </w:sdtContent>
          </w:sdt>
        </w:tc>
        <w:tc>
          <w:tcPr>
            <w:tcW w:w="430" w:type="pct"/>
            <w:vAlign w:val="center"/>
          </w:tcPr>
          <w:p w14:paraId="6673EFBA"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08C08F2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E41C508"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1C309E46"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10349928"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4CE45013"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6DE0B9BF"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6142D436"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5BD41753"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28FA0B8"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0B159D52"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7410A9C"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7540E8DF"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5632A9EC"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70ADA6C3"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1237A9E0" w14:textId="77777777" w:rsidTr="003D314C">
        <w:tc>
          <w:tcPr>
            <w:tcW w:w="340" w:type="pct"/>
            <w:vAlign w:val="center"/>
          </w:tcPr>
          <w:sdt>
            <w:sdtPr>
              <w:rPr>
                <w:rFonts w:asciiTheme="minorEastAsia" w:eastAsiaTheme="minorEastAsia" w:hAnsiTheme="minorEastAsia"/>
                <w:sz w:val="13"/>
                <w:szCs w:val="13"/>
              </w:rPr>
              <w:tag w:val="_PLD_1db95d2c039e4fb6b41eae5a5c0aeb0a"/>
              <w:id w:val="-835762942"/>
            </w:sdtPr>
            <w:sdtContent>
              <w:p w14:paraId="40D24492"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5．其他综合收益结转留存收益</w:t>
                </w:r>
              </w:p>
            </w:sdtContent>
          </w:sdt>
        </w:tc>
        <w:tc>
          <w:tcPr>
            <w:tcW w:w="430" w:type="pct"/>
            <w:vAlign w:val="center"/>
          </w:tcPr>
          <w:p w14:paraId="5D9D7DCA"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7DEF85AC"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8E808C6"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28A58659"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711FC5D1"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6AF4D9AF"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4E500B08"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6FC40081"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4D544375"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4ACBD3D"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61E4AFEA"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1D3D8D49"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5D61E4DC"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0F95C6BC"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7FF5C29B"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4C75EFA1" w14:textId="77777777" w:rsidTr="003D314C">
        <w:tc>
          <w:tcPr>
            <w:tcW w:w="340" w:type="pct"/>
            <w:vAlign w:val="center"/>
          </w:tcPr>
          <w:sdt>
            <w:sdtPr>
              <w:rPr>
                <w:rFonts w:asciiTheme="minorEastAsia" w:eastAsiaTheme="minorEastAsia" w:hAnsiTheme="minorEastAsia"/>
                <w:sz w:val="13"/>
                <w:szCs w:val="13"/>
              </w:rPr>
              <w:tag w:val="_PLD_44b366cf670e4514b5f91bc8cef97e27"/>
              <w:id w:val="-1369288071"/>
            </w:sdtPr>
            <w:sdtContent>
              <w:p w14:paraId="7C7CA9B3"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6．其他</w:t>
                </w:r>
              </w:p>
            </w:sdtContent>
          </w:sdt>
        </w:tc>
        <w:tc>
          <w:tcPr>
            <w:tcW w:w="430" w:type="pct"/>
            <w:vAlign w:val="center"/>
          </w:tcPr>
          <w:p w14:paraId="55872220"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3C350742"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9643C74"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757000EF"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64E0C603"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1E193E3A"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49750871"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29D1BAEF"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6DFD1B2B"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2208313E"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2F55CB4D"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09651028"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05299771"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27A3736A"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448F672D"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5EB49D28" w14:textId="77777777" w:rsidTr="003D314C">
        <w:sdt>
          <w:sdtPr>
            <w:rPr>
              <w:rFonts w:asciiTheme="minorEastAsia" w:eastAsiaTheme="minorEastAsia" w:hAnsiTheme="minorEastAsia"/>
              <w:sz w:val="13"/>
              <w:szCs w:val="13"/>
            </w:rPr>
            <w:tag w:val="_PLD_4c2ffccd1b8247f8b48874b508665dc1"/>
            <w:id w:val="1340733806"/>
          </w:sdtPr>
          <w:sdtContent>
            <w:tc>
              <w:tcPr>
                <w:tcW w:w="340" w:type="pct"/>
                <w:vAlign w:val="center"/>
              </w:tcPr>
              <w:p w14:paraId="6376DBDD"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（五）专项储备</w:t>
                </w:r>
              </w:p>
            </w:tc>
          </w:sdtContent>
        </w:sdt>
        <w:tc>
          <w:tcPr>
            <w:tcW w:w="430" w:type="pct"/>
            <w:vAlign w:val="center"/>
          </w:tcPr>
          <w:p w14:paraId="61DD8819"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0ABB069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3F9A594"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5B51F1DC"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71B86F9E"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4B9EF36A"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2BECFC74"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3D9DCAE7" w14:textId="7B66D69A"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1,348,846.12</w:t>
            </w:r>
          </w:p>
        </w:tc>
        <w:tc>
          <w:tcPr>
            <w:tcW w:w="403" w:type="pct"/>
            <w:vAlign w:val="center"/>
          </w:tcPr>
          <w:p w14:paraId="697DD4CF"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1B5A01B0"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66FF7369"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0FB5F01"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76789DB9" w14:textId="3343D4EC"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1,348,846.12</w:t>
            </w:r>
          </w:p>
        </w:tc>
        <w:tc>
          <w:tcPr>
            <w:tcW w:w="431" w:type="pct"/>
            <w:vAlign w:val="center"/>
          </w:tcPr>
          <w:p w14:paraId="0C47C5DC" w14:textId="4C4C28B1"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487,885.29</w:t>
            </w:r>
          </w:p>
        </w:tc>
        <w:tc>
          <w:tcPr>
            <w:tcW w:w="471" w:type="pct"/>
            <w:vAlign w:val="center"/>
          </w:tcPr>
          <w:p w14:paraId="387E41F1" w14:textId="20C1E8AB"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1,836,731.41</w:t>
            </w:r>
          </w:p>
        </w:tc>
      </w:tr>
      <w:tr w:rsidR="00C76243" w:rsidRPr="00C76243" w14:paraId="7ABA0783" w14:textId="77777777" w:rsidTr="003D314C">
        <w:sdt>
          <w:sdtPr>
            <w:rPr>
              <w:rFonts w:asciiTheme="minorEastAsia" w:eastAsiaTheme="minorEastAsia" w:hAnsiTheme="minorEastAsia"/>
              <w:sz w:val="13"/>
              <w:szCs w:val="13"/>
            </w:rPr>
            <w:tag w:val="_PLD_d7da1c1428f3471c9d74c89a582725d7"/>
            <w:id w:val="1329328169"/>
          </w:sdtPr>
          <w:sdtContent>
            <w:tc>
              <w:tcPr>
                <w:tcW w:w="340" w:type="pct"/>
                <w:vAlign w:val="center"/>
              </w:tcPr>
              <w:p w14:paraId="51FDE2DE"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1．本期提取</w:t>
                </w:r>
              </w:p>
            </w:tc>
          </w:sdtContent>
        </w:sdt>
        <w:tc>
          <w:tcPr>
            <w:tcW w:w="430" w:type="pct"/>
            <w:vAlign w:val="center"/>
          </w:tcPr>
          <w:p w14:paraId="13F5489A"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43EEE947"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F781E83"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7E3759A2"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2C769816"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5CB53DC3"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300F3D67"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53B370E8" w14:textId="4A079DD8"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4,026,747.99</w:t>
            </w:r>
          </w:p>
        </w:tc>
        <w:tc>
          <w:tcPr>
            <w:tcW w:w="403" w:type="pct"/>
            <w:vAlign w:val="center"/>
          </w:tcPr>
          <w:p w14:paraId="25FF61FA"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15E8AA9"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32FA633E"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4ABDFFF0"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76107FCA" w14:textId="213F4A60"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4,026,747.99</w:t>
            </w:r>
          </w:p>
        </w:tc>
        <w:tc>
          <w:tcPr>
            <w:tcW w:w="431" w:type="pct"/>
            <w:vAlign w:val="center"/>
          </w:tcPr>
          <w:p w14:paraId="72034DE8" w14:textId="141515BA"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1,709,004.06</w:t>
            </w:r>
          </w:p>
        </w:tc>
        <w:tc>
          <w:tcPr>
            <w:tcW w:w="471" w:type="pct"/>
            <w:vAlign w:val="center"/>
          </w:tcPr>
          <w:p w14:paraId="03D0C248" w14:textId="07EF33AD"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5,735,752.05</w:t>
            </w:r>
          </w:p>
        </w:tc>
      </w:tr>
      <w:tr w:rsidR="00C76243" w:rsidRPr="00C76243" w14:paraId="7E87CF2A" w14:textId="77777777" w:rsidTr="003D314C">
        <w:sdt>
          <w:sdtPr>
            <w:rPr>
              <w:rFonts w:asciiTheme="minorEastAsia" w:eastAsiaTheme="minorEastAsia" w:hAnsiTheme="minorEastAsia"/>
              <w:sz w:val="13"/>
              <w:szCs w:val="13"/>
            </w:rPr>
            <w:tag w:val="_PLD_f11a5c1cf32e432cb3dba158baca32fc"/>
            <w:id w:val="-1047142843"/>
          </w:sdtPr>
          <w:sdtContent>
            <w:tc>
              <w:tcPr>
                <w:tcW w:w="340" w:type="pct"/>
                <w:vAlign w:val="center"/>
              </w:tcPr>
              <w:p w14:paraId="4DBF381B"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2．本期使用</w:t>
                </w:r>
              </w:p>
            </w:tc>
          </w:sdtContent>
        </w:sdt>
        <w:tc>
          <w:tcPr>
            <w:tcW w:w="430" w:type="pct"/>
            <w:vAlign w:val="center"/>
          </w:tcPr>
          <w:p w14:paraId="3BD8460A"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7303CC7D"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3C8D5F6"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7AC536A0"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7ACD867E"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39AD7F0B"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4FEF98CB"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35C58EBF" w14:textId="7E9E22AD"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-2,677,901.87</w:t>
            </w:r>
          </w:p>
        </w:tc>
        <w:tc>
          <w:tcPr>
            <w:tcW w:w="403" w:type="pct"/>
            <w:vAlign w:val="center"/>
          </w:tcPr>
          <w:p w14:paraId="7701F78C"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21829E9C"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2B0B9E1D"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77BD9766"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3F660E3A" w14:textId="13A534D8"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-2,677,901.87</w:t>
            </w:r>
          </w:p>
        </w:tc>
        <w:tc>
          <w:tcPr>
            <w:tcW w:w="431" w:type="pct"/>
            <w:vAlign w:val="center"/>
          </w:tcPr>
          <w:p w14:paraId="493CAFBF" w14:textId="43E90ED2"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-1,221,118.77</w:t>
            </w:r>
          </w:p>
        </w:tc>
        <w:tc>
          <w:tcPr>
            <w:tcW w:w="471" w:type="pct"/>
            <w:vAlign w:val="center"/>
          </w:tcPr>
          <w:p w14:paraId="382F02B6" w14:textId="5EEA6BA6"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-3,899,020.64</w:t>
            </w:r>
          </w:p>
        </w:tc>
      </w:tr>
      <w:tr w:rsidR="00C76243" w:rsidRPr="00C76243" w14:paraId="214E4392" w14:textId="77777777" w:rsidTr="003D314C">
        <w:sdt>
          <w:sdtPr>
            <w:rPr>
              <w:rFonts w:asciiTheme="minorEastAsia" w:eastAsiaTheme="minorEastAsia" w:hAnsiTheme="minorEastAsia"/>
              <w:sz w:val="13"/>
              <w:szCs w:val="13"/>
            </w:rPr>
            <w:tag w:val="_PLD_749e92980f334c9cae023bb1dba136fc"/>
            <w:id w:val="1464700400"/>
          </w:sdtPr>
          <w:sdtContent>
            <w:tc>
              <w:tcPr>
                <w:tcW w:w="340" w:type="pct"/>
                <w:vAlign w:val="center"/>
              </w:tcPr>
              <w:p w14:paraId="3B23704D"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hint="eastAsia"/>
                    <w:color w:val="000000" w:themeColor="text1"/>
                    <w:sz w:val="13"/>
                    <w:szCs w:val="13"/>
                  </w:rPr>
                  <w:t>（六）其他</w:t>
                </w:r>
              </w:p>
            </w:tc>
          </w:sdtContent>
        </w:sdt>
        <w:tc>
          <w:tcPr>
            <w:tcW w:w="430" w:type="pct"/>
            <w:vAlign w:val="center"/>
          </w:tcPr>
          <w:p w14:paraId="5997FF21" w14:textId="77777777" w:rsidR="00600BF0" w:rsidRPr="00C76243" w:rsidRDefault="00600BF0" w:rsidP="00C76243">
            <w:pPr>
              <w:jc w:val="right"/>
              <w:rPr>
                <w:rFonts w:asciiTheme="minorEastAsia" w:eastAsiaTheme="minorEastAsia" w:hAnsiTheme="minorEastAsia"/>
                <w:sz w:val="13"/>
                <w:szCs w:val="13"/>
              </w:rPr>
            </w:pPr>
          </w:p>
        </w:tc>
        <w:tc>
          <w:tcPr>
            <w:tcW w:w="124" w:type="pct"/>
            <w:vAlign w:val="center"/>
          </w:tcPr>
          <w:p w14:paraId="372387EE"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6922815C"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6BC9A6B2"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320CF9AB" w14:textId="77777777" w:rsidR="00600BF0" w:rsidRPr="00C76243" w:rsidRDefault="00600BF0" w:rsidP="00C76243">
            <w:pPr>
              <w:jc w:val="right"/>
              <w:rPr>
                <w:rFonts w:asciiTheme="minorEastAsia" w:eastAsiaTheme="minorEastAsia" w:hAnsiTheme="minorEastAsia"/>
                <w:sz w:val="13"/>
                <w:szCs w:val="13"/>
              </w:rPr>
            </w:pPr>
          </w:p>
        </w:tc>
        <w:tc>
          <w:tcPr>
            <w:tcW w:w="85" w:type="pct"/>
            <w:vAlign w:val="center"/>
          </w:tcPr>
          <w:p w14:paraId="36D2EA77"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5479ACCC" w14:textId="77777777" w:rsidR="00600BF0" w:rsidRPr="00C76243" w:rsidRDefault="00600BF0" w:rsidP="00C76243">
            <w:pPr>
              <w:jc w:val="right"/>
              <w:rPr>
                <w:rFonts w:asciiTheme="minorEastAsia" w:eastAsiaTheme="minorEastAsia" w:hAnsiTheme="minorEastAsia"/>
                <w:sz w:val="13"/>
                <w:szCs w:val="13"/>
              </w:rPr>
            </w:pPr>
          </w:p>
        </w:tc>
        <w:tc>
          <w:tcPr>
            <w:tcW w:w="435" w:type="pct"/>
            <w:vAlign w:val="center"/>
          </w:tcPr>
          <w:p w14:paraId="5AE6F895" w14:textId="77777777" w:rsidR="00600BF0" w:rsidRPr="00C76243" w:rsidRDefault="00600BF0" w:rsidP="00C76243">
            <w:pPr>
              <w:jc w:val="right"/>
              <w:rPr>
                <w:rFonts w:asciiTheme="minorEastAsia" w:eastAsiaTheme="minorEastAsia" w:hAnsiTheme="minorEastAsia"/>
                <w:sz w:val="13"/>
                <w:szCs w:val="13"/>
              </w:rPr>
            </w:pPr>
          </w:p>
        </w:tc>
        <w:tc>
          <w:tcPr>
            <w:tcW w:w="403" w:type="pct"/>
            <w:vAlign w:val="center"/>
          </w:tcPr>
          <w:p w14:paraId="69DB4A3D"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1CBBE566"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6F5C285C"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3D853501"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3A4F2A46"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0A15A124" w14:textId="77777777" w:rsidR="00600BF0" w:rsidRPr="00C76243" w:rsidRDefault="00600BF0" w:rsidP="00C76243">
            <w:pPr>
              <w:jc w:val="right"/>
              <w:rPr>
                <w:rFonts w:asciiTheme="minorEastAsia" w:eastAsiaTheme="minorEastAsia" w:hAnsiTheme="minorEastAsia"/>
                <w:sz w:val="13"/>
                <w:szCs w:val="13"/>
              </w:rPr>
            </w:pPr>
          </w:p>
        </w:tc>
        <w:tc>
          <w:tcPr>
            <w:tcW w:w="471" w:type="pct"/>
            <w:vAlign w:val="center"/>
          </w:tcPr>
          <w:p w14:paraId="7AD39028" w14:textId="77777777" w:rsidR="00600BF0" w:rsidRPr="00C76243" w:rsidRDefault="00600BF0" w:rsidP="00C76243">
            <w:pPr>
              <w:jc w:val="right"/>
              <w:rPr>
                <w:rFonts w:asciiTheme="minorEastAsia" w:eastAsiaTheme="minorEastAsia" w:hAnsiTheme="minorEastAsia"/>
                <w:sz w:val="13"/>
                <w:szCs w:val="13"/>
              </w:rPr>
            </w:pPr>
          </w:p>
        </w:tc>
      </w:tr>
      <w:tr w:rsidR="00C76243" w:rsidRPr="00C76243" w14:paraId="73EFB5CF" w14:textId="77777777" w:rsidTr="003D314C">
        <w:sdt>
          <w:sdtPr>
            <w:rPr>
              <w:rFonts w:asciiTheme="minorEastAsia" w:eastAsiaTheme="minorEastAsia" w:hAnsiTheme="minorEastAsia"/>
              <w:sz w:val="13"/>
              <w:szCs w:val="13"/>
            </w:rPr>
            <w:tag w:val="_PLD_e9c8435b637745858c6ad855ad7bbea0"/>
            <w:id w:val="-2107877541"/>
          </w:sdtPr>
          <w:sdtContent>
            <w:tc>
              <w:tcPr>
                <w:tcW w:w="340" w:type="pct"/>
                <w:vAlign w:val="center"/>
              </w:tcPr>
              <w:p w14:paraId="52830763" w14:textId="77777777" w:rsidR="00600BF0" w:rsidRPr="00C76243" w:rsidRDefault="00000000" w:rsidP="00C76243">
                <w:pPr>
                  <w:rPr>
                    <w:rFonts w:asciiTheme="minorEastAsia" w:eastAsiaTheme="minorEastAsia" w:hAnsiTheme="minorEastAsia"/>
                    <w:color w:val="000000" w:themeColor="text1"/>
                    <w:sz w:val="13"/>
                    <w:szCs w:val="13"/>
                  </w:rPr>
                </w:pPr>
                <w:r w:rsidRPr="00C76243">
                  <w:rPr>
                    <w:rFonts w:asciiTheme="minorEastAsia" w:eastAsiaTheme="minorEastAsia" w:hAnsiTheme="minorEastAsia"/>
                    <w:color w:val="000000" w:themeColor="text1"/>
                    <w:sz w:val="13"/>
                    <w:szCs w:val="13"/>
                  </w:rPr>
                  <w:t>四、本期期末余额</w:t>
                </w:r>
              </w:p>
            </w:tc>
          </w:sdtContent>
        </w:sdt>
        <w:tc>
          <w:tcPr>
            <w:tcW w:w="430" w:type="pct"/>
            <w:vAlign w:val="center"/>
          </w:tcPr>
          <w:p w14:paraId="07BF4885" w14:textId="5B49B65F"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547,485,988.00</w:t>
            </w:r>
          </w:p>
        </w:tc>
        <w:tc>
          <w:tcPr>
            <w:tcW w:w="124" w:type="pct"/>
            <w:vAlign w:val="center"/>
          </w:tcPr>
          <w:p w14:paraId="504DCAD7" w14:textId="77777777" w:rsidR="00600BF0" w:rsidRPr="00C76243" w:rsidRDefault="00600BF0" w:rsidP="00C76243">
            <w:pPr>
              <w:jc w:val="right"/>
              <w:rPr>
                <w:rFonts w:asciiTheme="minorEastAsia" w:eastAsiaTheme="minorEastAsia" w:hAnsiTheme="minorEastAsia"/>
                <w:sz w:val="13"/>
                <w:szCs w:val="13"/>
              </w:rPr>
            </w:pPr>
          </w:p>
        </w:tc>
        <w:tc>
          <w:tcPr>
            <w:tcW w:w="125" w:type="pct"/>
            <w:vAlign w:val="center"/>
          </w:tcPr>
          <w:p w14:paraId="536B809B" w14:textId="77777777" w:rsidR="00600BF0" w:rsidRPr="00C76243" w:rsidRDefault="00600BF0" w:rsidP="00C76243">
            <w:pPr>
              <w:jc w:val="right"/>
              <w:rPr>
                <w:rFonts w:asciiTheme="minorEastAsia" w:eastAsiaTheme="minorEastAsia" w:hAnsiTheme="minorEastAsia"/>
                <w:sz w:val="13"/>
                <w:szCs w:val="13"/>
              </w:rPr>
            </w:pPr>
          </w:p>
        </w:tc>
        <w:tc>
          <w:tcPr>
            <w:tcW w:w="126" w:type="pct"/>
            <w:vAlign w:val="center"/>
          </w:tcPr>
          <w:p w14:paraId="5E31A6BA" w14:textId="77777777" w:rsidR="00600BF0" w:rsidRPr="00C76243" w:rsidRDefault="00600BF0" w:rsidP="00C76243">
            <w:pPr>
              <w:jc w:val="right"/>
              <w:rPr>
                <w:rFonts w:asciiTheme="minorEastAsia" w:eastAsiaTheme="minorEastAsia" w:hAnsiTheme="minorEastAsia"/>
                <w:sz w:val="13"/>
                <w:szCs w:val="13"/>
              </w:rPr>
            </w:pPr>
          </w:p>
        </w:tc>
        <w:tc>
          <w:tcPr>
            <w:tcW w:w="473" w:type="pct"/>
            <w:vAlign w:val="center"/>
          </w:tcPr>
          <w:p w14:paraId="31D62768" w14:textId="35E64031"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1,197,835,132.21</w:t>
            </w:r>
          </w:p>
        </w:tc>
        <w:tc>
          <w:tcPr>
            <w:tcW w:w="85" w:type="pct"/>
            <w:vAlign w:val="center"/>
          </w:tcPr>
          <w:p w14:paraId="7FB28197" w14:textId="77777777" w:rsidR="00600BF0" w:rsidRPr="00C76243" w:rsidRDefault="00600BF0" w:rsidP="00C76243">
            <w:pPr>
              <w:jc w:val="right"/>
              <w:rPr>
                <w:rFonts w:asciiTheme="minorEastAsia" w:eastAsiaTheme="minorEastAsia" w:hAnsiTheme="minorEastAsia"/>
                <w:sz w:val="13"/>
                <w:szCs w:val="13"/>
              </w:rPr>
            </w:pPr>
          </w:p>
        </w:tc>
        <w:tc>
          <w:tcPr>
            <w:tcW w:w="401" w:type="pct"/>
            <w:vAlign w:val="center"/>
          </w:tcPr>
          <w:p w14:paraId="7E2282A0" w14:textId="5D395DEF"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3,891,438.93</w:t>
            </w:r>
          </w:p>
        </w:tc>
        <w:tc>
          <w:tcPr>
            <w:tcW w:w="435" w:type="pct"/>
            <w:vAlign w:val="center"/>
          </w:tcPr>
          <w:p w14:paraId="0CFA2F3C" w14:textId="7CD57442"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2,570,890.35</w:t>
            </w:r>
          </w:p>
        </w:tc>
        <w:tc>
          <w:tcPr>
            <w:tcW w:w="403" w:type="pct"/>
            <w:vAlign w:val="center"/>
          </w:tcPr>
          <w:p w14:paraId="74F2D50E" w14:textId="23DA1166"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45,665,647.68</w:t>
            </w:r>
          </w:p>
        </w:tc>
        <w:tc>
          <w:tcPr>
            <w:tcW w:w="125" w:type="pct"/>
            <w:vAlign w:val="center"/>
          </w:tcPr>
          <w:p w14:paraId="22E46622" w14:textId="77777777" w:rsidR="00600BF0" w:rsidRPr="00C76243" w:rsidRDefault="00600BF0" w:rsidP="00C76243">
            <w:pPr>
              <w:jc w:val="right"/>
              <w:rPr>
                <w:rFonts w:asciiTheme="minorEastAsia" w:eastAsiaTheme="minorEastAsia" w:hAnsiTheme="minorEastAsia"/>
                <w:sz w:val="13"/>
                <w:szCs w:val="13"/>
              </w:rPr>
            </w:pPr>
          </w:p>
        </w:tc>
        <w:tc>
          <w:tcPr>
            <w:tcW w:w="431" w:type="pct"/>
            <w:vAlign w:val="center"/>
          </w:tcPr>
          <w:p w14:paraId="2F2EFD7F" w14:textId="7FDA2E9F"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-725,632,283.52</w:t>
            </w:r>
          </w:p>
        </w:tc>
        <w:tc>
          <w:tcPr>
            <w:tcW w:w="125" w:type="pct"/>
            <w:vAlign w:val="center"/>
          </w:tcPr>
          <w:p w14:paraId="38BFAE21" w14:textId="77777777" w:rsidR="00600BF0" w:rsidRPr="00C76243" w:rsidRDefault="00600BF0" w:rsidP="00C76243">
            <w:pPr>
              <w:jc w:val="right"/>
              <w:rPr>
                <w:rFonts w:asciiTheme="minorEastAsia" w:eastAsiaTheme="minorEastAsia" w:hAnsiTheme="minorEastAsia"/>
                <w:sz w:val="13"/>
                <w:szCs w:val="13"/>
              </w:rPr>
            </w:pPr>
          </w:p>
        </w:tc>
        <w:tc>
          <w:tcPr>
            <w:tcW w:w="475" w:type="pct"/>
            <w:vAlign w:val="center"/>
          </w:tcPr>
          <w:p w14:paraId="2C87FC49" w14:textId="703B8F48"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1,071,816,813.65</w:t>
            </w:r>
          </w:p>
        </w:tc>
        <w:tc>
          <w:tcPr>
            <w:tcW w:w="431" w:type="pct"/>
            <w:vAlign w:val="center"/>
          </w:tcPr>
          <w:p w14:paraId="77E63D41" w14:textId="37F4B15F"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332,932,619.14</w:t>
            </w:r>
          </w:p>
        </w:tc>
        <w:tc>
          <w:tcPr>
            <w:tcW w:w="471" w:type="pct"/>
            <w:vAlign w:val="center"/>
          </w:tcPr>
          <w:p w14:paraId="56C8E46B" w14:textId="414558DC" w:rsidR="00600BF0" w:rsidRPr="00C76243" w:rsidRDefault="00000000" w:rsidP="00C76243">
            <w:pPr>
              <w:jc w:val="right"/>
              <w:rPr>
                <w:rFonts w:asciiTheme="minorEastAsia" w:eastAsiaTheme="minorEastAsia" w:hAnsiTheme="minorEastAsia"/>
                <w:sz w:val="13"/>
                <w:szCs w:val="13"/>
              </w:rPr>
            </w:pPr>
            <w:r w:rsidRPr="00C76243">
              <w:rPr>
                <w:rFonts w:asciiTheme="minorEastAsia" w:eastAsiaTheme="minorEastAsia" w:hAnsiTheme="minorEastAsia"/>
                <w:sz w:val="13"/>
                <w:szCs w:val="13"/>
              </w:rPr>
              <w:t>1,404,749,432.79</w:t>
            </w:r>
          </w:p>
        </w:tc>
      </w:tr>
    </w:tbl>
    <w:p w14:paraId="4E1EB757" w14:textId="77777777" w:rsidR="004E620F" w:rsidRDefault="004E620F">
      <w:pPr>
        <w:rPr>
          <w:color w:val="000000" w:themeColor="text1"/>
        </w:rPr>
      </w:pPr>
    </w:p>
    <w:p w14:paraId="0B6C693D" w14:textId="211A5B74" w:rsidR="004E620F" w:rsidRDefault="00000000">
      <w:pPr>
        <w:snapToGrid w:val="0"/>
        <w:spacing w:line="240" w:lineRule="atLeast"/>
        <w:rPr>
          <w:b/>
          <w:bCs w:val="0"/>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076a4a0998a840bab20f0ed83e5bab3d"/>
          <w:id w:val="-1618204763"/>
          <w:placeholder>
            <w:docPart w:val="GBC22222222222222222222222222222"/>
          </w:placeholder>
          <w:dataBinding w:prefixMappings="xmlns:clcid-mr='clcid-mr'" w:xpath="/*/clcid-mr:GongSiFuZeRenXingMing[not(@periodRef)]" w:storeItemID="{89EBAB94-44A0-46A2-B712-30D997D04A6D}"/>
          <w:text/>
        </w:sdtPr>
        <w:sdtContent>
          <w:r w:rsidR="009C179B">
            <w:rPr>
              <w:rFonts w:hint="eastAsia"/>
              <w:color w:val="000000" w:themeColor="text1"/>
            </w:rPr>
            <w:t>李忠波</w:t>
          </w:r>
        </w:sdtContent>
      </w:sdt>
      <w:r>
        <w:rPr>
          <w:rFonts w:hint="eastAsia"/>
          <w:color w:val="000000" w:themeColor="text1"/>
        </w:rPr>
        <w:t xml:space="preserve"> </w:t>
      </w:r>
      <w:r>
        <w:rPr>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5b21002df9e248fa81a6770579ce76cd"/>
          <w:id w:val="1110399656"/>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hint="eastAsia"/>
              <w:color w:val="000000" w:themeColor="text1"/>
            </w:rPr>
            <w:t>冯永梅</w:t>
          </w:r>
        </w:sdtContent>
      </w:sdt>
      <w:r>
        <w:rPr>
          <w:rFonts w:hint="eastAsia"/>
          <w:color w:val="000000" w:themeColor="text1"/>
        </w:rPr>
        <w:t xml:space="preserve"> </w:t>
      </w:r>
      <w:r>
        <w:rPr>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6a446d6543174dc48c72d440eefb0b71"/>
          <w:id w:val="731892752"/>
          <w:placeholder>
            <w:docPart w:val="GBC22222222222222222222222222222"/>
          </w:placeholder>
          <w:dataBinding w:prefixMappings="xmlns:clcid-mr='clcid-mr'" w:xpath="/*/clcid-mr:KuaiJiJiGouFuZeRenXingMing[not(@periodRef)]" w:storeItemID="{89EBAB94-44A0-46A2-B712-30D997D04A6D}"/>
          <w:text/>
        </w:sdtPr>
        <w:sdtContent>
          <w:r w:rsidR="009C179B">
            <w:rPr>
              <w:rFonts w:hint="eastAsia"/>
              <w:color w:val="000000" w:themeColor="text1"/>
            </w:rPr>
            <w:t>杨月</w:t>
          </w:r>
        </w:sdtContent>
      </w:sdt>
    </w:p>
    <w:p w14:paraId="590DFA76" w14:textId="77777777" w:rsidR="004E620F" w:rsidRDefault="004E620F">
      <w:pPr>
        <w:rPr>
          <w:color w:val="000000" w:themeColor="text1"/>
        </w:rPr>
      </w:pPr>
    </w:p>
    <w:p w14:paraId="084E6EA4" w14:textId="77777777" w:rsidR="004E620F" w:rsidRDefault="004E620F">
      <w:pPr>
        <w:rPr>
          <w:color w:val="000000" w:themeColor="text1"/>
        </w:rPr>
      </w:pPr>
    </w:p>
    <w:p w14:paraId="43F74106" w14:textId="77777777" w:rsidR="004E620F" w:rsidRDefault="00000000">
      <w:pPr>
        <w:pStyle w:val="3"/>
        <w:jc w:val="center"/>
        <w:rPr>
          <w:rFonts w:ascii="宋体" w:hAnsi="宋体"/>
          <w:color w:val="000000" w:themeColor="text1"/>
        </w:rPr>
      </w:pPr>
      <w:r>
        <w:rPr>
          <w:rFonts w:ascii="宋体" w:hAnsi="宋体"/>
          <w:color w:val="000000" w:themeColor="text1"/>
        </w:rPr>
        <w:t>母公司</w:t>
      </w:r>
      <w:r>
        <w:rPr>
          <w:rFonts w:ascii="宋体" w:hAnsi="宋体" w:hint="eastAsia"/>
          <w:color w:val="000000" w:themeColor="text1"/>
        </w:rPr>
        <w:t>所有者权益变动表</w:t>
      </w:r>
    </w:p>
    <w:p w14:paraId="7F866CE6" w14:textId="77777777" w:rsidR="004E620F" w:rsidRDefault="00000000">
      <w:pPr>
        <w:tabs>
          <w:tab w:val="left" w:pos="10080"/>
        </w:tabs>
        <w:snapToGrid w:val="0"/>
        <w:spacing w:line="240" w:lineRule="atLeast"/>
        <w:ind w:rightChars="12" w:right="25"/>
        <w:jc w:val="center"/>
        <w:rPr>
          <w:b/>
          <w:bCs w:val="0"/>
          <w:color w:val="000000" w:themeColor="text1"/>
        </w:rPr>
      </w:pPr>
      <w:r>
        <w:rPr>
          <w:color w:val="000000" w:themeColor="text1"/>
        </w:rPr>
        <w:t>2026</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14:paraId="630CBF12" w14:textId="77777777" w:rsidR="004E620F" w:rsidRDefault="00000000">
      <w:pPr>
        <w:snapToGrid w:val="0"/>
        <w:spacing w:line="240" w:lineRule="atLeast"/>
        <w:jc w:val="right"/>
        <w:rPr>
          <w:color w:val="000000" w:themeColor="text1"/>
        </w:rPr>
      </w:pPr>
      <w:r>
        <w:rPr>
          <w:color w:val="000000" w:themeColor="text1"/>
        </w:rPr>
        <w:t>单位：</w:t>
      </w:r>
      <w:sdt>
        <w:sdtPr>
          <w:rPr>
            <w:color w:val="000000" w:themeColor="text1"/>
          </w:rPr>
          <w:alias w:val="单位：母公司股东权益调节表"/>
          <w:tag w:val="_GBC_048773409e614c6bb753000b028316a5"/>
          <w:id w:val="-6707901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股东权益调节表"/>
          <w:tag w:val="_GBC_5214b7a188334da286fc3038d017d072"/>
          <w:id w:val="19624537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50"/>
        <w:gridCol w:w="1231"/>
        <w:gridCol w:w="897"/>
        <w:gridCol w:w="1078"/>
        <w:gridCol w:w="1091"/>
        <w:gridCol w:w="1328"/>
        <w:gridCol w:w="772"/>
        <w:gridCol w:w="646"/>
        <w:gridCol w:w="850"/>
        <w:gridCol w:w="1276"/>
        <w:gridCol w:w="1134"/>
        <w:gridCol w:w="1276"/>
      </w:tblGrid>
      <w:tr w:rsidR="004E620F" w:rsidRPr="002F7C01" w14:paraId="415270F0" w14:textId="77777777" w:rsidTr="00AF4BA8">
        <w:trPr>
          <w:trHeight w:val="20"/>
        </w:trPr>
        <w:sdt>
          <w:sdtPr>
            <w:rPr>
              <w:rFonts w:asciiTheme="minorEastAsia" w:eastAsiaTheme="minorEastAsia" w:hAnsiTheme="minorEastAsia"/>
              <w:sz w:val="13"/>
              <w:szCs w:val="13"/>
            </w:rPr>
            <w:tag w:val="_PLD_e16babcb874e4410be91226aac3d24db"/>
            <w:id w:val="1667983260"/>
          </w:sdtPr>
          <w:sdtContent>
            <w:tc>
              <w:tcPr>
                <w:tcW w:w="2450" w:type="dxa"/>
                <w:vMerge w:val="restart"/>
                <w:vAlign w:val="center"/>
              </w:tcPr>
              <w:p w14:paraId="7B0AF7C4"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项目</w:t>
                </w:r>
              </w:p>
            </w:tc>
          </w:sdtContent>
        </w:sdt>
        <w:tc>
          <w:tcPr>
            <w:tcW w:w="11579" w:type="dxa"/>
            <w:gridSpan w:val="11"/>
            <w:vAlign w:val="center"/>
          </w:tcPr>
          <w:p w14:paraId="6ED01F6C"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 xml:space="preserve"> </w:t>
            </w:r>
            <w:sdt>
              <w:sdtPr>
                <w:rPr>
                  <w:rFonts w:asciiTheme="minorEastAsia" w:eastAsiaTheme="minorEastAsia" w:hAnsiTheme="minorEastAsia"/>
                  <w:sz w:val="13"/>
                  <w:szCs w:val="13"/>
                </w:rPr>
                <w:tag w:val="_PLD_f6e21c3ce66d4e148eea3bf743a653b8"/>
                <w:id w:val="814619070"/>
              </w:sdtPr>
              <w:sdtContent>
                <w:r w:rsidRPr="002F7C01">
                  <w:rPr>
                    <w:rFonts w:asciiTheme="minorEastAsia" w:eastAsiaTheme="minorEastAsia" w:hAnsiTheme="minorEastAsia" w:hint="eastAsia"/>
                    <w:color w:val="000000" w:themeColor="text1"/>
                    <w:sz w:val="13"/>
                    <w:szCs w:val="13"/>
                  </w:rPr>
                  <w:t>2026年半年度</w:t>
                </w:r>
              </w:sdtContent>
            </w:sdt>
          </w:p>
        </w:tc>
      </w:tr>
      <w:tr w:rsidR="004E620F" w:rsidRPr="002F7C01" w14:paraId="2DBE0446" w14:textId="77777777" w:rsidTr="00AF4BA8">
        <w:trPr>
          <w:trHeight w:val="315"/>
        </w:trPr>
        <w:tc>
          <w:tcPr>
            <w:tcW w:w="2450" w:type="dxa"/>
            <w:vMerge/>
            <w:vAlign w:val="center"/>
          </w:tcPr>
          <w:p w14:paraId="12C38706" w14:textId="77777777" w:rsidR="004E620F" w:rsidRPr="002F7C01" w:rsidRDefault="004E620F">
            <w:pPr>
              <w:adjustRightInd w:val="0"/>
              <w:snapToGrid w:val="0"/>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0b6e9703ed65458cb162afd47e6cc9f5"/>
            <w:id w:val="-860516072"/>
          </w:sdtPr>
          <w:sdtContent>
            <w:tc>
              <w:tcPr>
                <w:tcW w:w="1231" w:type="dxa"/>
                <w:vMerge w:val="restart"/>
                <w:tcBorders>
                  <w:right w:val="single" w:sz="4" w:space="0" w:color="auto"/>
                </w:tcBorders>
                <w:vAlign w:val="center"/>
              </w:tcPr>
              <w:p w14:paraId="721FB0DE"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实收资本</w:t>
                </w:r>
                <w:r w:rsidRPr="002F7C01">
                  <w:rPr>
                    <w:rFonts w:asciiTheme="minorEastAsia" w:eastAsiaTheme="minorEastAsia" w:hAnsiTheme="minorEastAsia"/>
                    <w:color w:val="000000" w:themeColor="text1"/>
                    <w:sz w:val="13"/>
                    <w:szCs w:val="13"/>
                  </w:rPr>
                  <w:t xml:space="preserve"> (或股本)</w:t>
                </w:r>
              </w:p>
            </w:tc>
          </w:sdtContent>
        </w:sdt>
        <w:sdt>
          <w:sdtPr>
            <w:rPr>
              <w:rFonts w:asciiTheme="minorEastAsia" w:eastAsiaTheme="minorEastAsia" w:hAnsiTheme="minorEastAsia"/>
              <w:sz w:val="13"/>
              <w:szCs w:val="13"/>
            </w:rPr>
            <w:tag w:val="_PLD_385a3413585444238bb59d181b958311"/>
            <w:id w:val="-1697299152"/>
          </w:sdtPr>
          <w:sdtContent>
            <w:tc>
              <w:tcPr>
                <w:tcW w:w="3066" w:type="dxa"/>
                <w:gridSpan w:val="3"/>
                <w:tcBorders>
                  <w:left w:val="single" w:sz="4" w:space="0" w:color="auto"/>
                  <w:bottom w:val="single" w:sz="4" w:space="0" w:color="auto"/>
                </w:tcBorders>
                <w:vAlign w:val="center"/>
              </w:tcPr>
              <w:p w14:paraId="44D11D9F"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其他权益工具</w:t>
                </w:r>
              </w:p>
            </w:tc>
          </w:sdtContent>
        </w:sdt>
        <w:sdt>
          <w:sdtPr>
            <w:rPr>
              <w:rFonts w:asciiTheme="minorEastAsia" w:eastAsiaTheme="minorEastAsia" w:hAnsiTheme="minorEastAsia"/>
              <w:sz w:val="13"/>
              <w:szCs w:val="13"/>
            </w:rPr>
            <w:tag w:val="_PLD_670488de432c4150880353e82f6ebb21"/>
            <w:id w:val="-1749795914"/>
          </w:sdtPr>
          <w:sdtContent>
            <w:tc>
              <w:tcPr>
                <w:tcW w:w="1328" w:type="dxa"/>
                <w:vMerge w:val="restart"/>
                <w:vAlign w:val="center"/>
              </w:tcPr>
              <w:p w14:paraId="256A4909"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资本公积</w:t>
                </w:r>
              </w:p>
            </w:tc>
          </w:sdtContent>
        </w:sdt>
        <w:sdt>
          <w:sdtPr>
            <w:rPr>
              <w:rFonts w:asciiTheme="minorEastAsia" w:eastAsiaTheme="minorEastAsia" w:hAnsiTheme="minorEastAsia"/>
              <w:sz w:val="13"/>
              <w:szCs w:val="13"/>
            </w:rPr>
            <w:tag w:val="_PLD_c1c25c4e521b4e8aba5ccfef16a558c5"/>
            <w:id w:val="308216642"/>
          </w:sdtPr>
          <w:sdtContent>
            <w:tc>
              <w:tcPr>
                <w:tcW w:w="772" w:type="dxa"/>
                <w:vMerge w:val="restart"/>
                <w:vAlign w:val="center"/>
              </w:tcPr>
              <w:p w14:paraId="7980A3CD"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减：库存股</w:t>
                </w:r>
              </w:p>
            </w:tc>
          </w:sdtContent>
        </w:sdt>
        <w:sdt>
          <w:sdtPr>
            <w:rPr>
              <w:rFonts w:asciiTheme="minorEastAsia" w:eastAsiaTheme="minorEastAsia" w:hAnsiTheme="minorEastAsia"/>
              <w:sz w:val="13"/>
              <w:szCs w:val="13"/>
            </w:rPr>
            <w:tag w:val="_PLD_4ef83c170ca54a08ac6fcebc6a487dcd"/>
            <w:id w:val="1322619663"/>
          </w:sdtPr>
          <w:sdtContent>
            <w:tc>
              <w:tcPr>
                <w:tcW w:w="646" w:type="dxa"/>
                <w:vMerge w:val="restart"/>
                <w:vAlign w:val="center"/>
              </w:tcPr>
              <w:p w14:paraId="5718DEE4" w14:textId="77777777" w:rsidR="004E620F" w:rsidRPr="002F7C01" w:rsidRDefault="00000000">
                <w:pPr>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其他综合收益</w:t>
                </w:r>
              </w:p>
            </w:tc>
          </w:sdtContent>
        </w:sdt>
        <w:sdt>
          <w:sdtPr>
            <w:rPr>
              <w:rFonts w:asciiTheme="minorEastAsia" w:eastAsiaTheme="minorEastAsia" w:hAnsiTheme="minorEastAsia"/>
              <w:sz w:val="13"/>
              <w:szCs w:val="13"/>
            </w:rPr>
            <w:tag w:val="_PLD_5a42f2a835d44138928915520fc5e902"/>
            <w:id w:val="99455486"/>
          </w:sdtPr>
          <w:sdtContent>
            <w:tc>
              <w:tcPr>
                <w:tcW w:w="850" w:type="dxa"/>
                <w:vMerge w:val="restart"/>
                <w:vAlign w:val="center"/>
              </w:tcPr>
              <w:p w14:paraId="702BAE90"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专项储备</w:t>
                </w:r>
              </w:p>
            </w:tc>
          </w:sdtContent>
        </w:sdt>
        <w:sdt>
          <w:sdtPr>
            <w:rPr>
              <w:rFonts w:asciiTheme="minorEastAsia" w:eastAsiaTheme="minorEastAsia" w:hAnsiTheme="minorEastAsia"/>
              <w:sz w:val="13"/>
              <w:szCs w:val="13"/>
            </w:rPr>
            <w:tag w:val="_PLD_dbef0e1514f54b8ab8b43e975d3451b6"/>
            <w:id w:val="626741925"/>
          </w:sdtPr>
          <w:sdtContent>
            <w:tc>
              <w:tcPr>
                <w:tcW w:w="1276" w:type="dxa"/>
                <w:vMerge w:val="restart"/>
                <w:vAlign w:val="center"/>
              </w:tcPr>
              <w:p w14:paraId="56D4AD11"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盈余公积</w:t>
                </w:r>
              </w:p>
            </w:tc>
          </w:sdtContent>
        </w:sdt>
        <w:sdt>
          <w:sdtPr>
            <w:rPr>
              <w:rFonts w:asciiTheme="minorEastAsia" w:eastAsiaTheme="minorEastAsia" w:hAnsiTheme="minorEastAsia"/>
              <w:sz w:val="13"/>
              <w:szCs w:val="13"/>
            </w:rPr>
            <w:tag w:val="_PLD_63b6c2969ec64e7abb1802f027c1069a"/>
            <w:id w:val="-585696137"/>
          </w:sdtPr>
          <w:sdtContent>
            <w:tc>
              <w:tcPr>
                <w:tcW w:w="1134" w:type="dxa"/>
                <w:vMerge w:val="restart"/>
                <w:vAlign w:val="center"/>
              </w:tcPr>
              <w:p w14:paraId="38004E9A"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未分配利润</w:t>
                </w:r>
              </w:p>
            </w:tc>
          </w:sdtContent>
        </w:sdt>
        <w:sdt>
          <w:sdtPr>
            <w:rPr>
              <w:rFonts w:asciiTheme="minorEastAsia" w:eastAsiaTheme="minorEastAsia" w:hAnsiTheme="minorEastAsia"/>
              <w:sz w:val="13"/>
              <w:szCs w:val="13"/>
            </w:rPr>
            <w:tag w:val="_PLD_cdd38492b3a84e28b52c6700432babfd"/>
            <w:id w:val="-565190659"/>
          </w:sdtPr>
          <w:sdtContent>
            <w:tc>
              <w:tcPr>
                <w:tcW w:w="1276" w:type="dxa"/>
                <w:vMerge w:val="restart"/>
                <w:vAlign w:val="center"/>
              </w:tcPr>
              <w:p w14:paraId="7ED43339"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所有者权益合计</w:t>
                </w:r>
              </w:p>
            </w:tc>
          </w:sdtContent>
        </w:sdt>
      </w:tr>
      <w:tr w:rsidR="004E620F" w:rsidRPr="002F7C01" w14:paraId="21E9088B" w14:textId="77777777" w:rsidTr="00AF4BA8">
        <w:trPr>
          <w:trHeight w:val="294"/>
        </w:trPr>
        <w:tc>
          <w:tcPr>
            <w:tcW w:w="2450" w:type="dxa"/>
            <w:vMerge/>
            <w:vAlign w:val="center"/>
          </w:tcPr>
          <w:p w14:paraId="6DB6C0ED" w14:textId="77777777" w:rsidR="004E620F" w:rsidRPr="002F7C01" w:rsidRDefault="004E620F">
            <w:pPr>
              <w:adjustRightInd w:val="0"/>
              <w:snapToGrid w:val="0"/>
              <w:rPr>
                <w:rFonts w:asciiTheme="minorEastAsia" w:eastAsiaTheme="minorEastAsia" w:hAnsiTheme="minorEastAsia"/>
                <w:color w:val="000000" w:themeColor="text1"/>
                <w:sz w:val="13"/>
                <w:szCs w:val="13"/>
              </w:rPr>
            </w:pPr>
          </w:p>
        </w:tc>
        <w:tc>
          <w:tcPr>
            <w:tcW w:w="1231" w:type="dxa"/>
            <w:vMerge/>
            <w:tcBorders>
              <w:right w:val="single" w:sz="4" w:space="0" w:color="auto"/>
            </w:tcBorders>
            <w:vAlign w:val="center"/>
          </w:tcPr>
          <w:p w14:paraId="17143997" w14:textId="77777777" w:rsidR="004E620F" w:rsidRPr="002F7C01" w:rsidRDefault="004E620F">
            <w:pPr>
              <w:adjustRightInd w:val="0"/>
              <w:snapToGrid w:val="0"/>
              <w:jc w:val="center"/>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90c1cf3c29414463ba491093caed23a7"/>
            <w:id w:val="1783304296"/>
          </w:sdtPr>
          <w:sdtContent>
            <w:tc>
              <w:tcPr>
                <w:tcW w:w="897" w:type="dxa"/>
                <w:tcBorders>
                  <w:top w:val="single" w:sz="4" w:space="0" w:color="auto"/>
                  <w:left w:val="single" w:sz="4" w:space="0" w:color="auto"/>
                  <w:right w:val="single" w:sz="4" w:space="0" w:color="auto"/>
                </w:tcBorders>
                <w:vAlign w:val="center"/>
              </w:tcPr>
              <w:p w14:paraId="7DF20222"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优先股</w:t>
                </w:r>
              </w:p>
            </w:tc>
          </w:sdtContent>
        </w:sdt>
        <w:sdt>
          <w:sdtPr>
            <w:rPr>
              <w:rFonts w:asciiTheme="minorEastAsia" w:eastAsiaTheme="minorEastAsia" w:hAnsiTheme="minorEastAsia"/>
              <w:sz w:val="13"/>
              <w:szCs w:val="13"/>
            </w:rPr>
            <w:tag w:val="_PLD_7dac20c025664b94b7a2176be4c24d00"/>
            <w:id w:val="-1006355663"/>
          </w:sdtPr>
          <w:sdtContent>
            <w:tc>
              <w:tcPr>
                <w:tcW w:w="1078" w:type="dxa"/>
                <w:tcBorders>
                  <w:top w:val="single" w:sz="4" w:space="0" w:color="auto"/>
                  <w:left w:val="single" w:sz="4" w:space="0" w:color="auto"/>
                  <w:right w:val="single" w:sz="4" w:space="0" w:color="auto"/>
                </w:tcBorders>
                <w:vAlign w:val="center"/>
              </w:tcPr>
              <w:p w14:paraId="4848DFF7"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永续债</w:t>
                </w:r>
              </w:p>
            </w:tc>
          </w:sdtContent>
        </w:sdt>
        <w:sdt>
          <w:sdtPr>
            <w:rPr>
              <w:rFonts w:asciiTheme="minorEastAsia" w:eastAsiaTheme="minorEastAsia" w:hAnsiTheme="minorEastAsia"/>
              <w:sz w:val="13"/>
              <w:szCs w:val="13"/>
            </w:rPr>
            <w:tag w:val="_PLD_23829f284d5149ee92e64b94083b1ade"/>
            <w:id w:val="653803693"/>
          </w:sdtPr>
          <w:sdtContent>
            <w:tc>
              <w:tcPr>
                <w:tcW w:w="1091" w:type="dxa"/>
                <w:tcBorders>
                  <w:top w:val="single" w:sz="4" w:space="0" w:color="auto"/>
                  <w:left w:val="single" w:sz="4" w:space="0" w:color="auto"/>
                </w:tcBorders>
                <w:vAlign w:val="center"/>
              </w:tcPr>
              <w:p w14:paraId="2EC4EC42" w14:textId="77777777" w:rsidR="004E620F" w:rsidRPr="002F7C01" w:rsidRDefault="00000000">
                <w:pPr>
                  <w:adjustRightInd w:val="0"/>
                  <w:snapToGrid w:val="0"/>
                  <w:jc w:val="cente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其他</w:t>
                </w:r>
              </w:p>
            </w:tc>
          </w:sdtContent>
        </w:sdt>
        <w:tc>
          <w:tcPr>
            <w:tcW w:w="1328" w:type="dxa"/>
            <w:vMerge/>
            <w:vAlign w:val="center"/>
          </w:tcPr>
          <w:p w14:paraId="53A87E89" w14:textId="77777777" w:rsidR="004E620F" w:rsidRPr="002F7C01" w:rsidRDefault="004E620F">
            <w:pPr>
              <w:adjustRightInd w:val="0"/>
              <w:snapToGrid w:val="0"/>
              <w:jc w:val="center"/>
              <w:rPr>
                <w:rFonts w:asciiTheme="minorEastAsia" w:eastAsiaTheme="minorEastAsia" w:hAnsiTheme="minorEastAsia"/>
                <w:color w:val="000000" w:themeColor="text1"/>
                <w:sz w:val="13"/>
                <w:szCs w:val="13"/>
              </w:rPr>
            </w:pPr>
          </w:p>
        </w:tc>
        <w:tc>
          <w:tcPr>
            <w:tcW w:w="772" w:type="dxa"/>
            <w:vMerge/>
            <w:vAlign w:val="center"/>
          </w:tcPr>
          <w:p w14:paraId="020B3074" w14:textId="77777777" w:rsidR="004E620F" w:rsidRPr="002F7C01" w:rsidRDefault="004E620F">
            <w:pPr>
              <w:adjustRightInd w:val="0"/>
              <w:snapToGrid w:val="0"/>
              <w:jc w:val="center"/>
              <w:rPr>
                <w:rFonts w:asciiTheme="minorEastAsia" w:eastAsiaTheme="minorEastAsia" w:hAnsiTheme="minorEastAsia"/>
                <w:color w:val="000000" w:themeColor="text1"/>
                <w:sz w:val="13"/>
                <w:szCs w:val="13"/>
              </w:rPr>
            </w:pPr>
          </w:p>
        </w:tc>
        <w:tc>
          <w:tcPr>
            <w:tcW w:w="646" w:type="dxa"/>
            <w:vMerge/>
            <w:vAlign w:val="center"/>
          </w:tcPr>
          <w:p w14:paraId="024E8E16" w14:textId="77777777" w:rsidR="004E620F" w:rsidRPr="002F7C01" w:rsidRDefault="004E620F">
            <w:pPr>
              <w:jc w:val="center"/>
              <w:rPr>
                <w:rFonts w:asciiTheme="minorEastAsia" w:eastAsiaTheme="minorEastAsia" w:hAnsiTheme="minorEastAsia"/>
                <w:color w:val="000000" w:themeColor="text1"/>
                <w:sz w:val="13"/>
                <w:szCs w:val="13"/>
              </w:rPr>
            </w:pPr>
          </w:p>
        </w:tc>
        <w:tc>
          <w:tcPr>
            <w:tcW w:w="850" w:type="dxa"/>
            <w:vMerge/>
            <w:vAlign w:val="center"/>
          </w:tcPr>
          <w:p w14:paraId="1AADA176" w14:textId="77777777" w:rsidR="004E620F" w:rsidRPr="002F7C01" w:rsidRDefault="004E620F">
            <w:pPr>
              <w:adjustRightInd w:val="0"/>
              <w:snapToGrid w:val="0"/>
              <w:jc w:val="center"/>
              <w:rPr>
                <w:rFonts w:asciiTheme="minorEastAsia" w:eastAsiaTheme="minorEastAsia" w:hAnsiTheme="minorEastAsia"/>
                <w:color w:val="000000" w:themeColor="text1"/>
                <w:sz w:val="13"/>
                <w:szCs w:val="13"/>
              </w:rPr>
            </w:pPr>
          </w:p>
        </w:tc>
        <w:tc>
          <w:tcPr>
            <w:tcW w:w="1276" w:type="dxa"/>
            <w:vMerge/>
            <w:vAlign w:val="center"/>
          </w:tcPr>
          <w:p w14:paraId="1217F093" w14:textId="77777777" w:rsidR="004E620F" w:rsidRPr="002F7C01" w:rsidRDefault="004E620F">
            <w:pPr>
              <w:adjustRightInd w:val="0"/>
              <w:snapToGrid w:val="0"/>
              <w:jc w:val="center"/>
              <w:rPr>
                <w:rFonts w:asciiTheme="minorEastAsia" w:eastAsiaTheme="minorEastAsia" w:hAnsiTheme="minorEastAsia"/>
                <w:color w:val="000000" w:themeColor="text1"/>
                <w:sz w:val="13"/>
                <w:szCs w:val="13"/>
              </w:rPr>
            </w:pPr>
          </w:p>
        </w:tc>
        <w:tc>
          <w:tcPr>
            <w:tcW w:w="1134" w:type="dxa"/>
            <w:vMerge/>
            <w:vAlign w:val="center"/>
          </w:tcPr>
          <w:p w14:paraId="3B74F8E9" w14:textId="77777777" w:rsidR="004E620F" w:rsidRPr="002F7C01" w:rsidRDefault="004E620F">
            <w:pPr>
              <w:adjustRightInd w:val="0"/>
              <w:snapToGrid w:val="0"/>
              <w:jc w:val="center"/>
              <w:rPr>
                <w:rFonts w:asciiTheme="minorEastAsia" w:eastAsiaTheme="minorEastAsia" w:hAnsiTheme="minorEastAsia"/>
                <w:color w:val="000000" w:themeColor="text1"/>
                <w:sz w:val="13"/>
                <w:szCs w:val="13"/>
              </w:rPr>
            </w:pPr>
          </w:p>
        </w:tc>
        <w:tc>
          <w:tcPr>
            <w:tcW w:w="1276" w:type="dxa"/>
            <w:vMerge/>
            <w:vAlign w:val="center"/>
          </w:tcPr>
          <w:p w14:paraId="117DCB32" w14:textId="77777777" w:rsidR="004E620F" w:rsidRPr="002F7C01" w:rsidRDefault="004E620F">
            <w:pPr>
              <w:adjustRightInd w:val="0"/>
              <w:snapToGrid w:val="0"/>
              <w:jc w:val="center"/>
              <w:rPr>
                <w:rFonts w:asciiTheme="minorEastAsia" w:eastAsiaTheme="minorEastAsia" w:hAnsiTheme="minorEastAsia"/>
                <w:color w:val="000000" w:themeColor="text1"/>
                <w:sz w:val="13"/>
                <w:szCs w:val="13"/>
              </w:rPr>
            </w:pPr>
          </w:p>
        </w:tc>
      </w:tr>
      <w:tr w:rsidR="002F7C01" w:rsidRPr="002F7C01" w14:paraId="5939D19E" w14:textId="77777777" w:rsidTr="00AF4BA8">
        <w:trPr>
          <w:trHeight w:val="20"/>
        </w:trPr>
        <w:sdt>
          <w:sdtPr>
            <w:rPr>
              <w:rFonts w:asciiTheme="minorEastAsia" w:eastAsiaTheme="minorEastAsia" w:hAnsiTheme="minorEastAsia"/>
              <w:sz w:val="13"/>
              <w:szCs w:val="13"/>
            </w:rPr>
            <w:tag w:val="_PLD_b5131b53bda244fcbd76916797d6b666"/>
            <w:id w:val="-2055228130"/>
          </w:sdtPr>
          <w:sdtContent>
            <w:tc>
              <w:tcPr>
                <w:tcW w:w="2450" w:type="dxa"/>
                <w:vAlign w:val="center"/>
              </w:tcPr>
              <w:p w14:paraId="03F98C00"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一、上年</w:t>
                </w:r>
                <w:r w:rsidRPr="002F7C01">
                  <w:rPr>
                    <w:rFonts w:asciiTheme="minorEastAsia" w:eastAsiaTheme="minorEastAsia" w:hAnsiTheme="minorEastAsia" w:hint="eastAsia"/>
                    <w:color w:val="000000" w:themeColor="text1"/>
                    <w:sz w:val="13"/>
                    <w:szCs w:val="13"/>
                  </w:rPr>
                  <w:t>期</w:t>
                </w:r>
                <w:r w:rsidRPr="002F7C01">
                  <w:rPr>
                    <w:rFonts w:asciiTheme="minorEastAsia" w:eastAsiaTheme="minorEastAsia" w:hAnsiTheme="minorEastAsia"/>
                    <w:color w:val="000000" w:themeColor="text1"/>
                    <w:sz w:val="13"/>
                    <w:szCs w:val="13"/>
                  </w:rPr>
                  <w:t>末余额</w:t>
                </w:r>
              </w:p>
            </w:tc>
          </w:sdtContent>
        </w:sdt>
        <w:tc>
          <w:tcPr>
            <w:tcW w:w="1231" w:type="dxa"/>
            <w:tcBorders>
              <w:right w:val="single" w:sz="4" w:space="0" w:color="auto"/>
            </w:tcBorders>
            <w:vAlign w:val="center"/>
          </w:tcPr>
          <w:p w14:paraId="177C84C4" w14:textId="4D83AFEB"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547,485,988.00</w:t>
            </w:r>
          </w:p>
        </w:tc>
        <w:tc>
          <w:tcPr>
            <w:tcW w:w="897" w:type="dxa"/>
            <w:tcBorders>
              <w:left w:val="single" w:sz="4" w:space="0" w:color="auto"/>
              <w:right w:val="single" w:sz="4" w:space="0" w:color="auto"/>
            </w:tcBorders>
            <w:vAlign w:val="center"/>
          </w:tcPr>
          <w:p w14:paraId="1EFDFF7D"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13F1F4D"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3DA08BFD" w14:textId="77777777" w:rsidR="00600BF0" w:rsidRPr="002F7C01" w:rsidRDefault="00600BF0" w:rsidP="002F7C01">
            <w:pPr>
              <w:jc w:val="right"/>
              <w:rPr>
                <w:rFonts w:asciiTheme="minorEastAsia" w:eastAsiaTheme="minorEastAsia" w:hAnsiTheme="minorEastAsia"/>
                <w:sz w:val="13"/>
                <w:szCs w:val="13"/>
              </w:rPr>
            </w:pPr>
          </w:p>
        </w:tc>
        <w:tc>
          <w:tcPr>
            <w:tcW w:w="1328" w:type="dxa"/>
            <w:tcBorders>
              <w:left w:val="single" w:sz="4" w:space="0" w:color="auto"/>
            </w:tcBorders>
            <w:vAlign w:val="center"/>
          </w:tcPr>
          <w:p w14:paraId="53273988" w14:textId="5000A2F0"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1,319,387,810.86</w:t>
            </w:r>
          </w:p>
        </w:tc>
        <w:tc>
          <w:tcPr>
            <w:tcW w:w="772" w:type="dxa"/>
            <w:vAlign w:val="center"/>
          </w:tcPr>
          <w:p w14:paraId="22D70155"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2D5AD513"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10AD006A"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7F5930F" w14:textId="43779F7D"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38,071,282.24</w:t>
            </w:r>
          </w:p>
        </w:tc>
        <w:tc>
          <w:tcPr>
            <w:tcW w:w="1134" w:type="dxa"/>
            <w:vAlign w:val="center"/>
          </w:tcPr>
          <w:p w14:paraId="03179B44" w14:textId="5F2E5121"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-61,482,050.69</w:t>
            </w:r>
          </w:p>
        </w:tc>
        <w:tc>
          <w:tcPr>
            <w:tcW w:w="1276" w:type="dxa"/>
            <w:vAlign w:val="center"/>
          </w:tcPr>
          <w:p w14:paraId="3BAC39FF" w14:textId="0EEB4D36"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1,843,463,030.41</w:t>
            </w:r>
          </w:p>
        </w:tc>
      </w:tr>
      <w:tr w:rsidR="002F7C01" w:rsidRPr="002F7C01" w14:paraId="2BF08813" w14:textId="77777777" w:rsidTr="00AF4BA8">
        <w:trPr>
          <w:trHeight w:val="20"/>
        </w:trPr>
        <w:sdt>
          <w:sdtPr>
            <w:rPr>
              <w:rFonts w:asciiTheme="minorEastAsia" w:eastAsiaTheme="minorEastAsia" w:hAnsiTheme="minorEastAsia"/>
              <w:sz w:val="13"/>
              <w:szCs w:val="13"/>
            </w:rPr>
            <w:tag w:val="_PLD_66de901175bd4e50a35a24f0fca7513d"/>
            <w:id w:val="-1627382836"/>
          </w:sdtPr>
          <w:sdtContent>
            <w:tc>
              <w:tcPr>
                <w:tcW w:w="2450" w:type="dxa"/>
                <w:vAlign w:val="center"/>
              </w:tcPr>
              <w:p w14:paraId="1A2B6D0C"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加：会计政策变更</w:t>
                </w:r>
              </w:p>
            </w:tc>
          </w:sdtContent>
        </w:sdt>
        <w:tc>
          <w:tcPr>
            <w:tcW w:w="1231" w:type="dxa"/>
            <w:tcBorders>
              <w:right w:val="single" w:sz="4" w:space="0" w:color="auto"/>
            </w:tcBorders>
            <w:vAlign w:val="center"/>
          </w:tcPr>
          <w:p w14:paraId="0F032640"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06DF2445"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397F1554"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5B61FC13" w14:textId="77777777" w:rsidR="00600BF0" w:rsidRPr="002F7C01" w:rsidRDefault="00600BF0" w:rsidP="002F7C01">
            <w:pPr>
              <w:jc w:val="right"/>
              <w:rPr>
                <w:rFonts w:asciiTheme="minorEastAsia" w:eastAsiaTheme="minorEastAsia" w:hAnsiTheme="minorEastAsia"/>
                <w:sz w:val="13"/>
                <w:szCs w:val="13"/>
              </w:rPr>
            </w:pPr>
          </w:p>
        </w:tc>
        <w:tc>
          <w:tcPr>
            <w:tcW w:w="1328" w:type="dxa"/>
            <w:tcBorders>
              <w:left w:val="single" w:sz="4" w:space="0" w:color="auto"/>
            </w:tcBorders>
            <w:vAlign w:val="center"/>
          </w:tcPr>
          <w:p w14:paraId="59104675"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606BE360"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25FEB0CB"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36D12A32"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114CA0D3"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43C27E44"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1772D8B6"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75785D4F" w14:textId="77777777" w:rsidTr="00AF4BA8">
        <w:trPr>
          <w:trHeight w:val="20"/>
        </w:trPr>
        <w:sdt>
          <w:sdtPr>
            <w:rPr>
              <w:rFonts w:asciiTheme="minorEastAsia" w:eastAsiaTheme="minorEastAsia" w:hAnsiTheme="minorEastAsia"/>
              <w:sz w:val="13"/>
              <w:szCs w:val="13"/>
            </w:rPr>
            <w:tag w:val="_PLD_3bfc3b7951f4488f95a7180f02c989cf"/>
            <w:id w:val="-1521311034"/>
          </w:sdtPr>
          <w:sdtContent>
            <w:tc>
              <w:tcPr>
                <w:tcW w:w="2450" w:type="dxa"/>
                <w:vAlign w:val="center"/>
              </w:tcPr>
              <w:p w14:paraId="45A0FF18" w14:textId="77777777" w:rsidR="00600BF0" w:rsidRPr="002F7C01" w:rsidRDefault="00000000" w:rsidP="002F7C01">
                <w:pPr>
                  <w:ind w:firstLineChars="200" w:firstLine="260"/>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前期差错更正</w:t>
                </w:r>
              </w:p>
            </w:tc>
          </w:sdtContent>
        </w:sdt>
        <w:tc>
          <w:tcPr>
            <w:tcW w:w="1231" w:type="dxa"/>
            <w:tcBorders>
              <w:right w:val="single" w:sz="4" w:space="0" w:color="auto"/>
            </w:tcBorders>
            <w:vAlign w:val="center"/>
          </w:tcPr>
          <w:p w14:paraId="4C670C6B"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28543067"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40D1967E"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438726A8" w14:textId="77777777" w:rsidR="00600BF0" w:rsidRPr="002F7C01" w:rsidRDefault="00600BF0" w:rsidP="002F7C01">
            <w:pPr>
              <w:jc w:val="right"/>
              <w:rPr>
                <w:rFonts w:asciiTheme="minorEastAsia" w:eastAsiaTheme="minorEastAsia" w:hAnsiTheme="minorEastAsia"/>
                <w:sz w:val="13"/>
                <w:szCs w:val="13"/>
              </w:rPr>
            </w:pPr>
          </w:p>
        </w:tc>
        <w:tc>
          <w:tcPr>
            <w:tcW w:w="1328" w:type="dxa"/>
            <w:tcBorders>
              <w:left w:val="single" w:sz="4" w:space="0" w:color="auto"/>
            </w:tcBorders>
            <w:vAlign w:val="center"/>
          </w:tcPr>
          <w:p w14:paraId="32E2CE6D"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42160BCE"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62CFC05D"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5713AA84"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28817806"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09E65181"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3D174BD"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78D9337E" w14:textId="77777777" w:rsidTr="00AF4BA8">
        <w:trPr>
          <w:trHeight w:val="20"/>
        </w:trPr>
        <w:sdt>
          <w:sdtPr>
            <w:rPr>
              <w:rFonts w:asciiTheme="minorEastAsia" w:eastAsiaTheme="minorEastAsia" w:hAnsiTheme="minorEastAsia"/>
              <w:sz w:val="13"/>
              <w:szCs w:val="13"/>
            </w:rPr>
            <w:tag w:val="_PLD_dc9b9aaf7e384b1eae7dcabb517c2b1e"/>
            <w:id w:val="-537745123"/>
          </w:sdtPr>
          <w:sdtContent>
            <w:tc>
              <w:tcPr>
                <w:tcW w:w="2450" w:type="dxa"/>
                <w:vAlign w:val="center"/>
              </w:tcPr>
              <w:p w14:paraId="25A09A0F" w14:textId="77777777" w:rsidR="00600BF0" w:rsidRPr="002F7C01" w:rsidRDefault="00000000" w:rsidP="002F7C01">
                <w:pPr>
                  <w:ind w:firstLineChars="200" w:firstLine="260"/>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其他</w:t>
                </w:r>
              </w:p>
            </w:tc>
          </w:sdtContent>
        </w:sdt>
        <w:tc>
          <w:tcPr>
            <w:tcW w:w="1231" w:type="dxa"/>
            <w:tcBorders>
              <w:right w:val="single" w:sz="4" w:space="0" w:color="auto"/>
            </w:tcBorders>
            <w:vAlign w:val="center"/>
          </w:tcPr>
          <w:p w14:paraId="1D42FCC1"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2DE740A5"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BA7CD30"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0F777CB6" w14:textId="77777777" w:rsidR="00600BF0" w:rsidRPr="002F7C01" w:rsidRDefault="00600BF0" w:rsidP="002F7C01">
            <w:pPr>
              <w:jc w:val="right"/>
              <w:rPr>
                <w:rFonts w:asciiTheme="minorEastAsia" w:eastAsiaTheme="minorEastAsia" w:hAnsiTheme="minorEastAsia"/>
                <w:sz w:val="13"/>
                <w:szCs w:val="13"/>
              </w:rPr>
            </w:pPr>
          </w:p>
        </w:tc>
        <w:tc>
          <w:tcPr>
            <w:tcW w:w="1328" w:type="dxa"/>
            <w:tcBorders>
              <w:left w:val="single" w:sz="4" w:space="0" w:color="auto"/>
            </w:tcBorders>
            <w:vAlign w:val="center"/>
          </w:tcPr>
          <w:p w14:paraId="75F81686"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49850CAA"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1043A483"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0E0AE566"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30F292F"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07ABD395"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5E0B6FF"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01D29473" w14:textId="77777777" w:rsidTr="00AF4BA8">
        <w:trPr>
          <w:trHeight w:val="20"/>
        </w:trPr>
        <w:sdt>
          <w:sdtPr>
            <w:rPr>
              <w:rFonts w:asciiTheme="minorEastAsia" w:eastAsiaTheme="minorEastAsia" w:hAnsiTheme="minorEastAsia"/>
              <w:sz w:val="13"/>
              <w:szCs w:val="13"/>
            </w:rPr>
            <w:tag w:val="_PLD_345919472b384d0eb13471ef5f2f5e92"/>
            <w:id w:val="558907366"/>
          </w:sdtPr>
          <w:sdtContent>
            <w:tc>
              <w:tcPr>
                <w:tcW w:w="2450" w:type="dxa"/>
                <w:vAlign w:val="center"/>
              </w:tcPr>
              <w:p w14:paraId="3F996754"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二、本年</w:t>
                </w:r>
                <w:r w:rsidRPr="002F7C01">
                  <w:rPr>
                    <w:rFonts w:asciiTheme="minorEastAsia" w:eastAsiaTheme="minorEastAsia" w:hAnsiTheme="minorEastAsia" w:hint="eastAsia"/>
                    <w:color w:val="000000" w:themeColor="text1"/>
                    <w:sz w:val="13"/>
                    <w:szCs w:val="13"/>
                  </w:rPr>
                  <w:t>期</w:t>
                </w:r>
                <w:r w:rsidRPr="002F7C01">
                  <w:rPr>
                    <w:rFonts w:asciiTheme="minorEastAsia" w:eastAsiaTheme="minorEastAsia" w:hAnsiTheme="minorEastAsia"/>
                    <w:color w:val="000000" w:themeColor="text1"/>
                    <w:sz w:val="13"/>
                    <w:szCs w:val="13"/>
                  </w:rPr>
                  <w:t>初余额</w:t>
                </w:r>
              </w:p>
            </w:tc>
          </w:sdtContent>
        </w:sdt>
        <w:tc>
          <w:tcPr>
            <w:tcW w:w="1231" w:type="dxa"/>
            <w:tcBorders>
              <w:right w:val="single" w:sz="4" w:space="0" w:color="auto"/>
            </w:tcBorders>
            <w:vAlign w:val="center"/>
          </w:tcPr>
          <w:p w14:paraId="7B1DD369" w14:textId="7C1AA0D2" w:rsidR="00600BF0" w:rsidRPr="002F7C01" w:rsidRDefault="0003073B" w:rsidP="002F7C01">
            <w:pPr>
              <w:jc w:val="right"/>
              <w:rPr>
                <w:rFonts w:asciiTheme="minorEastAsia" w:eastAsiaTheme="minorEastAsia" w:hAnsiTheme="minorEastAsia"/>
                <w:sz w:val="13"/>
                <w:szCs w:val="13"/>
              </w:rPr>
            </w:pPr>
            <w:r>
              <w:rPr>
                <w:rFonts w:asciiTheme="minorEastAsia" w:eastAsiaTheme="minorEastAsia" w:hAnsiTheme="minorEastAsia" w:hint="eastAsia"/>
                <w:sz w:val="13"/>
                <w:szCs w:val="13"/>
              </w:rPr>
              <w:t>547,485,988.00</w:t>
            </w:r>
          </w:p>
        </w:tc>
        <w:tc>
          <w:tcPr>
            <w:tcW w:w="897" w:type="dxa"/>
            <w:tcBorders>
              <w:left w:val="single" w:sz="4" w:space="0" w:color="auto"/>
              <w:right w:val="single" w:sz="4" w:space="0" w:color="auto"/>
            </w:tcBorders>
            <w:vAlign w:val="center"/>
          </w:tcPr>
          <w:p w14:paraId="42445170"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51F51DE9"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438966E2" w14:textId="77777777" w:rsidR="00600BF0" w:rsidRPr="002F7C01" w:rsidRDefault="00600BF0" w:rsidP="002F7C01">
            <w:pPr>
              <w:jc w:val="right"/>
              <w:rPr>
                <w:rFonts w:asciiTheme="minorEastAsia" w:eastAsiaTheme="minorEastAsia" w:hAnsiTheme="minorEastAsia"/>
                <w:sz w:val="13"/>
                <w:szCs w:val="13"/>
              </w:rPr>
            </w:pPr>
          </w:p>
        </w:tc>
        <w:tc>
          <w:tcPr>
            <w:tcW w:w="1328" w:type="dxa"/>
            <w:tcBorders>
              <w:left w:val="single" w:sz="4" w:space="0" w:color="auto"/>
            </w:tcBorders>
            <w:vAlign w:val="center"/>
          </w:tcPr>
          <w:p w14:paraId="093CD3E2" w14:textId="52BF8BC8"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1,319,387,810.86</w:t>
            </w:r>
          </w:p>
        </w:tc>
        <w:tc>
          <w:tcPr>
            <w:tcW w:w="772" w:type="dxa"/>
            <w:vAlign w:val="center"/>
          </w:tcPr>
          <w:p w14:paraId="7D99282A"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77A6D3C2"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5616A718"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3E153A08" w14:textId="19626521"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38,071,282.24</w:t>
            </w:r>
          </w:p>
        </w:tc>
        <w:tc>
          <w:tcPr>
            <w:tcW w:w="1134" w:type="dxa"/>
            <w:vAlign w:val="center"/>
          </w:tcPr>
          <w:p w14:paraId="4F60177A" w14:textId="6ECE64EC"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-61,482,050.69</w:t>
            </w:r>
          </w:p>
        </w:tc>
        <w:tc>
          <w:tcPr>
            <w:tcW w:w="1276" w:type="dxa"/>
            <w:vAlign w:val="center"/>
          </w:tcPr>
          <w:p w14:paraId="3471839B" w14:textId="7F02ABF0"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1,843,463,030.41</w:t>
            </w:r>
          </w:p>
        </w:tc>
      </w:tr>
      <w:tr w:rsidR="002F7C01" w:rsidRPr="002F7C01" w14:paraId="121F80BA" w14:textId="77777777" w:rsidTr="00AF4BA8">
        <w:trPr>
          <w:trHeight w:val="20"/>
        </w:trPr>
        <w:sdt>
          <w:sdtPr>
            <w:rPr>
              <w:rFonts w:asciiTheme="minorEastAsia" w:eastAsiaTheme="minorEastAsia" w:hAnsiTheme="minorEastAsia"/>
              <w:sz w:val="13"/>
              <w:szCs w:val="13"/>
            </w:rPr>
            <w:tag w:val="_PLD_4eea4cc259884a6ab5f2fe018aec3d4e"/>
            <w:id w:val="-1575504007"/>
          </w:sdtPr>
          <w:sdtContent>
            <w:tc>
              <w:tcPr>
                <w:tcW w:w="2450" w:type="dxa"/>
                <w:vAlign w:val="center"/>
              </w:tcPr>
              <w:p w14:paraId="0695A9AB"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三、本</w:t>
                </w:r>
                <w:r w:rsidRPr="002F7C01">
                  <w:rPr>
                    <w:rFonts w:asciiTheme="minorEastAsia" w:eastAsiaTheme="minorEastAsia" w:hAnsiTheme="minorEastAsia" w:hint="eastAsia"/>
                    <w:color w:val="000000" w:themeColor="text1"/>
                    <w:sz w:val="13"/>
                    <w:szCs w:val="13"/>
                  </w:rPr>
                  <w:t>期</w:t>
                </w:r>
                <w:r w:rsidRPr="002F7C01">
                  <w:rPr>
                    <w:rFonts w:asciiTheme="minorEastAsia" w:eastAsiaTheme="minorEastAsia" w:hAnsiTheme="minorEastAsia"/>
                    <w:color w:val="000000" w:themeColor="text1"/>
                    <w:sz w:val="13"/>
                    <w:szCs w:val="13"/>
                  </w:rPr>
                  <w:t>增减变动金额（减少以“</w:t>
                </w:r>
                <w:r w:rsidRPr="002F7C01">
                  <w:rPr>
                    <w:rFonts w:asciiTheme="minorEastAsia" w:eastAsiaTheme="minorEastAsia" w:hAnsiTheme="minorEastAsia" w:hint="eastAsia"/>
                    <w:color w:val="000000" w:themeColor="text1"/>
                    <w:sz w:val="13"/>
                    <w:szCs w:val="13"/>
                  </w:rPr>
                  <w:t>-</w:t>
                </w:r>
                <w:r w:rsidRPr="002F7C01">
                  <w:rPr>
                    <w:rFonts w:asciiTheme="minorEastAsia" w:eastAsiaTheme="minorEastAsia" w:hAnsiTheme="minorEastAsia"/>
                    <w:color w:val="000000" w:themeColor="text1"/>
                    <w:sz w:val="13"/>
                    <w:szCs w:val="13"/>
                  </w:rPr>
                  <w:t>”号填列）</w:t>
                </w:r>
              </w:p>
            </w:tc>
          </w:sdtContent>
        </w:sdt>
        <w:tc>
          <w:tcPr>
            <w:tcW w:w="1231" w:type="dxa"/>
            <w:tcBorders>
              <w:right w:val="single" w:sz="4" w:space="0" w:color="auto"/>
            </w:tcBorders>
            <w:vAlign w:val="center"/>
          </w:tcPr>
          <w:p w14:paraId="369AA6D8"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65FF6CE5"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3018634"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3C8639C7"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04636CAD" w14:textId="248B2048"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181,277.25</w:t>
            </w:r>
          </w:p>
        </w:tc>
        <w:tc>
          <w:tcPr>
            <w:tcW w:w="772" w:type="dxa"/>
            <w:vAlign w:val="center"/>
          </w:tcPr>
          <w:p w14:paraId="754CD31B"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1F4B9DBC"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32EEF091"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138FB828"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0B9882F8" w14:textId="08623B02"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1,418,788.40</w:t>
            </w:r>
          </w:p>
        </w:tc>
        <w:tc>
          <w:tcPr>
            <w:tcW w:w="1276" w:type="dxa"/>
            <w:vAlign w:val="center"/>
          </w:tcPr>
          <w:p w14:paraId="74E50C8D" w14:textId="3B7E6ED4"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1,600,065.65</w:t>
            </w:r>
          </w:p>
        </w:tc>
      </w:tr>
      <w:tr w:rsidR="002F7C01" w:rsidRPr="002F7C01" w14:paraId="4DE92765" w14:textId="77777777" w:rsidTr="00AF4BA8">
        <w:trPr>
          <w:trHeight w:val="20"/>
        </w:trPr>
        <w:sdt>
          <w:sdtPr>
            <w:rPr>
              <w:rFonts w:asciiTheme="minorEastAsia" w:eastAsiaTheme="minorEastAsia" w:hAnsiTheme="minorEastAsia"/>
              <w:sz w:val="13"/>
              <w:szCs w:val="13"/>
            </w:rPr>
            <w:tag w:val="_PLD_c2eb317db9474ea9b9513a40ba81d9f7"/>
            <w:id w:val="33320912"/>
          </w:sdtPr>
          <w:sdtContent>
            <w:tc>
              <w:tcPr>
                <w:tcW w:w="2450" w:type="dxa"/>
                <w:vAlign w:val="center"/>
              </w:tcPr>
              <w:p w14:paraId="5D9A0AA7"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（一）综合收益总额</w:t>
                </w:r>
              </w:p>
            </w:tc>
          </w:sdtContent>
        </w:sdt>
        <w:tc>
          <w:tcPr>
            <w:tcW w:w="1231" w:type="dxa"/>
            <w:tcBorders>
              <w:right w:val="single" w:sz="4" w:space="0" w:color="auto"/>
            </w:tcBorders>
            <w:vAlign w:val="center"/>
          </w:tcPr>
          <w:p w14:paraId="79979383"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4703098B"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5A91E433"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29EC560A"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6AAD8B7B"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1ECCE353"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3539A15F"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7EF09884"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F180C71"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08A23B13" w14:textId="7C6E9035"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1,418,788.40</w:t>
            </w:r>
          </w:p>
        </w:tc>
        <w:tc>
          <w:tcPr>
            <w:tcW w:w="1276" w:type="dxa"/>
            <w:vAlign w:val="center"/>
          </w:tcPr>
          <w:p w14:paraId="52C0EA4B" w14:textId="389F2F40"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1,418,788.40</w:t>
            </w:r>
          </w:p>
        </w:tc>
      </w:tr>
      <w:tr w:rsidR="002F7C01" w:rsidRPr="002F7C01" w14:paraId="7FF6C36A" w14:textId="77777777" w:rsidTr="00AF4BA8">
        <w:trPr>
          <w:trHeight w:val="20"/>
        </w:trPr>
        <w:sdt>
          <w:sdtPr>
            <w:rPr>
              <w:rFonts w:asciiTheme="minorEastAsia" w:eastAsiaTheme="minorEastAsia" w:hAnsiTheme="minorEastAsia"/>
              <w:sz w:val="13"/>
              <w:szCs w:val="13"/>
            </w:rPr>
            <w:tag w:val="_PLD_2c2c42255e12419d81111ac5d28c5859"/>
            <w:id w:val="-805854726"/>
          </w:sdtPr>
          <w:sdtContent>
            <w:tc>
              <w:tcPr>
                <w:tcW w:w="2450" w:type="dxa"/>
                <w:vAlign w:val="center"/>
              </w:tcPr>
              <w:p w14:paraId="049939F7"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w:t>
                </w:r>
                <w:r w:rsidRPr="002F7C01">
                  <w:rPr>
                    <w:rFonts w:asciiTheme="minorEastAsia" w:eastAsiaTheme="minorEastAsia" w:hAnsiTheme="minorEastAsia" w:hint="eastAsia"/>
                    <w:color w:val="000000" w:themeColor="text1"/>
                    <w:sz w:val="13"/>
                    <w:szCs w:val="13"/>
                  </w:rPr>
                  <w:t>二</w:t>
                </w:r>
                <w:r w:rsidRPr="002F7C01">
                  <w:rPr>
                    <w:rFonts w:asciiTheme="minorEastAsia" w:eastAsiaTheme="minorEastAsia" w:hAnsiTheme="minorEastAsia"/>
                    <w:color w:val="000000" w:themeColor="text1"/>
                    <w:sz w:val="13"/>
                    <w:szCs w:val="13"/>
                  </w:rPr>
                  <w:t>）所有者投入和减少资本</w:t>
                </w:r>
              </w:p>
            </w:tc>
          </w:sdtContent>
        </w:sdt>
        <w:tc>
          <w:tcPr>
            <w:tcW w:w="1231" w:type="dxa"/>
            <w:tcBorders>
              <w:right w:val="single" w:sz="4" w:space="0" w:color="auto"/>
            </w:tcBorders>
            <w:vAlign w:val="center"/>
          </w:tcPr>
          <w:p w14:paraId="05517E45"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2265BFC3"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347A5323"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53D44180"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10E1B8E6" w14:textId="4DE4769A"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181,277.25</w:t>
            </w:r>
          </w:p>
        </w:tc>
        <w:tc>
          <w:tcPr>
            <w:tcW w:w="772" w:type="dxa"/>
            <w:vAlign w:val="center"/>
          </w:tcPr>
          <w:p w14:paraId="3E7F0A86"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2AC38EA6"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2B443339"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26DDF08"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7C122120"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E8DC621" w14:textId="50A6CF4E"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181,277.25</w:t>
            </w:r>
          </w:p>
        </w:tc>
      </w:tr>
      <w:tr w:rsidR="002F7C01" w:rsidRPr="002F7C01" w14:paraId="5B699826" w14:textId="77777777" w:rsidTr="00AF4BA8">
        <w:trPr>
          <w:trHeight w:val="20"/>
        </w:trPr>
        <w:sdt>
          <w:sdtPr>
            <w:rPr>
              <w:rFonts w:asciiTheme="minorEastAsia" w:eastAsiaTheme="minorEastAsia" w:hAnsiTheme="minorEastAsia"/>
              <w:sz w:val="13"/>
              <w:szCs w:val="13"/>
            </w:rPr>
            <w:tag w:val="_PLD_ced9c335ab0c4ec8b683bd42730e309b"/>
            <w:id w:val="1631974190"/>
          </w:sdtPr>
          <w:sdtContent>
            <w:tc>
              <w:tcPr>
                <w:tcW w:w="2450" w:type="dxa"/>
                <w:vAlign w:val="center"/>
              </w:tcPr>
              <w:p w14:paraId="38B3BB22"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1．所有者投入的普通股</w:t>
                </w:r>
              </w:p>
            </w:tc>
          </w:sdtContent>
        </w:sdt>
        <w:tc>
          <w:tcPr>
            <w:tcW w:w="1231" w:type="dxa"/>
            <w:tcBorders>
              <w:right w:val="single" w:sz="4" w:space="0" w:color="auto"/>
            </w:tcBorders>
            <w:vAlign w:val="center"/>
          </w:tcPr>
          <w:p w14:paraId="621EEA7B"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5716566F"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0EFED3CB"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610FC2B3"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34AD3075"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7328D3C4"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0050E930"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3B0E87F7"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3782EB0B"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347FE4D5"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297A7F12"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2EA55363" w14:textId="77777777" w:rsidTr="00AF4BA8">
        <w:trPr>
          <w:trHeight w:val="20"/>
        </w:trPr>
        <w:sdt>
          <w:sdtPr>
            <w:rPr>
              <w:rFonts w:asciiTheme="minorEastAsia" w:eastAsiaTheme="minorEastAsia" w:hAnsiTheme="minorEastAsia"/>
              <w:sz w:val="13"/>
              <w:szCs w:val="13"/>
            </w:rPr>
            <w:tag w:val="_PLD_5db7714c048b45cb8fc2f783898126a2"/>
            <w:id w:val="-1686813801"/>
          </w:sdtPr>
          <w:sdtContent>
            <w:tc>
              <w:tcPr>
                <w:tcW w:w="2450" w:type="dxa"/>
                <w:vAlign w:val="center"/>
              </w:tcPr>
              <w:p w14:paraId="7CFED5FF"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2．其他权益工具持有者投入资本</w:t>
                </w:r>
              </w:p>
            </w:tc>
          </w:sdtContent>
        </w:sdt>
        <w:tc>
          <w:tcPr>
            <w:tcW w:w="1231" w:type="dxa"/>
            <w:tcBorders>
              <w:right w:val="single" w:sz="4" w:space="0" w:color="auto"/>
            </w:tcBorders>
            <w:vAlign w:val="center"/>
          </w:tcPr>
          <w:p w14:paraId="5764A2ED"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4ACB51B6"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50A975E"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325DF2B3"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5934991D"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51E2D071"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05634FE7"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4DFD0405"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E900902"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76B67FB8"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24EA88F"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07AA3964" w14:textId="77777777" w:rsidTr="00AF4BA8">
        <w:trPr>
          <w:trHeight w:val="20"/>
        </w:trPr>
        <w:sdt>
          <w:sdtPr>
            <w:rPr>
              <w:rFonts w:asciiTheme="minorEastAsia" w:eastAsiaTheme="minorEastAsia" w:hAnsiTheme="minorEastAsia"/>
              <w:sz w:val="13"/>
              <w:szCs w:val="13"/>
            </w:rPr>
            <w:tag w:val="_PLD_0c8627dcaed14beabce3c3a65384cf01"/>
            <w:id w:val="1115483469"/>
          </w:sdtPr>
          <w:sdtContent>
            <w:tc>
              <w:tcPr>
                <w:tcW w:w="2450" w:type="dxa"/>
                <w:vAlign w:val="center"/>
              </w:tcPr>
              <w:p w14:paraId="177CC3DA"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3</w:t>
                </w:r>
                <w:r w:rsidRPr="002F7C01">
                  <w:rPr>
                    <w:rFonts w:asciiTheme="minorEastAsia" w:eastAsiaTheme="minorEastAsia" w:hAnsiTheme="minorEastAsia"/>
                    <w:color w:val="000000" w:themeColor="text1"/>
                    <w:sz w:val="13"/>
                    <w:szCs w:val="13"/>
                  </w:rPr>
                  <w:t>．股份支付计入所有者权益的金额</w:t>
                </w:r>
              </w:p>
            </w:tc>
          </w:sdtContent>
        </w:sdt>
        <w:tc>
          <w:tcPr>
            <w:tcW w:w="1231" w:type="dxa"/>
            <w:tcBorders>
              <w:right w:val="single" w:sz="4" w:space="0" w:color="auto"/>
            </w:tcBorders>
            <w:vAlign w:val="center"/>
          </w:tcPr>
          <w:p w14:paraId="28722F3B"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3F8AA447"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44CD1A53"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0B77B686"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0AA1FA64" w14:textId="04D13A8A"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181,277.25</w:t>
            </w:r>
          </w:p>
        </w:tc>
        <w:tc>
          <w:tcPr>
            <w:tcW w:w="772" w:type="dxa"/>
            <w:vAlign w:val="center"/>
          </w:tcPr>
          <w:p w14:paraId="030F7B4A"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03F978C3"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149A9122"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08BE89FB"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10C0151A"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33F6370A" w14:textId="69BF60A6"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181,277.25</w:t>
            </w:r>
          </w:p>
        </w:tc>
      </w:tr>
      <w:tr w:rsidR="002F7C01" w:rsidRPr="002F7C01" w14:paraId="462C6A13" w14:textId="77777777" w:rsidTr="00AF4BA8">
        <w:trPr>
          <w:trHeight w:val="20"/>
        </w:trPr>
        <w:sdt>
          <w:sdtPr>
            <w:rPr>
              <w:rFonts w:asciiTheme="minorEastAsia" w:eastAsiaTheme="minorEastAsia" w:hAnsiTheme="minorEastAsia"/>
              <w:sz w:val="13"/>
              <w:szCs w:val="13"/>
            </w:rPr>
            <w:tag w:val="_PLD_4815225e85794febad32622528b72229"/>
            <w:id w:val="353315466"/>
          </w:sdtPr>
          <w:sdtContent>
            <w:tc>
              <w:tcPr>
                <w:tcW w:w="2450" w:type="dxa"/>
                <w:vAlign w:val="center"/>
              </w:tcPr>
              <w:p w14:paraId="28685662"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4</w:t>
                </w:r>
                <w:r w:rsidRPr="002F7C01">
                  <w:rPr>
                    <w:rFonts w:asciiTheme="minorEastAsia" w:eastAsiaTheme="minorEastAsia" w:hAnsiTheme="minorEastAsia"/>
                    <w:color w:val="000000" w:themeColor="text1"/>
                    <w:sz w:val="13"/>
                    <w:szCs w:val="13"/>
                  </w:rPr>
                  <w:t>．其他</w:t>
                </w:r>
              </w:p>
            </w:tc>
          </w:sdtContent>
        </w:sdt>
        <w:tc>
          <w:tcPr>
            <w:tcW w:w="1231" w:type="dxa"/>
            <w:tcBorders>
              <w:right w:val="single" w:sz="4" w:space="0" w:color="auto"/>
            </w:tcBorders>
            <w:vAlign w:val="center"/>
          </w:tcPr>
          <w:p w14:paraId="45C6AD67"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71F728A9"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31DFD4A1"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72ECFA6E"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085034EB"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080ABEAB"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1F414871"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2684D1DF"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074220A"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124AC528"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97A5C1B"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7F4177D1" w14:textId="77777777" w:rsidTr="00AF4BA8">
        <w:trPr>
          <w:trHeight w:val="20"/>
        </w:trPr>
        <w:sdt>
          <w:sdtPr>
            <w:rPr>
              <w:rFonts w:asciiTheme="minorEastAsia" w:eastAsiaTheme="minorEastAsia" w:hAnsiTheme="minorEastAsia"/>
              <w:sz w:val="13"/>
              <w:szCs w:val="13"/>
            </w:rPr>
            <w:tag w:val="_PLD_1277678c10f343d5a55853e3552c21df"/>
            <w:id w:val="1087039020"/>
          </w:sdtPr>
          <w:sdtContent>
            <w:tc>
              <w:tcPr>
                <w:tcW w:w="2450" w:type="dxa"/>
                <w:vAlign w:val="center"/>
              </w:tcPr>
              <w:p w14:paraId="30EE34D1"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w:t>
                </w:r>
                <w:r w:rsidRPr="002F7C01">
                  <w:rPr>
                    <w:rFonts w:asciiTheme="minorEastAsia" w:eastAsiaTheme="minorEastAsia" w:hAnsiTheme="minorEastAsia" w:hint="eastAsia"/>
                    <w:color w:val="000000" w:themeColor="text1"/>
                    <w:sz w:val="13"/>
                    <w:szCs w:val="13"/>
                  </w:rPr>
                  <w:t>三</w:t>
                </w:r>
                <w:r w:rsidRPr="002F7C01">
                  <w:rPr>
                    <w:rFonts w:asciiTheme="minorEastAsia" w:eastAsiaTheme="minorEastAsia" w:hAnsiTheme="minorEastAsia"/>
                    <w:color w:val="000000" w:themeColor="text1"/>
                    <w:sz w:val="13"/>
                    <w:szCs w:val="13"/>
                  </w:rPr>
                  <w:t>）利润分配</w:t>
                </w:r>
              </w:p>
            </w:tc>
          </w:sdtContent>
        </w:sdt>
        <w:tc>
          <w:tcPr>
            <w:tcW w:w="1231" w:type="dxa"/>
            <w:tcBorders>
              <w:right w:val="single" w:sz="4" w:space="0" w:color="auto"/>
            </w:tcBorders>
            <w:vAlign w:val="center"/>
          </w:tcPr>
          <w:p w14:paraId="3D6D0E91"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1BD4A5F2"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47EF0384"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3766A72F"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782893CE"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47BB4EF4"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77D0D010"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20CAE575"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22D185DC"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5B08FFEB"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034EC0A7"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2F4DC7AD" w14:textId="77777777" w:rsidTr="00AF4BA8">
        <w:trPr>
          <w:trHeight w:val="20"/>
        </w:trPr>
        <w:sdt>
          <w:sdtPr>
            <w:rPr>
              <w:rFonts w:asciiTheme="minorEastAsia" w:eastAsiaTheme="minorEastAsia" w:hAnsiTheme="minorEastAsia"/>
              <w:sz w:val="13"/>
              <w:szCs w:val="13"/>
            </w:rPr>
            <w:tag w:val="_PLD_6be0f6b7609247d98f239c435a57bdf2"/>
            <w:id w:val="-1952696139"/>
          </w:sdtPr>
          <w:sdtContent>
            <w:tc>
              <w:tcPr>
                <w:tcW w:w="2450" w:type="dxa"/>
                <w:vAlign w:val="center"/>
              </w:tcPr>
              <w:p w14:paraId="0D9E9321"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1．提取盈余公积</w:t>
                </w:r>
              </w:p>
            </w:tc>
          </w:sdtContent>
        </w:sdt>
        <w:tc>
          <w:tcPr>
            <w:tcW w:w="1231" w:type="dxa"/>
            <w:tcBorders>
              <w:right w:val="single" w:sz="4" w:space="0" w:color="auto"/>
            </w:tcBorders>
            <w:vAlign w:val="center"/>
          </w:tcPr>
          <w:p w14:paraId="177F0952"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7F954855"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D04D1E7"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5CF5497B"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4910E739"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288352FF"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5113B995"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7CC364C3"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EFD92A9"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10F0471F"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CE52F20"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23D349DD" w14:textId="77777777" w:rsidTr="00AF4BA8">
        <w:trPr>
          <w:trHeight w:val="20"/>
        </w:trPr>
        <w:sdt>
          <w:sdtPr>
            <w:rPr>
              <w:rFonts w:asciiTheme="minorEastAsia" w:eastAsiaTheme="minorEastAsia" w:hAnsiTheme="minorEastAsia"/>
              <w:sz w:val="13"/>
              <w:szCs w:val="13"/>
            </w:rPr>
            <w:tag w:val="_PLD_b4a66855afc2407cbaf93baeafe0ad7f"/>
            <w:id w:val="-770012000"/>
          </w:sdtPr>
          <w:sdtContent>
            <w:tc>
              <w:tcPr>
                <w:tcW w:w="2450" w:type="dxa"/>
                <w:vAlign w:val="center"/>
              </w:tcPr>
              <w:p w14:paraId="55F204CC"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2</w:t>
                </w:r>
                <w:r w:rsidRPr="002F7C01">
                  <w:rPr>
                    <w:rFonts w:asciiTheme="minorEastAsia" w:eastAsiaTheme="minorEastAsia" w:hAnsiTheme="minorEastAsia"/>
                    <w:color w:val="000000" w:themeColor="text1"/>
                    <w:sz w:val="13"/>
                    <w:szCs w:val="13"/>
                  </w:rPr>
                  <w:t>．对所有者（或股东）的分配</w:t>
                </w:r>
              </w:p>
            </w:tc>
          </w:sdtContent>
        </w:sdt>
        <w:tc>
          <w:tcPr>
            <w:tcW w:w="1231" w:type="dxa"/>
            <w:tcBorders>
              <w:right w:val="single" w:sz="4" w:space="0" w:color="auto"/>
            </w:tcBorders>
            <w:vAlign w:val="center"/>
          </w:tcPr>
          <w:p w14:paraId="40AEF4DB"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12F43ADF"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3E83312A"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4A01DBEB"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445EA109"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7D54A7DD"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33B8C212"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51F9FEE2"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EB415D7"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5DB6CEF7"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492ECF4B"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45064AEF" w14:textId="77777777" w:rsidTr="00AF4BA8">
        <w:trPr>
          <w:trHeight w:val="20"/>
        </w:trPr>
        <w:sdt>
          <w:sdtPr>
            <w:rPr>
              <w:rFonts w:asciiTheme="minorEastAsia" w:eastAsiaTheme="minorEastAsia" w:hAnsiTheme="minorEastAsia"/>
              <w:sz w:val="13"/>
              <w:szCs w:val="13"/>
            </w:rPr>
            <w:tag w:val="_PLD_f35184bd1aa14b32a781b0ed9b526ffe"/>
            <w:id w:val="981891818"/>
          </w:sdtPr>
          <w:sdtContent>
            <w:tc>
              <w:tcPr>
                <w:tcW w:w="2450" w:type="dxa"/>
                <w:vAlign w:val="center"/>
              </w:tcPr>
              <w:p w14:paraId="7BC5600C"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3</w:t>
                </w:r>
                <w:r w:rsidRPr="002F7C01">
                  <w:rPr>
                    <w:rFonts w:asciiTheme="minorEastAsia" w:eastAsiaTheme="minorEastAsia" w:hAnsiTheme="minorEastAsia"/>
                    <w:color w:val="000000" w:themeColor="text1"/>
                    <w:sz w:val="13"/>
                    <w:szCs w:val="13"/>
                  </w:rPr>
                  <w:t>．其他</w:t>
                </w:r>
              </w:p>
            </w:tc>
          </w:sdtContent>
        </w:sdt>
        <w:tc>
          <w:tcPr>
            <w:tcW w:w="1231" w:type="dxa"/>
            <w:tcBorders>
              <w:right w:val="single" w:sz="4" w:space="0" w:color="auto"/>
            </w:tcBorders>
            <w:vAlign w:val="center"/>
          </w:tcPr>
          <w:p w14:paraId="5E02B879"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296BED93"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C85DE4B"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26ADBE70"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726F8455"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3B34B32E"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6FCAC0C1"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50518C2C"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37B48BA"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0BA1F21F"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ED24DFA"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628F66C0" w14:textId="77777777" w:rsidTr="00AF4BA8">
        <w:trPr>
          <w:trHeight w:val="20"/>
        </w:trPr>
        <w:sdt>
          <w:sdtPr>
            <w:rPr>
              <w:rFonts w:asciiTheme="minorEastAsia" w:eastAsiaTheme="minorEastAsia" w:hAnsiTheme="minorEastAsia"/>
              <w:sz w:val="13"/>
              <w:szCs w:val="13"/>
            </w:rPr>
            <w:tag w:val="_PLD_377c539e51b74e8689b49d91a30d6a9f"/>
            <w:id w:val="-1003202105"/>
          </w:sdtPr>
          <w:sdtContent>
            <w:tc>
              <w:tcPr>
                <w:tcW w:w="2450" w:type="dxa"/>
                <w:vAlign w:val="center"/>
              </w:tcPr>
              <w:p w14:paraId="1D7587DF"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w:t>
                </w:r>
                <w:r w:rsidRPr="002F7C01">
                  <w:rPr>
                    <w:rFonts w:asciiTheme="minorEastAsia" w:eastAsiaTheme="minorEastAsia" w:hAnsiTheme="minorEastAsia" w:hint="eastAsia"/>
                    <w:color w:val="000000" w:themeColor="text1"/>
                    <w:sz w:val="13"/>
                    <w:szCs w:val="13"/>
                  </w:rPr>
                  <w:t>四</w:t>
                </w:r>
                <w:r w:rsidRPr="002F7C01">
                  <w:rPr>
                    <w:rFonts w:asciiTheme="minorEastAsia" w:eastAsiaTheme="minorEastAsia" w:hAnsiTheme="minorEastAsia"/>
                    <w:color w:val="000000" w:themeColor="text1"/>
                    <w:sz w:val="13"/>
                    <w:szCs w:val="13"/>
                  </w:rPr>
                  <w:t>）所有者权益内部结转</w:t>
                </w:r>
              </w:p>
            </w:tc>
          </w:sdtContent>
        </w:sdt>
        <w:tc>
          <w:tcPr>
            <w:tcW w:w="1231" w:type="dxa"/>
            <w:tcBorders>
              <w:right w:val="single" w:sz="4" w:space="0" w:color="auto"/>
            </w:tcBorders>
            <w:vAlign w:val="center"/>
          </w:tcPr>
          <w:p w14:paraId="40EA2FB5"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73350758"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5467BDF1"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2AEEB3DF"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22774C61"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55B9DAF6"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5611F246"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09883848"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49E3D542"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44791A2C"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4EDD19D"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52346147" w14:textId="77777777" w:rsidTr="00AF4BA8">
        <w:trPr>
          <w:trHeight w:val="20"/>
        </w:trPr>
        <w:sdt>
          <w:sdtPr>
            <w:rPr>
              <w:rFonts w:asciiTheme="minorEastAsia" w:eastAsiaTheme="minorEastAsia" w:hAnsiTheme="minorEastAsia"/>
              <w:sz w:val="13"/>
              <w:szCs w:val="13"/>
            </w:rPr>
            <w:tag w:val="_PLD_9d82304ad85542d89ad56bdebdedd7c5"/>
            <w:id w:val="1979027839"/>
          </w:sdtPr>
          <w:sdtContent>
            <w:tc>
              <w:tcPr>
                <w:tcW w:w="2450" w:type="dxa"/>
                <w:vAlign w:val="center"/>
              </w:tcPr>
              <w:p w14:paraId="3265B130"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1．资本公积转增资本（或股本）</w:t>
                </w:r>
              </w:p>
            </w:tc>
          </w:sdtContent>
        </w:sdt>
        <w:tc>
          <w:tcPr>
            <w:tcW w:w="1231" w:type="dxa"/>
            <w:tcBorders>
              <w:right w:val="single" w:sz="4" w:space="0" w:color="auto"/>
            </w:tcBorders>
            <w:vAlign w:val="center"/>
          </w:tcPr>
          <w:p w14:paraId="024B4553"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1CAF2E30"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078BA14A"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12B740B1"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1B39919B"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0A93AFD8"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5ECD9E59"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1140B4F8"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A6B5280"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0248F27D"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438B4DCC"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79F31A63" w14:textId="77777777" w:rsidTr="00AF4BA8">
        <w:trPr>
          <w:trHeight w:val="20"/>
        </w:trPr>
        <w:sdt>
          <w:sdtPr>
            <w:rPr>
              <w:rFonts w:asciiTheme="minorEastAsia" w:eastAsiaTheme="minorEastAsia" w:hAnsiTheme="minorEastAsia"/>
              <w:sz w:val="13"/>
              <w:szCs w:val="13"/>
            </w:rPr>
            <w:tag w:val="_PLD_ba5c81951f1c4ff0a188b55532ed96a5"/>
            <w:id w:val="504327098"/>
          </w:sdtPr>
          <w:sdtContent>
            <w:tc>
              <w:tcPr>
                <w:tcW w:w="2450" w:type="dxa"/>
                <w:vAlign w:val="center"/>
              </w:tcPr>
              <w:p w14:paraId="3E84CD4A"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2．盈余公积转增资本（或股本）</w:t>
                </w:r>
              </w:p>
            </w:tc>
          </w:sdtContent>
        </w:sdt>
        <w:tc>
          <w:tcPr>
            <w:tcW w:w="1231" w:type="dxa"/>
            <w:tcBorders>
              <w:right w:val="single" w:sz="4" w:space="0" w:color="auto"/>
            </w:tcBorders>
            <w:vAlign w:val="center"/>
          </w:tcPr>
          <w:p w14:paraId="07C46A53"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152FAED9"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61537340"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597955D6"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1EDEC8B0"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63C5C886"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35AAAC8C"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6FAA57F7"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4FD8827"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3D5D2FE3"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3B02EAB6"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1140640F" w14:textId="77777777" w:rsidTr="00AF4BA8">
        <w:trPr>
          <w:trHeight w:val="20"/>
        </w:trPr>
        <w:sdt>
          <w:sdtPr>
            <w:rPr>
              <w:rFonts w:asciiTheme="minorEastAsia" w:eastAsiaTheme="minorEastAsia" w:hAnsiTheme="minorEastAsia"/>
              <w:sz w:val="13"/>
              <w:szCs w:val="13"/>
            </w:rPr>
            <w:tag w:val="_PLD_81b068c4cdf2482a9438450e52e9b3b4"/>
            <w:id w:val="163212092"/>
          </w:sdtPr>
          <w:sdtContent>
            <w:tc>
              <w:tcPr>
                <w:tcW w:w="2450" w:type="dxa"/>
                <w:vAlign w:val="center"/>
              </w:tcPr>
              <w:p w14:paraId="7E4832BC"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3．盈余公积弥补亏损</w:t>
                </w:r>
              </w:p>
            </w:tc>
          </w:sdtContent>
        </w:sdt>
        <w:tc>
          <w:tcPr>
            <w:tcW w:w="1231" w:type="dxa"/>
            <w:tcBorders>
              <w:right w:val="single" w:sz="4" w:space="0" w:color="auto"/>
            </w:tcBorders>
            <w:vAlign w:val="center"/>
          </w:tcPr>
          <w:p w14:paraId="32CF505B"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564A88DA"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0470EC37"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7B22A55C"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7B2EC124"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4BB472B2"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64A0F0CD"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0D42D605"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81946B8"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5CBAF6EE"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0B9FEC7E"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0D073615" w14:textId="77777777" w:rsidTr="00AF4BA8">
        <w:trPr>
          <w:trHeight w:val="20"/>
        </w:trPr>
        <w:tc>
          <w:tcPr>
            <w:tcW w:w="2450" w:type="dxa"/>
            <w:vAlign w:val="center"/>
          </w:tcPr>
          <w:sdt>
            <w:sdtPr>
              <w:rPr>
                <w:rFonts w:asciiTheme="minorEastAsia" w:eastAsiaTheme="minorEastAsia" w:hAnsiTheme="minorEastAsia"/>
                <w:sz w:val="13"/>
                <w:szCs w:val="13"/>
              </w:rPr>
              <w:tag w:val="_PLD_0e7647effaeb42219d706b118465bdec"/>
              <w:id w:val="1035089202"/>
            </w:sdtPr>
            <w:sdtContent>
              <w:p w14:paraId="6E4B5575"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4．设定受益计划变动额结转留存收益</w:t>
                </w:r>
              </w:p>
            </w:sdtContent>
          </w:sdt>
        </w:tc>
        <w:tc>
          <w:tcPr>
            <w:tcW w:w="1231" w:type="dxa"/>
            <w:tcBorders>
              <w:right w:val="single" w:sz="4" w:space="0" w:color="auto"/>
            </w:tcBorders>
            <w:vAlign w:val="center"/>
          </w:tcPr>
          <w:p w14:paraId="5B1A6AAE"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1F7B74BF"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5E3A8D90"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0755C6C6"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00B75E45"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15A8235C"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6E612CEE"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210587C2"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C35DEE3"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69B49A41"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08EB01D"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738A99FD" w14:textId="77777777" w:rsidTr="00AF4BA8">
        <w:trPr>
          <w:trHeight w:val="20"/>
        </w:trPr>
        <w:tc>
          <w:tcPr>
            <w:tcW w:w="2450" w:type="dxa"/>
            <w:vAlign w:val="center"/>
          </w:tcPr>
          <w:sdt>
            <w:sdtPr>
              <w:rPr>
                <w:rFonts w:asciiTheme="minorEastAsia" w:eastAsiaTheme="minorEastAsia" w:hAnsiTheme="minorEastAsia"/>
                <w:sz w:val="13"/>
                <w:szCs w:val="13"/>
              </w:rPr>
              <w:tag w:val="_PLD_1c8ba4a0bb224c1d891e628390545199"/>
              <w:id w:val="210620653"/>
            </w:sdtPr>
            <w:sdtContent>
              <w:p w14:paraId="68B28C88"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5．其他综合收益结转留存收益</w:t>
                </w:r>
              </w:p>
            </w:sdtContent>
          </w:sdt>
        </w:tc>
        <w:tc>
          <w:tcPr>
            <w:tcW w:w="1231" w:type="dxa"/>
            <w:tcBorders>
              <w:right w:val="single" w:sz="4" w:space="0" w:color="auto"/>
            </w:tcBorders>
            <w:vAlign w:val="center"/>
          </w:tcPr>
          <w:p w14:paraId="24C6337F"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62B24CCD"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6D39411E"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48840446"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0BA4CC52"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4C3F25ED"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2D9EE185"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433E7EC9"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4F92CC32"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4DB07893"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060E7426"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56FD500B" w14:textId="77777777" w:rsidTr="00AF4BA8">
        <w:trPr>
          <w:trHeight w:val="20"/>
        </w:trPr>
        <w:tc>
          <w:tcPr>
            <w:tcW w:w="2450" w:type="dxa"/>
            <w:vAlign w:val="center"/>
          </w:tcPr>
          <w:sdt>
            <w:sdtPr>
              <w:rPr>
                <w:rFonts w:asciiTheme="minorEastAsia" w:eastAsiaTheme="minorEastAsia" w:hAnsiTheme="minorEastAsia"/>
                <w:sz w:val="13"/>
                <w:szCs w:val="13"/>
              </w:rPr>
              <w:tag w:val="_PLD_69d4adb536bf498a8a9d97dda9d31e75"/>
              <w:id w:val="1879276784"/>
            </w:sdtPr>
            <w:sdtContent>
              <w:p w14:paraId="274263FE"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6．其他</w:t>
                </w:r>
              </w:p>
            </w:sdtContent>
          </w:sdt>
        </w:tc>
        <w:tc>
          <w:tcPr>
            <w:tcW w:w="1231" w:type="dxa"/>
            <w:tcBorders>
              <w:right w:val="single" w:sz="4" w:space="0" w:color="auto"/>
            </w:tcBorders>
            <w:vAlign w:val="center"/>
          </w:tcPr>
          <w:p w14:paraId="3902BC19"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38F6E718"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30C5FA7"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3CBE8500"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74012A3D"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6BBE4CCF"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7E959BB4"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4C8347FE"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36DC200"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04B854F8"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2EA04ED7"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7591838D" w14:textId="77777777" w:rsidTr="00AF4BA8">
        <w:trPr>
          <w:trHeight w:val="20"/>
        </w:trPr>
        <w:sdt>
          <w:sdtPr>
            <w:rPr>
              <w:rFonts w:asciiTheme="minorEastAsia" w:eastAsiaTheme="minorEastAsia" w:hAnsiTheme="minorEastAsia"/>
              <w:sz w:val="13"/>
              <w:szCs w:val="13"/>
            </w:rPr>
            <w:tag w:val="_PLD_2ae06251c01740e284196240776af550"/>
            <w:id w:val="1754475633"/>
          </w:sdtPr>
          <w:sdtContent>
            <w:tc>
              <w:tcPr>
                <w:tcW w:w="2450" w:type="dxa"/>
                <w:vAlign w:val="center"/>
              </w:tcPr>
              <w:p w14:paraId="4EF489D7"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（五）专项储备</w:t>
                </w:r>
              </w:p>
            </w:tc>
          </w:sdtContent>
        </w:sdt>
        <w:tc>
          <w:tcPr>
            <w:tcW w:w="1231" w:type="dxa"/>
            <w:tcBorders>
              <w:right w:val="single" w:sz="4" w:space="0" w:color="auto"/>
            </w:tcBorders>
            <w:vAlign w:val="center"/>
          </w:tcPr>
          <w:p w14:paraId="1658E0C3"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6AB362A4"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EDC2A8E"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5F5988E3"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08E55DAF"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6247C7A8"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76C36400"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40E04A63"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7929180"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4CE4DE06"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03267635"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4F0F1539" w14:textId="77777777" w:rsidTr="00AF4BA8">
        <w:trPr>
          <w:trHeight w:val="20"/>
        </w:trPr>
        <w:sdt>
          <w:sdtPr>
            <w:rPr>
              <w:rFonts w:asciiTheme="minorEastAsia" w:eastAsiaTheme="minorEastAsia" w:hAnsiTheme="minorEastAsia"/>
              <w:sz w:val="13"/>
              <w:szCs w:val="13"/>
            </w:rPr>
            <w:tag w:val="_PLD_6c9c274129814a4ea45296335d45791b"/>
            <w:id w:val="1232277862"/>
          </w:sdtPr>
          <w:sdtContent>
            <w:tc>
              <w:tcPr>
                <w:tcW w:w="2450" w:type="dxa"/>
                <w:vAlign w:val="center"/>
              </w:tcPr>
              <w:p w14:paraId="6A70B02F"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1．本期提取</w:t>
                </w:r>
              </w:p>
            </w:tc>
          </w:sdtContent>
        </w:sdt>
        <w:tc>
          <w:tcPr>
            <w:tcW w:w="1231" w:type="dxa"/>
            <w:tcBorders>
              <w:right w:val="single" w:sz="4" w:space="0" w:color="auto"/>
            </w:tcBorders>
            <w:vAlign w:val="center"/>
          </w:tcPr>
          <w:p w14:paraId="0023E481"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7C01CBC7"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6BF383DC"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78166CCE"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0F590B9B"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661EFB05"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4D90D41E"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482672EB"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06136A0E"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31D855E8"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3646F4F"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0E26233A" w14:textId="77777777" w:rsidTr="00AF4BA8">
        <w:trPr>
          <w:trHeight w:val="20"/>
        </w:trPr>
        <w:sdt>
          <w:sdtPr>
            <w:rPr>
              <w:rFonts w:asciiTheme="minorEastAsia" w:eastAsiaTheme="minorEastAsia" w:hAnsiTheme="minorEastAsia"/>
              <w:sz w:val="13"/>
              <w:szCs w:val="13"/>
            </w:rPr>
            <w:tag w:val="_PLD_14398e4dd6ed4c74869a974323e2137e"/>
            <w:id w:val="-817951146"/>
          </w:sdtPr>
          <w:sdtContent>
            <w:tc>
              <w:tcPr>
                <w:tcW w:w="2450" w:type="dxa"/>
                <w:vAlign w:val="center"/>
              </w:tcPr>
              <w:p w14:paraId="10ADF849"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2．本期使用</w:t>
                </w:r>
              </w:p>
            </w:tc>
          </w:sdtContent>
        </w:sdt>
        <w:tc>
          <w:tcPr>
            <w:tcW w:w="1231" w:type="dxa"/>
            <w:tcBorders>
              <w:right w:val="single" w:sz="4" w:space="0" w:color="auto"/>
            </w:tcBorders>
            <w:vAlign w:val="center"/>
          </w:tcPr>
          <w:p w14:paraId="7D1AD46B"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09540D27"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8894371"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44ED41AF"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5CFDA553"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09BC3753"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14A31A49"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50341FA9"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AAF789F"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38B370FC"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57024BE3"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29215D50" w14:textId="77777777" w:rsidTr="00AF4BA8">
        <w:trPr>
          <w:trHeight w:val="20"/>
        </w:trPr>
        <w:sdt>
          <w:sdtPr>
            <w:rPr>
              <w:rFonts w:asciiTheme="minorEastAsia" w:eastAsiaTheme="minorEastAsia" w:hAnsiTheme="minorEastAsia"/>
              <w:sz w:val="13"/>
              <w:szCs w:val="13"/>
            </w:rPr>
            <w:tag w:val="_PLD_224fa1ebe84a4d40b88b89a97997e311"/>
            <w:id w:val="1440866120"/>
          </w:sdtPr>
          <w:sdtContent>
            <w:tc>
              <w:tcPr>
                <w:tcW w:w="2450" w:type="dxa"/>
                <w:vAlign w:val="center"/>
              </w:tcPr>
              <w:p w14:paraId="682220CA"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hint="eastAsia"/>
                    <w:color w:val="000000" w:themeColor="text1"/>
                    <w:sz w:val="13"/>
                    <w:szCs w:val="13"/>
                  </w:rPr>
                  <w:t>（六）其他</w:t>
                </w:r>
              </w:p>
            </w:tc>
          </w:sdtContent>
        </w:sdt>
        <w:tc>
          <w:tcPr>
            <w:tcW w:w="1231" w:type="dxa"/>
            <w:tcBorders>
              <w:right w:val="single" w:sz="4" w:space="0" w:color="auto"/>
            </w:tcBorders>
            <w:vAlign w:val="center"/>
          </w:tcPr>
          <w:p w14:paraId="0050D27C" w14:textId="77777777" w:rsidR="00600BF0" w:rsidRPr="002F7C01" w:rsidRDefault="00600BF0" w:rsidP="002F7C01">
            <w:pPr>
              <w:jc w:val="right"/>
              <w:rPr>
                <w:rFonts w:asciiTheme="minorEastAsia" w:eastAsiaTheme="minorEastAsia" w:hAnsiTheme="minorEastAsia"/>
                <w:sz w:val="13"/>
                <w:szCs w:val="13"/>
              </w:rPr>
            </w:pPr>
          </w:p>
        </w:tc>
        <w:tc>
          <w:tcPr>
            <w:tcW w:w="897" w:type="dxa"/>
            <w:tcBorders>
              <w:left w:val="single" w:sz="4" w:space="0" w:color="auto"/>
              <w:right w:val="single" w:sz="4" w:space="0" w:color="auto"/>
            </w:tcBorders>
            <w:vAlign w:val="center"/>
          </w:tcPr>
          <w:p w14:paraId="37A77E25"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F9F1388"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04BD1237"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6470783B" w14:textId="77777777" w:rsidR="00600BF0" w:rsidRPr="002F7C01" w:rsidRDefault="00600BF0" w:rsidP="002F7C01">
            <w:pPr>
              <w:jc w:val="right"/>
              <w:rPr>
                <w:rFonts w:asciiTheme="minorEastAsia" w:eastAsiaTheme="minorEastAsia" w:hAnsiTheme="minorEastAsia"/>
                <w:sz w:val="13"/>
                <w:szCs w:val="13"/>
              </w:rPr>
            </w:pPr>
          </w:p>
        </w:tc>
        <w:tc>
          <w:tcPr>
            <w:tcW w:w="772" w:type="dxa"/>
            <w:vAlign w:val="center"/>
          </w:tcPr>
          <w:p w14:paraId="49C16EBD"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1CC21371"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5C70942A"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65F0FF59" w14:textId="77777777" w:rsidR="00600BF0" w:rsidRPr="002F7C01" w:rsidRDefault="00600BF0" w:rsidP="002F7C01">
            <w:pPr>
              <w:jc w:val="right"/>
              <w:rPr>
                <w:rFonts w:asciiTheme="minorEastAsia" w:eastAsiaTheme="minorEastAsia" w:hAnsiTheme="minorEastAsia"/>
                <w:sz w:val="13"/>
                <w:szCs w:val="13"/>
              </w:rPr>
            </w:pPr>
          </w:p>
        </w:tc>
        <w:tc>
          <w:tcPr>
            <w:tcW w:w="1134" w:type="dxa"/>
            <w:vAlign w:val="center"/>
          </w:tcPr>
          <w:p w14:paraId="6980EF58"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126AE008" w14:textId="77777777" w:rsidR="00600BF0" w:rsidRPr="002F7C01" w:rsidRDefault="00600BF0" w:rsidP="002F7C01">
            <w:pPr>
              <w:jc w:val="right"/>
              <w:rPr>
                <w:rFonts w:asciiTheme="minorEastAsia" w:eastAsiaTheme="minorEastAsia" w:hAnsiTheme="minorEastAsia"/>
                <w:sz w:val="13"/>
                <w:szCs w:val="13"/>
              </w:rPr>
            </w:pPr>
          </w:p>
        </w:tc>
      </w:tr>
      <w:tr w:rsidR="002F7C01" w:rsidRPr="002F7C01" w14:paraId="51BC5723" w14:textId="77777777" w:rsidTr="00AF4BA8">
        <w:trPr>
          <w:trHeight w:val="20"/>
        </w:trPr>
        <w:sdt>
          <w:sdtPr>
            <w:rPr>
              <w:rFonts w:asciiTheme="minorEastAsia" w:eastAsiaTheme="minorEastAsia" w:hAnsiTheme="minorEastAsia"/>
              <w:sz w:val="13"/>
              <w:szCs w:val="13"/>
            </w:rPr>
            <w:tag w:val="_PLD_fe962ef732004aec94edafee7e0bef94"/>
            <w:id w:val="1207992662"/>
          </w:sdtPr>
          <w:sdtContent>
            <w:tc>
              <w:tcPr>
                <w:tcW w:w="2450" w:type="dxa"/>
                <w:vAlign w:val="center"/>
              </w:tcPr>
              <w:p w14:paraId="000587B4" w14:textId="77777777" w:rsidR="00600BF0" w:rsidRPr="002F7C01" w:rsidRDefault="00000000" w:rsidP="002F7C01">
                <w:pPr>
                  <w:rPr>
                    <w:rFonts w:asciiTheme="minorEastAsia" w:eastAsiaTheme="minorEastAsia" w:hAnsiTheme="minorEastAsia"/>
                    <w:color w:val="000000" w:themeColor="text1"/>
                    <w:sz w:val="13"/>
                    <w:szCs w:val="13"/>
                  </w:rPr>
                </w:pPr>
                <w:r w:rsidRPr="002F7C01">
                  <w:rPr>
                    <w:rFonts w:asciiTheme="minorEastAsia" w:eastAsiaTheme="minorEastAsia" w:hAnsiTheme="minorEastAsia"/>
                    <w:color w:val="000000" w:themeColor="text1"/>
                    <w:sz w:val="13"/>
                    <w:szCs w:val="13"/>
                  </w:rPr>
                  <w:t>四、本期期末余额</w:t>
                </w:r>
              </w:p>
            </w:tc>
          </w:sdtContent>
        </w:sdt>
        <w:tc>
          <w:tcPr>
            <w:tcW w:w="1231" w:type="dxa"/>
            <w:tcBorders>
              <w:right w:val="single" w:sz="4" w:space="0" w:color="auto"/>
            </w:tcBorders>
            <w:vAlign w:val="center"/>
          </w:tcPr>
          <w:p w14:paraId="6F33BC5C" w14:textId="57F0157F"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547,485,988.00</w:t>
            </w:r>
          </w:p>
        </w:tc>
        <w:tc>
          <w:tcPr>
            <w:tcW w:w="897" w:type="dxa"/>
            <w:tcBorders>
              <w:left w:val="single" w:sz="4" w:space="0" w:color="auto"/>
              <w:right w:val="single" w:sz="4" w:space="0" w:color="auto"/>
            </w:tcBorders>
            <w:vAlign w:val="center"/>
          </w:tcPr>
          <w:p w14:paraId="2ECE0990" w14:textId="77777777" w:rsidR="00600BF0" w:rsidRPr="002F7C01" w:rsidRDefault="00600BF0" w:rsidP="002F7C01">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3151AF8E" w14:textId="77777777" w:rsidR="00600BF0" w:rsidRPr="002F7C01" w:rsidRDefault="00600BF0" w:rsidP="002F7C01">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25C8B70D" w14:textId="77777777" w:rsidR="00600BF0" w:rsidRPr="002F7C01" w:rsidRDefault="00600BF0" w:rsidP="002F7C01">
            <w:pPr>
              <w:jc w:val="right"/>
              <w:rPr>
                <w:rFonts w:asciiTheme="minorEastAsia" w:eastAsiaTheme="minorEastAsia" w:hAnsiTheme="minorEastAsia"/>
                <w:sz w:val="13"/>
                <w:szCs w:val="13"/>
              </w:rPr>
            </w:pPr>
          </w:p>
        </w:tc>
        <w:tc>
          <w:tcPr>
            <w:tcW w:w="1328" w:type="dxa"/>
            <w:vAlign w:val="center"/>
          </w:tcPr>
          <w:p w14:paraId="202326BF" w14:textId="307597E2"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1,319,569,088.11</w:t>
            </w:r>
          </w:p>
        </w:tc>
        <w:tc>
          <w:tcPr>
            <w:tcW w:w="772" w:type="dxa"/>
            <w:vAlign w:val="center"/>
          </w:tcPr>
          <w:p w14:paraId="7F9229A0" w14:textId="77777777" w:rsidR="00600BF0" w:rsidRPr="002F7C01" w:rsidRDefault="00600BF0" w:rsidP="002F7C01">
            <w:pPr>
              <w:jc w:val="right"/>
              <w:rPr>
                <w:rFonts w:asciiTheme="minorEastAsia" w:eastAsiaTheme="minorEastAsia" w:hAnsiTheme="minorEastAsia"/>
                <w:sz w:val="13"/>
                <w:szCs w:val="13"/>
              </w:rPr>
            </w:pPr>
          </w:p>
        </w:tc>
        <w:tc>
          <w:tcPr>
            <w:tcW w:w="646" w:type="dxa"/>
            <w:vAlign w:val="center"/>
          </w:tcPr>
          <w:p w14:paraId="2553E0D4" w14:textId="77777777" w:rsidR="00600BF0" w:rsidRPr="002F7C01" w:rsidRDefault="00600BF0" w:rsidP="002F7C01">
            <w:pPr>
              <w:jc w:val="right"/>
              <w:rPr>
                <w:rFonts w:asciiTheme="minorEastAsia" w:eastAsiaTheme="minorEastAsia" w:hAnsiTheme="minorEastAsia"/>
                <w:sz w:val="13"/>
                <w:szCs w:val="13"/>
              </w:rPr>
            </w:pPr>
          </w:p>
        </w:tc>
        <w:tc>
          <w:tcPr>
            <w:tcW w:w="850" w:type="dxa"/>
            <w:vAlign w:val="center"/>
          </w:tcPr>
          <w:p w14:paraId="1DE4E8AE" w14:textId="77777777" w:rsidR="00600BF0" w:rsidRPr="002F7C01" w:rsidRDefault="00600BF0" w:rsidP="002F7C01">
            <w:pPr>
              <w:jc w:val="right"/>
              <w:rPr>
                <w:rFonts w:asciiTheme="minorEastAsia" w:eastAsiaTheme="minorEastAsia" w:hAnsiTheme="minorEastAsia"/>
                <w:sz w:val="13"/>
                <w:szCs w:val="13"/>
              </w:rPr>
            </w:pPr>
          </w:p>
        </w:tc>
        <w:tc>
          <w:tcPr>
            <w:tcW w:w="1276" w:type="dxa"/>
            <w:vAlign w:val="center"/>
          </w:tcPr>
          <w:p w14:paraId="71BF0F82" w14:textId="2A507E69"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38,071,282.24</w:t>
            </w:r>
          </w:p>
        </w:tc>
        <w:tc>
          <w:tcPr>
            <w:tcW w:w="1134" w:type="dxa"/>
            <w:vAlign w:val="center"/>
          </w:tcPr>
          <w:p w14:paraId="49C2E630" w14:textId="6D0E5CA8"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-60,063,262.29</w:t>
            </w:r>
          </w:p>
        </w:tc>
        <w:tc>
          <w:tcPr>
            <w:tcW w:w="1276" w:type="dxa"/>
            <w:vAlign w:val="center"/>
          </w:tcPr>
          <w:p w14:paraId="550591EF" w14:textId="5B05830E" w:rsidR="00600BF0" w:rsidRPr="002F7C01" w:rsidRDefault="00000000" w:rsidP="002F7C01">
            <w:pPr>
              <w:jc w:val="right"/>
              <w:rPr>
                <w:rFonts w:asciiTheme="minorEastAsia" w:eastAsiaTheme="minorEastAsia" w:hAnsiTheme="minorEastAsia"/>
                <w:sz w:val="13"/>
                <w:szCs w:val="13"/>
              </w:rPr>
            </w:pPr>
            <w:r w:rsidRPr="002F7C01">
              <w:rPr>
                <w:rFonts w:asciiTheme="minorEastAsia" w:eastAsiaTheme="minorEastAsia" w:hAnsiTheme="minorEastAsia"/>
                <w:sz w:val="13"/>
                <w:szCs w:val="13"/>
              </w:rPr>
              <w:t>1,845,063,096.06</w:t>
            </w:r>
          </w:p>
        </w:tc>
      </w:tr>
    </w:tbl>
    <w:p w14:paraId="4167C756" w14:textId="77777777" w:rsidR="004E620F" w:rsidRDefault="004E620F">
      <w:pPr>
        <w:rPr>
          <w:color w:val="000000" w:themeColor="text1"/>
        </w:rPr>
      </w:pPr>
    </w:p>
    <w:p w14:paraId="4556FE1E" w14:textId="77777777" w:rsidR="004E620F" w:rsidRDefault="004E620F">
      <w:pPr>
        <w:rPr>
          <w:color w:val="000000" w:themeColor="text1"/>
        </w:rPr>
      </w:pPr>
    </w:p>
    <w:tbl>
      <w:tblPr>
        <w:tblW w:w="139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94"/>
        <w:gridCol w:w="1284"/>
        <w:gridCol w:w="844"/>
        <w:gridCol w:w="1078"/>
        <w:gridCol w:w="1091"/>
        <w:gridCol w:w="1381"/>
        <w:gridCol w:w="719"/>
        <w:gridCol w:w="699"/>
        <w:gridCol w:w="567"/>
        <w:gridCol w:w="1417"/>
        <w:gridCol w:w="1134"/>
        <w:gridCol w:w="1296"/>
      </w:tblGrid>
      <w:tr w:rsidR="004E620F" w:rsidRPr="00032A84" w14:paraId="1DDA210B" w14:textId="77777777" w:rsidTr="00032A84">
        <w:trPr>
          <w:trHeight w:val="20"/>
        </w:trPr>
        <w:tc>
          <w:tcPr>
            <w:tcW w:w="2394" w:type="dxa"/>
            <w:vMerge w:val="restart"/>
            <w:vAlign w:val="center"/>
          </w:tcPr>
          <w:sdt>
            <w:sdtPr>
              <w:rPr>
                <w:rFonts w:asciiTheme="minorEastAsia" w:eastAsiaTheme="minorEastAsia" w:hAnsiTheme="minorEastAsia"/>
                <w:sz w:val="13"/>
                <w:szCs w:val="13"/>
              </w:rPr>
              <w:tag w:val="_PLD_312727f4b56147c2b646c0fb68a4b58b"/>
              <w:id w:val="690649104"/>
            </w:sdtPr>
            <w:sdtContent>
              <w:p w14:paraId="355F9081"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项目</w:t>
                </w:r>
              </w:p>
            </w:sdtContent>
          </w:sdt>
        </w:tc>
        <w:tc>
          <w:tcPr>
            <w:tcW w:w="11510" w:type="dxa"/>
            <w:gridSpan w:val="11"/>
            <w:vAlign w:val="center"/>
          </w:tcPr>
          <w:p w14:paraId="2E3762E8"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 xml:space="preserve"> </w:t>
            </w:r>
            <w:sdt>
              <w:sdtPr>
                <w:rPr>
                  <w:rFonts w:asciiTheme="minorEastAsia" w:eastAsiaTheme="minorEastAsia" w:hAnsiTheme="minorEastAsia"/>
                  <w:sz w:val="13"/>
                  <w:szCs w:val="13"/>
                </w:rPr>
                <w:tag w:val="_PLD_35246b22171846ac8ef46c5dfa1d1663"/>
                <w:id w:val="1651168733"/>
              </w:sdtPr>
              <w:sdtContent>
                <w:r w:rsidRPr="00032A84">
                  <w:rPr>
                    <w:rFonts w:asciiTheme="minorEastAsia" w:eastAsiaTheme="minorEastAsia" w:hAnsiTheme="minorEastAsia" w:hint="eastAsia"/>
                    <w:color w:val="000000" w:themeColor="text1"/>
                    <w:sz w:val="13"/>
                    <w:szCs w:val="13"/>
                  </w:rPr>
                  <w:t>2025年半年度</w:t>
                </w:r>
              </w:sdtContent>
            </w:sdt>
          </w:p>
        </w:tc>
      </w:tr>
      <w:tr w:rsidR="004E620F" w:rsidRPr="00032A84" w14:paraId="03A8771E" w14:textId="77777777" w:rsidTr="00AF4BA8">
        <w:trPr>
          <w:trHeight w:val="315"/>
        </w:trPr>
        <w:tc>
          <w:tcPr>
            <w:tcW w:w="2394" w:type="dxa"/>
            <w:vMerge/>
            <w:vAlign w:val="center"/>
          </w:tcPr>
          <w:p w14:paraId="543276C4" w14:textId="77777777" w:rsidR="004E620F" w:rsidRPr="00032A84" w:rsidRDefault="004E620F">
            <w:pPr>
              <w:adjustRightInd w:val="0"/>
              <w:snapToGrid w:val="0"/>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5da9900c5a9e46a085487ea972f44796"/>
            <w:id w:val="-253976850"/>
          </w:sdtPr>
          <w:sdtContent>
            <w:tc>
              <w:tcPr>
                <w:tcW w:w="1284" w:type="dxa"/>
                <w:vMerge w:val="restart"/>
                <w:tcBorders>
                  <w:right w:val="single" w:sz="4" w:space="0" w:color="auto"/>
                </w:tcBorders>
                <w:vAlign w:val="center"/>
              </w:tcPr>
              <w:p w14:paraId="2F0319E4"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实收资本</w:t>
                </w:r>
                <w:r w:rsidRPr="00032A84">
                  <w:rPr>
                    <w:rFonts w:asciiTheme="minorEastAsia" w:eastAsiaTheme="minorEastAsia" w:hAnsiTheme="minorEastAsia"/>
                    <w:color w:val="000000" w:themeColor="text1"/>
                    <w:sz w:val="13"/>
                    <w:szCs w:val="13"/>
                  </w:rPr>
                  <w:t xml:space="preserve"> (或股本)</w:t>
                </w:r>
              </w:p>
            </w:tc>
          </w:sdtContent>
        </w:sdt>
        <w:sdt>
          <w:sdtPr>
            <w:rPr>
              <w:rFonts w:asciiTheme="minorEastAsia" w:eastAsiaTheme="minorEastAsia" w:hAnsiTheme="minorEastAsia"/>
              <w:sz w:val="13"/>
              <w:szCs w:val="13"/>
            </w:rPr>
            <w:tag w:val="_PLD_fc0bce3be00144ff950606755a048a76"/>
            <w:id w:val="-2128156306"/>
          </w:sdtPr>
          <w:sdtContent>
            <w:tc>
              <w:tcPr>
                <w:tcW w:w="3013" w:type="dxa"/>
                <w:gridSpan w:val="3"/>
                <w:tcBorders>
                  <w:left w:val="single" w:sz="4" w:space="0" w:color="auto"/>
                  <w:bottom w:val="single" w:sz="4" w:space="0" w:color="auto"/>
                </w:tcBorders>
                <w:vAlign w:val="center"/>
              </w:tcPr>
              <w:p w14:paraId="25050DC1"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其他权益工具</w:t>
                </w:r>
              </w:p>
            </w:tc>
          </w:sdtContent>
        </w:sdt>
        <w:sdt>
          <w:sdtPr>
            <w:rPr>
              <w:rFonts w:asciiTheme="minorEastAsia" w:eastAsiaTheme="minorEastAsia" w:hAnsiTheme="minorEastAsia"/>
              <w:sz w:val="13"/>
              <w:szCs w:val="13"/>
            </w:rPr>
            <w:tag w:val="_PLD_b31d07f97db344b1b180738b22a76467"/>
            <w:id w:val="-1801605822"/>
          </w:sdtPr>
          <w:sdtContent>
            <w:tc>
              <w:tcPr>
                <w:tcW w:w="1381" w:type="dxa"/>
                <w:vMerge w:val="restart"/>
                <w:vAlign w:val="center"/>
              </w:tcPr>
              <w:p w14:paraId="4DED7B5B"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资本公积</w:t>
                </w:r>
              </w:p>
            </w:tc>
          </w:sdtContent>
        </w:sdt>
        <w:sdt>
          <w:sdtPr>
            <w:rPr>
              <w:rFonts w:asciiTheme="minorEastAsia" w:eastAsiaTheme="minorEastAsia" w:hAnsiTheme="minorEastAsia"/>
              <w:sz w:val="13"/>
              <w:szCs w:val="13"/>
            </w:rPr>
            <w:tag w:val="_PLD_244676dcaf4245bd9119f474a4e885f9"/>
            <w:id w:val="254953376"/>
          </w:sdtPr>
          <w:sdtContent>
            <w:tc>
              <w:tcPr>
                <w:tcW w:w="719" w:type="dxa"/>
                <w:vMerge w:val="restart"/>
                <w:vAlign w:val="center"/>
              </w:tcPr>
              <w:p w14:paraId="2AA22E86"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减：库存股</w:t>
                </w:r>
              </w:p>
            </w:tc>
          </w:sdtContent>
        </w:sdt>
        <w:sdt>
          <w:sdtPr>
            <w:rPr>
              <w:rFonts w:asciiTheme="minorEastAsia" w:eastAsiaTheme="minorEastAsia" w:hAnsiTheme="minorEastAsia"/>
              <w:sz w:val="13"/>
              <w:szCs w:val="13"/>
            </w:rPr>
            <w:tag w:val="_PLD_01eab1b775574165b2820a19e72d2ad0"/>
            <w:id w:val="116641898"/>
          </w:sdtPr>
          <w:sdtContent>
            <w:tc>
              <w:tcPr>
                <w:tcW w:w="699" w:type="dxa"/>
                <w:vMerge w:val="restart"/>
                <w:vAlign w:val="center"/>
              </w:tcPr>
              <w:p w14:paraId="2ADF83B4" w14:textId="77777777" w:rsidR="004E620F" w:rsidRPr="00032A84" w:rsidRDefault="00000000">
                <w:pPr>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其他综合收益</w:t>
                </w:r>
              </w:p>
            </w:tc>
          </w:sdtContent>
        </w:sdt>
        <w:sdt>
          <w:sdtPr>
            <w:rPr>
              <w:rFonts w:asciiTheme="minorEastAsia" w:eastAsiaTheme="minorEastAsia" w:hAnsiTheme="minorEastAsia"/>
              <w:sz w:val="13"/>
              <w:szCs w:val="13"/>
            </w:rPr>
            <w:tag w:val="_PLD_13f17e2c8a7a404da876af1bac2ae6d1"/>
            <w:id w:val="-711811856"/>
          </w:sdtPr>
          <w:sdtContent>
            <w:tc>
              <w:tcPr>
                <w:tcW w:w="567" w:type="dxa"/>
                <w:vMerge w:val="restart"/>
                <w:vAlign w:val="center"/>
              </w:tcPr>
              <w:p w14:paraId="5BCC4CA2"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专项储备</w:t>
                </w:r>
              </w:p>
            </w:tc>
          </w:sdtContent>
        </w:sdt>
        <w:sdt>
          <w:sdtPr>
            <w:rPr>
              <w:rFonts w:asciiTheme="minorEastAsia" w:eastAsiaTheme="minorEastAsia" w:hAnsiTheme="minorEastAsia"/>
              <w:sz w:val="13"/>
              <w:szCs w:val="13"/>
            </w:rPr>
            <w:tag w:val="_PLD_9578f3812cf04a34965a5bdc9ee82115"/>
            <w:id w:val="-254287131"/>
          </w:sdtPr>
          <w:sdtContent>
            <w:tc>
              <w:tcPr>
                <w:tcW w:w="1417" w:type="dxa"/>
                <w:vMerge w:val="restart"/>
                <w:vAlign w:val="center"/>
              </w:tcPr>
              <w:p w14:paraId="47A4BE30"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盈余公积</w:t>
                </w:r>
              </w:p>
            </w:tc>
          </w:sdtContent>
        </w:sdt>
        <w:sdt>
          <w:sdtPr>
            <w:rPr>
              <w:rFonts w:asciiTheme="minorEastAsia" w:eastAsiaTheme="minorEastAsia" w:hAnsiTheme="minorEastAsia"/>
              <w:sz w:val="13"/>
              <w:szCs w:val="13"/>
            </w:rPr>
            <w:tag w:val="_PLD_5d835cd98ccc4304aec553a0b6a56628"/>
            <w:id w:val="-553083460"/>
          </w:sdtPr>
          <w:sdtContent>
            <w:tc>
              <w:tcPr>
                <w:tcW w:w="1134" w:type="dxa"/>
                <w:vMerge w:val="restart"/>
                <w:vAlign w:val="center"/>
              </w:tcPr>
              <w:p w14:paraId="16212164"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未分配利润</w:t>
                </w:r>
              </w:p>
            </w:tc>
          </w:sdtContent>
        </w:sdt>
        <w:sdt>
          <w:sdtPr>
            <w:rPr>
              <w:rFonts w:asciiTheme="minorEastAsia" w:eastAsiaTheme="minorEastAsia" w:hAnsiTheme="minorEastAsia"/>
              <w:sz w:val="13"/>
              <w:szCs w:val="13"/>
            </w:rPr>
            <w:tag w:val="_PLD_1cbb8af374a54430ad1f29ed83c69cd0"/>
            <w:id w:val="-2085744932"/>
          </w:sdtPr>
          <w:sdtContent>
            <w:tc>
              <w:tcPr>
                <w:tcW w:w="1296" w:type="dxa"/>
                <w:vMerge w:val="restart"/>
                <w:vAlign w:val="center"/>
              </w:tcPr>
              <w:p w14:paraId="100AA6AA"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所有者权益合计</w:t>
                </w:r>
              </w:p>
            </w:tc>
          </w:sdtContent>
        </w:sdt>
      </w:tr>
      <w:tr w:rsidR="004E620F" w:rsidRPr="00032A84" w14:paraId="4F369164" w14:textId="77777777" w:rsidTr="00AF4BA8">
        <w:trPr>
          <w:trHeight w:val="294"/>
        </w:trPr>
        <w:tc>
          <w:tcPr>
            <w:tcW w:w="2394" w:type="dxa"/>
            <w:vMerge/>
            <w:vAlign w:val="center"/>
          </w:tcPr>
          <w:p w14:paraId="70EE6594" w14:textId="77777777" w:rsidR="004E620F" w:rsidRPr="00032A84" w:rsidRDefault="004E620F">
            <w:pPr>
              <w:adjustRightInd w:val="0"/>
              <w:snapToGrid w:val="0"/>
              <w:rPr>
                <w:rFonts w:asciiTheme="minorEastAsia" w:eastAsiaTheme="minorEastAsia" w:hAnsiTheme="minorEastAsia"/>
                <w:color w:val="000000" w:themeColor="text1"/>
                <w:sz w:val="13"/>
                <w:szCs w:val="13"/>
              </w:rPr>
            </w:pPr>
          </w:p>
        </w:tc>
        <w:tc>
          <w:tcPr>
            <w:tcW w:w="1284" w:type="dxa"/>
            <w:vMerge/>
            <w:tcBorders>
              <w:right w:val="single" w:sz="4" w:space="0" w:color="auto"/>
            </w:tcBorders>
            <w:vAlign w:val="center"/>
          </w:tcPr>
          <w:p w14:paraId="04BBDB00" w14:textId="77777777" w:rsidR="004E620F" w:rsidRPr="00032A84" w:rsidRDefault="004E620F">
            <w:pPr>
              <w:adjustRightInd w:val="0"/>
              <w:snapToGrid w:val="0"/>
              <w:jc w:val="center"/>
              <w:rPr>
                <w:rFonts w:asciiTheme="minorEastAsia" w:eastAsiaTheme="minorEastAsia" w:hAnsiTheme="minorEastAsia"/>
                <w:color w:val="000000" w:themeColor="text1"/>
                <w:sz w:val="13"/>
                <w:szCs w:val="13"/>
              </w:rPr>
            </w:pPr>
          </w:p>
        </w:tc>
        <w:sdt>
          <w:sdtPr>
            <w:rPr>
              <w:rFonts w:asciiTheme="minorEastAsia" w:eastAsiaTheme="minorEastAsia" w:hAnsiTheme="minorEastAsia"/>
              <w:sz w:val="13"/>
              <w:szCs w:val="13"/>
            </w:rPr>
            <w:tag w:val="_PLD_dcc9ba0f815c4a99a7c4c9fe219d232e"/>
            <w:id w:val="1363022066"/>
          </w:sdtPr>
          <w:sdtContent>
            <w:tc>
              <w:tcPr>
                <w:tcW w:w="844" w:type="dxa"/>
                <w:tcBorders>
                  <w:top w:val="single" w:sz="4" w:space="0" w:color="auto"/>
                  <w:left w:val="single" w:sz="4" w:space="0" w:color="auto"/>
                  <w:right w:val="single" w:sz="4" w:space="0" w:color="auto"/>
                </w:tcBorders>
                <w:vAlign w:val="center"/>
              </w:tcPr>
              <w:p w14:paraId="35CD48C5"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优先股</w:t>
                </w:r>
              </w:p>
            </w:tc>
          </w:sdtContent>
        </w:sdt>
        <w:sdt>
          <w:sdtPr>
            <w:rPr>
              <w:rFonts w:asciiTheme="minorEastAsia" w:eastAsiaTheme="minorEastAsia" w:hAnsiTheme="minorEastAsia"/>
              <w:sz w:val="13"/>
              <w:szCs w:val="13"/>
            </w:rPr>
            <w:tag w:val="_PLD_42f56a6e995041a8b03e0979c7b2350c"/>
            <w:id w:val="1478885902"/>
          </w:sdtPr>
          <w:sdtContent>
            <w:tc>
              <w:tcPr>
                <w:tcW w:w="1078" w:type="dxa"/>
                <w:tcBorders>
                  <w:top w:val="single" w:sz="4" w:space="0" w:color="auto"/>
                  <w:left w:val="single" w:sz="4" w:space="0" w:color="auto"/>
                  <w:right w:val="single" w:sz="4" w:space="0" w:color="auto"/>
                </w:tcBorders>
                <w:vAlign w:val="center"/>
              </w:tcPr>
              <w:p w14:paraId="1F6D8922"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永续债</w:t>
                </w:r>
              </w:p>
            </w:tc>
          </w:sdtContent>
        </w:sdt>
        <w:sdt>
          <w:sdtPr>
            <w:rPr>
              <w:rFonts w:asciiTheme="minorEastAsia" w:eastAsiaTheme="minorEastAsia" w:hAnsiTheme="minorEastAsia"/>
              <w:sz w:val="13"/>
              <w:szCs w:val="13"/>
            </w:rPr>
            <w:tag w:val="_PLD_30aa853463c54004a69a2235554ee8fd"/>
            <w:id w:val="178790971"/>
          </w:sdtPr>
          <w:sdtContent>
            <w:tc>
              <w:tcPr>
                <w:tcW w:w="1091" w:type="dxa"/>
                <w:tcBorders>
                  <w:top w:val="single" w:sz="4" w:space="0" w:color="auto"/>
                  <w:left w:val="single" w:sz="4" w:space="0" w:color="auto"/>
                </w:tcBorders>
                <w:vAlign w:val="center"/>
              </w:tcPr>
              <w:p w14:paraId="48328F7A" w14:textId="77777777" w:rsidR="004E620F" w:rsidRPr="00032A84" w:rsidRDefault="00000000">
                <w:pPr>
                  <w:adjustRightInd w:val="0"/>
                  <w:snapToGrid w:val="0"/>
                  <w:jc w:val="cente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其他</w:t>
                </w:r>
              </w:p>
            </w:tc>
          </w:sdtContent>
        </w:sdt>
        <w:tc>
          <w:tcPr>
            <w:tcW w:w="1381" w:type="dxa"/>
            <w:vMerge/>
            <w:vAlign w:val="center"/>
          </w:tcPr>
          <w:p w14:paraId="56B72904" w14:textId="77777777" w:rsidR="004E620F" w:rsidRPr="00032A84" w:rsidRDefault="004E620F">
            <w:pPr>
              <w:adjustRightInd w:val="0"/>
              <w:snapToGrid w:val="0"/>
              <w:jc w:val="center"/>
              <w:rPr>
                <w:rFonts w:asciiTheme="minorEastAsia" w:eastAsiaTheme="minorEastAsia" w:hAnsiTheme="minorEastAsia"/>
                <w:color w:val="000000" w:themeColor="text1"/>
                <w:sz w:val="13"/>
                <w:szCs w:val="13"/>
              </w:rPr>
            </w:pPr>
          </w:p>
        </w:tc>
        <w:tc>
          <w:tcPr>
            <w:tcW w:w="719" w:type="dxa"/>
            <w:vMerge/>
            <w:vAlign w:val="center"/>
          </w:tcPr>
          <w:p w14:paraId="4BAD554B" w14:textId="77777777" w:rsidR="004E620F" w:rsidRPr="00032A84" w:rsidRDefault="004E620F">
            <w:pPr>
              <w:adjustRightInd w:val="0"/>
              <w:snapToGrid w:val="0"/>
              <w:jc w:val="center"/>
              <w:rPr>
                <w:rFonts w:asciiTheme="minorEastAsia" w:eastAsiaTheme="minorEastAsia" w:hAnsiTheme="minorEastAsia"/>
                <w:color w:val="000000" w:themeColor="text1"/>
                <w:sz w:val="13"/>
                <w:szCs w:val="13"/>
              </w:rPr>
            </w:pPr>
          </w:p>
        </w:tc>
        <w:tc>
          <w:tcPr>
            <w:tcW w:w="699" w:type="dxa"/>
            <w:vMerge/>
            <w:vAlign w:val="center"/>
          </w:tcPr>
          <w:p w14:paraId="53AE0C17" w14:textId="77777777" w:rsidR="004E620F" w:rsidRPr="00032A84" w:rsidRDefault="004E620F">
            <w:pPr>
              <w:jc w:val="center"/>
              <w:rPr>
                <w:rFonts w:asciiTheme="minorEastAsia" w:eastAsiaTheme="minorEastAsia" w:hAnsiTheme="minorEastAsia"/>
                <w:color w:val="000000" w:themeColor="text1"/>
                <w:sz w:val="13"/>
                <w:szCs w:val="13"/>
              </w:rPr>
            </w:pPr>
          </w:p>
        </w:tc>
        <w:tc>
          <w:tcPr>
            <w:tcW w:w="567" w:type="dxa"/>
            <w:vMerge/>
            <w:vAlign w:val="center"/>
          </w:tcPr>
          <w:p w14:paraId="5712B322" w14:textId="77777777" w:rsidR="004E620F" w:rsidRPr="00032A84" w:rsidRDefault="004E620F">
            <w:pPr>
              <w:adjustRightInd w:val="0"/>
              <w:snapToGrid w:val="0"/>
              <w:jc w:val="center"/>
              <w:rPr>
                <w:rFonts w:asciiTheme="minorEastAsia" w:eastAsiaTheme="minorEastAsia" w:hAnsiTheme="minorEastAsia"/>
                <w:color w:val="000000" w:themeColor="text1"/>
                <w:sz w:val="13"/>
                <w:szCs w:val="13"/>
              </w:rPr>
            </w:pPr>
          </w:p>
        </w:tc>
        <w:tc>
          <w:tcPr>
            <w:tcW w:w="1417" w:type="dxa"/>
            <w:vMerge/>
            <w:vAlign w:val="center"/>
          </w:tcPr>
          <w:p w14:paraId="036F04F5" w14:textId="77777777" w:rsidR="004E620F" w:rsidRPr="00032A84" w:rsidRDefault="004E620F">
            <w:pPr>
              <w:adjustRightInd w:val="0"/>
              <w:snapToGrid w:val="0"/>
              <w:jc w:val="center"/>
              <w:rPr>
                <w:rFonts w:asciiTheme="minorEastAsia" w:eastAsiaTheme="minorEastAsia" w:hAnsiTheme="minorEastAsia"/>
                <w:color w:val="000000" w:themeColor="text1"/>
                <w:sz w:val="13"/>
                <w:szCs w:val="13"/>
              </w:rPr>
            </w:pPr>
          </w:p>
        </w:tc>
        <w:tc>
          <w:tcPr>
            <w:tcW w:w="1134" w:type="dxa"/>
            <w:vMerge/>
            <w:vAlign w:val="center"/>
          </w:tcPr>
          <w:p w14:paraId="551DEA2B" w14:textId="77777777" w:rsidR="004E620F" w:rsidRPr="00032A84" w:rsidRDefault="004E620F">
            <w:pPr>
              <w:adjustRightInd w:val="0"/>
              <w:snapToGrid w:val="0"/>
              <w:jc w:val="center"/>
              <w:rPr>
                <w:rFonts w:asciiTheme="minorEastAsia" w:eastAsiaTheme="minorEastAsia" w:hAnsiTheme="minorEastAsia"/>
                <w:color w:val="000000" w:themeColor="text1"/>
                <w:sz w:val="13"/>
                <w:szCs w:val="13"/>
              </w:rPr>
            </w:pPr>
          </w:p>
        </w:tc>
        <w:tc>
          <w:tcPr>
            <w:tcW w:w="1296" w:type="dxa"/>
            <w:vMerge/>
            <w:vAlign w:val="center"/>
          </w:tcPr>
          <w:p w14:paraId="77AD522D" w14:textId="77777777" w:rsidR="004E620F" w:rsidRPr="00032A84" w:rsidRDefault="004E620F">
            <w:pPr>
              <w:adjustRightInd w:val="0"/>
              <w:snapToGrid w:val="0"/>
              <w:jc w:val="center"/>
              <w:rPr>
                <w:rFonts w:asciiTheme="minorEastAsia" w:eastAsiaTheme="minorEastAsia" w:hAnsiTheme="minorEastAsia"/>
                <w:color w:val="000000" w:themeColor="text1"/>
                <w:sz w:val="13"/>
                <w:szCs w:val="13"/>
              </w:rPr>
            </w:pPr>
          </w:p>
        </w:tc>
      </w:tr>
      <w:tr w:rsidR="00032A84" w:rsidRPr="00032A84" w14:paraId="7B3EA696" w14:textId="77777777" w:rsidTr="00AF4BA8">
        <w:trPr>
          <w:trHeight w:val="20"/>
        </w:trPr>
        <w:sdt>
          <w:sdtPr>
            <w:rPr>
              <w:rFonts w:asciiTheme="minorEastAsia" w:eastAsiaTheme="minorEastAsia" w:hAnsiTheme="minorEastAsia"/>
              <w:sz w:val="13"/>
              <w:szCs w:val="13"/>
            </w:rPr>
            <w:tag w:val="_PLD_b00b327c7ecc4ad1bfafd8f9c1a6ce86"/>
            <w:id w:val="2021667043"/>
          </w:sdtPr>
          <w:sdtContent>
            <w:tc>
              <w:tcPr>
                <w:tcW w:w="2394" w:type="dxa"/>
                <w:vAlign w:val="center"/>
              </w:tcPr>
              <w:p w14:paraId="7B748BB5"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一、上年</w:t>
                </w:r>
                <w:r w:rsidRPr="00032A84">
                  <w:rPr>
                    <w:rFonts w:asciiTheme="minorEastAsia" w:eastAsiaTheme="minorEastAsia" w:hAnsiTheme="minorEastAsia" w:hint="eastAsia"/>
                    <w:color w:val="000000" w:themeColor="text1"/>
                    <w:sz w:val="13"/>
                    <w:szCs w:val="13"/>
                  </w:rPr>
                  <w:t>期</w:t>
                </w:r>
                <w:r w:rsidRPr="00032A84">
                  <w:rPr>
                    <w:rFonts w:asciiTheme="minorEastAsia" w:eastAsiaTheme="minorEastAsia" w:hAnsiTheme="minorEastAsia"/>
                    <w:color w:val="000000" w:themeColor="text1"/>
                    <w:sz w:val="13"/>
                    <w:szCs w:val="13"/>
                  </w:rPr>
                  <w:t>末余额</w:t>
                </w:r>
              </w:p>
            </w:tc>
          </w:sdtContent>
        </w:sdt>
        <w:tc>
          <w:tcPr>
            <w:tcW w:w="1284" w:type="dxa"/>
            <w:tcBorders>
              <w:right w:val="single" w:sz="4" w:space="0" w:color="auto"/>
            </w:tcBorders>
            <w:vAlign w:val="center"/>
          </w:tcPr>
          <w:p w14:paraId="41208B8D" w14:textId="559BD2B4"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547,665,988.00</w:t>
            </w:r>
          </w:p>
        </w:tc>
        <w:tc>
          <w:tcPr>
            <w:tcW w:w="844" w:type="dxa"/>
            <w:tcBorders>
              <w:left w:val="single" w:sz="4" w:space="0" w:color="auto"/>
              <w:right w:val="single" w:sz="4" w:space="0" w:color="auto"/>
            </w:tcBorders>
            <w:vAlign w:val="center"/>
          </w:tcPr>
          <w:p w14:paraId="1896702D"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5E5A1A8E"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41B999DE" w14:textId="77777777" w:rsidR="00600BF0" w:rsidRPr="00032A84" w:rsidRDefault="00600BF0" w:rsidP="00032A84">
            <w:pPr>
              <w:jc w:val="right"/>
              <w:rPr>
                <w:rFonts w:asciiTheme="minorEastAsia" w:eastAsiaTheme="minorEastAsia" w:hAnsiTheme="minorEastAsia"/>
                <w:sz w:val="13"/>
                <w:szCs w:val="13"/>
              </w:rPr>
            </w:pPr>
          </w:p>
        </w:tc>
        <w:tc>
          <w:tcPr>
            <w:tcW w:w="1381" w:type="dxa"/>
            <w:tcBorders>
              <w:left w:val="single" w:sz="4" w:space="0" w:color="auto"/>
            </w:tcBorders>
            <w:vAlign w:val="center"/>
          </w:tcPr>
          <w:p w14:paraId="0850C327" w14:textId="55EF1776"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1,320,831,896.72</w:t>
            </w:r>
          </w:p>
        </w:tc>
        <w:tc>
          <w:tcPr>
            <w:tcW w:w="719" w:type="dxa"/>
            <w:vAlign w:val="center"/>
          </w:tcPr>
          <w:p w14:paraId="1D5B590E"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5474362B"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094EDF6C"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31DDF6DF" w14:textId="5063DC10"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38,071,282.24</w:t>
            </w:r>
          </w:p>
        </w:tc>
        <w:tc>
          <w:tcPr>
            <w:tcW w:w="1134" w:type="dxa"/>
            <w:vAlign w:val="center"/>
          </w:tcPr>
          <w:p w14:paraId="2B548B2D" w14:textId="21FE359F"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-61,096,993.06</w:t>
            </w:r>
          </w:p>
        </w:tc>
        <w:tc>
          <w:tcPr>
            <w:tcW w:w="1296" w:type="dxa"/>
            <w:vAlign w:val="center"/>
          </w:tcPr>
          <w:p w14:paraId="656BFFBB" w14:textId="305BC624"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1,845,472,173.90</w:t>
            </w:r>
          </w:p>
        </w:tc>
      </w:tr>
      <w:tr w:rsidR="00032A84" w:rsidRPr="00032A84" w14:paraId="2394E1D8" w14:textId="77777777" w:rsidTr="00AF4BA8">
        <w:trPr>
          <w:trHeight w:val="20"/>
        </w:trPr>
        <w:sdt>
          <w:sdtPr>
            <w:rPr>
              <w:rFonts w:asciiTheme="minorEastAsia" w:eastAsiaTheme="minorEastAsia" w:hAnsiTheme="minorEastAsia"/>
              <w:sz w:val="13"/>
              <w:szCs w:val="13"/>
            </w:rPr>
            <w:tag w:val="_PLD_87ad1d45ba9b40488fdf5165b8168def"/>
            <w:id w:val="-698855658"/>
          </w:sdtPr>
          <w:sdtContent>
            <w:tc>
              <w:tcPr>
                <w:tcW w:w="2394" w:type="dxa"/>
                <w:vAlign w:val="center"/>
              </w:tcPr>
              <w:p w14:paraId="2D89B9C9"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加：会计政策变更</w:t>
                </w:r>
              </w:p>
            </w:tc>
          </w:sdtContent>
        </w:sdt>
        <w:tc>
          <w:tcPr>
            <w:tcW w:w="1284" w:type="dxa"/>
            <w:tcBorders>
              <w:right w:val="single" w:sz="4" w:space="0" w:color="auto"/>
            </w:tcBorders>
            <w:vAlign w:val="center"/>
          </w:tcPr>
          <w:p w14:paraId="17A92013"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4E403A64"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10CDEBB"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35C95B97" w14:textId="77777777" w:rsidR="00600BF0" w:rsidRPr="00032A84" w:rsidRDefault="00600BF0" w:rsidP="00032A84">
            <w:pPr>
              <w:jc w:val="right"/>
              <w:rPr>
                <w:rFonts w:asciiTheme="minorEastAsia" w:eastAsiaTheme="minorEastAsia" w:hAnsiTheme="minorEastAsia"/>
                <w:sz w:val="13"/>
                <w:szCs w:val="13"/>
              </w:rPr>
            </w:pPr>
          </w:p>
        </w:tc>
        <w:tc>
          <w:tcPr>
            <w:tcW w:w="1381" w:type="dxa"/>
            <w:tcBorders>
              <w:left w:val="single" w:sz="4" w:space="0" w:color="auto"/>
            </w:tcBorders>
            <w:vAlign w:val="center"/>
          </w:tcPr>
          <w:p w14:paraId="08CB776A"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00B0E2E5"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1CFD2650"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36B38A9B"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20D91C7D"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44269DCF"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1880E319"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1924353E" w14:textId="77777777" w:rsidTr="00AF4BA8">
        <w:trPr>
          <w:trHeight w:val="20"/>
        </w:trPr>
        <w:sdt>
          <w:sdtPr>
            <w:rPr>
              <w:rFonts w:asciiTheme="minorEastAsia" w:eastAsiaTheme="minorEastAsia" w:hAnsiTheme="minorEastAsia"/>
              <w:sz w:val="13"/>
              <w:szCs w:val="13"/>
            </w:rPr>
            <w:tag w:val="_PLD_494f8b7216f946d9a09f6954da6ee226"/>
            <w:id w:val="1412588803"/>
          </w:sdtPr>
          <w:sdtContent>
            <w:tc>
              <w:tcPr>
                <w:tcW w:w="2394" w:type="dxa"/>
                <w:vAlign w:val="center"/>
              </w:tcPr>
              <w:p w14:paraId="21A8D1F2" w14:textId="77777777" w:rsidR="00600BF0" w:rsidRPr="00032A84" w:rsidRDefault="00000000" w:rsidP="00032A84">
                <w:pPr>
                  <w:ind w:firstLineChars="200" w:firstLine="260"/>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前期差错更正</w:t>
                </w:r>
              </w:p>
            </w:tc>
          </w:sdtContent>
        </w:sdt>
        <w:tc>
          <w:tcPr>
            <w:tcW w:w="1284" w:type="dxa"/>
            <w:tcBorders>
              <w:right w:val="single" w:sz="4" w:space="0" w:color="auto"/>
            </w:tcBorders>
            <w:vAlign w:val="center"/>
          </w:tcPr>
          <w:p w14:paraId="648AE669"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3FB63E82"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4D88DE70"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16CA4708" w14:textId="77777777" w:rsidR="00600BF0" w:rsidRPr="00032A84" w:rsidRDefault="00600BF0" w:rsidP="00032A84">
            <w:pPr>
              <w:jc w:val="right"/>
              <w:rPr>
                <w:rFonts w:asciiTheme="minorEastAsia" w:eastAsiaTheme="minorEastAsia" w:hAnsiTheme="minorEastAsia"/>
                <w:sz w:val="13"/>
                <w:szCs w:val="13"/>
              </w:rPr>
            </w:pPr>
          </w:p>
        </w:tc>
        <w:tc>
          <w:tcPr>
            <w:tcW w:w="1381" w:type="dxa"/>
            <w:tcBorders>
              <w:left w:val="single" w:sz="4" w:space="0" w:color="auto"/>
            </w:tcBorders>
            <w:vAlign w:val="center"/>
          </w:tcPr>
          <w:p w14:paraId="6913B74D"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346BE40F"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2A18DA2F"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16770289"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6EA903DB"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6505CA57"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2A304718"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07F9BE30" w14:textId="77777777" w:rsidTr="00AF4BA8">
        <w:trPr>
          <w:trHeight w:val="20"/>
        </w:trPr>
        <w:sdt>
          <w:sdtPr>
            <w:rPr>
              <w:rFonts w:asciiTheme="minorEastAsia" w:eastAsiaTheme="minorEastAsia" w:hAnsiTheme="minorEastAsia"/>
              <w:sz w:val="13"/>
              <w:szCs w:val="13"/>
            </w:rPr>
            <w:tag w:val="_PLD_cdd9f72b38894c3eb70b005a61432c29"/>
            <w:id w:val="2052340613"/>
          </w:sdtPr>
          <w:sdtContent>
            <w:tc>
              <w:tcPr>
                <w:tcW w:w="2394" w:type="dxa"/>
                <w:vAlign w:val="center"/>
              </w:tcPr>
              <w:p w14:paraId="1D1B56FB" w14:textId="77777777" w:rsidR="00600BF0" w:rsidRPr="00032A84" w:rsidRDefault="00000000" w:rsidP="00032A84">
                <w:pPr>
                  <w:ind w:firstLineChars="200" w:firstLine="260"/>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其他</w:t>
                </w:r>
              </w:p>
            </w:tc>
          </w:sdtContent>
        </w:sdt>
        <w:tc>
          <w:tcPr>
            <w:tcW w:w="1284" w:type="dxa"/>
            <w:tcBorders>
              <w:right w:val="single" w:sz="4" w:space="0" w:color="auto"/>
            </w:tcBorders>
            <w:vAlign w:val="center"/>
          </w:tcPr>
          <w:p w14:paraId="3CE48B4A"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26C060E3"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3D51B77C"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02F8F3C8" w14:textId="77777777" w:rsidR="00600BF0" w:rsidRPr="00032A84" w:rsidRDefault="00600BF0" w:rsidP="00032A84">
            <w:pPr>
              <w:jc w:val="right"/>
              <w:rPr>
                <w:rFonts w:asciiTheme="minorEastAsia" w:eastAsiaTheme="minorEastAsia" w:hAnsiTheme="minorEastAsia"/>
                <w:sz w:val="13"/>
                <w:szCs w:val="13"/>
              </w:rPr>
            </w:pPr>
          </w:p>
        </w:tc>
        <w:tc>
          <w:tcPr>
            <w:tcW w:w="1381" w:type="dxa"/>
            <w:tcBorders>
              <w:left w:val="single" w:sz="4" w:space="0" w:color="auto"/>
            </w:tcBorders>
            <w:vAlign w:val="center"/>
          </w:tcPr>
          <w:p w14:paraId="23ACEA11"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3B9C60AD"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793596CC"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17E71B07"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1804AC65"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065651CC"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388CADF1"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218AE673" w14:textId="77777777" w:rsidTr="00AF4BA8">
        <w:trPr>
          <w:trHeight w:val="20"/>
        </w:trPr>
        <w:sdt>
          <w:sdtPr>
            <w:rPr>
              <w:rFonts w:asciiTheme="minorEastAsia" w:eastAsiaTheme="minorEastAsia" w:hAnsiTheme="minorEastAsia"/>
              <w:sz w:val="13"/>
              <w:szCs w:val="13"/>
            </w:rPr>
            <w:tag w:val="_PLD_8593e1735c664981bacefcb1a0cab245"/>
            <w:id w:val="-1395736898"/>
          </w:sdtPr>
          <w:sdtContent>
            <w:tc>
              <w:tcPr>
                <w:tcW w:w="2394" w:type="dxa"/>
                <w:vAlign w:val="center"/>
              </w:tcPr>
              <w:p w14:paraId="1301DD6E"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二、本年</w:t>
                </w:r>
                <w:r w:rsidRPr="00032A84">
                  <w:rPr>
                    <w:rFonts w:asciiTheme="minorEastAsia" w:eastAsiaTheme="minorEastAsia" w:hAnsiTheme="minorEastAsia" w:hint="eastAsia"/>
                    <w:color w:val="000000" w:themeColor="text1"/>
                    <w:sz w:val="13"/>
                    <w:szCs w:val="13"/>
                  </w:rPr>
                  <w:t>期</w:t>
                </w:r>
                <w:r w:rsidRPr="00032A84">
                  <w:rPr>
                    <w:rFonts w:asciiTheme="minorEastAsia" w:eastAsiaTheme="minorEastAsia" w:hAnsiTheme="minorEastAsia"/>
                    <w:color w:val="000000" w:themeColor="text1"/>
                    <w:sz w:val="13"/>
                    <w:szCs w:val="13"/>
                  </w:rPr>
                  <w:t>初余额</w:t>
                </w:r>
              </w:p>
            </w:tc>
          </w:sdtContent>
        </w:sdt>
        <w:tc>
          <w:tcPr>
            <w:tcW w:w="1284" w:type="dxa"/>
            <w:tcBorders>
              <w:right w:val="single" w:sz="4" w:space="0" w:color="auto"/>
            </w:tcBorders>
            <w:vAlign w:val="center"/>
          </w:tcPr>
          <w:p w14:paraId="49987BF5" w14:textId="0C119C5D"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547,665,988.00</w:t>
            </w:r>
          </w:p>
        </w:tc>
        <w:tc>
          <w:tcPr>
            <w:tcW w:w="844" w:type="dxa"/>
            <w:tcBorders>
              <w:left w:val="single" w:sz="4" w:space="0" w:color="auto"/>
              <w:right w:val="single" w:sz="4" w:space="0" w:color="auto"/>
            </w:tcBorders>
            <w:vAlign w:val="center"/>
          </w:tcPr>
          <w:p w14:paraId="79D84C47"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9F33DAB"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right w:val="single" w:sz="4" w:space="0" w:color="auto"/>
            </w:tcBorders>
            <w:vAlign w:val="center"/>
          </w:tcPr>
          <w:p w14:paraId="0391CF52" w14:textId="77777777" w:rsidR="00600BF0" w:rsidRPr="00032A84" w:rsidRDefault="00600BF0" w:rsidP="00032A84">
            <w:pPr>
              <w:jc w:val="right"/>
              <w:rPr>
                <w:rFonts w:asciiTheme="minorEastAsia" w:eastAsiaTheme="minorEastAsia" w:hAnsiTheme="minorEastAsia"/>
                <w:sz w:val="13"/>
                <w:szCs w:val="13"/>
              </w:rPr>
            </w:pPr>
          </w:p>
        </w:tc>
        <w:tc>
          <w:tcPr>
            <w:tcW w:w="1381" w:type="dxa"/>
            <w:tcBorders>
              <w:left w:val="single" w:sz="4" w:space="0" w:color="auto"/>
            </w:tcBorders>
            <w:vAlign w:val="center"/>
          </w:tcPr>
          <w:p w14:paraId="0BCB3C8E" w14:textId="1AA852EF"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1,320,831,896.72</w:t>
            </w:r>
          </w:p>
        </w:tc>
        <w:tc>
          <w:tcPr>
            <w:tcW w:w="719" w:type="dxa"/>
            <w:vAlign w:val="center"/>
          </w:tcPr>
          <w:p w14:paraId="0EDEDD2B"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16D77C56"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63C9AE2E"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4B2C0ABA" w14:textId="468268AD"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38,071,282.24</w:t>
            </w:r>
          </w:p>
        </w:tc>
        <w:tc>
          <w:tcPr>
            <w:tcW w:w="1134" w:type="dxa"/>
            <w:vAlign w:val="center"/>
          </w:tcPr>
          <w:p w14:paraId="73A4709C" w14:textId="13F68420"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-61,096,993.06</w:t>
            </w:r>
          </w:p>
        </w:tc>
        <w:tc>
          <w:tcPr>
            <w:tcW w:w="1296" w:type="dxa"/>
            <w:vAlign w:val="center"/>
          </w:tcPr>
          <w:p w14:paraId="06811839" w14:textId="733779D7"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1,845,472,173.90</w:t>
            </w:r>
          </w:p>
        </w:tc>
      </w:tr>
      <w:tr w:rsidR="00032A84" w:rsidRPr="00032A84" w14:paraId="73ED92A1" w14:textId="77777777" w:rsidTr="00AF4BA8">
        <w:trPr>
          <w:trHeight w:val="20"/>
        </w:trPr>
        <w:sdt>
          <w:sdtPr>
            <w:rPr>
              <w:rFonts w:asciiTheme="minorEastAsia" w:eastAsiaTheme="minorEastAsia" w:hAnsiTheme="minorEastAsia"/>
              <w:sz w:val="13"/>
              <w:szCs w:val="13"/>
            </w:rPr>
            <w:tag w:val="_PLD_9ce2d31f4fd34371930cec7fd79a4318"/>
            <w:id w:val="-663247745"/>
          </w:sdtPr>
          <w:sdtContent>
            <w:tc>
              <w:tcPr>
                <w:tcW w:w="2394" w:type="dxa"/>
                <w:vAlign w:val="center"/>
              </w:tcPr>
              <w:p w14:paraId="68B795E7"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三、本</w:t>
                </w:r>
                <w:r w:rsidRPr="00032A84">
                  <w:rPr>
                    <w:rFonts w:asciiTheme="minorEastAsia" w:eastAsiaTheme="minorEastAsia" w:hAnsiTheme="minorEastAsia" w:hint="eastAsia"/>
                    <w:color w:val="000000" w:themeColor="text1"/>
                    <w:sz w:val="13"/>
                    <w:szCs w:val="13"/>
                  </w:rPr>
                  <w:t>期</w:t>
                </w:r>
                <w:r w:rsidRPr="00032A84">
                  <w:rPr>
                    <w:rFonts w:asciiTheme="minorEastAsia" w:eastAsiaTheme="minorEastAsia" w:hAnsiTheme="minorEastAsia"/>
                    <w:color w:val="000000" w:themeColor="text1"/>
                    <w:sz w:val="13"/>
                    <w:szCs w:val="13"/>
                  </w:rPr>
                  <w:t>增减变动金额（减少以“</w:t>
                </w:r>
                <w:r w:rsidRPr="00032A84">
                  <w:rPr>
                    <w:rFonts w:asciiTheme="minorEastAsia" w:eastAsiaTheme="minorEastAsia" w:hAnsiTheme="minorEastAsia" w:hint="eastAsia"/>
                    <w:color w:val="000000" w:themeColor="text1"/>
                    <w:sz w:val="13"/>
                    <w:szCs w:val="13"/>
                  </w:rPr>
                  <w:t>-</w:t>
                </w:r>
                <w:r w:rsidRPr="00032A84">
                  <w:rPr>
                    <w:rFonts w:asciiTheme="minorEastAsia" w:eastAsiaTheme="minorEastAsia" w:hAnsiTheme="minorEastAsia"/>
                    <w:color w:val="000000" w:themeColor="text1"/>
                    <w:sz w:val="13"/>
                    <w:szCs w:val="13"/>
                  </w:rPr>
                  <w:t>”号填列）</w:t>
                </w:r>
              </w:p>
            </w:tc>
          </w:sdtContent>
        </w:sdt>
        <w:tc>
          <w:tcPr>
            <w:tcW w:w="1284" w:type="dxa"/>
            <w:tcBorders>
              <w:right w:val="single" w:sz="4" w:space="0" w:color="auto"/>
            </w:tcBorders>
            <w:vAlign w:val="center"/>
          </w:tcPr>
          <w:p w14:paraId="65FEADBC" w14:textId="324A327B"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-180,000.00</w:t>
            </w:r>
          </w:p>
        </w:tc>
        <w:tc>
          <w:tcPr>
            <w:tcW w:w="844" w:type="dxa"/>
            <w:tcBorders>
              <w:left w:val="single" w:sz="4" w:space="0" w:color="auto"/>
              <w:right w:val="single" w:sz="4" w:space="0" w:color="auto"/>
            </w:tcBorders>
            <w:vAlign w:val="center"/>
          </w:tcPr>
          <w:p w14:paraId="765BF7EF"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41438894"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56DB803D"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3DD38245" w14:textId="637F5872"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-1,161,100.71</w:t>
            </w:r>
          </w:p>
        </w:tc>
        <w:tc>
          <w:tcPr>
            <w:tcW w:w="719" w:type="dxa"/>
            <w:vAlign w:val="center"/>
          </w:tcPr>
          <w:p w14:paraId="7639704C"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14960EA5"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5BBC8D4E"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6B85E078"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0A015475" w14:textId="2770FD5C"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951,065.05</w:t>
            </w:r>
          </w:p>
        </w:tc>
        <w:tc>
          <w:tcPr>
            <w:tcW w:w="1296" w:type="dxa"/>
            <w:vAlign w:val="center"/>
          </w:tcPr>
          <w:p w14:paraId="7011BF87" w14:textId="34B47423"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-390,035.66</w:t>
            </w:r>
          </w:p>
        </w:tc>
      </w:tr>
      <w:tr w:rsidR="00032A84" w:rsidRPr="00032A84" w14:paraId="5505BEAC" w14:textId="77777777" w:rsidTr="00AF4BA8">
        <w:trPr>
          <w:trHeight w:val="20"/>
        </w:trPr>
        <w:sdt>
          <w:sdtPr>
            <w:rPr>
              <w:rFonts w:asciiTheme="minorEastAsia" w:eastAsiaTheme="minorEastAsia" w:hAnsiTheme="minorEastAsia"/>
              <w:sz w:val="13"/>
              <w:szCs w:val="13"/>
            </w:rPr>
            <w:tag w:val="_PLD_8e61c9577cd8495fb0815773685b00bb"/>
            <w:id w:val="-25109542"/>
          </w:sdtPr>
          <w:sdtContent>
            <w:tc>
              <w:tcPr>
                <w:tcW w:w="2394" w:type="dxa"/>
                <w:vAlign w:val="center"/>
              </w:tcPr>
              <w:p w14:paraId="7C1F1C9A"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（一）综合收益总额</w:t>
                </w:r>
              </w:p>
            </w:tc>
          </w:sdtContent>
        </w:sdt>
        <w:tc>
          <w:tcPr>
            <w:tcW w:w="1284" w:type="dxa"/>
            <w:tcBorders>
              <w:right w:val="single" w:sz="4" w:space="0" w:color="auto"/>
            </w:tcBorders>
            <w:vAlign w:val="center"/>
          </w:tcPr>
          <w:p w14:paraId="5099325C"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202DDB5A"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A44BCB3"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5A07F0EC"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7DB27C06"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434D00C5"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7C235284"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722180B2"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0A53187D"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30DF3593" w14:textId="09D821A9"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951,065.05</w:t>
            </w:r>
          </w:p>
        </w:tc>
        <w:tc>
          <w:tcPr>
            <w:tcW w:w="1296" w:type="dxa"/>
            <w:vAlign w:val="center"/>
          </w:tcPr>
          <w:p w14:paraId="7E170AC9" w14:textId="438FF3B0"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951,065.05</w:t>
            </w:r>
          </w:p>
        </w:tc>
      </w:tr>
      <w:tr w:rsidR="00032A84" w:rsidRPr="00032A84" w14:paraId="2EEF5AAA" w14:textId="77777777" w:rsidTr="00AF4BA8">
        <w:trPr>
          <w:trHeight w:val="20"/>
        </w:trPr>
        <w:sdt>
          <w:sdtPr>
            <w:rPr>
              <w:rFonts w:asciiTheme="minorEastAsia" w:eastAsiaTheme="minorEastAsia" w:hAnsiTheme="minorEastAsia"/>
              <w:sz w:val="13"/>
              <w:szCs w:val="13"/>
            </w:rPr>
            <w:tag w:val="_PLD_e11fbdac72bf4f84a5635701204e5724"/>
            <w:id w:val="-1280260333"/>
          </w:sdtPr>
          <w:sdtContent>
            <w:tc>
              <w:tcPr>
                <w:tcW w:w="2394" w:type="dxa"/>
                <w:vAlign w:val="center"/>
              </w:tcPr>
              <w:p w14:paraId="5870BDDA"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w:t>
                </w:r>
                <w:r w:rsidRPr="00032A84">
                  <w:rPr>
                    <w:rFonts w:asciiTheme="minorEastAsia" w:eastAsiaTheme="minorEastAsia" w:hAnsiTheme="minorEastAsia" w:hint="eastAsia"/>
                    <w:color w:val="000000" w:themeColor="text1"/>
                    <w:sz w:val="13"/>
                    <w:szCs w:val="13"/>
                  </w:rPr>
                  <w:t>二</w:t>
                </w:r>
                <w:r w:rsidRPr="00032A84">
                  <w:rPr>
                    <w:rFonts w:asciiTheme="minorEastAsia" w:eastAsiaTheme="minorEastAsia" w:hAnsiTheme="minorEastAsia"/>
                    <w:color w:val="000000" w:themeColor="text1"/>
                    <w:sz w:val="13"/>
                    <w:szCs w:val="13"/>
                  </w:rPr>
                  <w:t>）所有者投入和减少资本</w:t>
                </w:r>
              </w:p>
            </w:tc>
          </w:sdtContent>
        </w:sdt>
        <w:tc>
          <w:tcPr>
            <w:tcW w:w="1284" w:type="dxa"/>
            <w:tcBorders>
              <w:right w:val="single" w:sz="4" w:space="0" w:color="auto"/>
            </w:tcBorders>
            <w:vAlign w:val="center"/>
          </w:tcPr>
          <w:p w14:paraId="78302736" w14:textId="04846F9F"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-180,000.00</w:t>
            </w:r>
          </w:p>
        </w:tc>
        <w:tc>
          <w:tcPr>
            <w:tcW w:w="844" w:type="dxa"/>
            <w:tcBorders>
              <w:left w:val="single" w:sz="4" w:space="0" w:color="auto"/>
              <w:right w:val="single" w:sz="4" w:space="0" w:color="auto"/>
            </w:tcBorders>
            <w:vAlign w:val="center"/>
          </w:tcPr>
          <w:p w14:paraId="6A5D4CB5"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854B2F8"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04628733"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52E95E5B" w14:textId="67BAE194"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-1,161,100.71</w:t>
            </w:r>
          </w:p>
        </w:tc>
        <w:tc>
          <w:tcPr>
            <w:tcW w:w="719" w:type="dxa"/>
            <w:vAlign w:val="center"/>
          </w:tcPr>
          <w:p w14:paraId="5DD5B70D"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6ADC6070"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236C860D"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155F60CA"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0710E47A"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2E19CD8D" w14:textId="076CDB29"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-1,341,100.71</w:t>
            </w:r>
          </w:p>
        </w:tc>
      </w:tr>
      <w:tr w:rsidR="00032A84" w:rsidRPr="00032A84" w14:paraId="6F6EF32B" w14:textId="77777777" w:rsidTr="00AF4BA8">
        <w:trPr>
          <w:trHeight w:val="20"/>
        </w:trPr>
        <w:sdt>
          <w:sdtPr>
            <w:rPr>
              <w:rFonts w:asciiTheme="minorEastAsia" w:eastAsiaTheme="minorEastAsia" w:hAnsiTheme="minorEastAsia"/>
              <w:sz w:val="13"/>
              <w:szCs w:val="13"/>
            </w:rPr>
            <w:tag w:val="_PLD_7b195f652f0542a9b8fb6e62990feb42"/>
            <w:id w:val="-1842919232"/>
          </w:sdtPr>
          <w:sdtContent>
            <w:tc>
              <w:tcPr>
                <w:tcW w:w="2394" w:type="dxa"/>
                <w:vAlign w:val="center"/>
              </w:tcPr>
              <w:p w14:paraId="2F75E754"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1．所有者投入的普通股</w:t>
                </w:r>
              </w:p>
            </w:tc>
          </w:sdtContent>
        </w:sdt>
        <w:tc>
          <w:tcPr>
            <w:tcW w:w="1284" w:type="dxa"/>
            <w:tcBorders>
              <w:right w:val="single" w:sz="4" w:space="0" w:color="auto"/>
            </w:tcBorders>
            <w:vAlign w:val="center"/>
          </w:tcPr>
          <w:p w14:paraId="59384480"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5EA8CB2C"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0C874DAD"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3DBB8E89"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5F57E972"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4AA3A5C9"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031BF507"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6293BB53"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58863851"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302B721D"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0DC59197"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015BB98B" w14:textId="77777777" w:rsidTr="00AF4BA8">
        <w:trPr>
          <w:trHeight w:val="20"/>
        </w:trPr>
        <w:sdt>
          <w:sdtPr>
            <w:rPr>
              <w:rFonts w:asciiTheme="minorEastAsia" w:eastAsiaTheme="minorEastAsia" w:hAnsiTheme="minorEastAsia"/>
              <w:sz w:val="13"/>
              <w:szCs w:val="13"/>
            </w:rPr>
            <w:tag w:val="_PLD_4873337789fc42b5ae8485de96f3dad3"/>
            <w:id w:val="1140693894"/>
          </w:sdtPr>
          <w:sdtContent>
            <w:tc>
              <w:tcPr>
                <w:tcW w:w="2394" w:type="dxa"/>
                <w:vAlign w:val="center"/>
              </w:tcPr>
              <w:p w14:paraId="0E73A3FF"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2．其他权益工具持有者投入资本</w:t>
                </w:r>
              </w:p>
            </w:tc>
          </w:sdtContent>
        </w:sdt>
        <w:tc>
          <w:tcPr>
            <w:tcW w:w="1284" w:type="dxa"/>
            <w:tcBorders>
              <w:right w:val="single" w:sz="4" w:space="0" w:color="auto"/>
            </w:tcBorders>
            <w:vAlign w:val="center"/>
          </w:tcPr>
          <w:p w14:paraId="05672C5B"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621D53CE"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A25013F"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18AD8796"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543733B9"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64C81CD1"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6C066B3E"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4D4D2A40"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245AB57D"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46F146E4"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3139616F"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2582E676" w14:textId="77777777" w:rsidTr="00AF4BA8">
        <w:trPr>
          <w:trHeight w:val="20"/>
        </w:trPr>
        <w:sdt>
          <w:sdtPr>
            <w:rPr>
              <w:rFonts w:asciiTheme="minorEastAsia" w:eastAsiaTheme="minorEastAsia" w:hAnsiTheme="minorEastAsia"/>
              <w:sz w:val="13"/>
              <w:szCs w:val="13"/>
            </w:rPr>
            <w:tag w:val="_PLD_83c73c5580c0412189f697f05780f9af"/>
            <w:id w:val="-704941273"/>
          </w:sdtPr>
          <w:sdtContent>
            <w:tc>
              <w:tcPr>
                <w:tcW w:w="2394" w:type="dxa"/>
                <w:vAlign w:val="center"/>
              </w:tcPr>
              <w:p w14:paraId="36E9B149"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3</w:t>
                </w:r>
                <w:r w:rsidRPr="00032A84">
                  <w:rPr>
                    <w:rFonts w:asciiTheme="minorEastAsia" w:eastAsiaTheme="minorEastAsia" w:hAnsiTheme="minorEastAsia"/>
                    <w:color w:val="000000" w:themeColor="text1"/>
                    <w:sz w:val="13"/>
                    <w:szCs w:val="13"/>
                  </w:rPr>
                  <w:t>．股份支付计入所有者权益的金额</w:t>
                </w:r>
              </w:p>
            </w:tc>
          </w:sdtContent>
        </w:sdt>
        <w:tc>
          <w:tcPr>
            <w:tcW w:w="1284" w:type="dxa"/>
            <w:tcBorders>
              <w:right w:val="single" w:sz="4" w:space="0" w:color="auto"/>
            </w:tcBorders>
            <w:vAlign w:val="center"/>
          </w:tcPr>
          <w:p w14:paraId="3E43024E"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2BBC45E6"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0D2610B"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51E1D0B1"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5F0FED24" w14:textId="6E2196FB"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642,599.29</w:t>
            </w:r>
          </w:p>
        </w:tc>
        <w:tc>
          <w:tcPr>
            <w:tcW w:w="719" w:type="dxa"/>
            <w:vAlign w:val="center"/>
          </w:tcPr>
          <w:p w14:paraId="01096BED"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617E2183"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3ED88432"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13543CCC"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21AD0E4A"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0709FEDC" w14:textId="19AA16D1"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642,599.29</w:t>
            </w:r>
          </w:p>
        </w:tc>
      </w:tr>
      <w:tr w:rsidR="00032A84" w:rsidRPr="00032A84" w14:paraId="082E6E03" w14:textId="77777777" w:rsidTr="00AF4BA8">
        <w:trPr>
          <w:trHeight w:val="20"/>
        </w:trPr>
        <w:sdt>
          <w:sdtPr>
            <w:rPr>
              <w:rFonts w:asciiTheme="minorEastAsia" w:eastAsiaTheme="minorEastAsia" w:hAnsiTheme="minorEastAsia"/>
              <w:sz w:val="13"/>
              <w:szCs w:val="13"/>
            </w:rPr>
            <w:tag w:val="_PLD_b328cbc349734354ae3aacf675414174"/>
            <w:id w:val="141242575"/>
          </w:sdtPr>
          <w:sdtContent>
            <w:tc>
              <w:tcPr>
                <w:tcW w:w="2394" w:type="dxa"/>
                <w:vAlign w:val="center"/>
              </w:tcPr>
              <w:p w14:paraId="29CFFA9C"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4</w:t>
                </w:r>
                <w:r w:rsidRPr="00032A84">
                  <w:rPr>
                    <w:rFonts w:asciiTheme="minorEastAsia" w:eastAsiaTheme="minorEastAsia" w:hAnsiTheme="minorEastAsia"/>
                    <w:color w:val="000000" w:themeColor="text1"/>
                    <w:sz w:val="13"/>
                    <w:szCs w:val="13"/>
                  </w:rPr>
                  <w:t>．其他</w:t>
                </w:r>
              </w:p>
            </w:tc>
          </w:sdtContent>
        </w:sdt>
        <w:tc>
          <w:tcPr>
            <w:tcW w:w="1284" w:type="dxa"/>
            <w:tcBorders>
              <w:right w:val="single" w:sz="4" w:space="0" w:color="auto"/>
            </w:tcBorders>
            <w:vAlign w:val="center"/>
          </w:tcPr>
          <w:p w14:paraId="2ACDFFED" w14:textId="2D3A1EAD"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-180,000.00</w:t>
            </w:r>
          </w:p>
        </w:tc>
        <w:tc>
          <w:tcPr>
            <w:tcW w:w="844" w:type="dxa"/>
            <w:tcBorders>
              <w:left w:val="single" w:sz="4" w:space="0" w:color="auto"/>
              <w:right w:val="single" w:sz="4" w:space="0" w:color="auto"/>
            </w:tcBorders>
            <w:vAlign w:val="center"/>
          </w:tcPr>
          <w:p w14:paraId="3BDFE4FD"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1760991A"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6FDE3017"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39E7E4A8" w14:textId="29B7A904"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-1,803,700.00</w:t>
            </w:r>
          </w:p>
        </w:tc>
        <w:tc>
          <w:tcPr>
            <w:tcW w:w="719" w:type="dxa"/>
            <w:vAlign w:val="center"/>
          </w:tcPr>
          <w:p w14:paraId="103BD614"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629076F5"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5B308FF6"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710FACFA"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016BE025"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22829F85" w14:textId="05DBD3F3"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-1,983,700.00</w:t>
            </w:r>
          </w:p>
        </w:tc>
      </w:tr>
      <w:tr w:rsidR="00032A84" w:rsidRPr="00032A84" w14:paraId="62FF3162" w14:textId="77777777" w:rsidTr="00AF4BA8">
        <w:trPr>
          <w:trHeight w:val="20"/>
        </w:trPr>
        <w:sdt>
          <w:sdtPr>
            <w:rPr>
              <w:rFonts w:asciiTheme="minorEastAsia" w:eastAsiaTheme="minorEastAsia" w:hAnsiTheme="minorEastAsia"/>
              <w:sz w:val="13"/>
              <w:szCs w:val="13"/>
            </w:rPr>
            <w:tag w:val="_PLD_9773183e97be44a1a360188937e7fe10"/>
            <w:id w:val="-712810540"/>
          </w:sdtPr>
          <w:sdtContent>
            <w:tc>
              <w:tcPr>
                <w:tcW w:w="2394" w:type="dxa"/>
                <w:vAlign w:val="center"/>
              </w:tcPr>
              <w:p w14:paraId="783F2D02"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w:t>
                </w:r>
                <w:r w:rsidRPr="00032A84">
                  <w:rPr>
                    <w:rFonts w:asciiTheme="minorEastAsia" w:eastAsiaTheme="minorEastAsia" w:hAnsiTheme="minorEastAsia" w:hint="eastAsia"/>
                    <w:color w:val="000000" w:themeColor="text1"/>
                    <w:sz w:val="13"/>
                    <w:szCs w:val="13"/>
                  </w:rPr>
                  <w:t>三</w:t>
                </w:r>
                <w:r w:rsidRPr="00032A84">
                  <w:rPr>
                    <w:rFonts w:asciiTheme="minorEastAsia" w:eastAsiaTheme="minorEastAsia" w:hAnsiTheme="minorEastAsia"/>
                    <w:color w:val="000000" w:themeColor="text1"/>
                    <w:sz w:val="13"/>
                    <w:szCs w:val="13"/>
                  </w:rPr>
                  <w:t>）利润分配</w:t>
                </w:r>
              </w:p>
            </w:tc>
          </w:sdtContent>
        </w:sdt>
        <w:tc>
          <w:tcPr>
            <w:tcW w:w="1284" w:type="dxa"/>
            <w:tcBorders>
              <w:right w:val="single" w:sz="4" w:space="0" w:color="auto"/>
            </w:tcBorders>
            <w:vAlign w:val="center"/>
          </w:tcPr>
          <w:p w14:paraId="2AAEABF6"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0A07D2C3"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692D46DF"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0904D685"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19A66950"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2022CFFF"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72922A5F"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6C707C50"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325E085E"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5C73C900"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60F2F072"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7949C341" w14:textId="77777777" w:rsidTr="00AF4BA8">
        <w:trPr>
          <w:trHeight w:val="20"/>
        </w:trPr>
        <w:sdt>
          <w:sdtPr>
            <w:rPr>
              <w:rFonts w:asciiTheme="minorEastAsia" w:eastAsiaTheme="minorEastAsia" w:hAnsiTheme="minorEastAsia"/>
              <w:sz w:val="13"/>
              <w:szCs w:val="13"/>
            </w:rPr>
            <w:tag w:val="_PLD_49d633deae854098a44173514bb3a7b3"/>
            <w:id w:val="-1304223879"/>
          </w:sdtPr>
          <w:sdtContent>
            <w:tc>
              <w:tcPr>
                <w:tcW w:w="2394" w:type="dxa"/>
                <w:vAlign w:val="center"/>
              </w:tcPr>
              <w:p w14:paraId="731672FC"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1．提取盈余公积</w:t>
                </w:r>
              </w:p>
            </w:tc>
          </w:sdtContent>
        </w:sdt>
        <w:tc>
          <w:tcPr>
            <w:tcW w:w="1284" w:type="dxa"/>
            <w:tcBorders>
              <w:right w:val="single" w:sz="4" w:space="0" w:color="auto"/>
            </w:tcBorders>
            <w:vAlign w:val="center"/>
          </w:tcPr>
          <w:p w14:paraId="3F462D73"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024A7105"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CDE70EE"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7C9F496E"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05D0F22E"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3BE793DF"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3E209E97"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0470D2C3"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77523663"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27FD72F8"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41306970"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50B8C589" w14:textId="77777777" w:rsidTr="00AF4BA8">
        <w:trPr>
          <w:trHeight w:val="20"/>
        </w:trPr>
        <w:sdt>
          <w:sdtPr>
            <w:rPr>
              <w:rFonts w:asciiTheme="minorEastAsia" w:eastAsiaTheme="minorEastAsia" w:hAnsiTheme="minorEastAsia"/>
              <w:sz w:val="13"/>
              <w:szCs w:val="13"/>
            </w:rPr>
            <w:tag w:val="_PLD_97bd41fffab4497fb1be0b345aef17bd"/>
            <w:id w:val="-1031796643"/>
          </w:sdtPr>
          <w:sdtContent>
            <w:tc>
              <w:tcPr>
                <w:tcW w:w="2394" w:type="dxa"/>
                <w:vAlign w:val="center"/>
              </w:tcPr>
              <w:p w14:paraId="1DD47F17"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2</w:t>
                </w:r>
                <w:r w:rsidRPr="00032A84">
                  <w:rPr>
                    <w:rFonts w:asciiTheme="minorEastAsia" w:eastAsiaTheme="minorEastAsia" w:hAnsiTheme="minorEastAsia"/>
                    <w:color w:val="000000" w:themeColor="text1"/>
                    <w:sz w:val="13"/>
                    <w:szCs w:val="13"/>
                  </w:rPr>
                  <w:t>．对所有者（或股东）的分配</w:t>
                </w:r>
              </w:p>
            </w:tc>
          </w:sdtContent>
        </w:sdt>
        <w:tc>
          <w:tcPr>
            <w:tcW w:w="1284" w:type="dxa"/>
            <w:tcBorders>
              <w:right w:val="single" w:sz="4" w:space="0" w:color="auto"/>
            </w:tcBorders>
            <w:vAlign w:val="center"/>
          </w:tcPr>
          <w:p w14:paraId="7C1C4D2C"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64C99D8C"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5ADFAC6"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1E7A3B86"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524A42FE"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05F8F6C6"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3B1FBE01"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4BC90F6B"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7B615AA7"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60DFB040"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0079838F"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5DF1B3B1" w14:textId="77777777" w:rsidTr="00AF4BA8">
        <w:trPr>
          <w:trHeight w:val="20"/>
        </w:trPr>
        <w:sdt>
          <w:sdtPr>
            <w:rPr>
              <w:rFonts w:asciiTheme="minorEastAsia" w:eastAsiaTheme="minorEastAsia" w:hAnsiTheme="minorEastAsia"/>
              <w:sz w:val="13"/>
              <w:szCs w:val="13"/>
            </w:rPr>
            <w:tag w:val="_PLD_a5c6789730e84b389ee95f39091419a8"/>
            <w:id w:val="858554991"/>
          </w:sdtPr>
          <w:sdtContent>
            <w:tc>
              <w:tcPr>
                <w:tcW w:w="2394" w:type="dxa"/>
                <w:vAlign w:val="center"/>
              </w:tcPr>
              <w:p w14:paraId="5B7F08A3"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3</w:t>
                </w:r>
                <w:r w:rsidRPr="00032A84">
                  <w:rPr>
                    <w:rFonts w:asciiTheme="minorEastAsia" w:eastAsiaTheme="minorEastAsia" w:hAnsiTheme="minorEastAsia"/>
                    <w:color w:val="000000" w:themeColor="text1"/>
                    <w:sz w:val="13"/>
                    <w:szCs w:val="13"/>
                  </w:rPr>
                  <w:t>．其他</w:t>
                </w:r>
              </w:p>
            </w:tc>
          </w:sdtContent>
        </w:sdt>
        <w:tc>
          <w:tcPr>
            <w:tcW w:w="1284" w:type="dxa"/>
            <w:tcBorders>
              <w:right w:val="single" w:sz="4" w:space="0" w:color="auto"/>
            </w:tcBorders>
            <w:vAlign w:val="center"/>
          </w:tcPr>
          <w:p w14:paraId="337B41C9"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1A979D6E"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457F3D88"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3D686991"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69A6AD60"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3A562394"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159FA73B"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28DF3A55"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16CD95B0"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67F44D5D"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2248CD1E"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2A403C86" w14:textId="77777777" w:rsidTr="00AF4BA8">
        <w:trPr>
          <w:trHeight w:val="20"/>
        </w:trPr>
        <w:sdt>
          <w:sdtPr>
            <w:rPr>
              <w:rFonts w:asciiTheme="minorEastAsia" w:eastAsiaTheme="minorEastAsia" w:hAnsiTheme="minorEastAsia"/>
              <w:sz w:val="13"/>
              <w:szCs w:val="13"/>
            </w:rPr>
            <w:tag w:val="_PLD_9c529a92f12642ed93c3ac5d7c5ef52b"/>
            <w:id w:val="991379550"/>
          </w:sdtPr>
          <w:sdtContent>
            <w:tc>
              <w:tcPr>
                <w:tcW w:w="2394" w:type="dxa"/>
                <w:vAlign w:val="center"/>
              </w:tcPr>
              <w:p w14:paraId="1C876532"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w:t>
                </w:r>
                <w:r w:rsidRPr="00032A84">
                  <w:rPr>
                    <w:rFonts w:asciiTheme="minorEastAsia" w:eastAsiaTheme="minorEastAsia" w:hAnsiTheme="minorEastAsia" w:hint="eastAsia"/>
                    <w:color w:val="000000" w:themeColor="text1"/>
                    <w:sz w:val="13"/>
                    <w:szCs w:val="13"/>
                  </w:rPr>
                  <w:t>四</w:t>
                </w:r>
                <w:r w:rsidRPr="00032A84">
                  <w:rPr>
                    <w:rFonts w:asciiTheme="minorEastAsia" w:eastAsiaTheme="minorEastAsia" w:hAnsiTheme="minorEastAsia"/>
                    <w:color w:val="000000" w:themeColor="text1"/>
                    <w:sz w:val="13"/>
                    <w:szCs w:val="13"/>
                  </w:rPr>
                  <w:t>）所有者权益内部结转</w:t>
                </w:r>
              </w:p>
            </w:tc>
          </w:sdtContent>
        </w:sdt>
        <w:tc>
          <w:tcPr>
            <w:tcW w:w="1284" w:type="dxa"/>
            <w:tcBorders>
              <w:right w:val="single" w:sz="4" w:space="0" w:color="auto"/>
            </w:tcBorders>
            <w:vAlign w:val="center"/>
          </w:tcPr>
          <w:p w14:paraId="1141E51E"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27FF5AFC"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0A523A09"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0F891F7F"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1A8A15C5"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3E71D6BF"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30482F5C"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5C4DAB52"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2AB24CE5"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153CBA72"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55C9654E"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31D2FDD2" w14:textId="77777777" w:rsidTr="00AF4BA8">
        <w:trPr>
          <w:trHeight w:val="20"/>
        </w:trPr>
        <w:sdt>
          <w:sdtPr>
            <w:rPr>
              <w:rFonts w:asciiTheme="minorEastAsia" w:eastAsiaTheme="minorEastAsia" w:hAnsiTheme="minorEastAsia"/>
              <w:sz w:val="13"/>
              <w:szCs w:val="13"/>
            </w:rPr>
            <w:tag w:val="_PLD_084a56709ef243f89e8f0aead886c10d"/>
            <w:id w:val="-1443919290"/>
          </w:sdtPr>
          <w:sdtContent>
            <w:tc>
              <w:tcPr>
                <w:tcW w:w="2394" w:type="dxa"/>
                <w:vAlign w:val="center"/>
              </w:tcPr>
              <w:p w14:paraId="7D5EBCB0"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1．资本公积转增资本（或股本）</w:t>
                </w:r>
              </w:p>
            </w:tc>
          </w:sdtContent>
        </w:sdt>
        <w:tc>
          <w:tcPr>
            <w:tcW w:w="1284" w:type="dxa"/>
            <w:tcBorders>
              <w:right w:val="single" w:sz="4" w:space="0" w:color="auto"/>
            </w:tcBorders>
            <w:vAlign w:val="center"/>
          </w:tcPr>
          <w:p w14:paraId="3679AE3D"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751E2F33"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205BDF3"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5154E805"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4155F25D"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193FBEDE"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3D89FF66"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7217C118"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1457BC25"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04D985D3"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27EFB3D7"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0E088D97" w14:textId="77777777" w:rsidTr="00AF4BA8">
        <w:trPr>
          <w:trHeight w:val="20"/>
        </w:trPr>
        <w:sdt>
          <w:sdtPr>
            <w:rPr>
              <w:rFonts w:asciiTheme="minorEastAsia" w:eastAsiaTheme="minorEastAsia" w:hAnsiTheme="minorEastAsia"/>
              <w:sz w:val="13"/>
              <w:szCs w:val="13"/>
            </w:rPr>
            <w:tag w:val="_PLD_22df50d156334ad9a740cc6d62e17f0b"/>
            <w:id w:val="266966850"/>
          </w:sdtPr>
          <w:sdtContent>
            <w:tc>
              <w:tcPr>
                <w:tcW w:w="2394" w:type="dxa"/>
                <w:vAlign w:val="center"/>
              </w:tcPr>
              <w:p w14:paraId="06603C68"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2．盈余公积转增资本（或股本）</w:t>
                </w:r>
              </w:p>
            </w:tc>
          </w:sdtContent>
        </w:sdt>
        <w:tc>
          <w:tcPr>
            <w:tcW w:w="1284" w:type="dxa"/>
            <w:tcBorders>
              <w:right w:val="single" w:sz="4" w:space="0" w:color="auto"/>
            </w:tcBorders>
            <w:vAlign w:val="center"/>
          </w:tcPr>
          <w:p w14:paraId="34FA1076"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78565EEC"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4847EB2"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09FD28FE"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501A3FD6"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1A0FCAFD"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6AEB0202"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54B8E61C"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5460A2DA"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1A546781"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33137F54"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6A1ECD4F" w14:textId="77777777" w:rsidTr="00AF4BA8">
        <w:trPr>
          <w:trHeight w:val="20"/>
        </w:trPr>
        <w:sdt>
          <w:sdtPr>
            <w:rPr>
              <w:rFonts w:asciiTheme="minorEastAsia" w:eastAsiaTheme="minorEastAsia" w:hAnsiTheme="minorEastAsia"/>
              <w:sz w:val="13"/>
              <w:szCs w:val="13"/>
            </w:rPr>
            <w:tag w:val="_PLD_4846580862224d1a9e17a9af1fe14d07"/>
            <w:id w:val="503870454"/>
          </w:sdtPr>
          <w:sdtContent>
            <w:tc>
              <w:tcPr>
                <w:tcW w:w="2394" w:type="dxa"/>
                <w:vAlign w:val="center"/>
              </w:tcPr>
              <w:p w14:paraId="792C85AF"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3．盈余公积弥补亏损</w:t>
                </w:r>
              </w:p>
            </w:tc>
          </w:sdtContent>
        </w:sdt>
        <w:tc>
          <w:tcPr>
            <w:tcW w:w="1284" w:type="dxa"/>
            <w:tcBorders>
              <w:right w:val="single" w:sz="4" w:space="0" w:color="auto"/>
            </w:tcBorders>
            <w:vAlign w:val="center"/>
          </w:tcPr>
          <w:p w14:paraId="3C1194BE"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098414C5"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B1D7194"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239B1475"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0F6C903E"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52E655CA"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69761A38"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72D8CF80"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029D56B1"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69137B12"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2B655947"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1ACFE749" w14:textId="77777777" w:rsidTr="00AF4BA8">
        <w:trPr>
          <w:trHeight w:val="20"/>
        </w:trPr>
        <w:tc>
          <w:tcPr>
            <w:tcW w:w="2394" w:type="dxa"/>
            <w:vAlign w:val="center"/>
          </w:tcPr>
          <w:sdt>
            <w:sdtPr>
              <w:rPr>
                <w:rFonts w:asciiTheme="minorEastAsia" w:eastAsiaTheme="minorEastAsia" w:hAnsiTheme="minorEastAsia"/>
                <w:sz w:val="13"/>
                <w:szCs w:val="13"/>
              </w:rPr>
              <w:tag w:val="_PLD_a2566358e2dc4d0b9e534ee13a2b1a26"/>
              <w:id w:val="-161078699"/>
            </w:sdtPr>
            <w:sdtContent>
              <w:p w14:paraId="3AB74BB5"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4．设定受益计划变动额结转留存收益</w:t>
                </w:r>
              </w:p>
            </w:sdtContent>
          </w:sdt>
        </w:tc>
        <w:tc>
          <w:tcPr>
            <w:tcW w:w="1284" w:type="dxa"/>
            <w:tcBorders>
              <w:right w:val="single" w:sz="4" w:space="0" w:color="auto"/>
            </w:tcBorders>
            <w:vAlign w:val="center"/>
          </w:tcPr>
          <w:p w14:paraId="24E029D6"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46B1AA5E"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8E1B7C2"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76535E9F"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7761EF19"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031E7D4F"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43B9F07A"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4F4B5BAD"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1908E726"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0598547B"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3FEDA496"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2D2F7F35" w14:textId="77777777" w:rsidTr="00AF4BA8">
        <w:trPr>
          <w:trHeight w:val="20"/>
        </w:trPr>
        <w:tc>
          <w:tcPr>
            <w:tcW w:w="2394" w:type="dxa"/>
            <w:vAlign w:val="center"/>
          </w:tcPr>
          <w:sdt>
            <w:sdtPr>
              <w:rPr>
                <w:rFonts w:asciiTheme="minorEastAsia" w:eastAsiaTheme="minorEastAsia" w:hAnsiTheme="minorEastAsia"/>
                <w:sz w:val="13"/>
                <w:szCs w:val="13"/>
              </w:rPr>
              <w:tag w:val="_PLD_659907ea90ce4ac18323403c6e02efd1"/>
              <w:id w:val="1450501522"/>
            </w:sdtPr>
            <w:sdtContent>
              <w:p w14:paraId="34E8985D"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5．其他综合收益结转留存收益</w:t>
                </w:r>
              </w:p>
            </w:sdtContent>
          </w:sdt>
        </w:tc>
        <w:tc>
          <w:tcPr>
            <w:tcW w:w="1284" w:type="dxa"/>
            <w:tcBorders>
              <w:right w:val="single" w:sz="4" w:space="0" w:color="auto"/>
            </w:tcBorders>
            <w:vAlign w:val="center"/>
          </w:tcPr>
          <w:p w14:paraId="5A29EE24"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15A1CA6D"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ADF67EC"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67A2CF01"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6BEC4662"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62550274"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724C08DC"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69FCCF43"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22A83A8C"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2ADAD458"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2810F263"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5E144C91" w14:textId="77777777" w:rsidTr="00AF4BA8">
        <w:trPr>
          <w:trHeight w:val="20"/>
        </w:trPr>
        <w:tc>
          <w:tcPr>
            <w:tcW w:w="2394" w:type="dxa"/>
            <w:vAlign w:val="center"/>
          </w:tcPr>
          <w:sdt>
            <w:sdtPr>
              <w:rPr>
                <w:rFonts w:asciiTheme="minorEastAsia" w:eastAsiaTheme="minorEastAsia" w:hAnsiTheme="minorEastAsia"/>
                <w:sz w:val="13"/>
                <w:szCs w:val="13"/>
              </w:rPr>
              <w:tag w:val="_PLD_811577c623d04471a27af10d35119258"/>
              <w:id w:val="1852217741"/>
            </w:sdtPr>
            <w:sdtContent>
              <w:p w14:paraId="122FD36C"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6．其他</w:t>
                </w:r>
              </w:p>
            </w:sdtContent>
          </w:sdt>
        </w:tc>
        <w:tc>
          <w:tcPr>
            <w:tcW w:w="1284" w:type="dxa"/>
            <w:tcBorders>
              <w:right w:val="single" w:sz="4" w:space="0" w:color="auto"/>
            </w:tcBorders>
            <w:vAlign w:val="center"/>
          </w:tcPr>
          <w:p w14:paraId="4FCE8E6E"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423AF4A4"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6AC819E2"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1995D8EF"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24AFF69B"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0D94717A"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12D20EA5"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1F8881B2"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52E45484"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1C8B3767"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23D93007"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607003FF" w14:textId="77777777" w:rsidTr="00AF4BA8">
        <w:trPr>
          <w:trHeight w:val="20"/>
        </w:trPr>
        <w:sdt>
          <w:sdtPr>
            <w:rPr>
              <w:rFonts w:asciiTheme="minorEastAsia" w:eastAsiaTheme="minorEastAsia" w:hAnsiTheme="minorEastAsia"/>
              <w:sz w:val="13"/>
              <w:szCs w:val="13"/>
            </w:rPr>
            <w:tag w:val="_PLD_2a0b15de13474fe285b68b48e29b688f"/>
            <w:id w:val="114486549"/>
          </w:sdtPr>
          <w:sdtContent>
            <w:tc>
              <w:tcPr>
                <w:tcW w:w="2394" w:type="dxa"/>
                <w:vAlign w:val="center"/>
              </w:tcPr>
              <w:p w14:paraId="4BCA3037"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（五）专项储备</w:t>
                </w:r>
              </w:p>
            </w:tc>
          </w:sdtContent>
        </w:sdt>
        <w:tc>
          <w:tcPr>
            <w:tcW w:w="1284" w:type="dxa"/>
            <w:tcBorders>
              <w:right w:val="single" w:sz="4" w:space="0" w:color="auto"/>
            </w:tcBorders>
            <w:vAlign w:val="center"/>
          </w:tcPr>
          <w:p w14:paraId="26A88A25"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2AC870F4"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66A20D5D"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71E7A8FC"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5F4AC395"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523E04AB"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3045F049"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061FE409"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107BD3A3"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7972C7B0"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4363A2F9"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5D4B93AB" w14:textId="77777777" w:rsidTr="00AF4BA8">
        <w:trPr>
          <w:trHeight w:val="20"/>
        </w:trPr>
        <w:sdt>
          <w:sdtPr>
            <w:rPr>
              <w:rFonts w:asciiTheme="minorEastAsia" w:eastAsiaTheme="minorEastAsia" w:hAnsiTheme="minorEastAsia"/>
              <w:sz w:val="13"/>
              <w:szCs w:val="13"/>
            </w:rPr>
            <w:tag w:val="_PLD_8be2fdb078fc42cdaebf61e81ed6d67b"/>
            <w:id w:val="-1179124790"/>
          </w:sdtPr>
          <w:sdtContent>
            <w:tc>
              <w:tcPr>
                <w:tcW w:w="2394" w:type="dxa"/>
                <w:vAlign w:val="center"/>
              </w:tcPr>
              <w:p w14:paraId="445629CC"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1．本期提取</w:t>
                </w:r>
              </w:p>
            </w:tc>
          </w:sdtContent>
        </w:sdt>
        <w:tc>
          <w:tcPr>
            <w:tcW w:w="1284" w:type="dxa"/>
            <w:tcBorders>
              <w:right w:val="single" w:sz="4" w:space="0" w:color="auto"/>
            </w:tcBorders>
            <w:vAlign w:val="center"/>
          </w:tcPr>
          <w:p w14:paraId="388E60FC"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492B7046"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27F0745"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7E46B3BC"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796A330C"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7A354805"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6918E0F9"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7A7BA5B7"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749167F2"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094DA288"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0260F960"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323B2A9F" w14:textId="77777777" w:rsidTr="00AF4BA8">
        <w:trPr>
          <w:trHeight w:val="20"/>
        </w:trPr>
        <w:sdt>
          <w:sdtPr>
            <w:rPr>
              <w:rFonts w:asciiTheme="minorEastAsia" w:eastAsiaTheme="minorEastAsia" w:hAnsiTheme="minorEastAsia"/>
              <w:sz w:val="13"/>
              <w:szCs w:val="13"/>
            </w:rPr>
            <w:tag w:val="_PLD_12344832238e442d9f64388fa2af60f1"/>
            <w:id w:val="-295364498"/>
          </w:sdtPr>
          <w:sdtContent>
            <w:tc>
              <w:tcPr>
                <w:tcW w:w="2394" w:type="dxa"/>
                <w:vAlign w:val="center"/>
              </w:tcPr>
              <w:p w14:paraId="376CDF04"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2．本期使用</w:t>
                </w:r>
              </w:p>
            </w:tc>
          </w:sdtContent>
        </w:sdt>
        <w:tc>
          <w:tcPr>
            <w:tcW w:w="1284" w:type="dxa"/>
            <w:tcBorders>
              <w:right w:val="single" w:sz="4" w:space="0" w:color="auto"/>
            </w:tcBorders>
            <w:vAlign w:val="center"/>
          </w:tcPr>
          <w:p w14:paraId="66B46967"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323C832A"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5680A791"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20A94031"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18105B77"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46919888"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5A956B00"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3136D7C9"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20010C5E"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63443D86"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4BF9338B"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5EC13660" w14:textId="77777777" w:rsidTr="00AF4BA8">
        <w:trPr>
          <w:trHeight w:val="20"/>
        </w:trPr>
        <w:sdt>
          <w:sdtPr>
            <w:rPr>
              <w:rFonts w:asciiTheme="minorEastAsia" w:eastAsiaTheme="minorEastAsia" w:hAnsiTheme="minorEastAsia"/>
              <w:sz w:val="13"/>
              <w:szCs w:val="13"/>
            </w:rPr>
            <w:tag w:val="_PLD_adc6cb0ad3a14129b7edac5f396c8fd5"/>
            <w:id w:val="-2042346601"/>
          </w:sdtPr>
          <w:sdtContent>
            <w:tc>
              <w:tcPr>
                <w:tcW w:w="2394" w:type="dxa"/>
                <w:vAlign w:val="center"/>
              </w:tcPr>
              <w:p w14:paraId="22DEE869"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hint="eastAsia"/>
                    <w:color w:val="000000" w:themeColor="text1"/>
                    <w:sz w:val="13"/>
                    <w:szCs w:val="13"/>
                  </w:rPr>
                  <w:t>（六）其他</w:t>
                </w:r>
              </w:p>
            </w:tc>
          </w:sdtContent>
        </w:sdt>
        <w:tc>
          <w:tcPr>
            <w:tcW w:w="1284" w:type="dxa"/>
            <w:tcBorders>
              <w:right w:val="single" w:sz="4" w:space="0" w:color="auto"/>
            </w:tcBorders>
            <w:vAlign w:val="center"/>
          </w:tcPr>
          <w:p w14:paraId="5C86C508" w14:textId="77777777" w:rsidR="00600BF0" w:rsidRPr="00032A84" w:rsidRDefault="00600BF0" w:rsidP="00032A84">
            <w:pPr>
              <w:jc w:val="right"/>
              <w:rPr>
                <w:rFonts w:asciiTheme="minorEastAsia" w:eastAsiaTheme="minorEastAsia" w:hAnsiTheme="minorEastAsia"/>
                <w:sz w:val="13"/>
                <w:szCs w:val="13"/>
              </w:rPr>
            </w:pPr>
          </w:p>
        </w:tc>
        <w:tc>
          <w:tcPr>
            <w:tcW w:w="844" w:type="dxa"/>
            <w:tcBorders>
              <w:left w:val="single" w:sz="4" w:space="0" w:color="auto"/>
              <w:right w:val="single" w:sz="4" w:space="0" w:color="auto"/>
            </w:tcBorders>
            <w:vAlign w:val="center"/>
          </w:tcPr>
          <w:p w14:paraId="3941A949"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27082625"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7EAC1DFF"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2C07C78F" w14:textId="77777777" w:rsidR="00600BF0" w:rsidRPr="00032A84" w:rsidRDefault="00600BF0" w:rsidP="00032A84">
            <w:pPr>
              <w:jc w:val="right"/>
              <w:rPr>
                <w:rFonts w:asciiTheme="minorEastAsia" w:eastAsiaTheme="minorEastAsia" w:hAnsiTheme="minorEastAsia"/>
                <w:sz w:val="13"/>
                <w:szCs w:val="13"/>
              </w:rPr>
            </w:pPr>
          </w:p>
        </w:tc>
        <w:tc>
          <w:tcPr>
            <w:tcW w:w="719" w:type="dxa"/>
            <w:vAlign w:val="center"/>
          </w:tcPr>
          <w:p w14:paraId="417F7F9B"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534F4229"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22AA0B78"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7086B5A2" w14:textId="77777777" w:rsidR="00600BF0" w:rsidRPr="00032A84" w:rsidRDefault="00600BF0" w:rsidP="00032A84">
            <w:pPr>
              <w:jc w:val="right"/>
              <w:rPr>
                <w:rFonts w:asciiTheme="minorEastAsia" w:eastAsiaTheme="minorEastAsia" w:hAnsiTheme="minorEastAsia"/>
                <w:sz w:val="13"/>
                <w:szCs w:val="13"/>
              </w:rPr>
            </w:pPr>
          </w:p>
        </w:tc>
        <w:tc>
          <w:tcPr>
            <w:tcW w:w="1134" w:type="dxa"/>
            <w:vAlign w:val="center"/>
          </w:tcPr>
          <w:p w14:paraId="7AF30D25" w14:textId="77777777" w:rsidR="00600BF0" w:rsidRPr="00032A84" w:rsidRDefault="00600BF0" w:rsidP="00032A84">
            <w:pPr>
              <w:jc w:val="right"/>
              <w:rPr>
                <w:rFonts w:asciiTheme="minorEastAsia" w:eastAsiaTheme="minorEastAsia" w:hAnsiTheme="minorEastAsia"/>
                <w:sz w:val="13"/>
                <w:szCs w:val="13"/>
              </w:rPr>
            </w:pPr>
          </w:p>
        </w:tc>
        <w:tc>
          <w:tcPr>
            <w:tcW w:w="1296" w:type="dxa"/>
            <w:vAlign w:val="center"/>
          </w:tcPr>
          <w:p w14:paraId="594C4A0A" w14:textId="77777777" w:rsidR="00600BF0" w:rsidRPr="00032A84" w:rsidRDefault="00600BF0" w:rsidP="00032A84">
            <w:pPr>
              <w:jc w:val="right"/>
              <w:rPr>
                <w:rFonts w:asciiTheme="minorEastAsia" w:eastAsiaTheme="minorEastAsia" w:hAnsiTheme="minorEastAsia"/>
                <w:sz w:val="13"/>
                <w:szCs w:val="13"/>
              </w:rPr>
            </w:pPr>
          </w:p>
        </w:tc>
      </w:tr>
      <w:tr w:rsidR="00032A84" w:rsidRPr="00032A84" w14:paraId="413ACF69" w14:textId="77777777" w:rsidTr="00AF4BA8">
        <w:trPr>
          <w:trHeight w:val="20"/>
        </w:trPr>
        <w:sdt>
          <w:sdtPr>
            <w:rPr>
              <w:rFonts w:asciiTheme="minorEastAsia" w:eastAsiaTheme="minorEastAsia" w:hAnsiTheme="minorEastAsia"/>
              <w:sz w:val="13"/>
              <w:szCs w:val="13"/>
            </w:rPr>
            <w:tag w:val="_PLD_0009c8b4e5ca4d7083f8b2619f6a4584"/>
            <w:id w:val="1050799869"/>
          </w:sdtPr>
          <w:sdtContent>
            <w:tc>
              <w:tcPr>
                <w:tcW w:w="2394" w:type="dxa"/>
                <w:vAlign w:val="center"/>
              </w:tcPr>
              <w:p w14:paraId="354FEB6D" w14:textId="77777777" w:rsidR="00600BF0" w:rsidRPr="00032A84" w:rsidRDefault="00000000" w:rsidP="00032A84">
                <w:pPr>
                  <w:rPr>
                    <w:rFonts w:asciiTheme="minorEastAsia" w:eastAsiaTheme="minorEastAsia" w:hAnsiTheme="minorEastAsia"/>
                    <w:color w:val="000000" w:themeColor="text1"/>
                    <w:sz w:val="13"/>
                    <w:szCs w:val="13"/>
                  </w:rPr>
                </w:pPr>
                <w:r w:rsidRPr="00032A84">
                  <w:rPr>
                    <w:rFonts w:asciiTheme="minorEastAsia" w:eastAsiaTheme="minorEastAsia" w:hAnsiTheme="minorEastAsia"/>
                    <w:color w:val="000000" w:themeColor="text1"/>
                    <w:sz w:val="13"/>
                    <w:szCs w:val="13"/>
                  </w:rPr>
                  <w:t>四、本期期末余额</w:t>
                </w:r>
              </w:p>
            </w:tc>
          </w:sdtContent>
        </w:sdt>
        <w:tc>
          <w:tcPr>
            <w:tcW w:w="1284" w:type="dxa"/>
            <w:tcBorders>
              <w:right w:val="single" w:sz="4" w:space="0" w:color="auto"/>
            </w:tcBorders>
            <w:vAlign w:val="center"/>
          </w:tcPr>
          <w:p w14:paraId="56077350" w14:textId="461D0D2B"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547,485,988.00</w:t>
            </w:r>
          </w:p>
        </w:tc>
        <w:tc>
          <w:tcPr>
            <w:tcW w:w="844" w:type="dxa"/>
            <w:tcBorders>
              <w:left w:val="single" w:sz="4" w:space="0" w:color="auto"/>
              <w:right w:val="single" w:sz="4" w:space="0" w:color="auto"/>
            </w:tcBorders>
            <w:vAlign w:val="center"/>
          </w:tcPr>
          <w:p w14:paraId="76DF9F2C" w14:textId="77777777" w:rsidR="00600BF0" w:rsidRPr="00032A84" w:rsidRDefault="00600BF0" w:rsidP="00032A84">
            <w:pPr>
              <w:jc w:val="right"/>
              <w:rPr>
                <w:rFonts w:asciiTheme="minorEastAsia" w:eastAsiaTheme="minorEastAsia" w:hAnsiTheme="minorEastAsia"/>
                <w:sz w:val="13"/>
                <w:szCs w:val="13"/>
              </w:rPr>
            </w:pPr>
          </w:p>
        </w:tc>
        <w:tc>
          <w:tcPr>
            <w:tcW w:w="1078" w:type="dxa"/>
            <w:tcBorders>
              <w:left w:val="single" w:sz="4" w:space="0" w:color="auto"/>
              <w:right w:val="single" w:sz="4" w:space="0" w:color="auto"/>
            </w:tcBorders>
            <w:vAlign w:val="center"/>
          </w:tcPr>
          <w:p w14:paraId="7BEA5663" w14:textId="77777777" w:rsidR="00600BF0" w:rsidRPr="00032A84" w:rsidRDefault="00600BF0" w:rsidP="00032A84">
            <w:pPr>
              <w:jc w:val="right"/>
              <w:rPr>
                <w:rFonts w:asciiTheme="minorEastAsia" w:eastAsiaTheme="minorEastAsia" w:hAnsiTheme="minorEastAsia"/>
                <w:sz w:val="13"/>
                <w:szCs w:val="13"/>
              </w:rPr>
            </w:pPr>
          </w:p>
        </w:tc>
        <w:tc>
          <w:tcPr>
            <w:tcW w:w="1091" w:type="dxa"/>
            <w:tcBorders>
              <w:left w:val="single" w:sz="4" w:space="0" w:color="auto"/>
            </w:tcBorders>
            <w:vAlign w:val="center"/>
          </w:tcPr>
          <w:p w14:paraId="68011A76" w14:textId="77777777" w:rsidR="00600BF0" w:rsidRPr="00032A84" w:rsidRDefault="00600BF0" w:rsidP="00032A84">
            <w:pPr>
              <w:jc w:val="right"/>
              <w:rPr>
                <w:rFonts w:asciiTheme="minorEastAsia" w:eastAsiaTheme="minorEastAsia" w:hAnsiTheme="minorEastAsia"/>
                <w:sz w:val="13"/>
                <w:szCs w:val="13"/>
              </w:rPr>
            </w:pPr>
          </w:p>
        </w:tc>
        <w:tc>
          <w:tcPr>
            <w:tcW w:w="1381" w:type="dxa"/>
            <w:vAlign w:val="center"/>
          </w:tcPr>
          <w:p w14:paraId="0D60FC82" w14:textId="638F10BF"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1,319,670,796.01</w:t>
            </w:r>
          </w:p>
        </w:tc>
        <w:tc>
          <w:tcPr>
            <w:tcW w:w="719" w:type="dxa"/>
            <w:vAlign w:val="center"/>
          </w:tcPr>
          <w:p w14:paraId="5CC3C052" w14:textId="77777777" w:rsidR="00600BF0" w:rsidRPr="00032A84" w:rsidRDefault="00600BF0" w:rsidP="00032A84">
            <w:pPr>
              <w:jc w:val="right"/>
              <w:rPr>
                <w:rFonts w:asciiTheme="minorEastAsia" w:eastAsiaTheme="minorEastAsia" w:hAnsiTheme="minorEastAsia"/>
                <w:sz w:val="13"/>
                <w:szCs w:val="13"/>
              </w:rPr>
            </w:pPr>
          </w:p>
        </w:tc>
        <w:tc>
          <w:tcPr>
            <w:tcW w:w="699" w:type="dxa"/>
            <w:vAlign w:val="center"/>
          </w:tcPr>
          <w:p w14:paraId="5CB5F35D" w14:textId="77777777" w:rsidR="00600BF0" w:rsidRPr="00032A84" w:rsidRDefault="00600BF0" w:rsidP="00032A84">
            <w:pPr>
              <w:jc w:val="right"/>
              <w:rPr>
                <w:rFonts w:asciiTheme="minorEastAsia" w:eastAsiaTheme="minorEastAsia" w:hAnsiTheme="minorEastAsia"/>
                <w:sz w:val="13"/>
                <w:szCs w:val="13"/>
              </w:rPr>
            </w:pPr>
          </w:p>
        </w:tc>
        <w:tc>
          <w:tcPr>
            <w:tcW w:w="567" w:type="dxa"/>
            <w:vAlign w:val="center"/>
          </w:tcPr>
          <w:p w14:paraId="4B460E00" w14:textId="77777777" w:rsidR="00600BF0" w:rsidRPr="00032A84" w:rsidRDefault="00600BF0" w:rsidP="00032A84">
            <w:pPr>
              <w:jc w:val="right"/>
              <w:rPr>
                <w:rFonts w:asciiTheme="minorEastAsia" w:eastAsiaTheme="minorEastAsia" w:hAnsiTheme="minorEastAsia"/>
                <w:sz w:val="13"/>
                <w:szCs w:val="13"/>
              </w:rPr>
            </w:pPr>
          </w:p>
        </w:tc>
        <w:tc>
          <w:tcPr>
            <w:tcW w:w="1417" w:type="dxa"/>
            <w:vAlign w:val="center"/>
          </w:tcPr>
          <w:p w14:paraId="59940052" w14:textId="02825F55"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38,071,282.24</w:t>
            </w:r>
          </w:p>
        </w:tc>
        <w:tc>
          <w:tcPr>
            <w:tcW w:w="1134" w:type="dxa"/>
            <w:vAlign w:val="center"/>
          </w:tcPr>
          <w:p w14:paraId="1DDD4054" w14:textId="5E900197"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-60,145,928.01</w:t>
            </w:r>
          </w:p>
        </w:tc>
        <w:tc>
          <w:tcPr>
            <w:tcW w:w="1296" w:type="dxa"/>
            <w:vAlign w:val="center"/>
          </w:tcPr>
          <w:p w14:paraId="4BF997A1" w14:textId="5599E329" w:rsidR="00600BF0" w:rsidRPr="00032A84" w:rsidRDefault="00000000" w:rsidP="00032A84">
            <w:pPr>
              <w:jc w:val="right"/>
              <w:rPr>
                <w:rFonts w:asciiTheme="minorEastAsia" w:eastAsiaTheme="minorEastAsia" w:hAnsiTheme="minorEastAsia"/>
                <w:sz w:val="13"/>
                <w:szCs w:val="13"/>
              </w:rPr>
            </w:pPr>
            <w:r w:rsidRPr="00032A84">
              <w:rPr>
                <w:rFonts w:asciiTheme="minorEastAsia" w:eastAsiaTheme="minorEastAsia" w:hAnsiTheme="minorEastAsia"/>
                <w:sz w:val="13"/>
                <w:szCs w:val="13"/>
              </w:rPr>
              <w:t>1,845,082,138.24</w:t>
            </w:r>
          </w:p>
        </w:tc>
      </w:tr>
    </w:tbl>
    <w:p w14:paraId="0833B368" w14:textId="77777777" w:rsidR="004E620F" w:rsidRDefault="004E620F">
      <w:pPr>
        <w:rPr>
          <w:color w:val="000000" w:themeColor="text1"/>
        </w:rPr>
      </w:pPr>
    </w:p>
    <w:p w14:paraId="42766277" w14:textId="526DC1EC" w:rsidR="004E620F" w:rsidRDefault="00000000">
      <w:pPr>
        <w:snapToGrid w:val="0"/>
        <w:spacing w:line="240" w:lineRule="atLeast"/>
        <w:rPr>
          <w:b/>
          <w:bCs w:val="0"/>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6042a2c12168484781348969a4da3e4c"/>
          <w:id w:val="-909463852"/>
          <w:placeholder>
            <w:docPart w:val="GBC22222222222222222222222222222"/>
          </w:placeholder>
          <w:dataBinding w:prefixMappings="xmlns:clcid-mr='clcid-mr'" w:xpath="/*/clcid-mr:GongSiFuZeRenXingMing[not(@periodRef)]" w:storeItemID="{89EBAB94-44A0-46A2-B712-30D997D04A6D}"/>
          <w:text/>
        </w:sdtPr>
        <w:sdtContent>
          <w:r w:rsidR="009C179B">
            <w:rPr>
              <w:rFonts w:hint="eastAsia"/>
              <w:color w:val="000000" w:themeColor="text1"/>
            </w:rPr>
            <w:t>李忠波</w:t>
          </w:r>
        </w:sdtContent>
      </w:sdt>
      <w:r>
        <w:rPr>
          <w:rFonts w:hint="eastAsia"/>
          <w:color w:val="000000" w:themeColor="text1"/>
        </w:rPr>
        <w:t xml:space="preserve"> </w:t>
      </w:r>
      <w:r>
        <w:rPr>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3008dab61aca43f0a6d82ef192943e79"/>
          <w:id w:val="1514734928"/>
          <w:placeholder>
            <w:docPart w:val="GBC22222222222222222222222222222"/>
          </w:placeholder>
          <w:dataBinding w:prefixMappings="xmlns:clcid-mr='clcid-mr'" w:xpath="/*/clcid-mr:ZhuGuanKuaiJiGongZuoFuZeRenXingMing[not(@periodRef)]" w:storeItemID="{89EBAB94-44A0-46A2-B712-30D997D04A6D}"/>
          <w:text/>
        </w:sdtPr>
        <w:sdtContent>
          <w:r w:rsidR="009C179B">
            <w:rPr>
              <w:rFonts w:hint="eastAsia"/>
              <w:color w:val="000000" w:themeColor="text1"/>
            </w:rPr>
            <w:t>冯永梅</w:t>
          </w:r>
        </w:sdtContent>
      </w:sdt>
      <w:r>
        <w:rPr>
          <w:rFonts w:hint="eastAsia"/>
          <w:color w:val="000000" w:themeColor="text1"/>
        </w:rPr>
        <w:t xml:space="preserve"> </w:t>
      </w:r>
      <w:r>
        <w:rPr>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e6c21b270080402ca8dbdc0cab514bde"/>
          <w:id w:val="198896269"/>
          <w:placeholder>
            <w:docPart w:val="GBC22222222222222222222222222222"/>
          </w:placeholder>
          <w:dataBinding w:prefixMappings="xmlns:clcid-mr='clcid-mr'" w:xpath="/*/clcid-mr:KuaiJiJiGouFuZeRenXingMing[not(@periodRef)]" w:storeItemID="{89EBAB94-44A0-46A2-B712-30D997D04A6D}"/>
          <w:text/>
        </w:sdtPr>
        <w:sdtContent>
          <w:r w:rsidR="009C179B">
            <w:rPr>
              <w:rFonts w:hint="eastAsia"/>
              <w:color w:val="000000" w:themeColor="text1"/>
            </w:rPr>
            <w:t>杨月</w:t>
          </w:r>
        </w:sdtContent>
      </w:sdt>
    </w:p>
    <w:p w14:paraId="52AC4639" w14:textId="77777777" w:rsidR="004E620F" w:rsidRDefault="004E620F">
      <w:pPr>
        <w:rPr>
          <w:color w:val="000000" w:themeColor="text1"/>
        </w:rPr>
      </w:pPr>
    </w:p>
    <w:p w14:paraId="360ECE20" w14:textId="77777777" w:rsidR="004E620F" w:rsidRDefault="004E620F">
      <w:pPr>
        <w:snapToGrid w:val="0"/>
        <w:spacing w:line="240" w:lineRule="atLeast"/>
        <w:rPr>
          <w:color w:val="000000" w:themeColor="text1"/>
        </w:rPr>
        <w:sectPr w:rsidR="004E620F">
          <w:pgSz w:w="16838" w:h="11906" w:orient="landscape"/>
          <w:pgMar w:top="1797" w:right="1525" w:bottom="1276" w:left="1440" w:header="856" w:footer="992" w:gutter="0"/>
          <w:cols w:space="425"/>
          <w:docGrid w:linePitch="312"/>
        </w:sectPr>
      </w:pPr>
      <w:bookmarkStart w:id="134" w:name="_Hlk10212138"/>
      <w:bookmarkEnd w:id="133"/>
      <w:bookmarkEnd w:id="134"/>
    </w:p>
    <w:p w14:paraId="71067E29" w14:textId="77777777" w:rsidR="004E620F" w:rsidRDefault="004E620F">
      <w:pPr>
        <w:snapToGrid w:val="0"/>
        <w:spacing w:line="240" w:lineRule="atLeast"/>
        <w:rPr>
          <w:color w:val="000000" w:themeColor="text1"/>
        </w:rPr>
      </w:pPr>
    </w:p>
    <w:p w14:paraId="2122D140" w14:textId="77777777" w:rsidR="004E620F" w:rsidRDefault="00000000">
      <w:pPr>
        <w:pStyle w:val="2"/>
        <w:numPr>
          <w:ilvl w:val="0"/>
          <w:numId w:val="51"/>
        </w:numPr>
        <w:ind w:left="420" w:hanging="420"/>
        <w:rPr>
          <w:rFonts w:ascii="宋体" w:hAnsi="宋体"/>
          <w:color w:val="000000" w:themeColor="text1"/>
        </w:rPr>
      </w:pPr>
      <w:bookmarkStart w:id="135" w:name="_Hlk168993498"/>
      <w:bookmarkStart w:id="136" w:name="_Hlk168646044"/>
      <w:r>
        <w:rPr>
          <w:rFonts w:ascii="宋体" w:hAnsi="宋体" w:hint="eastAsia"/>
          <w:color w:val="000000" w:themeColor="text1"/>
        </w:rPr>
        <w:t>公司基本情况</w:t>
      </w:r>
    </w:p>
    <w:p w14:paraId="4FC23C85" w14:textId="77777777" w:rsidR="004E620F" w:rsidRDefault="00000000">
      <w:pPr>
        <w:pStyle w:val="3"/>
        <w:numPr>
          <w:ilvl w:val="0"/>
          <w:numId w:val="52"/>
        </w:numPr>
        <w:ind w:left="425" w:hanging="425"/>
        <w:rPr>
          <w:color w:val="000000" w:themeColor="text1"/>
        </w:rPr>
      </w:pPr>
      <w:r>
        <w:rPr>
          <w:rFonts w:hint="eastAsia"/>
          <w:color w:val="000000" w:themeColor="text1"/>
        </w:rPr>
        <w:t>公司概况</w:t>
      </w:r>
    </w:p>
    <w:sdt>
      <w:sdtPr>
        <w:rPr>
          <w:rFonts w:hint="eastAsia"/>
          <w:color w:val="000000" w:themeColor="text1"/>
        </w:rPr>
        <w:alias w:val="是否适用：公司概况[双击切换]"/>
        <w:tag w:val="_GBC_0cae3ba4a5394806810c0303cd783dd4"/>
        <w:id w:val="-1666550699"/>
        <w:placeholder>
          <w:docPart w:val="GBC22222222222222222222222222222"/>
        </w:placeholder>
      </w:sdtPr>
      <w:sdtContent>
        <w:p w14:paraId="6998A3F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公司概况"/>
        <w:tag w:val="_GBC_ae08459ad5fd43f3a92abaa61cf00bfd"/>
        <w:id w:val="690027461"/>
        <w:placeholder>
          <w:docPart w:val="GBC22222222222222222222222222222"/>
        </w:placeholder>
      </w:sdtPr>
      <w:sdtContent>
        <w:p w14:paraId="61736942" w14:textId="674F779E"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北京京城机电股份有限公司（以下简称公司或本公司，在包含子公司时统称本集团）原名称为北人印刷机械股份有限公司，是由北人集团公司独家发起设立的股份有限公司，于</w:t>
          </w:r>
          <w:r>
            <w:rPr>
              <w:rFonts w:ascii="宋体" w:eastAsia="Arial Narrow" w:hAnsi="宋体" w:hint="eastAsia"/>
            </w:rPr>
            <w:t>1993</w:t>
          </w:r>
          <w:r>
            <w:rPr>
              <w:rFonts w:ascii="宋体" w:hAnsi="宋体" w:hint="eastAsia"/>
            </w:rPr>
            <w:t>年</w:t>
          </w:r>
          <w:r>
            <w:rPr>
              <w:rFonts w:ascii="宋体" w:eastAsia="Arial Narrow" w:hAnsi="宋体" w:hint="eastAsia"/>
            </w:rPr>
            <w:t>7</w:t>
          </w:r>
          <w:r>
            <w:rPr>
              <w:rFonts w:ascii="宋体" w:hAnsi="宋体" w:hint="eastAsia"/>
            </w:rPr>
            <w:t>月</w:t>
          </w:r>
          <w:r>
            <w:rPr>
              <w:rFonts w:ascii="宋体" w:eastAsia="Arial Narrow" w:hAnsi="宋体" w:hint="eastAsia"/>
            </w:rPr>
            <w:t>13</w:t>
          </w:r>
          <w:r>
            <w:rPr>
              <w:rFonts w:ascii="宋体" w:hAnsi="宋体" w:hint="eastAsia"/>
            </w:rPr>
            <w:t>日登记注册成立，并于</w:t>
          </w:r>
          <w:r>
            <w:rPr>
              <w:rFonts w:ascii="宋体" w:eastAsia="Arial Narrow" w:hAnsi="宋体" w:hint="eastAsia"/>
            </w:rPr>
            <w:t>1993</w:t>
          </w:r>
          <w:r>
            <w:rPr>
              <w:rFonts w:ascii="宋体" w:hAnsi="宋体" w:hint="eastAsia"/>
            </w:rPr>
            <w:t>年</w:t>
          </w:r>
          <w:r>
            <w:rPr>
              <w:rFonts w:ascii="宋体" w:eastAsia="Arial Narrow" w:hAnsi="宋体" w:hint="eastAsia"/>
            </w:rPr>
            <w:t>7</w:t>
          </w:r>
          <w:r>
            <w:rPr>
              <w:rFonts w:ascii="宋体" w:hAnsi="宋体" w:hint="eastAsia"/>
            </w:rPr>
            <w:t>月</w:t>
          </w:r>
          <w:r>
            <w:rPr>
              <w:rFonts w:ascii="宋体" w:eastAsia="Arial Narrow" w:hAnsi="宋体" w:hint="eastAsia"/>
            </w:rPr>
            <w:t>16</w:t>
          </w:r>
          <w:r>
            <w:rPr>
              <w:rFonts w:ascii="宋体" w:hAnsi="宋体" w:hint="eastAsia"/>
            </w:rPr>
            <w:t>日经国家体改委体改生（</w:t>
          </w:r>
          <w:r>
            <w:rPr>
              <w:rFonts w:ascii="宋体" w:eastAsia="Arial Narrow" w:hAnsi="宋体" w:hint="eastAsia"/>
            </w:rPr>
            <w:t>1993</w:t>
          </w:r>
          <w:r>
            <w:rPr>
              <w:rFonts w:ascii="宋体" w:hAnsi="宋体" w:hint="eastAsia"/>
            </w:rPr>
            <w:t>年）</w:t>
          </w:r>
          <w:r>
            <w:rPr>
              <w:rFonts w:ascii="宋体" w:eastAsia="Arial Narrow" w:hAnsi="宋体" w:hint="eastAsia"/>
            </w:rPr>
            <w:t>118</w:t>
          </w:r>
          <w:r>
            <w:rPr>
              <w:rFonts w:ascii="宋体" w:hAnsi="宋体" w:hint="eastAsia"/>
            </w:rPr>
            <w:t>号文件批准，转为可在境内及香港公开发行股票并上市的社会募集股份有限公司。经国务院证券委员会等有关部门批准，本公司于</w:t>
          </w:r>
          <w:r>
            <w:rPr>
              <w:rFonts w:ascii="宋体" w:eastAsia="Arial Narrow" w:hAnsi="宋体" w:hint="eastAsia"/>
            </w:rPr>
            <w:t>1993</w:t>
          </w:r>
          <w:r>
            <w:rPr>
              <w:rFonts w:ascii="宋体" w:hAnsi="宋体" w:hint="eastAsia"/>
            </w:rPr>
            <w:t>年和</w:t>
          </w:r>
          <w:r>
            <w:rPr>
              <w:rFonts w:ascii="宋体" w:eastAsia="Arial Narrow" w:hAnsi="宋体" w:hint="eastAsia"/>
            </w:rPr>
            <w:t>1994</w:t>
          </w:r>
          <w:r>
            <w:rPr>
              <w:rFonts w:ascii="宋体" w:hAnsi="宋体" w:hint="eastAsia"/>
            </w:rPr>
            <w:t>年分别在香港和上海发行H股和A股，并分别于</w:t>
          </w:r>
          <w:r>
            <w:rPr>
              <w:rFonts w:ascii="宋体" w:eastAsia="Arial Narrow" w:hAnsi="宋体" w:hint="eastAsia"/>
            </w:rPr>
            <w:t>1993</w:t>
          </w:r>
          <w:r>
            <w:rPr>
              <w:rFonts w:ascii="宋体" w:hAnsi="宋体" w:hint="eastAsia"/>
            </w:rPr>
            <w:t>年和</w:t>
          </w:r>
          <w:r>
            <w:rPr>
              <w:rFonts w:ascii="宋体" w:eastAsia="Arial Narrow" w:hAnsi="宋体" w:hint="eastAsia"/>
            </w:rPr>
            <w:t>1994</w:t>
          </w:r>
          <w:r>
            <w:rPr>
              <w:rFonts w:ascii="宋体" w:hAnsi="宋体" w:hint="eastAsia"/>
            </w:rPr>
            <w:t>年在香港联合交易所有限公司及上海证券交易所上市。</w:t>
          </w:r>
        </w:p>
        <w:p w14:paraId="2399E511"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本公司经</w:t>
          </w:r>
          <w:r>
            <w:rPr>
              <w:rFonts w:ascii="宋体" w:eastAsia="Arial Narrow" w:hAnsi="宋体" w:hint="eastAsia"/>
            </w:rPr>
            <w:t>2001</w:t>
          </w:r>
          <w:r>
            <w:rPr>
              <w:rFonts w:ascii="宋体" w:hAnsi="宋体" w:hint="eastAsia"/>
            </w:rPr>
            <w:t>年</w:t>
          </w:r>
          <w:r>
            <w:rPr>
              <w:rFonts w:ascii="宋体" w:eastAsia="Arial Narrow" w:hAnsi="宋体" w:hint="eastAsia"/>
            </w:rPr>
            <w:t>5</w:t>
          </w:r>
          <w:r>
            <w:rPr>
              <w:rFonts w:ascii="宋体" w:hAnsi="宋体" w:hint="eastAsia"/>
            </w:rPr>
            <w:t>月</w:t>
          </w:r>
          <w:r>
            <w:rPr>
              <w:rFonts w:ascii="宋体" w:eastAsia="Arial Narrow" w:hAnsi="宋体" w:hint="eastAsia"/>
            </w:rPr>
            <w:t>16</w:t>
          </w:r>
          <w:r>
            <w:rPr>
              <w:rFonts w:ascii="宋体" w:hAnsi="宋体" w:hint="eastAsia"/>
            </w:rPr>
            <w:t>日及</w:t>
          </w:r>
          <w:r>
            <w:rPr>
              <w:rFonts w:ascii="宋体" w:eastAsia="Arial Narrow" w:hAnsi="宋体" w:hint="eastAsia"/>
            </w:rPr>
            <w:t>2002</w:t>
          </w:r>
          <w:r>
            <w:rPr>
              <w:rFonts w:ascii="宋体" w:hAnsi="宋体" w:hint="eastAsia"/>
            </w:rPr>
            <w:t>年</w:t>
          </w:r>
          <w:r>
            <w:rPr>
              <w:rFonts w:ascii="宋体" w:eastAsia="Arial Narrow" w:hAnsi="宋体" w:hint="eastAsia"/>
            </w:rPr>
            <w:t>6</w:t>
          </w:r>
          <w:r>
            <w:rPr>
              <w:rFonts w:ascii="宋体" w:hAnsi="宋体" w:hint="eastAsia"/>
            </w:rPr>
            <w:t>月</w:t>
          </w:r>
          <w:r>
            <w:rPr>
              <w:rFonts w:ascii="宋体" w:eastAsia="Arial Narrow" w:hAnsi="宋体" w:hint="eastAsia"/>
            </w:rPr>
            <w:t>11</w:t>
          </w:r>
          <w:r>
            <w:rPr>
              <w:rFonts w:ascii="宋体" w:hAnsi="宋体" w:hint="eastAsia"/>
            </w:rPr>
            <w:t>日股东大会决议批准，并经中国证券监督管理委员会证监发行字[</w:t>
          </w:r>
          <w:r>
            <w:rPr>
              <w:rFonts w:ascii="宋体" w:eastAsia="Arial Narrow" w:hAnsi="宋体" w:hint="eastAsia"/>
            </w:rPr>
            <w:t>2002</w:t>
          </w:r>
          <w:r>
            <w:rPr>
              <w:rFonts w:ascii="宋体" w:hAnsi="宋体" w:hint="eastAsia"/>
            </w:rPr>
            <w:t>]</w:t>
          </w:r>
          <w:r>
            <w:rPr>
              <w:rFonts w:ascii="宋体" w:eastAsia="Arial Narrow" w:hAnsi="宋体" w:hint="eastAsia"/>
            </w:rPr>
            <w:t>133</w:t>
          </w:r>
          <w:r>
            <w:rPr>
              <w:rFonts w:ascii="宋体" w:hAnsi="宋体" w:hint="eastAsia"/>
            </w:rPr>
            <w:t>号文件核准同意，于</w:t>
          </w:r>
          <w:r>
            <w:rPr>
              <w:rFonts w:ascii="宋体" w:eastAsia="Arial Narrow" w:hAnsi="宋体" w:hint="eastAsia"/>
            </w:rPr>
            <w:t>2002</w:t>
          </w:r>
          <w:r>
            <w:rPr>
              <w:rFonts w:ascii="宋体" w:hAnsi="宋体" w:hint="eastAsia"/>
            </w:rPr>
            <w:t>年</w:t>
          </w:r>
          <w:r>
            <w:rPr>
              <w:rFonts w:ascii="宋体" w:eastAsia="Arial Narrow" w:hAnsi="宋体" w:hint="eastAsia"/>
            </w:rPr>
            <w:t>12</w:t>
          </w:r>
          <w:r>
            <w:rPr>
              <w:rFonts w:ascii="宋体" w:hAnsi="宋体" w:hint="eastAsia"/>
            </w:rPr>
            <w:t>月</w:t>
          </w:r>
          <w:r>
            <w:rPr>
              <w:rFonts w:ascii="宋体" w:eastAsia="Arial Narrow" w:hAnsi="宋体" w:hint="eastAsia"/>
            </w:rPr>
            <w:t>26</w:t>
          </w:r>
          <w:r>
            <w:rPr>
              <w:rFonts w:ascii="宋体" w:hAnsi="宋体" w:hint="eastAsia"/>
            </w:rPr>
            <w:t>日至</w:t>
          </w:r>
          <w:r>
            <w:rPr>
              <w:rFonts w:ascii="宋体" w:eastAsia="Arial Narrow" w:hAnsi="宋体" w:hint="eastAsia"/>
            </w:rPr>
            <w:t>2003</w:t>
          </w:r>
          <w:r>
            <w:rPr>
              <w:rFonts w:ascii="宋体" w:hAnsi="宋体" w:hint="eastAsia"/>
            </w:rPr>
            <w:t>年</w:t>
          </w:r>
          <w:r>
            <w:rPr>
              <w:rFonts w:ascii="宋体" w:eastAsia="Arial Narrow" w:hAnsi="宋体" w:hint="eastAsia"/>
            </w:rPr>
            <w:t>1</w:t>
          </w:r>
          <w:r>
            <w:rPr>
              <w:rFonts w:ascii="宋体" w:hAnsi="宋体" w:hint="eastAsia"/>
            </w:rPr>
            <w:t>月</w:t>
          </w:r>
          <w:r>
            <w:rPr>
              <w:rFonts w:ascii="宋体" w:eastAsia="Arial Narrow" w:hAnsi="宋体" w:hint="eastAsia"/>
            </w:rPr>
            <w:t>7</w:t>
          </w:r>
          <w:r>
            <w:rPr>
              <w:rFonts w:ascii="宋体" w:hAnsi="宋体" w:hint="eastAsia"/>
            </w:rPr>
            <w:t>日成功向社会公众股东增发</w:t>
          </w:r>
          <w:r>
            <w:rPr>
              <w:rFonts w:ascii="宋体" w:eastAsia="Arial Narrow" w:hAnsi="宋体" w:hint="eastAsia"/>
            </w:rPr>
            <w:t>2</w:t>
          </w:r>
          <w:r>
            <w:rPr>
              <w:rFonts w:ascii="宋体" w:hAnsi="宋体" w:hint="eastAsia"/>
            </w:rPr>
            <w:t>,</w:t>
          </w:r>
          <w:r>
            <w:rPr>
              <w:rFonts w:ascii="宋体" w:eastAsia="Arial Narrow" w:hAnsi="宋体" w:hint="eastAsia"/>
            </w:rPr>
            <w:t>200</w:t>
          </w:r>
          <w:r>
            <w:rPr>
              <w:rFonts w:ascii="宋体" w:hAnsi="宋体" w:hint="eastAsia"/>
            </w:rPr>
            <w:t>万股人民币普通股（A股），每股面值人民币</w:t>
          </w:r>
          <w:r>
            <w:rPr>
              <w:rFonts w:ascii="宋体" w:eastAsia="Arial Narrow" w:hAnsi="宋体" w:hint="eastAsia"/>
            </w:rPr>
            <w:t>1</w:t>
          </w:r>
          <w:r>
            <w:rPr>
              <w:rFonts w:ascii="宋体" w:hAnsi="宋体" w:hint="eastAsia"/>
            </w:rPr>
            <w:t>元。增发后，本公司总股本</w:t>
          </w:r>
          <w:r>
            <w:rPr>
              <w:rFonts w:ascii="宋体" w:eastAsia="Arial Narrow" w:hAnsi="宋体" w:hint="eastAsia"/>
            </w:rPr>
            <w:t>42</w:t>
          </w:r>
          <w:r>
            <w:rPr>
              <w:rFonts w:ascii="宋体" w:hAnsi="宋体" w:hint="eastAsia"/>
            </w:rPr>
            <w:t>,</w:t>
          </w:r>
          <w:r>
            <w:rPr>
              <w:rFonts w:ascii="宋体" w:eastAsia="Arial Narrow" w:hAnsi="宋体" w:hint="eastAsia"/>
            </w:rPr>
            <w:t>200</w:t>
          </w:r>
          <w:r>
            <w:rPr>
              <w:rFonts w:ascii="宋体" w:hAnsi="宋体" w:hint="eastAsia"/>
            </w:rPr>
            <w:t>万股，其中国有法人股</w:t>
          </w:r>
          <w:r>
            <w:rPr>
              <w:rFonts w:ascii="宋体" w:eastAsia="Arial Narrow" w:hAnsi="宋体" w:hint="eastAsia"/>
            </w:rPr>
            <w:t>25</w:t>
          </w:r>
          <w:r>
            <w:rPr>
              <w:rFonts w:ascii="宋体" w:hAnsi="宋体" w:hint="eastAsia"/>
            </w:rPr>
            <w:t>,</w:t>
          </w:r>
          <w:r>
            <w:rPr>
              <w:rFonts w:ascii="宋体" w:eastAsia="Arial Narrow" w:hAnsi="宋体" w:hint="eastAsia"/>
            </w:rPr>
            <w:t>000</w:t>
          </w:r>
          <w:r>
            <w:rPr>
              <w:rFonts w:ascii="宋体" w:hAnsi="宋体" w:hint="eastAsia"/>
            </w:rPr>
            <w:t>万股，国内公众股</w:t>
          </w:r>
          <w:r>
            <w:rPr>
              <w:rFonts w:ascii="宋体" w:eastAsia="Arial Narrow" w:hAnsi="宋体" w:hint="eastAsia"/>
            </w:rPr>
            <w:t>7</w:t>
          </w:r>
          <w:r>
            <w:rPr>
              <w:rFonts w:ascii="宋体" w:hAnsi="宋体" w:hint="eastAsia"/>
            </w:rPr>
            <w:t>,</w:t>
          </w:r>
          <w:r>
            <w:rPr>
              <w:rFonts w:ascii="宋体" w:eastAsia="Arial Narrow" w:hAnsi="宋体" w:hint="eastAsia"/>
            </w:rPr>
            <w:t>200</w:t>
          </w:r>
          <w:r>
            <w:rPr>
              <w:rFonts w:ascii="宋体" w:hAnsi="宋体" w:hint="eastAsia"/>
            </w:rPr>
            <w:t>万股，境外公众股</w:t>
          </w:r>
          <w:r>
            <w:rPr>
              <w:rFonts w:ascii="宋体" w:eastAsia="Arial Narrow" w:hAnsi="宋体" w:hint="eastAsia"/>
            </w:rPr>
            <w:t>10</w:t>
          </w:r>
          <w:r>
            <w:rPr>
              <w:rFonts w:ascii="宋体" w:hAnsi="宋体" w:hint="eastAsia"/>
            </w:rPr>
            <w:t>,</w:t>
          </w:r>
          <w:r>
            <w:rPr>
              <w:rFonts w:ascii="宋体" w:eastAsia="Arial Narrow" w:hAnsi="宋体" w:hint="eastAsia"/>
            </w:rPr>
            <w:t>000</w:t>
          </w:r>
          <w:r>
            <w:rPr>
              <w:rFonts w:ascii="宋体" w:hAnsi="宋体" w:hint="eastAsia"/>
            </w:rPr>
            <w:t>万股，每股面值人民币</w:t>
          </w:r>
          <w:r>
            <w:rPr>
              <w:rFonts w:ascii="宋体" w:eastAsia="Arial Narrow" w:hAnsi="宋体" w:hint="eastAsia"/>
            </w:rPr>
            <w:t>1</w:t>
          </w:r>
          <w:r>
            <w:rPr>
              <w:rFonts w:ascii="宋体" w:hAnsi="宋体" w:hint="eastAsia"/>
            </w:rPr>
            <w:t>元。</w:t>
          </w:r>
        </w:p>
        <w:p w14:paraId="61F579B7"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根据北京市人民政府国有资产监督管理委员会京国资权字[</w:t>
          </w:r>
          <w:r>
            <w:rPr>
              <w:rFonts w:ascii="宋体" w:eastAsia="Arial Narrow" w:hAnsi="宋体" w:hint="eastAsia"/>
            </w:rPr>
            <w:t>2006</w:t>
          </w:r>
          <w:r>
            <w:rPr>
              <w:rFonts w:ascii="宋体" w:hAnsi="宋体" w:hint="eastAsia"/>
            </w:rPr>
            <w:t>]</w:t>
          </w:r>
          <w:r>
            <w:rPr>
              <w:rFonts w:ascii="宋体" w:eastAsia="Arial Narrow" w:hAnsi="宋体" w:hint="eastAsia"/>
            </w:rPr>
            <w:t>25</w:t>
          </w:r>
          <w:r>
            <w:rPr>
              <w:rFonts w:ascii="宋体" w:hAnsi="宋体" w:hint="eastAsia"/>
            </w:rPr>
            <w:t>号“关于北人印刷机械股份有限公司股权分置改革有关问题的批复”，本公司唯一非流通股股东北人集团公司以每</w:t>
          </w:r>
          <w:r>
            <w:rPr>
              <w:rFonts w:ascii="宋体" w:eastAsia="Arial Narrow" w:hAnsi="宋体" w:hint="eastAsia"/>
            </w:rPr>
            <w:t>10</w:t>
          </w:r>
          <w:r>
            <w:rPr>
              <w:rFonts w:ascii="宋体" w:hAnsi="宋体" w:hint="eastAsia"/>
            </w:rPr>
            <w:t>股配</w:t>
          </w:r>
          <w:r>
            <w:rPr>
              <w:rFonts w:ascii="宋体" w:eastAsia="Arial Narrow" w:hAnsi="宋体" w:hint="eastAsia"/>
            </w:rPr>
            <w:t>3</w:t>
          </w:r>
          <w:r>
            <w:rPr>
              <w:rFonts w:ascii="宋体" w:hAnsi="宋体" w:hint="eastAsia"/>
            </w:rPr>
            <w:t>.</w:t>
          </w:r>
          <w:r>
            <w:rPr>
              <w:rFonts w:ascii="宋体" w:eastAsia="Arial Narrow" w:hAnsi="宋体" w:hint="eastAsia"/>
            </w:rPr>
            <w:t>8</w:t>
          </w:r>
          <w:r>
            <w:rPr>
              <w:rFonts w:ascii="宋体" w:hAnsi="宋体" w:hint="eastAsia"/>
            </w:rPr>
            <w:t>股的方式，将原国有法人股</w:t>
          </w:r>
          <w:r>
            <w:rPr>
              <w:rFonts w:ascii="宋体" w:eastAsia="Arial Narrow" w:hAnsi="宋体" w:hint="eastAsia"/>
            </w:rPr>
            <w:t>2</w:t>
          </w:r>
          <w:r>
            <w:rPr>
              <w:rFonts w:ascii="宋体" w:hAnsi="宋体" w:hint="eastAsia"/>
            </w:rPr>
            <w:t>,</w:t>
          </w:r>
          <w:r>
            <w:rPr>
              <w:rFonts w:ascii="宋体" w:eastAsia="Arial Narrow" w:hAnsi="宋体" w:hint="eastAsia"/>
            </w:rPr>
            <w:t>736</w:t>
          </w:r>
          <w:r>
            <w:rPr>
              <w:rFonts w:ascii="宋体" w:hAnsi="宋体" w:hint="eastAsia"/>
            </w:rPr>
            <w:t>万股支付给本公司流通A股股东，上述股权分置改革方案实施A股股权登记日为</w:t>
          </w:r>
          <w:r>
            <w:rPr>
              <w:rFonts w:ascii="宋体" w:eastAsia="Arial Narrow" w:hAnsi="宋体" w:hint="eastAsia"/>
            </w:rPr>
            <w:t>2006</w:t>
          </w:r>
          <w:r>
            <w:rPr>
              <w:rFonts w:ascii="宋体" w:hAnsi="宋体" w:hint="eastAsia"/>
            </w:rPr>
            <w:t>年</w:t>
          </w:r>
          <w:r>
            <w:rPr>
              <w:rFonts w:ascii="宋体" w:eastAsia="Arial Narrow" w:hAnsi="宋体" w:hint="eastAsia"/>
            </w:rPr>
            <w:t>3</w:t>
          </w:r>
          <w:r>
            <w:rPr>
              <w:rFonts w:ascii="宋体" w:hAnsi="宋体" w:hint="eastAsia"/>
            </w:rPr>
            <w:t>月</w:t>
          </w:r>
          <w:r>
            <w:rPr>
              <w:rFonts w:ascii="宋体" w:eastAsia="Arial Narrow" w:hAnsi="宋体" w:hint="eastAsia"/>
            </w:rPr>
            <w:t>29</w:t>
          </w:r>
          <w:r>
            <w:rPr>
              <w:rFonts w:ascii="宋体" w:hAnsi="宋体" w:hint="eastAsia"/>
            </w:rPr>
            <w:t>日。</w:t>
          </w:r>
        </w:p>
        <w:p w14:paraId="214B58B2"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北人集团公司于</w:t>
          </w:r>
          <w:r>
            <w:rPr>
              <w:rFonts w:ascii="宋体" w:eastAsia="Arial Narrow" w:hAnsi="宋体" w:hint="eastAsia"/>
            </w:rPr>
            <w:t>2010</w:t>
          </w:r>
          <w:r>
            <w:rPr>
              <w:rFonts w:ascii="宋体" w:hAnsi="宋体" w:hint="eastAsia"/>
            </w:rPr>
            <w:t>年</w:t>
          </w:r>
          <w:r>
            <w:rPr>
              <w:rFonts w:ascii="宋体" w:eastAsia="Arial Narrow" w:hAnsi="宋体" w:hint="eastAsia"/>
            </w:rPr>
            <w:t>1</w:t>
          </w:r>
          <w:r>
            <w:rPr>
              <w:rFonts w:ascii="宋体" w:hAnsi="宋体" w:hint="eastAsia"/>
            </w:rPr>
            <w:t>月</w:t>
          </w:r>
          <w:r>
            <w:rPr>
              <w:rFonts w:ascii="宋体" w:eastAsia="Arial Narrow" w:hAnsi="宋体" w:hint="eastAsia"/>
            </w:rPr>
            <w:t>6</w:t>
          </w:r>
          <w:r>
            <w:rPr>
              <w:rFonts w:ascii="宋体" w:hAnsi="宋体" w:hint="eastAsia"/>
            </w:rPr>
            <w:t>日、</w:t>
          </w:r>
          <w:r>
            <w:rPr>
              <w:rFonts w:ascii="宋体" w:eastAsia="Arial Narrow" w:hAnsi="宋体" w:hint="eastAsia"/>
            </w:rPr>
            <w:t>2010</w:t>
          </w:r>
          <w:r>
            <w:rPr>
              <w:rFonts w:ascii="宋体" w:hAnsi="宋体" w:hint="eastAsia"/>
            </w:rPr>
            <w:t>年</w:t>
          </w:r>
          <w:r>
            <w:rPr>
              <w:rFonts w:ascii="宋体" w:eastAsia="Arial Narrow" w:hAnsi="宋体" w:hint="eastAsia"/>
            </w:rPr>
            <w:t>1</w:t>
          </w:r>
          <w:r>
            <w:rPr>
              <w:rFonts w:ascii="宋体" w:hAnsi="宋体" w:hint="eastAsia"/>
            </w:rPr>
            <w:t>月</w:t>
          </w:r>
          <w:r>
            <w:rPr>
              <w:rFonts w:ascii="宋体" w:eastAsia="Arial Narrow" w:hAnsi="宋体" w:hint="eastAsia"/>
            </w:rPr>
            <w:t>7</w:t>
          </w:r>
          <w:r>
            <w:rPr>
              <w:rFonts w:ascii="宋体" w:hAnsi="宋体" w:hint="eastAsia"/>
            </w:rPr>
            <w:t>日通过上海证券交易所大宗交易系统出售本公司无限售条件流通股股份</w:t>
          </w:r>
          <w:r>
            <w:rPr>
              <w:rFonts w:ascii="宋体" w:eastAsia="Arial Narrow" w:hAnsi="宋体" w:hint="eastAsia"/>
            </w:rPr>
            <w:t>2</w:t>
          </w:r>
          <w:r>
            <w:rPr>
              <w:rFonts w:ascii="宋体" w:hAnsi="宋体" w:hint="eastAsia"/>
            </w:rPr>
            <w:t>,</w:t>
          </w:r>
          <w:r>
            <w:rPr>
              <w:rFonts w:ascii="宋体" w:eastAsia="Arial Narrow" w:hAnsi="宋体" w:hint="eastAsia"/>
            </w:rPr>
            <w:t>100</w:t>
          </w:r>
          <w:r>
            <w:rPr>
              <w:rFonts w:ascii="宋体" w:hAnsi="宋体" w:hint="eastAsia"/>
            </w:rPr>
            <w:t>万股，</w:t>
          </w:r>
          <w:r>
            <w:rPr>
              <w:rFonts w:ascii="宋体" w:eastAsia="Arial Narrow" w:hAnsi="宋体" w:hint="eastAsia"/>
            </w:rPr>
            <w:t>2010</w:t>
          </w:r>
          <w:r>
            <w:rPr>
              <w:rFonts w:ascii="宋体" w:hAnsi="宋体" w:hint="eastAsia"/>
            </w:rPr>
            <w:t>年</w:t>
          </w:r>
          <w:r>
            <w:rPr>
              <w:rFonts w:ascii="宋体" w:eastAsia="Arial Narrow" w:hAnsi="宋体" w:hint="eastAsia"/>
            </w:rPr>
            <w:t>12</w:t>
          </w:r>
          <w:r>
            <w:rPr>
              <w:rFonts w:ascii="宋体" w:hAnsi="宋体" w:hint="eastAsia"/>
            </w:rPr>
            <w:t>月</w:t>
          </w:r>
          <w:r>
            <w:rPr>
              <w:rFonts w:ascii="宋体" w:eastAsia="Arial Narrow" w:hAnsi="宋体" w:hint="eastAsia"/>
            </w:rPr>
            <w:t>2</w:t>
          </w:r>
          <w:r>
            <w:rPr>
              <w:rFonts w:ascii="宋体" w:hAnsi="宋体" w:hint="eastAsia"/>
            </w:rPr>
            <w:t>日公开出售本公司无限售条件流通股股份</w:t>
          </w:r>
          <w:r>
            <w:rPr>
              <w:rFonts w:ascii="宋体" w:eastAsia="Arial Narrow" w:hAnsi="宋体" w:hint="eastAsia"/>
            </w:rPr>
            <w:t>2</w:t>
          </w:r>
          <w:r>
            <w:rPr>
              <w:rFonts w:ascii="宋体" w:hAnsi="宋体" w:hint="eastAsia"/>
            </w:rPr>
            <w:t>万股，占本公司总股本的</w:t>
          </w:r>
          <w:r>
            <w:rPr>
              <w:rFonts w:ascii="宋体" w:eastAsia="Arial Narrow" w:hAnsi="宋体" w:hint="eastAsia"/>
            </w:rPr>
            <w:t>4</w:t>
          </w:r>
          <w:r>
            <w:rPr>
              <w:rFonts w:ascii="宋体" w:hAnsi="宋体" w:hint="eastAsia"/>
            </w:rPr>
            <w:t>.</w:t>
          </w:r>
          <w:r>
            <w:rPr>
              <w:rFonts w:ascii="宋体" w:eastAsia="Arial Narrow" w:hAnsi="宋体" w:hint="eastAsia"/>
            </w:rPr>
            <w:t>98</w:t>
          </w:r>
          <w:r>
            <w:rPr>
              <w:rFonts w:ascii="宋体" w:hAnsi="宋体" w:hint="eastAsia"/>
            </w:rPr>
            <w:t>%。截至</w:t>
          </w:r>
          <w:r>
            <w:rPr>
              <w:rFonts w:ascii="宋体" w:eastAsia="Arial Narrow" w:hAnsi="宋体" w:hint="eastAsia"/>
            </w:rPr>
            <w:t>2011</w:t>
          </w:r>
          <w:r>
            <w:rPr>
              <w:rFonts w:ascii="宋体" w:hAnsi="宋体" w:hint="eastAsia"/>
            </w:rPr>
            <w:t>年</w:t>
          </w:r>
          <w:r>
            <w:rPr>
              <w:rFonts w:ascii="宋体" w:eastAsia="Arial Narrow" w:hAnsi="宋体" w:hint="eastAsia"/>
            </w:rPr>
            <w:t>12</w:t>
          </w:r>
          <w:r>
            <w:rPr>
              <w:rFonts w:ascii="宋体" w:hAnsi="宋体" w:hint="eastAsia"/>
            </w:rPr>
            <w:t>月</w:t>
          </w:r>
          <w:r>
            <w:rPr>
              <w:rFonts w:ascii="宋体" w:eastAsia="Arial Narrow" w:hAnsi="宋体" w:hint="eastAsia"/>
            </w:rPr>
            <w:t>31</w:t>
          </w:r>
          <w:r>
            <w:rPr>
              <w:rFonts w:ascii="宋体" w:hAnsi="宋体" w:hint="eastAsia"/>
            </w:rPr>
            <w:t>日北人集团公司持有国有法人股</w:t>
          </w:r>
          <w:r>
            <w:rPr>
              <w:rFonts w:ascii="宋体" w:eastAsia="Arial Narrow" w:hAnsi="宋体" w:hint="eastAsia"/>
            </w:rPr>
            <w:t>20</w:t>
          </w:r>
          <w:r>
            <w:rPr>
              <w:rFonts w:ascii="宋体" w:hAnsi="宋体" w:hint="eastAsia"/>
            </w:rPr>
            <w:t>,</w:t>
          </w:r>
          <w:r>
            <w:rPr>
              <w:rFonts w:ascii="宋体" w:eastAsia="Arial Narrow" w:hAnsi="宋体" w:hint="eastAsia"/>
            </w:rPr>
            <w:t>162</w:t>
          </w:r>
          <w:r>
            <w:rPr>
              <w:rFonts w:ascii="宋体" w:hAnsi="宋体" w:hint="eastAsia"/>
            </w:rPr>
            <w:t>万股，占总股本的</w:t>
          </w:r>
          <w:r>
            <w:rPr>
              <w:rFonts w:ascii="宋体" w:eastAsia="Arial Narrow" w:hAnsi="宋体" w:hint="eastAsia"/>
            </w:rPr>
            <w:t>47</w:t>
          </w:r>
          <w:r>
            <w:rPr>
              <w:rFonts w:ascii="宋体" w:hAnsi="宋体" w:hint="eastAsia"/>
            </w:rPr>
            <w:t>.</w:t>
          </w:r>
          <w:r>
            <w:rPr>
              <w:rFonts w:ascii="宋体" w:eastAsia="Arial Narrow" w:hAnsi="宋体" w:hint="eastAsia"/>
            </w:rPr>
            <w:t>78</w:t>
          </w:r>
          <w:r>
            <w:rPr>
              <w:rFonts w:ascii="宋体" w:hAnsi="宋体" w:hint="eastAsia"/>
            </w:rPr>
            <w:t>%，全部为无限售条件的流通股；无限售条件的国内公众股为</w:t>
          </w:r>
          <w:r>
            <w:rPr>
              <w:rFonts w:ascii="宋体" w:eastAsia="Arial Narrow" w:hAnsi="宋体" w:hint="eastAsia"/>
            </w:rPr>
            <w:t>12</w:t>
          </w:r>
          <w:r>
            <w:rPr>
              <w:rFonts w:ascii="宋体" w:hAnsi="宋体" w:hint="eastAsia"/>
            </w:rPr>
            <w:t>,</w:t>
          </w:r>
          <w:r>
            <w:rPr>
              <w:rFonts w:ascii="宋体" w:eastAsia="Arial Narrow" w:hAnsi="宋体" w:hint="eastAsia"/>
            </w:rPr>
            <w:t>038</w:t>
          </w:r>
          <w:r>
            <w:rPr>
              <w:rFonts w:ascii="宋体" w:hAnsi="宋体" w:hint="eastAsia"/>
            </w:rPr>
            <w:t>万股，占总股本的</w:t>
          </w:r>
          <w:r>
            <w:rPr>
              <w:rFonts w:ascii="宋体" w:eastAsia="Arial Narrow" w:hAnsi="宋体" w:hint="eastAsia"/>
            </w:rPr>
            <w:t>28</w:t>
          </w:r>
          <w:r>
            <w:rPr>
              <w:rFonts w:ascii="宋体" w:hAnsi="宋体" w:hint="eastAsia"/>
            </w:rPr>
            <w:t>.</w:t>
          </w:r>
          <w:r>
            <w:rPr>
              <w:rFonts w:ascii="宋体" w:eastAsia="Arial Narrow" w:hAnsi="宋体" w:hint="eastAsia"/>
            </w:rPr>
            <w:t>52</w:t>
          </w:r>
          <w:r>
            <w:rPr>
              <w:rFonts w:ascii="宋体" w:hAnsi="宋体" w:hint="eastAsia"/>
            </w:rPr>
            <w:t>%；无限售条件的境外公众股</w:t>
          </w:r>
          <w:r>
            <w:rPr>
              <w:rFonts w:ascii="宋体" w:eastAsia="Arial Narrow" w:hAnsi="宋体" w:hint="eastAsia"/>
            </w:rPr>
            <w:t>10</w:t>
          </w:r>
          <w:r>
            <w:rPr>
              <w:rFonts w:ascii="宋体" w:hAnsi="宋体" w:hint="eastAsia"/>
            </w:rPr>
            <w:t>,</w:t>
          </w:r>
          <w:r>
            <w:rPr>
              <w:rFonts w:ascii="宋体" w:eastAsia="Arial Narrow" w:hAnsi="宋体" w:hint="eastAsia"/>
            </w:rPr>
            <w:t>000</w:t>
          </w:r>
          <w:r>
            <w:rPr>
              <w:rFonts w:ascii="宋体" w:hAnsi="宋体" w:hint="eastAsia"/>
            </w:rPr>
            <w:t>万股，占总股本的</w:t>
          </w:r>
          <w:r>
            <w:rPr>
              <w:rFonts w:ascii="宋体" w:eastAsia="Arial Narrow" w:hAnsi="宋体" w:hint="eastAsia"/>
            </w:rPr>
            <w:t>23</w:t>
          </w:r>
          <w:r>
            <w:rPr>
              <w:rFonts w:ascii="宋体" w:hAnsi="宋体" w:hint="eastAsia"/>
            </w:rPr>
            <w:t>.</w:t>
          </w:r>
          <w:r>
            <w:rPr>
              <w:rFonts w:ascii="宋体" w:eastAsia="Arial Narrow" w:hAnsi="宋体" w:hint="eastAsia"/>
            </w:rPr>
            <w:t>70</w:t>
          </w:r>
          <w:r>
            <w:rPr>
              <w:rFonts w:ascii="宋体" w:hAnsi="宋体" w:hint="eastAsia"/>
            </w:rPr>
            <w:t>%。</w:t>
          </w:r>
        </w:p>
        <w:p w14:paraId="629657C3" w14:textId="439188F5"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本公司控股股东北人集团公司与公司实际控制人北京京城机电控股有限责任公司（以下简称京城机电）于</w:t>
          </w:r>
          <w:r>
            <w:rPr>
              <w:rFonts w:ascii="宋体" w:eastAsia="Arial Narrow" w:hAnsi="宋体" w:hint="eastAsia"/>
            </w:rPr>
            <w:t>2012</w:t>
          </w:r>
          <w:r>
            <w:rPr>
              <w:rFonts w:ascii="宋体" w:hAnsi="宋体" w:hint="eastAsia"/>
            </w:rPr>
            <w:t>年</w:t>
          </w:r>
          <w:r>
            <w:rPr>
              <w:rFonts w:ascii="宋体" w:eastAsia="Arial Narrow" w:hAnsi="宋体" w:hint="eastAsia"/>
            </w:rPr>
            <w:t>6</w:t>
          </w:r>
          <w:r>
            <w:rPr>
              <w:rFonts w:ascii="宋体" w:hAnsi="宋体" w:hint="eastAsia"/>
            </w:rPr>
            <w:t>月</w:t>
          </w:r>
          <w:r>
            <w:rPr>
              <w:rFonts w:ascii="宋体" w:eastAsia="Arial Narrow" w:hAnsi="宋体" w:hint="eastAsia"/>
            </w:rPr>
            <w:t>16</w:t>
          </w:r>
          <w:r>
            <w:rPr>
              <w:rFonts w:ascii="宋体" w:hAnsi="宋体" w:hint="eastAsia"/>
            </w:rPr>
            <w:t>日签署了《北京京城机电控股有限责任公司与北人集团公司之国有股权无偿划转协议》，北人集团公司将所持本公司</w:t>
          </w:r>
          <w:r>
            <w:rPr>
              <w:rFonts w:ascii="宋体" w:eastAsia="Arial Narrow" w:hAnsi="宋体" w:hint="eastAsia"/>
            </w:rPr>
            <w:t>20</w:t>
          </w:r>
          <w:r>
            <w:rPr>
              <w:rFonts w:ascii="宋体" w:hAnsi="宋体" w:hint="eastAsia"/>
            </w:rPr>
            <w:t>,</w:t>
          </w:r>
          <w:r>
            <w:rPr>
              <w:rFonts w:ascii="宋体" w:eastAsia="Arial Narrow" w:hAnsi="宋体" w:hint="eastAsia"/>
            </w:rPr>
            <w:t>162</w:t>
          </w:r>
          <w:r>
            <w:rPr>
              <w:rFonts w:ascii="宋体" w:hAnsi="宋体" w:hint="eastAsia"/>
            </w:rPr>
            <w:t>万股A股股份无偿划转给京城机电，股份划转后本公司总股本不变，其中京城机电持有</w:t>
          </w:r>
          <w:r>
            <w:rPr>
              <w:rFonts w:ascii="宋体" w:eastAsia="Arial Narrow" w:hAnsi="宋体" w:hint="eastAsia"/>
            </w:rPr>
            <w:t>20</w:t>
          </w:r>
          <w:r>
            <w:rPr>
              <w:rFonts w:ascii="宋体" w:hAnsi="宋体" w:hint="eastAsia"/>
            </w:rPr>
            <w:t>,</w:t>
          </w:r>
          <w:r>
            <w:rPr>
              <w:rFonts w:ascii="宋体" w:eastAsia="Arial Narrow" w:hAnsi="宋体" w:hint="eastAsia"/>
            </w:rPr>
            <w:t>162</w:t>
          </w:r>
          <w:r>
            <w:rPr>
              <w:rFonts w:ascii="宋体" w:hAnsi="宋体" w:hint="eastAsia"/>
            </w:rPr>
            <w:t>万股，占总股本的</w:t>
          </w:r>
          <w:r>
            <w:rPr>
              <w:rFonts w:ascii="宋体" w:eastAsia="Arial Narrow" w:hAnsi="宋体" w:hint="eastAsia"/>
            </w:rPr>
            <w:t>47</w:t>
          </w:r>
          <w:r>
            <w:rPr>
              <w:rFonts w:ascii="宋体" w:hAnsi="宋体" w:hint="eastAsia"/>
            </w:rPr>
            <w:t>.</w:t>
          </w:r>
          <w:r>
            <w:rPr>
              <w:rFonts w:ascii="宋体" w:eastAsia="Arial Narrow" w:hAnsi="宋体" w:hint="eastAsia"/>
            </w:rPr>
            <w:t>78</w:t>
          </w:r>
          <w:r>
            <w:rPr>
              <w:rFonts w:ascii="宋体" w:hAnsi="宋体" w:hint="eastAsia"/>
            </w:rPr>
            <w:t>%，为本公司的控股股东。本次股权无偿划转已于</w:t>
          </w:r>
          <w:r>
            <w:rPr>
              <w:rFonts w:ascii="宋体" w:eastAsia="Arial Narrow" w:hAnsi="宋体" w:hint="eastAsia"/>
            </w:rPr>
            <w:t>2012</w:t>
          </w:r>
          <w:r>
            <w:rPr>
              <w:rFonts w:ascii="宋体" w:hAnsi="宋体" w:hint="eastAsia"/>
            </w:rPr>
            <w:t>年</w:t>
          </w:r>
          <w:r>
            <w:rPr>
              <w:rFonts w:ascii="宋体" w:eastAsia="Arial Narrow" w:hAnsi="宋体" w:hint="eastAsia"/>
            </w:rPr>
            <w:t>9</w:t>
          </w:r>
          <w:r>
            <w:rPr>
              <w:rFonts w:ascii="宋体" w:hAnsi="宋体" w:hint="eastAsia"/>
            </w:rPr>
            <w:t>月</w:t>
          </w:r>
          <w:r>
            <w:rPr>
              <w:rFonts w:ascii="宋体" w:eastAsia="Arial Narrow" w:hAnsi="宋体" w:hint="eastAsia"/>
            </w:rPr>
            <w:t>1</w:t>
          </w:r>
          <w:r>
            <w:rPr>
              <w:rFonts w:ascii="宋体" w:hAnsi="宋体" w:hint="eastAsia"/>
            </w:rPr>
            <w:t>日获国务院国有资产监督管理委员会批复。本公司于</w:t>
          </w:r>
          <w:r>
            <w:rPr>
              <w:rFonts w:ascii="宋体" w:eastAsia="Arial Narrow" w:hAnsi="宋体" w:hint="eastAsia"/>
            </w:rPr>
            <w:t>2012</w:t>
          </w:r>
          <w:r>
            <w:rPr>
              <w:rFonts w:ascii="宋体" w:hAnsi="宋体" w:hint="eastAsia"/>
            </w:rPr>
            <w:t>年</w:t>
          </w:r>
          <w:r>
            <w:rPr>
              <w:rFonts w:ascii="宋体" w:eastAsia="Arial Narrow" w:hAnsi="宋体" w:hint="eastAsia"/>
            </w:rPr>
            <w:t>12</w:t>
          </w:r>
          <w:r>
            <w:rPr>
              <w:rFonts w:ascii="宋体" w:hAnsi="宋体" w:hint="eastAsia"/>
            </w:rPr>
            <w:t>月</w:t>
          </w:r>
          <w:r>
            <w:rPr>
              <w:rFonts w:ascii="宋体" w:eastAsia="Arial Narrow" w:hAnsi="宋体" w:hint="eastAsia"/>
            </w:rPr>
            <w:t>7</w:t>
          </w:r>
          <w:r>
            <w:rPr>
              <w:rFonts w:ascii="宋体" w:hAnsi="宋体" w:hint="eastAsia"/>
            </w:rPr>
            <w:t>日收到《中国证</w:t>
          </w:r>
          <w:r w:rsidR="00966C74">
            <w:rPr>
              <w:rFonts w:ascii="宋体" w:hAnsi="宋体" w:hint="eastAsia"/>
            </w:rPr>
            <w:t>券</w:t>
          </w:r>
          <w:r>
            <w:rPr>
              <w:rFonts w:ascii="宋体" w:hAnsi="宋体" w:hint="eastAsia"/>
            </w:rPr>
            <w:t>登记结算有限公司上海分公司过户登记确认书》，股份过户相关手续已办理完毕。</w:t>
          </w:r>
        </w:p>
        <w:p w14:paraId="3CB1CF66"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本公司于</w:t>
          </w:r>
          <w:r>
            <w:rPr>
              <w:rFonts w:ascii="宋体" w:eastAsia="Arial Narrow" w:hAnsi="宋体" w:hint="eastAsia"/>
            </w:rPr>
            <w:t>2012</w:t>
          </w:r>
          <w:r>
            <w:rPr>
              <w:rFonts w:ascii="宋体" w:hAnsi="宋体" w:hint="eastAsia"/>
            </w:rPr>
            <w:t>年</w:t>
          </w:r>
          <w:r>
            <w:rPr>
              <w:rFonts w:ascii="宋体" w:eastAsia="Arial Narrow" w:hAnsi="宋体" w:hint="eastAsia"/>
            </w:rPr>
            <w:t>11</w:t>
          </w:r>
          <w:r>
            <w:rPr>
              <w:rFonts w:ascii="宋体" w:hAnsi="宋体" w:hint="eastAsia"/>
            </w:rPr>
            <w:t>月与京城机电及北人集团公司签署《重大资产置换协议》及《重大资产置换协议之补充协议》，协议约定本公司以公司全部资产和负债与京城机电所拥有的气体储运装备业务相关资产进行置换，差额部分由京城机电以现金方式补足。拟置出资产为本公司全部资产和负债，拟置入资产为京城机电持有的北京天海工业有限公司</w:t>
          </w:r>
          <w:r>
            <w:rPr>
              <w:rFonts w:ascii="宋体" w:eastAsia="Arial Narrow" w:hAnsi="宋体" w:hint="eastAsia"/>
            </w:rPr>
            <w:t>88</w:t>
          </w:r>
          <w:r>
            <w:rPr>
              <w:rFonts w:ascii="宋体" w:hAnsi="宋体" w:hint="eastAsia"/>
            </w:rPr>
            <w:t>.</w:t>
          </w:r>
          <w:r>
            <w:rPr>
              <w:rFonts w:ascii="宋体" w:eastAsia="Arial Narrow" w:hAnsi="宋体" w:hint="eastAsia"/>
            </w:rPr>
            <w:t>50</w:t>
          </w:r>
          <w:r>
            <w:rPr>
              <w:rFonts w:ascii="宋体" w:hAnsi="宋体" w:hint="eastAsia"/>
            </w:rPr>
            <w:t>%股权、京城控股（香港）有限公司</w:t>
          </w:r>
          <w:r>
            <w:rPr>
              <w:rFonts w:ascii="宋体" w:eastAsia="Arial Narrow" w:hAnsi="宋体" w:hint="eastAsia"/>
            </w:rPr>
            <w:t>100</w:t>
          </w:r>
          <w:r>
            <w:rPr>
              <w:rFonts w:ascii="宋体" w:hAnsi="宋体" w:hint="eastAsia"/>
            </w:rPr>
            <w:t>%股权以及剥离环保业务后的北京京城压缩机有限公司</w:t>
          </w:r>
          <w:r>
            <w:rPr>
              <w:rFonts w:ascii="宋体" w:eastAsia="Arial Narrow" w:hAnsi="宋体" w:hint="eastAsia"/>
            </w:rPr>
            <w:t>100</w:t>
          </w:r>
          <w:r>
            <w:rPr>
              <w:rFonts w:ascii="宋体" w:hAnsi="宋体" w:hint="eastAsia"/>
            </w:rPr>
            <w:t>%股权。</w:t>
          </w:r>
        </w:p>
        <w:p w14:paraId="0C6E43B1"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eastAsia="Arial Narrow" w:hAnsi="宋体" w:hint="eastAsia"/>
            </w:rPr>
            <w:lastRenderedPageBreak/>
            <w:t>2013</w:t>
          </w:r>
          <w:r>
            <w:rPr>
              <w:rFonts w:ascii="宋体" w:hAnsi="宋体" w:hint="eastAsia"/>
            </w:rPr>
            <w:t>年</w:t>
          </w:r>
          <w:r>
            <w:rPr>
              <w:rFonts w:ascii="宋体" w:eastAsia="Arial Narrow" w:hAnsi="宋体" w:hint="eastAsia"/>
            </w:rPr>
            <w:t>9</w:t>
          </w:r>
          <w:r>
            <w:rPr>
              <w:rFonts w:ascii="宋体" w:hAnsi="宋体" w:hint="eastAsia"/>
            </w:rPr>
            <w:t>月</w:t>
          </w:r>
          <w:r>
            <w:rPr>
              <w:rFonts w:ascii="宋体" w:eastAsia="Arial Narrow" w:hAnsi="宋体" w:hint="eastAsia"/>
            </w:rPr>
            <w:t>26</w:t>
          </w:r>
          <w:r>
            <w:rPr>
              <w:rFonts w:ascii="宋体" w:hAnsi="宋体" w:hint="eastAsia"/>
            </w:rPr>
            <w:t>日，本公司接到中国证券监督管理委员会出具的《关于核准北人印刷机械股份有限公司重大资产重组的批复》（证监许可[</w:t>
          </w:r>
          <w:r>
            <w:rPr>
              <w:rFonts w:ascii="宋体" w:eastAsia="Arial Narrow" w:hAnsi="宋体" w:hint="eastAsia"/>
            </w:rPr>
            <w:t>2013</w:t>
          </w:r>
          <w:r>
            <w:rPr>
              <w:rFonts w:ascii="宋体" w:hAnsi="宋体" w:hint="eastAsia"/>
            </w:rPr>
            <w:t>]</w:t>
          </w:r>
          <w:r>
            <w:rPr>
              <w:rFonts w:ascii="宋体" w:eastAsia="Arial Narrow" w:hAnsi="宋体" w:hint="eastAsia"/>
            </w:rPr>
            <w:t>1240</w:t>
          </w:r>
          <w:r>
            <w:rPr>
              <w:rFonts w:ascii="宋体" w:hAnsi="宋体" w:hint="eastAsia"/>
            </w:rPr>
            <w:t>号），核准本公司本次重大资产重组事项。</w:t>
          </w:r>
        </w:p>
        <w:p w14:paraId="7D278349"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本公司于</w:t>
          </w:r>
          <w:r>
            <w:rPr>
              <w:rFonts w:ascii="宋体" w:eastAsia="Arial Narrow" w:hAnsi="宋体" w:hint="eastAsia"/>
            </w:rPr>
            <w:t>2013</w:t>
          </w:r>
          <w:r>
            <w:rPr>
              <w:rFonts w:ascii="宋体" w:hAnsi="宋体" w:hint="eastAsia"/>
            </w:rPr>
            <w:t>年</w:t>
          </w:r>
          <w:r>
            <w:rPr>
              <w:rFonts w:ascii="宋体" w:eastAsia="Arial Narrow" w:hAnsi="宋体" w:hint="eastAsia"/>
            </w:rPr>
            <w:t>10</w:t>
          </w:r>
          <w:r>
            <w:rPr>
              <w:rFonts w:ascii="宋体" w:hAnsi="宋体" w:hint="eastAsia"/>
            </w:rPr>
            <w:t>月</w:t>
          </w:r>
          <w:r>
            <w:rPr>
              <w:rFonts w:ascii="宋体" w:eastAsia="Arial Narrow" w:hAnsi="宋体" w:hint="eastAsia"/>
            </w:rPr>
            <w:t>31</w:t>
          </w:r>
          <w:r>
            <w:rPr>
              <w:rFonts w:ascii="宋体" w:hAnsi="宋体" w:hint="eastAsia"/>
            </w:rPr>
            <w:t>日与京城机电及北人集团公司签署《重大资产置换交割协议》，京城机电将置入资产交割至本公司，本公司将置出资产及相关人员交割至北人集团公司。</w:t>
          </w:r>
        </w:p>
        <w:p w14:paraId="6FE48B3E"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eastAsia="Arial Narrow" w:hAnsi="宋体" w:hint="eastAsia"/>
            </w:rPr>
            <w:t>2013</w:t>
          </w:r>
          <w:r>
            <w:rPr>
              <w:rFonts w:ascii="宋体" w:hAnsi="宋体" w:hint="eastAsia"/>
            </w:rPr>
            <w:t>年</w:t>
          </w:r>
          <w:r>
            <w:rPr>
              <w:rFonts w:ascii="宋体" w:eastAsia="Arial Narrow" w:hAnsi="宋体" w:hint="eastAsia"/>
            </w:rPr>
            <w:t>12</w:t>
          </w:r>
          <w:r>
            <w:rPr>
              <w:rFonts w:ascii="宋体" w:hAnsi="宋体" w:hint="eastAsia"/>
            </w:rPr>
            <w:t>月</w:t>
          </w:r>
          <w:r>
            <w:rPr>
              <w:rFonts w:ascii="宋体" w:eastAsia="Arial Narrow" w:hAnsi="宋体" w:hint="eastAsia"/>
            </w:rPr>
            <w:t>23</w:t>
          </w:r>
          <w:r>
            <w:rPr>
              <w:rFonts w:ascii="宋体" w:hAnsi="宋体" w:hint="eastAsia"/>
            </w:rPr>
            <w:t>日，公司名称由北人印刷机械股份有限公司变更为北京京城机电股份有限公司。</w:t>
          </w:r>
        </w:p>
        <w:p w14:paraId="2DBEAFF4"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京城机电于</w:t>
          </w:r>
          <w:r>
            <w:rPr>
              <w:rFonts w:ascii="宋体" w:eastAsia="Arial Narrow" w:hAnsi="宋体" w:hint="eastAsia"/>
            </w:rPr>
            <w:t>2015</w:t>
          </w:r>
          <w:r>
            <w:rPr>
              <w:rFonts w:ascii="宋体" w:hAnsi="宋体" w:hint="eastAsia"/>
            </w:rPr>
            <w:t>年</w:t>
          </w:r>
          <w:r>
            <w:rPr>
              <w:rFonts w:ascii="宋体" w:eastAsia="Arial Narrow" w:hAnsi="宋体" w:hint="eastAsia"/>
            </w:rPr>
            <w:t>5</w:t>
          </w:r>
          <w:r>
            <w:rPr>
              <w:rFonts w:ascii="宋体" w:hAnsi="宋体" w:hint="eastAsia"/>
            </w:rPr>
            <w:t>月</w:t>
          </w:r>
          <w:r>
            <w:rPr>
              <w:rFonts w:ascii="宋体" w:eastAsia="Arial Narrow" w:hAnsi="宋体" w:hint="eastAsia"/>
            </w:rPr>
            <w:t>6</w:t>
          </w:r>
          <w:r>
            <w:rPr>
              <w:rFonts w:ascii="宋体" w:hAnsi="宋体" w:hint="eastAsia"/>
            </w:rPr>
            <w:t>日、</w:t>
          </w:r>
          <w:r>
            <w:rPr>
              <w:rFonts w:ascii="宋体" w:eastAsia="Arial Narrow" w:hAnsi="宋体" w:hint="eastAsia"/>
            </w:rPr>
            <w:t>5</w:t>
          </w:r>
          <w:r>
            <w:rPr>
              <w:rFonts w:ascii="宋体" w:hAnsi="宋体" w:hint="eastAsia"/>
            </w:rPr>
            <w:t>月</w:t>
          </w:r>
          <w:r>
            <w:rPr>
              <w:rFonts w:ascii="宋体" w:eastAsia="Arial Narrow" w:hAnsi="宋体" w:hint="eastAsia"/>
            </w:rPr>
            <w:t>13</w:t>
          </w:r>
          <w:r>
            <w:rPr>
              <w:rFonts w:ascii="宋体" w:hAnsi="宋体" w:hint="eastAsia"/>
            </w:rPr>
            <w:t>日和</w:t>
          </w:r>
          <w:r>
            <w:rPr>
              <w:rFonts w:ascii="宋体" w:eastAsia="Arial Narrow" w:hAnsi="宋体" w:hint="eastAsia"/>
            </w:rPr>
            <w:t>5</w:t>
          </w:r>
          <w:r>
            <w:rPr>
              <w:rFonts w:ascii="宋体" w:hAnsi="宋体" w:hint="eastAsia"/>
            </w:rPr>
            <w:t>月</w:t>
          </w:r>
          <w:r>
            <w:rPr>
              <w:rFonts w:ascii="宋体" w:eastAsia="Arial Narrow" w:hAnsi="宋体" w:hint="eastAsia"/>
            </w:rPr>
            <w:t>14</w:t>
          </w:r>
          <w:r>
            <w:rPr>
              <w:rFonts w:ascii="宋体" w:hAnsi="宋体" w:hint="eastAsia"/>
            </w:rPr>
            <w:t>日通过上海证券交易所大宗交易系统减持所持有的公司无限售流通A股股票</w:t>
          </w:r>
          <w:r>
            <w:rPr>
              <w:rFonts w:ascii="宋体" w:eastAsia="Arial Narrow" w:hAnsi="宋体" w:hint="eastAsia"/>
            </w:rPr>
            <w:t>2</w:t>
          </w:r>
          <w:r>
            <w:rPr>
              <w:rFonts w:ascii="宋体" w:hAnsi="宋体" w:hint="eastAsia"/>
            </w:rPr>
            <w:t>,</w:t>
          </w:r>
          <w:r>
            <w:rPr>
              <w:rFonts w:ascii="宋体" w:eastAsia="Arial Narrow" w:hAnsi="宋体" w:hint="eastAsia"/>
            </w:rPr>
            <w:t>100</w:t>
          </w:r>
          <w:r>
            <w:rPr>
              <w:rFonts w:ascii="宋体" w:hAnsi="宋体" w:hint="eastAsia"/>
            </w:rPr>
            <w:t>万股，占公司总股本的</w:t>
          </w:r>
          <w:r>
            <w:rPr>
              <w:rFonts w:ascii="宋体" w:eastAsia="Arial Narrow" w:hAnsi="宋体" w:hint="eastAsia"/>
            </w:rPr>
            <w:t>4</w:t>
          </w:r>
          <w:r>
            <w:rPr>
              <w:rFonts w:ascii="宋体" w:hAnsi="宋体" w:hint="eastAsia"/>
            </w:rPr>
            <w:t>.</w:t>
          </w:r>
          <w:r>
            <w:rPr>
              <w:rFonts w:ascii="宋体" w:eastAsia="Arial Narrow" w:hAnsi="宋体" w:hint="eastAsia"/>
            </w:rPr>
            <w:t>98</w:t>
          </w:r>
          <w:r>
            <w:rPr>
              <w:rFonts w:ascii="宋体" w:hAnsi="宋体" w:hint="eastAsia"/>
            </w:rPr>
            <w:t>%。截至</w:t>
          </w:r>
          <w:r>
            <w:rPr>
              <w:rFonts w:ascii="宋体" w:eastAsia="Arial Narrow" w:hAnsi="宋体" w:hint="eastAsia"/>
            </w:rPr>
            <w:t>2015</w:t>
          </w:r>
          <w:r>
            <w:rPr>
              <w:rFonts w:ascii="宋体" w:hAnsi="宋体" w:hint="eastAsia"/>
            </w:rPr>
            <w:t>年</w:t>
          </w:r>
          <w:r>
            <w:rPr>
              <w:rFonts w:ascii="宋体" w:eastAsia="Arial Narrow" w:hAnsi="宋体" w:hint="eastAsia"/>
            </w:rPr>
            <w:t>12</w:t>
          </w:r>
          <w:r>
            <w:rPr>
              <w:rFonts w:ascii="宋体" w:hAnsi="宋体" w:hint="eastAsia"/>
            </w:rPr>
            <w:t>月</w:t>
          </w:r>
          <w:r>
            <w:rPr>
              <w:rFonts w:ascii="宋体" w:eastAsia="Arial Narrow" w:hAnsi="宋体" w:hint="eastAsia"/>
            </w:rPr>
            <w:t>31</w:t>
          </w:r>
          <w:r>
            <w:rPr>
              <w:rFonts w:ascii="宋体" w:hAnsi="宋体" w:hint="eastAsia"/>
            </w:rPr>
            <w:t>日京城机电持有公司无限售流通股A股股票</w:t>
          </w:r>
          <w:r>
            <w:rPr>
              <w:rFonts w:ascii="宋体" w:eastAsia="Arial Narrow" w:hAnsi="宋体" w:hint="eastAsia"/>
            </w:rPr>
            <w:t>18</w:t>
          </w:r>
          <w:r>
            <w:rPr>
              <w:rFonts w:ascii="宋体" w:hAnsi="宋体" w:hint="eastAsia"/>
            </w:rPr>
            <w:t>,</w:t>
          </w:r>
          <w:r>
            <w:rPr>
              <w:rFonts w:ascii="宋体" w:eastAsia="Arial Narrow" w:hAnsi="宋体" w:hint="eastAsia"/>
            </w:rPr>
            <w:t>062</w:t>
          </w:r>
          <w:r>
            <w:rPr>
              <w:rFonts w:ascii="宋体" w:hAnsi="宋体" w:hint="eastAsia"/>
            </w:rPr>
            <w:t>万股，占公司总股本的</w:t>
          </w:r>
          <w:r>
            <w:rPr>
              <w:rFonts w:ascii="宋体" w:eastAsia="Arial Narrow" w:hAnsi="宋体" w:hint="eastAsia"/>
            </w:rPr>
            <w:t>42</w:t>
          </w:r>
          <w:r>
            <w:rPr>
              <w:rFonts w:ascii="宋体" w:hAnsi="宋体" w:hint="eastAsia"/>
            </w:rPr>
            <w:t>.</w:t>
          </w:r>
          <w:r>
            <w:rPr>
              <w:rFonts w:ascii="宋体" w:eastAsia="Arial Narrow" w:hAnsi="宋体" w:hint="eastAsia"/>
            </w:rPr>
            <w:t>80</w:t>
          </w:r>
          <w:r>
            <w:rPr>
              <w:rFonts w:ascii="宋体" w:hAnsi="宋体" w:hint="eastAsia"/>
            </w:rPr>
            <w:t>%。</w:t>
          </w:r>
        </w:p>
        <w:p w14:paraId="0770E2CF"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京城机电于</w:t>
          </w:r>
          <w:r>
            <w:rPr>
              <w:rFonts w:ascii="宋体" w:eastAsia="Arial Narrow" w:hAnsi="宋体" w:hint="eastAsia"/>
            </w:rPr>
            <w:t>2016</w:t>
          </w:r>
          <w:r>
            <w:rPr>
              <w:rFonts w:ascii="宋体" w:hAnsi="宋体" w:hint="eastAsia"/>
            </w:rPr>
            <w:t>年</w:t>
          </w:r>
          <w:r>
            <w:rPr>
              <w:rFonts w:ascii="宋体" w:eastAsia="Arial Narrow" w:hAnsi="宋体" w:hint="eastAsia"/>
            </w:rPr>
            <w:t>8</w:t>
          </w:r>
          <w:r>
            <w:rPr>
              <w:rFonts w:ascii="宋体" w:hAnsi="宋体" w:hint="eastAsia"/>
            </w:rPr>
            <w:t>月</w:t>
          </w:r>
          <w:r>
            <w:rPr>
              <w:rFonts w:ascii="宋体" w:eastAsia="Arial Narrow" w:hAnsi="宋体" w:hint="eastAsia"/>
            </w:rPr>
            <w:t>3</w:t>
          </w:r>
          <w:r>
            <w:rPr>
              <w:rFonts w:ascii="宋体" w:hAnsi="宋体" w:hint="eastAsia"/>
            </w:rPr>
            <w:t>日通过上海证券交易所交易系统增持了本公司股份</w:t>
          </w:r>
          <w:r>
            <w:rPr>
              <w:rFonts w:ascii="宋体" w:eastAsia="Arial Narrow" w:hAnsi="宋体" w:hint="eastAsia"/>
            </w:rPr>
            <w:t>2</w:t>
          </w:r>
          <w:r>
            <w:rPr>
              <w:rFonts w:ascii="宋体" w:hAnsi="宋体" w:hint="eastAsia"/>
            </w:rPr>
            <w:t>,</w:t>
          </w:r>
          <w:r>
            <w:rPr>
              <w:rFonts w:ascii="宋体" w:eastAsia="Arial Narrow" w:hAnsi="宋体" w:hint="eastAsia"/>
            </w:rPr>
            <w:t>115</w:t>
          </w:r>
          <w:r>
            <w:rPr>
              <w:rFonts w:ascii="宋体" w:hAnsi="宋体" w:hint="eastAsia"/>
            </w:rPr>
            <w:t>,</w:t>
          </w:r>
          <w:r>
            <w:rPr>
              <w:rFonts w:ascii="宋体" w:eastAsia="Arial Narrow" w:hAnsi="宋体" w:hint="eastAsia"/>
            </w:rPr>
            <w:t>052</w:t>
          </w:r>
          <w:r>
            <w:rPr>
              <w:rFonts w:ascii="宋体" w:hAnsi="宋体" w:hint="eastAsia"/>
            </w:rPr>
            <w:t>A股，占本公司总股本的</w:t>
          </w:r>
          <w:r>
            <w:rPr>
              <w:rFonts w:ascii="宋体" w:eastAsia="Arial Narrow" w:hAnsi="宋体" w:hint="eastAsia"/>
            </w:rPr>
            <w:t>0</w:t>
          </w:r>
          <w:r>
            <w:rPr>
              <w:rFonts w:ascii="宋体" w:hAnsi="宋体" w:hint="eastAsia"/>
            </w:rPr>
            <w:t>.</w:t>
          </w:r>
          <w:r>
            <w:rPr>
              <w:rFonts w:ascii="宋体" w:eastAsia="Arial Narrow" w:hAnsi="宋体" w:hint="eastAsia"/>
            </w:rPr>
            <w:t>50</w:t>
          </w:r>
          <w:r>
            <w:rPr>
              <w:rFonts w:ascii="宋体" w:hAnsi="宋体" w:hint="eastAsia"/>
            </w:rPr>
            <w:t>%，本次增持后，京城机电持有本公司无限售流通股A股股票</w:t>
          </w:r>
          <w:r>
            <w:rPr>
              <w:rFonts w:ascii="宋体" w:eastAsia="Arial Narrow" w:hAnsi="宋体" w:hint="eastAsia"/>
            </w:rPr>
            <w:t>182</w:t>
          </w:r>
          <w:r>
            <w:rPr>
              <w:rFonts w:ascii="宋体" w:hAnsi="宋体" w:hint="eastAsia"/>
            </w:rPr>
            <w:t>,</w:t>
          </w:r>
          <w:r>
            <w:rPr>
              <w:rFonts w:ascii="宋体" w:eastAsia="Arial Narrow" w:hAnsi="宋体" w:hint="eastAsia"/>
            </w:rPr>
            <w:t>735</w:t>
          </w:r>
          <w:r>
            <w:rPr>
              <w:rFonts w:ascii="宋体" w:hAnsi="宋体" w:hint="eastAsia"/>
            </w:rPr>
            <w:t>,</w:t>
          </w:r>
          <w:r>
            <w:rPr>
              <w:rFonts w:ascii="宋体" w:eastAsia="Arial Narrow" w:hAnsi="宋体" w:hint="eastAsia"/>
            </w:rPr>
            <w:t>052</w:t>
          </w:r>
          <w:r>
            <w:rPr>
              <w:rFonts w:ascii="宋体" w:hAnsi="宋体" w:hint="eastAsia"/>
            </w:rPr>
            <w:t>股，占公司总股本的</w:t>
          </w:r>
          <w:r>
            <w:rPr>
              <w:rFonts w:ascii="宋体" w:eastAsia="Arial Narrow" w:hAnsi="宋体" w:hint="eastAsia"/>
            </w:rPr>
            <w:t>43</w:t>
          </w:r>
          <w:r>
            <w:rPr>
              <w:rFonts w:ascii="宋体" w:hAnsi="宋体" w:hint="eastAsia"/>
            </w:rPr>
            <w:t>.</w:t>
          </w:r>
          <w:r>
            <w:rPr>
              <w:rFonts w:ascii="宋体" w:eastAsia="Arial Narrow" w:hAnsi="宋体" w:hint="eastAsia"/>
            </w:rPr>
            <w:t>30</w:t>
          </w:r>
          <w:r>
            <w:rPr>
              <w:rFonts w:ascii="宋体" w:hAnsi="宋体" w:hint="eastAsia"/>
            </w:rPr>
            <w:t>%。</w:t>
          </w:r>
        </w:p>
        <w:p w14:paraId="10B9D766"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京城机电于</w:t>
          </w:r>
          <w:r>
            <w:rPr>
              <w:rFonts w:ascii="宋体" w:eastAsia="Arial Narrow" w:hAnsi="宋体" w:hint="eastAsia"/>
            </w:rPr>
            <w:t>2020</w:t>
          </w:r>
          <w:r>
            <w:rPr>
              <w:rFonts w:ascii="宋体" w:hAnsi="宋体" w:hint="eastAsia"/>
            </w:rPr>
            <w:t>年</w:t>
          </w:r>
          <w:r>
            <w:rPr>
              <w:rFonts w:ascii="宋体" w:eastAsia="Arial Narrow" w:hAnsi="宋体" w:hint="eastAsia"/>
            </w:rPr>
            <w:t>6</w:t>
          </w:r>
          <w:r>
            <w:rPr>
              <w:rFonts w:ascii="宋体" w:hAnsi="宋体" w:hint="eastAsia"/>
            </w:rPr>
            <w:t>月</w:t>
          </w:r>
          <w:r>
            <w:rPr>
              <w:rFonts w:ascii="宋体" w:eastAsia="Arial Narrow" w:hAnsi="宋体" w:hint="eastAsia"/>
            </w:rPr>
            <w:t>30</w:t>
          </w:r>
          <w:r>
            <w:rPr>
              <w:rFonts w:ascii="宋体" w:hAnsi="宋体" w:hint="eastAsia"/>
            </w:rPr>
            <w:t>日通过非公开发行认购本公司股份</w:t>
          </w:r>
          <w:r>
            <w:rPr>
              <w:rFonts w:ascii="宋体" w:eastAsia="Arial Narrow" w:hAnsi="宋体" w:hint="eastAsia"/>
            </w:rPr>
            <w:t>63</w:t>
          </w:r>
          <w:r>
            <w:rPr>
              <w:rFonts w:ascii="宋体" w:hAnsi="宋体" w:hint="eastAsia"/>
            </w:rPr>
            <w:t>,</w:t>
          </w:r>
          <w:r>
            <w:rPr>
              <w:rFonts w:ascii="宋体" w:eastAsia="Arial Narrow" w:hAnsi="宋体" w:hint="eastAsia"/>
            </w:rPr>
            <w:t>000</w:t>
          </w:r>
          <w:r>
            <w:rPr>
              <w:rFonts w:ascii="宋体" w:hAnsi="宋体" w:hint="eastAsia"/>
            </w:rPr>
            <w:t>,</w:t>
          </w:r>
          <w:r>
            <w:rPr>
              <w:rFonts w:ascii="宋体" w:eastAsia="Arial Narrow" w:hAnsi="宋体" w:hint="eastAsia"/>
            </w:rPr>
            <w:t>000</w:t>
          </w:r>
          <w:r>
            <w:rPr>
              <w:rFonts w:ascii="宋体" w:hAnsi="宋体" w:hint="eastAsia"/>
            </w:rPr>
            <w:t>股，占本公司总股本的</w:t>
          </w:r>
          <w:r>
            <w:rPr>
              <w:rFonts w:ascii="宋体" w:eastAsia="Arial Narrow" w:hAnsi="宋体" w:hint="eastAsia"/>
            </w:rPr>
            <w:t>12</w:t>
          </w:r>
          <w:r>
            <w:rPr>
              <w:rFonts w:ascii="宋体" w:hAnsi="宋体" w:hint="eastAsia"/>
            </w:rPr>
            <w:t>.</w:t>
          </w:r>
          <w:r>
            <w:rPr>
              <w:rFonts w:ascii="宋体" w:eastAsia="Arial Narrow" w:hAnsi="宋体" w:hint="eastAsia"/>
            </w:rPr>
            <w:t>99</w:t>
          </w:r>
          <w:r>
            <w:rPr>
              <w:rFonts w:ascii="宋体" w:hAnsi="宋体" w:hint="eastAsia"/>
            </w:rPr>
            <w:t>%，并于</w:t>
          </w:r>
          <w:r>
            <w:rPr>
              <w:rFonts w:ascii="宋体" w:eastAsia="Arial Narrow" w:hAnsi="宋体" w:hint="eastAsia"/>
            </w:rPr>
            <w:t>2020</w:t>
          </w:r>
          <w:r>
            <w:rPr>
              <w:rFonts w:ascii="宋体" w:hAnsi="宋体" w:hint="eastAsia"/>
            </w:rPr>
            <w:t>年</w:t>
          </w:r>
          <w:r>
            <w:rPr>
              <w:rFonts w:ascii="宋体" w:eastAsia="Arial Narrow" w:hAnsi="宋体" w:hint="eastAsia"/>
            </w:rPr>
            <w:t>7</w:t>
          </w:r>
          <w:r>
            <w:rPr>
              <w:rFonts w:ascii="宋体" w:hAnsi="宋体" w:hint="eastAsia"/>
            </w:rPr>
            <w:t>月</w:t>
          </w:r>
          <w:r>
            <w:rPr>
              <w:rFonts w:ascii="宋体" w:eastAsia="Arial Narrow" w:hAnsi="宋体" w:hint="eastAsia"/>
            </w:rPr>
            <w:t>9</w:t>
          </w:r>
          <w:r>
            <w:rPr>
              <w:rFonts w:ascii="宋体" w:hAnsi="宋体" w:hint="eastAsia"/>
            </w:rPr>
            <w:t>日完成股份登记手续，本次发行后，本公司总股本增至</w:t>
          </w:r>
          <w:r>
            <w:rPr>
              <w:rFonts w:ascii="宋体" w:eastAsia="Arial Narrow" w:hAnsi="宋体" w:hint="eastAsia"/>
            </w:rPr>
            <w:t>485</w:t>
          </w:r>
          <w:r>
            <w:rPr>
              <w:rFonts w:ascii="宋体" w:hAnsi="宋体" w:hint="eastAsia"/>
            </w:rPr>
            <w:t>,</w:t>
          </w:r>
          <w:r>
            <w:rPr>
              <w:rFonts w:ascii="宋体" w:eastAsia="Arial Narrow" w:hAnsi="宋体" w:hint="eastAsia"/>
            </w:rPr>
            <w:t>000</w:t>
          </w:r>
          <w:r>
            <w:rPr>
              <w:rFonts w:ascii="宋体" w:hAnsi="宋体" w:hint="eastAsia"/>
            </w:rPr>
            <w:t>,</w:t>
          </w:r>
          <w:r>
            <w:rPr>
              <w:rFonts w:ascii="宋体" w:eastAsia="Arial Narrow" w:hAnsi="宋体" w:hint="eastAsia"/>
            </w:rPr>
            <w:t>000</w:t>
          </w:r>
          <w:r>
            <w:rPr>
              <w:rFonts w:ascii="宋体" w:hAnsi="宋体" w:hint="eastAsia"/>
            </w:rPr>
            <w:t>股，其中京城机电持有无限售流通股A股股票</w:t>
          </w:r>
          <w:r>
            <w:rPr>
              <w:rFonts w:ascii="宋体" w:eastAsia="Arial Narrow" w:hAnsi="宋体" w:hint="eastAsia"/>
            </w:rPr>
            <w:t>182</w:t>
          </w:r>
          <w:r>
            <w:rPr>
              <w:rFonts w:ascii="宋体" w:hAnsi="宋体" w:hint="eastAsia"/>
            </w:rPr>
            <w:t>,</w:t>
          </w:r>
          <w:r>
            <w:rPr>
              <w:rFonts w:ascii="宋体" w:eastAsia="Arial Narrow" w:hAnsi="宋体" w:hint="eastAsia"/>
            </w:rPr>
            <w:t>735</w:t>
          </w:r>
          <w:r>
            <w:rPr>
              <w:rFonts w:ascii="宋体" w:hAnsi="宋体" w:hint="eastAsia"/>
            </w:rPr>
            <w:t>,</w:t>
          </w:r>
          <w:r>
            <w:rPr>
              <w:rFonts w:ascii="宋体" w:eastAsia="Arial Narrow" w:hAnsi="宋体" w:hint="eastAsia"/>
            </w:rPr>
            <w:t>052</w:t>
          </w:r>
          <w:r>
            <w:rPr>
              <w:rFonts w:ascii="宋体" w:hAnsi="宋体" w:hint="eastAsia"/>
            </w:rPr>
            <w:t>股，限售股A股股票</w:t>
          </w:r>
          <w:r>
            <w:rPr>
              <w:rFonts w:ascii="宋体" w:eastAsia="Arial Narrow" w:hAnsi="宋体" w:hint="eastAsia"/>
            </w:rPr>
            <w:t>63</w:t>
          </w:r>
          <w:r>
            <w:rPr>
              <w:rFonts w:ascii="宋体" w:hAnsi="宋体" w:hint="eastAsia"/>
            </w:rPr>
            <w:t>,</w:t>
          </w:r>
          <w:r>
            <w:rPr>
              <w:rFonts w:ascii="宋体" w:eastAsia="Arial Narrow" w:hAnsi="宋体" w:hint="eastAsia"/>
            </w:rPr>
            <w:t>000</w:t>
          </w:r>
          <w:r>
            <w:rPr>
              <w:rFonts w:ascii="宋体" w:hAnsi="宋体" w:hint="eastAsia"/>
            </w:rPr>
            <w:t>,</w:t>
          </w:r>
          <w:r>
            <w:rPr>
              <w:rFonts w:ascii="宋体" w:eastAsia="Arial Narrow" w:hAnsi="宋体" w:hint="eastAsia"/>
            </w:rPr>
            <w:t>000</w:t>
          </w:r>
          <w:r>
            <w:rPr>
              <w:rFonts w:ascii="宋体" w:hAnsi="宋体" w:hint="eastAsia"/>
            </w:rPr>
            <w:t>股，总计占本公司总股本的</w:t>
          </w:r>
          <w:r>
            <w:rPr>
              <w:rFonts w:ascii="宋体" w:eastAsia="Arial Narrow" w:hAnsi="宋体" w:hint="eastAsia"/>
            </w:rPr>
            <w:t>50</w:t>
          </w:r>
          <w:r>
            <w:rPr>
              <w:rFonts w:ascii="宋体" w:hAnsi="宋体" w:hint="eastAsia"/>
            </w:rPr>
            <w:t>.</w:t>
          </w:r>
          <w:r>
            <w:rPr>
              <w:rFonts w:ascii="宋体" w:eastAsia="Arial Narrow" w:hAnsi="宋体" w:hint="eastAsia"/>
            </w:rPr>
            <w:t>67</w:t>
          </w:r>
          <w:r>
            <w:rPr>
              <w:rFonts w:ascii="宋体" w:hAnsi="宋体" w:hint="eastAsia"/>
            </w:rPr>
            <w:t>%。</w:t>
          </w:r>
        </w:p>
        <w:p w14:paraId="4489205F"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本公司经</w:t>
          </w:r>
          <w:r>
            <w:rPr>
              <w:rFonts w:ascii="宋体" w:eastAsia="Arial Narrow" w:hAnsi="宋体" w:hint="eastAsia"/>
            </w:rPr>
            <w:t>2021</w:t>
          </w:r>
          <w:r>
            <w:rPr>
              <w:rFonts w:ascii="宋体" w:hAnsi="宋体" w:hint="eastAsia"/>
            </w:rPr>
            <w:t>年</w:t>
          </w:r>
          <w:r>
            <w:rPr>
              <w:rFonts w:ascii="宋体" w:eastAsia="Arial Narrow" w:hAnsi="宋体" w:hint="eastAsia"/>
            </w:rPr>
            <w:t>2</w:t>
          </w:r>
          <w:r>
            <w:rPr>
              <w:rFonts w:ascii="宋体" w:hAnsi="宋体" w:hint="eastAsia"/>
            </w:rPr>
            <w:t>月</w:t>
          </w:r>
          <w:r>
            <w:rPr>
              <w:rFonts w:ascii="宋体" w:eastAsia="Arial Narrow" w:hAnsi="宋体" w:hint="eastAsia"/>
            </w:rPr>
            <w:t>9</w:t>
          </w:r>
          <w:r>
            <w:rPr>
              <w:rFonts w:ascii="宋体" w:hAnsi="宋体" w:hint="eastAsia"/>
            </w:rPr>
            <w:t>日股东大会批准，并经中国证券监督管理委员会以《关于核准北京京城机电股份有限公司向李红等发行股份购买资产并募集配套资金的批复》（证监许可[</w:t>
          </w:r>
          <w:r>
            <w:rPr>
              <w:rFonts w:ascii="宋体" w:eastAsia="Arial Narrow" w:hAnsi="宋体" w:hint="eastAsia"/>
            </w:rPr>
            <w:t>2022</w:t>
          </w:r>
          <w:r>
            <w:rPr>
              <w:rFonts w:ascii="宋体" w:hAnsi="宋体" w:hint="eastAsia"/>
            </w:rPr>
            <w:t>]</w:t>
          </w:r>
          <w:r>
            <w:rPr>
              <w:rFonts w:ascii="宋体" w:eastAsia="Arial Narrow" w:hAnsi="宋体" w:hint="eastAsia"/>
            </w:rPr>
            <w:t>586</w:t>
          </w:r>
          <w:r>
            <w:rPr>
              <w:rFonts w:ascii="宋体" w:hAnsi="宋体" w:hint="eastAsia"/>
            </w:rPr>
            <w:t>号）核准同意，</w:t>
          </w:r>
          <w:r>
            <w:rPr>
              <w:rFonts w:ascii="宋体" w:eastAsia="Arial Narrow" w:hAnsi="宋体" w:hint="eastAsia"/>
            </w:rPr>
            <w:t>2022</w:t>
          </w:r>
          <w:r>
            <w:rPr>
              <w:rFonts w:ascii="宋体" w:hAnsi="宋体" w:hint="eastAsia"/>
            </w:rPr>
            <w:t>年</w:t>
          </w:r>
          <w:r>
            <w:rPr>
              <w:rFonts w:ascii="宋体" w:eastAsia="Arial Narrow" w:hAnsi="宋体" w:hint="eastAsia"/>
            </w:rPr>
            <w:t>6</w:t>
          </w:r>
          <w:r>
            <w:rPr>
              <w:rFonts w:ascii="宋体" w:hAnsi="宋体" w:hint="eastAsia"/>
            </w:rPr>
            <w:t>月</w:t>
          </w:r>
          <w:r>
            <w:rPr>
              <w:rFonts w:ascii="宋体" w:eastAsia="Arial Narrow" w:hAnsi="宋体" w:hint="eastAsia"/>
            </w:rPr>
            <w:t>17</w:t>
          </w:r>
          <w:r>
            <w:rPr>
              <w:rFonts w:ascii="宋体" w:hAnsi="宋体" w:hint="eastAsia"/>
            </w:rPr>
            <w:t>日，本公司通过向李红等发行股份完成收购青岛北洋天青数联智能股份有限公司（以下简称北洋天青）</w:t>
          </w:r>
          <w:r>
            <w:rPr>
              <w:rFonts w:ascii="宋体" w:eastAsia="Arial Narrow" w:hAnsi="宋体" w:hint="eastAsia"/>
            </w:rPr>
            <w:t>80</w:t>
          </w:r>
          <w:r>
            <w:rPr>
              <w:rFonts w:ascii="宋体" w:hAnsi="宋体" w:hint="eastAsia"/>
            </w:rPr>
            <w:t>%股权，股票发行数量</w:t>
          </w:r>
          <w:r>
            <w:rPr>
              <w:rFonts w:ascii="宋体" w:eastAsia="Arial Narrow" w:hAnsi="宋体" w:hint="eastAsia"/>
            </w:rPr>
            <w:t>46</w:t>
          </w:r>
          <w:r>
            <w:rPr>
              <w:rFonts w:ascii="宋体" w:hAnsi="宋体" w:hint="eastAsia"/>
            </w:rPr>
            <w:t>,</w:t>
          </w:r>
          <w:r>
            <w:rPr>
              <w:rFonts w:ascii="宋体" w:eastAsia="Arial Narrow" w:hAnsi="宋体" w:hint="eastAsia"/>
            </w:rPr>
            <w:t>481</w:t>
          </w:r>
          <w:r>
            <w:rPr>
              <w:rFonts w:ascii="宋体" w:hAnsi="宋体" w:hint="eastAsia"/>
            </w:rPr>
            <w:t>,</w:t>
          </w:r>
          <w:r>
            <w:rPr>
              <w:rFonts w:ascii="宋体" w:eastAsia="Arial Narrow" w:hAnsi="宋体" w:hint="eastAsia"/>
            </w:rPr>
            <w:t>314</w:t>
          </w:r>
          <w:r>
            <w:rPr>
              <w:rFonts w:ascii="宋体" w:hAnsi="宋体" w:hint="eastAsia"/>
            </w:rPr>
            <w:t>股，占本公司总股本的</w:t>
          </w:r>
          <w:r>
            <w:rPr>
              <w:rFonts w:ascii="宋体" w:eastAsia="Arial Narrow" w:hAnsi="宋体" w:hint="eastAsia"/>
            </w:rPr>
            <w:t>8</w:t>
          </w:r>
          <w:r>
            <w:rPr>
              <w:rFonts w:ascii="宋体" w:hAnsi="宋体" w:hint="eastAsia"/>
            </w:rPr>
            <w:t>.</w:t>
          </w:r>
          <w:r>
            <w:rPr>
              <w:rFonts w:ascii="宋体" w:eastAsia="Arial Narrow" w:hAnsi="宋体" w:hint="eastAsia"/>
            </w:rPr>
            <w:t>75</w:t>
          </w:r>
          <w:r>
            <w:rPr>
              <w:rFonts w:ascii="宋体" w:hAnsi="宋体" w:hint="eastAsia"/>
            </w:rPr>
            <w:t>%，均为有限售条件的流通股，本次发行后本公司的股份数量为</w:t>
          </w:r>
          <w:r>
            <w:rPr>
              <w:rFonts w:ascii="宋体" w:eastAsia="Arial Narrow" w:hAnsi="宋体" w:hint="eastAsia"/>
            </w:rPr>
            <w:t>531</w:t>
          </w:r>
          <w:r>
            <w:rPr>
              <w:rFonts w:ascii="宋体" w:hAnsi="宋体" w:hint="eastAsia"/>
            </w:rPr>
            <w:t>,</w:t>
          </w:r>
          <w:r>
            <w:rPr>
              <w:rFonts w:ascii="宋体" w:eastAsia="Arial Narrow" w:hAnsi="宋体" w:hint="eastAsia"/>
            </w:rPr>
            <w:t>481</w:t>
          </w:r>
          <w:r>
            <w:rPr>
              <w:rFonts w:ascii="宋体" w:hAnsi="宋体" w:hint="eastAsia"/>
            </w:rPr>
            <w:t>,</w:t>
          </w:r>
          <w:r>
            <w:rPr>
              <w:rFonts w:ascii="宋体" w:eastAsia="Arial Narrow" w:hAnsi="宋体" w:hint="eastAsia"/>
            </w:rPr>
            <w:t>314</w:t>
          </w:r>
          <w:r>
            <w:rPr>
              <w:rFonts w:ascii="宋体" w:hAnsi="宋体" w:hint="eastAsia"/>
            </w:rPr>
            <w:t>股。</w:t>
          </w:r>
        </w:p>
        <w:p w14:paraId="5BABBED1"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本公司通过向特定对象非公开发行A股股票</w:t>
          </w:r>
          <w:r>
            <w:rPr>
              <w:rFonts w:ascii="宋体" w:eastAsia="Arial Narrow" w:hAnsi="宋体" w:hint="eastAsia"/>
            </w:rPr>
            <w:t>10</w:t>
          </w:r>
          <w:r>
            <w:rPr>
              <w:rFonts w:ascii="宋体" w:hAnsi="宋体" w:hint="eastAsia"/>
            </w:rPr>
            <w:t>,</w:t>
          </w:r>
          <w:r>
            <w:rPr>
              <w:rFonts w:ascii="宋体" w:eastAsia="Arial Narrow" w:hAnsi="宋体" w:hint="eastAsia"/>
            </w:rPr>
            <w:t>784</w:t>
          </w:r>
          <w:r>
            <w:rPr>
              <w:rFonts w:ascii="宋体" w:hAnsi="宋体" w:hint="eastAsia"/>
            </w:rPr>
            <w:t>,</w:t>
          </w:r>
          <w:r>
            <w:rPr>
              <w:rFonts w:ascii="宋体" w:eastAsia="Arial Narrow" w:hAnsi="宋体" w:hint="eastAsia"/>
            </w:rPr>
            <w:t>674</w:t>
          </w:r>
          <w:r>
            <w:rPr>
              <w:rFonts w:ascii="宋体" w:hAnsi="宋体" w:hint="eastAsia"/>
            </w:rPr>
            <w:t>股，发行对象为南华基金管理有限公司、财通基金管理有限公司、诺德基金管理有限公司和 JPMorgan Chase Bank, National Association，本次发行后，本公司总股本增至</w:t>
          </w:r>
          <w:r>
            <w:rPr>
              <w:rFonts w:ascii="宋体" w:eastAsia="Arial Narrow" w:hAnsi="宋体" w:hint="eastAsia"/>
            </w:rPr>
            <w:t>542</w:t>
          </w:r>
          <w:r>
            <w:rPr>
              <w:rFonts w:ascii="宋体" w:hAnsi="宋体" w:hint="eastAsia"/>
            </w:rPr>
            <w:t>,</w:t>
          </w:r>
          <w:r>
            <w:rPr>
              <w:rFonts w:ascii="宋体" w:eastAsia="Arial Narrow" w:hAnsi="宋体" w:hint="eastAsia"/>
            </w:rPr>
            <w:t>265</w:t>
          </w:r>
          <w:r>
            <w:rPr>
              <w:rFonts w:ascii="宋体" w:hAnsi="宋体" w:hint="eastAsia"/>
            </w:rPr>
            <w:t>,</w:t>
          </w:r>
          <w:r>
            <w:rPr>
              <w:rFonts w:ascii="宋体" w:eastAsia="Arial Narrow" w:hAnsi="宋体" w:hint="eastAsia"/>
            </w:rPr>
            <w:t>988</w:t>
          </w:r>
          <w:r>
            <w:rPr>
              <w:rFonts w:ascii="宋体" w:hAnsi="宋体" w:hint="eastAsia"/>
            </w:rPr>
            <w:t xml:space="preserve"> 股，均为有限售条件的流通股。</w:t>
          </w:r>
          <w:r>
            <w:rPr>
              <w:rFonts w:ascii="宋体" w:eastAsia="Arial Narrow" w:hAnsi="宋体" w:hint="eastAsia"/>
            </w:rPr>
            <w:t>2022</w:t>
          </w:r>
          <w:r>
            <w:rPr>
              <w:rFonts w:ascii="宋体" w:hAnsi="宋体" w:hint="eastAsia"/>
            </w:rPr>
            <w:t>年</w:t>
          </w:r>
          <w:r>
            <w:rPr>
              <w:rFonts w:ascii="宋体" w:eastAsia="Arial Narrow" w:hAnsi="宋体" w:hint="eastAsia"/>
            </w:rPr>
            <w:t>8</w:t>
          </w:r>
          <w:r>
            <w:rPr>
              <w:rFonts w:ascii="宋体" w:hAnsi="宋体" w:hint="eastAsia"/>
            </w:rPr>
            <w:t>月</w:t>
          </w:r>
          <w:r>
            <w:rPr>
              <w:rFonts w:ascii="宋体" w:eastAsia="Arial Narrow" w:hAnsi="宋体" w:hint="eastAsia"/>
            </w:rPr>
            <w:t>4</w:t>
          </w:r>
          <w:r>
            <w:rPr>
              <w:rFonts w:ascii="宋体" w:hAnsi="宋体" w:hint="eastAsia"/>
            </w:rPr>
            <w:t>日，本公司已收到上述募集资金。</w:t>
          </w:r>
        </w:p>
        <w:p w14:paraId="66C43DC0"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上述募集资金到位情况已经信永中和会计师事务所（特殊普通合伙）验证，并于</w:t>
          </w:r>
          <w:r>
            <w:rPr>
              <w:rFonts w:ascii="宋体" w:eastAsia="Arial Narrow" w:hAnsi="宋体" w:hint="eastAsia"/>
            </w:rPr>
            <w:t>2022</w:t>
          </w:r>
          <w:r>
            <w:rPr>
              <w:rFonts w:ascii="宋体" w:hAnsi="宋体" w:hint="eastAsia"/>
            </w:rPr>
            <w:t>年</w:t>
          </w:r>
          <w:r>
            <w:rPr>
              <w:rFonts w:ascii="宋体" w:eastAsia="Arial Narrow" w:hAnsi="宋体" w:hint="eastAsia"/>
            </w:rPr>
            <w:t>8</w:t>
          </w:r>
          <w:r>
            <w:rPr>
              <w:rFonts w:ascii="宋体" w:hAnsi="宋体" w:hint="eastAsia"/>
            </w:rPr>
            <w:t>月</w:t>
          </w:r>
          <w:r>
            <w:rPr>
              <w:rFonts w:ascii="宋体" w:eastAsia="Arial Narrow" w:hAnsi="宋体" w:hint="eastAsia"/>
            </w:rPr>
            <w:t>5</w:t>
          </w:r>
          <w:r>
            <w:rPr>
              <w:rFonts w:ascii="宋体" w:hAnsi="宋体" w:hint="eastAsia"/>
            </w:rPr>
            <w:t>日出具了“XYZH/</w:t>
          </w:r>
          <w:r>
            <w:rPr>
              <w:rFonts w:ascii="宋体" w:eastAsia="Arial Narrow" w:hAnsi="宋体" w:hint="eastAsia"/>
            </w:rPr>
            <w:t>2022</w:t>
          </w:r>
          <w:r>
            <w:rPr>
              <w:rFonts w:ascii="宋体" w:hAnsi="宋体" w:hint="eastAsia"/>
            </w:rPr>
            <w:t>BJAA</w:t>
          </w:r>
          <w:r>
            <w:rPr>
              <w:rFonts w:ascii="宋体" w:eastAsia="Arial Narrow" w:hAnsi="宋体" w:hint="eastAsia"/>
            </w:rPr>
            <w:t>31027</w:t>
          </w:r>
          <w:r>
            <w:rPr>
              <w:rFonts w:ascii="宋体" w:hAnsi="宋体" w:hint="eastAsia"/>
            </w:rPr>
            <w:t>”号《验资报告》。</w:t>
          </w:r>
        </w:p>
        <w:p w14:paraId="1181E930" w14:textId="77777777" w:rsidR="00600BF0" w:rsidRDefault="00000000" w:rsidP="00367B3C">
          <w:pPr>
            <w:spacing w:beforeLines="50" w:before="120" w:afterLines="50" w:after="120" w:line="360" w:lineRule="exact"/>
            <w:ind w:firstLineChars="200" w:firstLine="420"/>
            <w:jc w:val="both"/>
          </w:pPr>
          <w:r>
            <w:rPr>
              <w:rFonts w:ascii="宋体" w:hAnsi="宋体" w:hint="eastAsia"/>
            </w:rPr>
            <w:t>本公司经</w:t>
          </w:r>
          <w:r>
            <w:rPr>
              <w:rFonts w:ascii="宋体" w:eastAsia="Arial Narrow" w:hAnsi="宋体" w:hint="eastAsia"/>
            </w:rPr>
            <w:t>2023</w:t>
          </w:r>
          <w:r>
            <w:rPr>
              <w:rFonts w:ascii="宋体" w:hAnsi="宋体" w:hint="eastAsia"/>
            </w:rPr>
            <w:t>年</w:t>
          </w:r>
          <w:r>
            <w:rPr>
              <w:rFonts w:ascii="宋体" w:eastAsia="Arial Narrow" w:hAnsi="宋体" w:hint="eastAsia"/>
            </w:rPr>
            <w:t>11</w:t>
          </w:r>
          <w:r>
            <w:rPr>
              <w:rFonts w:ascii="宋体" w:hAnsi="宋体" w:hint="eastAsia"/>
            </w:rPr>
            <w:t>月</w:t>
          </w:r>
          <w:r>
            <w:rPr>
              <w:rFonts w:ascii="宋体" w:eastAsia="Arial Narrow" w:hAnsi="宋体" w:hint="eastAsia"/>
            </w:rPr>
            <w:t>13</w:t>
          </w:r>
          <w:r>
            <w:rPr>
              <w:rFonts w:ascii="宋体" w:hAnsi="宋体" w:hint="eastAsia"/>
            </w:rPr>
            <w:t>日股东大会、</w:t>
          </w:r>
          <w:r>
            <w:rPr>
              <w:rFonts w:ascii="宋体" w:eastAsia="Arial Narrow" w:hAnsi="宋体" w:hint="eastAsia"/>
            </w:rPr>
            <w:t>2023</w:t>
          </w:r>
          <w:r>
            <w:rPr>
              <w:rFonts w:ascii="宋体" w:hAnsi="宋体" w:hint="eastAsia"/>
            </w:rPr>
            <w:t>年</w:t>
          </w:r>
          <w:r>
            <w:rPr>
              <w:rFonts w:ascii="宋体" w:eastAsia="Arial Narrow" w:hAnsi="宋体" w:hint="eastAsia"/>
            </w:rPr>
            <w:t>11</w:t>
          </w:r>
          <w:r>
            <w:rPr>
              <w:rFonts w:ascii="宋体" w:hAnsi="宋体" w:hint="eastAsia"/>
            </w:rPr>
            <w:t>月</w:t>
          </w:r>
          <w:r>
            <w:rPr>
              <w:rFonts w:ascii="宋体" w:eastAsia="Arial Narrow" w:hAnsi="宋体" w:hint="eastAsia"/>
            </w:rPr>
            <w:t>14</w:t>
          </w:r>
          <w:r>
            <w:rPr>
              <w:rFonts w:ascii="宋体" w:hAnsi="宋体" w:hint="eastAsia"/>
            </w:rPr>
            <w:t>日董事会批准，实施限制性股票激励计划，本次可行权人数为</w:t>
          </w:r>
          <w:r>
            <w:rPr>
              <w:rFonts w:ascii="宋体" w:eastAsia="Arial Narrow" w:hAnsi="宋体" w:hint="eastAsia"/>
            </w:rPr>
            <w:t>123</w:t>
          </w:r>
          <w:r>
            <w:rPr>
              <w:rFonts w:ascii="宋体" w:hAnsi="宋体" w:hint="eastAsia"/>
            </w:rPr>
            <w:t>人，可行权的限制性股票数量为</w:t>
          </w:r>
          <w:r>
            <w:rPr>
              <w:rFonts w:ascii="宋体" w:eastAsia="Arial Narrow" w:hAnsi="宋体" w:hint="eastAsia"/>
            </w:rPr>
            <w:t>588</w:t>
          </w:r>
          <w:r>
            <w:rPr>
              <w:rFonts w:ascii="宋体" w:hAnsi="宋体" w:hint="eastAsia"/>
            </w:rPr>
            <w:t>万股，行权价格为</w:t>
          </w:r>
          <w:r>
            <w:rPr>
              <w:rFonts w:ascii="宋体" w:eastAsia="Arial Narrow" w:hAnsi="宋体" w:hint="eastAsia"/>
            </w:rPr>
            <w:t>7</w:t>
          </w:r>
          <w:r>
            <w:rPr>
              <w:rFonts w:ascii="宋体" w:hAnsi="宋体" w:hint="eastAsia"/>
            </w:rPr>
            <w:t>.</w:t>
          </w:r>
          <w:r>
            <w:rPr>
              <w:rFonts w:ascii="宋体" w:eastAsia="Arial Narrow" w:hAnsi="宋体" w:hint="eastAsia"/>
            </w:rPr>
            <w:t>33</w:t>
          </w:r>
          <w:r>
            <w:rPr>
              <w:rFonts w:ascii="宋体" w:hAnsi="宋体" w:hint="eastAsia"/>
            </w:rPr>
            <w:t>元/股，实际行权人数为</w:t>
          </w:r>
          <w:r>
            <w:rPr>
              <w:rFonts w:ascii="宋体" w:eastAsia="Arial Narrow" w:hAnsi="宋体" w:hint="eastAsia"/>
            </w:rPr>
            <w:t>115</w:t>
          </w:r>
          <w:r>
            <w:rPr>
              <w:rFonts w:ascii="宋体" w:hAnsi="宋体" w:hint="eastAsia"/>
            </w:rPr>
            <w:t>人，实际行权的限制性股票数量为</w:t>
          </w:r>
          <w:r>
            <w:rPr>
              <w:rFonts w:ascii="宋体" w:eastAsia="Arial Narrow" w:hAnsi="宋体" w:hint="eastAsia"/>
            </w:rPr>
            <w:t>540</w:t>
          </w:r>
          <w:r>
            <w:rPr>
              <w:rFonts w:ascii="宋体" w:hAnsi="宋体" w:hint="eastAsia"/>
            </w:rPr>
            <w:t>万股，均为有限售条件的流通股，本次发行后本公司的股份数量为</w:t>
          </w:r>
          <w:r>
            <w:rPr>
              <w:rFonts w:ascii="宋体" w:eastAsia="Arial Narrow" w:hAnsi="宋体" w:hint="eastAsia"/>
            </w:rPr>
            <w:t>547</w:t>
          </w:r>
          <w:r>
            <w:rPr>
              <w:rFonts w:ascii="宋体" w:hAnsi="宋体" w:hint="eastAsia"/>
            </w:rPr>
            <w:t>,</w:t>
          </w:r>
          <w:r>
            <w:rPr>
              <w:rFonts w:ascii="宋体" w:eastAsia="Arial Narrow" w:hAnsi="宋体" w:hint="eastAsia"/>
            </w:rPr>
            <w:t>665</w:t>
          </w:r>
          <w:r>
            <w:rPr>
              <w:rFonts w:ascii="宋体" w:hAnsi="宋体" w:hint="eastAsia"/>
            </w:rPr>
            <w:t>,</w:t>
          </w:r>
          <w:r>
            <w:rPr>
              <w:rFonts w:ascii="宋体" w:eastAsia="Arial Narrow" w:hAnsi="宋体" w:hint="eastAsia"/>
            </w:rPr>
            <w:t>988</w:t>
          </w:r>
          <w:r>
            <w:rPr>
              <w:rFonts w:ascii="宋体" w:hAnsi="宋体" w:hint="eastAsia"/>
            </w:rPr>
            <w:t>股。截至</w:t>
          </w:r>
          <w:r>
            <w:rPr>
              <w:rFonts w:ascii="宋体" w:eastAsia="Arial Narrow" w:hAnsi="宋体" w:hint="eastAsia"/>
            </w:rPr>
            <w:t>2023</w:t>
          </w:r>
          <w:r>
            <w:rPr>
              <w:rFonts w:ascii="宋体" w:hAnsi="宋体" w:hint="eastAsia"/>
            </w:rPr>
            <w:t>年</w:t>
          </w:r>
          <w:r>
            <w:rPr>
              <w:rFonts w:ascii="宋体" w:eastAsia="Arial Narrow" w:hAnsi="宋体" w:hint="eastAsia"/>
            </w:rPr>
            <w:t>12</w:t>
          </w:r>
          <w:r>
            <w:rPr>
              <w:rFonts w:ascii="宋体" w:hAnsi="宋体" w:hint="eastAsia"/>
            </w:rPr>
            <w:t>月</w:t>
          </w:r>
          <w:r>
            <w:rPr>
              <w:rFonts w:ascii="宋体" w:eastAsia="Arial Narrow" w:hAnsi="宋体" w:hint="eastAsia"/>
            </w:rPr>
            <w:t>11</w:t>
          </w:r>
          <w:r>
            <w:rPr>
              <w:rFonts w:ascii="宋体" w:hAnsi="宋体" w:hint="eastAsia"/>
            </w:rPr>
            <w:t>日，本公司已收到上述激励对象缴纳的行权款。</w:t>
          </w:r>
        </w:p>
        <w:p w14:paraId="3FDB8245" w14:textId="77777777" w:rsidR="00600BF0" w:rsidRDefault="00000000" w:rsidP="00367B3C">
          <w:pPr>
            <w:spacing w:beforeLines="50" w:before="120" w:afterLines="50" w:after="120" w:line="360" w:lineRule="exact"/>
            <w:ind w:firstLineChars="200" w:firstLine="420"/>
            <w:jc w:val="both"/>
            <w:rPr>
              <w:rFonts w:ascii="宋体" w:hAnsi="宋体"/>
              <w:sz w:val="24"/>
              <w:szCs w:val="24"/>
            </w:rPr>
          </w:pPr>
          <w:r>
            <w:rPr>
              <w:rFonts w:ascii="宋体" w:hAnsi="宋体" w:hint="eastAsia"/>
            </w:rPr>
            <w:t>本公司经2025年10月30日董事会、监事会会议，审议通过《关于2023年限制性股票激励计划首次授予第一个解除限售期解除限售条件成就的议案》，公司董事会认为激励计划首次授予</w:t>
          </w:r>
          <w:r>
            <w:rPr>
              <w:rFonts w:ascii="宋体" w:hAnsi="宋体" w:hint="eastAsia"/>
            </w:rPr>
            <w:lastRenderedPageBreak/>
            <w:t>第一个解除限售期解除限售条件成就，符合解除限售条件成就的激励对象共110名，可解除限售的限制性股票数量为1,774,800股，约占目前公司总股本的0.32%。</w:t>
          </w:r>
        </w:p>
        <w:p w14:paraId="632174DE"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本公司注册地址为北京市朝阳区东三环中路</w:t>
          </w:r>
          <w:r>
            <w:rPr>
              <w:rFonts w:ascii="宋体" w:eastAsia="Arial Narrow" w:hAnsi="宋体" w:hint="eastAsia"/>
            </w:rPr>
            <w:t>59</w:t>
          </w:r>
          <w:r>
            <w:rPr>
              <w:rFonts w:ascii="宋体" w:hAnsi="宋体" w:hint="eastAsia"/>
            </w:rPr>
            <w:t>号楼</w:t>
          </w:r>
          <w:r>
            <w:rPr>
              <w:rFonts w:ascii="宋体" w:eastAsia="Arial Narrow" w:hAnsi="宋体" w:hint="eastAsia"/>
            </w:rPr>
            <w:t>901</w:t>
          </w:r>
          <w:r>
            <w:rPr>
              <w:rFonts w:ascii="宋体" w:hAnsi="宋体" w:hint="eastAsia"/>
            </w:rPr>
            <w:t>室，法定代表人李忠波。经营地址为北京市通州区漷县镇漷县南三街</w:t>
          </w:r>
          <w:r>
            <w:rPr>
              <w:rFonts w:ascii="宋体" w:eastAsia="Arial Narrow" w:hAnsi="宋体" w:hint="eastAsia"/>
            </w:rPr>
            <w:t>2</w:t>
          </w:r>
          <w:r>
            <w:rPr>
              <w:rFonts w:ascii="宋体" w:hAnsi="宋体" w:hint="eastAsia"/>
            </w:rPr>
            <w:t>号。</w:t>
          </w:r>
        </w:p>
        <w:p w14:paraId="158D66C1"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本集团主要业务分为气体储运板块、智能制造板块，主要产品包括：</w:t>
          </w:r>
        </w:p>
        <w:p w14:paraId="6CABC87C" w14:textId="3C17F45B"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气体储运板块：主要包括车用液化天然气（LNG）气瓶、车用压缩天然气（CNG）气瓶、钢质无缝气瓶、焊接绝热气瓶、碳纤维全缠绕复合气瓶、燃料电池用铝内胆碳纤维全缠绕复合气瓶、塑料内胆碳纤维全缠绕复合气瓶、加气站设备等；</w:t>
          </w:r>
        </w:p>
        <w:p w14:paraId="15373D1A" w14:textId="77777777" w:rsidR="00600BF0"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智能制造板块：主要包括地面输送装配系统产品、悬挂链空中输送系统产品、机器人集成应用和冲压连线产品、非标自动化专机产品等。</w:t>
          </w:r>
        </w:p>
        <w:p w14:paraId="1FD718EB" w14:textId="53032C91" w:rsidR="004E620F" w:rsidRPr="00367B3C"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本公司之控股股东及实际控制人均为京城机电。</w:t>
          </w:r>
        </w:p>
      </w:sdtContent>
    </w:sdt>
    <w:p w14:paraId="19E3AF36" w14:textId="77777777" w:rsidR="004E620F" w:rsidRDefault="004E620F">
      <w:pPr>
        <w:rPr>
          <w:rFonts w:cs="Times New Roman"/>
          <w:color w:val="000000" w:themeColor="text1"/>
          <w:kern w:val="2"/>
        </w:rPr>
      </w:pPr>
    </w:p>
    <w:bookmarkEnd w:id="135"/>
    <w:bookmarkEnd w:id="136"/>
    <w:p w14:paraId="4EC57B2A"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财务报表的编制基础</w:t>
      </w:r>
    </w:p>
    <w:p w14:paraId="0912DE37" w14:textId="77777777" w:rsidR="004E620F" w:rsidRDefault="00000000">
      <w:pPr>
        <w:pStyle w:val="3"/>
        <w:numPr>
          <w:ilvl w:val="0"/>
          <w:numId w:val="53"/>
        </w:numPr>
        <w:rPr>
          <w:rFonts w:ascii="宋体" w:hAnsi="宋体"/>
          <w:color w:val="000000" w:themeColor="text1"/>
        </w:rPr>
      </w:pPr>
      <w:r>
        <w:rPr>
          <w:rFonts w:ascii="宋体" w:hAnsi="宋体"/>
          <w:color w:val="000000" w:themeColor="text1"/>
        </w:rPr>
        <w:t>编制基础</w:t>
      </w:r>
    </w:p>
    <w:sdt>
      <w:sdtPr>
        <w:rPr>
          <w:rFonts w:hint="eastAsia"/>
          <w:color w:val="000000" w:themeColor="text1"/>
        </w:rPr>
        <w:alias w:val="财务报表的编制基础"/>
        <w:tag w:val="_GBC_1dc2375ed7ab49628f5badf2d5006405"/>
        <w:id w:val="788088023"/>
        <w:placeholder>
          <w:docPart w:val="GBC22222222222222222222222222222"/>
        </w:placeholder>
      </w:sdtPr>
      <w:sdtEndPr>
        <w:rPr>
          <w:rFonts w:hint="default"/>
        </w:rPr>
      </w:sdtEndPr>
      <w:sdtContent>
        <w:p w14:paraId="3EFC60BE" w14:textId="22C5E577" w:rsidR="004E620F" w:rsidRPr="00367B3C"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集团财务报表根据实际发生的交易和事项，按照财政部颁布的《企业会计准则》及其应用指南、解释及其他相关规定(以下合称企业会计准则)，中国证券监督管理委员会(以下简称证监会)《公开发行证券的公司信息披露编报规则第</w:t>
          </w:r>
          <w:r>
            <w:rPr>
              <w:rFonts w:ascii="宋体" w:eastAsia="Arial Narrow" w:hAnsi="宋体" w:hint="eastAsia"/>
            </w:rPr>
            <w:t>15</w:t>
          </w:r>
          <w:r>
            <w:rPr>
              <w:rFonts w:ascii="宋体" w:hAnsi="宋体" w:hint="eastAsia"/>
            </w:rPr>
            <w:t>号—财务报告的一般规定》（</w:t>
          </w:r>
          <w:r>
            <w:rPr>
              <w:rFonts w:ascii="宋体" w:eastAsia="Arial Narrow" w:hAnsi="宋体" w:hint="eastAsia"/>
            </w:rPr>
            <w:t>2023</w:t>
          </w:r>
          <w:r>
            <w:rPr>
              <w:rFonts w:ascii="宋体" w:hAnsi="宋体" w:hint="eastAsia"/>
            </w:rPr>
            <w:t>年修订）及相关规定，以及香港《公司条例》和香港联合交易所[《上市规则》]的披露相关规定编制。</w:t>
          </w:r>
        </w:p>
      </w:sdtContent>
    </w:sdt>
    <w:p w14:paraId="73183376" w14:textId="77777777" w:rsidR="004E620F" w:rsidRDefault="00000000">
      <w:pPr>
        <w:pStyle w:val="3"/>
        <w:numPr>
          <w:ilvl w:val="0"/>
          <w:numId w:val="53"/>
        </w:numPr>
        <w:rPr>
          <w:rFonts w:ascii="宋体" w:hAnsi="宋体"/>
          <w:color w:val="000000" w:themeColor="text1"/>
        </w:rPr>
      </w:pPr>
      <w:r>
        <w:rPr>
          <w:rFonts w:ascii="宋体" w:hAnsi="宋体"/>
          <w:color w:val="000000" w:themeColor="text1"/>
        </w:rPr>
        <w:t>持续经营</w:t>
      </w:r>
    </w:p>
    <w:sdt>
      <w:sdtPr>
        <w:rPr>
          <w:color w:val="000000" w:themeColor="text1"/>
        </w:rPr>
        <w:alias w:val="是否适用：持续经营[双击切换]"/>
        <w:tag w:val="_GBC_7a7bd82392314f508ef1adfe80947192"/>
        <w:id w:val="799338569"/>
        <w:placeholder>
          <w:docPart w:val="GBC22222222222222222222222222222"/>
        </w:placeholder>
      </w:sdtPr>
      <w:sdtContent>
        <w:p w14:paraId="027B18E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持续经营"/>
        <w:tag w:val="_GBC_dc876c24006b428987a041949eb554f3"/>
        <w:id w:val="-1621690735"/>
        <w:placeholder>
          <w:docPart w:val="GBC22222222222222222222222222222"/>
        </w:placeholder>
      </w:sdtPr>
      <w:sdtContent>
        <w:p w14:paraId="4777F4AB" w14:textId="668D85E4" w:rsidR="004E620F" w:rsidRPr="00367B3C"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本集团对自</w:t>
          </w:r>
          <w:r>
            <w:rPr>
              <w:rFonts w:ascii="宋体" w:eastAsia="Arial Narrow" w:hAnsi="宋体" w:hint="eastAsia"/>
            </w:rPr>
            <w:t>202</w:t>
          </w:r>
          <w:r>
            <w:rPr>
              <w:rFonts w:hint="eastAsia"/>
            </w:rPr>
            <w:t>6</w:t>
          </w:r>
          <w:r>
            <w:rPr>
              <w:rFonts w:ascii="宋体" w:hAnsi="宋体" w:hint="eastAsia"/>
            </w:rPr>
            <w:t>年</w:t>
          </w:r>
          <w:r>
            <w:rPr>
              <w:rFonts w:hint="eastAsia"/>
            </w:rPr>
            <w:t>6</w:t>
          </w:r>
          <w:r>
            <w:rPr>
              <w:rFonts w:ascii="宋体" w:hAnsi="宋体" w:hint="eastAsia"/>
            </w:rPr>
            <w:t>月</w:t>
          </w:r>
          <w:r>
            <w:rPr>
              <w:rFonts w:ascii="宋体" w:eastAsia="Arial Narrow" w:hAnsi="宋体" w:hint="eastAsia"/>
            </w:rPr>
            <w:t>3</w:t>
          </w:r>
          <w:r>
            <w:rPr>
              <w:rFonts w:hint="eastAsia"/>
            </w:rPr>
            <w:t>0</w:t>
          </w:r>
          <w:r>
            <w:rPr>
              <w:rFonts w:ascii="宋体" w:hAnsi="宋体" w:hint="eastAsia"/>
            </w:rPr>
            <w:t>日起</w:t>
          </w:r>
          <w:r>
            <w:rPr>
              <w:rFonts w:ascii="宋体" w:eastAsia="Arial Narrow" w:hAnsi="宋体" w:hint="eastAsia"/>
            </w:rPr>
            <w:t>12</w:t>
          </w:r>
          <w:r>
            <w:rPr>
              <w:rFonts w:ascii="宋体" w:hAnsi="宋体" w:hint="eastAsia"/>
            </w:rPr>
            <w:t>个月的持续经营能力进行了评价，未发现对持续经营能力产生重大怀疑的事项和情况。本财务报表以持续经营为基础列报。</w:t>
          </w:r>
        </w:p>
      </w:sdtContent>
    </w:sdt>
    <w:p w14:paraId="5FF22348" w14:textId="77777777" w:rsidR="004E620F" w:rsidRDefault="004E620F">
      <w:pPr>
        <w:rPr>
          <w:color w:val="000000" w:themeColor="text1"/>
        </w:rPr>
      </w:pPr>
    </w:p>
    <w:p w14:paraId="674065DC"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重要会计政策及会计估计</w:t>
      </w:r>
    </w:p>
    <w:p w14:paraId="2C90878F" w14:textId="77777777" w:rsidR="004E620F" w:rsidRDefault="00000000">
      <w:pPr>
        <w:rPr>
          <w:color w:val="000000" w:themeColor="text1"/>
        </w:rPr>
      </w:pPr>
      <w:r>
        <w:rPr>
          <w:rFonts w:hint="eastAsia"/>
          <w:color w:val="000000" w:themeColor="text1"/>
        </w:rPr>
        <w:t>具体会计政策和会计估计提示：</w:t>
      </w:r>
    </w:p>
    <w:sdt>
      <w:sdtPr>
        <w:rPr>
          <w:color w:val="000000" w:themeColor="text1"/>
        </w:rPr>
        <w:alias w:val="是否适用：具体会计政策和会计估计提示[双击切换]"/>
        <w:tag w:val="_GBC_77c62823e3884e1fbfb236cea1f9f425"/>
        <w:id w:val="-2076807084"/>
        <w:placeholder>
          <w:docPart w:val="GBC22222222222222222222222222222"/>
        </w:placeholder>
      </w:sdtPr>
      <w:sdtContent>
        <w:p w14:paraId="73ECA7FB" w14:textId="327614E6" w:rsidR="004E620F" w:rsidRDefault="00000000" w:rsidP="00367B3C">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8F52E62" w14:textId="77777777" w:rsidR="004E620F" w:rsidRDefault="004E620F">
      <w:pPr>
        <w:rPr>
          <w:color w:val="000000" w:themeColor="text1"/>
        </w:rPr>
      </w:pPr>
    </w:p>
    <w:p w14:paraId="51015C83"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遵循企业会计准则的声明</w:t>
      </w:r>
    </w:p>
    <w:sdt>
      <w:sdtPr>
        <w:rPr>
          <w:rFonts w:hint="eastAsia"/>
          <w:color w:val="000000" w:themeColor="text1"/>
        </w:rPr>
        <w:alias w:val="会计准则和会计制度"/>
        <w:tag w:val="_GBC_a350b889163a4ef3bb500c021e6a6b47"/>
        <w:id w:val="-1888943081"/>
        <w:placeholder>
          <w:docPart w:val="GBC22222222222222222222222222222"/>
        </w:placeholder>
      </w:sdtPr>
      <w:sdtContent>
        <w:p w14:paraId="3C46F18B" w14:textId="77777777" w:rsidR="004E620F" w:rsidRDefault="00000000">
          <w:pPr>
            <w:rPr>
              <w:color w:val="000000" w:themeColor="text1"/>
            </w:rPr>
          </w:pPr>
          <w:r>
            <w:rPr>
              <w:color w:val="000000" w:themeColor="text1"/>
            </w:rPr>
            <w:t>本公司所编制的财务报表符合企业会计准则的要求，真实、完整地反映了公司的财务状况、经营成果、股东权益变动和现金流量等有关信息。</w:t>
          </w:r>
        </w:p>
      </w:sdtContent>
    </w:sdt>
    <w:p w14:paraId="08AD472D" w14:textId="77777777" w:rsidR="004E620F" w:rsidRDefault="004E620F">
      <w:pPr>
        <w:rPr>
          <w:color w:val="000000" w:themeColor="text1"/>
        </w:rPr>
      </w:pPr>
    </w:p>
    <w:p w14:paraId="7A904F7A"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会计期间</w:t>
      </w:r>
    </w:p>
    <w:sdt>
      <w:sdtPr>
        <w:rPr>
          <w:rFonts w:hint="eastAsia"/>
          <w:color w:val="000000" w:themeColor="text1"/>
        </w:rPr>
        <w:alias w:val="会计年度"/>
        <w:tag w:val="_GBC_fc896fba50b143f8a06984831f5d5600"/>
        <w:id w:val="686333308"/>
        <w:placeholder>
          <w:docPart w:val="GBC22222222222222222222222222222"/>
        </w:placeholder>
      </w:sdtPr>
      <w:sdtContent>
        <w:p w14:paraId="0D45FC20" w14:textId="77777777" w:rsidR="004E620F" w:rsidRDefault="00000000">
          <w:pPr>
            <w:rPr>
              <w:color w:val="000000" w:themeColor="text1"/>
            </w:rPr>
          </w:pPr>
          <w:r>
            <w:rPr>
              <w:color w:val="000000" w:themeColor="text1"/>
            </w:rPr>
            <w:t>本公司会计年度自公历</w:t>
          </w:r>
          <w:r>
            <w:rPr>
              <w:color w:val="000000" w:themeColor="text1"/>
            </w:rPr>
            <w:t>1</w:t>
          </w:r>
          <w:r>
            <w:rPr>
              <w:color w:val="000000" w:themeColor="text1"/>
            </w:rPr>
            <w:t>月</w:t>
          </w:r>
          <w:r>
            <w:rPr>
              <w:color w:val="000000" w:themeColor="text1"/>
            </w:rPr>
            <w:t>1</w:t>
          </w:r>
          <w:r>
            <w:rPr>
              <w:color w:val="000000" w:themeColor="text1"/>
            </w:rPr>
            <w:t>日起至</w:t>
          </w:r>
          <w:r>
            <w:rPr>
              <w:color w:val="000000" w:themeColor="text1"/>
            </w:rPr>
            <w:t>12</w:t>
          </w:r>
          <w:r>
            <w:rPr>
              <w:color w:val="000000" w:themeColor="text1"/>
            </w:rPr>
            <w:t>月</w:t>
          </w:r>
          <w:r>
            <w:rPr>
              <w:color w:val="000000" w:themeColor="text1"/>
            </w:rPr>
            <w:t>31</w:t>
          </w:r>
          <w:r>
            <w:rPr>
              <w:color w:val="000000" w:themeColor="text1"/>
            </w:rPr>
            <w:t>日止。</w:t>
          </w:r>
        </w:p>
      </w:sdtContent>
    </w:sdt>
    <w:p w14:paraId="50E61464" w14:textId="77777777" w:rsidR="004E620F" w:rsidRDefault="004E620F">
      <w:pPr>
        <w:rPr>
          <w:color w:val="000000" w:themeColor="text1"/>
        </w:rPr>
      </w:pPr>
    </w:p>
    <w:p w14:paraId="25A92615"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营业周期</w:t>
      </w:r>
    </w:p>
    <w:sdt>
      <w:sdtPr>
        <w:rPr>
          <w:color w:val="000000" w:themeColor="text1"/>
        </w:rPr>
        <w:alias w:val="是否适用：营业周期[双击切换]"/>
        <w:tag w:val="_GBC_1668f7f497234cf886206b57711c4c87"/>
        <w:id w:val="-86228596"/>
        <w:placeholder>
          <w:docPart w:val="GBC22222222222222222222222222222"/>
        </w:placeholder>
      </w:sdtPr>
      <w:sdtContent>
        <w:p w14:paraId="6526C0B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营业周期"/>
        <w:tag w:val="_GBC_e145e43187d9463889884f48e9e0b234"/>
        <w:id w:val="-90326491"/>
        <w:placeholder>
          <w:docPart w:val="GBC22222222222222222222222222222"/>
        </w:placeholder>
      </w:sdtPr>
      <w:sdtContent>
        <w:p w14:paraId="1ABC9C41" w14:textId="2AB3E151" w:rsidR="004E620F" w:rsidRPr="00367B3C"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本集团经营业务的营业周期较短，以</w:t>
          </w:r>
          <w:r>
            <w:rPr>
              <w:rFonts w:ascii="宋体" w:eastAsia="Arial Narrow" w:hAnsi="宋体" w:hint="eastAsia"/>
            </w:rPr>
            <w:t>12</w:t>
          </w:r>
          <w:r>
            <w:rPr>
              <w:rFonts w:ascii="宋体" w:hAnsi="宋体" w:hint="eastAsia"/>
            </w:rPr>
            <w:t>个月作为资产和负债的流动性划分标准。</w:t>
          </w:r>
        </w:p>
      </w:sdtContent>
    </w:sdt>
    <w:p w14:paraId="50C326AE" w14:textId="77777777" w:rsidR="004E620F" w:rsidRDefault="004E620F">
      <w:pPr>
        <w:rPr>
          <w:color w:val="000000" w:themeColor="text1"/>
        </w:rPr>
      </w:pPr>
    </w:p>
    <w:p w14:paraId="69AFBC79"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lastRenderedPageBreak/>
        <w:t>记账本位币</w:t>
      </w:r>
    </w:p>
    <w:sdt>
      <w:sdtPr>
        <w:rPr>
          <w:rFonts w:hint="eastAsia"/>
          <w:color w:val="000000" w:themeColor="text1"/>
        </w:rPr>
        <w:alias w:val="记账本位币"/>
        <w:tag w:val="_GBC_3749a2357eba44e8b968cb41cda75ff1"/>
        <w:id w:val="-1967735711"/>
        <w:placeholder>
          <w:docPart w:val="GBC22222222222222222222222222222"/>
        </w:placeholder>
      </w:sdtPr>
      <w:sdtContent>
        <w:p w14:paraId="15DE50F1" w14:textId="7A2259C1" w:rsidR="004E620F" w:rsidRPr="00367B3C" w:rsidRDefault="00000000" w:rsidP="00367B3C">
          <w:pPr>
            <w:spacing w:beforeLines="50" w:before="120" w:afterLines="50" w:after="120" w:line="360" w:lineRule="exact"/>
            <w:ind w:firstLineChars="200" w:firstLine="420"/>
            <w:jc w:val="both"/>
            <w:rPr>
              <w:rFonts w:ascii="宋体" w:hAnsi="宋体"/>
            </w:rPr>
          </w:pPr>
          <w:r>
            <w:rPr>
              <w:rFonts w:ascii="宋体" w:hAnsi="宋体" w:hint="eastAsia"/>
            </w:rPr>
            <w:t>本公司除下属公司天海美洲公司和京城控股（香港）有限公司以美元为记账本位币外，本公司及其他下属公司以人民币为记账本位币。本集团在编制财务报表时按照附注三、</w:t>
          </w:r>
          <w:r>
            <w:rPr>
              <w:rFonts w:ascii="宋体" w:eastAsia="Arial Narrow" w:hAnsi="宋体" w:hint="eastAsia"/>
            </w:rPr>
            <w:t>10</w:t>
          </w:r>
          <w:r>
            <w:rPr>
              <w:rFonts w:ascii="宋体" w:hAnsi="宋体" w:hint="eastAsia"/>
            </w:rPr>
            <w:t>所述方法折算为人民币。</w:t>
          </w:r>
        </w:p>
      </w:sdtContent>
    </w:sdt>
    <w:p w14:paraId="0CD3DF02" w14:textId="77777777" w:rsidR="004E620F" w:rsidRDefault="004E620F">
      <w:pPr>
        <w:rPr>
          <w:rFonts w:cs="Times New Roman"/>
          <w:color w:val="000000" w:themeColor="text1"/>
          <w:kern w:val="2"/>
        </w:rPr>
      </w:pPr>
    </w:p>
    <w:p w14:paraId="371EFEB5" w14:textId="77777777" w:rsidR="004E620F" w:rsidRDefault="00000000">
      <w:pPr>
        <w:pStyle w:val="3"/>
        <w:numPr>
          <w:ilvl w:val="0"/>
          <w:numId w:val="54"/>
        </w:numPr>
        <w:rPr>
          <w:rFonts w:ascii="宋体" w:hAnsi="宋体"/>
          <w:color w:val="000000" w:themeColor="text1"/>
        </w:rPr>
      </w:pPr>
      <w:bookmarkStart w:id="137" w:name="_Hlk169007161"/>
      <w:bookmarkStart w:id="138" w:name="_Hlk167809539"/>
      <w:r>
        <w:rPr>
          <w:rFonts w:ascii="宋体" w:hAnsi="宋体"/>
          <w:color w:val="000000" w:themeColor="text1"/>
        </w:rPr>
        <w:t>重要性标准确定方法和选择依据</w:t>
      </w:r>
    </w:p>
    <w:sdt>
      <w:sdtPr>
        <w:rPr>
          <w:color w:val="000000" w:themeColor="text1"/>
        </w:rPr>
        <w:alias w:val="是否适用：重要性标准确定方法和选择依据[双击切换]"/>
        <w:tag w:val="_GBC_1f44a82433fd445aac6090cd207979fd"/>
        <w:id w:val="1243616085"/>
        <w:placeholder>
          <w:docPart w:val="GBC22222222222222222222222222222"/>
        </w:placeholder>
      </w:sdtPr>
      <w:sdtContent>
        <w:p w14:paraId="3B1E3B5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Style w:val="g2"/>
        <w:tblW w:w="0" w:type="auto"/>
        <w:tblLook w:val="04A0" w:firstRow="1" w:lastRow="0" w:firstColumn="1" w:lastColumn="0" w:noHBand="0" w:noVBand="1"/>
      </w:tblPr>
      <w:tblGrid>
        <w:gridCol w:w="3964"/>
        <w:gridCol w:w="4859"/>
      </w:tblGrid>
      <w:tr w:rsidR="00221FEE" w14:paraId="461C7007" w14:textId="77777777" w:rsidTr="00221FEE">
        <w:bookmarkEnd w:id="138" w:displacedByCustomXml="next"/>
        <w:bookmarkEnd w:id="137" w:displacedByCustomXml="next"/>
        <w:sdt>
          <w:sdtPr>
            <w:tag w:val="_PLD_8d2a16b36b194561ae6c2ac9de9d21f1"/>
            <w:id w:val="-212356597"/>
          </w:sdtPr>
          <w:sdtContent>
            <w:tc>
              <w:tcPr>
                <w:tcW w:w="3964" w:type="dxa"/>
              </w:tcPr>
              <w:p w14:paraId="05ACD4E9" w14:textId="77777777" w:rsidR="00600BF0" w:rsidRDefault="00000000" w:rsidP="00D57C57">
                <w:pPr>
                  <w:jc w:val="center"/>
                  <w:rPr>
                    <w:color w:val="000000" w:themeColor="text1"/>
                  </w:rPr>
                </w:pPr>
                <w:r>
                  <w:rPr>
                    <w:rFonts w:hint="eastAsia"/>
                    <w:color w:val="000000" w:themeColor="text1"/>
                  </w:rPr>
                  <w:t>项目</w:t>
                </w:r>
              </w:p>
            </w:tc>
          </w:sdtContent>
        </w:sdt>
        <w:sdt>
          <w:sdtPr>
            <w:tag w:val="_PLD_eb4e754207e74cc59df0dce32451d27d"/>
            <w:id w:val="-1328049551"/>
          </w:sdtPr>
          <w:sdtContent>
            <w:tc>
              <w:tcPr>
                <w:tcW w:w="4859" w:type="dxa"/>
              </w:tcPr>
              <w:p w14:paraId="5270A2A5" w14:textId="77777777" w:rsidR="00600BF0" w:rsidRDefault="00000000" w:rsidP="00D57C57">
                <w:pPr>
                  <w:jc w:val="center"/>
                  <w:rPr>
                    <w:color w:val="000000" w:themeColor="text1"/>
                  </w:rPr>
                </w:pPr>
                <w:r>
                  <w:rPr>
                    <w:color w:val="000000" w:themeColor="text1"/>
                  </w:rPr>
                  <w:t>重要性标准</w:t>
                </w:r>
              </w:p>
            </w:tc>
          </w:sdtContent>
        </w:sdt>
      </w:tr>
      <w:tr w:rsidR="00221FEE" w14:paraId="29490697" w14:textId="77777777" w:rsidTr="00221FEE">
        <w:tc>
          <w:tcPr>
            <w:tcW w:w="3964" w:type="dxa"/>
          </w:tcPr>
          <w:p w14:paraId="4C029F73" w14:textId="77777777" w:rsidR="00600BF0" w:rsidRDefault="00000000" w:rsidP="00D57C57">
            <w:r>
              <w:t>涉及重要性标准判断的披露事项</w:t>
            </w:r>
          </w:p>
        </w:tc>
        <w:tc>
          <w:tcPr>
            <w:tcW w:w="4859" w:type="dxa"/>
          </w:tcPr>
          <w:p w14:paraId="1BABCFA1" w14:textId="77777777" w:rsidR="00600BF0" w:rsidRDefault="00000000" w:rsidP="00D57C57">
            <w:r>
              <w:t>重要性标准确定方法和选择依据</w:t>
            </w:r>
          </w:p>
        </w:tc>
      </w:tr>
      <w:tr w:rsidR="00221FEE" w14:paraId="7322C568" w14:textId="77777777" w:rsidTr="00221FEE">
        <w:tc>
          <w:tcPr>
            <w:tcW w:w="3964" w:type="dxa"/>
          </w:tcPr>
          <w:p w14:paraId="718EA40C" w14:textId="77777777" w:rsidR="00600BF0" w:rsidRDefault="00000000" w:rsidP="00D57C57">
            <w:r>
              <w:t>重要的单项计提坏账准备的应收款项</w:t>
            </w:r>
          </w:p>
        </w:tc>
        <w:tc>
          <w:tcPr>
            <w:tcW w:w="4859" w:type="dxa"/>
          </w:tcPr>
          <w:p w14:paraId="08384E5C" w14:textId="77777777" w:rsidR="00600BF0" w:rsidRDefault="00000000" w:rsidP="00D57C57">
            <w:r>
              <w:t>有客观证据表明某单项应收款项的信用风险较其所在组合其他应收款项发生了明显变化且金额大于</w:t>
            </w:r>
            <w:r>
              <w:t>1,000.00</w:t>
            </w:r>
            <w:r>
              <w:t>万元</w:t>
            </w:r>
          </w:p>
        </w:tc>
      </w:tr>
      <w:tr w:rsidR="00221FEE" w14:paraId="148E6557" w14:textId="77777777" w:rsidTr="00221FEE">
        <w:tc>
          <w:tcPr>
            <w:tcW w:w="3964" w:type="dxa"/>
          </w:tcPr>
          <w:p w14:paraId="17FC2A82" w14:textId="77777777" w:rsidR="00600BF0" w:rsidRDefault="00000000" w:rsidP="00D57C57">
            <w:r>
              <w:t>重要的应收款项坏账准备收回或转回</w:t>
            </w:r>
          </w:p>
        </w:tc>
        <w:tc>
          <w:tcPr>
            <w:tcW w:w="4859" w:type="dxa"/>
          </w:tcPr>
          <w:p w14:paraId="3FF77D4A" w14:textId="77777777" w:rsidR="00600BF0" w:rsidRDefault="00000000" w:rsidP="00D57C57">
            <w:r>
              <w:t>单项收回或转回金额占各类应收款项总额的</w:t>
            </w:r>
            <w:r>
              <w:t>10%</w:t>
            </w:r>
            <w:r>
              <w:t>以上且金额大于</w:t>
            </w:r>
            <w:r>
              <w:t>1,000.00</w:t>
            </w:r>
            <w:r>
              <w:t>万元</w:t>
            </w:r>
          </w:p>
        </w:tc>
      </w:tr>
      <w:tr w:rsidR="00221FEE" w14:paraId="11BD13A5" w14:textId="77777777" w:rsidTr="00221FEE">
        <w:tc>
          <w:tcPr>
            <w:tcW w:w="3964" w:type="dxa"/>
          </w:tcPr>
          <w:p w14:paraId="35D26BD6" w14:textId="77777777" w:rsidR="00600BF0" w:rsidRDefault="00000000" w:rsidP="00D57C57">
            <w:r>
              <w:t>重要的应收款项的核销</w:t>
            </w:r>
          </w:p>
        </w:tc>
        <w:tc>
          <w:tcPr>
            <w:tcW w:w="4859" w:type="dxa"/>
          </w:tcPr>
          <w:p w14:paraId="647FB12E" w14:textId="77777777" w:rsidR="00600BF0" w:rsidRDefault="00000000" w:rsidP="00D57C57">
            <w:r>
              <w:t>单项核销金额占各类应收款项坏账准备总额的</w:t>
            </w:r>
            <w:r>
              <w:t>10%</w:t>
            </w:r>
            <w:r>
              <w:t>以上且金额大于</w:t>
            </w:r>
            <w:r>
              <w:t>1,000.00</w:t>
            </w:r>
            <w:r>
              <w:t>万元</w:t>
            </w:r>
          </w:p>
        </w:tc>
      </w:tr>
      <w:tr w:rsidR="00221FEE" w14:paraId="654D7340" w14:textId="77777777" w:rsidTr="00221FEE">
        <w:tc>
          <w:tcPr>
            <w:tcW w:w="3964" w:type="dxa"/>
          </w:tcPr>
          <w:p w14:paraId="1DA763EE" w14:textId="77777777" w:rsidR="00600BF0" w:rsidRDefault="00000000" w:rsidP="00D57C57">
            <w:r>
              <w:t>账龄超过</w:t>
            </w:r>
            <w:r>
              <w:t>1</w:t>
            </w:r>
            <w:r>
              <w:t>年的预付款项</w:t>
            </w:r>
          </w:p>
        </w:tc>
        <w:tc>
          <w:tcPr>
            <w:tcW w:w="4859" w:type="dxa"/>
          </w:tcPr>
          <w:p w14:paraId="39B163C6" w14:textId="77777777" w:rsidR="00600BF0" w:rsidRDefault="00000000" w:rsidP="00D57C57">
            <w:r>
              <w:t>单项账龄超过</w:t>
            </w:r>
            <w:r>
              <w:t>1</w:t>
            </w:r>
            <w:r>
              <w:t>年的预付款项金额占预付款项总额的</w:t>
            </w:r>
            <w:r>
              <w:t>10%</w:t>
            </w:r>
            <w:r>
              <w:t>以上且金额大于</w:t>
            </w:r>
            <w:r>
              <w:t>1,000.00</w:t>
            </w:r>
            <w:r>
              <w:t>万元</w:t>
            </w:r>
          </w:p>
        </w:tc>
      </w:tr>
      <w:tr w:rsidR="00221FEE" w14:paraId="49ADC9B2" w14:textId="77777777" w:rsidTr="00221FEE">
        <w:tc>
          <w:tcPr>
            <w:tcW w:w="3964" w:type="dxa"/>
          </w:tcPr>
          <w:p w14:paraId="674B53A9" w14:textId="77777777" w:rsidR="00600BF0" w:rsidRDefault="00000000" w:rsidP="00D57C57">
            <w:r>
              <w:t>重要的在建工程项目</w:t>
            </w:r>
          </w:p>
        </w:tc>
        <w:tc>
          <w:tcPr>
            <w:tcW w:w="4859" w:type="dxa"/>
          </w:tcPr>
          <w:p w14:paraId="4FD56C6F" w14:textId="77777777" w:rsidR="00600BF0" w:rsidRDefault="00000000" w:rsidP="00D57C57">
            <w:r>
              <w:t>单个项目的预算大于</w:t>
            </w:r>
            <w:r>
              <w:t>1,000.00</w:t>
            </w:r>
            <w:r>
              <w:t>万元</w:t>
            </w:r>
          </w:p>
        </w:tc>
      </w:tr>
      <w:tr w:rsidR="00221FEE" w14:paraId="44D1F3DE" w14:textId="77777777" w:rsidTr="00221FEE">
        <w:tc>
          <w:tcPr>
            <w:tcW w:w="3964" w:type="dxa"/>
          </w:tcPr>
          <w:p w14:paraId="2B1F96AB" w14:textId="77777777" w:rsidR="00600BF0" w:rsidRDefault="00000000" w:rsidP="00D57C57">
            <w:r>
              <w:t>账龄超过</w:t>
            </w:r>
            <w:r>
              <w:t>1</w:t>
            </w:r>
            <w:r>
              <w:t>年的应付账款</w:t>
            </w:r>
          </w:p>
        </w:tc>
        <w:tc>
          <w:tcPr>
            <w:tcW w:w="4859" w:type="dxa"/>
          </w:tcPr>
          <w:p w14:paraId="75E3F243" w14:textId="77777777" w:rsidR="00600BF0" w:rsidRDefault="00000000" w:rsidP="00D57C57">
            <w:r>
              <w:t>单项账龄超过</w:t>
            </w:r>
            <w:r>
              <w:t>1</w:t>
            </w:r>
            <w:r>
              <w:t>年的应付账款金额占应付账款总额的</w:t>
            </w:r>
            <w:r>
              <w:t>10%</w:t>
            </w:r>
            <w:r>
              <w:t>以上且金额大于</w:t>
            </w:r>
            <w:r>
              <w:t>1,000.00</w:t>
            </w:r>
            <w:r>
              <w:t>万元</w:t>
            </w:r>
          </w:p>
        </w:tc>
      </w:tr>
      <w:tr w:rsidR="00221FEE" w14:paraId="06C29C46" w14:textId="77777777" w:rsidTr="00221FEE">
        <w:tc>
          <w:tcPr>
            <w:tcW w:w="3964" w:type="dxa"/>
          </w:tcPr>
          <w:p w14:paraId="45856B7B" w14:textId="77777777" w:rsidR="00600BF0" w:rsidRDefault="00000000" w:rsidP="00D57C57">
            <w:r>
              <w:t>合同负债的账面价值的重大变动</w:t>
            </w:r>
          </w:p>
        </w:tc>
        <w:tc>
          <w:tcPr>
            <w:tcW w:w="4859" w:type="dxa"/>
          </w:tcPr>
          <w:p w14:paraId="2A7933BD" w14:textId="77777777" w:rsidR="00600BF0" w:rsidRDefault="00000000" w:rsidP="00D57C57">
            <w:r>
              <w:t>合同负债账面价值变动金额占年初合同负债余额的</w:t>
            </w:r>
            <w:r>
              <w:t>10%</w:t>
            </w:r>
            <w:r>
              <w:t>以上且金额大于</w:t>
            </w:r>
            <w:r>
              <w:t>1,000.00</w:t>
            </w:r>
            <w:r>
              <w:t>万元</w:t>
            </w:r>
          </w:p>
        </w:tc>
      </w:tr>
      <w:tr w:rsidR="00221FEE" w14:paraId="084D9E52" w14:textId="77777777" w:rsidTr="00221FEE">
        <w:tc>
          <w:tcPr>
            <w:tcW w:w="3964" w:type="dxa"/>
          </w:tcPr>
          <w:p w14:paraId="72F1EF43" w14:textId="77777777" w:rsidR="00600BF0" w:rsidRDefault="00000000" w:rsidP="00D57C57">
            <w:r>
              <w:t>账龄超过</w:t>
            </w:r>
            <w:r>
              <w:t>1</w:t>
            </w:r>
            <w:r>
              <w:t>年的合同负债</w:t>
            </w:r>
          </w:p>
        </w:tc>
        <w:tc>
          <w:tcPr>
            <w:tcW w:w="4859" w:type="dxa"/>
          </w:tcPr>
          <w:p w14:paraId="4674C245" w14:textId="77777777" w:rsidR="00600BF0" w:rsidRDefault="00000000" w:rsidP="00D57C57">
            <w:r>
              <w:t>单项账龄超过</w:t>
            </w:r>
            <w:r>
              <w:t>1</w:t>
            </w:r>
            <w:r>
              <w:t>年的合同负债金额占合同负债总额的</w:t>
            </w:r>
            <w:r>
              <w:t>10%</w:t>
            </w:r>
            <w:r>
              <w:t>以上且金额大于</w:t>
            </w:r>
            <w:r>
              <w:t>1,000.00</w:t>
            </w:r>
            <w:r>
              <w:t>万元</w:t>
            </w:r>
          </w:p>
        </w:tc>
      </w:tr>
      <w:tr w:rsidR="00221FEE" w14:paraId="405A3011" w14:textId="77777777" w:rsidTr="00221FEE">
        <w:tc>
          <w:tcPr>
            <w:tcW w:w="3964" w:type="dxa"/>
          </w:tcPr>
          <w:p w14:paraId="24BF6DAF" w14:textId="77777777" w:rsidR="00600BF0" w:rsidRDefault="00000000" w:rsidP="00D57C57">
            <w:r>
              <w:t>账龄超过</w:t>
            </w:r>
            <w:r>
              <w:t>1</w:t>
            </w:r>
            <w:r>
              <w:t>年的其他应付款</w:t>
            </w:r>
          </w:p>
        </w:tc>
        <w:tc>
          <w:tcPr>
            <w:tcW w:w="4859" w:type="dxa"/>
          </w:tcPr>
          <w:p w14:paraId="5EDF8766" w14:textId="77777777" w:rsidR="00600BF0" w:rsidRDefault="00000000" w:rsidP="00D57C57">
            <w:r>
              <w:t>单项账龄超过</w:t>
            </w:r>
            <w:r>
              <w:t>1</w:t>
            </w:r>
            <w:r>
              <w:t>年的其他应付款金额占其他应付款总额的</w:t>
            </w:r>
            <w:r>
              <w:t>10%</w:t>
            </w:r>
            <w:r>
              <w:t>以上且金额大于</w:t>
            </w:r>
            <w:r>
              <w:t>1,000.00</w:t>
            </w:r>
            <w:r>
              <w:t>万元</w:t>
            </w:r>
          </w:p>
        </w:tc>
      </w:tr>
      <w:tr w:rsidR="00221FEE" w14:paraId="7B2F1EF3" w14:textId="77777777" w:rsidTr="00221FEE">
        <w:tc>
          <w:tcPr>
            <w:tcW w:w="3964" w:type="dxa"/>
          </w:tcPr>
          <w:p w14:paraId="5EF2D81C" w14:textId="77777777" w:rsidR="00600BF0" w:rsidRDefault="00000000" w:rsidP="00D57C57">
            <w:r>
              <w:t>重要的非全资子公司</w:t>
            </w:r>
          </w:p>
        </w:tc>
        <w:tc>
          <w:tcPr>
            <w:tcW w:w="4859" w:type="dxa"/>
          </w:tcPr>
          <w:p w14:paraId="2559A581" w14:textId="77777777" w:rsidR="00600BF0" w:rsidRDefault="00000000" w:rsidP="00D57C57">
            <w:r>
              <w:t>子公司收入占集团收入</w:t>
            </w:r>
            <w:r>
              <w:t>10%</w:t>
            </w:r>
            <w:r>
              <w:t>以上且金额大于</w:t>
            </w:r>
            <w:r>
              <w:t>10,000.00</w:t>
            </w:r>
            <w:r>
              <w:t>万元的非全资子公司</w:t>
            </w:r>
          </w:p>
        </w:tc>
      </w:tr>
      <w:tr w:rsidR="00221FEE" w14:paraId="7F3E5816" w14:textId="77777777" w:rsidTr="00221FEE">
        <w:tc>
          <w:tcPr>
            <w:tcW w:w="3964" w:type="dxa"/>
          </w:tcPr>
          <w:p w14:paraId="59C34F5B" w14:textId="77777777" w:rsidR="00600BF0" w:rsidRDefault="00000000" w:rsidP="00D57C57">
            <w:r>
              <w:t>重要的联合营企业</w:t>
            </w:r>
          </w:p>
        </w:tc>
        <w:tc>
          <w:tcPr>
            <w:tcW w:w="4859" w:type="dxa"/>
          </w:tcPr>
          <w:p w14:paraId="34C8324C" w14:textId="77777777" w:rsidR="00600BF0" w:rsidRDefault="00000000" w:rsidP="00D57C57">
            <w:r>
              <w:t>对单个被投资单位的长期股权投资账面价值占集团净资产的</w:t>
            </w:r>
            <w:r>
              <w:t>5%</w:t>
            </w:r>
            <w:r>
              <w:t>以上且金额大于</w:t>
            </w:r>
            <w:r>
              <w:t>1,000.00</w:t>
            </w:r>
            <w:r>
              <w:t>万元，或长期股权投资权益法下投资损益占集团合并净利润的</w:t>
            </w:r>
            <w:r>
              <w:t>10%</w:t>
            </w:r>
            <w:r>
              <w:t>以上</w:t>
            </w:r>
          </w:p>
        </w:tc>
      </w:tr>
      <w:tr w:rsidR="00221FEE" w14:paraId="16E6BF27" w14:textId="77777777" w:rsidTr="00221FEE">
        <w:tc>
          <w:tcPr>
            <w:tcW w:w="3964" w:type="dxa"/>
          </w:tcPr>
          <w:p w14:paraId="15C632F7" w14:textId="77777777" w:rsidR="00600BF0" w:rsidRDefault="00000000" w:rsidP="00D57C57">
            <w:r>
              <w:t>重要承诺及或有事项</w:t>
            </w:r>
          </w:p>
        </w:tc>
        <w:tc>
          <w:tcPr>
            <w:tcW w:w="4859" w:type="dxa"/>
          </w:tcPr>
          <w:p w14:paraId="6F9DE1A7" w14:textId="77777777" w:rsidR="00600BF0" w:rsidRDefault="00000000" w:rsidP="00D57C57">
            <w:r>
              <w:t>单项金额超过</w:t>
            </w:r>
            <w:r>
              <w:t>1,000.00</w:t>
            </w:r>
            <w:r>
              <w:t>万元</w:t>
            </w:r>
          </w:p>
        </w:tc>
      </w:tr>
      <w:tr w:rsidR="00221FEE" w14:paraId="26BA8A2F" w14:textId="77777777" w:rsidTr="00221FEE">
        <w:tc>
          <w:tcPr>
            <w:tcW w:w="3964" w:type="dxa"/>
          </w:tcPr>
          <w:p w14:paraId="2D3FFBD5" w14:textId="77777777" w:rsidR="00600BF0" w:rsidRDefault="00000000" w:rsidP="00D57C57">
            <w:r>
              <w:t>重要日后事项</w:t>
            </w:r>
          </w:p>
        </w:tc>
        <w:tc>
          <w:tcPr>
            <w:tcW w:w="4859" w:type="dxa"/>
          </w:tcPr>
          <w:p w14:paraId="0AACEADB" w14:textId="77777777" w:rsidR="00600BF0" w:rsidRDefault="00000000" w:rsidP="00D57C57">
            <w:r>
              <w:t>单项金额超过</w:t>
            </w:r>
            <w:r>
              <w:t>1,000.00</w:t>
            </w:r>
            <w:r>
              <w:t>万元</w:t>
            </w:r>
          </w:p>
        </w:tc>
      </w:tr>
    </w:tbl>
    <w:p w14:paraId="63940751" w14:textId="77777777" w:rsidR="00600BF0" w:rsidRDefault="00600BF0"/>
    <w:p w14:paraId="3EB3CD56"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同一控制下和非同一控制下企业合并的会计处理方法</w:t>
      </w:r>
    </w:p>
    <w:sdt>
      <w:sdtPr>
        <w:rPr>
          <w:rFonts w:hint="eastAsia"/>
          <w:color w:val="000000" w:themeColor="text1"/>
        </w:rPr>
        <w:alias w:val="是否适用：同一控制下和非同一控制下企业合并的会计处理方法[双击切换]"/>
        <w:tag w:val="_GBC_15953b39483a4ce1a5c96869e4a0ae9c"/>
        <w:id w:val="1457066760"/>
        <w:placeholder>
          <w:docPart w:val="GBC22222222222222222222222222222"/>
        </w:placeholder>
      </w:sdtPr>
      <w:sdtContent>
        <w:p w14:paraId="12D9363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同一控制下和非同一控制下企业合并的会计处理方法"/>
        <w:tag w:val="_GBC_ef4b9a8d4ac34f45a0f61a23267bcbb8"/>
        <w:id w:val="1977566346"/>
        <w:placeholder>
          <w:docPart w:val="GBC22222222222222222222222222222"/>
        </w:placeholder>
      </w:sdtPr>
      <w:sdtContent>
        <w:p w14:paraId="513850B9" w14:textId="0E5D3376" w:rsidR="00600BF0" w:rsidRPr="00F8585E" w:rsidRDefault="00000000" w:rsidP="002C4E8F">
          <w:pPr>
            <w:tabs>
              <w:tab w:val="left" w:pos="720"/>
              <w:tab w:val="left" w:pos="1000"/>
              <w:tab w:val="left" w:pos="1713"/>
            </w:tabs>
            <w:spacing w:beforeLines="50" w:before="120" w:afterLines="50" w:after="120" w:line="360" w:lineRule="exact"/>
            <w:ind w:left="400"/>
            <w:outlineLvl w:val="2"/>
          </w:pPr>
          <w:r w:rsidRPr="00F8585E">
            <w:t>（</w:t>
          </w:r>
          <w:r w:rsidRPr="00F8585E">
            <w:t>1</w:t>
          </w:r>
          <w:r w:rsidRPr="00F8585E">
            <w:t>）同一控制下的企业合并</w:t>
          </w:r>
        </w:p>
        <w:p w14:paraId="787DAAB0" w14:textId="77777777" w:rsidR="00600BF0" w:rsidRDefault="00000000" w:rsidP="002C4E8F">
          <w:pPr>
            <w:spacing w:beforeLines="50" w:before="120" w:afterLines="50" w:after="120" w:line="360" w:lineRule="exact"/>
            <w:ind w:firstLineChars="200" w:firstLine="420"/>
            <w:jc w:val="both"/>
            <w:rPr>
              <w:rFonts w:ascii="宋体" w:hAnsi="宋体"/>
            </w:rPr>
          </w:pPr>
          <w:r>
            <w:rPr>
              <w:rFonts w:ascii="宋体" w:hAnsi="宋体" w:hint="eastAsia"/>
            </w:rPr>
            <w:t>参与合并的企业在合并前后均受同一方或相同的多方最终控制且该控制并非暂时性的，为同一控制下的企业合并。</w:t>
          </w:r>
        </w:p>
        <w:p w14:paraId="080A07D8" w14:textId="77777777" w:rsidR="00600BF0" w:rsidRDefault="00000000" w:rsidP="002C4E8F">
          <w:pPr>
            <w:spacing w:beforeLines="50" w:before="120" w:afterLines="50" w:after="120" w:line="360" w:lineRule="exact"/>
            <w:ind w:firstLineChars="200" w:firstLine="420"/>
            <w:jc w:val="both"/>
            <w:rPr>
              <w:rFonts w:ascii="宋体" w:hAnsi="宋体"/>
            </w:rPr>
          </w:pPr>
          <w:r>
            <w:rPr>
              <w:rFonts w:ascii="宋体" w:hAnsi="宋体" w:hint="eastAsia"/>
            </w:rPr>
            <w:t>本集团作为合并方，在同一控制下企业合并中取得的资产和负债，在合并日按被合并方在最终控制方合并报表中的账面价值计量。取得的净资产账面价值与支付的合并对价账面价值（或发行股份面值总额）的差额，调整资本公积；资本公积不足冲减的，调整留存收益。</w:t>
          </w:r>
        </w:p>
        <w:p w14:paraId="03DB9E26" w14:textId="08947928" w:rsidR="00600BF0" w:rsidRDefault="00000000" w:rsidP="002C4E8F">
          <w:pPr>
            <w:tabs>
              <w:tab w:val="left" w:pos="720"/>
              <w:tab w:val="left" w:pos="1000"/>
              <w:tab w:val="left" w:pos="1713"/>
            </w:tabs>
            <w:spacing w:beforeLines="50" w:before="120" w:afterLines="50" w:after="120" w:line="360" w:lineRule="exact"/>
            <w:ind w:left="400"/>
            <w:outlineLvl w:val="2"/>
            <w:rPr>
              <w:rFonts w:ascii="宋体" w:hAnsi="宋体"/>
            </w:rPr>
          </w:pPr>
          <w:r>
            <w:rPr>
              <w:rFonts w:ascii="宋体" w:hAnsi="宋体" w:hint="eastAsia"/>
            </w:rPr>
            <w:lastRenderedPageBreak/>
            <w:t>（2）非同一控制下的企业合并</w:t>
          </w:r>
        </w:p>
        <w:p w14:paraId="1B4EBF85" w14:textId="77777777" w:rsidR="00600BF0" w:rsidRDefault="00000000" w:rsidP="002C4E8F">
          <w:pPr>
            <w:spacing w:beforeLines="50" w:before="120" w:afterLines="50" w:after="120" w:line="360" w:lineRule="exact"/>
            <w:ind w:firstLineChars="200" w:firstLine="420"/>
            <w:jc w:val="both"/>
            <w:rPr>
              <w:rFonts w:ascii="宋体" w:hAnsi="宋体"/>
            </w:rPr>
          </w:pPr>
          <w:r>
            <w:rPr>
              <w:rFonts w:ascii="宋体" w:hAnsi="宋体" w:hint="eastAsia"/>
            </w:rPr>
            <w:t>参与合并的各方在合并前后不受同一方或相同的多方最终控制的，为非同一控制下的企业合并。</w:t>
          </w:r>
        </w:p>
        <w:p w14:paraId="3202550B" w14:textId="19CD4EAF" w:rsidR="004E620F" w:rsidRPr="002C4E8F" w:rsidRDefault="00000000" w:rsidP="002C4E8F">
          <w:pPr>
            <w:spacing w:beforeLines="50" w:before="120" w:afterLines="50" w:after="120" w:line="360" w:lineRule="exact"/>
            <w:ind w:firstLineChars="200" w:firstLine="420"/>
            <w:jc w:val="both"/>
            <w:rPr>
              <w:rFonts w:ascii="宋体" w:hAnsi="宋体"/>
            </w:rPr>
          </w:pPr>
          <w:r>
            <w:rPr>
              <w:rFonts w:ascii="宋体" w:hAnsi="宋体" w:hint="eastAsia"/>
            </w:rPr>
            <w:t>本集团作为购买方，在非同一控制下企业合并中取得的被购买方可辨认资产、负债及或有负债在收购日以公允价值计量。合并成本大于合并中取得的被购买方可辨认净资产公允价值份额的差额，确认为商誉；合并成本小于合并中取得的被购买方可辨认净资产公允价值份额的，首先对合并中取得的各项可辨认资产、负债及或有负债的公允价值、以及合并成本进行复核，经复核后，合并成本仍小于合并中取得的被购买方可辨认净资产公允价值份额的，将其差额计入合并当期营业外收入。</w:t>
          </w:r>
        </w:p>
      </w:sdtContent>
    </w:sdt>
    <w:p w14:paraId="1E855825" w14:textId="77777777" w:rsidR="004E620F" w:rsidRDefault="004E620F">
      <w:pPr>
        <w:rPr>
          <w:color w:val="000000" w:themeColor="text1"/>
        </w:rPr>
      </w:pPr>
    </w:p>
    <w:p w14:paraId="7C93526A" w14:textId="77777777" w:rsidR="004E620F" w:rsidRDefault="00000000">
      <w:pPr>
        <w:pStyle w:val="3"/>
        <w:numPr>
          <w:ilvl w:val="0"/>
          <w:numId w:val="54"/>
        </w:numPr>
        <w:rPr>
          <w:rFonts w:ascii="宋体" w:hAnsi="宋体"/>
          <w:color w:val="000000" w:themeColor="text1"/>
        </w:rPr>
      </w:pPr>
      <w:bookmarkStart w:id="139" w:name="_Hlk169007307"/>
      <w:r>
        <w:rPr>
          <w:rFonts w:ascii="宋体" w:hAnsi="宋体"/>
          <w:color w:val="000000" w:themeColor="text1"/>
        </w:rPr>
        <w:t>控制的判断标准和合并财务报表的编制方法</w:t>
      </w:r>
    </w:p>
    <w:sdt>
      <w:sdtPr>
        <w:rPr>
          <w:rFonts w:hint="eastAsia"/>
          <w:color w:val="000000" w:themeColor="text1"/>
        </w:rPr>
        <w:alias w:val="是否适用：合并财务报表的编制方法[双击切换]"/>
        <w:tag w:val="_GBC_dad2e053cc8c4461a681b3e4926c48a6"/>
        <w:id w:val="-1352026966"/>
        <w:placeholder>
          <w:docPart w:val="GBC22222222222222222222222222222"/>
        </w:placeholder>
      </w:sdtPr>
      <w:sdtContent>
        <w:p w14:paraId="3ACD9795"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企业合并及合并财务报表的说明"/>
        <w:tag w:val="_GBC_5201beca0c0944939b4a0d8d100d6fcf"/>
        <w:id w:val="1145398590"/>
        <w:placeholder>
          <w:docPart w:val="GBC22222222222222222222222222222"/>
        </w:placeholder>
      </w:sdtPr>
      <w:sdtContent>
        <w:p w14:paraId="3794B440" w14:textId="77777777" w:rsidR="00600BF0" w:rsidRDefault="00000000" w:rsidP="00B20689">
          <w:pPr>
            <w:spacing w:beforeLines="50" w:before="120" w:afterLines="50" w:after="120" w:line="360" w:lineRule="exact"/>
            <w:ind w:firstLineChars="200" w:firstLine="420"/>
            <w:jc w:val="both"/>
            <w:rPr>
              <w:rFonts w:ascii="宋体" w:hAnsi="宋体"/>
            </w:rPr>
          </w:pPr>
          <w:r>
            <w:rPr>
              <w:rFonts w:ascii="宋体" w:hAnsi="宋体" w:hint="eastAsia"/>
            </w:rPr>
            <w:t>本集团合并财务报表的合并范围以控制为基础予以确定，包括本公司及本公司控制的所有子公司。本集团判断控制的标准为，本集团拥有对被投资方的权力，通过参与被投资方的相关活动而享有可变回报，并且有能力运用对被投资方的权力影响其回报金额。</w:t>
          </w:r>
        </w:p>
        <w:p w14:paraId="5ED3CF8B" w14:textId="77777777" w:rsidR="00600BF0" w:rsidRDefault="00000000" w:rsidP="00B20689">
          <w:pPr>
            <w:spacing w:beforeLines="50" w:before="120" w:afterLines="50" w:after="120" w:line="360" w:lineRule="exact"/>
            <w:ind w:firstLineChars="200" w:firstLine="420"/>
            <w:jc w:val="both"/>
            <w:rPr>
              <w:rFonts w:ascii="宋体" w:hAnsi="宋体"/>
            </w:rPr>
          </w:pPr>
          <w:r>
            <w:rPr>
              <w:rFonts w:ascii="宋体" w:hAnsi="宋体" w:hint="eastAsia"/>
            </w:rPr>
            <w:t>在编制合并财务报表时，子公司与本公司采用的会计政策或会计期间不一致的，按照本公司的会计政策或会计期间对子公司财务报表进行必要的调整。</w:t>
          </w:r>
        </w:p>
        <w:p w14:paraId="7ECDEE98" w14:textId="77777777" w:rsidR="00600BF0" w:rsidRDefault="00000000" w:rsidP="00B20689">
          <w:pPr>
            <w:spacing w:beforeLines="50" w:before="120" w:afterLines="50" w:after="120" w:line="360" w:lineRule="exact"/>
            <w:ind w:firstLineChars="200" w:firstLine="420"/>
            <w:jc w:val="both"/>
            <w:rPr>
              <w:rFonts w:ascii="宋体" w:hAnsi="宋体"/>
            </w:rPr>
          </w:pPr>
          <w:r>
            <w:rPr>
              <w:rFonts w:ascii="宋体" w:hAnsi="宋体" w:hint="eastAsia"/>
            </w:rPr>
            <w:t>本公司与子公司及子公司相互之间发生的内部交易对合并财务报表的影响于合并时抵消。子公司的所有者权益中不属于母公司的份额以及当期净损益、其他综合收益及综合收益总额中属于少数股东权益的份额，分别在合并财务报表“少数股东权益、少数股东损益、归属于少数股东的其他综合收益及归属于少数股东的综合收益总额”项目列示。</w:t>
          </w:r>
        </w:p>
        <w:p w14:paraId="3D473B06" w14:textId="77777777" w:rsidR="00600BF0" w:rsidRDefault="00000000" w:rsidP="00B20689">
          <w:pPr>
            <w:spacing w:beforeLines="50" w:before="120" w:afterLines="50" w:after="120" w:line="360" w:lineRule="exact"/>
            <w:ind w:firstLineChars="200" w:firstLine="420"/>
            <w:jc w:val="both"/>
            <w:rPr>
              <w:rFonts w:ascii="宋体" w:hAnsi="宋体"/>
            </w:rPr>
          </w:pPr>
          <w:r>
            <w:rPr>
              <w:rFonts w:ascii="宋体" w:hAnsi="宋体" w:hint="eastAsia"/>
            </w:rPr>
            <w:t>对于同一控制下企业合并取得的子公司，其经营成果和现金流量自合并当期期初纳入合并财务报表。编制比较合并财务报表时，对上年财务报表的相关项目进行调整，视同合并后形成的报告主体自最终控制方开始控制时点起一直存在。</w:t>
          </w:r>
        </w:p>
        <w:p w14:paraId="7C3CF855" w14:textId="46502BBF" w:rsidR="004E620F" w:rsidRPr="00B20689" w:rsidRDefault="00000000" w:rsidP="00B20689">
          <w:pPr>
            <w:spacing w:beforeLines="50" w:before="120" w:afterLines="50" w:after="120" w:line="360" w:lineRule="exact"/>
            <w:ind w:firstLineChars="200" w:firstLine="420"/>
            <w:jc w:val="both"/>
            <w:rPr>
              <w:rFonts w:ascii="宋体" w:hAnsi="宋体"/>
            </w:rPr>
          </w:pPr>
          <w:r>
            <w:rPr>
              <w:rFonts w:ascii="宋体" w:hAnsi="宋体" w:hint="eastAsia"/>
            </w:rPr>
            <w:t>对于非同一控制下企业合并取得子公司，经营成果和现金流量自本集团取得控制权之日起纳入合并财务报表。在编制合并财务报表时，以购买日确定的各项可辨认资产、负债及或有负债的公允价值为基础对子公司的财务报表进行调整。</w:t>
          </w:r>
        </w:p>
      </w:sdtContent>
    </w:sdt>
    <w:bookmarkEnd w:id="139"/>
    <w:p w14:paraId="4A0FC07A" w14:textId="77777777" w:rsidR="004E620F" w:rsidRDefault="004E620F">
      <w:pPr>
        <w:rPr>
          <w:color w:val="000000" w:themeColor="text1"/>
        </w:rPr>
      </w:pPr>
    </w:p>
    <w:p w14:paraId="5957DBDD"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合营安排分类及共同经营会计处理方法</w:t>
      </w:r>
    </w:p>
    <w:sdt>
      <w:sdtPr>
        <w:rPr>
          <w:rFonts w:hint="eastAsia"/>
          <w:color w:val="000000" w:themeColor="text1"/>
        </w:rPr>
        <w:alias w:val="是否适用：合营安排分类及共同经营会计处理方法[双击切换]"/>
        <w:tag w:val="_GBC_f94c8519453541fe9de852d3064d61d5"/>
        <w:id w:val="1696722889"/>
        <w:placeholder>
          <w:docPart w:val="GBC22222222222222222222222222222"/>
        </w:placeholder>
      </w:sdtPr>
      <w:sdtContent>
        <w:p w14:paraId="1A9A9B6F"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营安排分类及共同经营会计处理方法"/>
        <w:tag w:val="_GBC_cf67ede4230c4056b34792c6a0db55e2"/>
        <w:id w:val="1610386720"/>
        <w:placeholder>
          <w:docPart w:val="GBC22222222222222222222222222222"/>
        </w:placeholder>
      </w:sdtPr>
      <w:sdtContent>
        <w:p w14:paraId="3F67FC38" w14:textId="77777777" w:rsidR="00600BF0" w:rsidRDefault="00000000" w:rsidP="00B20689">
          <w:pPr>
            <w:spacing w:beforeLines="50" w:before="120" w:afterLines="50" w:after="120" w:line="360" w:lineRule="exact"/>
            <w:ind w:firstLineChars="200" w:firstLine="420"/>
            <w:jc w:val="both"/>
            <w:rPr>
              <w:rFonts w:ascii="宋体" w:hAnsi="宋体"/>
            </w:rPr>
          </w:pPr>
          <w:r>
            <w:rPr>
              <w:rFonts w:ascii="宋体" w:hAnsi="宋体" w:hint="eastAsia"/>
            </w:rPr>
            <w:t>本集团的合营安排包括共同经营和合营企业。共同经营，是指合营方享有该安排相关资产且承担该安排相关负债的合营安排。合营企业，是指合营方仅对该安排的净资产享有权利的合营安排。</w:t>
          </w:r>
        </w:p>
        <w:p w14:paraId="3849A540" w14:textId="799679C6" w:rsidR="004E620F" w:rsidRPr="00B20689" w:rsidRDefault="00000000" w:rsidP="00B20689">
          <w:pPr>
            <w:spacing w:beforeLines="50" w:before="120" w:afterLines="50" w:after="120" w:line="360" w:lineRule="exact"/>
            <w:ind w:firstLineChars="200" w:firstLine="420"/>
            <w:jc w:val="both"/>
            <w:rPr>
              <w:rFonts w:ascii="宋体" w:hAnsi="宋体"/>
            </w:rPr>
          </w:pPr>
          <w:r>
            <w:rPr>
              <w:rFonts w:ascii="宋体" w:hAnsi="宋体" w:hint="eastAsia"/>
            </w:rPr>
            <w:t>对于共同经营项目,本集团作为共同经营中的合营方确认单独持有的资产和承担的负债，以及按份额确认持有的资产和承担的负债，根据相关约定单独或按份额确认相关的收入和费用。与共</w:t>
          </w:r>
          <w:r>
            <w:rPr>
              <w:rFonts w:ascii="宋体" w:hAnsi="宋体" w:hint="eastAsia"/>
            </w:rPr>
            <w:lastRenderedPageBreak/>
            <w:t>同经营发生购买、销售不构成业务的资产交易的，仅确认因该交易产生的损益中归属于共同经营其他参与方的部分。</w:t>
          </w:r>
        </w:p>
      </w:sdtContent>
    </w:sdt>
    <w:p w14:paraId="7C555D5D" w14:textId="77777777" w:rsidR="004E620F" w:rsidRDefault="004E620F">
      <w:pPr>
        <w:rPr>
          <w:color w:val="000000" w:themeColor="text1"/>
        </w:rPr>
      </w:pPr>
    </w:p>
    <w:p w14:paraId="71EBC62C"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现金及现金等价物的确定标准</w:t>
      </w:r>
    </w:p>
    <w:sdt>
      <w:sdtPr>
        <w:rPr>
          <w:rFonts w:hint="eastAsia"/>
          <w:color w:val="000000" w:themeColor="text1"/>
        </w:rPr>
        <w:alias w:val="现金及现金等价物的确定标准"/>
        <w:tag w:val="_GBC_54f6bc3e44e840bc85cb3872600823b5"/>
        <w:id w:val="1645542825"/>
        <w:placeholder>
          <w:docPart w:val="GBC22222222222222222222222222222"/>
        </w:placeholder>
      </w:sdtPr>
      <w:sdtEndPr>
        <w:rPr>
          <w:rFonts w:hint="default"/>
        </w:rPr>
      </w:sdtEndPr>
      <w:sdtContent>
        <w:p w14:paraId="15AA4139" w14:textId="668CE17F" w:rsidR="004E620F" w:rsidRPr="00B20689" w:rsidRDefault="00000000" w:rsidP="00B20689">
          <w:pPr>
            <w:spacing w:beforeLines="50" w:before="120" w:afterLines="50" w:after="120" w:line="360" w:lineRule="exact"/>
            <w:ind w:firstLineChars="200" w:firstLine="420"/>
            <w:jc w:val="both"/>
            <w:rPr>
              <w:rFonts w:ascii="宋体" w:hAnsi="宋体"/>
            </w:rPr>
          </w:pPr>
          <w:r>
            <w:rPr>
              <w:rFonts w:ascii="宋体" w:hAnsi="宋体" w:hint="eastAsia"/>
            </w:rPr>
            <w:t>本集团现金流量表之现金指库存现金以及可以随时用于支付的存款。现金流量表之现金等价物指持有期限不超过3个月、流动性强、易于转换为已知金额现金且价值变动风险很小的投资。</w:t>
          </w:r>
        </w:p>
      </w:sdtContent>
    </w:sdt>
    <w:p w14:paraId="3F94EE11"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外币业务和外币报表折算</w:t>
      </w:r>
    </w:p>
    <w:sdt>
      <w:sdtPr>
        <w:rPr>
          <w:rFonts w:hint="eastAsia"/>
          <w:color w:val="000000" w:themeColor="text1"/>
        </w:rPr>
        <w:alias w:val="是否适用：外币业务和外币报表折算[双击切换]"/>
        <w:tag w:val="_GBC_cd1fc5c05f5e49ed9ea2fffe41d0d113"/>
        <w:id w:val="-1269691902"/>
        <w:placeholder>
          <w:docPart w:val="GBC22222222222222222222222222222"/>
        </w:placeholder>
      </w:sdtPr>
      <w:sdtContent>
        <w:p w14:paraId="4F7DCB2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外币业务核算方法"/>
        <w:tag w:val="_GBC_1703fe5fc56b42a8972c0906a4ac6d6b"/>
        <w:id w:val="948443345"/>
        <w:placeholder>
          <w:docPart w:val="GBC22222222222222222222222222222"/>
        </w:placeholder>
      </w:sdtPr>
      <w:sdtContent>
        <w:p w14:paraId="02D2A03A" w14:textId="3ED6D6FC" w:rsidR="00600BF0" w:rsidRDefault="00000000" w:rsidP="001B076E">
          <w:pPr>
            <w:tabs>
              <w:tab w:val="left" w:pos="720"/>
              <w:tab w:val="left" w:pos="1000"/>
              <w:tab w:val="left" w:pos="1713"/>
            </w:tabs>
            <w:spacing w:beforeLines="50" w:before="120" w:afterLines="50" w:after="120" w:line="360" w:lineRule="exact"/>
            <w:ind w:left="400"/>
            <w:outlineLvl w:val="2"/>
            <w:rPr>
              <w:rFonts w:ascii="宋体" w:hAnsi="宋体"/>
            </w:rPr>
          </w:pPr>
          <w:r>
            <w:rPr>
              <w:rFonts w:hint="eastAsia"/>
              <w:color w:val="000000" w:themeColor="text1"/>
            </w:rPr>
            <w:t>（</w:t>
          </w:r>
          <w:r>
            <w:rPr>
              <w:rFonts w:hint="eastAsia"/>
              <w:color w:val="000000" w:themeColor="text1"/>
            </w:rPr>
            <w:t>1</w:t>
          </w:r>
          <w:r>
            <w:rPr>
              <w:rFonts w:hint="eastAsia"/>
              <w:color w:val="000000" w:themeColor="text1"/>
            </w:rPr>
            <w:t>）</w:t>
          </w:r>
          <w:r>
            <w:rPr>
              <w:rFonts w:ascii="宋体" w:hAnsi="宋体" w:hint="eastAsia"/>
            </w:rPr>
            <w:t>外币交易</w:t>
          </w:r>
        </w:p>
        <w:p w14:paraId="655990AF" w14:textId="77777777" w:rsidR="00600BF0" w:rsidRDefault="00000000" w:rsidP="001B076E">
          <w:pPr>
            <w:spacing w:beforeLines="50" w:before="120" w:afterLines="50" w:after="120" w:line="360" w:lineRule="exact"/>
            <w:ind w:firstLineChars="200" w:firstLine="420"/>
            <w:jc w:val="both"/>
            <w:rPr>
              <w:rFonts w:ascii="宋体" w:hAnsi="宋体"/>
            </w:rPr>
          </w:pPr>
          <w:r>
            <w:rPr>
              <w:rFonts w:ascii="宋体" w:hAnsi="宋体" w:hint="eastAsia"/>
            </w:rPr>
            <w:t>本集团外币交易在初始确认时，采用交易发生日的即期汇率将外币金额折算为记账本位币金额。于资产负债表日，外币货币性项目采用资产负债表日的即期汇率折算为</w:t>
          </w:r>
          <w:bookmarkStart w:id="140" w:name="_Hlk157096135"/>
          <w:r>
            <w:rPr>
              <w:rFonts w:ascii="宋体" w:hAnsi="宋体" w:hint="eastAsia"/>
            </w:rPr>
            <w:t>记账本位币</w:t>
          </w:r>
          <w:bookmarkEnd w:id="140"/>
          <w:r>
            <w:rPr>
              <w:rFonts w:ascii="宋体" w:hAnsi="宋体" w:hint="eastAsia"/>
            </w:rPr>
            <w:t>，所产生的折算差额除了为购建或生产符合资本化条件的资产而借入的外币专门借款产生的汇兑差额按</w:t>
          </w:r>
          <w:r>
            <w:rPr>
              <w:rFonts w:ascii="宋体" w:hAnsi="宋体" w:hint="eastAsia"/>
              <w:lang w:val="en-AU"/>
            </w:rPr>
            <w:t>资本化的原则处理</w:t>
          </w:r>
          <w:r>
            <w:rPr>
              <w:rFonts w:ascii="宋体" w:hAnsi="宋体" w:hint="eastAsia"/>
            </w:rPr>
            <w:t>外，直接计入当期损益；以历史成本计量的外币非货币性项目，仍采用交易发生日的即期汇率折算，不改变其记账本位币金额；以公允价值计量的外币非货币性项目，采用公允价值确定日的即期汇率折算，折算后的记账本位币金额与原记账本位币金额的差额，作为公允价值变动（含汇率变动）处理，计入当期损益；收到投资者以外币投入的资本，采用交易发生日即期汇率折算，外币投入资本与相应的货币性项目的记账本位币金额之间不产生外币资本折算差额。</w:t>
          </w:r>
        </w:p>
        <w:p w14:paraId="38106B95" w14:textId="19BB5632" w:rsidR="00600BF0" w:rsidRDefault="00000000" w:rsidP="001B076E">
          <w:pPr>
            <w:tabs>
              <w:tab w:val="left" w:pos="720"/>
              <w:tab w:val="left" w:pos="1000"/>
              <w:tab w:val="left" w:pos="1713"/>
            </w:tabs>
            <w:spacing w:beforeLines="50" w:before="120" w:afterLines="50" w:after="120" w:line="360" w:lineRule="exact"/>
            <w:ind w:left="420"/>
            <w:outlineLvl w:val="2"/>
            <w:rPr>
              <w:rFonts w:ascii="宋体" w:hAnsi="宋体"/>
            </w:rPr>
          </w:pPr>
          <w:r>
            <w:rPr>
              <w:rFonts w:ascii="宋体" w:hAnsi="宋体" w:hint="eastAsia"/>
            </w:rPr>
            <w:t>（2）外币财务报表的折算</w:t>
          </w:r>
        </w:p>
        <w:p w14:paraId="68FC1415" w14:textId="77777777" w:rsidR="00600BF0" w:rsidRDefault="00000000" w:rsidP="001B076E">
          <w:pPr>
            <w:spacing w:beforeLines="50" w:before="120" w:afterLines="50" w:after="120" w:line="360" w:lineRule="exact"/>
            <w:ind w:firstLineChars="200" w:firstLine="420"/>
            <w:jc w:val="both"/>
            <w:rPr>
              <w:rFonts w:ascii="宋体" w:hAnsi="宋体"/>
            </w:rPr>
          </w:pPr>
          <w:r>
            <w:rPr>
              <w:rFonts w:ascii="宋体" w:hAnsi="宋体" w:hint="eastAsia"/>
              <w:bCs w:val="0"/>
            </w:rPr>
            <w:t>本集团在编制合并财务报表时将境外经营的财务报表折算为人民币，其中：外币资产负债表中资产、负债类项目采用资产负债表日的即期汇率折算；所有者权</w:t>
          </w:r>
          <w:r>
            <w:rPr>
              <w:rFonts w:ascii="宋体" w:hAnsi="宋体" w:hint="eastAsia"/>
            </w:rPr>
            <w:t>益类项目除“未分配利润”外，均按业务发生时的即期汇率折算；利润表中的收入与费用项目，采用交易当期平均汇率折算。上述折算产生的外币报表折算差额，在其他综合收益项目中列示。外币现金流量采用现金流量发生日的当期平均汇率折算。汇率变动对现金的影响额，在现金流量表中单独列示。</w:t>
          </w:r>
        </w:p>
        <w:p w14:paraId="7A2E2E9D" w14:textId="2DC5AEC4" w:rsidR="004E620F" w:rsidRDefault="00000000">
          <w:pPr>
            <w:rPr>
              <w:color w:val="000000" w:themeColor="text1"/>
            </w:rPr>
          </w:pPr>
        </w:p>
      </w:sdtContent>
    </w:sdt>
    <w:p w14:paraId="58BF2A0E"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金融工具</w:t>
      </w:r>
    </w:p>
    <w:sdt>
      <w:sdtPr>
        <w:rPr>
          <w:rFonts w:hint="eastAsia"/>
          <w:color w:val="000000" w:themeColor="text1"/>
        </w:rPr>
        <w:alias w:val="是否适用：金融工具_重要会计政策和估计[双击切换]"/>
        <w:tag w:val="_GBC_285bdf73a629411f9c5d05731712b876"/>
        <w:id w:val="1522663239"/>
        <w:placeholder>
          <w:docPart w:val="GBC22222222222222222222222222222"/>
        </w:placeholder>
      </w:sdtPr>
      <w:sdtContent>
        <w:p w14:paraId="38BD400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金融资产和金融负债的核算方法"/>
        <w:tag w:val="_GBC_b358067bbe2a49bf880c383a5db50d8a"/>
        <w:id w:val="-1055163136"/>
        <w:placeholder>
          <w:docPart w:val="GBC22222222222222222222222222222"/>
        </w:placeholder>
      </w:sdtPr>
      <w:sdtContent>
        <w:p w14:paraId="2F3FE78B" w14:textId="28BF088B" w:rsidR="00600BF0" w:rsidRPr="00E44CF9" w:rsidRDefault="00000000" w:rsidP="00460334">
          <w:pPr>
            <w:tabs>
              <w:tab w:val="left" w:pos="720"/>
              <w:tab w:val="left" w:pos="1000"/>
              <w:tab w:val="left" w:pos="1713"/>
            </w:tabs>
            <w:spacing w:beforeLines="50" w:before="120" w:afterLines="50" w:after="120" w:line="360" w:lineRule="exact"/>
            <w:ind w:left="420"/>
            <w:outlineLvl w:val="2"/>
          </w:pPr>
          <w:r w:rsidRPr="00E44CF9">
            <w:t>（</w:t>
          </w:r>
          <w:r w:rsidRPr="00E44CF9">
            <w:t>1</w:t>
          </w:r>
          <w:r w:rsidRPr="00E44CF9">
            <w:t>）金融工具的确认和终止确认</w:t>
          </w:r>
        </w:p>
        <w:p w14:paraId="41A27FDC" w14:textId="77777777" w:rsidR="00600BF0" w:rsidRDefault="00000000" w:rsidP="00460334">
          <w:pPr>
            <w:spacing w:beforeLines="50" w:before="120" w:afterLines="50" w:after="120" w:line="360" w:lineRule="exact"/>
            <w:ind w:firstLineChars="200" w:firstLine="420"/>
            <w:jc w:val="both"/>
            <w:rPr>
              <w:rFonts w:ascii="宋体" w:hAnsi="宋体"/>
              <w:bCs w:val="0"/>
            </w:rPr>
          </w:pPr>
          <w:r>
            <w:rPr>
              <w:rFonts w:ascii="宋体" w:hAnsi="宋体" w:hint="eastAsia"/>
              <w:bCs w:val="0"/>
            </w:rPr>
            <w:t>本集团成为金融工具合同的一方时确认一项金融资产或金融负债。</w:t>
          </w:r>
        </w:p>
        <w:p w14:paraId="120FF5E3" w14:textId="77777777" w:rsidR="00600BF0" w:rsidRDefault="00000000" w:rsidP="00460334">
          <w:pPr>
            <w:pStyle w:val="afff9"/>
            <w:spacing w:beforeLines="50" w:before="120" w:afterLines="50" w:after="120" w:line="360" w:lineRule="exact"/>
            <w:ind w:firstLineChars="200" w:firstLine="420"/>
            <w:rPr>
              <w:bCs w:val="0"/>
              <w:snapToGrid w:val="0"/>
              <w:szCs w:val="21"/>
            </w:rPr>
          </w:pPr>
          <w:r>
            <w:rPr>
              <w:rFonts w:hint="eastAsia"/>
              <w:bCs w:val="0"/>
              <w:snapToGrid w:val="0"/>
              <w:szCs w:val="21"/>
            </w:rPr>
            <w:t>满足下列条件的，终止确认金融资产（或金融资产的一部分，或一组类似金融资产的一部分），即从其账户和资产负债表内予以转销：1）收取金融资产现金流量的权利届满；2）转移了收取金融资产现金流量的权利，或在“过手协议”下承担了及时将收取的现金流量全额支付给第三方的义务；并且实质上转让了金融资产所有权上几乎所有的风险和报酬，或虽然实质上既没有转移也没有保留金融资产所有权上几乎所有的风险和报酬，但放弃了对该金融资产的控制。</w:t>
          </w:r>
        </w:p>
        <w:p w14:paraId="0958CC93" w14:textId="77777777" w:rsidR="00600BF0" w:rsidRDefault="00000000" w:rsidP="00460334">
          <w:pPr>
            <w:pStyle w:val="afff9"/>
            <w:spacing w:beforeLines="50" w:before="120" w:afterLines="50" w:after="120" w:line="360" w:lineRule="exact"/>
            <w:ind w:firstLineChars="200" w:firstLine="420"/>
            <w:rPr>
              <w:bCs w:val="0"/>
              <w:snapToGrid w:val="0"/>
              <w:szCs w:val="21"/>
            </w:rPr>
          </w:pPr>
          <w:r>
            <w:rPr>
              <w:rFonts w:hint="eastAsia"/>
              <w:bCs w:val="0"/>
              <w:snapToGrid w:val="0"/>
              <w:szCs w:val="21"/>
            </w:rPr>
            <w:lastRenderedPageBreak/>
            <w:t>如果金融负债的责任已履行、撤销或届满，则对金融负债进行终止确认。如果现有金融负债被同一债权人以实质上几乎完全不同条款的另一金融负债所取代，或现有负债的条款几乎全部被实质性修改，则此类替换或修改作为终止确认原负债和确认新负债处理，差额计入当期损益。</w:t>
          </w:r>
        </w:p>
        <w:p w14:paraId="2EACE557" w14:textId="77777777" w:rsidR="00600BF0" w:rsidRDefault="00000000" w:rsidP="00460334">
          <w:pPr>
            <w:pStyle w:val="afff9"/>
            <w:spacing w:beforeLines="50" w:before="120" w:afterLines="50" w:after="120" w:line="360" w:lineRule="exact"/>
            <w:ind w:firstLineChars="200" w:firstLine="420"/>
            <w:rPr>
              <w:bCs w:val="0"/>
              <w:snapToGrid w:val="0"/>
              <w:szCs w:val="21"/>
            </w:rPr>
          </w:pPr>
          <w:r>
            <w:rPr>
              <w:rFonts w:hint="eastAsia"/>
              <w:bCs w:val="0"/>
              <w:snapToGrid w:val="0"/>
              <w:szCs w:val="21"/>
            </w:rPr>
            <w:t>以常规方式买卖金融资产，按交易日会计进行确认和终止确认。</w:t>
          </w:r>
        </w:p>
        <w:p w14:paraId="39E70E73" w14:textId="58EBF884" w:rsidR="00600BF0" w:rsidRDefault="00000000" w:rsidP="00460334">
          <w:pPr>
            <w:tabs>
              <w:tab w:val="left" w:pos="720"/>
              <w:tab w:val="left" w:pos="1000"/>
              <w:tab w:val="left" w:pos="1713"/>
            </w:tabs>
            <w:spacing w:beforeLines="50" w:before="120" w:afterLines="50" w:after="120" w:line="360" w:lineRule="exact"/>
            <w:ind w:left="400"/>
            <w:outlineLvl w:val="2"/>
            <w:rPr>
              <w:rFonts w:ascii="宋体" w:hAnsi="宋体"/>
            </w:rPr>
          </w:pPr>
          <w:r w:rsidRPr="00745833">
            <w:rPr>
              <w:rFonts w:ascii="宋体" w:hAnsi="宋体" w:hint="eastAsia"/>
            </w:rPr>
            <w:t>（2）</w:t>
          </w:r>
          <w:r>
            <w:rPr>
              <w:rFonts w:ascii="宋体" w:hAnsi="宋体" w:hint="eastAsia"/>
            </w:rPr>
            <w:t>金融资产分类和计量方法</w:t>
          </w:r>
        </w:p>
        <w:p w14:paraId="7022356E" w14:textId="77777777" w:rsidR="00600BF0" w:rsidRDefault="00000000" w:rsidP="00460334">
          <w:pPr>
            <w:pStyle w:val="afff9"/>
            <w:spacing w:beforeLines="50" w:before="120" w:afterLines="50" w:after="120" w:line="360" w:lineRule="exact"/>
            <w:ind w:firstLineChars="200" w:firstLine="420"/>
            <w:rPr>
              <w:bCs w:val="0"/>
              <w:snapToGrid w:val="0"/>
              <w:szCs w:val="21"/>
            </w:rPr>
          </w:pPr>
          <w:r>
            <w:rPr>
              <w:rFonts w:hint="eastAsia"/>
              <w:bCs w:val="0"/>
              <w:snapToGrid w:val="0"/>
              <w:szCs w:val="21"/>
            </w:rPr>
            <w:t>本集团的金融资产于初始确认时根据本集团管理金融资产的业务模式和金融资产的合同现金流量特征，将金融资产分类为以摊余成本计量的金融资产、以公允价值计量且其变动计入其他综合收益的金融资产、以公允价值计量且其变动计入当期损益的金融资产。当且仅当本集团改变管理金融资产的业务模式时，才对所有受影响的相关金融资产进行重分类。</w:t>
          </w:r>
        </w:p>
        <w:p w14:paraId="6B68AD20" w14:textId="77777777" w:rsidR="00600BF0" w:rsidRDefault="00000000" w:rsidP="00460334">
          <w:pPr>
            <w:pStyle w:val="afff9"/>
            <w:spacing w:beforeLines="50" w:before="120" w:afterLines="50" w:after="120" w:line="360" w:lineRule="exact"/>
            <w:ind w:firstLineChars="200" w:firstLine="420"/>
            <w:rPr>
              <w:bCs w:val="0"/>
              <w:snapToGrid w:val="0"/>
              <w:szCs w:val="21"/>
            </w:rPr>
          </w:pPr>
          <w:r>
            <w:rPr>
              <w:rFonts w:hint="eastAsia"/>
              <w:bCs w:val="0"/>
              <w:snapToGrid w:val="0"/>
              <w:szCs w:val="21"/>
            </w:rPr>
            <w:t>在判断业务模式时，本集团考虑包括企业评价和向关键管理人员报告金融资产业绩的方式、影响金融资产业绩的风险及其管理方式以及相关业务管理人员获得报酬的方式等。在评估是否以收取合同现金流量为目标时，本集团需要对金融资产到期日前的出售原因、时间、频率和价值等进行分析判断。</w:t>
          </w:r>
        </w:p>
        <w:p w14:paraId="29C6A1AF" w14:textId="77777777" w:rsidR="00600BF0" w:rsidRDefault="00000000" w:rsidP="00460334">
          <w:pPr>
            <w:pStyle w:val="afff9"/>
            <w:spacing w:beforeLines="50" w:before="120" w:afterLines="50" w:after="120" w:line="360" w:lineRule="exact"/>
            <w:ind w:firstLineChars="200" w:firstLine="420"/>
            <w:rPr>
              <w:bCs w:val="0"/>
              <w:snapToGrid w:val="0"/>
              <w:szCs w:val="21"/>
            </w:rPr>
          </w:pPr>
          <w:r>
            <w:rPr>
              <w:rFonts w:hint="eastAsia"/>
              <w:bCs w:val="0"/>
              <w:snapToGrid w:val="0"/>
              <w:szCs w:val="21"/>
            </w:rPr>
            <w:t>在判断合同现金流量特征时，本集团需要判断合同现金流量是否仅为对本金和以未偿付本金为基础的利息的支付时，包含对货币时间价值的修正进行评估时，需要判断与基准现金流量相比是否具有显著差异，对包含提前还款特征的金融资产，需要判断提前还款特征的公允价值是否非常小等。</w:t>
          </w:r>
        </w:p>
        <w:p w14:paraId="44357032" w14:textId="77777777" w:rsidR="00600BF0" w:rsidRDefault="00000000" w:rsidP="00460334">
          <w:pPr>
            <w:pStyle w:val="afff9"/>
            <w:spacing w:beforeLines="50" w:before="120" w:afterLines="50" w:after="120" w:line="360" w:lineRule="exact"/>
            <w:ind w:firstLineChars="200" w:firstLine="420"/>
            <w:rPr>
              <w:bCs w:val="0"/>
              <w:snapToGrid w:val="0"/>
              <w:szCs w:val="21"/>
            </w:rPr>
          </w:pPr>
          <w:r>
            <w:rPr>
              <w:rFonts w:hint="eastAsia"/>
              <w:bCs w:val="0"/>
              <w:snapToGrid w:val="0"/>
              <w:szCs w:val="21"/>
            </w:rPr>
            <w:t>金融资产在初始确认时以公允价值计量，但是因销售商品或提供服务等产生的应收账款或应收票据未包含重大融资成分或不考虑不超过一年的融资成分的，按照交易价格进行初始计量。</w:t>
          </w:r>
        </w:p>
        <w:p w14:paraId="511DFBCA"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snapToGrid w:val="0"/>
            </w:rPr>
            <w:t>对于以公允价值计量且其变动计入当期损益的金融资产，相关交易费用直接计入当期损益，其他类别的金融资产相关交易费用计入其初始确认金额。</w:t>
          </w:r>
        </w:p>
        <w:p w14:paraId="0651551E"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金融资产的后续计量取决于其分类：</w:t>
          </w:r>
        </w:p>
        <w:p w14:paraId="793B267A" w14:textId="5DDC0BD2" w:rsidR="00600BF0" w:rsidRDefault="00000000" w:rsidP="00460334">
          <w:pPr>
            <w:spacing w:beforeLines="50" w:before="120" w:afterLines="50" w:after="120" w:line="360" w:lineRule="exact"/>
            <w:ind w:left="454"/>
            <w:jc w:val="both"/>
            <w:rPr>
              <w:rFonts w:ascii="宋体" w:hAnsi="宋体"/>
            </w:rPr>
          </w:pPr>
          <w:r>
            <w:rPr>
              <w:rFonts w:ascii="宋体" w:hAnsi="宋体" w:hint="eastAsia"/>
            </w:rPr>
            <w:t>1）以摊余成本计量的金融资产</w:t>
          </w:r>
        </w:p>
        <w:p w14:paraId="6D401A91"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金融资产同时符合下列条件的，分类为以摊余成本计量的金融资产：①管理该金融资产的业务模式是以收取合同现金流量为目标。②该金融资产的合同条款规定，在特定日期产生的现金流量，仅为对本金和以未偿付本金金额为基础的利息的支付。本集团该分类的金融资产主要包括：货币资金、应收账款、应收票据、其他应收款等。</w:t>
          </w:r>
        </w:p>
        <w:p w14:paraId="4F481D71" w14:textId="7AD6FC22" w:rsidR="00600BF0" w:rsidRPr="00460334" w:rsidRDefault="00000000">
          <w:pPr>
            <w:pStyle w:val="af4"/>
            <w:numPr>
              <w:ilvl w:val="0"/>
              <w:numId w:val="138"/>
            </w:numPr>
            <w:spacing w:beforeLines="50" w:before="120" w:afterLines="50" w:after="120" w:line="360" w:lineRule="exact"/>
            <w:ind w:firstLineChars="0"/>
            <w:rPr>
              <w:rFonts w:ascii="宋体" w:hAnsi="宋体"/>
            </w:rPr>
          </w:pPr>
          <w:r w:rsidRPr="00460334">
            <w:rPr>
              <w:rFonts w:ascii="宋体" w:hAnsi="宋体" w:hint="eastAsia"/>
            </w:rPr>
            <w:t>以公允价值计量且其变动计入其他综合收益的债务工具投资</w:t>
          </w:r>
        </w:p>
        <w:p w14:paraId="1C9E6021"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金融资产同时符合下列条件的，分类为以公允价值计量且其变动计入其他综合收益的金融资产：①管理该金融资产的业务模式既以收取合同现金流量为目标又以出售该金融资产为目标；②该金融资产的合同条款规定，在特定日期产生的现金流量，仅为对本金和以未偿付本金金额为基础的利息的支付。此类金融资产采用实际利率法确认利息收入。除利息收入、减值损失及汇兑差额确认为当期损益外，其余公允价值变动计入其他综合收益。当金融资产终止确认时，之前计入其他综合收益的累计利得或损失从其他综合收益转出，计入当期损益。</w:t>
          </w:r>
        </w:p>
        <w:p w14:paraId="02DA90EF" w14:textId="57B4EC8D" w:rsidR="00600BF0" w:rsidRPr="00460334" w:rsidRDefault="00000000">
          <w:pPr>
            <w:pStyle w:val="af4"/>
            <w:numPr>
              <w:ilvl w:val="0"/>
              <w:numId w:val="138"/>
            </w:numPr>
            <w:spacing w:beforeLines="50" w:before="120" w:afterLines="50" w:after="120" w:line="360" w:lineRule="exact"/>
            <w:ind w:firstLineChars="0"/>
            <w:rPr>
              <w:rFonts w:ascii="宋体" w:hAnsi="宋体"/>
            </w:rPr>
          </w:pPr>
          <w:r w:rsidRPr="00460334">
            <w:rPr>
              <w:rFonts w:ascii="宋体" w:hAnsi="宋体" w:hint="eastAsia"/>
            </w:rPr>
            <w:lastRenderedPageBreak/>
            <w:t>以公允价值计量且其变动计入其他综合收益的权益工具投资</w:t>
          </w:r>
        </w:p>
        <w:p w14:paraId="15F6C41E"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不可撤销地选择将部分非交易性权益工具投资指定为以公允价值计量且其变动计入其他综合收益的金融资产，该指定一经作出，不得撤销。本集团仅将相关股利收入（明确作为投资成本部分收回的股利收入除外）计入当期损益，公允价值的后续变动计入其他综合收益，不需计提减值准备。当金融资产终止确认时，之前计入其他综合收益的累计利得或损失从其他综合收益转出，计入留存收益。</w:t>
          </w:r>
        </w:p>
        <w:p w14:paraId="36CE7B95" w14:textId="77777777" w:rsidR="00600BF0" w:rsidRDefault="00000000">
          <w:pPr>
            <w:pStyle w:val="af4"/>
            <w:numPr>
              <w:ilvl w:val="0"/>
              <w:numId w:val="138"/>
            </w:numPr>
            <w:spacing w:beforeLines="50" w:before="120" w:afterLines="50" w:after="120" w:line="360" w:lineRule="exact"/>
            <w:ind w:firstLineChars="0"/>
            <w:rPr>
              <w:rFonts w:ascii="宋体" w:hAnsi="宋体"/>
            </w:rPr>
          </w:pPr>
          <w:r>
            <w:rPr>
              <w:rFonts w:ascii="宋体" w:hAnsi="宋体" w:hint="eastAsia"/>
            </w:rPr>
            <w:t>以公允价值计量且其变动计入当期损益的金融资产</w:t>
          </w:r>
        </w:p>
        <w:p w14:paraId="2A67D4F4"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除上述分类为以摊余成本计量的金融资产和分类或指定为以公允价值计量且其变动计入其他综合收益的金融资产之外的金融资产，本集团将其分类为以公允价值计量且其变动计入当期损益的金融资产。此类金融资产按照公允价值进行后续计量，除与套期会计有关外，所有公允价值变动计入当期损益。</w:t>
          </w:r>
        </w:p>
        <w:p w14:paraId="6C61559A"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本集团在非同一控制下的企业合并中确认的或有对价构成金融资产的，该金融资产分类为以公允价值计量且其变动计入当期损益的金融资产。</w:t>
          </w:r>
        </w:p>
        <w:p w14:paraId="6D1DE14A" w14:textId="083304A0" w:rsidR="00600BF0" w:rsidRDefault="00000000" w:rsidP="00460334">
          <w:pPr>
            <w:tabs>
              <w:tab w:val="left" w:pos="720"/>
              <w:tab w:val="left" w:pos="1000"/>
              <w:tab w:val="left" w:pos="1713"/>
            </w:tabs>
            <w:spacing w:beforeLines="50" w:before="120" w:afterLines="50" w:after="120" w:line="360" w:lineRule="exact"/>
            <w:ind w:left="400"/>
            <w:outlineLvl w:val="2"/>
            <w:rPr>
              <w:rFonts w:ascii="宋体" w:hAnsi="宋体"/>
            </w:rPr>
          </w:pPr>
          <w:r w:rsidRPr="00745833">
            <w:rPr>
              <w:rFonts w:ascii="宋体" w:hAnsi="宋体" w:hint="eastAsia"/>
            </w:rPr>
            <w:t>（3）</w:t>
          </w:r>
          <w:r>
            <w:rPr>
              <w:rFonts w:ascii="宋体" w:hAnsi="宋体" w:hint="eastAsia"/>
            </w:rPr>
            <w:t>金融负债分类、确认依据和计量方法</w:t>
          </w:r>
        </w:p>
        <w:p w14:paraId="2E58C6E6"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除了签发的财务担保合同、以低于市场利率贷款的贷款承诺及由于金融资产转移不符合终止确认条件或继续涉入被转移金融资产所形成的金融负债以外，本集团的金融负债于初始确认时分类为：以公允价值计量且其变动计入当期损益的金融负债、以摊余成本计量的金融负债。对于以公允价值计量且其变动计入当期损益的金融负债，相关交易费用直接计入当期损益，以摊余成本计量的金融负债的相关交易费用计入其初始确认金额。</w:t>
          </w:r>
        </w:p>
        <w:p w14:paraId="1ED33881"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金融负债的后续计量取决于其分类：</w:t>
          </w:r>
        </w:p>
        <w:p w14:paraId="282B6343" w14:textId="28451DA2" w:rsidR="00600BF0" w:rsidRDefault="00000000" w:rsidP="00460334">
          <w:pPr>
            <w:spacing w:beforeLines="50" w:before="120" w:afterLines="50" w:after="120" w:line="360" w:lineRule="exact"/>
            <w:ind w:firstLineChars="200" w:firstLine="420"/>
            <w:jc w:val="both"/>
            <w:rPr>
              <w:rFonts w:ascii="宋体" w:hAnsi="宋体"/>
            </w:rPr>
          </w:pPr>
          <w:r>
            <w:rPr>
              <w:rFonts w:hint="eastAsia"/>
            </w:rPr>
            <w:t>1</w:t>
          </w:r>
          <w:r>
            <w:rPr>
              <w:rFonts w:hint="eastAsia"/>
            </w:rPr>
            <w:t>）</w:t>
          </w:r>
          <w:r>
            <w:rPr>
              <w:rFonts w:ascii="宋体" w:hAnsi="宋体" w:hint="eastAsia"/>
            </w:rPr>
            <w:tab/>
            <w:t>以摊余成本计量的金融负债</w:t>
          </w:r>
        </w:p>
        <w:p w14:paraId="46A68DEB"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以摊余成本计量的金融负债，采用实际利率法，按照摊余成本进行后续计量。</w:t>
          </w:r>
        </w:p>
        <w:p w14:paraId="7E9F4D34" w14:textId="7E8E8978" w:rsidR="00600BF0" w:rsidRDefault="00000000" w:rsidP="00460334">
          <w:pPr>
            <w:spacing w:beforeLines="50" w:before="120" w:afterLines="50" w:after="120" w:line="360" w:lineRule="exact"/>
            <w:ind w:firstLineChars="200" w:firstLine="420"/>
            <w:jc w:val="both"/>
            <w:rPr>
              <w:rFonts w:ascii="宋体" w:hAnsi="宋体"/>
            </w:rPr>
          </w:pPr>
          <w:r>
            <w:rPr>
              <w:rFonts w:hint="eastAsia"/>
            </w:rPr>
            <w:t>2</w:t>
          </w:r>
          <w:r>
            <w:rPr>
              <w:rFonts w:hint="eastAsia"/>
            </w:rPr>
            <w:t>）</w:t>
          </w:r>
          <w:r>
            <w:rPr>
              <w:rFonts w:ascii="宋体" w:hAnsi="宋体" w:hint="eastAsia"/>
            </w:rPr>
            <w:tab/>
            <w:t>以公允价值计量且其变动计入当期损益的金融负债</w:t>
          </w:r>
        </w:p>
        <w:p w14:paraId="4061C61E"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以公允价值计量且其变动计入当期损益的金融负债（含属于金融负债的衍生工具），包括交易性金融负债和初始确认时指定为以公允价值计量且其变动计入当期损益的金融负债。交易性金融负债（含属于金融负债的衍生工具），按照公允价值进行后续计量，（除与套期会计有关外）所有公允价值变动均计入当期损益。对于指定为以公允价值计量且其变动计入当期损益的金融负债，按照公允价值进行后续计量，除由本集团自身信用风险变动引起的公允价值变动计入其他综合收益之外，其他公允价值变动计入当期损益；如果由本集团自身信用风险变动引起的公允价值变动计入其他综合收益会造成或扩大损益中的会计错配，本集团将所有公允价值变动（包括自身信用风险变动的影响金额）计入当期损益。</w:t>
          </w:r>
        </w:p>
        <w:p w14:paraId="01FA3B0E" w14:textId="5CE898DC" w:rsidR="00600BF0" w:rsidRDefault="00000000" w:rsidP="00460334">
          <w:pPr>
            <w:tabs>
              <w:tab w:val="left" w:pos="720"/>
              <w:tab w:val="left" w:pos="1000"/>
              <w:tab w:val="left" w:pos="1713"/>
            </w:tabs>
            <w:spacing w:beforeLines="50" w:before="120" w:afterLines="50" w:after="120" w:line="360" w:lineRule="exact"/>
            <w:ind w:left="400"/>
            <w:outlineLvl w:val="2"/>
            <w:rPr>
              <w:rFonts w:ascii="宋体" w:hAnsi="宋体"/>
            </w:rPr>
          </w:pPr>
          <w:r w:rsidRPr="00745833">
            <w:rPr>
              <w:rFonts w:ascii="宋体" w:hAnsi="宋体" w:hint="eastAsia"/>
            </w:rPr>
            <w:t>（4）</w:t>
          </w:r>
          <w:r>
            <w:rPr>
              <w:rFonts w:ascii="宋体" w:hAnsi="宋体" w:hint="eastAsia"/>
            </w:rPr>
            <w:t>金融工具减值</w:t>
          </w:r>
        </w:p>
        <w:p w14:paraId="77B82681"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本集团以预期信用损失为基础，对以摊余成本计量的金融资产、合同资产、租赁应收款进行减值处理并确认损失准备。</w:t>
          </w:r>
        </w:p>
        <w:p w14:paraId="6EAA1953"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lastRenderedPageBreak/>
            <w:t>预期信用损失，是指以发生违约的风险为权重的金融工具信用损失的加权平均值。信用损失，是指本集团按照原实际利率折现的、根据合同应收的所有合同现金流量与预期收取的所有现金流量之间的差额，即全部现金短缺的现值。本集团考虑预期信用损失计量方法时反映如下要素：①通过评价一系列可能的结果而确定的无偏概率加权平均金额；②货币时间价值；③在资产负债表日无须付出不必要的额外成本或即可获得的有关过去事项、当前状况以及未来经济状况预测的合理且有依据的信息。</w:t>
          </w:r>
        </w:p>
        <w:p w14:paraId="0E9A7CAB" w14:textId="77777777" w:rsidR="00600BF0" w:rsidRDefault="00000000" w:rsidP="00460334">
          <w:pPr>
            <w:tabs>
              <w:tab w:val="left" w:pos="900"/>
              <w:tab w:val="left" w:pos="1160"/>
            </w:tabs>
            <w:spacing w:beforeLines="50" w:before="120" w:afterLines="50" w:after="120" w:line="360" w:lineRule="exact"/>
            <w:ind w:firstLineChars="200" w:firstLine="420"/>
            <w:jc w:val="both"/>
            <w:rPr>
              <w:rFonts w:ascii="宋体" w:hAnsi="宋体"/>
            </w:rPr>
          </w:pPr>
          <w:r>
            <w:rPr>
              <w:rFonts w:ascii="宋体" w:hAnsi="宋体" w:hint="eastAsia"/>
            </w:rPr>
            <w:t>本集团基于单项和组合评估金融工具的预期信用损失，以组合为基础进行评估时，本集团基于共同信用风险特征将金融工具分为不同组别。本集团采用的共同信用风险特征包括：金融工具类型、信用风险评级、债务人性质、逾期信息、应收款项账龄及性质等</w:t>
          </w:r>
          <w:r>
            <w:rPr>
              <w:rFonts w:ascii="宋体" w:hAnsi="宋体" w:hint="eastAsia"/>
              <w:i/>
            </w:rPr>
            <w:t>。</w:t>
          </w:r>
        </w:p>
        <w:p w14:paraId="57AD54CE"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采用预期信用损失模型对金融工具和合同资产的减值进行评估需要做出重大判断和估计，需考虑所有合理且有依据的信息，包括前瞻性信息。在做出这些判断和估计时，本集团根据历史还款数据结合经济政策、宏观经济指标、行业风险等因素推断债务人信用风险的预期变动。不同的估计可能会影响减值准备的计提，已计提的减值准备可能并不等于未来实际的减值损失金额。</w:t>
          </w:r>
        </w:p>
        <w:p w14:paraId="2F9B54E1" w14:textId="61E3BF8F" w:rsidR="00600BF0" w:rsidRPr="00460334" w:rsidRDefault="00000000">
          <w:pPr>
            <w:pStyle w:val="af4"/>
            <w:numPr>
              <w:ilvl w:val="0"/>
              <w:numId w:val="138"/>
            </w:numPr>
            <w:spacing w:beforeLines="50" w:before="120" w:afterLines="50" w:after="120" w:line="360" w:lineRule="exact"/>
            <w:ind w:firstLineChars="0"/>
            <w:rPr>
              <w:rFonts w:ascii="宋体" w:hAnsi="宋体"/>
            </w:rPr>
          </w:pPr>
          <w:r w:rsidRPr="00460334">
            <w:rPr>
              <w:rFonts w:ascii="宋体" w:hAnsi="宋体" w:hint="eastAsia"/>
            </w:rPr>
            <w:t>应收款项和合同资产的减值测试方法</w:t>
          </w:r>
        </w:p>
        <w:p w14:paraId="751400BF"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对于因销售商品、提供劳务等日常经营活动形成的不含重大融资成分的应收账款、应收票据、应收款项融资、合同资产等应收款项，本集团运用简化计量方法，按照相当于整个存续期内的预期信用损失金额计量损失准备。</w:t>
          </w:r>
        </w:p>
        <w:p w14:paraId="1B6D8465"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本集团将金额大于1,000.00万元的应收款项确认为单项金额重大的应收款项。有客观证据表明某单项重大的应收款项的信用风险较其所在组合其他应收款项发生了明显变化，本集团将单独进行减值测试。</w:t>
          </w:r>
        </w:p>
        <w:p w14:paraId="537CC479"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对于应收款项，除对单项金额重大且信用风险较其所在组合其他应收款项发生了明显变化的应收款项单项确定其信用损失外，通常按照共同信用风险特征组合的基础上，考虑预期信用损失计量方法应反映的要素，参考历史信用损失经验，编制应收账款账龄与违约损失率对照表，以此为基础计算预期信用损失。若某一客户信用风险特征与组合中其他客户显著不同，或该客户信用风险特征发生显著变化，例如客户发生严重财务困难，应收该客户款项的预期信用损失率已显著高于其所处于账龄、逾期区间的预期信用损失率等，本集团对应收该客户款项按照单项计提损失准备。</w:t>
          </w:r>
        </w:p>
        <w:p w14:paraId="748A2F1E"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①应收账款与合同资产的组合类别及确定依据</w:t>
          </w:r>
        </w:p>
        <w:p w14:paraId="743E97F1"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根据应收账款与合同资产的账龄、款项性质、信用风险敞口、历史回款情况等信息为基础，按信用风险特征的相似性和相关性进行分组。对于应收账款与合同资产，本集团判断账龄为其信用风险主要影响因素，因此，本集团以账龄组合为基础评估其预期信用损失。</w:t>
          </w:r>
        </w:p>
        <w:p w14:paraId="2057F71B"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②应收票据的组合类别及确定依据</w:t>
          </w:r>
        </w:p>
        <w:p w14:paraId="69AF98B4"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本集团基于应收票据的承兑人信用风险作为共同风险特征，将其划分为不同组合，并确定预期信用损失会计估计政策：a.承兑人为信用等级较高银行的银行承兑汇票，本集团评价该类款项</w:t>
          </w:r>
          <w:r>
            <w:rPr>
              <w:rFonts w:ascii="宋体" w:hAnsi="宋体" w:hint="eastAsia"/>
            </w:rPr>
            <w:lastRenderedPageBreak/>
            <w:t>具有较低的信用风险，不确认预期信用损失；b.承兑人为信用等级较低银行的银行承兑汇票及商业承兑汇票，参照本集团应收账款政策确认预期损失率计提损失准备，与应收账款的组合划分相同。</w:t>
          </w:r>
        </w:p>
        <w:p w14:paraId="10821FB0"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③其他应收款的组合类别及确定依据</w:t>
          </w:r>
        </w:p>
        <w:p w14:paraId="6B0664CC"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按照下列情形计量其他应收款损失准备：①信用风险自初始确认后未显著增加的其他应收款，本集团按照未来12个月的预期信用损失的金额计量损失准备；②信用风险自初始确认后已显著增加的其他应收款，本集团按照相当于该金融工具整个存续期内预期信用损失的金额计量损失准备；③购买或源生已发生信用减值的其他应收款，本集团按照相当于整个存续期内预期信用损失的金额计量损失准备。</w:t>
          </w:r>
        </w:p>
        <w:p w14:paraId="6F55D959"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以组合为基础的评估。对于其他应收款，本集团在单项工具层面无法以合理成本获得关于信用风险显著增加的充分证据，而在组合的基础上评估信用风险是否显著增加是可行，所以本集团按照金融工具类型、信用风险评级、初始确认日期、剩余合同期限为共同风险特征，对其他应收款进行分组并以组合为基础考虑评估信用风险是否显著增加。</w:t>
          </w:r>
        </w:p>
        <w:tbl>
          <w:tblPr>
            <w:tblW w:w="5000"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3219"/>
            <w:gridCol w:w="5614"/>
          </w:tblGrid>
          <w:tr w:rsidR="00460334" w14:paraId="0B6FA26C" w14:textId="77777777" w:rsidTr="008A63D2">
            <w:trPr>
              <w:trHeight w:val="397"/>
              <w:tblHeader/>
              <w:jc w:val="center"/>
            </w:trPr>
            <w:tc>
              <w:tcPr>
                <w:tcW w:w="5000" w:type="pct"/>
                <w:gridSpan w:val="2"/>
                <w:vAlign w:val="center"/>
              </w:tcPr>
              <w:p w14:paraId="4B801342" w14:textId="77777777" w:rsidR="00600BF0" w:rsidRDefault="00000000" w:rsidP="008A63D2">
                <w:pPr>
                  <w:spacing w:line="360" w:lineRule="exact"/>
                  <w:jc w:val="center"/>
                  <w:rPr>
                    <w:sz w:val="18"/>
                    <w:szCs w:val="18"/>
                  </w:rPr>
                </w:pPr>
                <w:r>
                  <w:rPr>
                    <w:rFonts w:hint="eastAsia"/>
                    <w:sz w:val="18"/>
                    <w:szCs w:val="18"/>
                  </w:rPr>
                  <w:t>单项工具层面</w:t>
                </w:r>
              </w:p>
            </w:tc>
          </w:tr>
          <w:tr w:rsidR="00460334" w14:paraId="02D7B533" w14:textId="77777777" w:rsidTr="008A63D2">
            <w:trPr>
              <w:trHeight w:val="90"/>
              <w:tblHeader/>
              <w:jc w:val="center"/>
            </w:trPr>
            <w:tc>
              <w:tcPr>
                <w:tcW w:w="1822" w:type="pct"/>
                <w:vAlign w:val="center"/>
              </w:tcPr>
              <w:p w14:paraId="54B6BBBC" w14:textId="77777777" w:rsidR="00600BF0" w:rsidRDefault="00000000" w:rsidP="008A63D2">
                <w:pPr>
                  <w:spacing w:line="360" w:lineRule="exact"/>
                  <w:jc w:val="center"/>
                  <w:rPr>
                    <w:sz w:val="18"/>
                    <w:szCs w:val="18"/>
                  </w:rPr>
                </w:pPr>
                <w:r>
                  <w:rPr>
                    <w:rFonts w:hint="eastAsia"/>
                    <w:sz w:val="18"/>
                    <w:szCs w:val="18"/>
                  </w:rPr>
                  <w:t>单项资产</w:t>
                </w:r>
              </w:p>
            </w:tc>
            <w:tc>
              <w:tcPr>
                <w:tcW w:w="3178" w:type="pct"/>
                <w:vAlign w:val="center"/>
              </w:tcPr>
              <w:p w14:paraId="014D0579" w14:textId="77777777" w:rsidR="00600BF0" w:rsidRDefault="00000000" w:rsidP="008A63D2">
                <w:pPr>
                  <w:spacing w:line="360" w:lineRule="exact"/>
                  <w:jc w:val="center"/>
                  <w:rPr>
                    <w:sz w:val="18"/>
                    <w:szCs w:val="18"/>
                  </w:rPr>
                </w:pPr>
                <w:r>
                  <w:rPr>
                    <w:rFonts w:hint="eastAsia"/>
                    <w:sz w:val="18"/>
                    <w:szCs w:val="18"/>
                  </w:rPr>
                  <w:t>坏账准备计提情况</w:t>
                </w:r>
              </w:p>
            </w:tc>
          </w:tr>
          <w:tr w:rsidR="00460334" w14:paraId="4B5A10DC" w14:textId="77777777" w:rsidTr="008A63D2">
            <w:trPr>
              <w:trHeight w:val="397"/>
              <w:jc w:val="center"/>
            </w:trPr>
            <w:tc>
              <w:tcPr>
                <w:tcW w:w="1822" w:type="pct"/>
                <w:vAlign w:val="center"/>
              </w:tcPr>
              <w:p w14:paraId="284F0886" w14:textId="77777777" w:rsidR="00600BF0" w:rsidRDefault="00000000" w:rsidP="008A63D2">
                <w:pPr>
                  <w:spacing w:line="360" w:lineRule="exact"/>
                  <w:jc w:val="both"/>
                  <w:rPr>
                    <w:sz w:val="18"/>
                    <w:szCs w:val="18"/>
                  </w:rPr>
                </w:pPr>
                <w:r>
                  <w:rPr>
                    <w:rFonts w:hint="eastAsia"/>
                    <w:sz w:val="18"/>
                    <w:szCs w:val="18"/>
                  </w:rPr>
                  <w:t>应收股利、应收利息</w:t>
                </w:r>
              </w:p>
            </w:tc>
            <w:tc>
              <w:tcPr>
                <w:tcW w:w="3178" w:type="pct"/>
                <w:vAlign w:val="center"/>
              </w:tcPr>
              <w:p w14:paraId="7B06B4FC" w14:textId="77777777" w:rsidR="00600BF0" w:rsidRDefault="00000000" w:rsidP="008A63D2">
                <w:pPr>
                  <w:spacing w:line="360" w:lineRule="exact"/>
                  <w:jc w:val="center"/>
                  <w:rPr>
                    <w:sz w:val="18"/>
                    <w:szCs w:val="18"/>
                  </w:rPr>
                </w:pPr>
                <w:r>
                  <w:rPr>
                    <w:rFonts w:hint="eastAsia"/>
                    <w:sz w:val="18"/>
                    <w:szCs w:val="18"/>
                  </w:rPr>
                  <w:t>未发生信用减值</w:t>
                </w:r>
              </w:p>
            </w:tc>
          </w:tr>
          <w:tr w:rsidR="00460334" w14:paraId="08CF815B" w14:textId="77777777" w:rsidTr="008A63D2">
            <w:trPr>
              <w:trHeight w:val="397"/>
              <w:jc w:val="center"/>
            </w:trPr>
            <w:tc>
              <w:tcPr>
                <w:tcW w:w="1822" w:type="pct"/>
                <w:vAlign w:val="center"/>
              </w:tcPr>
              <w:p w14:paraId="594599F8" w14:textId="77777777" w:rsidR="00600BF0" w:rsidRDefault="00000000" w:rsidP="008A63D2">
                <w:pPr>
                  <w:spacing w:line="360" w:lineRule="exact"/>
                  <w:jc w:val="both"/>
                  <w:rPr>
                    <w:sz w:val="18"/>
                    <w:szCs w:val="18"/>
                  </w:rPr>
                </w:pPr>
                <w:r>
                  <w:rPr>
                    <w:rFonts w:hint="eastAsia"/>
                    <w:sz w:val="18"/>
                    <w:szCs w:val="18"/>
                  </w:rPr>
                  <w:t>合并范围内关联方</w:t>
                </w:r>
              </w:p>
            </w:tc>
            <w:tc>
              <w:tcPr>
                <w:tcW w:w="3178" w:type="pct"/>
                <w:vAlign w:val="center"/>
              </w:tcPr>
              <w:p w14:paraId="5E3094F6" w14:textId="77777777" w:rsidR="00600BF0" w:rsidRDefault="00000000" w:rsidP="008A63D2">
                <w:pPr>
                  <w:spacing w:line="360" w:lineRule="exact"/>
                  <w:jc w:val="center"/>
                  <w:rPr>
                    <w:sz w:val="18"/>
                    <w:szCs w:val="18"/>
                  </w:rPr>
                </w:pPr>
                <w:r>
                  <w:rPr>
                    <w:rFonts w:hint="eastAsia"/>
                    <w:sz w:val="18"/>
                    <w:szCs w:val="18"/>
                  </w:rPr>
                  <w:t>未发生信用减值</w:t>
                </w:r>
              </w:p>
            </w:tc>
          </w:tr>
          <w:tr w:rsidR="00460334" w14:paraId="319CBC43" w14:textId="77777777" w:rsidTr="008A63D2">
            <w:trPr>
              <w:trHeight w:val="397"/>
              <w:jc w:val="center"/>
            </w:trPr>
            <w:tc>
              <w:tcPr>
                <w:tcW w:w="1822" w:type="pct"/>
                <w:vAlign w:val="center"/>
              </w:tcPr>
              <w:p w14:paraId="1BA22753" w14:textId="77777777" w:rsidR="00600BF0" w:rsidRDefault="00000000" w:rsidP="008A63D2">
                <w:pPr>
                  <w:spacing w:line="360" w:lineRule="exact"/>
                  <w:jc w:val="both"/>
                  <w:rPr>
                    <w:sz w:val="18"/>
                    <w:szCs w:val="18"/>
                  </w:rPr>
                </w:pPr>
                <w:r>
                  <w:rPr>
                    <w:rFonts w:hint="eastAsia"/>
                    <w:sz w:val="18"/>
                    <w:szCs w:val="18"/>
                  </w:rPr>
                  <w:t>交易对象信用评级下降</w:t>
                </w:r>
              </w:p>
            </w:tc>
            <w:tc>
              <w:tcPr>
                <w:tcW w:w="3178" w:type="pct"/>
                <w:vAlign w:val="center"/>
              </w:tcPr>
              <w:p w14:paraId="36CB5586" w14:textId="77777777" w:rsidR="00600BF0" w:rsidRDefault="00000000" w:rsidP="008A63D2">
                <w:pPr>
                  <w:spacing w:line="360" w:lineRule="exact"/>
                  <w:jc w:val="center"/>
                  <w:rPr>
                    <w:sz w:val="18"/>
                    <w:szCs w:val="18"/>
                  </w:rPr>
                </w:pPr>
                <w:r>
                  <w:rPr>
                    <w:rFonts w:hint="eastAsia"/>
                    <w:sz w:val="18"/>
                    <w:szCs w:val="18"/>
                  </w:rPr>
                  <w:t>信用风险显著增加</w:t>
                </w:r>
              </w:p>
            </w:tc>
          </w:tr>
          <w:tr w:rsidR="00460334" w14:paraId="475FAD16" w14:textId="77777777" w:rsidTr="008A63D2">
            <w:trPr>
              <w:trHeight w:val="397"/>
              <w:jc w:val="center"/>
            </w:trPr>
            <w:tc>
              <w:tcPr>
                <w:tcW w:w="1822" w:type="pct"/>
                <w:vAlign w:val="center"/>
              </w:tcPr>
              <w:p w14:paraId="64EF3439" w14:textId="77777777" w:rsidR="00600BF0" w:rsidRDefault="00000000" w:rsidP="008A63D2">
                <w:pPr>
                  <w:spacing w:line="360" w:lineRule="exact"/>
                  <w:jc w:val="both"/>
                  <w:rPr>
                    <w:sz w:val="18"/>
                    <w:szCs w:val="18"/>
                  </w:rPr>
                </w:pPr>
                <w:r>
                  <w:rPr>
                    <w:rFonts w:hint="eastAsia"/>
                    <w:sz w:val="18"/>
                    <w:szCs w:val="18"/>
                  </w:rPr>
                  <w:t>账龄组合</w:t>
                </w:r>
              </w:p>
            </w:tc>
            <w:tc>
              <w:tcPr>
                <w:tcW w:w="3178" w:type="pct"/>
                <w:vAlign w:val="center"/>
              </w:tcPr>
              <w:p w14:paraId="47B35F66" w14:textId="77777777" w:rsidR="00600BF0" w:rsidRDefault="00000000" w:rsidP="008A63D2">
                <w:pPr>
                  <w:spacing w:line="360" w:lineRule="exact"/>
                  <w:jc w:val="center"/>
                  <w:rPr>
                    <w:sz w:val="18"/>
                    <w:szCs w:val="18"/>
                  </w:rPr>
                </w:pPr>
                <w:r>
                  <w:rPr>
                    <w:rFonts w:hint="eastAsia"/>
                    <w:sz w:val="18"/>
                    <w:szCs w:val="18"/>
                  </w:rPr>
                  <w:t>组合为基础计量违约损失率</w:t>
                </w:r>
              </w:p>
            </w:tc>
          </w:tr>
        </w:tbl>
        <w:p w14:paraId="3C800773" w14:textId="635D24D3"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关于本集团对信用风险显著增加判断标准、已发生信用减值资产的定义等披露参见附注十二、</w:t>
          </w:r>
          <w:r>
            <w:rPr>
              <w:rFonts w:hint="eastAsia"/>
            </w:rPr>
            <w:t>1</w:t>
          </w:r>
          <w:r>
            <w:rPr>
              <w:rFonts w:ascii="宋体" w:hAnsi="宋体" w:hint="eastAsia"/>
            </w:rPr>
            <w:t>。</w:t>
          </w:r>
        </w:p>
        <w:p w14:paraId="16AA942E" w14:textId="398CFB45" w:rsidR="00600BF0" w:rsidRDefault="00000000" w:rsidP="00460334">
          <w:pPr>
            <w:tabs>
              <w:tab w:val="left" w:pos="720"/>
              <w:tab w:val="left" w:pos="1000"/>
              <w:tab w:val="left" w:pos="1713"/>
            </w:tabs>
            <w:spacing w:beforeLines="50" w:before="120" w:afterLines="50" w:after="120" w:line="360" w:lineRule="exact"/>
            <w:ind w:left="400"/>
            <w:outlineLvl w:val="2"/>
            <w:rPr>
              <w:rFonts w:ascii="宋体" w:hAnsi="宋体"/>
            </w:rPr>
          </w:pPr>
          <w:r>
            <w:rPr>
              <w:rFonts w:ascii="宋体" w:hAnsi="宋体" w:hint="eastAsia"/>
            </w:rPr>
            <w:t>（5）金融资产转移的确认依据和计量方法</w:t>
          </w:r>
        </w:p>
        <w:p w14:paraId="2903748A" w14:textId="77777777" w:rsidR="00600BF0" w:rsidRDefault="00000000" w:rsidP="00460334">
          <w:pPr>
            <w:tabs>
              <w:tab w:val="left" w:pos="900"/>
              <w:tab w:val="left" w:pos="1160"/>
            </w:tabs>
            <w:spacing w:beforeLines="50" w:before="120" w:afterLines="50" w:after="120" w:line="360" w:lineRule="exact"/>
            <w:ind w:firstLineChars="200" w:firstLine="420"/>
            <w:jc w:val="both"/>
            <w:rPr>
              <w:rFonts w:ascii="宋体" w:hAnsi="宋体"/>
            </w:rPr>
          </w:pPr>
          <w:r>
            <w:rPr>
              <w:rFonts w:ascii="宋体" w:hAnsi="宋体" w:hint="eastAsia"/>
            </w:rPr>
            <w:t>对于金融资产转移交易，本集团已将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放弃了对该金融资产控制的，终止确认该金融资产并确认产生的资产和负债，未放弃对该金融资产控制的，按照其继续涉入所转移金融资产的程度确认有关金融资产，并相应确认有关负债。</w:t>
          </w:r>
        </w:p>
        <w:p w14:paraId="049AA515" w14:textId="77777777" w:rsidR="00600BF0" w:rsidRDefault="00000000" w:rsidP="00460334">
          <w:pPr>
            <w:tabs>
              <w:tab w:val="left" w:pos="900"/>
              <w:tab w:val="left" w:pos="1160"/>
            </w:tabs>
            <w:spacing w:beforeLines="50" w:before="120" w:afterLines="50" w:after="120" w:line="360" w:lineRule="exact"/>
            <w:ind w:firstLineChars="200" w:firstLine="420"/>
            <w:jc w:val="both"/>
            <w:rPr>
              <w:rFonts w:ascii="宋体" w:hAnsi="宋体"/>
            </w:rPr>
          </w:pPr>
          <w:r>
            <w:rPr>
              <w:rFonts w:ascii="宋体" w:hAnsi="宋体" w:hint="eastAsia"/>
            </w:rPr>
            <w:t>金融资产整体转移满足终止确认条件的，将所转移金融资产在终止确认日的账面价值，与因转移而收到的对价及原直接计入其他综合收益的公允价值变动累计额中对应终止确认部分的金额（涉及转移的金融资产同时符合下列条件：①集团管理该金融资产的业务模式既以收取合同现金流量为目标又以出售该金融资产为目标；②该金融资产的合同条款规定，在特定日期产生的现金流量，仅为对本金和以未偿付本金金额为基础的利息的支付。）之和的差额计入当期损益。</w:t>
          </w:r>
        </w:p>
        <w:p w14:paraId="3BBBCD07" w14:textId="77777777" w:rsidR="00600BF0" w:rsidRDefault="00000000" w:rsidP="00460334">
          <w:pPr>
            <w:tabs>
              <w:tab w:val="left" w:pos="900"/>
              <w:tab w:val="left" w:pos="1160"/>
            </w:tabs>
            <w:spacing w:beforeLines="50" w:before="120" w:afterLines="50" w:after="120" w:line="360" w:lineRule="exact"/>
            <w:ind w:firstLineChars="200" w:firstLine="420"/>
            <w:jc w:val="both"/>
            <w:rPr>
              <w:rFonts w:ascii="宋体" w:hAnsi="宋体"/>
            </w:rPr>
          </w:pPr>
          <w:r>
            <w:rPr>
              <w:rFonts w:ascii="宋体" w:hAnsi="宋体" w:hint="eastAsia"/>
            </w:rPr>
            <w:t>金融资产部分转移满足终止确认条件的，将所转移金融资产整体的账面价值，在终止确认部分和未终止确认部分之间，按照各自的相对公允价值进行分摊，并将因转移而收到的对价及应分</w:t>
          </w:r>
          <w:r>
            <w:rPr>
              <w:rFonts w:ascii="宋体" w:hAnsi="宋体" w:hint="eastAsia"/>
            </w:rPr>
            <w:lastRenderedPageBreak/>
            <w:t>摊至终止确认部分的原计入其他综合收益的公允价值变动累计额中对应终止确认部分的金额（涉及转移的金融资产同时符合下列条件：①集团管理该金融资产的业务模式既以收取合同现金流量为目标又以出售该金融资产为目标；②该金融资产的合同条款规定，在特定日期产生的现金流量，仅为对本金和以未偿付本金金额为基础的利息的支付。）之和，与分摊的前述金融资产整体账面价值的差额计入当期损益。</w:t>
          </w:r>
        </w:p>
        <w:p w14:paraId="2EB55A70"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通过对所转移金融资产提供财务担保方式继续涉入的，按照金融资产的账面价值和财务担保金额两者之中的较低者，确认继续涉入形成的资产。财务担保金额，是指所收到的对价中，将被要求偿还的最高金额。</w:t>
          </w:r>
        </w:p>
        <w:p w14:paraId="7E5B4CCE" w14:textId="13499B61" w:rsidR="00600BF0" w:rsidRDefault="00000000" w:rsidP="00460334">
          <w:pPr>
            <w:tabs>
              <w:tab w:val="left" w:pos="720"/>
              <w:tab w:val="left" w:pos="1000"/>
              <w:tab w:val="left" w:pos="1713"/>
            </w:tabs>
            <w:spacing w:beforeLines="50" w:before="120" w:afterLines="50" w:after="120" w:line="360" w:lineRule="exact"/>
            <w:ind w:left="400"/>
            <w:outlineLvl w:val="2"/>
            <w:rPr>
              <w:rFonts w:ascii="宋体" w:hAnsi="宋体"/>
            </w:rPr>
          </w:pPr>
          <w:r w:rsidRPr="00745833">
            <w:rPr>
              <w:rFonts w:ascii="宋体" w:hAnsi="宋体" w:hint="eastAsia"/>
            </w:rPr>
            <w:t>（6）</w:t>
          </w:r>
          <w:r>
            <w:rPr>
              <w:rFonts w:ascii="宋体" w:hAnsi="宋体" w:hint="eastAsia"/>
            </w:rPr>
            <w:t>金融负债与权益工具的区分及相关处理方法</w:t>
          </w:r>
        </w:p>
        <w:p w14:paraId="0F9E7E0A" w14:textId="77777777" w:rsidR="00600BF0" w:rsidRDefault="00000000" w:rsidP="00460334">
          <w:pPr>
            <w:tabs>
              <w:tab w:val="left" w:pos="900"/>
              <w:tab w:val="left" w:pos="1160"/>
            </w:tabs>
            <w:spacing w:beforeLines="50" w:before="120" w:afterLines="50" w:after="120" w:line="360" w:lineRule="exact"/>
            <w:ind w:firstLineChars="200" w:firstLine="420"/>
            <w:jc w:val="both"/>
            <w:rPr>
              <w:rFonts w:ascii="宋体" w:hAnsi="宋体"/>
            </w:rPr>
          </w:pPr>
          <w:r>
            <w:rPr>
              <w:rFonts w:ascii="宋体" w:hAnsi="宋体" w:hint="eastAsia"/>
            </w:rPr>
            <w:t>本集团按照以下原则区分金融负债与权益工具：</w:t>
          </w:r>
          <w:r>
            <w:rPr>
              <w:rFonts w:hint="eastAsia"/>
            </w:rPr>
            <w:t>（</w:t>
          </w:r>
          <w:r>
            <w:rPr>
              <w:rFonts w:hint="eastAsia"/>
            </w:rPr>
            <w:t>1</w:t>
          </w:r>
          <w:r>
            <w:rPr>
              <w:rFonts w:hint="eastAsia"/>
            </w:rPr>
            <w:t>）</w:t>
          </w:r>
          <w:r>
            <w:rPr>
              <w:rFonts w:ascii="宋体" w:hAnsi="宋体" w:hint="eastAsia"/>
            </w:rPr>
            <w:t>如果本集团不能无条件地避免以交付现金或其他金融资产来履行一项合同义务，则该合同义务符合金融负债的定义。有些金融工具虽然没有明确地包含交付现金或其他金融资产义务的条款和条件，但有可能通过其他条款和条件间接地形成合同义务；</w:t>
          </w:r>
          <w:r>
            <w:rPr>
              <w:rFonts w:hint="eastAsia"/>
            </w:rPr>
            <w:t>（</w:t>
          </w:r>
          <w:r>
            <w:rPr>
              <w:rFonts w:hint="eastAsia"/>
            </w:rPr>
            <w:t>2</w:t>
          </w:r>
          <w:r>
            <w:rPr>
              <w:rFonts w:hint="eastAsia"/>
            </w:rPr>
            <w:t>）</w:t>
          </w:r>
          <w:r>
            <w:rPr>
              <w:rFonts w:ascii="宋体" w:hAnsi="宋体" w:hint="eastAsia"/>
            </w:rPr>
            <w:t>如果一项金融工具须用或可用本集团自身权益工具进行结算，需要考虑用于结算该工具的本集团自身权益工具，是作为现金或其他金融资产的替代品，还是为了使该工具持有方享有在发行方扣除所有负债后的资产中的剩余权益。如果是前者，该工具是发行方的金融负债；如果是后者，该工具是发行方的权益工具。在某些情况下，一项金融工具合同规定本集团须用或可用自身权益工具结算该金融工具，其中合同权利或合同义务的金额等于可获取或需交付的自身权益工具的数量乘以其结算时的公允价值，则无论该合同权利或义务的金额是固定的，还是完全或部分地基于除本集团自身权益工具的市场价格以外的变量（例如利率、某种商品的价格或某项金融工具的价格）的变动而变动，该合同分类为金融负债。</w:t>
          </w:r>
        </w:p>
        <w:p w14:paraId="4E55FB35"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在合并报表中对金融工具（或其组成部分）进行分类时，考虑了集团成员和金融工具持有方之间达成的所有条款和条件。如果集团作为一个整体由于该工具而承担了交付现金、其他金融资产或者以其他导致该工具成为金融负债的方式进行结算的义务，则该工具应当分类为金融负债。</w:t>
          </w:r>
        </w:p>
        <w:p w14:paraId="5392F539" w14:textId="1F4BA75F" w:rsidR="00600BF0" w:rsidRDefault="00000000" w:rsidP="00460334">
          <w:pPr>
            <w:tabs>
              <w:tab w:val="left" w:pos="720"/>
              <w:tab w:val="left" w:pos="1000"/>
              <w:tab w:val="left" w:pos="1713"/>
            </w:tabs>
            <w:spacing w:beforeLines="50" w:before="120" w:afterLines="50" w:after="120" w:line="360" w:lineRule="exact"/>
            <w:ind w:left="400"/>
            <w:outlineLvl w:val="2"/>
            <w:rPr>
              <w:rFonts w:ascii="宋体" w:hAnsi="宋体"/>
            </w:rPr>
          </w:pPr>
          <w:r>
            <w:rPr>
              <w:rFonts w:ascii="宋体" w:hAnsi="宋体" w:hint="eastAsia"/>
            </w:rPr>
            <w:t>（7）金融资产和金融负债的抵销</w:t>
          </w:r>
        </w:p>
        <w:p w14:paraId="47D664CC" w14:textId="77777777" w:rsidR="00600BF0" w:rsidRDefault="00000000" w:rsidP="00460334">
          <w:pPr>
            <w:spacing w:beforeLines="50" w:before="120" w:afterLines="50" w:after="120" w:line="360" w:lineRule="exact"/>
            <w:ind w:firstLineChars="200" w:firstLine="420"/>
            <w:jc w:val="both"/>
            <w:rPr>
              <w:rFonts w:ascii="宋体" w:hAnsi="宋体"/>
            </w:rPr>
          </w:pPr>
          <w:r>
            <w:rPr>
              <w:rFonts w:ascii="宋体" w:hAnsi="宋体" w:hint="eastAsia"/>
            </w:rPr>
            <w:t>本集团的金融资产和金融负债在资产负债表内分别列示，不相互抵销。但同时满足下列条件时，以相互抵销后的净额在资产负债表内列示：</w:t>
          </w:r>
          <w:r>
            <w:rPr>
              <w:rFonts w:hint="eastAsia"/>
            </w:rPr>
            <w:t>（</w:t>
          </w:r>
          <w:r>
            <w:rPr>
              <w:rFonts w:hint="eastAsia"/>
            </w:rPr>
            <w:t>1</w:t>
          </w:r>
          <w:r>
            <w:rPr>
              <w:rFonts w:hint="eastAsia"/>
            </w:rPr>
            <w:t>）</w:t>
          </w:r>
          <w:r>
            <w:rPr>
              <w:rFonts w:ascii="宋体" w:hAnsi="宋体" w:hint="eastAsia"/>
            </w:rPr>
            <w:t>本集团具有抵销已确认金额的法定权利，且该种法定权利是当前可执行的；</w:t>
          </w:r>
          <w:r>
            <w:rPr>
              <w:rFonts w:hint="eastAsia"/>
            </w:rPr>
            <w:t>（</w:t>
          </w:r>
          <w:r>
            <w:rPr>
              <w:rFonts w:hint="eastAsia"/>
            </w:rPr>
            <w:t>2</w:t>
          </w:r>
          <w:r>
            <w:rPr>
              <w:rFonts w:hint="eastAsia"/>
            </w:rPr>
            <w:t>）</w:t>
          </w:r>
          <w:r>
            <w:rPr>
              <w:rFonts w:ascii="宋体" w:hAnsi="宋体" w:hint="eastAsia"/>
            </w:rPr>
            <w:t>本集团计划以净额结算，或同时变现该金融资产和清偿该金融负债。</w:t>
          </w:r>
        </w:p>
        <w:p w14:paraId="70FE4BC5" w14:textId="13CE72CB" w:rsidR="004E620F" w:rsidRDefault="00000000">
          <w:pPr>
            <w:rPr>
              <w:color w:val="000000" w:themeColor="text1"/>
            </w:rPr>
          </w:pPr>
        </w:p>
      </w:sdtContent>
    </w:sdt>
    <w:p w14:paraId="66ADCA3D" w14:textId="77777777" w:rsidR="004E620F" w:rsidRDefault="00000000">
      <w:pPr>
        <w:pStyle w:val="3"/>
        <w:numPr>
          <w:ilvl w:val="0"/>
          <w:numId w:val="54"/>
        </w:numPr>
        <w:rPr>
          <w:rFonts w:ascii="宋体" w:hAnsi="宋体"/>
          <w:color w:val="000000" w:themeColor="text1"/>
        </w:rPr>
      </w:pPr>
      <w:bookmarkStart w:id="141" w:name="_Hlk533667757"/>
      <w:bookmarkStart w:id="142" w:name="_Hlk167809825"/>
      <w:r>
        <w:rPr>
          <w:rFonts w:ascii="宋体" w:hAnsi="宋体"/>
          <w:color w:val="000000" w:themeColor="text1"/>
        </w:rPr>
        <w:t>应收票据</w:t>
      </w:r>
    </w:p>
    <w:sdt>
      <w:sdtPr>
        <w:rPr>
          <w:color w:val="000000" w:themeColor="text1"/>
        </w:rPr>
        <w:alias w:val="是否适用：应收票据_重要会计政策和估计[双击切换]"/>
        <w:tag w:val="_GBC_aefda35d1a7148f0844e33d721703cda"/>
        <w:id w:val="-1115440429"/>
        <w:placeholder>
          <w:docPart w:val="GBC22222222222222222222222222222"/>
        </w:placeholder>
      </w:sdtPr>
      <w:sdtContent>
        <w:p w14:paraId="343461C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41"/>
    <w:p w14:paraId="5898AE91" w14:textId="77777777" w:rsidR="004E620F" w:rsidRDefault="00000000">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应收票据按照信用风险特征组合计提坏账准备的组合类别及确定依据[双击切换]"/>
        <w:tag w:val="_GBC_6949617b516947f48c32672b1d486a5b"/>
        <w:id w:val="-1936047303"/>
        <w:placeholder>
          <w:docPart w:val="GBC22222222222222222222222222222"/>
        </w:placeholder>
      </w:sdtPr>
      <w:sdtContent>
        <w:p w14:paraId="746DDA3F"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票据按照信用风险特征组合计提坏账准备的组合类别及确定依据"/>
        <w:tag w:val="_GBC_1062e1c58d3c4ef4bca492c1e513cad2"/>
        <w:id w:val="717637393"/>
        <w:placeholder>
          <w:docPart w:val="GBC22222222222222222222222222222"/>
        </w:placeholder>
      </w:sdtPr>
      <w:sdtContent>
        <w:p w14:paraId="355AA078" w14:textId="278493D0"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p w14:paraId="70CADF8D" w14:textId="77777777" w:rsidR="004E620F" w:rsidRDefault="004E620F">
      <w:pPr>
        <w:rPr>
          <w:rFonts w:cs="Times New Roman"/>
          <w:b/>
          <w:bCs w:val="0"/>
          <w:color w:val="000000" w:themeColor="text1"/>
          <w:kern w:val="2"/>
          <w:szCs w:val="28"/>
        </w:rPr>
      </w:pPr>
    </w:p>
    <w:p w14:paraId="31EF1AC3" w14:textId="77777777" w:rsidR="004E620F" w:rsidRDefault="00000000">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应收票据基于账龄确认信用风险特征组合的账龄计算方法[双击切换]"/>
        <w:tag w:val="_GBC_65e77abc757c44a39f32a7fae1f5da22"/>
        <w:id w:val="-1157531105"/>
        <w:placeholder>
          <w:docPart w:val="GBC22222222222222222222222222222"/>
        </w:placeholder>
      </w:sdtPr>
      <w:sdtContent>
        <w:p w14:paraId="3CE26C1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票据基于账龄确认信用风险特征组合的账龄计算方法"/>
        <w:tag w:val="_GBC_394187d2c39247acae82ce34a8553271"/>
        <w:id w:val="-1121761512"/>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1646234367"/>
          </w:sdtPr>
          <w:sdtContent>
            <w:p w14:paraId="555A034D" w14:textId="4BFFFDDC"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793D835A" w14:textId="77777777" w:rsidR="004E620F" w:rsidRDefault="004E620F">
      <w:pPr>
        <w:rPr>
          <w:rFonts w:cs="Times New Roman"/>
          <w:b/>
          <w:bCs w:val="0"/>
          <w:color w:val="000000" w:themeColor="text1"/>
          <w:kern w:val="2"/>
          <w:szCs w:val="28"/>
        </w:rPr>
      </w:pPr>
    </w:p>
    <w:p w14:paraId="47E5007E" w14:textId="77777777" w:rsidR="004E620F" w:rsidRDefault="00000000">
      <w:pPr>
        <w:rPr>
          <w:rFonts w:cs="Times New Roman"/>
          <w:b/>
          <w:color w:val="000000" w:themeColor="text1"/>
          <w:kern w:val="2"/>
          <w:szCs w:val="28"/>
        </w:rPr>
      </w:pPr>
      <w:r>
        <w:rPr>
          <w:rFonts w:cs="Times New Roman"/>
          <w:b/>
          <w:color w:val="000000" w:themeColor="text1"/>
          <w:kern w:val="2"/>
          <w:szCs w:val="28"/>
        </w:rPr>
        <w:t>按照单项计提坏账准备的单项计提判断标准</w:t>
      </w:r>
    </w:p>
    <w:sdt>
      <w:sdtPr>
        <w:rPr>
          <w:color w:val="000000" w:themeColor="text1"/>
        </w:rPr>
        <w:alias w:val="是否适用：应收票据按照单项计提坏账准备的单项计提判断标准[双击切换]"/>
        <w:tag w:val="_GBC_1bf4baad09e74a3fb93e3d4c5a63530e"/>
        <w:id w:val="-1234078013"/>
        <w:placeholder>
          <w:docPart w:val="GBC22222222222222222222222222222"/>
        </w:placeholder>
      </w:sdtPr>
      <w:sdtContent>
        <w:p w14:paraId="3750B1B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票据按照单项计提坏账准备的单项计提判断标准"/>
        <w:tag w:val="_GBC_bda178db73f64a379756cf6dbe566e83"/>
        <w:id w:val="1572383131"/>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1796784570"/>
          </w:sdtPr>
          <w:sdtContent>
            <w:p w14:paraId="2DBED8C8" w14:textId="7E0ED876"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0D8F2A94" w14:textId="77777777" w:rsidR="004E620F" w:rsidRDefault="004E620F">
      <w:pPr>
        <w:rPr>
          <w:color w:val="000000" w:themeColor="text1"/>
        </w:rPr>
      </w:pPr>
    </w:p>
    <w:p w14:paraId="486132E7" w14:textId="77777777" w:rsidR="004E620F" w:rsidRDefault="00000000">
      <w:pPr>
        <w:pStyle w:val="3"/>
        <w:numPr>
          <w:ilvl w:val="0"/>
          <w:numId w:val="54"/>
        </w:numPr>
        <w:rPr>
          <w:rFonts w:ascii="宋体" w:hAnsi="宋体"/>
          <w:color w:val="000000" w:themeColor="text1"/>
        </w:rPr>
      </w:pPr>
      <w:bookmarkStart w:id="143" w:name="_Hlk152690378"/>
      <w:bookmarkStart w:id="144" w:name="_Hlk533667783"/>
      <w:r>
        <w:rPr>
          <w:rFonts w:ascii="宋体" w:hAnsi="宋体"/>
          <w:color w:val="000000" w:themeColor="text1"/>
        </w:rPr>
        <w:t>应收账款</w:t>
      </w:r>
    </w:p>
    <w:sdt>
      <w:sdtPr>
        <w:rPr>
          <w:rFonts w:hint="eastAsia"/>
          <w:color w:val="000000" w:themeColor="text1"/>
        </w:rPr>
        <w:alias w:val="是否适用：应收账款_重要会计政策和估计[双击切换]"/>
        <w:tag w:val="_GBC_9bb0ad4fd90e4860a048c5c1b42cdc17"/>
        <w:id w:val="-107819244"/>
        <w:placeholder>
          <w:docPart w:val="GBC22222222222222222222222222222"/>
        </w:placeholder>
      </w:sdtPr>
      <w:sdtContent>
        <w:p w14:paraId="53EA982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43"/>
    <w:bookmarkEnd w:id="144"/>
    <w:p w14:paraId="69DC71B3" w14:textId="77777777" w:rsidR="004E620F" w:rsidRDefault="00000000">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应收账款按照信用风险特征组合计提坏账准备的组合类别及确定依据[双击切换]"/>
        <w:tag w:val="_GBC_e449a3926afc4ff1a9407716d384d444"/>
        <w:id w:val="-1626617422"/>
        <w:placeholder>
          <w:docPart w:val="GBC22222222222222222222222222222"/>
        </w:placeholder>
      </w:sdtPr>
      <w:sdtContent>
        <w:p w14:paraId="4902D63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账款按照信用风险特征组合计提坏账准备的组合类别及确定依据"/>
        <w:tag w:val="_GBC_16b22a4b7b8c483dac42f07fc6ac4bc2"/>
        <w:id w:val="1485352021"/>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592673945"/>
          </w:sdtPr>
          <w:sdtContent>
            <w:p w14:paraId="0CDFDA70" w14:textId="0CC5CB76"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02CBBCDA" w14:textId="77777777" w:rsidR="004E620F" w:rsidRDefault="004E620F">
      <w:pPr>
        <w:rPr>
          <w:rFonts w:cs="Times New Roman"/>
          <w:b/>
          <w:bCs w:val="0"/>
          <w:color w:val="000000" w:themeColor="text1"/>
          <w:kern w:val="2"/>
          <w:szCs w:val="28"/>
        </w:rPr>
      </w:pPr>
    </w:p>
    <w:p w14:paraId="5D18B995" w14:textId="77777777" w:rsidR="004E620F" w:rsidRDefault="00000000">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应收账款基于账龄确认信用风险特征组合的账龄计算方法[双击切换]"/>
        <w:tag w:val="_GBC_a30f82acbfab40128924b158366b4a73"/>
        <w:id w:val="-1663461244"/>
        <w:placeholder>
          <w:docPart w:val="GBC22222222222222222222222222222"/>
        </w:placeholder>
      </w:sdtPr>
      <w:sdtContent>
        <w:p w14:paraId="1894606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账款基于账龄确认信用风险特征组合的账龄计算方法"/>
        <w:tag w:val="_GBC_b5bf8a2c04eb4b5b905005b0fbc7b697"/>
        <w:id w:val="-899281106"/>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1459062931"/>
          </w:sdtPr>
          <w:sdtContent>
            <w:p w14:paraId="0F43F12B" w14:textId="78F226F4"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3C87C19C" w14:textId="77777777" w:rsidR="004E620F" w:rsidRDefault="004E620F">
      <w:pPr>
        <w:rPr>
          <w:rFonts w:cs="Times New Roman"/>
          <w:b/>
          <w:bCs w:val="0"/>
          <w:color w:val="000000" w:themeColor="text1"/>
          <w:kern w:val="2"/>
          <w:szCs w:val="28"/>
        </w:rPr>
      </w:pPr>
    </w:p>
    <w:p w14:paraId="3F1B3FFC" w14:textId="77777777" w:rsidR="004E620F" w:rsidRDefault="00000000">
      <w:pPr>
        <w:rPr>
          <w:rFonts w:cs="Times New Roman"/>
          <w:b/>
          <w:color w:val="000000" w:themeColor="text1"/>
          <w:kern w:val="2"/>
          <w:szCs w:val="28"/>
        </w:rPr>
      </w:pPr>
      <w:r>
        <w:rPr>
          <w:rFonts w:cs="Times New Roman"/>
          <w:b/>
          <w:color w:val="000000" w:themeColor="text1"/>
          <w:kern w:val="2"/>
          <w:szCs w:val="28"/>
        </w:rPr>
        <w:t>按照单项计提坏账准备的认定单项计提判断标准</w:t>
      </w:r>
    </w:p>
    <w:sdt>
      <w:sdtPr>
        <w:rPr>
          <w:color w:val="000000" w:themeColor="text1"/>
        </w:rPr>
        <w:alias w:val="是否适用：应收账款按照单项计提坏账准备的单项计提判断标准[双击切换]"/>
        <w:tag w:val="_GBC_ee9e87b79c8a492885f71b93a5fcd48d"/>
        <w:id w:val="-1510752281"/>
        <w:placeholder>
          <w:docPart w:val="GBC22222222222222222222222222222"/>
        </w:placeholder>
      </w:sdtPr>
      <w:sdtContent>
        <w:p w14:paraId="137276E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账款按照单项计提坏账准备的单项计提判断标准"/>
        <w:tag w:val="_GBC_b895356990fa48cc8b1ad33cc5cda698"/>
        <w:id w:val="-180292545"/>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1700194446"/>
          </w:sdtPr>
          <w:sdtContent>
            <w:p w14:paraId="29471810" w14:textId="3DAC43C6"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2772E97E" w14:textId="77777777" w:rsidR="004E620F" w:rsidRDefault="004E620F">
      <w:pPr>
        <w:rPr>
          <w:color w:val="000000" w:themeColor="text1"/>
        </w:rPr>
      </w:pPr>
    </w:p>
    <w:p w14:paraId="7E744BC7" w14:textId="77777777" w:rsidR="004E620F" w:rsidRDefault="00000000">
      <w:pPr>
        <w:pStyle w:val="3"/>
        <w:numPr>
          <w:ilvl w:val="0"/>
          <w:numId w:val="54"/>
        </w:numPr>
        <w:rPr>
          <w:rFonts w:ascii="宋体" w:hAnsi="宋体"/>
          <w:color w:val="000000" w:themeColor="text1"/>
        </w:rPr>
      </w:pPr>
      <w:bookmarkStart w:id="145" w:name="_Hlk152690443"/>
      <w:bookmarkStart w:id="146" w:name="_Hlk24102310"/>
      <w:r>
        <w:rPr>
          <w:rFonts w:ascii="宋体" w:hAnsi="宋体"/>
          <w:color w:val="000000" w:themeColor="text1"/>
        </w:rPr>
        <w:t>应收款项融资</w:t>
      </w:r>
    </w:p>
    <w:sdt>
      <w:sdtPr>
        <w:rPr>
          <w:color w:val="000000" w:themeColor="text1"/>
        </w:rPr>
        <w:alias w:val="是否适用：应收款项融资_重要会计政策和估计[双击切换]"/>
        <w:tag w:val="_GBC_47906a8d31c54a72891112f417e1058d"/>
        <w:id w:val="-1876993344"/>
        <w:placeholder>
          <w:docPart w:val="GBC22222222222222222222222222222"/>
        </w:placeholder>
      </w:sdtPr>
      <w:sdtContent>
        <w:p w14:paraId="4E8C1CA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45"/>
    <w:bookmarkEnd w:id="146"/>
    <w:p w14:paraId="70345389" w14:textId="77777777" w:rsidR="004E620F" w:rsidRDefault="00000000">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应收款项融资按照信用风险特征组合计提坏账准备的组合类别及确定依据[双击切换]"/>
        <w:tag w:val="_GBC_991c72bbcc9e4545985776851a67e9f5"/>
        <w:id w:val="-1102024642"/>
        <w:placeholder>
          <w:docPart w:val="GBC22222222222222222222222222222"/>
        </w:placeholder>
      </w:sdtPr>
      <w:sdtContent>
        <w:p w14:paraId="2275AE4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款项融资按照信用风险特征组合计提坏账准备的组合类别及确定依据"/>
        <w:tag w:val="_GBC_e001404223de4b32980aa3a5b54f2b74"/>
        <w:id w:val="-1964637717"/>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1236288475"/>
          </w:sdtPr>
          <w:sdtContent>
            <w:p w14:paraId="17AC7972" w14:textId="1D177C14"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4EBBCA1A" w14:textId="77777777" w:rsidR="004E620F" w:rsidRDefault="004E620F">
      <w:pPr>
        <w:rPr>
          <w:rFonts w:cs="Times New Roman"/>
          <w:b/>
          <w:bCs w:val="0"/>
          <w:color w:val="000000" w:themeColor="text1"/>
          <w:kern w:val="2"/>
          <w:szCs w:val="28"/>
        </w:rPr>
      </w:pPr>
    </w:p>
    <w:p w14:paraId="1545306C" w14:textId="77777777" w:rsidR="004E620F" w:rsidRDefault="00000000">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应收款项融资基于账龄确认信用风险特征组合的账龄计算方法[双击切换]"/>
        <w:tag w:val="_GBC_ed4ac302bc6f4dee85e2b543d38e4b3e"/>
        <w:id w:val="-693767439"/>
        <w:placeholder>
          <w:docPart w:val="GBC22222222222222222222222222222"/>
        </w:placeholder>
      </w:sdtPr>
      <w:sdtContent>
        <w:p w14:paraId="1A5F651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款项融资基于账龄确认信用风险特征组合的账龄计算方法"/>
        <w:tag w:val="_GBC_dd9635a615ab425aaaec1feb5c3c6f6b"/>
        <w:id w:val="1314373821"/>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2111932807"/>
          </w:sdtPr>
          <w:sdtContent>
            <w:p w14:paraId="58B5221A" w14:textId="2CD5B495"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37EA32FC" w14:textId="77777777" w:rsidR="004E620F" w:rsidRDefault="004E620F">
      <w:pPr>
        <w:rPr>
          <w:rFonts w:cs="Times New Roman"/>
          <w:b/>
          <w:bCs w:val="0"/>
          <w:color w:val="000000" w:themeColor="text1"/>
          <w:kern w:val="2"/>
          <w:szCs w:val="28"/>
        </w:rPr>
      </w:pPr>
    </w:p>
    <w:p w14:paraId="2EB2CAD5" w14:textId="77777777" w:rsidR="004E620F" w:rsidRDefault="00000000">
      <w:pPr>
        <w:rPr>
          <w:rFonts w:cs="Times New Roman"/>
          <w:b/>
          <w:color w:val="000000" w:themeColor="text1"/>
          <w:kern w:val="2"/>
          <w:szCs w:val="28"/>
        </w:rPr>
      </w:pPr>
      <w:r>
        <w:rPr>
          <w:rFonts w:cs="Times New Roman"/>
          <w:b/>
          <w:color w:val="000000" w:themeColor="text1"/>
          <w:kern w:val="2"/>
          <w:szCs w:val="28"/>
        </w:rPr>
        <w:t>按照单项计提坏账准备的单项计提判断标准</w:t>
      </w:r>
    </w:p>
    <w:sdt>
      <w:sdtPr>
        <w:rPr>
          <w:color w:val="000000" w:themeColor="text1"/>
        </w:rPr>
        <w:alias w:val="是否适用：应收款项融资按照单项计提坏账准备的单项计提判断标准[双击切换]"/>
        <w:tag w:val="_GBC_da1ff8ccd2084f059e028af496d67278"/>
        <w:id w:val="2008930501"/>
        <w:placeholder>
          <w:docPart w:val="GBC22222222222222222222222222222"/>
        </w:placeholder>
      </w:sdtPr>
      <w:sdtContent>
        <w:p w14:paraId="1C1C2CB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应收款项融资按照单项计提坏账准备的单项计提判断标准"/>
        <w:tag w:val="_GBC_6b04e4650f0645ff867d0c4ec58b44d2"/>
        <w:id w:val="1330246963"/>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1967784590"/>
          </w:sdtPr>
          <w:sdtContent>
            <w:p w14:paraId="7FEB3792" w14:textId="4A92430A"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7DBFE1DC" w14:textId="77777777" w:rsidR="004E620F" w:rsidRDefault="004E620F">
      <w:pPr>
        <w:rPr>
          <w:color w:val="000000" w:themeColor="text1"/>
        </w:rPr>
      </w:pPr>
    </w:p>
    <w:p w14:paraId="45489EA5" w14:textId="77777777" w:rsidR="004E620F" w:rsidRDefault="00000000">
      <w:pPr>
        <w:pStyle w:val="3"/>
        <w:numPr>
          <w:ilvl w:val="0"/>
          <w:numId w:val="54"/>
        </w:numPr>
        <w:rPr>
          <w:rFonts w:ascii="宋体" w:hAnsi="宋体"/>
          <w:color w:val="000000" w:themeColor="text1"/>
        </w:rPr>
      </w:pPr>
      <w:bookmarkStart w:id="147" w:name="_Hlk533667836"/>
      <w:r>
        <w:rPr>
          <w:rFonts w:ascii="宋体" w:hAnsi="宋体"/>
          <w:color w:val="000000" w:themeColor="text1"/>
        </w:rPr>
        <w:t>其他应收款</w:t>
      </w:r>
    </w:p>
    <w:sdt>
      <w:sdtPr>
        <w:rPr>
          <w:rFonts w:hint="eastAsia"/>
          <w:color w:val="000000" w:themeColor="text1"/>
        </w:rPr>
        <w:alias w:val="是否适用：其他应收款_重要会计政策和估计[双击切换]"/>
        <w:tag w:val="_GBC_dfe58b09048a4951b32b48ce6a3930aa"/>
        <w:id w:val="353317270"/>
        <w:placeholder>
          <w:docPart w:val="GBC22222222222222222222222222222"/>
        </w:placeholder>
      </w:sdtPr>
      <w:sdtContent>
        <w:p w14:paraId="0DFB052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47"/>
    <w:p w14:paraId="72022BAB" w14:textId="77777777" w:rsidR="004E620F" w:rsidRDefault="00000000">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其他应收款按照信用风险特征组合计提坏账准备的组合类别及确定依据[双击切换]"/>
        <w:tag w:val="_GBC_9e16f620387d402e9e85b4fe910b3b32"/>
        <w:id w:val="-1672022917"/>
        <w:placeholder>
          <w:docPart w:val="GBC22222222222222222222222222222"/>
        </w:placeholder>
      </w:sdtPr>
      <w:sdtContent>
        <w:p w14:paraId="5852324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应收款按照信用风险特征组合计提坏账准备的组合类别及确定依据"/>
        <w:tag w:val="_GBC_09d041e587b1414ca6dcd8a2b8f31b9f"/>
        <w:id w:val="1155183752"/>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1348411155"/>
          </w:sdtPr>
          <w:sdtContent>
            <w:p w14:paraId="645FFB66" w14:textId="78B44B61"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513C72F0" w14:textId="77777777" w:rsidR="004E620F" w:rsidRDefault="004E620F">
      <w:pPr>
        <w:rPr>
          <w:rFonts w:cs="Times New Roman"/>
          <w:b/>
          <w:bCs w:val="0"/>
          <w:color w:val="000000" w:themeColor="text1"/>
          <w:kern w:val="2"/>
          <w:szCs w:val="28"/>
        </w:rPr>
      </w:pPr>
    </w:p>
    <w:p w14:paraId="171236D5" w14:textId="77777777" w:rsidR="004E620F" w:rsidRDefault="00000000">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其他应收款基于账龄确认信用风险特征组合的账龄计算方法[双击切换]"/>
        <w:tag w:val="_GBC_9dc6468b16fc492b8e1d15acd1f8b57f"/>
        <w:id w:val="682862962"/>
        <w:placeholder>
          <w:docPart w:val="GBC22222222222222222222222222222"/>
        </w:placeholder>
      </w:sdtPr>
      <w:sdtContent>
        <w:p w14:paraId="30CE5475"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应收款基于账龄确认信用风险特征组合的账龄计算方法"/>
        <w:tag w:val="_GBC_46c06c8585504e508591bc85e38076b2"/>
        <w:id w:val="-1316180814"/>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791749469"/>
          </w:sdtPr>
          <w:sdtContent>
            <w:p w14:paraId="768AE67D" w14:textId="172ECFA1"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49B94F62" w14:textId="77777777" w:rsidR="004E620F" w:rsidRDefault="004E620F">
      <w:pPr>
        <w:rPr>
          <w:rFonts w:cs="Times New Roman"/>
          <w:b/>
          <w:bCs w:val="0"/>
          <w:color w:val="000000" w:themeColor="text1"/>
          <w:kern w:val="2"/>
          <w:szCs w:val="28"/>
        </w:rPr>
      </w:pPr>
    </w:p>
    <w:p w14:paraId="652733BF" w14:textId="77777777" w:rsidR="004E620F" w:rsidRDefault="00000000">
      <w:pPr>
        <w:rPr>
          <w:rFonts w:cs="Times New Roman"/>
          <w:b/>
          <w:color w:val="000000" w:themeColor="text1"/>
          <w:kern w:val="2"/>
          <w:szCs w:val="28"/>
        </w:rPr>
      </w:pPr>
      <w:r>
        <w:rPr>
          <w:rFonts w:cs="Times New Roman"/>
          <w:b/>
          <w:color w:val="000000" w:themeColor="text1"/>
          <w:kern w:val="2"/>
          <w:szCs w:val="28"/>
        </w:rPr>
        <w:t>按照单项计提坏账准备的单项计提判断标准</w:t>
      </w:r>
    </w:p>
    <w:sdt>
      <w:sdtPr>
        <w:rPr>
          <w:color w:val="000000" w:themeColor="text1"/>
        </w:rPr>
        <w:alias w:val="是否适用：其他应收款按照单项计提坏账准备的单项计提判断标准[双击切换]"/>
        <w:tag w:val="_GBC_43f3d12bb3b0461b9d295770acd831d1"/>
        <w:id w:val="-2076887173"/>
        <w:placeholder>
          <w:docPart w:val="GBC22222222222222222222222222222"/>
        </w:placeholder>
      </w:sdtPr>
      <w:sdtContent>
        <w:p w14:paraId="2BF91BB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应收款按照单项计提坏账准备的单项计提判断标准"/>
        <w:tag w:val="_GBC_68249e7c8a0845c297b91eadc4fe5514"/>
        <w:id w:val="-118304412"/>
        <w:placeholder>
          <w:docPart w:val="GBC22222222222222222222222222222"/>
        </w:placeholder>
      </w:sdtPr>
      <w:sdtContent>
        <w:sdt>
          <w:sdtPr>
            <w:rPr>
              <w:color w:val="000000" w:themeColor="text1"/>
            </w:rPr>
            <w:alias w:val="应收票据按照信用风险特征组合计提坏账准备的组合类别及确定依据"/>
            <w:tag w:val="_GBC_1062e1c58d3c4ef4bca492c1e513cad2"/>
            <w:id w:val="-1263368998"/>
          </w:sdtPr>
          <w:sdtContent>
            <w:p w14:paraId="0EA97348" w14:textId="4FEBA05C" w:rsidR="004E620F" w:rsidRDefault="00000000">
              <w:pPr>
                <w:rPr>
                  <w:color w:val="000000" w:themeColor="text1"/>
                </w:rPr>
              </w:pPr>
              <w:r>
                <w:rPr>
                  <w:rFonts w:hint="eastAsia"/>
                  <w:color w:val="000000" w:themeColor="text1"/>
                </w:rPr>
                <w:t>详见本附注五、</w:t>
              </w:r>
              <w:r>
                <w:rPr>
                  <w:rFonts w:hint="eastAsia"/>
                  <w:color w:val="000000" w:themeColor="text1"/>
                </w:rPr>
                <w:t>11</w:t>
              </w:r>
              <w:r>
                <w:rPr>
                  <w:rFonts w:hint="eastAsia"/>
                  <w:color w:val="000000" w:themeColor="text1"/>
                </w:rPr>
                <w:t>金融工具</w:t>
              </w:r>
            </w:p>
          </w:sdtContent>
        </w:sdt>
      </w:sdtContent>
    </w:sdt>
    <w:p w14:paraId="15B85A4A" w14:textId="77777777" w:rsidR="004E620F" w:rsidRDefault="004E620F">
      <w:pPr>
        <w:rPr>
          <w:color w:val="000000" w:themeColor="text1"/>
        </w:rPr>
      </w:pPr>
    </w:p>
    <w:p w14:paraId="5C6C8726"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存货</w:t>
      </w:r>
    </w:p>
    <w:sdt>
      <w:sdtPr>
        <w:rPr>
          <w:rFonts w:hint="eastAsia"/>
          <w:color w:val="000000" w:themeColor="text1"/>
        </w:rPr>
        <w:alias w:val="是否适用：存货_重要会计政策和估计[双击切换]"/>
        <w:tag w:val="_GBC_517cddca0e1f4d4bb5ef2c4a3d049269"/>
        <w:id w:val="1293867280"/>
        <w:placeholder>
          <w:docPart w:val="GBC22222222222222222222222222222"/>
        </w:placeholder>
      </w:sdtPr>
      <w:sdtContent>
        <w:p w14:paraId="4A89947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B11AD5E" w14:textId="77777777" w:rsidR="004E620F" w:rsidRDefault="00000000">
      <w:pPr>
        <w:rPr>
          <w:rFonts w:cs="Times New Roman"/>
          <w:b/>
          <w:color w:val="000000" w:themeColor="text1"/>
          <w:kern w:val="2"/>
          <w:szCs w:val="28"/>
        </w:rPr>
      </w:pPr>
      <w:bookmarkStart w:id="148" w:name="_Hlk152678121"/>
      <w:r>
        <w:rPr>
          <w:rFonts w:cs="Times New Roman"/>
          <w:b/>
          <w:color w:val="000000" w:themeColor="text1"/>
          <w:kern w:val="2"/>
          <w:szCs w:val="28"/>
        </w:rPr>
        <w:lastRenderedPageBreak/>
        <w:t>存货</w:t>
      </w:r>
      <w:r>
        <w:rPr>
          <w:rFonts w:cs="Times New Roman" w:hint="eastAsia"/>
          <w:b/>
          <w:color w:val="000000" w:themeColor="text1"/>
          <w:kern w:val="2"/>
          <w:szCs w:val="28"/>
        </w:rPr>
        <w:t>类别、发出计价方法、盘存制度、低值易耗品和包装物的摊销方法</w:t>
      </w:r>
    </w:p>
    <w:bookmarkEnd w:id="148" w:displacedByCustomXml="next"/>
    <w:sdt>
      <w:sdtPr>
        <w:rPr>
          <w:color w:val="000000" w:themeColor="text1"/>
        </w:rPr>
        <w:alias w:val="是否适用：存货类别、发出计价方法、盘存制度、低值易耗品和包装物的摊销方法[双击切换]"/>
        <w:tag w:val="_GBC_a0dd59db9daa43019390412c5246a774"/>
        <w:id w:val="-1404988538"/>
        <w:placeholder>
          <w:docPart w:val="GBC22222222222222222222222222222"/>
        </w:placeholder>
      </w:sdtPr>
      <w:sdtContent>
        <w:p w14:paraId="1034A69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存货类别、发出计价方法、盘存制度、低值易耗品和包装物的摊销方法"/>
        <w:tag w:val="_GBC_4c0ac6dfbfb04e56bc0dd3a35b636c52"/>
        <w:id w:val="-655682041"/>
        <w:placeholder>
          <w:docPart w:val="GBC22222222222222222222222222222"/>
        </w:placeholder>
      </w:sdtPr>
      <w:sdtContent>
        <w:p w14:paraId="7C6B6869" w14:textId="77777777" w:rsidR="00600BF0" w:rsidRDefault="00000000" w:rsidP="00CA6217">
          <w:pPr>
            <w:spacing w:beforeLines="50" w:before="120" w:afterLines="50" w:after="120" w:line="360" w:lineRule="exact"/>
            <w:ind w:firstLineChars="200" w:firstLine="420"/>
            <w:jc w:val="both"/>
            <w:rPr>
              <w:rFonts w:ascii="宋体" w:hAnsi="宋体"/>
            </w:rPr>
          </w:pPr>
          <w:r>
            <w:rPr>
              <w:rFonts w:ascii="宋体" w:hAnsi="宋体" w:hint="eastAsia"/>
            </w:rPr>
            <w:t>本集团存货主要包括原材料、在产品、库存商品、发出商品、委托加工物资、在途物资等。</w:t>
          </w:r>
        </w:p>
        <w:p w14:paraId="4EE7FEF1" w14:textId="2790E98C" w:rsidR="004E620F" w:rsidRPr="00CA6217" w:rsidRDefault="00000000" w:rsidP="00CA6217">
          <w:pPr>
            <w:spacing w:beforeLines="50" w:before="120" w:afterLines="50" w:after="120" w:line="360" w:lineRule="exact"/>
            <w:ind w:firstLineChars="200" w:firstLine="420"/>
            <w:jc w:val="both"/>
            <w:rPr>
              <w:rFonts w:ascii="宋体" w:hAnsi="宋体"/>
            </w:rPr>
          </w:pPr>
          <w:r>
            <w:rPr>
              <w:rFonts w:ascii="宋体" w:hAnsi="宋体" w:hint="eastAsia"/>
            </w:rPr>
            <w:t>存货按照成本进行初始计量。存货成本包括采购成本、加工成本和其他成本。存货实行永续盘存制，领用或发出存货，采用加权平均法确定其实际成本。低值易耗品和包装物采用一次转销法进行摊销。</w:t>
          </w:r>
        </w:p>
      </w:sdtContent>
    </w:sdt>
    <w:p w14:paraId="352C48B4" w14:textId="77777777" w:rsidR="004E620F" w:rsidRDefault="004E620F">
      <w:pPr>
        <w:rPr>
          <w:rFonts w:cs="Times New Roman"/>
          <w:color w:val="000000" w:themeColor="text1"/>
        </w:rPr>
      </w:pPr>
    </w:p>
    <w:p w14:paraId="7EEE0378" w14:textId="77777777" w:rsidR="004E620F" w:rsidRDefault="00000000">
      <w:pPr>
        <w:rPr>
          <w:rFonts w:cs="Times New Roman"/>
          <w:b/>
          <w:color w:val="000000" w:themeColor="text1"/>
          <w:kern w:val="2"/>
          <w:szCs w:val="28"/>
        </w:rPr>
      </w:pPr>
      <w:r>
        <w:rPr>
          <w:rFonts w:cs="Times New Roman"/>
          <w:b/>
          <w:color w:val="000000" w:themeColor="text1"/>
          <w:kern w:val="2"/>
          <w:szCs w:val="28"/>
        </w:rPr>
        <w:t>存货跌价准备的确认标准和计提方法</w:t>
      </w:r>
    </w:p>
    <w:sdt>
      <w:sdtPr>
        <w:rPr>
          <w:color w:val="000000" w:themeColor="text1"/>
        </w:rPr>
        <w:alias w:val="是否适用：存货跌价准备的确认标准和计提方法[双击切换]"/>
        <w:tag w:val="_GBC_193ccfcb63424273902a6a08c94807b7"/>
        <w:id w:val="1434777748"/>
        <w:placeholder>
          <w:docPart w:val="GBC22222222222222222222222222222"/>
        </w:placeholder>
      </w:sdtPr>
      <w:sdtContent>
        <w:p w14:paraId="0C0809E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存货跌价准备的确认标准和计提方法"/>
        <w:tag w:val="_GBC_d61a6b98d0f44b4a8162d7dd318ee8d8"/>
        <w:id w:val="-1197230020"/>
        <w:placeholder>
          <w:docPart w:val="GBC22222222222222222222222222222"/>
        </w:placeholder>
      </w:sdtPr>
      <w:sdtContent>
        <w:p w14:paraId="01295FBA" w14:textId="77777777" w:rsidR="00600BF0" w:rsidRDefault="00000000" w:rsidP="00CA6217">
          <w:pPr>
            <w:spacing w:beforeLines="50" w:before="120" w:afterLines="50" w:after="120" w:line="360" w:lineRule="exact"/>
            <w:ind w:firstLineChars="200" w:firstLine="420"/>
            <w:jc w:val="both"/>
            <w:rPr>
              <w:rFonts w:ascii="宋体" w:hAnsi="宋体"/>
            </w:rPr>
          </w:pPr>
          <w:r>
            <w:rPr>
              <w:rFonts w:ascii="宋体" w:hAnsi="宋体" w:hint="eastAsia"/>
            </w:rPr>
            <w:t>资产负债表日，存货按照成本与可变现净值孰低计量。存货成本高于其可变现净值的，计提存货跌价准备，计入当期损益。可变现净值，是指在日常活动中，存货的估计售价减去至完工时估计将要发生的成本、估计的销售费用以及相关税费后的金额。</w:t>
          </w:r>
        </w:p>
        <w:p w14:paraId="2B6FDD2C" w14:textId="55D5BD03" w:rsidR="004E620F" w:rsidRPr="00CA6217" w:rsidRDefault="00000000" w:rsidP="00CA6217">
          <w:pPr>
            <w:spacing w:beforeLines="50" w:before="120" w:afterLines="50" w:after="120" w:line="360" w:lineRule="exact"/>
            <w:ind w:firstLineChars="200" w:firstLine="420"/>
            <w:jc w:val="both"/>
            <w:rPr>
              <w:rFonts w:ascii="宋体" w:hAnsi="宋体"/>
            </w:rPr>
          </w:pPr>
          <w:r>
            <w:rPr>
              <w:rFonts w:ascii="宋体" w:hAnsi="宋体" w:hint="eastAsia"/>
            </w:rPr>
            <w:t>本集团原材料、库存商品、在产品按照单个存货项目计提存货跌价准备，在确定其可变现净值时，库存商品、在产品和用于出售的材料等直接用于出售的商品存货，按该存货的估计售价减去估计的销售费用和相关税费后的金额确定；用于生产而持有的材料存货，本集团考虑主要原材料可以生产不同升数、不同标准的产品，结存的原材料不能一一对应到订单，在确定其可变现净值时，按该存货的估计售价减去估计的销售费用和相关税费后的金额确定。</w:t>
          </w:r>
        </w:p>
      </w:sdtContent>
    </w:sdt>
    <w:p w14:paraId="7D84B20E" w14:textId="77777777" w:rsidR="004E620F" w:rsidRDefault="004E620F">
      <w:pPr>
        <w:rPr>
          <w:rFonts w:cs="Times New Roman"/>
          <w:b/>
          <w:color w:val="000000" w:themeColor="text1"/>
          <w:kern w:val="2"/>
          <w:szCs w:val="28"/>
        </w:rPr>
      </w:pPr>
    </w:p>
    <w:p w14:paraId="66AFB174" w14:textId="77777777" w:rsidR="004E620F" w:rsidRDefault="00000000">
      <w:pPr>
        <w:rPr>
          <w:rFonts w:cs="Times New Roman"/>
          <w:b/>
          <w:color w:val="000000" w:themeColor="text1"/>
          <w:kern w:val="2"/>
          <w:szCs w:val="28"/>
        </w:rPr>
      </w:pPr>
      <w:r>
        <w:rPr>
          <w:rFonts w:cs="Times New Roman"/>
          <w:b/>
          <w:color w:val="000000" w:themeColor="text1"/>
          <w:kern w:val="2"/>
          <w:szCs w:val="28"/>
        </w:rPr>
        <w:t>按照组合计提存货跌价准备的组合类别及确定依据</w:t>
      </w:r>
      <w:r>
        <w:rPr>
          <w:rFonts w:cs="Times New Roman" w:hint="eastAsia"/>
          <w:b/>
          <w:color w:val="000000" w:themeColor="text1"/>
          <w:kern w:val="2"/>
          <w:szCs w:val="28"/>
        </w:rPr>
        <w:t>、</w:t>
      </w:r>
      <w:r>
        <w:rPr>
          <w:rFonts w:hint="eastAsia"/>
          <w:b/>
          <w:color w:val="000000" w:themeColor="text1"/>
        </w:rPr>
        <w:t>不同类别存货可变现净值的确定依据</w:t>
      </w:r>
    </w:p>
    <w:sdt>
      <w:sdtPr>
        <w:rPr>
          <w:color w:val="000000" w:themeColor="text1"/>
        </w:rPr>
        <w:alias w:val="是否适用：按照组合计提存货跌价准备的组合类别及确定依据、不同类别存货可变现净值的确定依据[双击切换]"/>
        <w:tag w:val="_GBC_6fb7683a95e64eb590d6d510a9774226"/>
        <w:id w:val="956751035"/>
        <w:placeholder>
          <w:docPart w:val="GBC22222222222222222222222222222"/>
        </w:placeholder>
      </w:sdtPr>
      <w:sdtContent>
        <w:p w14:paraId="59C4F1DE" w14:textId="4A1B1247" w:rsidR="004E620F" w:rsidRDefault="00000000" w:rsidP="00CA621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37FB5AD" w14:textId="77777777" w:rsidR="004E620F" w:rsidRDefault="004E620F">
      <w:pPr>
        <w:rPr>
          <w:rFonts w:cs="Times New Roman"/>
          <w:b/>
          <w:color w:val="000000" w:themeColor="text1"/>
          <w:kern w:val="2"/>
          <w:szCs w:val="28"/>
        </w:rPr>
      </w:pPr>
    </w:p>
    <w:p w14:paraId="05699A7F" w14:textId="77777777" w:rsidR="004E620F" w:rsidRDefault="00000000">
      <w:pPr>
        <w:rPr>
          <w:rFonts w:cs="Times New Roman"/>
          <w:b/>
          <w:color w:val="000000" w:themeColor="text1"/>
          <w:kern w:val="2"/>
          <w:szCs w:val="28"/>
        </w:rPr>
      </w:pPr>
      <w:r>
        <w:rPr>
          <w:rFonts w:cs="Times New Roman"/>
          <w:b/>
          <w:color w:val="000000" w:themeColor="text1"/>
          <w:kern w:val="2"/>
          <w:szCs w:val="28"/>
        </w:rPr>
        <w:t>基于库龄确认存货可变现净值的各库龄组合可变现净值的计算方法和确定依据</w:t>
      </w:r>
    </w:p>
    <w:sdt>
      <w:sdtPr>
        <w:rPr>
          <w:color w:val="000000" w:themeColor="text1"/>
        </w:rPr>
        <w:alias w:val="是否适用：基于库龄确认存货可变现净值的各库龄组合可变现净值的计算方法和确定依据[双击切换]"/>
        <w:tag w:val="_GBC_16ecfef990ce404c873906cd3cd4dea4"/>
        <w:id w:val="1484276427"/>
        <w:placeholder>
          <w:docPart w:val="GBC22222222222222222222222222222"/>
        </w:placeholder>
      </w:sdtPr>
      <w:sdtContent>
        <w:p w14:paraId="4A3C985C" w14:textId="01483821" w:rsidR="004E620F" w:rsidRDefault="00000000" w:rsidP="00CA621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1ADD8B7" w14:textId="77777777" w:rsidR="004E620F" w:rsidRDefault="004E620F">
      <w:pPr>
        <w:rPr>
          <w:rFonts w:cs="Times New Roman"/>
          <w:color w:val="000000" w:themeColor="text1"/>
        </w:rPr>
      </w:pPr>
    </w:p>
    <w:p w14:paraId="555FAF68" w14:textId="77777777" w:rsidR="004E620F" w:rsidRDefault="00000000">
      <w:pPr>
        <w:pStyle w:val="3"/>
        <w:numPr>
          <w:ilvl w:val="0"/>
          <w:numId w:val="54"/>
        </w:numPr>
        <w:rPr>
          <w:rFonts w:ascii="宋体" w:hAnsi="宋体"/>
          <w:color w:val="000000" w:themeColor="text1"/>
        </w:rPr>
      </w:pPr>
      <w:bookmarkStart w:id="149" w:name="_Hlk533667851"/>
      <w:r>
        <w:rPr>
          <w:rFonts w:ascii="宋体" w:hAnsi="宋体"/>
          <w:color w:val="000000" w:themeColor="text1"/>
        </w:rPr>
        <w:t>合同资产</w:t>
      </w:r>
    </w:p>
    <w:sdt>
      <w:sdtPr>
        <w:rPr>
          <w:rFonts w:hint="eastAsia"/>
          <w:color w:val="000000" w:themeColor="text1"/>
        </w:rPr>
        <w:alias w:val="是否适用：合同资产_重要会计政策和估计[双击切换]"/>
        <w:tag w:val="_GBC_2975adaf2d6646238ccae8f732c465f0"/>
        <w:id w:val="-888340954"/>
        <w:placeholder>
          <w:docPart w:val="GBC22222222222222222222222222222"/>
        </w:placeholder>
      </w:sdtPr>
      <w:sdtContent>
        <w:p w14:paraId="52D91B3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DF53503" w14:textId="77777777" w:rsidR="004E620F" w:rsidRDefault="00000000">
      <w:pPr>
        <w:rPr>
          <w:rFonts w:cs="Times New Roman"/>
          <w:b/>
          <w:color w:val="000000" w:themeColor="text1"/>
          <w:kern w:val="2"/>
          <w:szCs w:val="28"/>
        </w:rPr>
      </w:pPr>
      <w:r>
        <w:rPr>
          <w:rFonts w:cs="Times New Roman" w:hint="eastAsia"/>
          <w:b/>
          <w:color w:val="000000" w:themeColor="text1"/>
          <w:kern w:val="2"/>
          <w:szCs w:val="28"/>
        </w:rPr>
        <w:t>合同资产的确认方法及标准</w:t>
      </w:r>
    </w:p>
    <w:sdt>
      <w:sdtPr>
        <w:rPr>
          <w:color w:val="000000" w:themeColor="text1"/>
        </w:rPr>
        <w:alias w:val="是否适用：合同资产的确定方法、摊销方法和减值测试方法[双击切换]"/>
        <w:tag w:val="_GBC_4c4f86076daf4596b0ff34199b55a09a"/>
        <w:id w:val="1763724547"/>
        <w:placeholder>
          <w:docPart w:val="GBC22222222222222222222222222222"/>
        </w:placeholder>
      </w:sdtPr>
      <w:sdtContent>
        <w:p w14:paraId="72FFAAD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同资产的确定方法、摊销方法和减值测试方法"/>
        <w:tag w:val="_GBC_3a321460bd2944c9b8bfb3131a9e1b86"/>
        <w:id w:val="-824660690"/>
        <w:placeholder>
          <w:docPart w:val="GBC22222222222222222222222222222"/>
        </w:placeholder>
      </w:sdtPr>
      <w:sdtContent>
        <w:p w14:paraId="554A4349" w14:textId="2D1B6DFF" w:rsidR="004E620F" w:rsidRPr="00CA6217" w:rsidRDefault="00000000" w:rsidP="00CA6217">
          <w:pPr>
            <w:spacing w:beforeLines="50" w:before="120" w:afterLines="50" w:after="120" w:line="360" w:lineRule="exact"/>
            <w:ind w:firstLineChars="200" w:firstLine="420"/>
            <w:jc w:val="both"/>
            <w:rPr>
              <w:rFonts w:ascii="宋体" w:hAnsi="宋体"/>
            </w:rPr>
          </w:pPr>
          <w:r>
            <w:rPr>
              <w:rFonts w:ascii="宋体" w:hAnsi="宋体" w:hint="eastAsia"/>
            </w:rPr>
            <w:t>合同资产，是指本集团已向客户转让商品而有权收取对价的权利，且该权利取决于时间流逝之外的其他因素。如本集团向客户销售两项可明确区分的商品，因已交付其中一项商品而有权收取款项，但收取该款项还取决于交付另一项商品的，本集团将该收款权利作为合同资产。</w:t>
          </w:r>
        </w:p>
      </w:sdtContent>
    </w:sdt>
    <w:p w14:paraId="1D043C7C" w14:textId="77777777" w:rsidR="004E620F" w:rsidRDefault="004E620F">
      <w:pPr>
        <w:rPr>
          <w:color w:val="000000" w:themeColor="text1"/>
        </w:rPr>
      </w:pPr>
    </w:p>
    <w:bookmarkEnd w:id="149"/>
    <w:p w14:paraId="46912947" w14:textId="77777777" w:rsidR="004E620F" w:rsidRDefault="00000000">
      <w:pPr>
        <w:rPr>
          <w:rFonts w:cs="Times New Roman"/>
          <w:b/>
          <w:color w:val="000000" w:themeColor="text1"/>
          <w:kern w:val="2"/>
          <w:szCs w:val="28"/>
        </w:rPr>
      </w:pPr>
      <w:r>
        <w:rPr>
          <w:rFonts w:cs="Times New Roman"/>
          <w:b/>
          <w:color w:val="000000" w:themeColor="text1"/>
          <w:kern w:val="2"/>
          <w:szCs w:val="28"/>
        </w:rPr>
        <w:t>按照信用风险特征组合计提坏账准备的组合类别及确定依据</w:t>
      </w:r>
    </w:p>
    <w:sdt>
      <w:sdtPr>
        <w:rPr>
          <w:color w:val="000000" w:themeColor="text1"/>
        </w:rPr>
        <w:alias w:val="是否适用：合同资产按照信用风险特征组合计提坏账准备的组合类别及确定依据[双击切换]"/>
        <w:tag w:val="_GBC_88801ad04a564fb2b7e709fd757fcda3"/>
        <w:id w:val="842206744"/>
        <w:placeholder>
          <w:docPart w:val="GBC22222222222222222222222222222"/>
        </w:placeholder>
      </w:sdtPr>
      <w:sdtContent>
        <w:p w14:paraId="49E9668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同资产按照信用风险特征组合计提坏账准备的组合类别及确定依据"/>
        <w:tag w:val="_GBC_39a27b872e8747698a9fdd2eb76f8126"/>
        <w:id w:val="-19313556"/>
        <w:placeholder>
          <w:docPart w:val="GBC22222222222222222222222222222"/>
        </w:placeholder>
      </w:sdtPr>
      <w:sdtContent>
        <w:p w14:paraId="1A0F2BCD" w14:textId="1B4174D7" w:rsidR="004E620F" w:rsidRPr="00CA6217" w:rsidRDefault="00000000" w:rsidP="00CA6217">
          <w:pPr>
            <w:spacing w:beforeLines="50" w:before="120" w:afterLines="50" w:after="120" w:line="360" w:lineRule="exact"/>
            <w:ind w:firstLineChars="200" w:firstLine="420"/>
            <w:jc w:val="both"/>
            <w:rPr>
              <w:rFonts w:ascii="宋体" w:hAnsi="宋体"/>
            </w:rPr>
          </w:pPr>
          <w:r>
            <w:rPr>
              <w:rFonts w:ascii="宋体" w:hAnsi="宋体" w:hint="eastAsia"/>
            </w:rPr>
            <w:t>合同资产的预期信用损失的确定方法和会计处理方法，详见上述附注五、11金融资产减值相关内容。</w:t>
          </w:r>
        </w:p>
      </w:sdtContent>
    </w:sdt>
    <w:p w14:paraId="53101A62" w14:textId="77777777" w:rsidR="004E620F" w:rsidRDefault="004E620F">
      <w:pPr>
        <w:rPr>
          <w:rFonts w:cs="Times New Roman"/>
          <w:b/>
          <w:bCs w:val="0"/>
          <w:color w:val="000000" w:themeColor="text1"/>
          <w:kern w:val="2"/>
          <w:szCs w:val="28"/>
        </w:rPr>
      </w:pPr>
    </w:p>
    <w:p w14:paraId="2BD1034F" w14:textId="77777777" w:rsidR="004E620F" w:rsidRDefault="00000000">
      <w:pPr>
        <w:rPr>
          <w:rFonts w:cs="Times New Roman"/>
          <w:b/>
          <w:color w:val="000000" w:themeColor="text1"/>
          <w:kern w:val="2"/>
          <w:szCs w:val="28"/>
        </w:rPr>
      </w:pPr>
      <w:r>
        <w:rPr>
          <w:rFonts w:cs="Times New Roman"/>
          <w:b/>
          <w:color w:val="000000" w:themeColor="text1"/>
          <w:kern w:val="2"/>
          <w:szCs w:val="28"/>
        </w:rPr>
        <w:t>基于账龄确认信用风险特征组合的账龄计算方法</w:t>
      </w:r>
    </w:p>
    <w:sdt>
      <w:sdtPr>
        <w:rPr>
          <w:color w:val="000000" w:themeColor="text1"/>
        </w:rPr>
        <w:alias w:val="是否适用：合同资产基于账龄确认信用风险特征组合的账龄计算方法[双击切换]"/>
        <w:tag w:val="_GBC_59be362629844c15946a32547bc25926"/>
        <w:id w:val="519667973"/>
        <w:placeholder>
          <w:docPart w:val="GBC22222222222222222222222222222"/>
        </w:placeholder>
      </w:sdtPr>
      <w:sdtContent>
        <w:p w14:paraId="0C78C22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同资产基于账龄确认信用风险特征组合的账龄计算方法"/>
        <w:tag w:val="_GBC_d77e25a333d649e0a23a1ff543fdc37a"/>
        <w:id w:val="912123917"/>
        <w:placeholder>
          <w:docPart w:val="GBC22222222222222222222222222222"/>
        </w:placeholder>
      </w:sdtPr>
      <w:sdtContent>
        <w:sdt>
          <w:sdtPr>
            <w:rPr>
              <w:color w:val="000000" w:themeColor="text1"/>
            </w:rPr>
            <w:alias w:val="合同资产按照信用风险特征组合计提坏账准备的组合类别及确定依据"/>
            <w:tag w:val="_GBC_39a27b872e8747698a9fdd2eb76f8126"/>
            <w:id w:val="-319585201"/>
          </w:sdtPr>
          <w:sdtContent>
            <w:p w14:paraId="0FBCD41F" w14:textId="5A549B7D" w:rsidR="004E620F" w:rsidRPr="00CA6217" w:rsidRDefault="00000000" w:rsidP="00CA6217">
              <w:pPr>
                <w:spacing w:beforeLines="50" w:before="120" w:afterLines="50" w:after="120" w:line="360" w:lineRule="exact"/>
                <w:ind w:firstLineChars="200" w:firstLine="420"/>
                <w:jc w:val="both"/>
                <w:rPr>
                  <w:rFonts w:ascii="宋体" w:hAnsi="宋体"/>
                </w:rPr>
              </w:pPr>
              <w:r>
                <w:rPr>
                  <w:rFonts w:ascii="宋体" w:hAnsi="宋体" w:hint="eastAsia"/>
                </w:rPr>
                <w:t>合同资产的预期信用损失的确定方法和会计处理方法，详见上述附注五、11金融资产减值相关内容。</w:t>
              </w:r>
            </w:p>
          </w:sdtContent>
        </w:sdt>
      </w:sdtContent>
    </w:sdt>
    <w:p w14:paraId="5A225219" w14:textId="77777777" w:rsidR="004E620F" w:rsidRDefault="004E620F">
      <w:pPr>
        <w:rPr>
          <w:rFonts w:cs="Times New Roman"/>
          <w:b/>
          <w:bCs w:val="0"/>
          <w:color w:val="000000" w:themeColor="text1"/>
          <w:kern w:val="2"/>
          <w:szCs w:val="28"/>
        </w:rPr>
      </w:pPr>
    </w:p>
    <w:p w14:paraId="71B462B2" w14:textId="77777777" w:rsidR="004E620F" w:rsidRDefault="00000000">
      <w:pPr>
        <w:rPr>
          <w:rFonts w:cs="Times New Roman"/>
          <w:b/>
          <w:color w:val="000000" w:themeColor="text1"/>
          <w:kern w:val="2"/>
          <w:szCs w:val="28"/>
        </w:rPr>
      </w:pPr>
      <w:r>
        <w:rPr>
          <w:rFonts w:cs="Times New Roman"/>
          <w:b/>
          <w:color w:val="000000" w:themeColor="text1"/>
          <w:kern w:val="2"/>
          <w:szCs w:val="28"/>
        </w:rPr>
        <w:t>按照单项计提坏账准备的认定单项计提判断标准</w:t>
      </w:r>
    </w:p>
    <w:sdt>
      <w:sdtPr>
        <w:rPr>
          <w:color w:val="000000" w:themeColor="text1"/>
        </w:rPr>
        <w:alias w:val="是否适用：合同资产按照单项计提坏账准备的单项计提判断标准[双击切换]"/>
        <w:tag w:val="_GBC_0ad2d10f39624b3486cf825e91aa1d85"/>
        <w:id w:val="-1275394069"/>
        <w:placeholder>
          <w:docPart w:val="GBC22222222222222222222222222222"/>
        </w:placeholder>
      </w:sdtPr>
      <w:sdtContent>
        <w:p w14:paraId="303B29C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同资产按照单项计提坏账准备的单项计提判断标准"/>
        <w:tag w:val="_GBC_e7ac066d5b584f0baa04d6dac8453779"/>
        <w:id w:val="-1743405835"/>
        <w:placeholder>
          <w:docPart w:val="GBC22222222222222222222222222222"/>
        </w:placeholder>
      </w:sdtPr>
      <w:sdtContent>
        <w:sdt>
          <w:sdtPr>
            <w:rPr>
              <w:color w:val="000000" w:themeColor="text1"/>
            </w:rPr>
            <w:alias w:val="合同资产按照信用风险特征组合计提坏账准备的组合类别及确定依据"/>
            <w:tag w:val="_GBC_39a27b872e8747698a9fdd2eb76f8126"/>
            <w:id w:val="106553783"/>
          </w:sdtPr>
          <w:sdtContent>
            <w:p w14:paraId="68BF3692" w14:textId="3EF243F3" w:rsidR="004E620F" w:rsidRPr="00CA6217" w:rsidRDefault="00000000" w:rsidP="00CA6217">
              <w:pPr>
                <w:spacing w:beforeLines="50" w:before="120" w:afterLines="50" w:after="120" w:line="360" w:lineRule="exact"/>
                <w:ind w:firstLineChars="200" w:firstLine="420"/>
                <w:jc w:val="both"/>
                <w:rPr>
                  <w:rFonts w:ascii="宋体" w:hAnsi="宋体"/>
                </w:rPr>
              </w:pPr>
              <w:r>
                <w:rPr>
                  <w:rFonts w:ascii="宋体" w:hAnsi="宋体" w:hint="eastAsia"/>
                </w:rPr>
                <w:t>合同资产的预期信用损失的确定方法和会计处理方法，详见上述附注五、11金融资产减值相关内容。</w:t>
              </w:r>
            </w:p>
          </w:sdtContent>
        </w:sdt>
      </w:sdtContent>
    </w:sdt>
    <w:p w14:paraId="0A9D797A" w14:textId="77777777" w:rsidR="004E620F" w:rsidRDefault="004E620F">
      <w:pPr>
        <w:rPr>
          <w:color w:val="000000" w:themeColor="text1"/>
        </w:rPr>
      </w:pPr>
    </w:p>
    <w:p w14:paraId="5649E927"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持有待售的非流动资产或处置组</w:t>
      </w:r>
    </w:p>
    <w:bookmarkStart w:id="150" w:name="_Hlk533151067" w:displacedByCustomXml="next"/>
    <w:sdt>
      <w:sdtPr>
        <w:rPr>
          <w:color w:val="000000" w:themeColor="text1"/>
        </w:rPr>
        <w:alias w:val="是否适用：持有待售的非流动资产或处置组[双击切换]"/>
        <w:tag w:val="_GBC_f1f73a9983444ce2a24c3a748aa6178f"/>
        <w:id w:val="1604837342"/>
        <w:placeholder>
          <w:docPart w:val="GBC22222222222222222222222222222"/>
        </w:placeholder>
      </w:sdtPr>
      <w:sdtContent>
        <w:p w14:paraId="60CF0832" w14:textId="4FCB92E1" w:rsidR="004E620F" w:rsidRDefault="00000000" w:rsidP="00CA621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17A5AFB" w14:textId="77777777" w:rsidR="004E620F" w:rsidRDefault="004E620F">
      <w:pPr>
        <w:rPr>
          <w:color w:val="000000" w:themeColor="text1"/>
        </w:rPr>
      </w:pPr>
    </w:p>
    <w:bookmarkEnd w:id="150"/>
    <w:p w14:paraId="4E01097A" w14:textId="77777777" w:rsidR="004E620F" w:rsidRDefault="00000000">
      <w:pPr>
        <w:rPr>
          <w:rFonts w:cs="Times New Roman"/>
          <w:b/>
          <w:color w:val="000000" w:themeColor="text1"/>
          <w:kern w:val="2"/>
        </w:rPr>
      </w:pPr>
      <w:r>
        <w:rPr>
          <w:rFonts w:cs="Times New Roman" w:hint="eastAsia"/>
          <w:b/>
          <w:color w:val="000000" w:themeColor="text1"/>
          <w:kern w:val="2"/>
        </w:rPr>
        <w:t>划分为持有待售的非流动资产或处置组的确认标准和会计处理方法</w:t>
      </w:r>
    </w:p>
    <w:sdt>
      <w:sdtPr>
        <w:rPr>
          <w:color w:val="000000" w:themeColor="text1"/>
        </w:rPr>
        <w:alias w:val="是否适用：划分为持有待售的非流动资产或处置组的确认标准和会计处理方法[双击切换]"/>
        <w:tag w:val="_GBC_6c531b0531914ce08b0f9e9ff03b4e9c"/>
        <w:id w:val="-1278014154"/>
        <w:placeholder>
          <w:docPart w:val="GBC22222222222222222222222222222"/>
        </w:placeholder>
      </w:sdtPr>
      <w:sdtContent>
        <w:p w14:paraId="4FB51814" w14:textId="525C2289" w:rsidR="004E620F" w:rsidRDefault="00000000" w:rsidP="00CA621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1699F90" w14:textId="77777777" w:rsidR="004E620F" w:rsidRDefault="004E620F">
      <w:pPr>
        <w:rPr>
          <w:color w:val="000000" w:themeColor="text1"/>
        </w:rPr>
      </w:pPr>
    </w:p>
    <w:p w14:paraId="7C1B5184" w14:textId="77777777" w:rsidR="004E620F" w:rsidRDefault="00000000">
      <w:pPr>
        <w:rPr>
          <w:rFonts w:cs="Times New Roman"/>
          <w:b/>
          <w:color w:val="000000" w:themeColor="text1"/>
          <w:kern w:val="2"/>
        </w:rPr>
      </w:pPr>
      <w:r>
        <w:rPr>
          <w:rFonts w:cs="Times New Roman"/>
          <w:b/>
          <w:color w:val="000000" w:themeColor="text1"/>
          <w:kern w:val="2"/>
        </w:rPr>
        <w:t>终止经营的认定标准和列报方法</w:t>
      </w:r>
    </w:p>
    <w:sdt>
      <w:sdtPr>
        <w:rPr>
          <w:color w:val="000000" w:themeColor="text1"/>
        </w:rPr>
        <w:alias w:val="是否适用：终止经营的认定标准和列报方法[双击切换]"/>
        <w:tag w:val="_GBC_4c502276dc0f4c08a09a2a83a4203533"/>
        <w:id w:val="304904699"/>
        <w:placeholder>
          <w:docPart w:val="GBC22222222222222222222222222222"/>
        </w:placeholder>
      </w:sdtPr>
      <w:sdtContent>
        <w:p w14:paraId="60668035" w14:textId="53511061" w:rsidR="004E620F" w:rsidRDefault="00000000" w:rsidP="00CA621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7514AB8" w14:textId="77777777" w:rsidR="004E620F" w:rsidRDefault="004E620F">
      <w:pPr>
        <w:rPr>
          <w:color w:val="000000" w:themeColor="text1"/>
        </w:rPr>
      </w:pPr>
    </w:p>
    <w:bookmarkEnd w:id="142"/>
    <w:p w14:paraId="64AC4A09"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长期股权投资</w:t>
      </w:r>
    </w:p>
    <w:sdt>
      <w:sdtPr>
        <w:rPr>
          <w:color w:val="000000" w:themeColor="text1"/>
        </w:rPr>
        <w:alias w:val="是否适用：长期股权投资_重要会计政策和估计[双击切换]"/>
        <w:tag w:val="_GBC_a2b657853ac547afaaad118dec96d0e1"/>
        <w:id w:val="-77288243"/>
        <w:placeholder>
          <w:docPart w:val="GBC22222222222222222222222222222"/>
        </w:placeholder>
      </w:sdtPr>
      <w:sdtContent>
        <w:p w14:paraId="40A1294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长期股权投资的核算方法"/>
        <w:tag w:val="_GBC_3e77074cd50946b1bccdff9bc1c9556f"/>
        <w:id w:val="-1613741699"/>
        <w:placeholder>
          <w:docPart w:val="GBC22222222222222222222222222222"/>
        </w:placeholder>
      </w:sdtPr>
      <w:sdtContent>
        <w:p w14:paraId="1F7FDC4F" w14:textId="77777777" w:rsidR="00600BF0" w:rsidRDefault="00000000" w:rsidP="00376B98">
          <w:pPr>
            <w:spacing w:beforeLines="50" w:before="120" w:afterLines="50" w:after="120" w:line="360" w:lineRule="exact"/>
            <w:ind w:firstLineChars="200" w:firstLine="420"/>
            <w:jc w:val="both"/>
            <w:rPr>
              <w:rFonts w:ascii="宋体" w:hAnsi="宋体"/>
            </w:rPr>
          </w:pPr>
          <w:r>
            <w:rPr>
              <w:rFonts w:ascii="宋体" w:hAnsi="宋体" w:hint="eastAsia"/>
            </w:rPr>
            <w:t>本集团长期股权投资包括对子公司的投资、对联营企业的投资。</w:t>
          </w:r>
        </w:p>
        <w:p w14:paraId="07339460" w14:textId="58013AA7" w:rsidR="00600BF0" w:rsidRDefault="00000000" w:rsidP="00376B98">
          <w:pPr>
            <w:tabs>
              <w:tab w:val="left" w:pos="720"/>
              <w:tab w:val="left" w:pos="1000"/>
              <w:tab w:val="left" w:pos="1713"/>
            </w:tabs>
            <w:spacing w:beforeLines="50" w:before="120" w:afterLines="50" w:after="120" w:line="360" w:lineRule="exact"/>
            <w:ind w:left="400"/>
            <w:outlineLvl w:val="2"/>
            <w:rPr>
              <w:rFonts w:ascii="宋体" w:hAnsi="宋体"/>
            </w:rPr>
          </w:pPr>
          <w:r>
            <w:rPr>
              <w:rFonts w:ascii="宋体" w:hAnsi="宋体" w:hint="eastAsia"/>
            </w:rPr>
            <w:t>（1）重大影响、共同控制的判断</w:t>
          </w:r>
        </w:p>
        <w:p w14:paraId="60CFD9E6"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b/>
              <w:i/>
            </w:rPr>
          </w:pPr>
          <w:r>
            <w:rPr>
              <w:rFonts w:ascii="宋体" w:hAnsi="宋体" w:hint="eastAsia"/>
            </w:rPr>
            <w:t>本集团对被投资单位具有重大影响的权益性投资，即对联营企业投资。重大影响，是指本集团对被投资方的财务和经营政策有参与决策的权力，但并不能够控制或者与其他方一起共同控制这些政策的制定。本集团直接或通过子公司间接拥有被投资单位20％以上但低于50％的表决权时，通常认为对被投资单位具有重大影响，除非有明确的证据表明本集团不能参与被投资单位的生产经营决策或形成对被投资单位的控制。本集团持有被投资单位20%以下表决权的，如本集团在被投资单位的董事会或类似权力机构中派有代表的、或参与被投资单位财务和经营政策制定过程的、或与被投资单位之间发生重要交易的、或向被投资单位派出管理人员的、或向被投资单位提供关键技术资料等（或综合考虑以上多种事实和情况）,本集团认为对被投资单位具有重大影响。</w:t>
          </w:r>
        </w:p>
        <w:p w14:paraId="20E74125" w14:textId="77777777" w:rsidR="00600BF0" w:rsidRDefault="00000000" w:rsidP="00376B98">
          <w:pPr>
            <w:spacing w:beforeLines="50" w:before="120" w:afterLines="50" w:after="120" w:line="360" w:lineRule="exact"/>
            <w:ind w:firstLineChars="200" w:firstLine="420"/>
            <w:jc w:val="both"/>
            <w:rPr>
              <w:rFonts w:ascii="宋体" w:hAnsi="宋体"/>
            </w:rPr>
          </w:pPr>
          <w:r>
            <w:rPr>
              <w:rFonts w:ascii="宋体" w:hAnsi="宋体" w:hint="eastAsia"/>
            </w:rPr>
            <w:t>本集团与其他合营方一同对被投资单位实施共同控制且对被投资单位净资产享有权利的权益性投资，即对合营企业投资。共同控制，是指按照相关约定对某项安排所共有的控制，并且该安排的相关活动必须经过分享控制权的参与方一致同意后才能决策。本集团对共同控制的判断依据是所有参与方或参与方组合集体控制该安排，并且该安排相关活动的决策必须经过这些集体控制该安排的参与方一致同意。</w:t>
          </w:r>
        </w:p>
        <w:p w14:paraId="62BAF431" w14:textId="19F6C68A" w:rsidR="00600BF0" w:rsidRDefault="00000000" w:rsidP="00376B98">
          <w:pPr>
            <w:tabs>
              <w:tab w:val="left" w:pos="720"/>
              <w:tab w:val="left" w:pos="1000"/>
              <w:tab w:val="left" w:pos="1713"/>
            </w:tabs>
            <w:spacing w:beforeLines="50" w:before="120" w:afterLines="50" w:after="120" w:line="360" w:lineRule="exact"/>
            <w:ind w:left="400"/>
            <w:outlineLvl w:val="2"/>
            <w:rPr>
              <w:rFonts w:ascii="宋体" w:hAnsi="宋体"/>
            </w:rPr>
          </w:pPr>
          <w:r>
            <w:rPr>
              <w:rFonts w:ascii="宋体" w:hAnsi="宋体" w:hint="eastAsia"/>
            </w:rPr>
            <w:t>（2）会计处理方法</w:t>
          </w:r>
        </w:p>
        <w:p w14:paraId="3936EE24"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t>本集团按照初始投资成本对取得的长期股权投资进行初始计量。</w:t>
          </w:r>
        </w:p>
        <w:p w14:paraId="0B5ABBF7"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lastRenderedPageBreak/>
            <w:t>通过同一控制下的企业合并取得的长期股权投资，以合并日取得被合并方在最终控制方合并报表中净资产的账面价值的份额作为初始投资成本；被合并方在合并日的净资产账面价值为负数的，初始投资成本按零确定。</w:t>
          </w:r>
        </w:p>
        <w:p w14:paraId="32E9A0E3"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i/>
            </w:rPr>
          </w:pPr>
          <w:r>
            <w:rPr>
              <w:rFonts w:ascii="宋体" w:hAnsi="宋体" w:hint="eastAsia"/>
            </w:rPr>
            <w:t>通过非同一控制下的企业合并取得的长期股权投资，以合并成本作为初始投资成本；除企业合并形成的长期股权投资外，以支付现金取得的长期股权投资，按照实际支付的购买价款及与取得长期股权投资直接相关的费用、税金及其他必要支出作为初始投资成本；以发行权益性证券取得的长期股权投资，按照发行权益性证券的公允价值作为投资成本；</w:t>
          </w:r>
        </w:p>
        <w:p w14:paraId="47CDFA1C"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i/>
            </w:rPr>
          </w:pPr>
          <w:r>
            <w:rPr>
              <w:rFonts w:ascii="宋体" w:hAnsi="宋体" w:hint="eastAsia"/>
            </w:rPr>
            <w:t>本公司对子公司投资在个别财务报表中采用成本法核算。采用成本法时，长期股权投资按初始投资成本计价。在追加投资时，按照追加投资支付的公允价值及发生的相关交易费用增加长期股权投资成本的账面价值。被投资单位宣告分派的现金股利或利润，按照应享有的金额确认为当期投资收益。</w:t>
          </w:r>
        </w:p>
        <w:p w14:paraId="4400CF40"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i/>
            </w:rPr>
          </w:pPr>
          <w:r>
            <w:rPr>
              <w:rFonts w:ascii="宋体" w:hAnsi="宋体" w:hint="eastAsia"/>
            </w:rPr>
            <w:t>本集团对合营企业及联营企业的投资采用权益法核算。采用权益法时，长期股权投资初始投资成本大于投资时应享有被投资单位可辨认净资产公允价值的份额的，不调整长期股权投资账面价值；长期股权投资初始投资成本小于投资时应享有被投资单位可辨认净资产公允价值的份额的，差额调增长期股权投资的账面价值，同时计入取得投资当期损益。</w:t>
          </w:r>
        </w:p>
        <w:p w14:paraId="6E1BA43D"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t>后续计量采用权益法核算的长期股权投资，在持有投资期间，随着被投资单位所有者权益的变动相应调整增加或减少长期股权投资的账面价值。其中在确认应享有被投资单位净损益的份额时，以取得投资时被投资单位各项可辨认资产等的公允价值为基础，按照本集团的会计政策及会计期间，并抵销与联营企业及合营企业之间发生的不构成业务的交易产生的未实现内部交易损益按照应享有比例计算归属于本集团的部分（内部交易损失属于资产减值损失的，全额确认），对被投资单位的净利润进行调整后确认。本集团确认被投资单位发生的净亏损，以长期股权投资的账面价值以及其他实质上构成对被投资单位净投资的长期权益减记至零为限，本集团负有承担额外损失义务的除外。</w:t>
          </w:r>
        </w:p>
        <w:p w14:paraId="357897C5"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t>处置长期股权投资，其账面价值与实际取得价款的差额，计入当期投资收益。</w:t>
          </w:r>
        </w:p>
        <w:p w14:paraId="6E6331B6"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t>采用权益法核算的长期股权投资，原权益法核算的相关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核算时全部转入当期投资收益。</w:t>
          </w:r>
        </w:p>
        <w:p w14:paraId="6E770874"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t>因处置部分股权后剩余股权仍采用权益法核算的，原权益法核算的相关其他综合收益采用与被投资单位直接处置相关资产或负债相同的基础处理并按比例结转，因被投资方除净损益、其他综合收益和利润分配以外的其他所有者权益变动而确认的所有者权益，按比例结转入当期投资收益。</w:t>
          </w:r>
        </w:p>
        <w:p w14:paraId="678C355C"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t>因处置部分股权后丧失了对被投资单位的共同控制或重大影响的，处置后的剩余股权适用《企业会计准则第22号——金融工具确认和计量》（财会[2017]7号）核算的，剩余股权在丧失共同控制或重大影响之日的公允价值与账面价值之间的差额计入当期损益。</w:t>
          </w:r>
        </w:p>
        <w:p w14:paraId="08E807EE" w14:textId="77777777" w:rsidR="00600BF0" w:rsidRDefault="00000000" w:rsidP="00376B98">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lastRenderedPageBreak/>
            <w:t>因处置部分长期股权投资丧失了对被投资单位控制的，处置后的剩余股权能够对被投资单位实施共同控制或施加重大影响的，改按权益法核算，处置股权账面价值和处置对价的差额计入投资收益，并对该剩余股权视同自取得时即采用权益法核算进行调整；处置后的剩余股权不能对被投资单位实施共同控制或施加重大影响的，适用《企业会计准则第22号——金融工具确认和计量》（财会[2017]7号）进行会计处理，处置股权账面价值和处置对价的差额计入投资收益，剩余股权在丧失控制之日的公允价值与账面价值间的差额计入当期损益。</w:t>
          </w:r>
        </w:p>
        <w:p w14:paraId="01B8E20F" w14:textId="21B6C786" w:rsidR="004E620F" w:rsidRPr="00F415C3" w:rsidRDefault="00000000" w:rsidP="00F415C3">
          <w:pPr>
            <w:spacing w:beforeLines="50" w:before="120" w:afterLines="50" w:after="120" w:line="360" w:lineRule="exact"/>
            <w:ind w:firstLineChars="200" w:firstLine="420"/>
            <w:jc w:val="both"/>
            <w:rPr>
              <w:rFonts w:ascii="宋体" w:hAnsi="宋体"/>
            </w:rPr>
          </w:pPr>
          <w:r>
            <w:rPr>
              <w:rFonts w:ascii="宋体" w:hAnsi="宋体" w:hint="eastAsia"/>
            </w:rPr>
            <w:t>本集团对于分步处置股权至丧失控股权的各项交易不属于一揽子交易的，对每一项交易分别进行会计处理。属于“一揽子交易”的，将各项交易作为一项处置子公司并丧失控制权的交易进行会计处理，但是，在丧失控制权之前每一次交易处置价款与所处置的股权对应的长期股权投资账面价值之间的差额，确认为其他综合收益，到丧失控制权时再一并转入丧失控制权的当期损益。</w:t>
          </w:r>
        </w:p>
      </w:sdtContent>
    </w:sdt>
    <w:p w14:paraId="2CC51073" w14:textId="77777777" w:rsidR="004E620F" w:rsidRDefault="004E620F">
      <w:pPr>
        <w:rPr>
          <w:color w:val="000000" w:themeColor="text1"/>
        </w:rPr>
      </w:pPr>
    </w:p>
    <w:p w14:paraId="1F14CBB2"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投资性房地产</w:t>
      </w:r>
    </w:p>
    <w:p w14:paraId="7BD733D1" w14:textId="77777777" w:rsidR="004E620F" w:rsidRDefault="00000000">
      <w:pPr>
        <w:pStyle w:val="4"/>
        <w:numPr>
          <w:ilvl w:val="0"/>
          <w:numId w:val="55"/>
        </w:numPr>
        <w:rPr>
          <w:rFonts w:ascii="宋体" w:hAnsi="宋体"/>
          <w:color w:val="000000" w:themeColor="text1"/>
        </w:rPr>
      </w:pPr>
      <w:r>
        <w:rPr>
          <w:rFonts w:ascii="宋体" w:hAnsi="宋体" w:cs="宋体" w:hint="eastAsia"/>
          <w:color w:val="000000" w:themeColor="text1"/>
          <w:kern w:val="0"/>
          <w:szCs w:val="24"/>
        </w:rPr>
        <w:t>如果</w:t>
      </w:r>
      <w:r>
        <w:rPr>
          <w:rFonts w:ascii="宋体" w:hAnsi="宋体" w:hint="eastAsia"/>
          <w:color w:val="000000" w:themeColor="text1"/>
        </w:rPr>
        <w:t>采用成本计量模式的</w:t>
      </w:r>
    </w:p>
    <w:p w14:paraId="09EBD60F" w14:textId="77777777" w:rsidR="004E620F" w:rsidRDefault="00000000">
      <w:pPr>
        <w:pStyle w:val="af8"/>
        <w:rPr>
          <w:rFonts w:ascii="宋体" w:hAnsi="宋体"/>
          <w:b w:val="0"/>
          <w:color w:val="000000" w:themeColor="text1"/>
          <w:szCs w:val="21"/>
        </w:rPr>
      </w:pPr>
      <w:r>
        <w:rPr>
          <w:rFonts w:ascii="宋体" w:hAnsi="宋体" w:hint="eastAsia"/>
          <w:b w:val="0"/>
          <w:color w:val="000000" w:themeColor="text1"/>
          <w:szCs w:val="21"/>
        </w:rPr>
        <w:t>折旧或摊销方法</w:t>
      </w:r>
    </w:p>
    <w:sdt>
      <w:sdtPr>
        <w:rPr>
          <w:color w:val="000000" w:themeColor="text1"/>
        </w:rPr>
        <w:alias w:val="采用成本计量模式的折旧或摊销方法"/>
        <w:tag w:val="_GBC_5b2898357289426780691d99ea19aa67"/>
        <w:id w:val="-1685981296"/>
        <w:placeholder>
          <w:docPart w:val="GBC22222222222222222222222222222"/>
        </w:placeholder>
      </w:sdtPr>
      <w:sdtContent>
        <w:p w14:paraId="377FBE1D" w14:textId="39CA51F4" w:rsidR="004E620F" w:rsidRDefault="00000000">
          <w:pPr>
            <w:rPr>
              <w:color w:val="000000" w:themeColor="text1"/>
            </w:rPr>
          </w:pPr>
          <w:r>
            <w:rPr>
              <w:rFonts w:hint="eastAsia"/>
              <w:color w:val="000000" w:themeColor="text1"/>
            </w:rPr>
            <w:t>无</w:t>
          </w:r>
        </w:p>
      </w:sdtContent>
    </w:sdt>
    <w:p w14:paraId="61B2FBEA" w14:textId="77777777" w:rsidR="004E620F" w:rsidRDefault="004E620F">
      <w:pPr>
        <w:rPr>
          <w:color w:val="000000" w:themeColor="text1"/>
        </w:rPr>
      </w:pPr>
    </w:p>
    <w:p w14:paraId="2A772C22" w14:textId="7BA8E71D" w:rsidR="004E620F" w:rsidRDefault="00000000">
      <w:pPr>
        <w:pStyle w:val="3"/>
        <w:numPr>
          <w:ilvl w:val="0"/>
          <w:numId w:val="54"/>
        </w:numPr>
        <w:rPr>
          <w:rFonts w:ascii="宋体" w:hAnsi="宋体"/>
          <w:color w:val="000000" w:themeColor="text1"/>
        </w:rPr>
      </w:pPr>
      <w:r>
        <w:rPr>
          <w:rFonts w:ascii="宋体" w:hAnsi="宋体"/>
          <w:color w:val="000000" w:themeColor="text1"/>
        </w:rPr>
        <w:t>固定资产</w:t>
      </w:r>
    </w:p>
    <w:p w14:paraId="38E4CBF3" w14:textId="77777777" w:rsidR="004E620F" w:rsidRDefault="00000000">
      <w:pPr>
        <w:pStyle w:val="4"/>
        <w:numPr>
          <w:ilvl w:val="0"/>
          <w:numId w:val="56"/>
        </w:numPr>
        <w:rPr>
          <w:rFonts w:ascii="宋体" w:hAnsi="宋体"/>
          <w:color w:val="000000" w:themeColor="text1"/>
        </w:rPr>
      </w:pPr>
      <w:r>
        <w:rPr>
          <w:rFonts w:ascii="宋体" w:hAnsi="宋体" w:hint="eastAsia"/>
          <w:color w:val="000000" w:themeColor="text1"/>
        </w:rPr>
        <w:t>确认条件</w:t>
      </w:r>
    </w:p>
    <w:sdt>
      <w:sdtPr>
        <w:rPr>
          <w:color w:val="000000" w:themeColor="text1"/>
        </w:rPr>
        <w:alias w:val="是否适用：固定资产确认条件[双击切换]"/>
        <w:tag w:val="_GBC_45cce032cd1f43bfad18a80dd94e9cc4"/>
        <w:id w:val="-940992868"/>
        <w:placeholder>
          <w:docPart w:val="GBC22222222222222222222222222222"/>
        </w:placeholder>
      </w:sdtPr>
      <w:sdtContent>
        <w:p w14:paraId="3C70FA9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bCs w:val="0"/>
          <w:color w:val="000000" w:themeColor="text1"/>
        </w:rPr>
        <w:alias w:val="固定资产确认条件"/>
        <w:tag w:val="_GBC_3044d53470b143fa9477fa34b85d4ec5"/>
        <w:id w:val="785858381"/>
        <w:placeholder>
          <w:docPart w:val="GBC22222222222222222222222222222"/>
        </w:placeholder>
      </w:sdtPr>
      <w:sdtEndPr>
        <w:rPr>
          <w:b/>
        </w:rPr>
      </w:sdtEndPr>
      <w:sdtContent>
        <w:p w14:paraId="77E037B5" w14:textId="77777777" w:rsidR="00600BF0" w:rsidRPr="00F415C3" w:rsidRDefault="00000000" w:rsidP="00F415C3">
          <w:pPr>
            <w:spacing w:beforeLines="50" w:before="120" w:afterLines="50" w:after="120" w:line="360" w:lineRule="auto"/>
            <w:ind w:firstLineChars="200" w:firstLine="420"/>
            <w:jc w:val="both"/>
            <w:rPr>
              <w:rFonts w:ascii="宋体" w:hAnsi="宋体"/>
            </w:rPr>
          </w:pPr>
          <w:r w:rsidRPr="00F415C3">
            <w:rPr>
              <w:rFonts w:ascii="宋体" w:hAnsi="宋体" w:hint="eastAsia"/>
            </w:rPr>
            <w:t>本集团固定资产是为生产商品、提供劳务、出租或经营管理而持有的，使用年限超过一年，单位价值较高的</w:t>
          </w:r>
          <w:r w:rsidRPr="00F415C3">
            <w:rPr>
              <w:rFonts w:ascii="宋体" w:hAnsi="宋体"/>
            </w:rPr>
            <w:t>有形资产</w:t>
          </w:r>
          <w:r w:rsidRPr="00F415C3">
            <w:rPr>
              <w:rFonts w:ascii="宋体" w:hAnsi="宋体" w:hint="eastAsia"/>
            </w:rPr>
            <w:t>。</w:t>
          </w:r>
        </w:p>
        <w:p w14:paraId="6FC61483" w14:textId="77777777" w:rsidR="00600BF0" w:rsidRPr="00F415C3" w:rsidRDefault="00000000" w:rsidP="00F415C3">
          <w:pPr>
            <w:spacing w:beforeLines="50" w:before="120" w:afterLines="50" w:after="120" w:line="360" w:lineRule="auto"/>
            <w:ind w:firstLineChars="200" w:firstLine="420"/>
            <w:jc w:val="both"/>
            <w:rPr>
              <w:rFonts w:ascii="宋体" w:hAnsi="宋体"/>
            </w:rPr>
          </w:pPr>
          <w:r w:rsidRPr="00F415C3">
            <w:rPr>
              <w:rFonts w:ascii="宋体" w:hAnsi="宋体" w:hint="eastAsia"/>
            </w:rPr>
            <w:t>固定资产在与其有关的经济利益很可能流入本集团、且其成本能够可靠计量时予以确认。本集团固定资产包括房屋及建筑物、机器设备、电气设备、运输设备、办公设备和其他。</w:t>
          </w:r>
        </w:p>
        <w:p w14:paraId="5549B650" w14:textId="1D0DC5E0" w:rsidR="004E620F" w:rsidRPr="00F415C3" w:rsidRDefault="00000000" w:rsidP="00F415C3">
          <w:pPr>
            <w:spacing w:line="360" w:lineRule="auto"/>
            <w:rPr>
              <w:rFonts w:ascii="宋体" w:hAnsi="宋体"/>
            </w:rPr>
          </w:pPr>
          <w:r w:rsidRPr="00F415C3">
            <w:rPr>
              <w:rFonts w:ascii="宋体" w:hAnsi="宋体" w:hint="eastAsia"/>
            </w:rPr>
            <w:t>除已提足折旧仍继续使用的固定资产和单独计价入账的土地外，本集团对所有固定资产计提折旧。计提折旧时采用平均年限法。</w:t>
          </w:r>
        </w:p>
        <w:p w14:paraId="489561DC" w14:textId="10232508" w:rsidR="00600BF0" w:rsidRPr="00F415C3" w:rsidRDefault="00000000" w:rsidP="00F415C3">
          <w:pPr>
            <w:spacing w:beforeLines="50" w:before="120" w:afterLines="50" w:after="120" w:line="360" w:lineRule="auto"/>
            <w:ind w:firstLineChars="200" w:firstLine="420"/>
            <w:jc w:val="both"/>
            <w:rPr>
              <w:rFonts w:ascii="宋体" w:hAnsi="宋体"/>
            </w:rPr>
          </w:pPr>
          <w:r w:rsidRPr="00F415C3">
            <w:rPr>
              <w:rFonts w:ascii="宋体" w:hAnsi="宋体" w:hint="eastAsia"/>
            </w:rPr>
            <w:t>本集团于每年年度终了，对固定资产的预计使用寿命、预计净残值和折旧方法进行复核，如发生改变，则作为会计估计变更处理。</w:t>
          </w:r>
        </w:p>
      </w:sdtContent>
    </w:sdt>
    <w:p w14:paraId="07E3FDE6" w14:textId="77777777" w:rsidR="004E620F" w:rsidRDefault="004E620F">
      <w:pPr>
        <w:rPr>
          <w:color w:val="000000" w:themeColor="text1"/>
        </w:rPr>
      </w:pPr>
    </w:p>
    <w:p w14:paraId="50900412" w14:textId="77777777" w:rsidR="004E620F" w:rsidRDefault="00000000">
      <w:pPr>
        <w:pStyle w:val="4"/>
        <w:numPr>
          <w:ilvl w:val="0"/>
          <w:numId w:val="56"/>
        </w:numPr>
        <w:rPr>
          <w:rFonts w:ascii="宋体" w:hAnsi="宋体"/>
          <w:color w:val="000000" w:themeColor="text1"/>
        </w:rPr>
      </w:pPr>
      <w:r>
        <w:rPr>
          <w:rFonts w:ascii="宋体" w:hAnsi="宋体" w:hint="eastAsia"/>
          <w:color w:val="000000" w:themeColor="text1"/>
        </w:rPr>
        <w:t>折旧方法</w:t>
      </w:r>
    </w:p>
    <w:sdt>
      <w:sdtPr>
        <w:rPr>
          <w:color w:val="000000" w:themeColor="text1"/>
        </w:rPr>
        <w:alias w:val="是否适用：固定资产折旧方法[双击切换]"/>
        <w:tag w:val="_GBC_c221ef38ff6a4242aab725946697311c"/>
        <w:id w:val="-1114983220"/>
        <w:placeholder>
          <w:docPart w:val="GBC22222222222222222222222222222"/>
        </w:placeholder>
      </w:sdtPr>
      <w:sdtContent>
        <w:p w14:paraId="3FF9042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479"/>
        <w:gridCol w:w="1788"/>
        <w:gridCol w:w="1788"/>
        <w:gridCol w:w="1788"/>
      </w:tblGrid>
      <w:tr w:rsidR="00F415C3" w14:paraId="27C94749" w14:textId="77777777" w:rsidTr="00F415C3">
        <w:sdt>
          <w:sdtPr>
            <w:tag w:val="_PLD_d39db65ac15c4d7583d7fe75cb893517"/>
            <w:id w:val="1756932310"/>
          </w:sdtPr>
          <w:sdtContent>
            <w:tc>
              <w:tcPr>
                <w:tcW w:w="1122" w:type="pct"/>
                <w:vAlign w:val="center"/>
              </w:tcPr>
              <w:p w14:paraId="57386F8C" w14:textId="77777777" w:rsidR="00600BF0" w:rsidRDefault="00000000" w:rsidP="00094272">
                <w:pPr>
                  <w:jc w:val="center"/>
                  <w:rPr>
                    <w:color w:val="000000" w:themeColor="text1"/>
                  </w:rPr>
                </w:pPr>
                <w:r>
                  <w:rPr>
                    <w:color w:val="000000" w:themeColor="text1"/>
                  </w:rPr>
                  <w:t>类别</w:t>
                </w:r>
              </w:p>
            </w:tc>
          </w:sdtContent>
        </w:sdt>
        <w:sdt>
          <w:sdtPr>
            <w:tag w:val="_PLD_1b5147121b9948e5a115c7a4d6c95995"/>
            <w:id w:val="1811519073"/>
          </w:sdtPr>
          <w:sdtContent>
            <w:tc>
              <w:tcPr>
                <w:tcW w:w="838" w:type="pct"/>
                <w:vAlign w:val="center"/>
              </w:tcPr>
              <w:p w14:paraId="2B1C248E" w14:textId="77777777" w:rsidR="00600BF0" w:rsidRDefault="00000000" w:rsidP="00094272">
                <w:pPr>
                  <w:jc w:val="center"/>
                  <w:rPr>
                    <w:color w:val="000000" w:themeColor="text1"/>
                  </w:rPr>
                </w:pPr>
                <w:r>
                  <w:rPr>
                    <w:rFonts w:hint="eastAsia"/>
                    <w:color w:val="000000" w:themeColor="text1"/>
                  </w:rPr>
                  <w:t>折旧方法</w:t>
                </w:r>
              </w:p>
            </w:tc>
          </w:sdtContent>
        </w:sdt>
        <w:sdt>
          <w:sdtPr>
            <w:tag w:val="_PLD_65441224aa3f4fd3be4ca0650b16b1aa"/>
            <w:id w:val="1599910085"/>
          </w:sdtPr>
          <w:sdtContent>
            <w:tc>
              <w:tcPr>
                <w:tcW w:w="1013" w:type="pct"/>
                <w:vAlign w:val="center"/>
              </w:tcPr>
              <w:p w14:paraId="71B31521" w14:textId="77777777" w:rsidR="00600BF0" w:rsidRDefault="00000000" w:rsidP="00094272">
                <w:pPr>
                  <w:jc w:val="center"/>
                  <w:rPr>
                    <w:color w:val="000000" w:themeColor="text1"/>
                  </w:rPr>
                </w:pPr>
                <w:r>
                  <w:rPr>
                    <w:color w:val="000000" w:themeColor="text1"/>
                  </w:rPr>
                  <w:t>折旧年限（年）</w:t>
                </w:r>
              </w:p>
            </w:tc>
          </w:sdtContent>
        </w:sdt>
        <w:sdt>
          <w:sdtPr>
            <w:tag w:val="_PLD_1c82a37539a842289bf80f2937f33bee"/>
            <w:id w:val="-963193231"/>
          </w:sdtPr>
          <w:sdtContent>
            <w:tc>
              <w:tcPr>
                <w:tcW w:w="1013" w:type="pct"/>
                <w:vAlign w:val="center"/>
              </w:tcPr>
              <w:p w14:paraId="7E3E8001" w14:textId="77777777" w:rsidR="00600BF0" w:rsidRDefault="00000000" w:rsidP="00094272">
                <w:pPr>
                  <w:jc w:val="center"/>
                  <w:rPr>
                    <w:color w:val="000000" w:themeColor="text1"/>
                  </w:rPr>
                </w:pPr>
                <w:r>
                  <w:rPr>
                    <w:color w:val="000000" w:themeColor="text1"/>
                  </w:rPr>
                  <w:t>残值率</w:t>
                </w:r>
              </w:p>
            </w:tc>
          </w:sdtContent>
        </w:sdt>
        <w:sdt>
          <w:sdtPr>
            <w:tag w:val="_PLD_a67e8338c181496fa22b9944b63ec82c"/>
            <w:id w:val="564540506"/>
          </w:sdtPr>
          <w:sdtContent>
            <w:tc>
              <w:tcPr>
                <w:tcW w:w="1013" w:type="pct"/>
                <w:vAlign w:val="center"/>
              </w:tcPr>
              <w:p w14:paraId="3EC1B1A8" w14:textId="77777777" w:rsidR="00600BF0" w:rsidRDefault="00000000" w:rsidP="00094272">
                <w:pPr>
                  <w:jc w:val="center"/>
                  <w:rPr>
                    <w:color w:val="000000" w:themeColor="text1"/>
                  </w:rPr>
                </w:pPr>
                <w:r>
                  <w:rPr>
                    <w:color w:val="000000" w:themeColor="text1"/>
                  </w:rPr>
                  <w:t>年折旧率</w:t>
                </w:r>
              </w:p>
            </w:tc>
          </w:sdtContent>
        </w:sdt>
      </w:tr>
      <w:tr w:rsidR="00F415C3" w14:paraId="272A9F47" w14:textId="77777777" w:rsidTr="00F415C3">
        <w:tc>
          <w:tcPr>
            <w:tcW w:w="1122" w:type="pct"/>
          </w:tcPr>
          <w:p w14:paraId="6FC07968" w14:textId="77777777"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rPr>
              <w:t>房屋建筑物</w:t>
            </w:r>
          </w:p>
        </w:tc>
        <w:tc>
          <w:tcPr>
            <w:tcW w:w="838" w:type="pct"/>
          </w:tcPr>
          <w:p w14:paraId="45FE8C55" w14:textId="668BCC94"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rPr>
              <w:t>平均年限法</w:t>
            </w:r>
          </w:p>
        </w:tc>
        <w:tc>
          <w:tcPr>
            <w:tcW w:w="1013" w:type="pct"/>
            <w:vAlign w:val="center"/>
          </w:tcPr>
          <w:p w14:paraId="515A74F7" w14:textId="0BFF4D87"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40</w:t>
            </w:r>
          </w:p>
        </w:tc>
        <w:tc>
          <w:tcPr>
            <w:tcW w:w="1013" w:type="pct"/>
            <w:vAlign w:val="center"/>
          </w:tcPr>
          <w:p w14:paraId="16460AA4" w14:textId="5C4DF741"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5</w:t>
            </w:r>
          </w:p>
        </w:tc>
        <w:tc>
          <w:tcPr>
            <w:tcW w:w="1013" w:type="pct"/>
            <w:vAlign w:val="center"/>
          </w:tcPr>
          <w:p w14:paraId="1812E011" w14:textId="36134FD5"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2.375</w:t>
            </w:r>
          </w:p>
        </w:tc>
      </w:tr>
      <w:tr w:rsidR="00F415C3" w14:paraId="3F0F8EC8" w14:textId="77777777" w:rsidTr="00F415C3">
        <w:tc>
          <w:tcPr>
            <w:tcW w:w="1122" w:type="pct"/>
          </w:tcPr>
          <w:p w14:paraId="292D3BFD" w14:textId="77777777"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rPr>
              <w:t>机器设备</w:t>
            </w:r>
          </w:p>
        </w:tc>
        <w:tc>
          <w:tcPr>
            <w:tcW w:w="838" w:type="pct"/>
          </w:tcPr>
          <w:p w14:paraId="4763208B" w14:textId="2638B832"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hint="eastAsia"/>
              </w:rPr>
              <w:t>平均年限法</w:t>
            </w:r>
          </w:p>
        </w:tc>
        <w:tc>
          <w:tcPr>
            <w:tcW w:w="1013" w:type="pct"/>
            <w:vAlign w:val="center"/>
          </w:tcPr>
          <w:p w14:paraId="40E440D9" w14:textId="1DEA6257"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10</w:t>
            </w:r>
          </w:p>
        </w:tc>
        <w:tc>
          <w:tcPr>
            <w:tcW w:w="1013" w:type="pct"/>
            <w:vAlign w:val="center"/>
          </w:tcPr>
          <w:p w14:paraId="0F98A232" w14:textId="43CB73C7"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5-10</w:t>
            </w:r>
          </w:p>
        </w:tc>
        <w:tc>
          <w:tcPr>
            <w:tcW w:w="1013" w:type="pct"/>
            <w:vAlign w:val="center"/>
          </w:tcPr>
          <w:p w14:paraId="6D931813" w14:textId="6F2580C4"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9-9.5</w:t>
            </w:r>
          </w:p>
        </w:tc>
      </w:tr>
      <w:tr w:rsidR="00F415C3" w14:paraId="79C1DF17" w14:textId="77777777" w:rsidTr="00F415C3">
        <w:tc>
          <w:tcPr>
            <w:tcW w:w="1122" w:type="pct"/>
          </w:tcPr>
          <w:p w14:paraId="52E56E7D" w14:textId="77777777"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rPr>
              <w:t>电气设备</w:t>
            </w:r>
          </w:p>
        </w:tc>
        <w:tc>
          <w:tcPr>
            <w:tcW w:w="838" w:type="pct"/>
          </w:tcPr>
          <w:p w14:paraId="46CC9776" w14:textId="68FF2716"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hint="eastAsia"/>
              </w:rPr>
              <w:t>平均年限法</w:t>
            </w:r>
          </w:p>
        </w:tc>
        <w:tc>
          <w:tcPr>
            <w:tcW w:w="1013" w:type="pct"/>
            <w:vAlign w:val="center"/>
          </w:tcPr>
          <w:p w14:paraId="31DB72D8" w14:textId="0CC9D97D"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5-10</w:t>
            </w:r>
          </w:p>
        </w:tc>
        <w:tc>
          <w:tcPr>
            <w:tcW w:w="1013" w:type="pct"/>
            <w:vAlign w:val="center"/>
          </w:tcPr>
          <w:p w14:paraId="4AD18E4D" w14:textId="36A954AC"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5-10</w:t>
            </w:r>
          </w:p>
        </w:tc>
        <w:tc>
          <w:tcPr>
            <w:tcW w:w="1013" w:type="pct"/>
            <w:vAlign w:val="center"/>
          </w:tcPr>
          <w:p w14:paraId="644D04E6" w14:textId="1922102C"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9-19</w:t>
            </w:r>
          </w:p>
        </w:tc>
      </w:tr>
      <w:tr w:rsidR="00F415C3" w14:paraId="790B8B53" w14:textId="77777777" w:rsidTr="00F415C3">
        <w:tc>
          <w:tcPr>
            <w:tcW w:w="1122" w:type="pct"/>
          </w:tcPr>
          <w:p w14:paraId="1D987902" w14:textId="77777777"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rPr>
              <w:t>运输设备</w:t>
            </w:r>
          </w:p>
        </w:tc>
        <w:tc>
          <w:tcPr>
            <w:tcW w:w="838" w:type="pct"/>
          </w:tcPr>
          <w:p w14:paraId="7D66FABE" w14:textId="1F8B576D"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hint="eastAsia"/>
              </w:rPr>
              <w:t>平均年限法</w:t>
            </w:r>
          </w:p>
        </w:tc>
        <w:tc>
          <w:tcPr>
            <w:tcW w:w="1013" w:type="pct"/>
            <w:vAlign w:val="center"/>
          </w:tcPr>
          <w:p w14:paraId="72AE53FD" w14:textId="4AD3189D"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5</w:t>
            </w:r>
          </w:p>
        </w:tc>
        <w:tc>
          <w:tcPr>
            <w:tcW w:w="1013" w:type="pct"/>
            <w:vAlign w:val="center"/>
          </w:tcPr>
          <w:p w14:paraId="24D9129D" w14:textId="1F641475"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5-10</w:t>
            </w:r>
          </w:p>
        </w:tc>
        <w:tc>
          <w:tcPr>
            <w:tcW w:w="1013" w:type="pct"/>
            <w:vAlign w:val="center"/>
          </w:tcPr>
          <w:p w14:paraId="36ABD4B2" w14:textId="5D7182AD"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18-19</w:t>
            </w:r>
          </w:p>
        </w:tc>
      </w:tr>
      <w:tr w:rsidR="00F415C3" w14:paraId="7006780F" w14:textId="77777777" w:rsidTr="00F415C3">
        <w:tc>
          <w:tcPr>
            <w:tcW w:w="1122" w:type="pct"/>
          </w:tcPr>
          <w:p w14:paraId="4AECE71D" w14:textId="77777777"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rPr>
              <w:t>办公设备和其他</w:t>
            </w:r>
          </w:p>
        </w:tc>
        <w:tc>
          <w:tcPr>
            <w:tcW w:w="838" w:type="pct"/>
          </w:tcPr>
          <w:p w14:paraId="7D6B1607" w14:textId="3FA5C1AC" w:rsidR="00600BF0" w:rsidRPr="00F61DAF" w:rsidRDefault="00000000" w:rsidP="00F415C3">
            <w:pPr>
              <w:rPr>
                <w:rFonts w:asciiTheme="minorEastAsia" w:eastAsiaTheme="minorEastAsia" w:hAnsiTheme="minorEastAsia"/>
              </w:rPr>
            </w:pPr>
            <w:r w:rsidRPr="00F61DAF">
              <w:rPr>
                <w:rFonts w:asciiTheme="minorEastAsia" w:eastAsiaTheme="minorEastAsia" w:hAnsiTheme="minorEastAsia" w:hint="eastAsia"/>
              </w:rPr>
              <w:t>平均年限法</w:t>
            </w:r>
          </w:p>
        </w:tc>
        <w:tc>
          <w:tcPr>
            <w:tcW w:w="1013" w:type="pct"/>
            <w:vAlign w:val="center"/>
          </w:tcPr>
          <w:p w14:paraId="10390A39" w14:textId="66AF0D33"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3-5</w:t>
            </w:r>
          </w:p>
        </w:tc>
        <w:tc>
          <w:tcPr>
            <w:tcW w:w="1013" w:type="pct"/>
            <w:vAlign w:val="center"/>
          </w:tcPr>
          <w:p w14:paraId="7749F3F6" w14:textId="649A3C03"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5-10</w:t>
            </w:r>
          </w:p>
        </w:tc>
        <w:tc>
          <w:tcPr>
            <w:tcW w:w="1013" w:type="pct"/>
            <w:vAlign w:val="center"/>
          </w:tcPr>
          <w:p w14:paraId="6B211A9A" w14:textId="0BFD1ACE" w:rsidR="00600BF0" w:rsidRPr="00F61DAF" w:rsidRDefault="00000000" w:rsidP="00F415C3">
            <w:pPr>
              <w:jc w:val="center"/>
              <w:rPr>
                <w:rFonts w:asciiTheme="minorEastAsia" w:eastAsiaTheme="minorEastAsia" w:hAnsiTheme="minorEastAsia"/>
              </w:rPr>
            </w:pPr>
            <w:r w:rsidRPr="00F61DAF">
              <w:rPr>
                <w:rFonts w:asciiTheme="minorEastAsia" w:eastAsiaTheme="minorEastAsia" w:hAnsiTheme="minorEastAsia"/>
              </w:rPr>
              <w:t>18-30</w:t>
            </w:r>
          </w:p>
        </w:tc>
      </w:tr>
    </w:tbl>
    <w:p w14:paraId="0C63C779" w14:textId="77777777" w:rsidR="00600BF0" w:rsidRDefault="00600BF0"/>
    <w:p w14:paraId="371893F0"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lastRenderedPageBreak/>
        <w:t>在建工程</w:t>
      </w:r>
    </w:p>
    <w:p w14:paraId="44F02213" w14:textId="77777777" w:rsidR="004E620F" w:rsidRDefault="00000000">
      <w:pPr>
        <w:rPr>
          <w:color w:val="000000" w:themeColor="text1"/>
        </w:rPr>
      </w:pPr>
      <w:sdt>
        <w:sdtPr>
          <w:rPr>
            <w:rFonts w:hint="eastAsia"/>
            <w:color w:val="000000" w:themeColor="text1"/>
          </w:rPr>
          <w:alias w:val="是否适用：在建工程_重要会计政策和估计[双击切换]"/>
          <w:tag w:val="_GBC_d9803b41f65e4a7fbebb412a259d9bf9"/>
          <w:id w:val="-1253043413"/>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sdt>
      <w:sdtPr>
        <w:rPr>
          <w:rFonts w:hint="eastAsia"/>
          <w:color w:val="000000" w:themeColor="text1"/>
        </w:rPr>
        <w:alias w:val="在建工程核算方法"/>
        <w:tag w:val="_GBC_ed79f983df814c58add61776fe84c76e"/>
        <w:id w:val="-1510900606"/>
        <w:placeholder>
          <w:docPart w:val="GBC22222222222222222222222222222"/>
        </w:placeholder>
      </w:sdtPr>
      <w:sdtContent>
        <w:p w14:paraId="06851552" w14:textId="77777777" w:rsidR="00600BF0" w:rsidRDefault="00000000" w:rsidP="00EF06F9">
          <w:pPr>
            <w:spacing w:beforeLines="50" w:before="120" w:afterLines="50" w:after="120" w:line="360" w:lineRule="exact"/>
            <w:ind w:firstLineChars="200" w:firstLine="420"/>
            <w:jc w:val="both"/>
          </w:pPr>
          <w:r>
            <w:rPr>
              <w:rFonts w:hint="eastAsia"/>
            </w:rPr>
            <w:t>在建工程成本按实际工程支出确定，包括在建期间发生的各项必要工程支出、工程达到预定可使用状态前的应予资本化的借款费用以及其他相关费用等。</w:t>
          </w:r>
        </w:p>
        <w:p w14:paraId="3A8F9859" w14:textId="77777777" w:rsidR="00600BF0" w:rsidRDefault="00000000" w:rsidP="00EF06F9">
          <w:pPr>
            <w:spacing w:beforeLines="50" w:before="120" w:afterLines="50" w:after="120" w:line="360" w:lineRule="exact"/>
            <w:ind w:firstLineChars="200" w:firstLine="420"/>
            <w:jc w:val="both"/>
          </w:pPr>
          <w:r>
            <w:rPr>
              <w:rFonts w:hint="eastAsia"/>
            </w:rPr>
            <w:t>在建工程在达到预定可使用状态之日起，根据工程预算、造价或工程实际成本等，按估计的价值结转固定资产，次月起开始计提折旧，待办理了竣工决算手续后再对固定资产原值差异进行调整。</w:t>
          </w:r>
        </w:p>
        <w:p w14:paraId="31D45298" w14:textId="77777777" w:rsidR="00600BF0" w:rsidRDefault="00000000" w:rsidP="00EF06F9">
          <w:pPr>
            <w:spacing w:beforeLines="50" w:before="120" w:afterLines="50" w:after="120" w:line="360" w:lineRule="exact"/>
            <w:ind w:firstLineChars="200" w:firstLine="420"/>
            <w:jc w:val="both"/>
          </w:pPr>
          <w:r>
            <w:rPr>
              <w:rFonts w:hint="eastAsia"/>
            </w:rPr>
            <w:t>在建工程在达到预定可使用状态时转入固定资产，标准如下：</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83"/>
            <w:gridCol w:w="6950"/>
          </w:tblGrid>
          <w:tr w:rsidR="00EF06F9" w14:paraId="771F6A0F" w14:textId="77777777" w:rsidTr="008A63D2">
            <w:trPr>
              <w:trHeight w:val="397"/>
              <w:tblHeader/>
            </w:trPr>
            <w:tc>
              <w:tcPr>
                <w:tcW w:w="1066" w:type="pct"/>
                <w:vAlign w:val="center"/>
              </w:tcPr>
              <w:p w14:paraId="397156E7" w14:textId="77777777" w:rsidR="00600BF0" w:rsidRDefault="00000000" w:rsidP="008A63D2">
                <w:pPr>
                  <w:spacing w:line="360" w:lineRule="exact"/>
                  <w:jc w:val="both"/>
                  <w:rPr>
                    <w:sz w:val="18"/>
                    <w:szCs w:val="18"/>
                  </w:rPr>
                </w:pPr>
                <w:r>
                  <w:rPr>
                    <w:rFonts w:hint="eastAsia"/>
                    <w:sz w:val="18"/>
                    <w:szCs w:val="18"/>
                  </w:rPr>
                  <w:t>类别</w:t>
                </w:r>
              </w:p>
            </w:tc>
            <w:tc>
              <w:tcPr>
                <w:tcW w:w="3934" w:type="pct"/>
                <w:vAlign w:val="center"/>
              </w:tcPr>
              <w:p w14:paraId="4C1FB2E9" w14:textId="77777777" w:rsidR="00600BF0" w:rsidRDefault="00000000" w:rsidP="008A63D2">
                <w:pPr>
                  <w:spacing w:line="360" w:lineRule="exact"/>
                  <w:ind w:firstLine="200"/>
                  <w:jc w:val="center"/>
                  <w:rPr>
                    <w:sz w:val="18"/>
                    <w:szCs w:val="18"/>
                  </w:rPr>
                </w:pPr>
                <w:r>
                  <w:rPr>
                    <w:rFonts w:hint="eastAsia"/>
                    <w:sz w:val="18"/>
                    <w:szCs w:val="18"/>
                  </w:rPr>
                  <w:t>结转固定资产的标准</w:t>
                </w:r>
              </w:p>
            </w:tc>
          </w:tr>
          <w:tr w:rsidR="00EF06F9" w14:paraId="55BBA7EE" w14:textId="77777777" w:rsidTr="008A63D2">
            <w:trPr>
              <w:trHeight w:val="397"/>
            </w:trPr>
            <w:tc>
              <w:tcPr>
                <w:tcW w:w="1066" w:type="pct"/>
                <w:vAlign w:val="center"/>
              </w:tcPr>
              <w:p w14:paraId="0B34C45A" w14:textId="77777777" w:rsidR="00600BF0" w:rsidRDefault="00000000" w:rsidP="008A63D2">
                <w:pPr>
                  <w:kinsoku w:val="0"/>
                  <w:overflowPunct w:val="0"/>
                  <w:autoSpaceDE w:val="0"/>
                  <w:autoSpaceDN w:val="0"/>
                  <w:adjustRightInd w:val="0"/>
                  <w:spacing w:line="360" w:lineRule="exact"/>
                  <w:jc w:val="both"/>
                  <w:rPr>
                    <w:rFonts w:cs="Arial"/>
                    <w:sz w:val="18"/>
                    <w:szCs w:val="18"/>
                  </w:rPr>
                </w:pPr>
                <w:r>
                  <w:rPr>
                    <w:rFonts w:cs="Calibri" w:hint="eastAsia"/>
                    <w:sz w:val="18"/>
                    <w:szCs w:val="18"/>
                  </w:rPr>
                  <w:t>房屋及建筑物</w:t>
                </w:r>
              </w:p>
            </w:tc>
            <w:tc>
              <w:tcPr>
                <w:tcW w:w="3934" w:type="pct"/>
                <w:vAlign w:val="center"/>
              </w:tcPr>
              <w:p w14:paraId="025D70C3" w14:textId="77777777" w:rsidR="00600BF0" w:rsidRDefault="00000000" w:rsidP="008A63D2">
                <w:pPr>
                  <w:spacing w:line="360" w:lineRule="exact"/>
                  <w:ind w:firstLine="200"/>
                  <w:jc w:val="center"/>
                  <w:rPr>
                    <w:sz w:val="18"/>
                    <w:szCs w:val="18"/>
                  </w:rPr>
                </w:pPr>
                <w:r>
                  <w:rPr>
                    <w:rFonts w:hint="eastAsia"/>
                    <w:sz w:val="18"/>
                    <w:szCs w:val="18"/>
                  </w:rPr>
                  <w:t>经相关主管部门验收，自达到预定可使用状态之日起</w:t>
                </w:r>
              </w:p>
            </w:tc>
          </w:tr>
          <w:tr w:rsidR="00EF06F9" w14:paraId="3A6098E9" w14:textId="77777777" w:rsidTr="008A63D2">
            <w:trPr>
              <w:trHeight w:val="397"/>
            </w:trPr>
            <w:tc>
              <w:tcPr>
                <w:tcW w:w="1066" w:type="pct"/>
                <w:vAlign w:val="center"/>
              </w:tcPr>
              <w:p w14:paraId="1B262D0F" w14:textId="77777777" w:rsidR="00600BF0" w:rsidRDefault="00000000" w:rsidP="008A63D2">
                <w:pPr>
                  <w:kinsoku w:val="0"/>
                  <w:overflowPunct w:val="0"/>
                  <w:autoSpaceDE w:val="0"/>
                  <w:autoSpaceDN w:val="0"/>
                  <w:adjustRightInd w:val="0"/>
                  <w:spacing w:line="360" w:lineRule="exact"/>
                  <w:jc w:val="both"/>
                  <w:rPr>
                    <w:rFonts w:cs="Arial"/>
                    <w:sz w:val="18"/>
                    <w:szCs w:val="18"/>
                  </w:rPr>
                </w:pPr>
                <w:r>
                  <w:rPr>
                    <w:rFonts w:cs="Calibri" w:hint="eastAsia"/>
                    <w:sz w:val="18"/>
                    <w:szCs w:val="18"/>
                  </w:rPr>
                  <w:t>机器设备</w:t>
                </w:r>
              </w:p>
            </w:tc>
            <w:tc>
              <w:tcPr>
                <w:tcW w:w="3934" w:type="pct"/>
                <w:vAlign w:val="center"/>
              </w:tcPr>
              <w:p w14:paraId="229B4988" w14:textId="77777777" w:rsidR="00600BF0" w:rsidRDefault="00000000" w:rsidP="008A63D2">
                <w:pPr>
                  <w:spacing w:line="360" w:lineRule="exact"/>
                  <w:ind w:firstLine="200"/>
                  <w:jc w:val="center"/>
                  <w:rPr>
                    <w:sz w:val="18"/>
                    <w:szCs w:val="18"/>
                  </w:rPr>
                </w:pPr>
                <w:r>
                  <w:rPr>
                    <w:rFonts w:hint="eastAsia"/>
                    <w:sz w:val="18"/>
                    <w:szCs w:val="18"/>
                  </w:rPr>
                  <w:t>安装调试后达到设计要求或合同规定的标准，按照流程审批完毕后</w:t>
                </w:r>
              </w:p>
            </w:tc>
          </w:tr>
        </w:tbl>
        <w:p w14:paraId="4B57FC1B" w14:textId="26D6E675" w:rsidR="004E620F" w:rsidRDefault="00000000">
          <w:pPr>
            <w:rPr>
              <w:color w:val="000000" w:themeColor="text1"/>
            </w:rPr>
          </w:pPr>
        </w:p>
      </w:sdtContent>
    </w:sdt>
    <w:p w14:paraId="096F8369" w14:textId="77777777" w:rsidR="004E620F" w:rsidRDefault="004E620F">
      <w:pPr>
        <w:rPr>
          <w:color w:val="000000" w:themeColor="text1"/>
        </w:rPr>
      </w:pPr>
    </w:p>
    <w:p w14:paraId="16110054"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借款费用</w:t>
      </w:r>
    </w:p>
    <w:sdt>
      <w:sdtPr>
        <w:rPr>
          <w:rFonts w:hint="eastAsia"/>
          <w:color w:val="000000" w:themeColor="text1"/>
        </w:rPr>
        <w:alias w:val="是否适用：借款费用_重要会计政策和估计[双击切换]"/>
        <w:tag w:val="_GBC_3f3db73e5cb247009b3840143b5e6627"/>
        <w:id w:val="-380716287"/>
        <w:placeholder>
          <w:docPart w:val="GBC22222222222222222222222222222"/>
        </w:placeholder>
      </w:sdtPr>
      <w:sdtContent>
        <w:p w14:paraId="25465E4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借款费用的会计处理方法"/>
        <w:tag w:val="_GBC_2101c32d32c64f39a8b8fcd2b72dbb0a"/>
        <w:id w:val="1961307743"/>
        <w:placeholder>
          <w:docPart w:val="GBC22222222222222222222222222222"/>
        </w:placeholder>
      </w:sdtPr>
      <w:sdtContent>
        <w:p w14:paraId="0C7E6016" w14:textId="77777777" w:rsidR="00600BF0" w:rsidRDefault="00000000" w:rsidP="00EF06F9">
          <w:pPr>
            <w:spacing w:beforeLines="50" w:before="120" w:afterLines="50" w:after="120" w:line="360" w:lineRule="exact"/>
            <w:ind w:firstLineChars="200" w:firstLine="420"/>
            <w:jc w:val="both"/>
            <w:rPr>
              <w:rFonts w:ascii="宋体" w:hAnsi="宋体"/>
            </w:rPr>
          </w:pPr>
          <w:r>
            <w:rPr>
              <w:rFonts w:ascii="宋体" w:hAnsi="宋体" w:hint="eastAsia"/>
            </w:rPr>
            <w:t>本集团将发生的可直接归属于符合资本化条件的资产的构建或者生产的借款费用予以资本化，计入相关资产成本，其他借款费用计入当期损益。本集团确定的符合资本化条件的资产包括需要经过1年以上的购建或者生产活动才能达到预定可使用或者可销售状态的固定资产、投资性房地产和存货等的借款费用，在资产支出已经发生、借款费用已经发生、为使资产达到预定可使用或可销售状态所必要的购建或生产活动已经开始时，开始资本化；当购建或生产符合资本化条件的资产达到预定可使用或可销售状态时，停止资本化，其后发生的借款费用计入当期损益。如果符合资本化条件的资产在购建或者生产过程中发生非正常中断、且中断时间连续超过3个月，暂停借款费用的资本化，直至资产的购建或生产活动重新开始。</w:t>
          </w:r>
        </w:p>
        <w:p w14:paraId="179C63E7" w14:textId="203E96D4" w:rsidR="004E620F" w:rsidRPr="00EF06F9" w:rsidRDefault="00000000" w:rsidP="00EF06F9">
          <w:pPr>
            <w:spacing w:beforeLines="50" w:before="120" w:afterLines="50" w:after="120" w:line="360" w:lineRule="exact"/>
            <w:ind w:firstLineChars="200" w:firstLine="420"/>
            <w:jc w:val="both"/>
            <w:rPr>
              <w:rFonts w:ascii="宋体" w:hAnsi="宋体"/>
            </w:rPr>
          </w:pPr>
          <w:r>
            <w:rPr>
              <w:rFonts w:ascii="宋体" w:hAnsi="宋体" w:hint="eastAsia"/>
            </w:rPr>
            <w:t>在资本化期间内的每一会计期间，本集团按照以下方法确认借款费用的资本化金额：借入专门借款的，按照当期实际发生的利息费用，扣除尚未动用的借款资金存入银行取得的利息收入或进行暂时性投资取得的投资收益后的金额确定；占用一般借款的，根据累计资产支出超过专门借款部分的资产支出加权平均数乘以所占用一般借款的资本化率确定，其中资本化率根据一般借款加权平均利率计算确定。</w:t>
          </w:r>
        </w:p>
      </w:sdtContent>
    </w:sdt>
    <w:p w14:paraId="65B143AC" w14:textId="77777777" w:rsidR="004E620F" w:rsidRDefault="004E620F">
      <w:pPr>
        <w:rPr>
          <w:color w:val="000000" w:themeColor="text1"/>
        </w:rPr>
      </w:pPr>
    </w:p>
    <w:p w14:paraId="5C7E0482"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生物资产</w:t>
      </w:r>
    </w:p>
    <w:sdt>
      <w:sdtPr>
        <w:rPr>
          <w:rFonts w:hint="eastAsia"/>
          <w:color w:val="000000" w:themeColor="text1"/>
        </w:rPr>
        <w:alias w:val="是否适用：生物资产_重要会计政策和估计[双击切换]"/>
        <w:tag w:val="_GBC_3c525bb9dd0340978b83e74317a40315"/>
        <w:id w:val="1274754114"/>
        <w:placeholder>
          <w:docPart w:val="GBC22222222222222222222222222222"/>
        </w:placeholder>
      </w:sdtPr>
      <w:sdtContent>
        <w:p w14:paraId="6AA9D0CC" w14:textId="41120F38" w:rsidR="004E620F" w:rsidRDefault="00000000" w:rsidP="001D6315">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FBC0BE9" w14:textId="77777777" w:rsidR="004E620F" w:rsidRDefault="004E620F">
      <w:pPr>
        <w:rPr>
          <w:color w:val="000000" w:themeColor="text1"/>
        </w:rPr>
      </w:pPr>
    </w:p>
    <w:p w14:paraId="3C21AF67"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油气资产</w:t>
      </w:r>
    </w:p>
    <w:sdt>
      <w:sdtPr>
        <w:rPr>
          <w:rFonts w:hint="eastAsia"/>
          <w:color w:val="000000" w:themeColor="text1"/>
        </w:rPr>
        <w:alias w:val="是否适用：油气资产_重要会计政策和估计[双击切换]"/>
        <w:tag w:val="_GBC_60d99a70431c4b868b6e953077cbfe88"/>
        <w:id w:val="312528919"/>
        <w:placeholder>
          <w:docPart w:val="GBC22222222222222222222222222222"/>
        </w:placeholder>
      </w:sdtPr>
      <w:sdtContent>
        <w:p w14:paraId="4D76BA89" w14:textId="66706783" w:rsidR="004E620F" w:rsidRDefault="00000000" w:rsidP="001D6315">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EDEF6C1" w14:textId="77777777" w:rsidR="004E620F" w:rsidRDefault="004E620F">
      <w:pPr>
        <w:rPr>
          <w:rFonts w:cs="Times New Roman"/>
          <w:color w:val="000000" w:themeColor="text1"/>
          <w:kern w:val="2"/>
        </w:rPr>
      </w:pPr>
    </w:p>
    <w:p w14:paraId="2AAD33EA" w14:textId="77777777" w:rsidR="004E620F" w:rsidRDefault="00000000">
      <w:pPr>
        <w:pStyle w:val="3"/>
        <w:numPr>
          <w:ilvl w:val="0"/>
          <w:numId w:val="54"/>
        </w:numPr>
        <w:rPr>
          <w:rFonts w:ascii="宋体" w:hAnsi="宋体"/>
          <w:color w:val="000000" w:themeColor="text1"/>
        </w:rPr>
      </w:pPr>
      <w:bookmarkStart w:id="151" w:name="_Hlk169007443"/>
      <w:r>
        <w:rPr>
          <w:rFonts w:ascii="宋体" w:hAnsi="宋体"/>
          <w:color w:val="000000" w:themeColor="text1"/>
        </w:rPr>
        <w:t>无形资产</w:t>
      </w:r>
    </w:p>
    <w:p w14:paraId="51AD5DC4" w14:textId="77777777" w:rsidR="004E620F" w:rsidRDefault="00000000">
      <w:pPr>
        <w:pStyle w:val="4"/>
        <w:numPr>
          <w:ilvl w:val="3"/>
          <w:numId w:val="57"/>
        </w:numPr>
        <w:tabs>
          <w:tab w:val="left" w:pos="448"/>
        </w:tabs>
        <w:rPr>
          <w:rFonts w:ascii="宋体" w:hAnsi="宋体"/>
          <w:color w:val="000000" w:themeColor="text1"/>
        </w:rPr>
      </w:pPr>
      <w:r>
        <w:rPr>
          <w:rFonts w:ascii="宋体" w:hAnsi="宋体" w:hint="eastAsia"/>
          <w:color w:val="000000" w:themeColor="text1"/>
        </w:rPr>
        <w:t>使用寿命及其确定依据、估计情况、摊销方法</w:t>
      </w:r>
      <w:r>
        <w:rPr>
          <w:rStyle w:val="afb"/>
          <w:rFonts w:hint="eastAsia"/>
          <w:color w:val="000000" w:themeColor="text1"/>
        </w:rPr>
        <w:t>或复核程序</w:t>
      </w:r>
    </w:p>
    <w:sdt>
      <w:sdtPr>
        <w:rPr>
          <w:rFonts w:hint="eastAsia"/>
          <w:color w:val="000000" w:themeColor="text1"/>
        </w:rPr>
        <w:alias w:val="是否适用：无形资产计价方法、使用寿命、减值测试[双击切换]"/>
        <w:tag w:val="_GBC_a82698fb1ffd4e75b46a9c35938b4cf4"/>
        <w:id w:val="1595050998"/>
        <w:placeholder>
          <w:docPart w:val="GBC22222222222222222222222222222"/>
        </w:placeholder>
      </w:sdtPr>
      <w:sdtContent>
        <w:p w14:paraId="02F3062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无形资产计价方法、使用寿命、减值测试"/>
        <w:tag w:val="_GBC_a9e64b18f452482eb6674ec605618dcc"/>
        <w:id w:val="-995957734"/>
        <w:placeholder>
          <w:docPart w:val="GBC22222222222222222222222222222"/>
        </w:placeholder>
      </w:sdtPr>
      <w:sdtContent>
        <w:p w14:paraId="17735956" w14:textId="77777777" w:rsidR="00600BF0" w:rsidRDefault="00000000" w:rsidP="001D6315">
          <w:pPr>
            <w:spacing w:beforeLines="50" w:before="120" w:afterLines="50" w:after="120" w:line="360" w:lineRule="exact"/>
            <w:ind w:firstLineChars="200" w:firstLine="420"/>
            <w:jc w:val="both"/>
            <w:rPr>
              <w:rFonts w:ascii="宋体" w:hAnsi="宋体"/>
            </w:rPr>
          </w:pPr>
          <w:r>
            <w:rPr>
              <w:rFonts w:ascii="宋体" w:hAnsi="宋体" w:hint="eastAsia"/>
            </w:rPr>
            <w:t>本集团无形资产包括土地使用权、专利技术、软件、商标权等，按取得时的实际成本计量，其中，购入的无形资产，按实际支付的价款和相关的其他支出作为实际成本；投资者投入的无形资产，按投资合同或协议约定的价值确定实际成本，但合同或协议约定价值不公允的，按公允价值确定实际成本。但对非同一控制下合并中取得被购买方拥有的但在其财务报表中未确认的无形资产，在进行初始确认时，按公允价值确认计量。</w:t>
          </w:r>
        </w:p>
        <w:p w14:paraId="540E292F" w14:textId="77777777" w:rsidR="00600BF0" w:rsidRDefault="00000000" w:rsidP="001D6315">
          <w:pPr>
            <w:spacing w:beforeLines="50" w:before="120" w:afterLines="50" w:after="120" w:line="360" w:lineRule="exact"/>
            <w:ind w:firstLineChars="200" w:firstLine="420"/>
            <w:jc w:val="both"/>
            <w:rPr>
              <w:rFonts w:ascii="宋体" w:hAnsi="宋体"/>
            </w:rPr>
          </w:pPr>
          <w:r>
            <w:rPr>
              <w:rFonts w:ascii="宋体" w:hAnsi="宋体" w:hint="eastAsia"/>
            </w:rPr>
            <w:t>土地使用权从出让起始日起，按其出让年限平均摊销；专利技术、软件、商标权等无形资产按预计使用年限、合同规定的受益年限和法律规定的有效年限三者中最短者分期平均摊销。摊销金额按其受益对象计入相关资产成本和当期损益。对使用寿命有限的无形资产的预计使用寿命及摊销方法于每年年度终了进行复核，如发生改变，则作为会计估计变更处理。</w:t>
          </w:r>
        </w:p>
        <w:p w14:paraId="40404A8E" w14:textId="7F645279" w:rsidR="004E620F" w:rsidRPr="001D6315" w:rsidRDefault="00000000" w:rsidP="001D6315">
          <w:pPr>
            <w:spacing w:beforeLines="50" w:before="120" w:afterLines="50" w:after="120" w:line="360" w:lineRule="exact"/>
            <w:ind w:firstLineChars="200" w:firstLine="420"/>
            <w:jc w:val="both"/>
            <w:rPr>
              <w:rFonts w:ascii="宋体" w:hAnsi="宋体"/>
            </w:rPr>
          </w:pPr>
          <w:r>
            <w:rPr>
              <w:rFonts w:ascii="宋体" w:hAnsi="宋体" w:hint="eastAsia"/>
            </w:rPr>
            <w:t>在每个会计期间，本集团对使用寿命不确定的无形资产的预计使用寿命进行复核。</w:t>
          </w:r>
        </w:p>
      </w:sdtContent>
    </w:sdt>
    <w:p w14:paraId="7D79067F" w14:textId="77777777" w:rsidR="004E620F" w:rsidRDefault="004E620F">
      <w:pPr>
        <w:rPr>
          <w:color w:val="000000" w:themeColor="text1"/>
        </w:rPr>
      </w:pPr>
    </w:p>
    <w:p w14:paraId="26FB2FF9" w14:textId="77777777" w:rsidR="004E620F" w:rsidRDefault="00000000">
      <w:pPr>
        <w:pStyle w:val="4"/>
        <w:numPr>
          <w:ilvl w:val="3"/>
          <w:numId w:val="57"/>
        </w:numPr>
        <w:tabs>
          <w:tab w:val="left" w:pos="448"/>
        </w:tabs>
        <w:rPr>
          <w:rFonts w:ascii="宋体" w:hAnsi="宋体"/>
          <w:color w:val="000000" w:themeColor="text1"/>
        </w:rPr>
      </w:pPr>
      <w:r>
        <w:rPr>
          <w:rFonts w:ascii="宋体" w:hAnsi="宋体" w:hint="eastAsia"/>
          <w:color w:val="000000" w:themeColor="text1"/>
        </w:rPr>
        <w:t>研发支出的归集范围及相关会计处理方法</w:t>
      </w:r>
    </w:p>
    <w:sdt>
      <w:sdtPr>
        <w:rPr>
          <w:rFonts w:hint="eastAsia"/>
          <w:color w:val="000000" w:themeColor="text1"/>
        </w:rPr>
        <w:alias w:val="是否适用：无形资产内部研究开发支出会计政策[双击切换]"/>
        <w:tag w:val="_GBC_c3cef4c9f19749b8a53b7f49d3b7bac3"/>
        <w:id w:val="491460745"/>
        <w:placeholder>
          <w:docPart w:val="GBC22222222222222222222222222222"/>
        </w:placeholder>
      </w:sdtPr>
      <w:sdtContent>
        <w:p w14:paraId="0D6C246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无形资产内部研究、开发支出会计政策"/>
        <w:tag w:val="_GBC_af7b1338d88344dfb8cd34ed66bfe672"/>
        <w:id w:val="-1785258254"/>
        <w:placeholder>
          <w:docPart w:val="GBC22222222222222222222222222222"/>
        </w:placeholder>
      </w:sdtPr>
      <w:sdtContent>
        <w:p w14:paraId="03967646" w14:textId="77777777" w:rsidR="00600BF0" w:rsidRDefault="00000000" w:rsidP="001D6315">
          <w:pPr>
            <w:spacing w:beforeLines="50" w:before="120" w:afterLines="50" w:after="120" w:line="360" w:lineRule="exact"/>
            <w:ind w:firstLineChars="200" w:firstLine="420"/>
            <w:jc w:val="both"/>
            <w:rPr>
              <w:rFonts w:ascii="宋体" w:hAnsi="宋体"/>
            </w:rPr>
          </w:pPr>
          <w:r>
            <w:rPr>
              <w:rFonts w:ascii="宋体" w:hAnsi="宋体" w:hint="eastAsia"/>
            </w:rPr>
            <w:t>本集团研发支出的归集范围包括研发人员职工薪酬、直接投入费用、折旧及待摊费用、试验费、委托外部研究开发费用、其他费用等。</w:t>
          </w:r>
        </w:p>
        <w:p w14:paraId="08BE0939" w14:textId="4D535C4F" w:rsidR="004E620F" w:rsidRPr="001D6315" w:rsidRDefault="00000000" w:rsidP="001D6315">
          <w:pPr>
            <w:spacing w:beforeLines="50" w:before="120" w:afterLines="50" w:after="120" w:line="360" w:lineRule="exact"/>
            <w:ind w:firstLineChars="200" w:firstLine="420"/>
            <w:jc w:val="both"/>
            <w:rPr>
              <w:rFonts w:ascii="宋体" w:hAnsi="宋体"/>
            </w:rPr>
          </w:pPr>
          <w:r>
            <w:rPr>
              <w:rFonts w:ascii="宋体" w:hAnsi="宋体" w:hint="eastAsia"/>
            </w:rPr>
            <w:t>本集团根据内部研究开发项目支出的性质以及研发活动最终形成无形资产是否具有较大不确定性，将其分为研究阶段支出和开发阶段支出。研究阶段支出于发生时计入当期损益，对于开发阶段的支出，在同时满足以下条件时予以资本化：①本集团评估完成该无形资产以使其能够使用或出售在技术上具有可行性；②本集团具有完成该无形资产并使用或出售的意图；③无形资产预计能够为本集团带来经济利益；④本集团有足够的技术、财务资源和其他资源支持，以完成该无形资产的开发，并有能力使用或出售该无形资产；⑤归属于该无形资产开发阶段的支出能够可靠地计量。对于不满足资本化条件的开发阶段支出于发生时计入当期损益。</w:t>
          </w:r>
        </w:p>
      </w:sdtContent>
    </w:sdt>
    <w:bookmarkEnd w:id="151"/>
    <w:p w14:paraId="7D7475D8" w14:textId="77777777" w:rsidR="004E620F" w:rsidRDefault="004E620F">
      <w:pPr>
        <w:rPr>
          <w:color w:val="000000" w:themeColor="text1"/>
        </w:rPr>
      </w:pPr>
    </w:p>
    <w:p w14:paraId="77D9CAC3" w14:textId="77777777" w:rsidR="004E620F" w:rsidRDefault="00000000">
      <w:pPr>
        <w:pStyle w:val="3"/>
        <w:numPr>
          <w:ilvl w:val="0"/>
          <w:numId w:val="54"/>
        </w:numPr>
        <w:rPr>
          <w:rFonts w:ascii="宋体" w:hAnsi="宋体"/>
          <w:color w:val="000000" w:themeColor="text1"/>
        </w:rPr>
      </w:pPr>
      <w:bookmarkStart w:id="152" w:name="_Hlk44405424"/>
      <w:r>
        <w:rPr>
          <w:rFonts w:ascii="宋体" w:hAnsi="宋体"/>
          <w:color w:val="000000" w:themeColor="text1"/>
        </w:rPr>
        <w:t>长期资产减值</w:t>
      </w:r>
    </w:p>
    <w:sdt>
      <w:sdtPr>
        <w:rPr>
          <w:rFonts w:hint="eastAsia"/>
          <w:color w:val="000000" w:themeColor="text1"/>
        </w:rPr>
        <w:alias w:val="是否适用：长期资产减值_重要会计政策和估计[双击切换]"/>
        <w:tag w:val="_GBC_d0feb744f96144ffa5335cd194c6cdf9"/>
        <w:id w:val="2022441234"/>
        <w:placeholder>
          <w:docPart w:val="GBC22222222222222222222222222222"/>
        </w:placeholder>
      </w:sdtPr>
      <w:sdtContent>
        <w:p w14:paraId="79449F3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非金融长期资产减值测试方法及会计处理方法"/>
        <w:tag w:val="_GBC_e8cb396d7101453b9e9cd1bc11b8633e"/>
        <w:id w:val="1297568484"/>
        <w:placeholder>
          <w:docPart w:val="GBC22222222222222222222222222222"/>
        </w:placeholder>
      </w:sdtPr>
      <w:sdtContent>
        <w:p w14:paraId="0E9344E6" w14:textId="77777777" w:rsidR="00600BF0" w:rsidRDefault="00000000" w:rsidP="00E77D98">
          <w:pPr>
            <w:spacing w:beforeLines="50" w:before="120" w:afterLines="50" w:after="120" w:line="360" w:lineRule="exact"/>
            <w:ind w:firstLineChars="200" w:firstLine="420"/>
            <w:jc w:val="both"/>
            <w:rPr>
              <w:rFonts w:ascii="宋体" w:hAnsi="宋体"/>
            </w:rPr>
          </w:pPr>
          <w:r>
            <w:rPr>
              <w:rFonts w:ascii="宋体" w:hAnsi="宋体" w:hint="eastAsia"/>
            </w:rPr>
            <w:t>本集团于每一资产负债表日对长期股权投资、采用成本模式计量的投资性房地产、固定资产、在建工程、使用权资产、使用寿命有限的无形资产、经营租赁资产等项目进行检查，当存在减值迹象时，本集团进行减值测试。对商誉、使用寿命不确定的无形资产、尚未达到预定可使用状态的开发支出无论是否存在减值迹象，每期末均进行减值测试。</w:t>
          </w:r>
        </w:p>
        <w:p w14:paraId="42C6D849" w14:textId="0A9A674E" w:rsidR="00600BF0" w:rsidRDefault="00000000" w:rsidP="00E77D98">
          <w:pPr>
            <w:tabs>
              <w:tab w:val="left" w:pos="720"/>
              <w:tab w:val="left" w:pos="1000"/>
              <w:tab w:val="left" w:pos="1713"/>
            </w:tabs>
            <w:spacing w:beforeLines="50" w:before="120" w:afterLines="50" w:after="120" w:line="360" w:lineRule="exact"/>
            <w:ind w:left="400"/>
            <w:outlineLvl w:val="2"/>
            <w:rPr>
              <w:rFonts w:ascii="宋体" w:hAnsi="宋体"/>
            </w:rPr>
          </w:pPr>
          <w:r>
            <w:rPr>
              <w:rFonts w:ascii="宋体" w:hAnsi="宋体" w:hint="eastAsia"/>
            </w:rPr>
            <w:t>（1）除金融资产之外的非流动资产减值（除商誉外）</w:t>
          </w:r>
        </w:p>
        <w:p w14:paraId="61645337" w14:textId="77777777" w:rsidR="00600BF0" w:rsidRDefault="00000000" w:rsidP="00E77D98">
          <w:pPr>
            <w:spacing w:beforeLines="50" w:before="120" w:afterLines="50" w:after="120" w:line="360" w:lineRule="exact"/>
            <w:ind w:firstLineChars="200" w:firstLine="420"/>
            <w:jc w:val="both"/>
            <w:rPr>
              <w:rFonts w:ascii="宋体" w:hAnsi="宋体"/>
            </w:rPr>
          </w:pPr>
          <w:r>
            <w:rPr>
              <w:rFonts w:ascii="宋体" w:hAnsi="宋体" w:hint="eastAsia"/>
            </w:rPr>
            <w:t>本集团在进行减值测试时，按照资产的公允价值减去处置费用后的净额与资产预计未来现金流量的现值两者之间的较高者确定其可收回金额。减值测试后，若该资产的账面价值超过其可收回金额，其差额确认为减值损失。</w:t>
          </w:r>
        </w:p>
        <w:p w14:paraId="60D957FE" w14:textId="77777777" w:rsidR="00600BF0" w:rsidRDefault="00000000" w:rsidP="00E77D98">
          <w:pPr>
            <w:spacing w:beforeLines="50" w:before="120" w:afterLines="50" w:after="120" w:line="360" w:lineRule="exact"/>
            <w:ind w:firstLineChars="200" w:firstLine="420"/>
            <w:jc w:val="both"/>
            <w:rPr>
              <w:rFonts w:ascii="宋体" w:hAnsi="宋体"/>
            </w:rPr>
          </w:pPr>
          <w:r>
            <w:rPr>
              <w:rFonts w:ascii="宋体" w:hAnsi="宋体" w:hint="eastAsia"/>
            </w:rPr>
            <w:t>本集团以单项资产为基础估计其可回收金额，难以对单项资产的可回收金额进行估计的，以该资产所属资产组为基础确定资产组的可回收金额。资产组的认定，以资产组产生的主要现金流入是否独立于其他资产或者资产组的现金流入为依据。</w:t>
          </w:r>
        </w:p>
        <w:p w14:paraId="0D11A483" w14:textId="77777777" w:rsidR="00600BF0" w:rsidRDefault="00000000" w:rsidP="00E77D98">
          <w:pPr>
            <w:spacing w:beforeLines="50" w:before="120" w:afterLines="50" w:after="120" w:line="360" w:lineRule="exact"/>
            <w:ind w:firstLineChars="200" w:firstLine="420"/>
            <w:jc w:val="both"/>
            <w:rPr>
              <w:rFonts w:ascii="宋体" w:hAnsi="宋体"/>
            </w:rPr>
          </w:pPr>
          <w:r>
            <w:rPr>
              <w:rFonts w:ascii="宋体" w:hAnsi="宋体" w:hint="eastAsia"/>
            </w:rPr>
            <w:lastRenderedPageBreak/>
            <w:t>公允价值减去处置费用后的净额，参考公平交易中类似资产的销售协议价格或可观察到的市场价格，减去可直接归属于该资产处置的增量成本确定。预计未来现金流量现值时，管理层必须估计该项资产或资产组的预计未来现金流量，并选择恰当的折现率确定未来现金流量的现值。</w:t>
          </w:r>
        </w:p>
        <w:p w14:paraId="78E0E504" w14:textId="3D1F464D" w:rsidR="00600BF0" w:rsidRDefault="00000000" w:rsidP="00E77D98">
          <w:pPr>
            <w:tabs>
              <w:tab w:val="left" w:pos="720"/>
              <w:tab w:val="left" w:pos="1000"/>
              <w:tab w:val="left" w:pos="1713"/>
            </w:tabs>
            <w:spacing w:beforeLines="50" w:before="120" w:afterLines="50" w:after="120" w:line="360" w:lineRule="exact"/>
            <w:ind w:left="420"/>
            <w:outlineLvl w:val="2"/>
            <w:rPr>
              <w:rFonts w:ascii="宋体" w:hAnsi="宋体"/>
            </w:rPr>
          </w:pPr>
          <w:r>
            <w:rPr>
              <w:rFonts w:ascii="宋体" w:hAnsi="宋体" w:hint="eastAsia"/>
            </w:rPr>
            <w:t>（2）商誉减值</w:t>
          </w:r>
        </w:p>
        <w:p w14:paraId="66BEC9D4" w14:textId="77777777" w:rsidR="00600BF0" w:rsidRDefault="00000000" w:rsidP="00E77D98">
          <w:pPr>
            <w:spacing w:beforeLines="50" w:before="120" w:afterLines="50" w:after="120" w:line="360" w:lineRule="exact"/>
            <w:ind w:firstLineChars="200" w:firstLine="420"/>
            <w:jc w:val="both"/>
            <w:rPr>
              <w:rFonts w:ascii="宋体" w:hAnsi="宋体"/>
            </w:rPr>
          </w:pPr>
          <w:r>
            <w:rPr>
              <w:rFonts w:ascii="宋体" w:hAnsi="宋体" w:hint="eastAsia"/>
            </w:rPr>
            <w:t>本集团对企业合并形成的商誉，自购买日起将其账面价值按照合理的方法分摊至相关的资产组，难以分摊至相关的资产组的分摊至相关的资产组组合。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账面价值与可收回金额，如可收回金额低于账面价值的，减值损失金额首先抵减分摊至资产组或者资产组组合中商誉的账面价值，再根据资产组或者资产组组合中除商誉之外的其他各项资产的账面价值所占比重，按比例抵减其他各项资产的账面价值。</w:t>
          </w:r>
        </w:p>
        <w:p w14:paraId="4051C220" w14:textId="2111AC49" w:rsidR="00600BF0" w:rsidRDefault="00000000" w:rsidP="00E77D98">
          <w:pPr>
            <w:spacing w:beforeLines="50" w:before="120" w:afterLines="50" w:after="120" w:line="360" w:lineRule="exact"/>
            <w:ind w:firstLineChars="200" w:firstLine="420"/>
            <w:jc w:val="both"/>
            <w:rPr>
              <w:rFonts w:ascii="宋体" w:hAnsi="宋体"/>
            </w:rPr>
          </w:pPr>
          <w:r>
            <w:rPr>
              <w:rFonts w:ascii="宋体" w:hAnsi="宋体" w:hint="eastAsia"/>
            </w:rPr>
            <w:t>商誉减值测试的方法、参数与假设，详见附注七、27。</w:t>
          </w:r>
        </w:p>
        <w:p w14:paraId="589DBF80" w14:textId="3E0B3CC5" w:rsidR="004E620F" w:rsidRPr="00E77D98" w:rsidRDefault="00000000" w:rsidP="00E77D98">
          <w:pPr>
            <w:spacing w:beforeLines="50" w:before="120" w:afterLines="50" w:after="120" w:line="360" w:lineRule="exact"/>
            <w:ind w:firstLineChars="200" w:firstLine="420"/>
            <w:jc w:val="both"/>
            <w:rPr>
              <w:rFonts w:ascii="宋体" w:hAnsi="宋体"/>
            </w:rPr>
          </w:pPr>
          <w:r>
            <w:rPr>
              <w:rFonts w:ascii="宋体" w:hAnsi="宋体" w:hint="eastAsia"/>
            </w:rPr>
            <w:t>上述资产的减值损失一经确认，在以后会计期间不予转回。</w:t>
          </w:r>
        </w:p>
      </w:sdtContent>
    </w:sdt>
    <w:bookmarkEnd w:id="152"/>
    <w:p w14:paraId="36C87156" w14:textId="77777777" w:rsidR="004E620F" w:rsidRDefault="004E620F">
      <w:pPr>
        <w:rPr>
          <w:color w:val="000000" w:themeColor="text1"/>
        </w:rPr>
      </w:pPr>
    </w:p>
    <w:p w14:paraId="42B0AFEE" w14:textId="77777777" w:rsidR="004E620F" w:rsidRDefault="00000000">
      <w:pPr>
        <w:pStyle w:val="3"/>
        <w:numPr>
          <w:ilvl w:val="0"/>
          <w:numId w:val="54"/>
        </w:numPr>
        <w:rPr>
          <w:rFonts w:ascii="宋体" w:hAnsi="宋体"/>
          <w:color w:val="000000" w:themeColor="text1"/>
        </w:rPr>
      </w:pPr>
      <w:bookmarkStart w:id="153" w:name="_Hlk44405475"/>
      <w:r>
        <w:rPr>
          <w:rFonts w:ascii="宋体" w:hAnsi="宋体"/>
          <w:color w:val="000000" w:themeColor="text1"/>
        </w:rPr>
        <w:t>长期待摊费用</w:t>
      </w:r>
    </w:p>
    <w:sdt>
      <w:sdtPr>
        <w:rPr>
          <w:rFonts w:hint="eastAsia"/>
          <w:color w:val="000000" w:themeColor="text1"/>
        </w:rPr>
        <w:alias w:val="是否适用：长期待摊费用_重要会计政策和估计[双击切换]"/>
        <w:tag w:val="_GBC_75739ccc62204f0490525060b33e330f"/>
        <w:id w:val="952523388"/>
        <w:placeholder>
          <w:docPart w:val="GBC22222222222222222222222222222"/>
        </w:placeholder>
      </w:sdtPr>
      <w:sdtContent>
        <w:p w14:paraId="0F5A267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开办费、长期待摊费用摊销方法"/>
        <w:tag w:val="_GBC_e4e695ce4aea4c878acb6f8ad7190139"/>
        <w:id w:val="-1414551280"/>
        <w:placeholder>
          <w:docPart w:val="GBC22222222222222222222222222222"/>
        </w:placeholder>
      </w:sdtPr>
      <w:sdtContent>
        <w:p w14:paraId="10815C86" w14:textId="227CB75B" w:rsidR="004E620F" w:rsidRPr="00984B40" w:rsidRDefault="00000000" w:rsidP="00984B40">
          <w:pPr>
            <w:tabs>
              <w:tab w:val="left" w:pos="0"/>
              <w:tab w:val="left" w:pos="960"/>
            </w:tabs>
            <w:spacing w:beforeLines="50" w:before="120" w:afterLines="50" w:after="120" w:line="360" w:lineRule="exact"/>
            <w:ind w:firstLineChars="200" w:firstLine="420"/>
            <w:jc w:val="both"/>
            <w:rPr>
              <w:rFonts w:ascii="宋体" w:hAnsi="宋体"/>
            </w:rPr>
          </w:pPr>
          <w:r>
            <w:rPr>
              <w:rFonts w:ascii="宋体" w:hAnsi="宋体" w:hint="eastAsia"/>
            </w:rPr>
            <w:t>本集团的长期待摊费用包括周转瓶和房屋装修等本集团已经支付但应由本期及以后各期分摊的期限在1年以上的费用。该等费用在受益期内平均摊销，如果长期待摊费用项目不能使以后会计期间受益，则将尚未摊销的该项目的摊余价值全部转入当期损益。</w:t>
          </w:r>
        </w:p>
      </w:sdtContent>
    </w:sdt>
    <w:p w14:paraId="4DC73F3F" w14:textId="77777777" w:rsidR="004E620F" w:rsidRDefault="004E620F">
      <w:pPr>
        <w:rPr>
          <w:color w:val="000000" w:themeColor="text1"/>
        </w:rPr>
      </w:pPr>
    </w:p>
    <w:p w14:paraId="6FD2210F" w14:textId="77777777" w:rsidR="004E620F" w:rsidRDefault="00000000">
      <w:pPr>
        <w:pStyle w:val="3"/>
        <w:numPr>
          <w:ilvl w:val="0"/>
          <w:numId w:val="54"/>
        </w:numPr>
        <w:rPr>
          <w:rFonts w:ascii="宋体" w:hAnsi="宋体"/>
          <w:color w:val="000000" w:themeColor="text1"/>
        </w:rPr>
      </w:pPr>
      <w:bookmarkStart w:id="154" w:name="_Hlk10465482"/>
      <w:bookmarkEnd w:id="153"/>
      <w:r>
        <w:rPr>
          <w:rFonts w:ascii="宋体" w:hAnsi="宋体"/>
          <w:color w:val="000000" w:themeColor="text1"/>
        </w:rPr>
        <w:t>合同负债</w:t>
      </w:r>
    </w:p>
    <w:sdt>
      <w:sdtPr>
        <w:rPr>
          <w:color w:val="000000" w:themeColor="text1"/>
        </w:rPr>
        <w:alias w:val="是否适用：合同负债的确定方法、摊销方法和减值测试方法[双击切换]"/>
        <w:tag w:val="_GBC_f210968f2ea04a338a3253827b172c25"/>
        <w:id w:val="743384959"/>
        <w:placeholder>
          <w:docPart w:val="GBC22222222222222222222222222222"/>
        </w:placeholder>
      </w:sdtPr>
      <w:sdtContent>
        <w:p w14:paraId="6B4B401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同负债的确定方法、摊销方法和减值测试方法"/>
        <w:tag w:val="_GBC_adbfb902bae348178906cb42c1932267"/>
        <w:id w:val="-1877617105"/>
        <w:placeholder>
          <w:docPart w:val="GBC22222222222222222222222222222"/>
        </w:placeholder>
      </w:sdtPr>
      <w:sdtContent>
        <w:p w14:paraId="40E6DE77" w14:textId="639F56B6" w:rsidR="004E620F" w:rsidRPr="00984B40" w:rsidRDefault="00000000" w:rsidP="00984B40">
          <w:pPr>
            <w:spacing w:beforeLines="50" w:before="120" w:afterLines="50" w:after="120" w:line="360" w:lineRule="exact"/>
            <w:ind w:firstLineChars="200" w:firstLine="420"/>
            <w:jc w:val="both"/>
            <w:rPr>
              <w:rFonts w:ascii="宋体" w:hAnsi="宋体"/>
            </w:rPr>
          </w:pPr>
          <w:r>
            <w:rPr>
              <w:rFonts w:ascii="宋体" w:hAnsi="宋体" w:hint="eastAsia"/>
            </w:rPr>
            <w:t>合同负债反映本集团已收或应收客户对价而应向客户转让商品的义务。本集团在向客户转让商品之前，客户已经支付了合同对价或本集团已经取得了无条件收取合同对价权利的，在客户实际支付款项与到期应支付款项孰早时点，按照已收或应收的金额确认合同负债。</w:t>
          </w:r>
        </w:p>
      </w:sdtContent>
    </w:sdt>
    <w:p w14:paraId="73F15DE8" w14:textId="77777777" w:rsidR="004E620F" w:rsidRDefault="004E620F">
      <w:pPr>
        <w:rPr>
          <w:color w:val="000000" w:themeColor="text1"/>
        </w:rPr>
      </w:pPr>
    </w:p>
    <w:bookmarkEnd w:id="154"/>
    <w:p w14:paraId="0DAC95F4"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职工薪酬</w:t>
      </w:r>
    </w:p>
    <w:p w14:paraId="3101711B" w14:textId="77777777" w:rsidR="004E620F" w:rsidRDefault="00000000">
      <w:pPr>
        <w:pStyle w:val="4"/>
        <w:numPr>
          <w:ilvl w:val="0"/>
          <w:numId w:val="58"/>
        </w:numPr>
        <w:rPr>
          <w:rFonts w:ascii="宋体" w:hAnsi="宋体"/>
          <w:color w:val="000000" w:themeColor="text1"/>
        </w:rPr>
      </w:pPr>
      <w:r>
        <w:rPr>
          <w:rFonts w:ascii="宋体" w:hAnsi="宋体" w:hint="eastAsia"/>
          <w:color w:val="000000" w:themeColor="text1"/>
        </w:rPr>
        <w:t>短期薪酬的会计处理方法</w:t>
      </w:r>
    </w:p>
    <w:sdt>
      <w:sdtPr>
        <w:rPr>
          <w:color w:val="000000" w:themeColor="text1"/>
        </w:rPr>
        <w:alias w:val="是否适用：短期薪酬的会计处理方法[双击切换]"/>
        <w:tag w:val="_GBC_eefed2a465e349b6a35598930bd9541d"/>
        <w:id w:val="1124119974"/>
        <w:placeholder>
          <w:docPart w:val="GBC22222222222222222222222222222"/>
        </w:placeholder>
      </w:sdtPr>
      <w:sdtContent>
        <w:p w14:paraId="1F5CECE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短期薪酬的会计处理方法"/>
        <w:tag w:val="_GBC_8fdf44b194ac45fb945d36b9896df796"/>
        <w:id w:val="88661485"/>
        <w:placeholder>
          <w:docPart w:val="GBC22222222222222222222222222222"/>
        </w:placeholder>
      </w:sdtPr>
      <w:sdtContent>
        <w:p w14:paraId="4AF845EF" w14:textId="5882259A" w:rsidR="004E620F" w:rsidRPr="00984B40" w:rsidRDefault="00000000" w:rsidP="00984B40">
          <w:pPr>
            <w:spacing w:beforeLines="50" w:before="120" w:afterLines="50" w:after="120" w:line="360" w:lineRule="exact"/>
            <w:ind w:firstLineChars="200" w:firstLine="420"/>
            <w:jc w:val="both"/>
            <w:rPr>
              <w:rFonts w:ascii="宋体" w:hAnsi="宋体"/>
            </w:rPr>
          </w:pPr>
          <w:r>
            <w:rPr>
              <w:rFonts w:ascii="宋体" w:hAnsi="宋体" w:hint="eastAsia"/>
            </w:rPr>
            <w:t>短期薪酬主要包括职工工资、职工福利费、医疗保险费等，在职工提供服务的会计期间，将实际发生的短期薪酬确认为负债，并按照受益对象计入当期损益或相关资产成本。</w:t>
          </w:r>
        </w:p>
      </w:sdtContent>
    </w:sdt>
    <w:p w14:paraId="319FC5A1" w14:textId="77777777" w:rsidR="004E620F" w:rsidRDefault="004E620F">
      <w:pPr>
        <w:rPr>
          <w:color w:val="000000" w:themeColor="text1"/>
        </w:rPr>
      </w:pPr>
    </w:p>
    <w:p w14:paraId="596D893A" w14:textId="77777777" w:rsidR="004E620F" w:rsidRDefault="00000000">
      <w:pPr>
        <w:pStyle w:val="4"/>
        <w:numPr>
          <w:ilvl w:val="0"/>
          <w:numId w:val="58"/>
        </w:numPr>
        <w:rPr>
          <w:rFonts w:ascii="宋体" w:hAnsi="宋体"/>
          <w:color w:val="000000" w:themeColor="text1"/>
        </w:rPr>
      </w:pPr>
      <w:r>
        <w:rPr>
          <w:rFonts w:ascii="宋体" w:hAnsi="宋体" w:hint="eastAsia"/>
          <w:color w:val="000000" w:themeColor="text1"/>
        </w:rPr>
        <w:t>离职后福利的会计处理方法</w:t>
      </w:r>
    </w:p>
    <w:sdt>
      <w:sdtPr>
        <w:rPr>
          <w:rFonts w:hint="eastAsia"/>
          <w:color w:val="000000" w:themeColor="text1"/>
        </w:rPr>
        <w:alias w:val="是否适用：离职后福利的会计处理方法[双击切换]"/>
        <w:tag w:val="_GBC_35bbae299fda438d9e595058bbecbcdc"/>
        <w:id w:val="1222797763"/>
        <w:placeholder>
          <w:docPart w:val="GBC22222222222222222222222222222"/>
        </w:placeholder>
      </w:sdtPr>
      <w:sdtContent>
        <w:p w14:paraId="5A366ACF"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离职后福利的会计处理方法"/>
        <w:tag w:val="_GBC_3b0bafa6ef784ba99c829e2f60cf828e"/>
        <w:id w:val="-1120536064"/>
        <w:placeholder>
          <w:docPart w:val="GBC22222222222222222222222222222"/>
        </w:placeholder>
      </w:sdtPr>
      <w:sdtContent>
        <w:p w14:paraId="5FA32735" w14:textId="77777777" w:rsidR="00600BF0" w:rsidRDefault="00000000" w:rsidP="00984B40">
          <w:pPr>
            <w:spacing w:beforeLines="50" w:before="120" w:afterLines="50" w:after="120" w:line="360" w:lineRule="exact"/>
            <w:ind w:firstLineChars="200" w:firstLine="420"/>
            <w:jc w:val="both"/>
            <w:rPr>
              <w:rFonts w:ascii="宋体" w:hAnsi="宋体"/>
            </w:rPr>
          </w:pPr>
          <w:r>
            <w:rPr>
              <w:rFonts w:ascii="宋体" w:hAnsi="宋体" w:hint="eastAsia"/>
            </w:rPr>
            <w:t>离职后福利主要包括基本养老保险费、失业保险费等，按照公司承担的风险和义务，分类为设定提存计划、设定受益计划。对于设定提存计划在根据在资产负债表日为换取职工在会计期间提供的服务而向单独主体缴存的提存金确认为负债，并按照受益对象计入当期损益或相关资产成本。</w:t>
          </w:r>
        </w:p>
        <w:p w14:paraId="74AC60E3" w14:textId="4A1701C4" w:rsidR="004E620F" w:rsidRPr="00984B40" w:rsidRDefault="00000000" w:rsidP="00984B40">
          <w:pPr>
            <w:spacing w:beforeLines="50" w:before="120" w:afterLines="50" w:after="120" w:line="360" w:lineRule="exact"/>
            <w:ind w:firstLineChars="200" w:firstLine="420"/>
            <w:jc w:val="both"/>
            <w:rPr>
              <w:rFonts w:ascii="宋体" w:hAnsi="宋体"/>
            </w:rPr>
          </w:pPr>
          <w:r>
            <w:rPr>
              <w:rFonts w:ascii="宋体" w:hAnsi="宋体" w:hint="eastAsia"/>
            </w:rPr>
            <w:t>对于设定受益计划，本集团根据预期累计福利单位法，采用无偏且相互一致的精算假设对有关人口统计变量和财务变量等做出估计，计量设定受益计划所产生的义务，并确定相关义务的归属期间。按照折现率将设定受益计划所产生的义务予以折现，以确定设定受益计划义务的现值和当期服务成本。</w:t>
          </w:r>
        </w:p>
      </w:sdtContent>
    </w:sdt>
    <w:p w14:paraId="140DCE91" w14:textId="77777777" w:rsidR="004E620F" w:rsidRDefault="004E620F">
      <w:pPr>
        <w:rPr>
          <w:color w:val="000000" w:themeColor="text1"/>
        </w:rPr>
      </w:pPr>
    </w:p>
    <w:p w14:paraId="70BA4BF1" w14:textId="77777777" w:rsidR="004E620F" w:rsidRDefault="00000000">
      <w:pPr>
        <w:pStyle w:val="4"/>
        <w:numPr>
          <w:ilvl w:val="0"/>
          <w:numId w:val="58"/>
        </w:numPr>
        <w:rPr>
          <w:rFonts w:ascii="宋体" w:hAnsi="宋体"/>
          <w:color w:val="000000" w:themeColor="text1"/>
        </w:rPr>
      </w:pPr>
      <w:r>
        <w:rPr>
          <w:rFonts w:ascii="宋体" w:hAnsi="宋体" w:hint="eastAsia"/>
          <w:color w:val="000000" w:themeColor="text1"/>
        </w:rPr>
        <w:t>辞退福利的会计处理方法</w:t>
      </w:r>
    </w:p>
    <w:sdt>
      <w:sdtPr>
        <w:rPr>
          <w:rFonts w:hint="eastAsia"/>
          <w:color w:val="000000" w:themeColor="text1"/>
        </w:rPr>
        <w:alias w:val="是否适用：辞退福利的会计处理方法[双击切换]"/>
        <w:tag w:val="_GBC_b6be1c30b6144d54b0e20b3cb9d3a691"/>
        <w:id w:val="900177408"/>
        <w:placeholder>
          <w:docPart w:val="GBC22222222222222222222222222222"/>
        </w:placeholder>
      </w:sdtPr>
      <w:sdtContent>
        <w:p w14:paraId="3600506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辞退福利的会计处理方法"/>
        <w:tag w:val="_GBC_a93705fb60b24bceb25c88a68ed87432"/>
        <w:id w:val="-1229227452"/>
        <w:placeholder>
          <w:docPart w:val="GBC22222222222222222222222222222"/>
        </w:placeholder>
      </w:sdtPr>
      <w:sdtContent>
        <w:p w14:paraId="4518DF46" w14:textId="7435B90E" w:rsidR="004E620F" w:rsidRPr="00984B40" w:rsidRDefault="00000000" w:rsidP="00984B40">
          <w:pPr>
            <w:spacing w:beforeLines="50" w:before="120" w:afterLines="50" w:after="120" w:line="360" w:lineRule="exact"/>
            <w:ind w:firstLineChars="200" w:firstLine="420"/>
            <w:jc w:val="both"/>
            <w:rPr>
              <w:rFonts w:ascii="宋体" w:hAnsi="宋体"/>
            </w:rPr>
          </w:pPr>
          <w:r>
            <w:rPr>
              <w:rFonts w:ascii="宋体" w:hAnsi="宋体" w:hint="eastAsia"/>
            </w:rPr>
            <w:t>辞退福利是指本集团在职工劳动合同到期之前解除与职工的劳动关系，或者为鼓励职工自愿接受裁减而给予职工的补偿。对于职工虽然没有与本集团解除劳动合同，但未来不再为本集团提供服务，不能为本集团带来经济利益，本集团承诺提供实质上具有辞退福利性质的经济补偿的，如发生“内退”的情况，在其正式退休日期之前应当比照辞退福利处理，在其正式退休日期之后，按照离职后福利处理。本集团向职工提供辞退福利的，在本集团不能单方面撤回因解除劳动关系计划或裁减建议所提供的辞退福利时、本集团确认涉及支付辞退福利的重组相关的成本或费用时两者孰早日，确认辞退福利产生的职工薪酬负债，并计入当期损益。对于辞退福利预期在年度报告期间期末后十二个月内不能完全支付的辞退福利，实质性辞退工作在一年内实施完毕但补偿款项超过一年支付的辞退计划，本集团选择恰当的折现率，以折现后的金额计量应计入当期损益的辞退福利金额。</w:t>
          </w:r>
        </w:p>
      </w:sdtContent>
    </w:sdt>
    <w:p w14:paraId="663A5D30" w14:textId="77777777" w:rsidR="004E620F" w:rsidRDefault="004E620F">
      <w:pPr>
        <w:rPr>
          <w:color w:val="000000" w:themeColor="text1"/>
        </w:rPr>
      </w:pPr>
    </w:p>
    <w:p w14:paraId="6815F5B1" w14:textId="77777777" w:rsidR="004E620F" w:rsidRDefault="00000000">
      <w:pPr>
        <w:pStyle w:val="4"/>
        <w:numPr>
          <w:ilvl w:val="0"/>
          <w:numId w:val="58"/>
        </w:numPr>
        <w:rPr>
          <w:rFonts w:ascii="宋体" w:hAnsi="宋体"/>
          <w:color w:val="000000" w:themeColor="text1"/>
        </w:rPr>
      </w:pPr>
      <w:r>
        <w:rPr>
          <w:rFonts w:ascii="宋体" w:hAnsi="宋体" w:hint="eastAsia"/>
          <w:color w:val="000000" w:themeColor="text1"/>
        </w:rPr>
        <w:t>其他长期职工福利的会计处理方法</w:t>
      </w:r>
    </w:p>
    <w:sdt>
      <w:sdtPr>
        <w:rPr>
          <w:rFonts w:hint="eastAsia"/>
          <w:color w:val="000000" w:themeColor="text1"/>
        </w:rPr>
        <w:alias w:val="是否适用：其他长期职工福利的会计处理方法[双击切换]"/>
        <w:tag w:val="_GBC_6650f3bc6a474b318e05b9d60314cb7f"/>
        <w:id w:val="-605272167"/>
        <w:placeholder>
          <w:docPart w:val="GBC22222222222222222222222222222"/>
        </w:placeholder>
      </w:sdtPr>
      <w:sdtContent>
        <w:p w14:paraId="2D7F7FC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长期职工福利的会计处理方法"/>
        <w:tag w:val="_GBC_0e549e9400284de7b64ddf6ecc255dea"/>
        <w:id w:val="110955039"/>
        <w:placeholder>
          <w:docPart w:val="GBC22222222222222222222222222222"/>
        </w:placeholder>
      </w:sdtPr>
      <w:sdtContent>
        <w:p w14:paraId="0F561EDC" w14:textId="1D4C1502" w:rsidR="004E620F" w:rsidRPr="00984B40" w:rsidRDefault="00000000" w:rsidP="00984B40">
          <w:pPr>
            <w:spacing w:beforeLines="50" w:before="120" w:afterLines="50" w:after="120" w:line="360" w:lineRule="exact"/>
            <w:ind w:firstLineChars="200" w:firstLine="420"/>
            <w:jc w:val="both"/>
            <w:rPr>
              <w:rFonts w:ascii="宋体" w:hAnsi="宋体"/>
            </w:rPr>
          </w:pPr>
          <w:r>
            <w:rPr>
              <w:rFonts w:ascii="宋体" w:hAnsi="宋体" w:hint="eastAsia"/>
            </w:rPr>
            <w:t>其他长期福利，是指除短期薪酬、离职后福利、辞退福利之外所有的职工薪酬，包括长期带薪缺勤、长期残疾福利、长期利润分享计划等。本集团向职工提供的其他长期职工福利，符合设定提存计划条件的，按照设定提存计划的有关规定进行会计处理。本集团向职工提供的其他长期职工福利，符合设定受益计划条件的，本集团按照设定受益计划的有关规定，确认和计量其他长期职工福利净负债或净资产。在报告期末，本集团将其他长期职工福利产生的职工薪酬成本确认为下列组成部分：服务成本；其他长期职工福利净负债或净资产的利息净额；重新计量其他长期职工福利净负债或净资产所产生的变动。上述项目的总净额计入当期损益或相关资产成本。</w:t>
          </w:r>
        </w:p>
      </w:sdtContent>
    </w:sdt>
    <w:p w14:paraId="75EA936B" w14:textId="77777777" w:rsidR="004E620F" w:rsidRDefault="004E620F">
      <w:pPr>
        <w:rPr>
          <w:color w:val="000000" w:themeColor="text1"/>
        </w:rPr>
      </w:pPr>
    </w:p>
    <w:p w14:paraId="4326643C"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预计负债</w:t>
      </w:r>
    </w:p>
    <w:sdt>
      <w:sdtPr>
        <w:rPr>
          <w:rFonts w:hint="eastAsia"/>
          <w:color w:val="000000" w:themeColor="text1"/>
        </w:rPr>
        <w:alias w:val="是否适用：预计负债_重要会计政策和估计[双击切换]"/>
        <w:tag w:val="_GBC_60f7f598e5d5458986c0f06775dc38fd"/>
        <w:id w:val="-1944367971"/>
        <w:placeholder>
          <w:docPart w:val="GBC22222222222222222222222222222"/>
        </w:placeholder>
      </w:sdtPr>
      <w:sdtContent>
        <w:p w14:paraId="32E02F15"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预计负债的核算方法"/>
        <w:tag w:val="_GBC_d6934772e41e485d9e00e349486f9d7e"/>
        <w:id w:val="2073235770"/>
        <w:placeholder>
          <w:docPart w:val="GBC22222222222222222222222222222"/>
        </w:placeholder>
      </w:sdtPr>
      <w:sdtContent>
        <w:p w14:paraId="43B948B7" w14:textId="77777777" w:rsidR="00600BF0" w:rsidRDefault="00000000" w:rsidP="00627D31">
          <w:pPr>
            <w:spacing w:beforeLines="50" w:before="120" w:afterLines="50" w:after="120" w:line="360" w:lineRule="exact"/>
            <w:ind w:firstLineChars="200" w:firstLine="420"/>
            <w:jc w:val="both"/>
            <w:rPr>
              <w:rFonts w:ascii="宋体" w:hAnsi="宋体"/>
              <w:bCs w:val="0"/>
            </w:rPr>
          </w:pPr>
          <w:r>
            <w:rPr>
              <w:rFonts w:ascii="宋体" w:hAnsi="宋体" w:hint="eastAsia"/>
              <w:bCs w:val="0"/>
            </w:rPr>
            <w:t>当与对外担保、商业承兑汇票贴现、未决诉讼或仲裁、产品质量保证等或有事项相关的业务同时符合以下条件时，本集团将其确认为负债：该义务是本集团承担的现时义务；该义务的履行很可能导致经济利益流出企业；该义务的金额能够可靠地计量。</w:t>
          </w:r>
        </w:p>
        <w:p w14:paraId="3627693A" w14:textId="77777777" w:rsidR="00600BF0" w:rsidRDefault="00000000" w:rsidP="00627D31">
          <w:pPr>
            <w:spacing w:beforeLines="50" w:before="120" w:afterLines="50" w:after="120" w:line="360" w:lineRule="exact"/>
            <w:ind w:firstLineChars="200" w:firstLine="420"/>
            <w:jc w:val="both"/>
            <w:rPr>
              <w:rFonts w:ascii="宋体" w:hAnsi="宋体"/>
              <w:bCs w:val="0"/>
            </w:rPr>
          </w:pPr>
          <w:r>
            <w:rPr>
              <w:rFonts w:ascii="宋体" w:hAnsi="宋体" w:hint="eastAsia"/>
              <w:bCs w:val="0"/>
            </w:rPr>
            <w:lastRenderedPageBreak/>
            <w:t>预计负债按照履行相关现时义务所需支出的最佳估计数进行初始计量，并综合考虑与或有事项有关的风险、不确定性和货币时间价值等因素。本集团于资产负债表日对当前最佳估计数进行复核并对预计负债的账面价值进行调整。</w:t>
          </w:r>
        </w:p>
        <w:p w14:paraId="5D7B17F0" w14:textId="5F66A573" w:rsidR="004E620F" w:rsidRPr="00627D31" w:rsidRDefault="00000000" w:rsidP="00627D31">
          <w:pPr>
            <w:spacing w:beforeLines="50" w:before="120" w:afterLines="50" w:after="120" w:line="360" w:lineRule="exact"/>
            <w:ind w:firstLineChars="200" w:firstLine="420"/>
            <w:jc w:val="both"/>
            <w:rPr>
              <w:rFonts w:ascii="宋体" w:hAnsi="宋体"/>
              <w:bCs w:val="0"/>
            </w:rPr>
          </w:pPr>
          <w:r>
            <w:rPr>
              <w:rFonts w:ascii="宋体" w:hAnsi="宋体" w:hint="eastAsia"/>
              <w:bCs w:val="0"/>
            </w:rPr>
            <w:t>非同一控制下企业合并中取得的被购买方或有负债在初始确认时按照公允价值计量，在初始确认后，按照预计负债确认的金额，和初始确认金额扣除收入确认原则确定的累计摊销额后的余额，以两者之中的较高者进行后续计量。</w:t>
          </w:r>
        </w:p>
      </w:sdtContent>
    </w:sdt>
    <w:p w14:paraId="56522DD3" w14:textId="77777777" w:rsidR="004E620F" w:rsidRDefault="004E620F">
      <w:pPr>
        <w:rPr>
          <w:color w:val="000000" w:themeColor="text1"/>
        </w:rPr>
      </w:pPr>
    </w:p>
    <w:p w14:paraId="29B4D71D"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股份支付</w:t>
      </w:r>
    </w:p>
    <w:sdt>
      <w:sdtPr>
        <w:rPr>
          <w:rFonts w:hint="eastAsia"/>
          <w:color w:val="000000" w:themeColor="text1"/>
        </w:rPr>
        <w:alias w:val="是否适用：股份支付_重要会计政策和估计[双击切换]"/>
        <w:tag w:val="_GBC_cfe00a6b35f24950855f2412f34bcf7a"/>
        <w:id w:val="627285608"/>
        <w:placeholder>
          <w:docPart w:val="GBC22222222222222222222222222222"/>
        </w:placeholder>
      </w:sdtPr>
      <w:sdtContent>
        <w:p w14:paraId="19AD36C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股份支付的核算方法"/>
        <w:tag w:val="_GBC_99e197c555ed4cf8aa00bbd5da2fe98b"/>
        <w:id w:val="1489673697"/>
        <w:placeholder>
          <w:docPart w:val="GBC22222222222222222222222222222"/>
        </w:placeholder>
      </w:sdtPr>
      <w:sdtContent>
        <w:p w14:paraId="79AC59DB" w14:textId="77777777" w:rsidR="00600BF0" w:rsidRDefault="00000000" w:rsidP="002B4063">
          <w:pPr>
            <w:tabs>
              <w:tab w:val="left" w:pos="960"/>
            </w:tabs>
            <w:spacing w:beforeLines="50" w:before="120" w:afterLines="50" w:after="120" w:line="360" w:lineRule="exact"/>
            <w:ind w:firstLineChars="200" w:firstLine="420"/>
            <w:jc w:val="both"/>
            <w:rPr>
              <w:rFonts w:ascii="宋体" w:hAnsi="宋体"/>
              <w:i/>
              <w:iCs/>
            </w:rPr>
          </w:pPr>
          <w:r>
            <w:rPr>
              <w:rFonts w:ascii="宋体" w:hAnsi="宋体" w:hint="eastAsia"/>
            </w:rPr>
            <w:t>用以换取职工提供服务的以权益结算的股份支付，以授予职工权益工具在授予日的公允价值计量。</w:t>
          </w:r>
          <w:r>
            <w:rPr>
              <w:rFonts w:ascii="宋体" w:hAnsi="宋体" w:hint="eastAsia"/>
              <w:iCs/>
            </w:rPr>
            <w:t>如授予后立即可行权，在授予日按照权益工具的公允价值计入相关成本或费用，相应增加资本公积。如需在完成等待期内的服务或达到规定业绩条件才可行权，在等待期内的每个资产负债表日，以对可行权权益工具数量的最佳估计为基础，按照权益工具授予日的公允价值，将当期取得的服务计入相关成本或费用和资本公积。如果修改了以权益结算的股份支付的条款，至少按照未修改条款的情况确认取得的服务。此外，增加所授予权益工具公允价值的修改，或在修改日对职工有利的变更，均确认取得服务的增加。</w:t>
          </w:r>
        </w:p>
        <w:p w14:paraId="64000DE2" w14:textId="77777777" w:rsidR="00600BF0" w:rsidRDefault="00000000" w:rsidP="002B4063">
          <w:pPr>
            <w:tabs>
              <w:tab w:val="left" w:pos="960"/>
            </w:tabs>
            <w:spacing w:beforeLines="50" w:before="120" w:afterLines="50" w:after="120" w:line="360" w:lineRule="exact"/>
            <w:ind w:firstLineChars="200" w:firstLine="420"/>
            <w:jc w:val="both"/>
            <w:rPr>
              <w:rFonts w:ascii="宋体" w:hAnsi="宋体"/>
            </w:rPr>
          </w:pPr>
          <w:r>
            <w:rPr>
              <w:rFonts w:ascii="宋体" w:hAnsi="宋体" w:hint="eastAsia"/>
              <w:iCs/>
            </w:rPr>
            <w:t>如果取消了以权益结算的股份支付，则于取消日作为加速行权处理，立即确认尚未确认的金额。职工或其他方能够选择满足非可行权条件但在等待期内未满足的，作为取消以权益结算的股份支付处理。但是，如果授予新的权益工具，并在新权益工具授予日认定所授予的新权益工具是用于替代被取消的权益工具的，则以与处理原权益工具条款和条件修改相同的方式，对所授予的替代权益工具进行处理。</w:t>
          </w:r>
        </w:p>
        <w:p w14:paraId="251A149B" w14:textId="4ABC1093" w:rsidR="004E620F" w:rsidRPr="002B4063" w:rsidRDefault="00000000" w:rsidP="002B4063">
          <w:pPr>
            <w:spacing w:beforeLines="50" w:before="120" w:afterLines="50" w:after="120" w:line="360" w:lineRule="exact"/>
            <w:ind w:firstLineChars="200" w:firstLine="420"/>
            <w:jc w:val="both"/>
            <w:rPr>
              <w:rFonts w:ascii="宋体" w:hAnsi="宋体"/>
              <w:bCs w:val="0"/>
            </w:rPr>
          </w:pPr>
          <w:r>
            <w:rPr>
              <w:rFonts w:ascii="宋体" w:hAnsi="宋体" w:hint="eastAsia"/>
            </w:rPr>
            <w:t>以现金结算的股份支付，按照本集团承担的以股份或其他权益工具为基础确定的负债的公允价值计量。</w:t>
          </w:r>
          <w:r>
            <w:rPr>
              <w:rFonts w:ascii="宋体" w:hAnsi="宋体" w:hint="eastAsia"/>
              <w:iCs/>
            </w:rPr>
            <w:t>如授予后立即可行权，在授予日以承担负债的公允价值计入相关成本或费用，相应增加负债；如需完成等待期内的服务或达到规定业绩条件以后才可行权，在等待期的每个资产负债表日，以对可行权情况的最佳估计为基础，按照本集团承担负债的公允价值金额，将当期取得的服务计入成本或费用，相应调整负债。在相关负债结算前的每个资产负债表日以及结算日，对负债的公允价值重新计量，其变动计入当期损益。</w:t>
          </w:r>
        </w:p>
      </w:sdtContent>
    </w:sdt>
    <w:p w14:paraId="74954244" w14:textId="77777777" w:rsidR="004E620F" w:rsidRDefault="004E620F">
      <w:pPr>
        <w:rPr>
          <w:color w:val="000000" w:themeColor="text1"/>
        </w:rPr>
      </w:pPr>
    </w:p>
    <w:p w14:paraId="1D1C213E"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优先股、永续债等其他金融工具</w:t>
      </w:r>
    </w:p>
    <w:sdt>
      <w:sdtPr>
        <w:rPr>
          <w:rFonts w:hint="eastAsia"/>
          <w:color w:val="000000" w:themeColor="text1"/>
        </w:rPr>
        <w:alias w:val="是否适用：优先股、永续债等其他金融工具[双击切换]"/>
        <w:tag w:val="_GBC_34eb80e2168144958293aa1351780303"/>
        <w:id w:val="267893492"/>
        <w:placeholder>
          <w:docPart w:val="GBC22222222222222222222222222222"/>
        </w:placeholder>
      </w:sdtPr>
      <w:sdtContent>
        <w:p w14:paraId="7641E8DF" w14:textId="1C9AEE1E" w:rsidR="004E620F" w:rsidRDefault="00000000" w:rsidP="002B4063">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98FBBC1" w14:textId="77777777" w:rsidR="004E620F" w:rsidRDefault="004E620F">
      <w:pPr>
        <w:rPr>
          <w:color w:val="000000" w:themeColor="text1"/>
        </w:rPr>
      </w:pPr>
    </w:p>
    <w:p w14:paraId="7A22C7FB" w14:textId="77777777" w:rsidR="004E620F" w:rsidRDefault="00000000">
      <w:pPr>
        <w:pStyle w:val="3"/>
        <w:numPr>
          <w:ilvl w:val="0"/>
          <w:numId w:val="54"/>
        </w:numPr>
        <w:rPr>
          <w:rFonts w:ascii="宋体" w:hAnsi="宋体"/>
          <w:color w:val="000000" w:themeColor="text1"/>
        </w:rPr>
      </w:pPr>
      <w:bookmarkStart w:id="155" w:name="_Hlk10465559"/>
      <w:r>
        <w:rPr>
          <w:rFonts w:ascii="宋体" w:hAnsi="宋体"/>
          <w:color w:val="000000" w:themeColor="text1"/>
        </w:rPr>
        <w:t>收入</w:t>
      </w:r>
    </w:p>
    <w:p w14:paraId="235EE577" w14:textId="77777777" w:rsidR="004E620F" w:rsidRDefault="00000000">
      <w:pPr>
        <w:pStyle w:val="4"/>
        <w:numPr>
          <w:ilvl w:val="3"/>
          <w:numId w:val="59"/>
        </w:numPr>
        <w:ind w:left="426" w:hanging="426"/>
        <w:rPr>
          <w:rFonts w:ascii="宋体" w:hAnsi="宋体"/>
          <w:color w:val="000000" w:themeColor="text1"/>
          <w:szCs w:val="21"/>
        </w:rPr>
      </w:pPr>
      <w:r>
        <w:rPr>
          <w:rFonts w:ascii="宋体" w:hAnsi="宋体" w:hint="eastAsia"/>
          <w:color w:val="000000" w:themeColor="text1"/>
          <w:szCs w:val="21"/>
        </w:rPr>
        <w:t>按照业务类型披露收入确认和计量所采用的会计政策</w:t>
      </w:r>
    </w:p>
    <w:sdt>
      <w:sdtPr>
        <w:rPr>
          <w:color w:val="000000" w:themeColor="text1"/>
        </w:rPr>
        <w:alias w:val="是否适用：收入确认和计量所采用的会计政策[双击切换]"/>
        <w:tag w:val="_GBC_b6eb71cc057645f3b05fb68d8273c681"/>
        <w:id w:val="1964145659"/>
        <w:placeholder>
          <w:docPart w:val="GBC22222222222222222222222222222"/>
        </w:placeholder>
      </w:sdtPr>
      <w:sdtContent>
        <w:p w14:paraId="0A95D4AF"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收入确认和计量所采用的会计政策"/>
        <w:tag w:val="_GBC_c9c2b3029c08405387c460d2d7eacc7d"/>
        <w:id w:val="-1637716290"/>
        <w:placeholder>
          <w:docPart w:val="GBC22222222222222222222222222222"/>
        </w:placeholder>
      </w:sdtPr>
      <w:sdtContent>
        <w:p w14:paraId="6D08FEA8"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t>本集团在履行了合同中的履约义务，即在客户取得相关商品或服务的控制权时，确认收入。取得相关商品或服务的控制权，是指能够主导该商品的使用或该服务的提供并从中获得几乎全部的经济利益。</w:t>
          </w:r>
        </w:p>
        <w:p w14:paraId="0D1E74F6"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lastRenderedPageBreak/>
            <w:t>本集团的营业收入主要包括销售商品收入、房屋租赁费及场地租赁费等。</w:t>
          </w:r>
        </w:p>
        <w:p w14:paraId="6479B3A4" w14:textId="09DA09C9" w:rsidR="00600BF0" w:rsidRPr="00C7234D" w:rsidRDefault="00000000" w:rsidP="00C7234D">
          <w:pPr>
            <w:ind w:firstLineChars="200" w:firstLine="420"/>
          </w:pPr>
          <w:r>
            <w:rPr>
              <w:rFonts w:hint="eastAsia"/>
            </w:rPr>
            <w:t xml:space="preserve">1. </w:t>
          </w:r>
          <w:r w:rsidRPr="00C7234D">
            <w:rPr>
              <w:rFonts w:hint="eastAsia"/>
            </w:rPr>
            <w:t>销售商品收入</w:t>
          </w:r>
        </w:p>
        <w:p w14:paraId="2BED9636"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t>本集团从事气瓶储运产品、自动化制造设备系统集成产品的制造，气瓶储运产品主要包括钢制无缝瓶、缠绕瓶、低温瓶、低温储运装备等，自动化制造设备系统集成产品主要为地面输送装配系统产品、悬挂链空中输送系统产品、机器人集成应用和冲压连线产品、非标自动化专机产品等。本集团销售主要包含境内销售和境外销售。本集团销售商品收入确认具体原则如下：</w:t>
          </w:r>
        </w:p>
        <w:p w14:paraId="54A86437"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t>本集团与客户之间的销售商品合同通常仅包含转让商品的履约义务。本集团通常在综合考虑了下列因素的基础上，以按约定向客户交付产品时点确认收入：取得商品的现时收款权利、商品所有权上的主要风险和报酬的转移、商品的法定所有权的转移、商品实物资产的转移、客户接受该商品。</w:t>
          </w:r>
        </w:p>
        <w:p w14:paraId="5B198093" w14:textId="77777777" w:rsidR="00600BF0" w:rsidRDefault="00000000">
          <w:pPr>
            <w:numPr>
              <w:ilvl w:val="0"/>
              <w:numId w:val="140"/>
            </w:numPr>
            <w:spacing w:beforeLines="50" w:before="120" w:afterLines="50" w:after="120" w:line="360" w:lineRule="exact"/>
            <w:jc w:val="both"/>
            <w:rPr>
              <w:rFonts w:ascii="宋体" w:hAnsi="宋体"/>
            </w:rPr>
          </w:pPr>
          <w:r>
            <w:rPr>
              <w:rFonts w:ascii="宋体" w:hAnsi="宋体" w:hint="eastAsia"/>
            </w:rPr>
            <w:t>境内销售</w:t>
          </w:r>
        </w:p>
        <w:p w14:paraId="7C666522"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t>①由公司按照合同或</w:t>
          </w:r>
          <w:r>
            <w:rPr>
              <w:rFonts w:ascii="宋体" w:hAnsi="宋体" w:hint="eastAsia"/>
            </w:rPr>
            <w:t>订单约定负责将货物送达客户或客户指定交货地点的，在货物已运抵客户或客户指定地点，经客户确认签收或验收后，确认销售商品收入；</w:t>
          </w:r>
        </w:p>
        <w:p w14:paraId="7F42D278"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t>②按照合同或订单约定由客户自提货物时，在客户提取货物并签收时确认销售收入。</w:t>
          </w:r>
        </w:p>
        <w:p w14:paraId="41912F05" w14:textId="77777777" w:rsidR="00600BF0" w:rsidRDefault="00000000">
          <w:pPr>
            <w:numPr>
              <w:ilvl w:val="0"/>
              <w:numId w:val="140"/>
            </w:numPr>
            <w:spacing w:beforeLines="50" w:before="120" w:afterLines="50" w:after="120" w:line="360" w:lineRule="exact"/>
            <w:jc w:val="both"/>
            <w:rPr>
              <w:rFonts w:ascii="宋体" w:hAnsi="宋体"/>
            </w:rPr>
          </w:pPr>
          <w:r>
            <w:rPr>
              <w:rFonts w:ascii="宋体" w:hAnsi="宋体" w:hint="eastAsia"/>
            </w:rPr>
            <w:t>境外销售</w:t>
          </w:r>
        </w:p>
        <w:p w14:paraId="79C59C2B" w14:textId="77777777" w:rsidR="00600BF0" w:rsidRDefault="00000000" w:rsidP="00724F74">
          <w:pPr>
            <w:spacing w:beforeLines="50" w:before="120" w:afterLines="50" w:after="120" w:line="360" w:lineRule="exact"/>
            <w:ind w:firstLineChars="200" w:firstLine="420"/>
            <w:jc w:val="both"/>
            <w:rPr>
              <w:rFonts w:ascii="宋体" w:hAnsi="宋体"/>
            </w:rPr>
          </w:pPr>
          <w:r>
            <w:rPr>
              <w:rFonts w:ascii="宋体" w:hAnsi="宋体" w:hint="eastAsia"/>
            </w:rPr>
            <w:t>本集团按照与外销客户签署的销售合同或订单中约定的销售定价交易模式，在指定的装运港越过船舷并取得提单时或商品运送至其指定的收货地点经客户签收确认后确认销售商品收入。</w:t>
          </w:r>
        </w:p>
        <w:p w14:paraId="2D051728" w14:textId="77777777" w:rsidR="00600BF0" w:rsidRDefault="00000000" w:rsidP="00724F74">
          <w:pPr>
            <w:spacing w:beforeLines="50" w:before="120" w:afterLines="50" w:after="120" w:line="360" w:lineRule="exact"/>
            <w:ind w:firstLineChars="200" w:firstLine="420"/>
            <w:jc w:val="both"/>
            <w:rPr>
              <w:rFonts w:ascii="宋体" w:hAnsi="宋体"/>
            </w:rPr>
          </w:pPr>
          <w:r>
            <w:rPr>
              <w:rFonts w:ascii="宋体" w:hAnsi="宋体" w:hint="eastAsia"/>
            </w:rPr>
            <w:t>本集团将因向客户转让商品而预期有权收取的对价金额作为交易价格，并根据合同条款，结合以往的商业惯例予以确定。本集团部分合同约定当客户购买商品超过一定数量时可享受一定折扣，直接抵减当期客户购买商品时应支付的款项。本集团按照期望值或最有可能发生金额对折扣做出最佳估计，以估计折扣后的交易价格不超过在相关不确定性消除时累计已确认收入极可能不会发生重大转回的金额为限计入交易价格，并在每一个资产负债表日进行重新估计。</w:t>
          </w:r>
        </w:p>
        <w:p w14:paraId="375624FC"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t>对于附有销售退回条款的销售，本集团在客户取得相关商品控制权时，按照因向客户转让商品而预期有权收取的对价金额确认收入，按照预期因销售退回将退还的金额确认为预计负债；同时，按照预期将退回商品转让时的账面价值，扣除收回该商品预计发生的成本（包括退回商品的价值减损）后的余额，确认为一项资产，即应收退货成本，按照所转让商品转让时的账面价值，扣除上述资产成本的净额结转成本。每一资产负债表日，本集团重新估计未来销售退回情况，并对上述资产和负债进行重新计量。</w:t>
          </w:r>
        </w:p>
        <w:p w14:paraId="7ED5AE03"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t>对于合同中存在重大融资成分的，本集团按照假定客户在取得商品控制权时即以现金支付的应付金额确定交易价格，使用将合同对价的名义金额折现为商品现销价格的折现率，将确定的交易价格与合同承诺的对价金额之间的差额在合同期间内采用实际利率法摊销。</w:t>
          </w:r>
        </w:p>
        <w:p w14:paraId="66819A74" w14:textId="77777777" w:rsidR="00600BF0"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t>根据合同约定、法律规定等，本集团为所销售的商品提供质量保证，属于为向客户保证所销售的商品符合既定标准的保证类质量保证，本集团按照附注三、24预计负债进行会计处理。</w:t>
          </w:r>
        </w:p>
        <w:p w14:paraId="1D1C5CF9" w14:textId="77777777" w:rsidR="00600BF0" w:rsidRDefault="00600BF0" w:rsidP="00C7234D">
          <w:pPr>
            <w:ind w:firstLineChars="200" w:firstLine="420"/>
          </w:pPr>
        </w:p>
        <w:p w14:paraId="150F4D9A" w14:textId="26EAE9E9" w:rsidR="00600BF0" w:rsidRDefault="00000000" w:rsidP="00C7234D">
          <w:pPr>
            <w:ind w:firstLineChars="200" w:firstLine="420"/>
          </w:pPr>
          <w:r>
            <w:rPr>
              <w:rFonts w:hint="eastAsia"/>
            </w:rPr>
            <w:t xml:space="preserve">2. </w:t>
          </w:r>
          <w:r>
            <w:rPr>
              <w:rFonts w:hint="eastAsia"/>
            </w:rPr>
            <w:t>房屋租赁费及场地租赁费</w:t>
          </w:r>
        </w:p>
        <w:p w14:paraId="310CF7DF" w14:textId="507C0CE3" w:rsidR="004E620F" w:rsidRPr="00724F74" w:rsidRDefault="00000000" w:rsidP="00724F74">
          <w:pPr>
            <w:spacing w:beforeLines="50" w:before="120" w:afterLines="50" w:after="120" w:line="360" w:lineRule="exact"/>
            <w:ind w:firstLineChars="200" w:firstLine="420"/>
            <w:jc w:val="both"/>
            <w:rPr>
              <w:rFonts w:ascii="宋体" w:hAnsi="宋体"/>
              <w:bCs w:val="0"/>
            </w:rPr>
          </w:pPr>
          <w:r>
            <w:rPr>
              <w:rFonts w:ascii="宋体" w:hAnsi="宋体" w:hint="eastAsia"/>
              <w:bCs w:val="0"/>
            </w:rPr>
            <w:lastRenderedPageBreak/>
            <w:t>本集团租赁收入为经营租赁收入，参照附注五、</w:t>
          </w:r>
          <w:r>
            <w:rPr>
              <w:rFonts w:hint="eastAsia"/>
            </w:rPr>
            <w:t>38</w:t>
          </w:r>
          <w:r>
            <w:rPr>
              <w:rFonts w:ascii="宋体" w:hAnsi="宋体" w:hint="eastAsia"/>
              <w:bCs w:val="0"/>
            </w:rPr>
            <w:t>租赁相关内容。</w:t>
          </w:r>
        </w:p>
      </w:sdtContent>
    </w:sdt>
    <w:p w14:paraId="598DE5A0" w14:textId="77777777" w:rsidR="004E620F" w:rsidRDefault="004E620F">
      <w:pPr>
        <w:rPr>
          <w:color w:val="000000" w:themeColor="text1"/>
        </w:rPr>
      </w:pPr>
    </w:p>
    <w:p w14:paraId="33AF0D22" w14:textId="77777777" w:rsidR="004E620F" w:rsidRDefault="00000000">
      <w:pPr>
        <w:pStyle w:val="4"/>
        <w:numPr>
          <w:ilvl w:val="3"/>
          <w:numId w:val="59"/>
        </w:numPr>
        <w:ind w:left="426" w:hanging="426"/>
        <w:rPr>
          <w:rFonts w:ascii="宋体" w:hAnsi="宋体"/>
          <w:color w:val="000000" w:themeColor="text1"/>
          <w:szCs w:val="21"/>
        </w:rPr>
      </w:pPr>
      <w:bookmarkStart w:id="156" w:name="_Hlk10465594"/>
      <w:bookmarkEnd w:id="155"/>
      <w:r>
        <w:rPr>
          <w:rFonts w:ascii="宋体" w:hAnsi="宋体" w:hint="eastAsia"/>
          <w:color w:val="000000" w:themeColor="text1"/>
          <w:szCs w:val="21"/>
        </w:rPr>
        <w:t>同类业务采用不同经营模式涉及不同收入确认方式及计量方法</w:t>
      </w:r>
    </w:p>
    <w:sdt>
      <w:sdtPr>
        <w:rPr>
          <w:color w:val="000000" w:themeColor="text1"/>
        </w:rPr>
        <w:alias w:val="是否适用：同类业务采用不同经营模式导致收入确认会计政策存在差异的情况[双击切换]"/>
        <w:tag w:val="_GBC_f4f4337356c44180a833322bec4248a8"/>
        <w:id w:val="-678493369"/>
        <w:placeholder>
          <w:docPart w:val="GBC22222222222222222222222222222"/>
        </w:placeholder>
      </w:sdtPr>
      <w:sdtContent>
        <w:p w14:paraId="1C2DE3E4" w14:textId="10951C1B" w:rsidR="004E620F" w:rsidRDefault="00000000" w:rsidP="00D16AA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78C7287" w14:textId="77777777" w:rsidR="004E620F" w:rsidRDefault="004E620F">
      <w:pPr>
        <w:rPr>
          <w:color w:val="000000" w:themeColor="text1"/>
        </w:rPr>
      </w:pPr>
    </w:p>
    <w:p w14:paraId="52127092" w14:textId="77777777" w:rsidR="004E620F" w:rsidRDefault="00000000">
      <w:pPr>
        <w:pStyle w:val="3"/>
        <w:numPr>
          <w:ilvl w:val="0"/>
          <w:numId w:val="54"/>
        </w:numPr>
        <w:rPr>
          <w:rFonts w:ascii="宋体" w:hAnsi="宋体"/>
          <w:color w:val="000000" w:themeColor="text1"/>
        </w:rPr>
      </w:pPr>
      <w:bookmarkStart w:id="157" w:name="_Hlk10465679"/>
      <w:bookmarkEnd w:id="156"/>
      <w:r>
        <w:rPr>
          <w:rFonts w:ascii="宋体" w:hAnsi="宋体"/>
          <w:color w:val="000000" w:themeColor="text1"/>
        </w:rPr>
        <w:t>合同成本</w:t>
      </w:r>
    </w:p>
    <w:sdt>
      <w:sdtPr>
        <w:rPr>
          <w:color w:val="000000" w:themeColor="text1"/>
        </w:rPr>
        <w:alias w:val="是否适用：合同成本_重要会计政策和估计[双击切换]"/>
        <w:tag w:val="_GBC_d7752b20e4914f04bf87bad019929fe8"/>
        <w:id w:val="-201558900"/>
        <w:placeholder>
          <w:docPart w:val="GBC22222222222222222222222222222"/>
        </w:placeholder>
      </w:sdtPr>
      <w:sdtContent>
        <w:p w14:paraId="28756E7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合同成本_重要会计政策和估计"/>
        <w:tag w:val="_GBC_6936a4a013d94bae8da35405dbef11fd"/>
        <w:id w:val="-2143339551"/>
        <w:placeholder>
          <w:docPart w:val="GBC22222222222222222222222222222"/>
        </w:placeholder>
      </w:sdtPr>
      <w:sdtContent>
        <w:p w14:paraId="37626917" w14:textId="683B0B17" w:rsidR="00600BF0" w:rsidRDefault="00000000" w:rsidP="00D16AA2">
          <w:pPr>
            <w:tabs>
              <w:tab w:val="left" w:pos="720"/>
              <w:tab w:val="left" w:pos="1000"/>
              <w:tab w:val="left" w:pos="1713"/>
            </w:tabs>
            <w:spacing w:beforeLines="50" w:before="120" w:afterLines="50" w:after="120" w:line="360" w:lineRule="exact"/>
            <w:ind w:left="400"/>
            <w:outlineLvl w:val="2"/>
            <w:rPr>
              <w:rFonts w:ascii="宋体" w:hAnsi="宋体"/>
            </w:rPr>
          </w:pPr>
          <w:r>
            <w:rPr>
              <w:rFonts w:hint="eastAsia"/>
              <w:color w:val="000000" w:themeColor="text1"/>
            </w:rPr>
            <w:t>（</w:t>
          </w:r>
          <w:r>
            <w:rPr>
              <w:rFonts w:hint="eastAsia"/>
              <w:color w:val="000000" w:themeColor="text1"/>
            </w:rPr>
            <w:t>1</w:t>
          </w:r>
          <w:r>
            <w:rPr>
              <w:rFonts w:hint="eastAsia"/>
              <w:color w:val="000000" w:themeColor="text1"/>
            </w:rPr>
            <w:t>）</w:t>
          </w:r>
          <w:r>
            <w:rPr>
              <w:rFonts w:ascii="宋体" w:hAnsi="宋体" w:hint="eastAsia"/>
            </w:rPr>
            <w:t>与合同成本有关的资产金额的确定方法</w:t>
          </w:r>
        </w:p>
        <w:p w14:paraId="55666F2C" w14:textId="77777777" w:rsidR="00600BF0" w:rsidRDefault="00000000" w:rsidP="00D16AA2">
          <w:pPr>
            <w:spacing w:beforeLines="50" w:before="120" w:afterLines="50" w:after="120" w:line="360" w:lineRule="exact"/>
            <w:ind w:firstLineChars="200" w:firstLine="420"/>
            <w:jc w:val="both"/>
            <w:rPr>
              <w:rFonts w:ascii="宋体" w:hAnsi="宋体"/>
            </w:rPr>
          </w:pPr>
          <w:r>
            <w:rPr>
              <w:rFonts w:ascii="宋体" w:hAnsi="宋体" w:hint="eastAsia"/>
            </w:rPr>
            <w:t>本集团与合同成本有关的资产包括合同履约成本和合同取得成本。根据其流动性，合同履约成本分别列报在存货和其他非流动资产中，合同取得成本分别列报在其他流动资产和其他非流动资产中。</w:t>
          </w:r>
        </w:p>
        <w:p w14:paraId="55C3C054" w14:textId="77777777" w:rsidR="00600BF0" w:rsidRDefault="00000000" w:rsidP="00D16AA2">
          <w:pPr>
            <w:spacing w:beforeLines="50" w:before="120" w:afterLines="50" w:after="120" w:line="360" w:lineRule="exact"/>
            <w:ind w:firstLineChars="200" w:firstLine="420"/>
            <w:jc w:val="both"/>
            <w:rPr>
              <w:rFonts w:ascii="宋体" w:hAnsi="宋体"/>
            </w:rPr>
          </w:pPr>
          <w:r>
            <w:rPr>
              <w:rFonts w:ascii="宋体" w:hAnsi="宋体" w:hint="eastAsia"/>
            </w:rPr>
            <w:t>合同履约成本，即本集团为履行合同发生的成本，不属于存货、固定资产或无形资产等相关会计准则规范范围且同时满足下列条件的，作为合同履约成本确认为一项资产：该成本与一份当前或预期取得的合同直接相关，包括直接人工、直接材料、制造费用（或类似费用）、明确由客户承担的成本以及仅因该合同而发生的其他成本；该成本增加了本集团未来用于履行履约义务的资源；该成本预期能够收回。</w:t>
          </w:r>
        </w:p>
        <w:p w14:paraId="51B62C15" w14:textId="77777777" w:rsidR="00600BF0" w:rsidRDefault="00000000" w:rsidP="00D16AA2">
          <w:pPr>
            <w:spacing w:beforeLines="50" w:before="120" w:afterLines="50" w:after="120" w:line="360" w:lineRule="exact"/>
            <w:ind w:firstLineChars="200" w:firstLine="420"/>
            <w:jc w:val="both"/>
            <w:rPr>
              <w:rFonts w:ascii="宋体" w:hAnsi="宋体"/>
            </w:rPr>
          </w:pPr>
          <w:r>
            <w:rPr>
              <w:rFonts w:ascii="宋体" w:hAnsi="宋体" w:hint="eastAsia"/>
            </w:rPr>
            <w:t>合同取得成本，即本集团为取得合同发生的增量成本预期能够收回的，作为合同取得成本确认为一项资产。如果该资产摊销期限不超过一年，本集团选择在发生时计入当期损益的简化处理。增量成本，是指不取得合同就不会发生的成本（如销售佣金等）。本集团为取得合同发生的、除预期能够收回的增量成本之外的其他支出（如无论是否取得合同均会发生的差旅费等），在发生时计入当期损益，但是，明确由客户承担的除外。</w:t>
          </w:r>
        </w:p>
        <w:p w14:paraId="54C60C1A" w14:textId="7FE1D664" w:rsidR="00600BF0" w:rsidRDefault="00000000" w:rsidP="00D16AA2">
          <w:pPr>
            <w:tabs>
              <w:tab w:val="left" w:pos="720"/>
              <w:tab w:val="left" w:pos="1000"/>
              <w:tab w:val="left" w:pos="1713"/>
            </w:tabs>
            <w:spacing w:beforeLines="50" w:before="120" w:afterLines="50" w:after="120" w:line="360" w:lineRule="exact"/>
            <w:ind w:left="400"/>
            <w:outlineLvl w:val="2"/>
            <w:rPr>
              <w:rFonts w:ascii="宋体" w:hAnsi="宋体"/>
            </w:rPr>
          </w:pPr>
          <w:r>
            <w:rPr>
              <w:rFonts w:ascii="宋体" w:hAnsi="宋体" w:hint="eastAsia"/>
            </w:rPr>
            <w:t>（2）与合同成本有关的资产的摊销</w:t>
          </w:r>
        </w:p>
        <w:p w14:paraId="4CCB1F8E" w14:textId="77777777" w:rsidR="00600BF0" w:rsidRDefault="00000000" w:rsidP="00D16AA2">
          <w:pPr>
            <w:spacing w:beforeLines="50" w:before="120" w:afterLines="50" w:after="120" w:line="360" w:lineRule="exact"/>
            <w:ind w:firstLineChars="200" w:firstLine="420"/>
            <w:jc w:val="both"/>
            <w:rPr>
              <w:rFonts w:ascii="宋体" w:hAnsi="宋体"/>
            </w:rPr>
          </w:pPr>
          <w:r>
            <w:rPr>
              <w:rFonts w:ascii="宋体" w:hAnsi="宋体" w:hint="eastAsia"/>
            </w:rPr>
            <w:t>本集团与合同成本有关的资产采用与该资产相关的商品收入确认相同的基础进行摊销，计入当期损益。</w:t>
          </w:r>
        </w:p>
        <w:p w14:paraId="278669D2" w14:textId="6733FA0C" w:rsidR="00600BF0" w:rsidRDefault="00000000" w:rsidP="00D16AA2">
          <w:pPr>
            <w:tabs>
              <w:tab w:val="left" w:pos="720"/>
              <w:tab w:val="left" w:pos="1000"/>
              <w:tab w:val="left" w:pos="1713"/>
            </w:tabs>
            <w:spacing w:beforeLines="50" w:before="120" w:afterLines="50" w:after="120" w:line="360" w:lineRule="exact"/>
            <w:ind w:left="400"/>
            <w:outlineLvl w:val="2"/>
            <w:rPr>
              <w:rFonts w:ascii="宋体" w:hAnsi="宋体"/>
            </w:rPr>
          </w:pPr>
          <w:r>
            <w:rPr>
              <w:rFonts w:ascii="宋体" w:hAnsi="宋体" w:hint="eastAsia"/>
            </w:rPr>
            <w:t>（3）与合同成本有关的资产的减值</w:t>
          </w:r>
        </w:p>
        <w:p w14:paraId="3C1C0534" w14:textId="38C78355" w:rsidR="004E620F" w:rsidRPr="00F90CAF" w:rsidRDefault="00000000" w:rsidP="00F90CAF">
          <w:pPr>
            <w:spacing w:beforeLines="50" w:before="120" w:afterLines="50" w:after="120" w:line="360" w:lineRule="exact"/>
            <w:ind w:firstLineChars="200" w:firstLine="420"/>
            <w:jc w:val="both"/>
            <w:rPr>
              <w:rFonts w:ascii="宋体" w:hAnsi="宋体"/>
            </w:rPr>
          </w:pPr>
          <w:r>
            <w:rPr>
              <w:rFonts w:ascii="宋体" w:hAnsi="宋体" w:hint="eastAsia"/>
            </w:rPr>
            <w:t>本集团与合同成本有关的资产，其账面价值高于下列两项差额的，本集团将超出部分计提减值准备，并确认为资产减值损失：</w:t>
          </w:r>
          <w:r>
            <w:rPr>
              <w:rFonts w:hint="eastAsia"/>
            </w:rPr>
            <w:t>1</w:t>
          </w:r>
          <w:r>
            <w:rPr>
              <w:rFonts w:hint="eastAsia"/>
            </w:rPr>
            <w:t>）</w:t>
          </w:r>
          <w:r>
            <w:rPr>
              <w:rFonts w:ascii="宋体" w:hAnsi="宋体" w:hint="eastAsia"/>
            </w:rPr>
            <w:t>企业因转让与该资产相关的商品预期能够取得的剩余对价；</w:t>
          </w:r>
          <w:r>
            <w:rPr>
              <w:rFonts w:hint="eastAsia"/>
            </w:rPr>
            <w:t>2</w:t>
          </w:r>
          <w:r>
            <w:rPr>
              <w:rFonts w:hint="eastAsia"/>
            </w:rPr>
            <w:t>）</w:t>
          </w:r>
          <w:r>
            <w:rPr>
              <w:rFonts w:ascii="宋体" w:hAnsi="宋体" w:hint="eastAsia"/>
            </w:rPr>
            <w:t>为转让该相关商品估计将要发生的成本。</w:t>
          </w:r>
        </w:p>
      </w:sdtContent>
    </w:sdt>
    <w:p w14:paraId="1A006F4A" w14:textId="77777777" w:rsidR="004E620F" w:rsidRDefault="004E620F">
      <w:pPr>
        <w:rPr>
          <w:color w:val="000000" w:themeColor="text1"/>
        </w:rPr>
      </w:pPr>
    </w:p>
    <w:p w14:paraId="1DBA23BB" w14:textId="77777777" w:rsidR="004E620F" w:rsidRDefault="00000000">
      <w:pPr>
        <w:pStyle w:val="3"/>
        <w:numPr>
          <w:ilvl w:val="0"/>
          <w:numId w:val="54"/>
        </w:numPr>
        <w:rPr>
          <w:rFonts w:ascii="宋体" w:hAnsi="宋体"/>
          <w:color w:val="000000" w:themeColor="text1"/>
        </w:rPr>
      </w:pPr>
      <w:bookmarkStart w:id="158" w:name="_Hlk10465775"/>
      <w:bookmarkEnd w:id="157"/>
      <w:r>
        <w:rPr>
          <w:rFonts w:ascii="宋体" w:hAnsi="宋体"/>
          <w:color w:val="000000" w:themeColor="text1"/>
        </w:rPr>
        <w:t>政府补助</w:t>
      </w:r>
    </w:p>
    <w:sdt>
      <w:sdtPr>
        <w:rPr>
          <w:color w:val="000000" w:themeColor="text1"/>
        </w:rPr>
        <w:alias w:val="是否适用：政府补助_重要会计政策和估计[双击切换]"/>
        <w:tag w:val="_GBC_09d5ec3540ea4d9a8e10c93326c490a0"/>
        <w:id w:val="-2073419120"/>
        <w:placeholder>
          <w:docPart w:val="GBC22222222222222222222222222222"/>
        </w:placeholder>
      </w:sdtPr>
      <w:sdtContent>
        <w:p w14:paraId="08F9791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政府补助_重要会计政策和估计"/>
        <w:tag w:val="_GBC_f313a7b8b81b4ed0845a3af1ac57e5e8"/>
        <w:id w:val="726426072"/>
        <w:placeholder>
          <w:docPart w:val="GBC22222222222222222222222222222"/>
        </w:placeholder>
      </w:sdtPr>
      <w:sdtContent>
        <w:p w14:paraId="0ECAEEC9" w14:textId="77777777" w:rsidR="00600BF0" w:rsidRDefault="00000000" w:rsidP="00F90CAF">
          <w:pPr>
            <w:spacing w:beforeLines="50" w:before="120" w:afterLines="50" w:after="120" w:line="360" w:lineRule="exact"/>
            <w:ind w:firstLineChars="200" w:firstLine="420"/>
            <w:jc w:val="both"/>
            <w:rPr>
              <w:rFonts w:ascii="宋体" w:hAnsi="宋体"/>
            </w:rPr>
          </w:pPr>
          <w:r>
            <w:rPr>
              <w:rFonts w:ascii="宋体" w:hAnsi="宋体" w:hint="eastAsia"/>
            </w:rPr>
            <w:t>政府补助在能够满足其所附的条件并且能够收到时，予以确认。政府补助为货币性资产的，按照实际收到的金额计量，对于按照固定的定额标准拨付的补助，或对期末有确凿证据表明能够符合财政扶持政策规定的相关条件且预计能够收到财政扶持资金时，按照应收的金额计量；政府补助为非货币性资产的，按照公允价值计量，公允价值不能可靠取得的，按照名义金额(1元)计量。</w:t>
          </w:r>
        </w:p>
        <w:p w14:paraId="1A373DEF" w14:textId="77777777" w:rsidR="00600BF0" w:rsidRDefault="00000000" w:rsidP="00F90CAF">
          <w:pPr>
            <w:spacing w:beforeLines="50" w:before="120" w:afterLines="50" w:after="120" w:line="360" w:lineRule="exact"/>
            <w:ind w:firstLineChars="200" w:firstLine="420"/>
            <w:jc w:val="both"/>
            <w:rPr>
              <w:rFonts w:ascii="宋体" w:hAnsi="宋体"/>
            </w:rPr>
          </w:pPr>
          <w:r>
            <w:rPr>
              <w:rFonts w:ascii="宋体" w:hAnsi="宋体" w:hint="eastAsia"/>
            </w:rPr>
            <w:lastRenderedPageBreak/>
            <w:t>本集团的政府补助包括</w:t>
          </w:r>
          <w:r>
            <w:rPr>
              <w:rFonts w:ascii="宋体" w:hAnsi="宋体" w:hint="eastAsia"/>
              <w:iCs/>
            </w:rPr>
            <w:t>与资产相关的政府补助和与收益相关的政府补助</w:t>
          </w:r>
          <w:r>
            <w:rPr>
              <w:rFonts w:ascii="宋体" w:hAnsi="宋体" w:hint="eastAsia"/>
            </w:rPr>
            <w:t>。其中，与资产相关的政府补助，是指本集团取得的、用于购建或以其他方式形成长期资产的政府补助；与收益相关的政府补助，是指除与资产相关的政府补助之外的政府补助。如果政府文件中未明确规定补助对象，本集团按照上述区分原则进行判断，难以区分的，整体归类为与收益相关的政府补助。</w:t>
          </w:r>
        </w:p>
        <w:p w14:paraId="544FCB0C" w14:textId="77777777" w:rsidR="00600BF0" w:rsidRDefault="00000000" w:rsidP="00F90CAF">
          <w:pPr>
            <w:spacing w:beforeLines="50" w:before="120" w:afterLines="50" w:after="120" w:line="360" w:lineRule="exact"/>
            <w:ind w:firstLineChars="200" w:firstLine="420"/>
            <w:jc w:val="both"/>
            <w:rPr>
              <w:rFonts w:ascii="宋体" w:hAnsi="宋体"/>
            </w:rPr>
          </w:pPr>
          <w:r>
            <w:rPr>
              <w:rFonts w:ascii="宋体" w:hAnsi="宋体" w:hint="eastAsia"/>
            </w:rPr>
            <w:t>与资产相关的政府补助,确认为递延收益，确认为递延收益的与资产相关的政府补助，在相关资产使用寿命内按照合理、系统的方法分期计入当期损益。相关资产在使用寿命结束前被出售、转让、报废或发生毁损的，将尚未分配的相关递延收益余额转入资产处置当期的损益。</w:t>
          </w:r>
        </w:p>
        <w:p w14:paraId="65A7AED0" w14:textId="701D6110" w:rsidR="004E620F" w:rsidRPr="00F90CAF" w:rsidRDefault="00000000" w:rsidP="00F90CAF">
          <w:pPr>
            <w:spacing w:beforeLines="50" w:before="120" w:afterLines="50" w:after="120" w:line="360" w:lineRule="exact"/>
            <w:ind w:firstLineChars="200" w:firstLine="420"/>
            <w:jc w:val="both"/>
            <w:rPr>
              <w:rFonts w:ascii="宋体" w:hAnsi="宋体"/>
            </w:rPr>
          </w:pPr>
          <w:r>
            <w:rPr>
              <w:rFonts w:ascii="宋体" w:hAnsi="宋体" w:hint="eastAsia"/>
            </w:rPr>
            <w:t>与收益相关的政府补助，用于补偿以后期间的相关成本费用或损失的，确认为递延收益，并在确认相关成本费用或损失的期间计入当期损益。与日常活动相关的政府补助，按照经济业务实质，计入其他收益。与日常活动无关的政府补助，计入营业外收支。</w:t>
          </w:r>
        </w:p>
      </w:sdtContent>
    </w:sdt>
    <w:bookmarkEnd w:id="158"/>
    <w:p w14:paraId="6CEA4FA1" w14:textId="77777777" w:rsidR="004E620F" w:rsidRDefault="004E620F">
      <w:pPr>
        <w:rPr>
          <w:color w:val="000000" w:themeColor="text1"/>
        </w:rPr>
      </w:pPr>
    </w:p>
    <w:p w14:paraId="73FDCD2B"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递延所得税资产/递延所得税负债</w:t>
      </w:r>
    </w:p>
    <w:sdt>
      <w:sdtPr>
        <w:rPr>
          <w:rFonts w:hint="eastAsia"/>
          <w:color w:val="000000" w:themeColor="text1"/>
        </w:rPr>
        <w:alias w:val="是否适用：所得税的会计处理方法[双击切换]"/>
        <w:tag w:val="_GBC_3e4bb828d17944599248216201e65683"/>
        <w:id w:val="-346945391"/>
        <w:placeholder>
          <w:docPart w:val="GBC22222222222222222222222222222"/>
        </w:placeholder>
      </w:sdtPr>
      <w:sdtContent>
        <w:p w14:paraId="6AB4EA3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所得税的会计处理方法"/>
        <w:tag w:val="_GBC_545dd84ed2b9458fa5e2b87aa1e1cc1c"/>
        <w:id w:val="-278715211"/>
        <w:placeholder>
          <w:docPart w:val="GBC22222222222222222222222222222"/>
        </w:placeholder>
      </w:sdtPr>
      <w:sdtContent>
        <w:p w14:paraId="6E235E92" w14:textId="77777777" w:rsidR="00600BF0" w:rsidRDefault="00000000" w:rsidP="00293B59">
          <w:pPr>
            <w:spacing w:beforeLines="50" w:before="120" w:afterLines="50" w:after="120" w:line="360" w:lineRule="exact"/>
            <w:ind w:firstLineChars="200" w:firstLine="420"/>
            <w:jc w:val="both"/>
            <w:rPr>
              <w:rFonts w:ascii="宋体" w:hAnsi="宋体"/>
            </w:rPr>
          </w:pPr>
          <w:r>
            <w:rPr>
              <w:rFonts w:ascii="宋体" w:hAnsi="宋体" w:hint="eastAsia"/>
              <w:bCs w:val="0"/>
            </w:rPr>
            <w:t>本集团递延所得税资产和递延所得税负债根据资产和负债的计税基础与其账面价值</w:t>
          </w:r>
          <w:r>
            <w:rPr>
              <w:rFonts w:ascii="宋体" w:hAnsi="宋体" w:hint="eastAsia"/>
              <w:lang w:val="en-AU"/>
            </w:rPr>
            <w:t>之</w:t>
          </w:r>
          <w:r>
            <w:rPr>
              <w:rFonts w:ascii="宋体" w:hAnsi="宋体" w:hint="eastAsia"/>
              <w:bCs w:val="0"/>
            </w:rPr>
            <w:t>间</w:t>
          </w:r>
          <w:r>
            <w:rPr>
              <w:rFonts w:ascii="宋体" w:hAnsi="宋体" w:hint="eastAsia"/>
              <w:lang w:val="en-AU"/>
            </w:rPr>
            <w:t>的差额</w:t>
          </w:r>
          <w:r>
            <w:rPr>
              <w:rFonts w:ascii="宋体" w:hAnsi="宋体" w:hint="eastAsia"/>
            </w:rPr>
            <w:t>、以及未作为资产和负债确认但按照税法规定可以确定其计税基础的项目的计税基础与其账面价值之间的差额产生的(暂时性差异)</w:t>
          </w:r>
          <w:r>
            <w:rPr>
              <w:rFonts w:ascii="宋体" w:hAnsi="宋体" w:hint="eastAsia"/>
              <w:lang w:val="en-AU"/>
            </w:rPr>
            <w:t>计算确认。</w:t>
          </w:r>
        </w:p>
        <w:p w14:paraId="5DF00AE9" w14:textId="77777777" w:rsidR="00600BF0" w:rsidRDefault="00000000" w:rsidP="00293B59">
          <w:pPr>
            <w:spacing w:beforeLines="50" w:before="120" w:afterLines="50" w:after="120" w:line="360" w:lineRule="exact"/>
            <w:ind w:firstLineChars="200" w:firstLine="420"/>
            <w:jc w:val="both"/>
            <w:rPr>
              <w:rFonts w:ascii="宋体" w:hAnsi="宋体"/>
              <w:bCs w:val="0"/>
            </w:rPr>
          </w:pPr>
          <w:r>
            <w:rPr>
              <w:rFonts w:ascii="宋体" w:hAnsi="宋体" w:hint="eastAsia"/>
              <w:bCs w:val="0"/>
            </w:rPr>
            <w:t>本集团对除以下情形外的所有应纳税暂时性差异确认递延所得税负债：（1）暂时性差异产生于商誉的初始确认或既不影响会计利润也不影响应纳税所得额(或可抵扣亏损)的非企业合并的交易中产生的资产或负债的初始确认；（2）与子公司、联营企业及合营企业投资相关的应纳税暂时性差异，本集团能够控制暂时性差异转回的时间且该暂时性差异在可预见的未来很可能不会转回的。</w:t>
          </w:r>
        </w:p>
        <w:p w14:paraId="5CDF80DB" w14:textId="77777777" w:rsidR="00600BF0" w:rsidRDefault="00000000" w:rsidP="00293B59">
          <w:pPr>
            <w:spacing w:beforeLines="50" w:before="120" w:afterLines="50" w:after="120" w:line="360" w:lineRule="exact"/>
            <w:ind w:firstLineChars="200" w:firstLine="420"/>
            <w:jc w:val="both"/>
            <w:rPr>
              <w:rFonts w:ascii="宋体" w:hAnsi="宋体"/>
              <w:bCs w:val="0"/>
            </w:rPr>
          </w:pPr>
          <w:r>
            <w:rPr>
              <w:rFonts w:ascii="宋体" w:hAnsi="宋体" w:hint="eastAsia"/>
            </w:rPr>
            <w:t>本集团以很可能取得用来抵扣可抵扣暂时性差异、可抵扣亏损和税款抵减的未来应纳税所得额为限，对除以下情形外产生的可抵扣暂时性差异、可抵扣亏损和税款抵减确认递延所得税资产：（1）暂时性差异</w:t>
          </w:r>
          <w:r>
            <w:rPr>
              <w:rFonts w:ascii="宋体" w:hAnsi="宋体" w:hint="eastAsia"/>
              <w:bCs w:val="0"/>
            </w:rPr>
            <w:t>产生于既不影响会计利润也不影响应纳税所得额(或可抵扣亏损)的非企业合并的交易中产生的资产或负债的初始确认；（2）与子公司、联营企业及合营企业投资相关的可抵扣暂时性差异，不能同时满足以下条件的：暂时性差异在可预见的未来很可能转回、未来很可能获得用来抵扣可抵扣暂时性差异的应纳税所得额。</w:t>
          </w:r>
        </w:p>
        <w:p w14:paraId="055F4733" w14:textId="77777777" w:rsidR="00600BF0" w:rsidRDefault="00000000" w:rsidP="00293B59">
          <w:pPr>
            <w:spacing w:beforeLines="50" w:before="120" w:afterLines="50" w:after="120" w:line="360" w:lineRule="exact"/>
            <w:ind w:firstLineChars="200" w:firstLine="420"/>
            <w:jc w:val="both"/>
            <w:rPr>
              <w:rFonts w:ascii="宋体" w:hAnsi="宋体"/>
            </w:rPr>
          </w:pPr>
          <w:r>
            <w:rPr>
              <w:rFonts w:ascii="宋体" w:hAnsi="宋体" w:hint="eastAsia"/>
            </w:rPr>
            <w:t>本集团在很可能有足够的应纳税所得额用以抵扣可抵扣亏损的限度内，就所有尚未利用的可抵扣亏损确认递延所得税资产。管理层运用大量的判断来估计未来取得应纳税所得额的时间和金额，结合纳税筹划策略，决定应确认的递延所得税资产的金额，因此存在不确定性。</w:t>
          </w:r>
        </w:p>
        <w:p w14:paraId="398A736F" w14:textId="2A100090" w:rsidR="004E620F" w:rsidRPr="00293B59" w:rsidRDefault="00000000" w:rsidP="00293B59">
          <w:pPr>
            <w:spacing w:beforeLines="50" w:before="120" w:afterLines="50" w:after="120" w:line="360" w:lineRule="exact"/>
            <w:ind w:firstLineChars="200" w:firstLine="420"/>
            <w:jc w:val="both"/>
            <w:rPr>
              <w:rFonts w:ascii="宋体" w:hAnsi="宋体"/>
              <w:bCs w:val="0"/>
            </w:rPr>
          </w:pPr>
          <w:r>
            <w:rPr>
              <w:rFonts w:ascii="宋体" w:hAnsi="宋体" w:hint="eastAsia"/>
              <w:bCs w:val="0"/>
            </w:rPr>
            <w:t>于资产负债表日，递延所得税资产和递延所得税负债，按照预期收回该资产</w:t>
          </w:r>
          <w:r>
            <w:rPr>
              <w:rFonts w:ascii="宋体" w:hAnsi="宋体" w:hint="eastAsia"/>
              <w:lang w:val="en-AU"/>
            </w:rPr>
            <w:t>或清偿该负债期间的适用税率计量</w:t>
          </w:r>
          <w:r>
            <w:rPr>
              <w:rFonts w:ascii="宋体" w:hAnsi="宋体" w:hint="eastAsia"/>
            </w:rPr>
            <w:t>。</w:t>
          </w:r>
        </w:p>
      </w:sdtContent>
    </w:sdt>
    <w:p w14:paraId="0F7B444A" w14:textId="77777777" w:rsidR="004E620F" w:rsidRDefault="004E620F">
      <w:pPr>
        <w:rPr>
          <w:color w:val="000000" w:themeColor="text1"/>
        </w:rPr>
      </w:pPr>
    </w:p>
    <w:p w14:paraId="06F791FE" w14:textId="77777777" w:rsidR="004E620F" w:rsidRDefault="00000000">
      <w:pPr>
        <w:pStyle w:val="3"/>
        <w:numPr>
          <w:ilvl w:val="0"/>
          <w:numId w:val="54"/>
        </w:numPr>
        <w:rPr>
          <w:rFonts w:ascii="宋体" w:hAnsi="宋体"/>
          <w:color w:val="000000" w:themeColor="text1"/>
        </w:rPr>
      </w:pPr>
      <w:bookmarkStart w:id="159" w:name="_Hlk167884177"/>
      <w:bookmarkStart w:id="160" w:name="_Hlk169007779"/>
      <w:r>
        <w:rPr>
          <w:rFonts w:ascii="宋体" w:hAnsi="宋体"/>
          <w:color w:val="000000" w:themeColor="text1"/>
        </w:rPr>
        <w:t>租赁</w:t>
      </w:r>
    </w:p>
    <w:sdt>
      <w:sdtPr>
        <w:rPr>
          <w:color w:val="000000" w:themeColor="text1"/>
        </w:rPr>
        <w:alias w:val="是否适用：租赁_重要会计政策和估计[双击切换]"/>
        <w:tag w:val="_GBC_7f954ee357264e2c946d2c530d8787c5"/>
        <w:id w:val="-1855106634"/>
        <w:placeholder>
          <w:docPart w:val="GBC22222222222222222222222222222"/>
        </w:placeholder>
      </w:sdtPr>
      <w:sdtContent>
        <w:p w14:paraId="62A87F35"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5250E76" w14:textId="77777777" w:rsidR="004E620F" w:rsidRDefault="00000000">
      <w:pPr>
        <w:rPr>
          <w:rFonts w:ascii="Calibri" w:hAnsi="Calibri" w:cs="Times New Roman"/>
          <w:b/>
          <w:color w:val="000000" w:themeColor="text1"/>
          <w:kern w:val="2"/>
          <w:szCs w:val="32"/>
        </w:rPr>
      </w:pPr>
      <w:r>
        <w:rPr>
          <w:rFonts w:ascii="Calibri" w:hAnsi="Calibri" w:cs="Times New Roman"/>
          <w:b/>
          <w:color w:val="000000" w:themeColor="text1"/>
          <w:kern w:val="2"/>
          <w:szCs w:val="32"/>
        </w:rPr>
        <w:t>作为承租方对短期租赁和低价值资产租赁进行简化处理的判断依据和会计处理方法</w:t>
      </w:r>
    </w:p>
    <w:sdt>
      <w:sdtPr>
        <w:rPr>
          <w:color w:val="000000" w:themeColor="text1"/>
        </w:rPr>
        <w:alias w:val="是否适用：作为承租方对短期租赁和低价值资产租赁进行简化处理的判断依据和会计处理方法[双击切换]"/>
        <w:tag w:val="_GBC_7bcaad3acb7c40ecbe59ad19b127555f"/>
        <w:id w:val="111952307"/>
        <w:placeholder>
          <w:docPart w:val="GBC22222222222222222222222222222"/>
        </w:placeholder>
      </w:sdtPr>
      <w:sdtContent>
        <w:p w14:paraId="29A8A88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作为承租方对短期租赁和低价值资产租赁进行简化处理的判断依据和会计处理方法"/>
        <w:tag w:val="_GBC_83c59a0eb4ac4ef2afb783bc5dd4efb6"/>
        <w:id w:val="-1069425313"/>
        <w:placeholder>
          <w:docPart w:val="GBC22222222222222222222222222222"/>
        </w:placeholder>
      </w:sdtPr>
      <w:sdtContent>
        <w:p w14:paraId="4655E6A2" w14:textId="0B8F6FFD" w:rsidR="004E620F" w:rsidRPr="00C8491D" w:rsidRDefault="00000000" w:rsidP="00C8491D">
          <w:pPr>
            <w:spacing w:beforeLines="50" w:before="120" w:afterLines="50" w:after="120" w:line="360" w:lineRule="exact"/>
            <w:ind w:firstLineChars="200" w:firstLine="420"/>
            <w:jc w:val="both"/>
            <w:rPr>
              <w:rFonts w:ascii="宋体" w:hAnsi="宋体"/>
              <w:kern w:val="2"/>
            </w:rPr>
          </w:pPr>
          <w:r>
            <w:rPr>
              <w:rFonts w:ascii="宋体" w:hAnsi="宋体" w:hint="eastAsia"/>
              <w:kern w:val="2"/>
            </w:rPr>
            <w:t>对于租赁期不超过12个月的短期租赁和单项租赁资产为全新资产时价值较低的低价值资产租赁，本集团选择不确认使用权资产和租赁负债。本集团将短期租赁和低价值资产租赁的租赁付款额，在租赁期内各个期间按照直线法或其他系统合理的方法计入相关资产成本或当期损益。</w:t>
          </w:r>
        </w:p>
      </w:sdtContent>
    </w:sdt>
    <w:p w14:paraId="687DB967" w14:textId="77777777" w:rsidR="004E620F" w:rsidRDefault="004E620F">
      <w:pPr>
        <w:rPr>
          <w:rFonts w:ascii="Calibri" w:hAnsi="Calibri" w:cs="Times New Roman"/>
          <w:color w:val="000000" w:themeColor="text1"/>
          <w:kern w:val="2"/>
          <w:szCs w:val="32"/>
        </w:rPr>
      </w:pPr>
    </w:p>
    <w:p w14:paraId="3A3E9B7B" w14:textId="77777777" w:rsidR="004E620F" w:rsidRDefault="00000000">
      <w:pPr>
        <w:rPr>
          <w:rFonts w:ascii="Calibri" w:hAnsi="Calibri" w:cs="Times New Roman"/>
          <w:b/>
          <w:color w:val="000000" w:themeColor="text1"/>
          <w:kern w:val="2"/>
          <w:szCs w:val="32"/>
        </w:rPr>
      </w:pPr>
      <w:r>
        <w:rPr>
          <w:rFonts w:ascii="Calibri" w:hAnsi="Calibri" w:cs="Times New Roman"/>
          <w:b/>
          <w:color w:val="000000" w:themeColor="text1"/>
          <w:kern w:val="2"/>
          <w:szCs w:val="32"/>
        </w:rPr>
        <w:t>作为出租方的租赁分类标准和会计处理方法</w:t>
      </w:r>
    </w:p>
    <w:sdt>
      <w:sdtPr>
        <w:rPr>
          <w:color w:val="000000" w:themeColor="text1"/>
        </w:rPr>
        <w:alias w:val="是否适用：作为出租方的租赁分类标准和会计处理方法[双击切换]"/>
        <w:tag w:val="_GBC_5f67d3c5f08047cab6976824f73e97e9"/>
        <w:id w:val="-571434630"/>
        <w:placeholder>
          <w:docPart w:val="GBC22222222222222222222222222222"/>
        </w:placeholder>
      </w:sdtPr>
      <w:sdtContent>
        <w:p w14:paraId="0EDF893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作为出租方的租赁分类标准和会计处理方法"/>
        <w:tag w:val="_GBC_32ac25e0a5c442ef8da612bad391098d"/>
        <w:id w:val="855079064"/>
        <w:placeholder>
          <w:docPart w:val="GBC22222222222222222222222222222"/>
        </w:placeholder>
      </w:sdtPr>
      <w:sdtContent>
        <w:p w14:paraId="5251CB6B" w14:textId="77777777" w:rsidR="00600BF0" w:rsidRDefault="00000000" w:rsidP="00C8491D">
          <w:pPr>
            <w:spacing w:beforeLines="50" w:before="120" w:afterLines="50" w:after="120" w:line="360" w:lineRule="exact"/>
            <w:ind w:firstLineChars="200" w:firstLine="420"/>
            <w:jc w:val="both"/>
            <w:rPr>
              <w:rFonts w:ascii="宋体" w:hAnsi="宋体"/>
              <w:kern w:val="2"/>
            </w:rPr>
          </w:pPr>
          <w:r>
            <w:rPr>
              <w:rFonts w:ascii="宋体" w:hAnsi="宋体" w:hint="eastAsia"/>
              <w:kern w:val="2"/>
            </w:rPr>
            <w:t>本集团作为出租人，如果一项租赁实质上转移了与租赁资产所有权有关的几乎全部风险和报酬，本集团将该项租赁分类为融资租赁，除此之外分类为经营租赁。</w:t>
          </w:r>
        </w:p>
        <w:p w14:paraId="26F5B50B" w14:textId="77777777" w:rsidR="00600BF0" w:rsidRDefault="00000000">
          <w:pPr>
            <w:numPr>
              <w:ilvl w:val="0"/>
              <w:numId w:val="141"/>
            </w:numPr>
            <w:spacing w:beforeLines="50" w:before="120" w:afterLines="50" w:after="120" w:line="360" w:lineRule="exact"/>
            <w:jc w:val="both"/>
            <w:rPr>
              <w:rFonts w:ascii="宋体" w:hAnsi="宋体"/>
              <w:kern w:val="2"/>
            </w:rPr>
          </w:pPr>
          <w:r>
            <w:rPr>
              <w:rFonts w:ascii="宋体" w:hAnsi="宋体" w:hint="eastAsia"/>
              <w:kern w:val="2"/>
            </w:rPr>
            <w:t>融资租赁</w:t>
          </w:r>
        </w:p>
        <w:p w14:paraId="3B2F336C" w14:textId="77777777" w:rsidR="00600BF0" w:rsidRDefault="00000000" w:rsidP="00C8491D">
          <w:pPr>
            <w:spacing w:beforeLines="50" w:before="120" w:afterLines="50" w:after="120" w:line="360" w:lineRule="exact"/>
            <w:ind w:firstLineChars="200" w:firstLine="420"/>
            <w:jc w:val="both"/>
            <w:rPr>
              <w:rFonts w:ascii="宋体" w:hAnsi="宋体"/>
              <w:kern w:val="2"/>
            </w:rPr>
          </w:pPr>
          <w:r>
            <w:rPr>
              <w:rFonts w:ascii="宋体" w:hAnsi="宋体" w:hint="eastAsia"/>
              <w:kern w:val="2"/>
            </w:rPr>
            <w:t xml:space="preserve">在租赁期开始日，本集团对融资租赁确认应收融资租赁款，并终止确认融资租赁资产。本集团对应收融资租赁款进行初始计量时，以租赁投资净额作为应收融资租赁款的入账价值。 </w:t>
          </w:r>
        </w:p>
        <w:p w14:paraId="1CD49A91" w14:textId="77777777" w:rsidR="00600BF0" w:rsidRDefault="00000000" w:rsidP="00C8491D">
          <w:pPr>
            <w:spacing w:beforeLines="50" w:before="120" w:afterLines="50" w:after="120" w:line="360" w:lineRule="exact"/>
            <w:ind w:firstLineChars="200" w:firstLine="420"/>
            <w:jc w:val="both"/>
            <w:rPr>
              <w:rFonts w:ascii="宋体" w:hAnsi="宋体"/>
              <w:kern w:val="2"/>
            </w:rPr>
          </w:pPr>
          <w:r>
            <w:rPr>
              <w:rFonts w:ascii="宋体" w:hAnsi="宋体" w:hint="eastAsia"/>
              <w:kern w:val="2"/>
            </w:rPr>
            <w:t>租赁投资净额为未担保余值和租赁期开始日尚未收到的租赁收款额按照租赁内含利率折现的现值之和。本集团按照固定的周期性利率计算并确认租赁期内各个期间的利息收入。本集团取得的未纳入租赁投资净额计量的可变租赁付款额在实际发生时计入当期损益。</w:t>
          </w:r>
        </w:p>
        <w:p w14:paraId="233A6878" w14:textId="77777777" w:rsidR="00600BF0" w:rsidRDefault="00000000">
          <w:pPr>
            <w:numPr>
              <w:ilvl w:val="0"/>
              <w:numId w:val="141"/>
            </w:numPr>
            <w:spacing w:beforeLines="50" w:before="120" w:afterLines="50" w:after="120" w:line="360" w:lineRule="exact"/>
            <w:jc w:val="both"/>
            <w:rPr>
              <w:rFonts w:ascii="宋体" w:hAnsi="宋体"/>
              <w:kern w:val="2"/>
            </w:rPr>
          </w:pPr>
          <w:r>
            <w:rPr>
              <w:rFonts w:ascii="宋体" w:hAnsi="宋体" w:hint="eastAsia"/>
              <w:kern w:val="2"/>
            </w:rPr>
            <w:t>经营租赁</w:t>
          </w:r>
        </w:p>
        <w:p w14:paraId="12C69B7D" w14:textId="77777777" w:rsidR="00600BF0" w:rsidRDefault="00000000" w:rsidP="00C8491D">
          <w:pPr>
            <w:spacing w:beforeLines="50" w:before="120" w:afterLines="50" w:after="120" w:line="360" w:lineRule="exact"/>
            <w:ind w:firstLineChars="200" w:firstLine="420"/>
            <w:jc w:val="both"/>
            <w:rPr>
              <w:rFonts w:ascii="宋体" w:hAnsi="宋体"/>
              <w:kern w:val="2"/>
            </w:rPr>
          </w:pPr>
          <w:r>
            <w:rPr>
              <w:rFonts w:ascii="宋体" w:hAnsi="宋体" w:hint="eastAsia"/>
              <w:kern w:val="2"/>
            </w:rPr>
            <w:t>在租赁期内各个期间，本集团采用直线法将经营租赁的租赁收款额确认为租金收入。</w:t>
          </w:r>
        </w:p>
        <w:p w14:paraId="6847C05B" w14:textId="77777777" w:rsidR="00600BF0" w:rsidRDefault="00000000" w:rsidP="00C8491D">
          <w:pPr>
            <w:spacing w:beforeLines="50" w:before="120" w:afterLines="50" w:after="120" w:line="360" w:lineRule="exact"/>
            <w:ind w:firstLineChars="200" w:firstLine="420"/>
            <w:jc w:val="both"/>
            <w:rPr>
              <w:rFonts w:ascii="宋体" w:hAnsi="宋体"/>
              <w:kern w:val="2"/>
            </w:rPr>
          </w:pPr>
          <w:r>
            <w:rPr>
              <w:rFonts w:ascii="宋体" w:hAnsi="宋体" w:hint="eastAsia"/>
              <w:kern w:val="2"/>
            </w:rPr>
            <w:t>本集团发生的与经营租赁有关的初始直接费用资本化至租赁标的资产的成本，在租赁期内按照与租金收入相同的确认基础分期计入当期损益。本集团取得的与经营租赁有关的未计入租赁收款额的可变租赁付款额,在实际发生时计入当期损益。</w:t>
          </w:r>
        </w:p>
        <w:p w14:paraId="309FBA0E" w14:textId="20D8E2E2" w:rsidR="004E620F" w:rsidRPr="00C8491D" w:rsidRDefault="00000000" w:rsidP="00C8491D">
          <w:pPr>
            <w:spacing w:beforeLines="50" w:before="120" w:afterLines="50" w:after="120" w:line="360" w:lineRule="exact"/>
            <w:ind w:firstLineChars="200" w:firstLine="420"/>
            <w:jc w:val="both"/>
            <w:rPr>
              <w:rFonts w:ascii="宋体" w:hAnsi="宋体"/>
              <w:kern w:val="2"/>
            </w:rPr>
          </w:pPr>
          <w:r>
            <w:rPr>
              <w:rFonts w:ascii="宋体" w:hAnsi="宋体" w:hint="eastAsia"/>
              <w:kern w:val="2"/>
            </w:rPr>
            <w:t>经营租赁发生变更的，本集团自变更生效日开始，将其作为一项新的租赁进行会计处理，与变更前租赁有关的预收或应收租赁收款额视为新租赁的收款额。</w:t>
          </w:r>
        </w:p>
      </w:sdtContent>
    </w:sdt>
    <w:p w14:paraId="7AB171F7" w14:textId="77777777" w:rsidR="004E620F" w:rsidRDefault="004E620F">
      <w:pPr>
        <w:rPr>
          <w:color w:val="000000" w:themeColor="text1"/>
        </w:rPr>
      </w:pPr>
    </w:p>
    <w:bookmarkEnd w:id="159"/>
    <w:bookmarkEnd w:id="160"/>
    <w:p w14:paraId="046E0A7E"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其他重要的会计政策和会计估计</w:t>
      </w:r>
    </w:p>
    <w:sdt>
      <w:sdtPr>
        <w:rPr>
          <w:color w:val="000000" w:themeColor="text1"/>
        </w:rPr>
        <w:alias w:val="是否适用：其他重要的会计政策和会计估计[双击切换]"/>
        <w:tag w:val="_GBC_b4281f4538de4623a036697d3903e1f8"/>
        <w:id w:val="-902065354"/>
        <w:placeholder>
          <w:docPart w:val="GBC22222222222222222222222222222"/>
        </w:placeholder>
      </w:sdtPr>
      <w:sdtContent>
        <w:p w14:paraId="546C98CD" w14:textId="5663EDC3" w:rsidR="004E620F" w:rsidRDefault="00000000" w:rsidP="00E10C6C">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52EC0B8" w14:textId="77777777" w:rsidR="004E620F" w:rsidRDefault="004E620F">
      <w:pPr>
        <w:rPr>
          <w:color w:val="000000" w:themeColor="text1"/>
        </w:rPr>
      </w:pPr>
    </w:p>
    <w:p w14:paraId="4DA4414A" w14:textId="77777777" w:rsidR="004E620F" w:rsidRDefault="00000000">
      <w:pPr>
        <w:pStyle w:val="3"/>
        <w:numPr>
          <w:ilvl w:val="0"/>
          <w:numId w:val="54"/>
        </w:numPr>
        <w:rPr>
          <w:rFonts w:ascii="宋体" w:hAnsi="宋体"/>
          <w:color w:val="000000" w:themeColor="text1"/>
        </w:rPr>
      </w:pPr>
      <w:r>
        <w:rPr>
          <w:rFonts w:ascii="宋体" w:hAnsi="宋体"/>
          <w:color w:val="000000" w:themeColor="text1"/>
        </w:rPr>
        <w:t>重要会计政策和会计估计的变更</w:t>
      </w:r>
    </w:p>
    <w:p w14:paraId="316983AF" w14:textId="77777777" w:rsidR="004E620F" w:rsidRDefault="00000000">
      <w:pPr>
        <w:pStyle w:val="4"/>
        <w:numPr>
          <w:ilvl w:val="3"/>
          <w:numId w:val="60"/>
        </w:numPr>
        <w:ind w:left="426" w:hanging="426"/>
        <w:rPr>
          <w:rFonts w:ascii="宋体" w:hAnsi="宋体"/>
          <w:color w:val="000000" w:themeColor="text1"/>
        </w:rPr>
      </w:pPr>
      <w:bookmarkStart w:id="161" w:name="_Hlk169007887"/>
      <w:r>
        <w:rPr>
          <w:rFonts w:ascii="宋体" w:hAnsi="宋体" w:hint="eastAsia"/>
          <w:color w:val="000000" w:themeColor="text1"/>
        </w:rPr>
        <w:t>重要</w:t>
      </w:r>
      <w:r>
        <w:rPr>
          <w:rFonts w:ascii="宋体" w:hAnsi="宋体"/>
          <w:color w:val="000000" w:themeColor="text1"/>
        </w:rPr>
        <w:t>会计政策变更</w:t>
      </w:r>
    </w:p>
    <w:sdt>
      <w:sdtPr>
        <w:rPr>
          <w:color w:val="000000" w:themeColor="text1"/>
        </w:rPr>
        <w:alias w:val="是否适用：重要会计政策变更[双击切换]"/>
        <w:tag w:val="_GBC_f1ebc580f60c4d30a80747190ffbec4f"/>
        <w:id w:val="-610436462"/>
        <w:placeholder>
          <w:docPart w:val="GBC22222222222222222222222222222"/>
        </w:placeholder>
      </w:sdtPr>
      <w:sdtContent>
        <w:p w14:paraId="37ED9536" w14:textId="5B4AF9AA" w:rsidR="00600BF0" w:rsidRDefault="00000000" w:rsidP="00E10C6C">
          <w:pPr>
            <w:rPr>
              <w:rFonts w:cs="Times New Roman"/>
              <w:color w:val="000000" w:themeColor="text1"/>
              <w:kern w:val="2"/>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Start w:id="162" w:name="_Hlk167884350" w:displacedByCustomXml="prev"/>
    <w:p w14:paraId="3991ECDC" w14:textId="19B8550F" w:rsidR="004E620F" w:rsidRDefault="004E620F">
      <w:pPr>
        <w:rPr>
          <w:rFonts w:cs="Times New Roman"/>
          <w:color w:val="000000" w:themeColor="text1"/>
          <w:kern w:val="2"/>
        </w:rPr>
      </w:pPr>
    </w:p>
    <w:bookmarkEnd w:id="162"/>
    <w:p w14:paraId="2E38940E" w14:textId="77777777" w:rsidR="004E620F" w:rsidRDefault="004E620F">
      <w:pPr>
        <w:rPr>
          <w:color w:val="000000" w:themeColor="text1"/>
        </w:rPr>
      </w:pPr>
    </w:p>
    <w:p w14:paraId="4B94B8A6" w14:textId="77777777" w:rsidR="004E620F" w:rsidRDefault="00000000">
      <w:pPr>
        <w:pStyle w:val="4"/>
        <w:numPr>
          <w:ilvl w:val="3"/>
          <w:numId w:val="60"/>
        </w:numPr>
        <w:ind w:left="426" w:hanging="426"/>
        <w:rPr>
          <w:rFonts w:ascii="宋体" w:hAnsi="宋体"/>
          <w:color w:val="000000" w:themeColor="text1"/>
        </w:rPr>
      </w:pPr>
      <w:r>
        <w:rPr>
          <w:rFonts w:ascii="宋体" w:hAnsi="宋体" w:hint="eastAsia"/>
          <w:color w:val="000000" w:themeColor="text1"/>
        </w:rPr>
        <w:t>重要会计估计变更</w:t>
      </w:r>
    </w:p>
    <w:sdt>
      <w:sdtPr>
        <w:rPr>
          <w:color w:val="000000" w:themeColor="text1"/>
        </w:rPr>
        <w:alias w:val="是否适用：重要会计估计变更[双击切换]"/>
        <w:tag w:val="_GBC_902f08bd36774074945386d2d1f9b67d"/>
        <w:id w:val="-1951068432"/>
        <w:placeholder>
          <w:docPart w:val="GBC22222222222222222222222222222"/>
        </w:placeholder>
      </w:sdtPr>
      <w:sdtContent>
        <w:p w14:paraId="237C90CC" w14:textId="4DA23EFA" w:rsidR="00600BF0" w:rsidRDefault="00000000" w:rsidP="00E10C6C">
          <w:pPr>
            <w:rPr>
              <w:rFonts w:cs="Times New Roman"/>
              <w:color w:val="000000" w:themeColor="text1"/>
              <w:kern w:val="2"/>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Start w:id="163" w:name="_Hlk167884427" w:displacedByCustomXml="prev"/>
    <w:p w14:paraId="08A7D2A0" w14:textId="3FFE1C4D" w:rsidR="004E620F" w:rsidRDefault="004E620F">
      <w:pPr>
        <w:rPr>
          <w:rFonts w:cs="Times New Roman"/>
          <w:color w:val="000000" w:themeColor="text1"/>
          <w:kern w:val="2"/>
        </w:rPr>
      </w:pPr>
    </w:p>
    <w:bookmarkEnd w:id="163"/>
    <w:p w14:paraId="2947E791" w14:textId="77777777" w:rsidR="004E620F" w:rsidRDefault="004E620F">
      <w:pPr>
        <w:rPr>
          <w:color w:val="000000" w:themeColor="text1"/>
        </w:rPr>
      </w:pPr>
    </w:p>
    <w:p w14:paraId="468B7C4B" w14:textId="77777777" w:rsidR="004E620F" w:rsidRDefault="00000000">
      <w:pPr>
        <w:pStyle w:val="4"/>
        <w:numPr>
          <w:ilvl w:val="3"/>
          <w:numId w:val="60"/>
        </w:numPr>
        <w:ind w:left="426" w:hanging="426"/>
        <w:rPr>
          <w:rFonts w:ascii="宋体" w:hAnsi="宋体"/>
          <w:color w:val="000000" w:themeColor="text1"/>
        </w:rPr>
      </w:pPr>
      <w:bookmarkStart w:id="164" w:name="_Hlk10465969"/>
      <w:bookmarkStart w:id="165" w:name="_Hlk137050657"/>
      <w:bookmarkStart w:id="166" w:name="_Hlk24100246"/>
      <w:bookmarkEnd w:id="161"/>
      <w:bookmarkEnd w:id="164"/>
      <w:r>
        <w:rPr>
          <w:rFonts w:ascii="宋体" w:hAnsi="宋体" w:hint="eastAsia"/>
          <w:color w:val="000000" w:themeColor="text1"/>
        </w:rPr>
        <w:t>2026年起首次执行新会计准则或准则解释等涉及调整首次执行当年年初的财务报表</w:t>
      </w:r>
    </w:p>
    <w:sdt>
      <w:sdtPr>
        <w:rPr>
          <w:rFonts w:hint="eastAsia"/>
          <w:color w:val="000000" w:themeColor="text1"/>
        </w:rPr>
        <w:alias w:val="是否适用：首次执行新金融工具准则或新收入准则调整首次执行当年年初财务报表相关项目情况[双击切换]"/>
        <w:tag w:val="_GBC_8608c1ec447d48978e05546e78cb2ffc"/>
        <w:id w:val="1309132148"/>
        <w:placeholder>
          <w:docPart w:val="GBC22222222222222222222222222222"/>
        </w:placeholder>
      </w:sdtPr>
      <w:sdtContent>
        <w:p w14:paraId="2D17336C" w14:textId="26CA36E8" w:rsidR="004E620F" w:rsidRDefault="00000000" w:rsidP="00E10C6C">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7D15C3D" w14:textId="77777777" w:rsidR="00600BF0" w:rsidRDefault="00600BF0" w:rsidP="00E10C6C">
      <w:pPr>
        <w:rPr>
          <w:color w:val="000000" w:themeColor="text1"/>
        </w:rPr>
      </w:pPr>
    </w:p>
    <w:p w14:paraId="6E1C71BA" w14:textId="77777777" w:rsidR="004E620F" w:rsidRDefault="00000000">
      <w:pPr>
        <w:pStyle w:val="3"/>
        <w:numPr>
          <w:ilvl w:val="0"/>
          <w:numId w:val="54"/>
        </w:numPr>
        <w:rPr>
          <w:rFonts w:ascii="宋体" w:hAnsi="宋体"/>
          <w:color w:val="000000" w:themeColor="text1"/>
        </w:rPr>
      </w:pPr>
      <w:bookmarkStart w:id="167" w:name="_Hlk24100423"/>
      <w:bookmarkStart w:id="168" w:name="_Hlk137051084"/>
      <w:bookmarkStart w:id="169" w:name="_Hlk10466067"/>
      <w:bookmarkEnd w:id="165"/>
      <w:bookmarkEnd w:id="166"/>
      <w:bookmarkEnd w:id="167"/>
      <w:bookmarkEnd w:id="168"/>
      <w:bookmarkEnd w:id="169"/>
      <w:r>
        <w:rPr>
          <w:rFonts w:ascii="宋体" w:hAnsi="宋体"/>
          <w:color w:val="000000" w:themeColor="text1"/>
        </w:rPr>
        <w:lastRenderedPageBreak/>
        <w:t>其他</w:t>
      </w:r>
    </w:p>
    <w:sdt>
      <w:sdtPr>
        <w:rPr>
          <w:rFonts w:hint="eastAsia"/>
          <w:color w:val="000000" w:themeColor="text1"/>
        </w:rPr>
        <w:alias w:val="是否适用：公司主要会计政策、会计估计和前期差错的其他说明[双击切换]"/>
        <w:tag w:val="_GBC_6deb29735f384e0d9a2b017d4265a493"/>
        <w:id w:val="1302421686"/>
        <w:placeholder>
          <w:docPart w:val="GBC22222222222222222222222222222"/>
        </w:placeholder>
      </w:sdtPr>
      <w:sdtContent>
        <w:p w14:paraId="5443CEF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b/>
          <w:color w:val="000000" w:themeColor="text1"/>
        </w:rPr>
        <w:alias w:val="公司主要会计政策、会计估计和前期差错的其他说明"/>
        <w:tag w:val="_GBC_c92422e9f0294891888f1127365f4bbf"/>
        <w:id w:val="2067833938"/>
        <w:placeholder>
          <w:docPart w:val="GBC22222222222222222222222222222"/>
        </w:placeholder>
      </w:sdtPr>
      <w:sdtEndPr>
        <w:rPr>
          <w:b w:val="0"/>
        </w:rPr>
      </w:sdtEndPr>
      <w:sdtContent>
        <w:p w14:paraId="2EE3C43D" w14:textId="0D881FF4" w:rsidR="00600BF0" w:rsidRPr="00E15199" w:rsidRDefault="00000000" w:rsidP="00E15199">
          <w:pPr>
            <w:spacing w:beforeLines="50" w:before="120" w:afterLines="50" w:after="120" w:line="360" w:lineRule="exact"/>
            <w:ind w:firstLineChars="200" w:firstLine="422"/>
            <w:jc w:val="both"/>
          </w:pPr>
          <w:r w:rsidRPr="00E15199">
            <w:t>（</w:t>
          </w:r>
          <w:r w:rsidRPr="00E15199">
            <w:t>1</w:t>
          </w:r>
          <w:r w:rsidRPr="00E15199">
            <w:t>）终止经营</w:t>
          </w:r>
        </w:p>
        <w:p w14:paraId="72EC2316" w14:textId="77777777" w:rsidR="00600BF0" w:rsidRDefault="00000000" w:rsidP="00E15199">
          <w:pPr>
            <w:spacing w:beforeLines="50" w:before="120" w:afterLines="50" w:after="120" w:line="360" w:lineRule="exact"/>
            <w:ind w:firstLineChars="200" w:firstLine="420"/>
            <w:jc w:val="both"/>
            <w:rPr>
              <w:rFonts w:ascii="宋体" w:hAnsi="宋体"/>
            </w:rPr>
          </w:pPr>
          <w:r>
            <w:rPr>
              <w:rFonts w:ascii="宋体" w:hAnsi="宋体" w:hint="eastAsia"/>
            </w:rPr>
            <w:t>终止经营，是指本集团满足下列条件之一的、能够单独区分的组成部分，且该组成部分已经处置或划分为持有待售类别：（1）该组成部分代表一项独立的主要业务或一个单独的主要经营地区；（2）该组成部分是拟对一项独立的主要业务或一个单独的主要经营地区进行处置的一项相关联计划的一部分；（3）该组成部分是专为转售而取得的子公司。</w:t>
          </w:r>
        </w:p>
        <w:p w14:paraId="680AF568" w14:textId="77777777" w:rsidR="00600BF0" w:rsidRDefault="00000000" w:rsidP="00E15199">
          <w:pPr>
            <w:spacing w:beforeLines="50" w:before="120" w:afterLines="50" w:after="120" w:line="360" w:lineRule="exact"/>
            <w:ind w:firstLineChars="200" w:firstLine="420"/>
            <w:jc w:val="both"/>
            <w:rPr>
              <w:rFonts w:ascii="宋体" w:hAnsi="宋体"/>
              <w:bCs w:val="0"/>
            </w:rPr>
          </w:pPr>
          <w:r>
            <w:rPr>
              <w:rFonts w:ascii="宋体" w:hAnsi="宋体" w:hint="eastAsia"/>
              <w:bCs w:val="0"/>
            </w:rPr>
            <w:t>在利润表中，本集团在利润表“净利润”项下增设“持续经营净利润”和“终止经营净利润”项目，以税后净额分别反映持续经营相关损益和终止经营相关损益。终止经营的相关损益应当作为终止经营损益列报，列报的终止经营损益包含整个报告期间，而不仅包含认定为终止经营后的报告期间。</w:t>
          </w:r>
        </w:p>
        <w:p w14:paraId="07757EB6" w14:textId="321EF2D7" w:rsidR="00600BF0" w:rsidRPr="00E15199" w:rsidRDefault="00000000" w:rsidP="00E15199">
          <w:pPr>
            <w:spacing w:before="50" w:after="50" w:line="360" w:lineRule="exact"/>
            <w:ind w:firstLineChars="200" w:firstLine="420"/>
            <w:jc w:val="both"/>
          </w:pPr>
          <w:r w:rsidRPr="00E15199">
            <w:rPr>
              <w:rFonts w:hint="eastAsia"/>
            </w:rPr>
            <w:t>（</w:t>
          </w:r>
          <w:r w:rsidRPr="00E15199">
            <w:rPr>
              <w:rFonts w:hint="eastAsia"/>
            </w:rPr>
            <w:t>2</w:t>
          </w:r>
          <w:r w:rsidRPr="00E15199">
            <w:rPr>
              <w:rFonts w:hint="eastAsia"/>
            </w:rPr>
            <w:t>）公允价值的计量</w:t>
          </w:r>
        </w:p>
        <w:p w14:paraId="418ABD1F" w14:textId="77777777" w:rsidR="00600BF0" w:rsidRDefault="00000000" w:rsidP="00E15199">
          <w:pPr>
            <w:spacing w:beforeLines="50" w:before="120" w:afterLines="50" w:after="120" w:line="360" w:lineRule="exact"/>
            <w:ind w:firstLineChars="200" w:firstLine="420"/>
            <w:jc w:val="both"/>
            <w:rPr>
              <w:rFonts w:ascii="宋体" w:hAnsi="宋体"/>
              <w:bCs w:val="0"/>
            </w:rPr>
          </w:pPr>
          <w:r>
            <w:rPr>
              <w:rFonts w:ascii="宋体" w:hAnsi="宋体" w:hint="eastAsia"/>
              <w:bCs w:val="0"/>
            </w:rPr>
            <w:t>本集团于每个资产负债表日以公允价值计量权益工具投资。公允价值，是指市场参与者在计量日发生的有序交易中，出售一项资产所能收到或者转移一项负债所需支付的价格。</w:t>
          </w:r>
        </w:p>
        <w:p w14:paraId="0286202A" w14:textId="77777777" w:rsidR="00600BF0" w:rsidRDefault="00000000" w:rsidP="00E10C6C">
          <w:pPr>
            <w:spacing w:beforeLines="50" w:before="120" w:afterLines="50" w:after="120" w:line="360" w:lineRule="exact"/>
            <w:ind w:firstLineChars="200" w:firstLine="420"/>
            <w:jc w:val="both"/>
            <w:rPr>
              <w:rFonts w:ascii="宋体" w:hAnsi="宋体"/>
              <w:bCs w:val="0"/>
            </w:rPr>
          </w:pPr>
          <w:r>
            <w:rPr>
              <w:rFonts w:ascii="宋体" w:hAnsi="宋体" w:hint="eastAsia"/>
              <w:bCs w:val="0"/>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E8C8CD3" w14:textId="77777777" w:rsidR="00600BF0" w:rsidRDefault="00000000" w:rsidP="00E10C6C">
          <w:pPr>
            <w:spacing w:beforeLines="50" w:before="120" w:afterLines="50" w:after="120" w:line="360" w:lineRule="exact"/>
            <w:ind w:firstLineChars="200" w:firstLine="420"/>
            <w:jc w:val="both"/>
            <w:rPr>
              <w:rFonts w:ascii="宋体" w:hAnsi="宋体"/>
              <w:bCs w:val="0"/>
            </w:rPr>
          </w:pPr>
          <w:r>
            <w:rPr>
              <w:rFonts w:ascii="宋体" w:hAnsi="宋体" w:hint="eastAsia"/>
              <w:bCs w:val="0"/>
            </w:rPr>
            <w:t>对于在活跃市场上交易的金融工具，本集团以其活跃市场报价确定其公允价值；对于不在活跃市场上交易的金融工具，本集团采用估值技术确定其公允价值，所使用的估值模型主要为现金流量折现模型。估值技术的输入值主要包括：债权类为无风险利率、信用溢价和流动性溢价；股权类为估值乘数和流动性折价。</w:t>
          </w:r>
        </w:p>
        <w:p w14:paraId="210362E2" w14:textId="77777777" w:rsidR="00600BF0" w:rsidRDefault="00000000" w:rsidP="00E10C6C">
          <w:pPr>
            <w:spacing w:beforeLines="50" w:before="120" w:afterLines="50" w:after="120" w:line="360" w:lineRule="exact"/>
            <w:ind w:firstLineChars="200" w:firstLine="420"/>
            <w:jc w:val="both"/>
            <w:rPr>
              <w:rFonts w:ascii="宋体" w:hAnsi="宋体"/>
              <w:bCs w:val="0"/>
            </w:rPr>
          </w:pPr>
          <w:r>
            <w:rPr>
              <w:rFonts w:ascii="宋体" w:hAnsi="宋体" w:hint="eastAsia"/>
              <w:bCs w:val="0"/>
            </w:rPr>
            <w:t>第三层级的公允价值以本集团的评估模型为依据确定，例如现金流折现模型。本集团还会考虑初始交易价格，相同或类似金融工具的近期交易，或者可比金融工具的完全第三方交易。于2024年6月30日，以公允价值计量的第三层级金融资产在估值时使用贴现率等重大不可观察的输入值，但其公允价值对这些重大不可观察输入值的合理变动无重大敏感性。</w:t>
          </w:r>
        </w:p>
        <w:p w14:paraId="19F5359F" w14:textId="77777777" w:rsidR="00600BF0" w:rsidRDefault="00000000" w:rsidP="00E10C6C">
          <w:pPr>
            <w:spacing w:beforeLines="50" w:before="120" w:afterLines="50" w:after="120" w:line="360" w:lineRule="exact"/>
            <w:ind w:firstLineChars="200" w:firstLine="420"/>
            <w:jc w:val="both"/>
            <w:rPr>
              <w:rFonts w:ascii="宋体" w:hAnsi="宋体"/>
              <w:bCs w:val="0"/>
            </w:rPr>
          </w:pPr>
          <w:r>
            <w:rPr>
              <w:rFonts w:ascii="宋体" w:hAnsi="宋体" w:hint="eastAsia"/>
              <w:bCs w:val="0"/>
            </w:rPr>
            <w:t>本集团采用市场法确定对非上市股权投资的公允价值。这要求本集团确定可比上市公司、选择市场乘数、对流动性折价进行估计等，因此具有不确定性。</w:t>
          </w:r>
        </w:p>
        <w:p w14:paraId="48672D26" w14:textId="0F52DCCC" w:rsidR="004E620F" w:rsidRPr="003D53F4" w:rsidRDefault="00000000" w:rsidP="003D53F4">
          <w:pPr>
            <w:spacing w:beforeLines="50" w:before="120" w:afterLines="50" w:after="120" w:line="360" w:lineRule="exact"/>
            <w:ind w:firstLineChars="200" w:firstLine="420"/>
            <w:jc w:val="both"/>
            <w:rPr>
              <w:rFonts w:ascii="宋体" w:hAnsi="宋体"/>
              <w:bCs w:val="0"/>
            </w:rPr>
          </w:pPr>
          <w:r>
            <w:rPr>
              <w:rFonts w:ascii="宋体" w:hAnsi="宋体" w:hint="eastAsia"/>
              <w:bCs w:val="0"/>
            </w:rPr>
            <w:t>每个资产负债表日，本集团对在财务报表中确认的持续以公允价值计量的资产和负债进行重新评估，以确定是否在公允价值计量层次之间发生转换。</w:t>
          </w:r>
        </w:p>
      </w:sdtContent>
    </w:sdt>
    <w:p w14:paraId="393BE1B9" w14:textId="77777777" w:rsidR="004E620F" w:rsidRDefault="004E620F">
      <w:pPr>
        <w:rPr>
          <w:color w:val="000000" w:themeColor="text1"/>
        </w:rPr>
      </w:pPr>
    </w:p>
    <w:p w14:paraId="494F44A8"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税项</w:t>
      </w:r>
    </w:p>
    <w:p w14:paraId="0109C1B1" w14:textId="77777777" w:rsidR="004E620F" w:rsidRDefault="00000000">
      <w:pPr>
        <w:pStyle w:val="3"/>
        <w:numPr>
          <w:ilvl w:val="0"/>
          <w:numId w:val="61"/>
        </w:numPr>
        <w:tabs>
          <w:tab w:val="left" w:pos="546"/>
        </w:tabs>
        <w:rPr>
          <w:rFonts w:ascii="宋体" w:hAnsi="宋体"/>
          <w:color w:val="000000" w:themeColor="text1"/>
        </w:rPr>
      </w:pPr>
      <w:r>
        <w:rPr>
          <w:rFonts w:ascii="宋体" w:hAnsi="宋体"/>
          <w:color w:val="000000" w:themeColor="text1"/>
        </w:rPr>
        <w:t>主要税种及税率</w:t>
      </w:r>
    </w:p>
    <w:p w14:paraId="6E5862EA" w14:textId="77777777" w:rsidR="004E620F" w:rsidRDefault="00000000">
      <w:pPr>
        <w:rPr>
          <w:color w:val="000000" w:themeColor="text1"/>
        </w:rPr>
      </w:pPr>
      <w:r>
        <w:rPr>
          <w:rFonts w:hint="eastAsia"/>
          <w:color w:val="000000" w:themeColor="text1"/>
        </w:rPr>
        <w:t>主要税种及税率情况</w:t>
      </w:r>
    </w:p>
    <w:sdt>
      <w:sdtPr>
        <w:rPr>
          <w:color w:val="000000" w:themeColor="text1"/>
        </w:rPr>
        <w:alias w:val="是否适用：主要税种及税率情况 [双击切换]"/>
        <w:tag w:val="_GBC_fd47fa4fd9aa499c8903795268a25582"/>
        <w:id w:val="1376663469"/>
        <w:placeholder>
          <w:docPart w:val="GBC22222222222222222222222222222"/>
        </w:placeholder>
      </w:sdtPr>
      <w:sdtContent>
        <w:p w14:paraId="4FD78D0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827"/>
        <w:gridCol w:w="2449"/>
      </w:tblGrid>
      <w:tr w:rsidR="00A60D24" w14:paraId="482A4063" w14:textId="77777777" w:rsidTr="00A60D24">
        <w:sdt>
          <w:sdtPr>
            <w:tag w:val="_PLD_e7d49d0412b143bf84fec865b918065a"/>
            <w:id w:val="737130318"/>
          </w:sdtPr>
          <w:sdtContent>
            <w:tc>
              <w:tcPr>
                <w:tcW w:w="1443" w:type="pct"/>
                <w:vAlign w:val="center"/>
              </w:tcPr>
              <w:p w14:paraId="35A16044" w14:textId="77777777" w:rsidR="00600BF0" w:rsidRDefault="00000000" w:rsidP="00413260">
                <w:pPr>
                  <w:jc w:val="center"/>
                  <w:rPr>
                    <w:color w:val="000000" w:themeColor="text1"/>
                  </w:rPr>
                </w:pPr>
                <w:r>
                  <w:rPr>
                    <w:color w:val="000000" w:themeColor="text1"/>
                  </w:rPr>
                  <w:t>税种</w:t>
                </w:r>
              </w:p>
            </w:tc>
          </w:sdtContent>
        </w:sdt>
        <w:sdt>
          <w:sdtPr>
            <w:tag w:val="_PLD_e42202809983483baa812ed26e1b27a2"/>
            <w:id w:val="-2093605281"/>
          </w:sdtPr>
          <w:sdtContent>
            <w:tc>
              <w:tcPr>
                <w:tcW w:w="2169" w:type="pct"/>
                <w:vAlign w:val="center"/>
              </w:tcPr>
              <w:p w14:paraId="0AF6EC58" w14:textId="77777777" w:rsidR="00600BF0" w:rsidRDefault="00000000" w:rsidP="00413260">
                <w:pPr>
                  <w:jc w:val="center"/>
                  <w:rPr>
                    <w:color w:val="000000" w:themeColor="text1"/>
                  </w:rPr>
                </w:pPr>
                <w:r>
                  <w:rPr>
                    <w:color w:val="000000" w:themeColor="text1"/>
                  </w:rPr>
                  <w:t>计税依据</w:t>
                </w:r>
              </w:p>
            </w:tc>
          </w:sdtContent>
        </w:sdt>
        <w:sdt>
          <w:sdtPr>
            <w:tag w:val="_PLD_0cebc7a4c62844c6b35146cd64cd4277"/>
            <w:id w:val="1921915706"/>
          </w:sdtPr>
          <w:sdtContent>
            <w:tc>
              <w:tcPr>
                <w:tcW w:w="1388" w:type="pct"/>
                <w:vAlign w:val="center"/>
              </w:tcPr>
              <w:p w14:paraId="3DD5A511" w14:textId="77777777" w:rsidR="00600BF0" w:rsidRDefault="00000000" w:rsidP="00413260">
                <w:pPr>
                  <w:jc w:val="center"/>
                  <w:rPr>
                    <w:color w:val="000000" w:themeColor="text1"/>
                  </w:rPr>
                </w:pPr>
                <w:r>
                  <w:rPr>
                    <w:color w:val="000000" w:themeColor="text1"/>
                  </w:rPr>
                  <w:t>税率</w:t>
                </w:r>
              </w:p>
            </w:tc>
          </w:sdtContent>
        </w:sdt>
      </w:tr>
      <w:tr w:rsidR="00A60D24" w14:paraId="04A9E388" w14:textId="77777777" w:rsidTr="00A60D24">
        <w:tc>
          <w:tcPr>
            <w:tcW w:w="1443" w:type="pct"/>
          </w:tcPr>
          <w:p w14:paraId="17F4ED2F" w14:textId="77777777" w:rsidR="00600BF0" w:rsidRPr="00787859" w:rsidRDefault="00000000" w:rsidP="00413260">
            <w:pPr>
              <w:rPr>
                <w:rFonts w:asciiTheme="minorEastAsia" w:eastAsiaTheme="minorEastAsia" w:hAnsiTheme="minorEastAsia"/>
                <w:color w:val="000000" w:themeColor="text1"/>
              </w:rPr>
            </w:pPr>
            <w:r w:rsidRPr="00787859">
              <w:rPr>
                <w:rFonts w:asciiTheme="minorEastAsia" w:eastAsiaTheme="minorEastAsia" w:hAnsiTheme="minorEastAsia"/>
                <w:color w:val="000000" w:themeColor="text1"/>
              </w:rPr>
              <w:lastRenderedPageBreak/>
              <w:t>增值税</w:t>
            </w:r>
          </w:p>
        </w:tc>
        <w:tc>
          <w:tcPr>
            <w:tcW w:w="2169" w:type="pct"/>
            <w:vAlign w:val="center"/>
          </w:tcPr>
          <w:p w14:paraId="2A3BE809"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应纳税增值额</w:t>
            </w:r>
          </w:p>
        </w:tc>
        <w:tc>
          <w:tcPr>
            <w:tcW w:w="1388" w:type="pct"/>
            <w:vAlign w:val="center"/>
          </w:tcPr>
          <w:p w14:paraId="57417171"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13%、9%、6%、5%</w:t>
            </w:r>
          </w:p>
        </w:tc>
      </w:tr>
      <w:tr w:rsidR="00A60D24" w14:paraId="08E3C700" w14:textId="77777777" w:rsidTr="00A60D24">
        <w:tc>
          <w:tcPr>
            <w:tcW w:w="1443" w:type="pct"/>
          </w:tcPr>
          <w:p w14:paraId="048A85F7" w14:textId="77777777" w:rsidR="00600BF0" w:rsidRPr="00787859" w:rsidRDefault="00000000" w:rsidP="00413260">
            <w:pPr>
              <w:rPr>
                <w:rFonts w:asciiTheme="minorEastAsia" w:eastAsiaTheme="minorEastAsia" w:hAnsiTheme="minorEastAsia"/>
                <w:color w:val="000000" w:themeColor="text1"/>
              </w:rPr>
            </w:pPr>
            <w:r w:rsidRPr="00787859">
              <w:rPr>
                <w:rFonts w:asciiTheme="minorEastAsia" w:eastAsiaTheme="minorEastAsia" w:hAnsiTheme="minorEastAsia"/>
                <w:color w:val="000000" w:themeColor="text1"/>
              </w:rPr>
              <w:t>消费税</w:t>
            </w:r>
          </w:p>
        </w:tc>
        <w:tc>
          <w:tcPr>
            <w:tcW w:w="2169" w:type="pct"/>
          </w:tcPr>
          <w:p w14:paraId="514218FD" w14:textId="77777777" w:rsidR="00600BF0" w:rsidRPr="00787859" w:rsidRDefault="00600BF0" w:rsidP="00413260">
            <w:pPr>
              <w:rPr>
                <w:rFonts w:asciiTheme="minorEastAsia" w:eastAsiaTheme="minorEastAsia" w:hAnsiTheme="minorEastAsia"/>
              </w:rPr>
            </w:pPr>
          </w:p>
        </w:tc>
        <w:tc>
          <w:tcPr>
            <w:tcW w:w="1388" w:type="pct"/>
          </w:tcPr>
          <w:p w14:paraId="6FC58DF4" w14:textId="77777777" w:rsidR="00600BF0" w:rsidRPr="00787859" w:rsidRDefault="00600BF0" w:rsidP="00413260">
            <w:pPr>
              <w:rPr>
                <w:rFonts w:asciiTheme="minorEastAsia" w:eastAsiaTheme="minorEastAsia" w:hAnsiTheme="minorEastAsia"/>
              </w:rPr>
            </w:pPr>
          </w:p>
        </w:tc>
      </w:tr>
      <w:tr w:rsidR="00A60D24" w14:paraId="76EE584B" w14:textId="77777777" w:rsidTr="00A60D24">
        <w:tc>
          <w:tcPr>
            <w:tcW w:w="1443" w:type="pct"/>
          </w:tcPr>
          <w:p w14:paraId="2555FA22" w14:textId="77777777" w:rsidR="00600BF0" w:rsidRPr="00787859" w:rsidRDefault="00000000" w:rsidP="00413260">
            <w:pPr>
              <w:rPr>
                <w:rFonts w:asciiTheme="minorEastAsia" w:eastAsiaTheme="minorEastAsia" w:hAnsiTheme="minorEastAsia"/>
                <w:color w:val="000000" w:themeColor="text1"/>
              </w:rPr>
            </w:pPr>
            <w:r w:rsidRPr="00787859">
              <w:rPr>
                <w:rFonts w:asciiTheme="minorEastAsia" w:eastAsiaTheme="minorEastAsia" w:hAnsiTheme="minorEastAsia"/>
                <w:color w:val="000000" w:themeColor="text1"/>
              </w:rPr>
              <w:t>营业税</w:t>
            </w:r>
          </w:p>
        </w:tc>
        <w:tc>
          <w:tcPr>
            <w:tcW w:w="2169" w:type="pct"/>
          </w:tcPr>
          <w:p w14:paraId="6E69A77E" w14:textId="77777777" w:rsidR="00600BF0" w:rsidRPr="00787859" w:rsidRDefault="00600BF0" w:rsidP="00413260">
            <w:pPr>
              <w:rPr>
                <w:rFonts w:asciiTheme="minorEastAsia" w:eastAsiaTheme="minorEastAsia" w:hAnsiTheme="minorEastAsia"/>
              </w:rPr>
            </w:pPr>
          </w:p>
        </w:tc>
        <w:tc>
          <w:tcPr>
            <w:tcW w:w="1388" w:type="pct"/>
          </w:tcPr>
          <w:p w14:paraId="664B6F01" w14:textId="77777777" w:rsidR="00600BF0" w:rsidRPr="00787859" w:rsidRDefault="00600BF0" w:rsidP="00413260">
            <w:pPr>
              <w:rPr>
                <w:rFonts w:asciiTheme="minorEastAsia" w:eastAsiaTheme="minorEastAsia" w:hAnsiTheme="minorEastAsia"/>
              </w:rPr>
            </w:pPr>
          </w:p>
        </w:tc>
      </w:tr>
      <w:tr w:rsidR="00A60D24" w14:paraId="1C263107" w14:textId="77777777" w:rsidTr="00A60D24">
        <w:tc>
          <w:tcPr>
            <w:tcW w:w="1443" w:type="pct"/>
          </w:tcPr>
          <w:p w14:paraId="30BE3AC5" w14:textId="77777777" w:rsidR="00600BF0" w:rsidRPr="00787859" w:rsidRDefault="00000000" w:rsidP="00413260">
            <w:pPr>
              <w:rPr>
                <w:rFonts w:asciiTheme="minorEastAsia" w:eastAsiaTheme="minorEastAsia" w:hAnsiTheme="minorEastAsia"/>
                <w:color w:val="000000" w:themeColor="text1"/>
              </w:rPr>
            </w:pPr>
            <w:r w:rsidRPr="00787859">
              <w:rPr>
                <w:rFonts w:asciiTheme="minorEastAsia" w:eastAsiaTheme="minorEastAsia" w:hAnsiTheme="minorEastAsia"/>
                <w:color w:val="000000" w:themeColor="text1"/>
              </w:rPr>
              <w:t>城市维护建设税</w:t>
            </w:r>
          </w:p>
        </w:tc>
        <w:tc>
          <w:tcPr>
            <w:tcW w:w="2169" w:type="pct"/>
            <w:vAlign w:val="center"/>
          </w:tcPr>
          <w:p w14:paraId="0CE1656C"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应纳增值税额</w:t>
            </w:r>
          </w:p>
        </w:tc>
        <w:tc>
          <w:tcPr>
            <w:tcW w:w="1388" w:type="pct"/>
            <w:vAlign w:val="center"/>
          </w:tcPr>
          <w:p w14:paraId="3DFC8925"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7%、5%、1%</w:t>
            </w:r>
          </w:p>
        </w:tc>
      </w:tr>
      <w:tr w:rsidR="00A60D24" w14:paraId="780B9112" w14:textId="77777777" w:rsidTr="00A60D24">
        <w:tc>
          <w:tcPr>
            <w:tcW w:w="1443" w:type="pct"/>
          </w:tcPr>
          <w:p w14:paraId="00339231" w14:textId="77777777" w:rsidR="00600BF0" w:rsidRPr="00787859" w:rsidRDefault="00000000" w:rsidP="00413260">
            <w:pPr>
              <w:rPr>
                <w:rFonts w:asciiTheme="minorEastAsia" w:eastAsiaTheme="minorEastAsia" w:hAnsiTheme="minorEastAsia"/>
                <w:color w:val="000000" w:themeColor="text1"/>
              </w:rPr>
            </w:pPr>
            <w:r w:rsidRPr="00787859">
              <w:rPr>
                <w:rFonts w:asciiTheme="minorEastAsia" w:eastAsiaTheme="minorEastAsia" w:hAnsiTheme="minorEastAsia"/>
                <w:color w:val="000000" w:themeColor="text1"/>
              </w:rPr>
              <w:t>企业所得税</w:t>
            </w:r>
          </w:p>
        </w:tc>
        <w:tc>
          <w:tcPr>
            <w:tcW w:w="2169" w:type="pct"/>
            <w:vAlign w:val="center"/>
          </w:tcPr>
          <w:p w14:paraId="557C2190"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应纳税所得额</w:t>
            </w:r>
          </w:p>
        </w:tc>
        <w:tc>
          <w:tcPr>
            <w:tcW w:w="1388" w:type="pct"/>
            <w:vAlign w:val="center"/>
          </w:tcPr>
          <w:p w14:paraId="16208142"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25%、15%</w:t>
            </w:r>
          </w:p>
        </w:tc>
      </w:tr>
      <w:tr w:rsidR="00A60D24" w14:paraId="4A0D4C3A" w14:textId="77777777" w:rsidTr="00A60D24">
        <w:tc>
          <w:tcPr>
            <w:tcW w:w="1443" w:type="pct"/>
          </w:tcPr>
          <w:p w14:paraId="6EC96668"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教育费附加</w:t>
            </w:r>
          </w:p>
        </w:tc>
        <w:tc>
          <w:tcPr>
            <w:tcW w:w="2169" w:type="pct"/>
          </w:tcPr>
          <w:p w14:paraId="3F6AA230"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应纳增值税额</w:t>
            </w:r>
          </w:p>
        </w:tc>
        <w:tc>
          <w:tcPr>
            <w:tcW w:w="1388" w:type="pct"/>
          </w:tcPr>
          <w:p w14:paraId="78DCCF65"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3%</w:t>
            </w:r>
          </w:p>
        </w:tc>
      </w:tr>
      <w:tr w:rsidR="00A60D24" w14:paraId="49786B33" w14:textId="77777777" w:rsidTr="00A60D24">
        <w:tc>
          <w:tcPr>
            <w:tcW w:w="1443" w:type="pct"/>
          </w:tcPr>
          <w:p w14:paraId="7B3234B1"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地方教育费附加</w:t>
            </w:r>
          </w:p>
        </w:tc>
        <w:tc>
          <w:tcPr>
            <w:tcW w:w="2169" w:type="pct"/>
          </w:tcPr>
          <w:p w14:paraId="501C7285"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应纳增值税额</w:t>
            </w:r>
          </w:p>
        </w:tc>
        <w:tc>
          <w:tcPr>
            <w:tcW w:w="1388" w:type="pct"/>
          </w:tcPr>
          <w:p w14:paraId="6E623AD8"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2%</w:t>
            </w:r>
          </w:p>
        </w:tc>
      </w:tr>
      <w:tr w:rsidR="00A60D24" w14:paraId="3F38B5AA" w14:textId="77777777" w:rsidTr="00A60D24">
        <w:tc>
          <w:tcPr>
            <w:tcW w:w="1443" w:type="pct"/>
          </w:tcPr>
          <w:p w14:paraId="2BB571C0"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房产税</w:t>
            </w:r>
          </w:p>
        </w:tc>
        <w:tc>
          <w:tcPr>
            <w:tcW w:w="2169" w:type="pct"/>
          </w:tcPr>
          <w:p w14:paraId="6AD98DA4"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房产原值的70%-80%和房产租赁收入</w:t>
            </w:r>
          </w:p>
        </w:tc>
        <w:tc>
          <w:tcPr>
            <w:tcW w:w="1388" w:type="pct"/>
          </w:tcPr>
          <w:p w14:paraId="371BC3F1"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1.2%和12%</w:t>
            </w:r>
          </w:p>
        </w:tc>
      </w:tr>
      <w:tr w:rsidR="00A60D24" w14:paraId="6BEC4A70" w14:textId="77777777" w:rsidTr="00A60D24">
        <w:tc>
          <w:tcPr>
            <w:tcW w:w="1443" w:type="pct"/>
          </w:tcPr>
          <w:p w14:paraId="7D9E0EAD"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香港利得税</w:t>
            </w:r>
          </w:p>
        </w:tc>
        <w:tc>
          <w:tcPr>
            <w:tcW w:w="2169" w:type="pct"/>
          </w:tcPr>
          <w:p w14:paraId="33A5ED79"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应纳税所得额</w:t>
            </w:r>
          </w:p>
        </w:tc>
        <w:tc>
          <w:tcPr>
            <w:tcW w:w="1388" w:type="pct"/>
          </w:tcPr>
          <w:p w14:paraId="7F9400B6"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16.50%</w:t>
            </w:r>
          </w:p>
        </w:tc>
      </w:tr>
      <w:tr w:rsidR="00A60D24" w14:paraId="5132053C" w14:textId="77777777" w:rsidTr="00A60D24">
        <w:tc>
          <w:tcPr>
            <w:tcW w:w="1443" w:type="pct"/>
          </w:tcPr>
          <w:p w14:paraId="62F0A27F"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美国企业所得税</w:t>
            </w:r>
          </w:p>
        </w:tc>
        <w:tc>
          <w:tcPr>
            <w:tcW w:w="2169" w:type="pct"/>
          </w:tcPr>
          <w:p w14:paraId="4496CD0F"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应纳税所得额</w:t>
            </w:r>
          </w:p>
        </w:tc>
        <w:tc>
          <w:tcPr>
            <w:tcW w:w="1388" w:type="pct"/>
          </w:tcPr>
          <w:p w14:paraId="68459A01" w14:textId="77777777" w:rsidR="00600BF0" w:rsidRPr="00787859" w:rsidRDefault="00000000" w:rsidP="00413260">
            <w:pPr>
              <w:rPr>
                <w:rFonts w:asciiTheme="minorEastAsia" w:eastAsiaTheme="minorEastAsia" w:hAnsiTheme="minorEastAsia"/>
              </w:rPr>
            </w:pPr>
            <w:r w:rsidRPr="00787859">
              <w:rPr>
                <w:rFonts w:asciiTheme="minorEastAsia" w:eastAsiaTheme="minorEastAsia" w:hAnsiTheme="minorEastAsia"/>
              </w:rPr>
              <w:t>21%</w:t>
            </w:r>
          </w:p>
        </w:tc>
      </w:tr>
    </w:tbl>
    <w:p w14:paraId="19DD3FB9" w14:textId="77777777" w:rsidR="00600BF0" w:rsidRDefault="00600BF0"/>
    <w:p w14:paraId="0BE14AE4" w14:textId="77777777" w:rsidR="004E620F" w:rsidRDefault="00000000">
      <w:pPr>
        <w:rPr>
          <w:color w:val="000000" w:themeColor="text1"/>
        </w:rPr>
      </w:pPr>
      <w:r>
        <w:rPr>
          <w:rFonts w:hint="eastAsia"/>
          <w:color w:val="000000" w:themeColor="text1"/>
        </w:rPr>
        <w:t>存在不同企业所得税税率纳税主体的，披露情况说明</w:t>
      </w:r>
    </w:p>
    <w:sdt>
      <w:sdtPr>
        <w:rPr>
          <w:color w:val="000000" w:themeColor="text1"/>
        </w:rPr>
        <w:alias w:val="是否适用：存在不同企业所得税税率纳税主体的，披露情况说明[双击切换]"/>
        <w:tag w:val="_GBC_848dc0d1182048ccb5485f3b0d7d1d70"/>
        <w:id w:val="-548764795"/>
        <w:placeholder>
          <w:docPart w:val="GBC22222222222222222222222222222"/>
        </w:placeholder>
      </w:sdtPr>
      <w:sdtContent>
        <w:p w14:paraId="5D02C7C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664"/>
        <w:gridCol w:w="3159"/>
      </w:tblGrid>
      <w:tr w:rsidR="001F06F4" w14:paraId="49593755" w14:textId="77777777" w:rsidTr="001F06F4">
        <w:sdt>
          <w:sdtPr>
            <w:tag w:val="_PLD_440a50b0d3fa4b22b061006e717665d8"/>
            <w:id w:val="-455403684"/>
          </w:sdtPr>
          <w:sdtContent>
            <w:tc>
              <w:tcPr>
                <w:tcW w:w="3210" w:type="pct"/>
                <w:tcBorders>
                  <w:bottom w:val="single" w:sz="4" w:space="0" w:color="auto"/>
                </w:tcBorders>
                <w:vAlign w:val="center"/>
              </w:tcPr>
              <w:p w14:paraId="0B48A327" w14:textId="77777777" w:rsidR="00600BF0" w:rsidRDefault="00000000" w:rsidP="00395519">
                <w:pPr>
                  <w:jc w:val="center"/>
                  <w:rPr>
                    <w:color w:val="000000" w:themeColor="text1"/>
                  </w:rPr>
                </w:pPr>
                <w:r>
                  <w:rPr>
                    <w:rFonts w:hint="eastAsia"/>
                    <w:color w:val="000000" w:themeColor="text1"/>
                  </w:rPr>
                  <w:t>纳税主体名称</w:t>
                </w:r>
              </w:p>
            </w:tc>
          </w:sdtContent>
        </w:sdt>
        <w:sdt>
          <w:sdtPr>
            <w:tag w:val="_PLD_5c2541995bc04204a53104c1e5a4c9da"/>
            <w:id w:val="1635526135"/>
          </w:sdtPr>
          <w:sdtContent>
            <w:tc>
              <w:tcPr>
                <w:tcW w:w="1790" w:type="pct"/>
                <w:tcBorders>
                  <w:bottom w:val="single" w:sz="4" w:space="0" w:color="auto"/>
                </w:tcBorders>
                <w:vAlign w:val="center"/>
              </w:tcPr>
              <w:p w14:paraId="7CA7B860" w14:textId="77777777" w:rsidR="00600BF0" w:rsidRDefault="00000000" w:rsidP="00395519">
                <w:pPr>
                  <w:jc w:val="center"/>
                  <w:rPr>
                    <w:color w:val="000000" w:themeColor="text1"/>
                  </w:rPr>
                </w:pPr>
                <w:r>
                  <w:rPr>
                    <w:rFonts w:hint="eastAsia"/>
                    <w:color w:val="000000" w:themeColor="text1"/>
                  </w:rPr>
                  <w:t>所得税税率（</w:t>
                </w:r>
                <w:r>
                  <w:rPr>
                    <w:rFonts w:hint="eastAsia"/>
                    <w:color w:val="000000" w:themeColor="text1"/>
                  </w:rPr>
                  <w:t>%</w:t>
                </w:r>
                <w:r>
                  <w:rPr>
                    <w:rFonts w:hint="eastAsia"/>
                    <w:color w:val="000000" w:themeColor="text1"/>
                  </w:rPr>
                  <w:t>）</w:t>
                </w:r>
              </w:p>
            </w:tc>
          </w:sdtContent>
        </w:sdt>
      </w:tr>
      <w:tr w:rsidR="001F06F4" w14:paraId="65EDC2BE" w14:textId="77777777" w:rsidTr="001F06F4">
        <w:tc>
          <w:tcPr>
            <w:tcW w:w="3210" w:type="pct"/>
            <w:tcBorders>
              <w:top w:val="single" w:sz="4" w:space="0" w:color="auto"/>
              <w:bottom w:val="single" w:sz="4" w:space="0" w:color="auto"/>
              <w:right w:val="single" w:sz="4" w:space="0" w:color="auto"/>
            </w:tcBorders>
            <w:vAlign w:val="center"/>
          </w:tcPr>
          <w:p w14:paraId="7EAC867A"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本公司</w:t>
            </w:r>
          </w:p>
        </w:tc>
        <w:tc>
          <w:tcPr>
            <w:tcW w:w="1790" w:type="pct"/>
            <w:tcBorders>
              <w:top w:val="single" w:sz="4" w:space="0" w:color="auto"/>
              <w:left w:val="single" w:sz="4" w:space="0" w:color="auto"/>
              <w:bottom w:val="single" w:sz="4" w:space="0" w:color="auto"/>
            </w:tcBorders>
          </w:tcPr>
          <w:p w14:paraId="3BAFE4EA"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25%</w:t>
            </w:r>
          </w:p>
        </w:tc>
      </w:tr>
      <w:tr w:rsidR="001F06F4" w14:paraId="3546C875" w14:textId="77777777" w:rsidTr="001F06F4">
        <w:tc>
          <w:tcPr>
            <w:tcW w:w="3210" w:type="pct"/>
            <w:tcBorders>
              <w:top w:val="single" w:sz="4" w:space="0" w:color="auto"/>
              <w:bottom w:val="single" w:sz="4" w:space="0" w:color="auto"/>
              <w:right w:val="single" w:sz="4" w:space="0" w:color="auto"/>
            </w:tcBorders>
            <w:vAlign w:val="center"/>
          </w:tcPr>
          <w:p w14:paraId="6D54D5C7"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北京天海工业有限公司</w:t>
            </w:r>
          </w:p>
        </w:tc>
        <w:tc>
          <w:tcPr>
            <w:tcW w:w="1790" w:type="pct"/>
            <w:tcBorders>
              <w:top w:val="single" w:sz="4" w:space="0" w:color="auto"/>
              <w:left w:val="single" w:sz="4" w:space="0" w:color="auto"/>
              <w:bottom w:val="single" w:sz="4" w:space="0" w:color="auto"/>
            </w:tcBorders>
          </w:tcPr>
          <w:p w14:paraId="6A9A1C91"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25%</w:t>
            </w:r>
          </w:p>
        </w:tc>
      </w:tr>
      <w:tr w:rsidR="001F06F4" w14:paraId="615B53BF" w14:textId="77777777" w:rsidTr="001F06F4">
        <w:tc>
          <w:tcPr>
            <w:tcW w:w="3210" w:type="pct"/>
            <w:tcBorders>
              <w:top w:val="single" w:sz="4" w:space="0" w:color="auto"/>
              <w:bottom w:val="single" w:sz="4" w:space="0" w:color="auto"/>
              <w:right w:val="single" w:sz="4" w:space="0" w:color="auto"/>
            </w:tcBorders>
            <w:vAlign w:val="center"/>
          </w:tcPr>
          <w:p w14:paraId="77850BEA"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天津天海高压容器有限责任公司</w:t>
            </w:r>
          </w:p>
        </w:tc>
        <w:tc>
          <w:tcPr>
            <w:tcW w:w="1790" w:type="pct"/>
            <w:tcBorders>
              <w:top w:val="single" w:sz="4" w:space="0" w:color="auto"/>
              <w:left w:val="single" w:sz="4" w:space="0" w:color="auto"/>
              <w:bottom w:val="single" w:sz="4" w:space="0" w:color="auto"/>
            </w:tcBorders>
          </w:tcPr>
          <w:p w14:paraId="462700ED"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15%</w:t>
            </w:r>
          </w:p>
        </w:tc>
      </w:tr>
      <w:tr w:rsidR="001F06F4" w14:paraId="0A9EF5B7" w14:textId="77777777" w:rsidTr="001F06F4">
        <w:tc>
          <w:tcPr>
            <w:tcW w:w="3210" w:type="pct"/>
            <w:tcBorders>
              <w:top w:val="single" w:sz="4" w:space="0" w:color="auto"/>
              <w:bottom w:val="single" w:sz="4" w:space="0" w:color="auto"/>
              <w:right w:val="single" w:sz="4" w:space="0" w:color="auto"/>
            </w:tcBorders>
            <w:vAlign w:val="center"/>
          </w:tcPr>
          <w:p w14:paraId="07A8A374"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上海天海复合气瓶有限公司</w:t>
            </w:r>
          </w:p>
        </w:tc>
        <w:tc>
          <w:tcPr>
            <w:tcW w:w="1790" w:type="pct"/>
            <w:tcBorders>
              <w:top w:val="single" w:sz="4" w:space="0" w:color="auto"/>
              <w:left w:val="single" w:sz="4" w:space="0" w:color="auto"/>
              <w:bottom w:val="single" w:sz="4" w:space="0" w:color="auto"/>
            </w:tcBorders>
          </w:tcPr>
          <w:p w14:paraId="6B933D2E"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15%</w:t>
            </w:r>
          </w:p>
        </w:tc>
      </w:tr>
      <w:tr w:rsidR="001F06F4" w14:paraId="14BC1FAE" w14:textId="77777777" w:rsidTr="001F06F4">
        <w:tc>
          <w:tcPr>
            <w:tcW w:w="3210" w:type="pct"/>
            <w:tcBorders>
              <w:top w:val="single" w:sz="4" w:space="0" w:color="auto"/>
              <w:bottom w:val="single" w:sz="4" w:space="0" w:color="auto"/>
              <w:right w:val="single" w:sz="4" w:space="0" w:color="auto"/>
            </w:tcBorders>
            <w:vAlign w:val="center"/>
          </w:tcPr>
          <w:p w14:paraId="0F452575"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北京天海氢能装备有限公司</w:t>
            </w:r>
          </w:p>
        </w:tc>
        <w:tc>
          <w:tcPr>
            <w:tcW w:w="1790" w:type="pct"/>
            <w:tcBorders>
              <w:top w:val="single" w:sz="4" w:space="0" w:color="auto"/>
              <w:left w:val="single" w:sz="4" w:space="0" w:color="auto"/>
              <w:bottom w:val="single" w:sz="4" w:space="0" w:color="auto"/>
            </w:tcBorders>
          </w:tcPr>
          <w:p w14:paraId="6ABAA0EA"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15%</w:t>
            </w:r>
          </w:p>
        </w:tc>
      </w:tr>
      <w:tr w:rsidR="001F06F4" w14:paraId="580D1235" w14:textId="77777777" w:rsidTr="001F06F4">
        <w:tc>
          <w:tcPr>
            <w:tcW w:w="3210" w:type="pct"/>
            <w:tcBorders>
              <w:top w:val="single" w:sz="4" w:space="0" w:color="auto"/>
              <w:bottom w:val="single" w:sz="4" w:space="0" w:color="auto"/>
              <w:right w:val="single" w:sz="4" w:space="0" w:color="auto"/>
            </w:tcBorders>
            <w:vAlign w:val="center"/>
          </w:tcPr>
          <w:p w14:paraId="1018148E"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北京明晖天海气体储运装备销售有限公司</w:t>
            </w:r>
          </w:p>
        </w:tc>
        <w:tc>
          <w:tcPr>
            <w:tcW w:w="1790" w:type="pct"/>
            <w:tcBorders>
              <w:top w:val="single" w:sz="4" w:space="0" w:color="auto"/>
              <w:left w:val="single" w:sz="4" w:space="0" w:color="auto"/>
              <w:bottom w:val="single" w:sz="4" w:space="0" w:color="auto"/>
            </w:tcBorders>
          </w:tcPr>
          <w:p w14:paraId="06D943DC"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25%</w:t>
            </w:r>
          </w:p>
        </w:tc>
      </w:tr>
      <w:tr w:rsidR="001F06F4" w14:paraId="32461261" w14:textId="77777777" w:rsidTr="001F06F4">
        <w:tc>
          <w:tcPr>
            <w:tcW w:w="3210" w:type="pct"/>
            <w:tcBorders>
              <w:top w:val="single" w:sz="4" w:space="0" w:color="auto"/>
              <w:bottom w:val="single" w:sz="4" w:space="0" w:color="auto"/>
              <w:right w:val="single" w:sz="4" w:space="0" w:color="auto"/>
            </w:tcBorders>
            <w:vAlign w:val="center"/>
          </w:tcPr>
          <w:p w14:paraId="08805971"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宽城天海压力容器有限公司</w:t>
            </w:r>
          </w:p>
        </w:tc>
        <w:tc>
          <w:tcPr>
            <w:tcW w:w="1790" w:type="pct"/>
            <w:tcBorders>
              <w:top w:val="single" w:sz="4" w:space="0" w:color="auto"/>
              <w:left w:val="single" w:sz="4" w:space="0" w:color="auto"/>
              <w:bottom w:val="single" w:sz="4" w:space="0" w:color="auto"/>
            </w:tcBorders>
          </w:tcPr>
          <w:p w14:paraId="3EF403E4"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15%</w:t>
            </w:r>
          </w:p>
        </w:tc>
      </w:tr>
      <w:tr w:rsidR="001F06F4" w14:paraId="502384CC" w14:textId="77777777" w:rsidTr="001F06F4">
        <w:tc>
          <w:tcPr>
            <w:tcW w:w="3210" w:type="pct"/>
            <w:tcBorders>
              <w:top w:val="single" w:sz="4" w:space="0" w:color="auto"/>
              <w:bottom w:val="single" w:sz="4" w:space="0" w:color="auto"/>
              <w:right w:val="single" w:sz="4" w:space="0" w:color="auto"/>
            </w:tcBorders>
            <w:vAlign w:val="center"/>
          </w:tcPr>
          <w:p w14:paraId="453BD0D4"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BTIC AMERICA CORPORATION（天海美洲公司）</w:t>
            </w:r>
          </w:p>
        </w:tc>
        <w:tc>
          <w:tcPr>
            <w:tcW w:w="1790" w:type="pct"/>
            <w:tcBorders>
              <w:top w:val="single" w:sz="4" w:space="0" w:color="auto"/>
              <w:left w:val="single" w:sz="4" w:space="0" w:color="auto"/>
              <w:bottom w:val="single" w:sz="4" w:space="0" w:color="auto"/>
            </w:tcBorders>
          </w:tcPr>
          <w:p w14:paraId="22C73AB2"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21%</w:t>
            </w:r>
          </w:p>
        </w:tc>
      </w:tr>
      <w:tr w:rsidR="001F06F4" w14:paraId="10F098F2" w14:textId="77777777" w:rsidTr="001F06F4">
        <w:tc>
          <w:tcPr>
            <w:tcW w:w="3210" w:type="pct"/>
            <w:tcBorders>
              <w:top w:val="single" w:sz="4" w:space="0" w:color="auto"/>
              <w:bottom w:val="single" w:sz="4" w:space="0" w:color="auto"/>
              <w:right w:val="single" w:sz="4" w:space="0" w:color="auto"/>
            </w:tcBorders>
            <w:vAlign w:val="center"/>
          </w:tcPr>
          <w:p w14:paraId="7DAA608B"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京城控股（香港）有限公司</w:t>
            </w:r>
          </w:p>
        </w:tc>
        <w:tc>
          <w:tcPr>
            <w:tcW w:w="1790" w:type="pct"/>
            <w:tcBorders>
              <w:top w:val="single" w:sz="4" w:space="0" w:color="auto"/>
              <w:left w:val="single" w:sz="4" w:space="0" w:color="auto"/>
              <w:bottom w:val="single" w:sz="4" w:space="0" w:color="auto"/>
            </w:tcBorders>
          </w:tcPr>
          <w:p w14:paraId="0C46BDEB"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16.50%</w:t>
            </w:r>
          </w:p>
        </w:tc>
      </w:tr>
      <w:tr w:rsidR="001F06F4" w14:paraId="0681F4B5" w14:textId="77777777" w:rsidTr="001F06F4">
        <w:tc>
          <w:tcPr>
            <w:tcW w:w="3210" w:type="pct"/>
            <w:tcBorders>
              <w:top w:val="single" w:sz="4" w:space="0" w:color="auto"/>
              <w:bottom w:val="single" w:sz="4" w:space="0" w:color="auto"/>
              <w:right w:val="single" w:sz="4" w:space="0" w:color="auto"/>
            </w:tcBorders>
            <w:vAlign w:val="center"/>
          </w:tcPr>
          <w:p w14:paraId="792834B5"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青岛北洋天青数联智能有限公司</w:t>
            </w:r>
          </w:p>
        </w:tc>
        <w:tc>
          <w:tcPr>
            <w:tcW w:w="1790" w:type="pct"/>
            <w:tcBorders>
              <w:top w:val="single" w:sz="4" w:space="0" w:color="auto"/>
              <w:left w:val="single" w:sz="4" w:space="0" w:color="auto"/>
              <w:bottom w:val="single" w:sz="4" w:space="0" w:color="auto"/>
            </w:tcBorders>
          </w:tcPr>
          <w:p w14:paraId="167AF7D2"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15%</w:t>
            </w:r>
          </w:p>
        </w:tc>
      </w:tr>
      <w:tr w:rsidR="001F06F4" w14:paraId="3BFE2325" w14:textId="77777777" w:rsidTr="001F06F4">
        <w:tc>
          <w:tcPr>
            <w:tcW w:w="3210" w:type="pct"/>
            <w:tcBorders>
              <w:top w:val="single" w:sz="4" w:space="0" w:color="auto"/>
              <w:bottom w:val="single" w:sz="4" w:space="0" w:color="auto"/>
              <w:right w:val="single" w:sz="4" w:space="0" w:color="auto"/>
            </w:tcBorders>
            <w:vAlign w:val="center"/>
          </w:tcPr>
          <w:p w14:paraId="429566D2" w14:textId="77777777" w:rsidR="00600BF0" w:rsidRPr="001F06F4" w:rsidRDefault="00000000" w:rsidP="00395519">
            <w:pPr>
              <w:rPr>
                <w:rFonts w:asciiTheme="minorEastAsia" w:eastAsiaTheme="minorEastAsia" w:hAnsiTheme="minorEastAsia"/>
              </w:rPr>
            </w:pPr>
            <w:r w:rsidRPr="001F06F4">
              <w:rPr>
                <w:rFonts w:asciiTheme="minorEastAsia" w:eastAsiaTheme="minorEastAsia" w:hAnsiTheme="minorEastAsia"/>
              </w:rPr>
              <w:t>北京京城海通科技文化发展有限公司</w:t>
            </w:r>
          </w:p>
        </w:tc>
        <w:tc>
          <w:tcPr>
            <w:tcW w:w="1790" w:type="pct"/>
            <w:tcBorders>
              <w:top w:val="single" w:sz="4" w:space="0" w:color="auto"/>
              <w:left w:val="single" w:sz="4" w:space="0" w:color="auto"/>
              <w:bottom w:val="single" w:sz="4" w:space="0" w:color="auto"/>
            </w:tcBorders>
          </w:tcPr>
          <w:p w14:paraId="7896606D" w14:textId="77777777" w:rsidR="00600BF0" w:rsidRPr="001F06F4" w:rsidRDefault="00000000" w:rsidP="00395519">
            <w:pPr>
              <w:jc w:val="right"/>
              <w:rPr>
                <w:rFonts w:asciiTheme="minorEastAsia" w:eastAsiaTheme="minorEastAsia" w:hAnsiTheme="minorEastAsia"/>
              </w:rPr>
            </w:pPr>
            <w:r w:rsidRPr="001F06F4">
              <w:rPr>
                <w:rFonts w:asciiTheme="minorEastAsia" w:eastAsiaTheme="minorEastAsia" w:hAnsiTheme="minorEastAsia"/>
              </w:rPr>
              <w:t>25%</w:t>
            </w:r>
          </w:p>
        </w:tc>
      </w:tr>
    </w:tbl>
    <w:p w14:paraId="2D94F607" w14:textId="77777777" w:rsidR="00600BF0" w:rsidRDefault="00600BF0"/>
    <w:p w14:paraId="09EA4C5B" w14:textId="77777777" w:rsidR="004E620F" w:rsidRDefault="00000000">
      <w:pPr>
        <w:pStyle w:val="3"/>
        <w:numPr>
          <w:ilvl w:val="0"/>
          <w:numId w:val="61"/>
        </w:numPr>
        <w:tabs>
          <w:tab w:val="left" w:pos="546"/>
        </w:tabs>
        <w:rPr>
          <w:rFonts w:ascii="宋体" w:hAnsi="宋体"/>
          <w:color w:val="000000" w:themeColor="text1"/>
        </w:rPr>
      </w:pPr>
      <w:r>
        <w:rPr>
          <w:rFonts w:ascii="宋体" w:hAnsi="宋体"/>
          <w:color w:val="000000" w:themeColor="text1"/>
        </w:rPr>
        <w:t>税收优惠</w:t>
      </w:r>
    </w:p>
    <w:sdt>
      <w:sdtPr>
        <w:rPr>
          <w:rFonts w:hint="eastAsia"/>
          <w:color w:val="000000" w:themeColor="text1"/>
        </w:rPr>
        <w:alias w:val="是否适用：税收优惠[双击切换]"/>
        <w:tag w:val="_GBC_f8eb23e7a2e74e448e4eb46519d87bd6"/>
        <w:id w:val="-1325576111"/>
        <w:placeholder>
          <w:docPart w:val="GBC22222222222222222222222222222"/>
        </w:placeholder>
      </w:sdtPr>
      <w:sdtContent>
        <w:p w14:paraId="7C7FEC8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优惠税赋及批文"/>
        <w:tag w:val="_GBC_3bbdacdaa3ba421fb8a81b9bda047bb4"/>
        <w:id w:val="-2097235527"/>
        <w:placeholder>
          <w:docPart w:val="GBC22222222222222222222222222222"/>
        </w:placeholder>
      </w:sdtPr>
      <w:sdtContent>
        <w:p w14:paraId="0815FEDF" w14:textId="77777777" w:rsidR="00600BF0" w:rsidRDefault="00000000" w:rsidP="00860B06">
          <w:pPr>
            <w:pStyle w:val="afff9"/>
            <w:spacing w:beforeLines="50" w:before="120" w:afterLines="50" w:after="120" w:line="360" w:lineRule="exact"/>
            <w:ind w:firstLineChars="200" w:firstLine="420"/>
            <w:rPr>
              <w:szCs w:val="21"/>
            </w:rPr>
          </w:pPr>
          <w:r>
            <w:rPr>
              <w:rFonts w:hint="eastAsia"/>
              <w:szCs w:val="21"/>
            </w:rPr>
            <w:t>本公司之下属公司天津天海高压容器有限责任公司2023年12月8日取得由天津市科学技术局、天津市财政局、国家税务总局天津市税务局联合颁发的证书号为GR202312003152的高新技术企业证书，证书有效期为三年。本期按15%的企业所得税优惠税率计提企业所得税。</w:t>
          </w:r>
        </w:p>
        <w:p w14:paraId="4EDF5773" w14:textId="77777777" w:rsidR="00600BF0" w:rsidRDefault="00000000" w:rsidP="00860B06">
          <w:pPr>
            <w:pStyle w:val="afff9"/>
            <w:spacing w:beforeLines="50" w:before="120" w:afterLines="50" w:after="120" w:line="360" w:lineRule="exact"/>
            <w:ind w:firstLineChars="200" w:firstLine="420"/>
            <w:rPr>
              <w:szCs w:val="21"/>
            </w:rPr>
          </w:pPr>
          <w:r>
            <w:rPr>
              <w:rFonts w:hint="eastAsia"/>
              <w:szCs w:val="21"/>
            </w:rPr>
            <w:t>本公司之下属公司上海天海复合气瓶有限公司2023年12月12日取得由上海市科学技术委员会、上海市财政局、国家税务总局上海市税务局联合颁发的证书号为GR202331006818的高新技术企业证书，证书有效期为三年。本期按15%的企业所得税优惠税率计提企业所得税。</w:t>
          </w:r>
        </w:p>
        <w:p w14:paraId="692AB795" w14:textId="77777777" w:rsidR="00600BF0" w:rsidRDefault="00000000" w:rsidP="00860B06">
          <w:pPr>
            <w:pStyle w:val="afff9"/>
            <w:spacing w:beforeLines="50" w:before="120" w:afterLines="50" w:after="120" w:line="360" w:lineRule="exact"/>
            <w:ind w:firstLineChars="200" w:firstLine="420"/>
            <w:rPr>
              <w:szCs w:val="21"/>
            </w:rPr>
          </w:pPr>
          <w:r>
            <w:rPr>
              <w:rFonts w:hint="eastAsia"/>
              <w:szCs w:val="21"/>
            </w:rPr>
            <w:t>本公司之下属公司北京天海氢能装备有限公司2023年11月30日取得由北京市科学技术委员会、北京市财政局、国家税务总局北京市税务局联合颁发的证书号为GR202311005600的高新技术企业证书，证书有效期为三年。本期按15%的企业所得税优惠税率计提企业所得税。</w:t>
          </w:r>
        </w:p>
        <w:p w14:paraId="26D1C30B" w14:textId="77777777" w:rsidR="00600BF0" w:rsidRDefault="00000000" w:rsidP="00860B06">
          <w:pPr>
            <w:pStyle w:val="afff9"/>
            <w:spacing w:beforeLines="50" w:before="120" w:afterLines="50" w:after="120" w:line="360" w:lineRule="exact"/>
            <w:ind w:firstLineChars="200" w:firstLine="420"/>
            <w:rPr>
              <w:szCs w:val="21"/>
            </w:rPr>
          </w:pPr>
          <w:r>
            <w:rPr>
              <w:rFonts w:hint="eastAsia"/>
              <w:szCs w:val="21"/>
            </w:rPr>
            <w:t>本公司之下属公司宽城天海压力容器有限公司</w:t>
          </w:r>
          <w:r>
            <w:rPr>
              <w:rFonts w:eastAsia="Arial Narrow" w:hint="eastAsia"/>
              <w:szCs w:val="21"/>
            </w:rPr>
            <w:t>20</w:t>
          </w:r>
          <w:r>
            <w:rPr>
              <w:rFonts w:hint="eastAsia"/>
              <w:szCs w:val="21"/>
            </w:rPr>
            <w:t>25年</w:t>
          </w:r>
          <w:r>
            <w:rPr>
              <w:rFonts w:eastAsia="Arial Narrow" w:hint="eastAsia"/>
              <w:szCs w:val="21"/>
            </w:rPr>
            <w:t>1</w:t>
          </w:r>
          <w:r>
            <w:rPr>
              <w:rFonts w:hint="eastAsia"/>
              <w:szCs w:val="21"/>
            </w:rPr>
            <w:t>0月</w:t>
          </w:r>
          <w:r>
            <w:rPr>
              <w:rFonts w:eastAsia="Arial Narrow" w:hint="eastAsia"/>
              <w:szCs w:val="21"/>
            </w:rPr>
            <w:t>2</w:t>
          </w:r>
          <w:r>
            <w:rPr>
              <w:rFonts w:hint="eastAsia"/>
              <w:szCs w:val="21"/>
            </w:rPr>
            <w:t>8日取得由河北省科学技术厅、河北省财政厅、国家税务总局河北省税务局颁发的证书号为GR202513000045的高新技术企业证书，证书有效期为三年。本期按</w:t>
          </w:r>
          <w:r>
            <w:rPr>
              <w:rFonts w:eastAsia="Arial Narrow" w:hint="eastAsia"/>
              <w:szCs w:val="21"/>
            </w:rPr>
            <w:t>15</w:t>
          </w:r>
          <w:r>
            <w:rPr>
              <w:rFonts w:hint="eastAsia"/>
              <w:szCs w:val="21"/>
            </w:rPr>
            <w:t>%的企业所得税优惠税率计提企业所得税。</w:t>
          </w:r>
        </w:p>
        <w:p w14:paraId="583456C2" w14:textId="77777777" w:rsidR="00600BF0" w:rsidRDefault="00000000" w:rsidP="00860B06">
          <w:pPr>
            <w:pStyle w:val="afff9"/>
            <w:spacing w:beforeLines="50" w:before="120" w:afterLines="50" w:after="120" w:line="360" w:lineRule="exact"/>
            <w:ind w:firstLineChars="200" w:firstLine="420"/>
            <w:rPr>
              <w:szCs w:val="21"/>
            </w:rPr>
          </w:pPr>
          <w:r>
            <w:rPr>
              <w:rFonts w:hint="eastAsia"/>
              <w:szCs w:val="21"/>
            </w:rPr>
            <w:lastRenderedPageBreak/>
            <w:t>本公司之下属公司青岛北洋天青数联智能有限公司</w:t>
          </w:r>
          <w:r>
            <w:rPr>
              <w:rFonts w:eastAsia="Arial Narrow" w:hint="eastAsia"/>
              <w:szCs w:val="21"/>
            </w:rPr>
            <w:t>2024</w:t>
          </w:r>
          <w:r>
            <w:rPr>
              <w:rFonts w:hint="eastAsia"/>
              <w:szCs w:val="21"/>
            </w:rPr>
            <w:t>年</w:t>
          </w:r>
          <w:r>
            <w:rPr>
              <w:rFonts w:eastAsia="Arial Narrow" w:hint="eastAsia"/>
              <w:szCs w:val="21"/>
            </w:rPr>
            <w:t>12</w:t>
          </w:r>
          <w:r>
            <w:rPr>
              <w:rFonts w:hint="eastAsia"/>
              <w:szCs w:val="21"/>
            </w:rPr>
            <w:t>月</w:t>
          </w:r>
          <w:r>
            <w:rPr>
              <w:rFonts w:eastAsia="Arial Narrow" w:hint="eastAsia"/>
              <w:szCs w:val="21"/>
            </w:rPr>
            <w:t>4</w:t>
          </w:r>
          <w:r>
            <w:rPr>
              <w:rFonts w:hint="eastAsia"/>
              <w:szCs w:val="21"/>
            </w:rPr>
            <w:t>日取得由青岛市科学技术局、青岛市财政局、国家税务总局青岛市税务局颁发的证书号为GR</w:t>
          </w:r>
          <w:r>
            <w:rPr>
              <w:rFonts w:eastAsia="Arial Narrow" w:hint="eastAsia"/>
              <w:szCs w:val="21"/>
            </w:rPr>
            <w:t>202437101841</w:t>
          </w:r>
          <w:r>
            <w:rPr>
              <w:rFonts w:hint="eastAsia"/>
              <w:szCs w:val="21"/>
            </w:rPr>
            <w:t>的高新技术企业证书，证书有效期为三年。本期按</w:t>
          </w:r>
          <w:r>
            <w:rPr>
              <w:rFonts w:eastAsia="Arial Narrow" w:hint="eastAsia"/>
              <w:szCs w:val="21"/>
            </w:rPr>
            <w:t>15</w:t>
          </w:r>
          <w:r>
            <w:rPr>
              <w:rFonts w:hint="eastAsia"/>
              <w:szCs w:val="21"/>
            </w:rPr>
            <w:t>%的企业所得税优惠税率计提企业所得税。</w:t>
          </w:r>
        </w:p>
        <w:p w14:paraId="52A24DC9" w14:textId="61FB602C" w:rsidR="004E620F" w:rsidRPr="00860B06" w:rsidRDefault="00000000" w:rsidP="00860B06">
          <w:pPr>
            <w:pStyle w:val="afff9"/>
            <w:spacing w:beforeLines="50" w:before="120" w:afterLines="50" w:after="120" w:line="360" w:lineRule="exact"/>
            <w:ind w:firstLineChars="200" w:firstLine="420"/>
            <w:rPr>
              <w:szCs w:val="21"/>
            </w:rPr>
          </w:pPr>
          <w:bookmarkStart w:id="170" w:name="_Hlk36026772"/>
          <w:bookmarkStart w:id="171" w:name="_Hlk36027110"/>
          <w:r>
            <w:rPr>
              <w:rFonts w:hint="eastAsia"/>
              <w:szCs w:val="21"/>
            </w:rPr>
            <w:t>根据《财政部国家税务总局关于延长高新技术企业和科技型中小企业亏损结转年限的通知》财税[</w:t>
          </w:r>
          <w:r>
            <w:rPr>
              <w:rFonts w:eastAsia="Arial Narrow" w:hint="eastAsia"/>
              <w:szCs w:val="21"/>
            </w:rPr>
            <w:t>2018</w:t>
          </w:r>
          <w:r>
            <w:rPr>
              <w:rFonts w:hint="eastAsia"/>
              <w:szCs w:val="21"/>
            </w:rPr>
            <w:t>]</w:t>
          </w:r>
          <w:r>
            <w:rPr>
              <w:rFonts w:eastAsia="Arial Narrow" w:hint="eastAsia"/>
              <w:szCs w:val="21"/>
            </w:rPr>
            <w:t>76</w:t>
          </w:r>
          <w:r>
            <w:rPr>
              <w:rFonts w:hint="eastAsia"/>
              <w:szCs w:val="21"/>
            </w:rPr>
            <w:t>号，自</w:t>
          </w:r>
          <w:r>
            <w:rPr>
              <w:rFonts w:eastAsia="Arial Narrow" w:hint="eastAsia"/>
              <w:szCs w:val="21"/>
            </w:rPr>
            <w:t>2018</w:t>
          </w:r>
          <w:r>
            <w:rPr>
              <w:rFonts w:hint="eastAsia"/>
              <w:szCs w:val="21"/>
            </w:rPr>
            <w:t>年</w:t>
          </w:r>
          <w:r>
            <w:rPr>
              <w:rFonts w:eastAsia="Arial Narrow" w:hint="eastAsia"/>
              <w:szCs w:val="21"/>
            </w:rPr>
            <w:t>1</w:t>
          </w:r>
          <w:r>
            <w:rPr>
              <w:rFonts w:hint="eastAsia"/>
              <w:szCs w:val="21"/>
            </w:rPr>
            <w:t>月</w:t>
          </w:r>
          <w:r>
            <w:rPr>
              <w:rFonts w:eastAsia="Arial Narrow" w:hint="eastAsia"/>
              <w:szCs w:val="21"/>
            </w:rPr>
            <w:t>1</w:t>
          </w:r>
          <w:r>
            <w:rPr>
              <w:rFonts w:hint="eastAsia"/>
              <w:szCs w:val="21"/>
            </w:rPr>
            <w:t>日起，当年具备高新技术企业或科技型中小企业资格（以下统称资格）的企业，其具备资格年度之前</w:t>
          </w:r>
          <w:r>
            <w:rPr>
              <w:rFonts w:eastAsia="Arial Narrow" w:hint="eastAsia"/>
              <w:szCs w:val="21"/>
            </w:rPr>
            <w:t>5</w:t>
          </w:r>
          <w:r>
            <w:rPr>
              <w:rFonts w:hint="eastAsia"/>
              <w:szCs w:val="21"/>
            </w:rPr>
            <w:t>个年度发生的尚未弥补完的亏损，准予结转以后年度弥补，最长结转年限由</w:t>
          </w:r>
          <w:r>
            <w:rPr>
              <w:rFonts w:eastAsia="Arial Narrow" w:hint="eastAsia"/>
              <w:szCs w:val="21"/>
            </w:rPr>
            <w:t>5</w:t>
          </w:r>
          <w:r>
            <w:rPr>
              <w:rFonts w:hint="eastAsia"/>
              <w:szCs w:val="21"/>
            </w:rPr>
            <w:t>年延长至</w:t>
          </w:r>
          <w:r>
            <w:rPr>
              <w:rFonts w:eastAsia="Arial Narrow" w:hint="eastAsia"/>
              <w:szCs w:val="21"/>
            </w:rPr>
            <w:t>10</w:t>
          </w:r>
          <w:r>
            <w:rPr>
              <w:rFonts w:hint="eastAsia"/>
              <w:szCs w:val="21"/>
            </w:rPr>
            <w:t>年</w:t>
          </w:r>
          <w:bookmarkEnd w:id="170"/>
          <w:r>
            <w:rPr>
              <w:rFonts w:hint="eastAsia"/>
              <w:szCs w:val="21"/>
            </w:rPr>
            <w:t>。</w:t>
          </w:r>
        </w:p>
        <w:bookmarkEnd w:id="171" w:displacedByCustomXml="next"/>
      </w:sdtContent>
    </w:sdt>
    <w:p w14:paraId="378F0856" w14:textId="77777777" w:rsidR="004E620F" w:rsidRDefault="004E620F">
      <w:pPr>
        <w:rPr>
          <w:color w:val="000000" w:themeColor="text1"/>
        </w:rPr>
      </w:pPr>
    </w:p>
    <w:p w14:paraId="053FAFCD" w14:textId="77777777" w:rsidR="004E620F" w:rsidRDefault="00000000">
      <w:pPr>
        <w:pStyle w:val="3"/>
        <w:numPr>
          <w:ilvl w:val="0"/>
          <w:numId w:val="61"/>
        </w:numPr>
        <w:tabs>
          <w:tab w:val="left" w:pos="546"/>
        </w:tabs>
        <w:rPr>
          <w:rFonts w:ascii="宋体" w:hAnsi="宋体"/>
          <w:color w:val="000000" w:themeColor="text1"/>
        </w:rPr>
      </w:pPr>
      <w:r>
        <w:rPr>
          <w:rFonts w:ascii="宋体" w:hAnsi="宋体"/>
          <w:color w:val="000000" w:themeColor="text1"/>
        </w:rPr>
        <w:t>其他</w:t>
      </w:r>
    </w:p>
    <w:sdt>
      <w:sdtPr>
        <w:rPr>
          <w:rFonts w:hint="eastAsia"/>
          <w:color w:val="000000" w:themeColor="text1"/>
        </w:rPr>
        <w:alias w:val="是否适用：税项说明[双击切换]"/>
        <w:tag w:val="_GBC_566ef0a7141a4b2ca002ad8d0663c462"/>
        <w:id w:val="1176848173"/>
        <w:placeholder>
          <w:docPart w:val="GBC22222222222222222222222222222"/>
        </w:placeholder>
      </w:sdtPr>
      <w:sdtContent>
        <w:p w14:paraId="1EADD1BB" w14:textId="6A18FA17" w:rsidR="004E620F" w:rsidRDefault="00000000" w:rsidP="008D717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D53AA02" w14:textId="77777777" w:rsidR="004E620F" w:rsidRDefault="004E620F">
      <w:pPr>
        <w:rPr>
          <w:color w:val="000000" w:themeColor="text1"/>
        </w:rPr>
      </w:pPr>
    </w:p>
    <w:p w14:paraId="5DADD59B"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合并财务报表项目注释</w:t>
      </w:r>
    </w:p>
    <w:p w14:paraId="70E89510" w14:textId="77777777" w:rsidR="004E620F" w:rsidRDefault="00000000">
      <w:pPr>
        <w:pStyle w:val="3"/>
        <w:numPr>
          <w:ilvl w:val="0"/>
          <w:numId w:val="62"/>
        </w:numPr>
        <w:rPr>
          <w:color w:val="000000" w:themeColor="text1"/>
          <w:szCs w:val="21"/>
        </w:rPr>
      </w:pPr>
      <w:bookmarkStart w:id="172" w:name="_Hlk167884561"/>
      <w:r>
        <w:rPr>
          <w:color w:val="000000" w:themeColor="text1"/>
          <w:szCs w:val="21"/>
        </w:rPr>
        <w:t>货币资金</w:t>
      </w:r>
    </w:p>
    <w:sdt>
      <w:sdtPr>
        <w:rPr>
          <w:rFonts w:hint="eastAsia"/>
          <w:color w:val="000000" w:themeColor="text1"/>
        </w:rPr>
        <w:alias w:val="是否适用：货币资金[双击切换]"/>
        <w:tag w:val="_GBC_5f3519836df54c60a57659bf8a9d755e"/>
        <w:id w:val="-380936650"/>
        <w:placeholder>
          <w:docPart w:val="GBC22222222222222222222222222222"/>
        </w:placeholder>
      </w:sdtPr>
      <w:sdtContent>
        <w:p w14:paraId="25AB8D63" w14:textId="77777777" w:rsidR="004E620F" w:rsidRDefault="00000000">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15BCB22" w14:textId="77777777" w:rsidR="004E620F" w:rsidRDefault="00000000">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货币资金"/>
          <w:tag w:val="_GBC_fbefd7cb6bcc4b278e8eafe562f64817"/>
          <w:id w:val="6342961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货币资金"/>
          <w:tag w:val="_GBC_c76577cdfdc64a9abb84903fd74497a4"/>
          <w:id w:val="3343508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16"/>
        <w:gridCol w:w="3291"/>
        <w:gridCol w:w="3316"/>
      </w:tblGrid>
      <w:tr w:rsidR="006F520B" w:rsidRPr="006F520B" w14:paraId="1B64F6D8" w14:textId="77777777" w:rsidTr="006A4A9A">
        <w:trPr>
          <w:cantSplit/>
        </w:trPr>
        <w:sdt>
          <w:sdtPr>
            <w:rPr>
              <w:rFonts w:asciiTheme="minorEastAsia" w:eastAsiaTheme="minorEastAsia" w:hAnsiTheme="minorEastAsia"/>
            </w:rPr>
            <w:tag w:val="_PLD_c298b96ff42b4ec08ce0bc2e7ff09d9d"/>
            <w:id w:val="450357005"/>
          </w:sdtPr>
          <w:sdtContent>
            <w:tc>
              <w:tcPr>
                <w:tcW w:w="1256" w:type="pct"/>
                <w:vAlign w:val="center"/>
              </w:tcPr>
              <w:p w14:paraId="0A727238" w14:textId="77777777" w:rsidR="00600BF0" w:rsidRPr="006F520B" w:rsidRDefault="00000000" w:rsidP="006A4A9A">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410d387a5f404c958f8ba18c816ca023"/>
            <w:id w:val="1333180550"/>
          </w:sdtPr>
          <w:sdtContent>
            <w:tc>
              <w:tcPr>
                <w:tcW w:w="1865" w:type="pct"/>
                <w:vAlign w:val="center"/>
              </w:tcPr>
              <w:p w14:paraId="639472AF" w14:textId="77777777" w:rsidR="00600BF0" w:rsidRPr="006F520B" w:rsidRDefault="00000000" w:rsidP="006A4A9A">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04102c94e9134fa683ae3d0eac53465c"/>
            <w:id w:val="1543165710"/>
          </w:sdtPr>
          <w:sdtContent>
            <w:tc>
              <w:tcPr>
                <w:tcW w:w="1879" w:type="pct"/>
                <w:vAlign w:val="center"/>
              </w:tcPr>
              <w:p w14:paraId="51008116" w14:textId="77777777" w:rsidR="00600BF0" w:rsidRPr="006F520B" w:rsidRDefault="00000000" w:rsidP="006A4A9A">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期初余额</w:t>
                </w:r>
              </w:p>
            </w:tc>
          </w:sdtContent>
        </w:sdt>
      </w:tr>
      <w:tr w:rsidR="006F520B" w:rsidRPr="006F520B" w14:paraId="3A88B68E" w14:textId="77777777" w:rsidTr="006A4A9A">
        <w:trPr>
          <w:cantSplit/>
        </w:trPr>
        <w:tc>
          <w:tcPr>
            <w:tcW w:w="1256" w:type="pct"/>
          </w:tcPr>
          <w:p w14:paraId="0B5E8BBF" w14:textId="77777777" w:rsidR="00600BF0" w:rsidRPr="006F520B" w:rsidRDefault="00000000" w:rsidP="006A4A9A">
            <w:pPr>
              <w:autoSpaceDE w:val="0"/>
              <w:autoSpaceDN w:val="0"/>
              <w:adjustRightInd w:val="0"/>
              <w:snapToGrid w:val="0"/>
              <w:spacing w:line="240" w:lineRule="atLeast"/>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库存现金</w:t>
            </w:r>
          </w:p>
        </w:tc>
        <w:tc>
          <w:tcPr>
            <w:tcW w:w="1865" w:type="pct"/>
          </w:tcPr>
          <w:p w14:paraId="4523D89B"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135,742.69</w:t>
            </w:r>
          </w:p>
        </w:tc>
        <w:tc>
          <w:tcPr>
            <w:tcW w:w="1879" w:type="pct"/>
          </w:tcPr>
          <w:p w14:paraId="0B399152"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187,315.74</w:t>
            </w:r>
          </w:p>
        </w:tc>
      </w:tr>
      <w:tr w:rsidR="006F520B" w:rsidRPr="006F520B" w14:paraId="6FF2A4BA" w14:textId="77777777" w:rsidTr="006A4A9A">
        <w:trPr>
          <w:cantSplit/>
        </w:trPr>
        <w:tc>
          <w:tcPr>
            <w:tcW w:w="1256" w:type="pct"/>
          </w:tcPr>
          <w:p w14:paraId="29D02F2B" w14:textId="77777777" w:rsidR="00600BF0" w:rsidRPr="006F520B" w:rsidRDefault="00000000" w:rsidP="006A4A9A">
            <w:pPr>
              <w:autoSpaceDE w:val="0"/>
              <w:autoSpaceDN w:val="0"/>
              <w:adjustRightInd w:val="0"/>
              <w:snapToGrid w:val="0"/>
              <w:spacing w:line="240" w:lineRule="atLeast"/>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银行存款</w:t>
            </w:r>
          </w:p>
        </w:tc>
        <w:tc>
          <w:tcPr>
            <w:tcW w:w="1865" w:type="pct"/>
          </w:tcPr>
          <w:p w14:paraId="32AE4656"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297,358,278.88</w:t>
            </w:r>
          </w:p>
        </w:tc>
        <w:tc>
          <w:tcPr>
            <w:tcW w:w="1879" w:type="pct"/>
          </w:tcPr>
          <w:p w14:paraId="62CD102E"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544,046,759.40</w:t>
            </w:r>
          </w:p>
        </w:tc>
      </w:tr>
      <w:tr w:rsidR="006F520B" w:rsidRPr="006F520B" w14:paraId="735B43F6" w14:textId="77777777" w:rsidTr="006A4A9A">
        <w:trPr>
          <w:cantSplit/>
        </w:trPr>
        <w:tc>
          <w:tcPr>
            <w:tcW w:w="1256" w:type="pct"/>
          </w:tcPr>
          <w:p w14:paraId="4AA6629D" w14:textId="77777777" w:rsidR="00600BF0" w:rsidRPr="006F520B" w:rsidRDefault="00000000" w:rsidP="006A4A9A">
            <w:pPr>
              <w:autoSpaceDE w:val="0"/>
              <w:autoSpaceDN w:val="0"/>
              <w:adjustRightInd w:val="0"/>
              <w:snapToGrid w:val="0"/>
              <w:spacing w:line="240" w:lineRule="atLeast"/>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其他货币资金</w:t>
            </w:r>
          </w:p>
        </w:tc>
        <w:tc>
          <w:tcPr>
            <w:tcW w:w="1865" w:type="pct"/>
          </w:tcPr>
          <w:p w14:paraId="6C22025D"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96,560,783.26</w:t>
            </w:r>
          </w:p>
        </w:tc>
        <w:tc>
          <w:tcPr>
            <w:tcW w:w="1879" w:type="pct"/>
          </w:tcPr>
          <w:p w14:paraId="6FC1A81D"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78,423,630.05</w:t>
            </w:r>
          </w:p>
        </w:tc>
      </w:tr>
      <w:tr w:rsidR="006F520B" w:rsidRPr="006F520B" w14:paraId="404A0066" w14:textId="77777777" w:rsidTr="006A4A9A">
        <w:trPr>
          <w:cantSplit/>
        </w:trPr>
        <w:tc>
          <w:tcPr>
            <w:tcW w:w="1256" w:type="pct"/>
          </w:tcPr>
          <w:p w14:paraId="0F4B3612" w14:textId="77777777" w:rsidR="00600BF0" w:rsidRPr="006F520B" w:rsidRDefault="00000000" w:rsidP="006A4A9A">
            <w:pPr>
              <w:autoSpaceDE w:val="0"/>
              <w:autoSpaceDN w:val="0"/>
              <w:adjustRightInd w:val="0"/>
              <w:snapToGrid w:val="0"/>
              <w:spacing w:line="240" w:lineRule="atLeast"/>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存放财务公司存款</w:t>
            </w:r>
          </w:p>
        </w:tc>
        <w:tc>
          <w:tcPr>
            <w:tcW w:w="1865" w:type="pct"/>
          </w:tcPr>
          <w:p w14:paraId="53661433" w14:textId="77777777" w:rsidR="00600BF0" w:rsidRPr="006F520B" w:rsidRDefault="00600BF0" w:rsidP="006A4A9A">
            <w:pPr>
              <w:tabs>
                <w:tab w:val="left" w:pos="2350"/>
              </w:tabs>
              <w:autoSpaceDE w:val="0"/>
              <w:autoSpaceDN w:val="0"/>
              <w:adjustRightInd w:val="0"/>
              <w:snapToGrid w:val="0"/>
              <w:spacing w:line="240" w:lineRule="atLeast"/>
              <w:jc w:val="right"/>
              <w:rPr>
                <w:rFonts w:asciiTheme="minorEastAsia" w:eastAsiaTheme="minorEastAsia" w:hAnsiTheme="minorEastAsia"/>
              </w:rPr>
            </w:pPr>
          </w:p>
        </w:tc>
        <w:tc>
          <w:tcPr>
            <w:tcW w:w="1879" w:type="pct"/>
          </w:tcPr>
          <w:p w14:paraId="0E21C332" w14:textId="77777777" w:rsidR="00600BF0" w:rsidRPr="006F520B" w:rsidRDefault="00600BF0" w:rsidP="006A4A9A">
            <w:pPr>
              <w:autoSpaceDE w:val="0"/>
              <w:autoSpaceDN w:val="0"/>
              <w:adjustRightInd w:val="0"/>
              <w:snapToGrid w:val="0"/>
              <w:spacing w:line="240" w:lineRule="atLeast"/>
              <w:jc w:val="right"/>
              <w:rPr>
                <w:rFonts w:asciiTheme="minorEastAsia" w:eastAsiaTheme="minorEastAsia" w:hAnsiTheme="minorEastAsia"/>
              </w:rPr>
            </w:pPr>
          </w:p>
        </w:tc>
      </w:tr>
      <w:tr w:rsidR="006F520B" w:rsidRPr="006F520B" w14:paraId="53A5ADDE" w14:textId="77777777" w:rsidTr="006A4A9A">
        <w:trPr>
          <w:cantSplit/>
        </w:trPr>
        <w:tc>
          <w:tcPr>
            <w:tcW w:w="1256" w:type="pct"/>
            <w:vAlign w:val="center"/>
          </w:tcPr>
          <w:p w14:paraId="71FE1B79" w14:textId="77777777" w:rsidR="00600BF0" w:rsidRPr="006F520B" w:rsidRDefault="00000000" w:rsidP="006A4A9A">
            <w:pPr>
              <w:autoSpaceDE w:val="0"/>
              <w:autoSpaceDN w:val="0"/>
              <w:adjustRightInd w:val="0"/>
              <w:snapToGrid w:val="0"/>
              <w:spacing w:line="240" w:lineRule="atLeast"/>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合计</w:t>
            </w:r>
          </w:p>
        </w:tc>
        <w:tc>
          <w:tcPr>
            <w:tcW w:w="1865" w:type="pct"/>
          </w:tcPr>
          <w:p w14:paraId="3C70E9AB"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394,054,804.83</w:t>
            </w:r>
          </w:p>
        </w:tc>
        <w:tc>
          <w:tcPr>
            <w:tcW w:w="1879" w:type="pct"/>
          </w:tcPr>
          <w:p w14:paraId="52C11093"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622,657,705.19</w:t>
            </w:r>
          </w:p>
        </w:tc>
      </w:tr>
      <w:tr w:rsidR="006F520B" w:rsidRPr="006F520B" w14:paraId="016418B7" w14:textId="77777777" w:rsidTr="006A4A9A">
        <w:trPr>
          <w:cantSplit/>
        </w:trPr>
        <w:tc>
          <w:tcPr>
            <w:tcW w:w="1256" w:type="pct"/>
          </w:tcPr>
          <w:p w14:paraId="160C0F05" w14:textId="77777777" w:rsidR="00600BF0" w:rsidRPr="006F520B" w:rsidRDefault="00000000" w:rsidP="006A4A9A">
            <w:pPr>
              <w:autoSpaceDE w:val="0"/>
              <w:autoSpaceDN w:val="0"/>
              <w:adjustRightInd w:val="0"/>
              <w:snapToGrid w:val="0"/>
              <w:spacing w:line="240" w:lineRule="atLeast"/>
              <w:ind w:firstLineChars="100" w:firstLine="210"/>
              <w:jc w:val="center"/>
              <w:rPr>
                <w:rFonts w:asciiTheme="minorEastAsia" w:eastAsiaTheme="minorEastAsia" w:hAnsiTheme="minorEastAsia"/>
                <w:color w:val="000000" w:themeColor="text1"/>
              </w:rPr>
            </w:pPr>
            <w:r w:rsidRPr="006F520B">
              <w:rPr>
                <w:rFonts w:asciiTheme="minorEastAsia" w:eastAsiaTheme="minorEastAsia" w:hAnsiTheme="minorEastAsia" w:hint="eastAsia"/>
                <w:color w:val="000000" w:themeColor="text1"/>
              </w:rPr>
              <w:t>其中：存放在境外的款项总额</w:t>
            </w:r>
          </w:p>
        </w:tc>
        <w:tc>
          <w:tcPr>
            <w:tcW w:w="1865" w:type="pct"/>
          </w:tcPr>
          <w:p w14:paraId="67A8DF79"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25,483,313.22</w:t>
            </w:r>
          </w:p>
        </w:tc>
        <w:tc>
          <w:tcPr>
            <w:tcW w:w="1879" w:type="pct"/>
          </w:tcPr>
          <w:p w14:paraId="549208B0" w14:textId="77777777" w:rsidR="00600BF0" w:rsidRPr="006F520B" w:rsidRDefault="00000000" w:rsidP="006A4A9A">
            <w:pPr>
              <w:autoSpaceDE w:val="0"/>
              <w:autoSpaceDN w:val="0"/>
              <w:adjustRightInd w:val="0"/>
              <w:snapToGrid w:val="0"/>
              <w:spacing w:line="240" w:lineRule="atLeast"/>
              <w:jc w:val="right"/>
              <w:rPr>
                <w:rFonts w:asciiTheme="minorEastAsia" w:eastAsiaTheme="minorEastAsia" w:hAnsiTheme="minorEastAsia"/>
              </w:rPr>
            </w:pPr>
            <w:r w:rsidRPr="006F520B">
              <w:rPr>
                <w:rFonts w:asciiTheme="minorEastAsia" w:eastAsiaTheme="minorEastAsia" w:hAnsiTheme="minorEastAsia"/>
              </w:rPr>
              <w:t>9,181,894.20</w:t>
            </w:r>
          </w:p>
        </w:tc>
      </w:tr>
    </w:tbl>
    <w:p w14:paraId="7814D09C" w14:textId="77777777" w:rsidR="00600BF0" w:rsidRDefault="00600BF0"/>
    <w:p w14:paraId="6172D6EC" w14:textId="77777777" w:rsidR="004E620F" w:rsidRDefault="00000000">
      <w:pPr>
        <w:rPr>
          <w:color w:val="000000" w:themeColor="text1"/>
        </w:rPr>
      </w:pPr>
      <w:r>
        <w:rPr>
          <w:rFonts w:hint="eastAsia"/>
          <w:color w:val="000000" w:themeColor="text1"/>
        </w:rPr>
        <w:t>其他说明</w:t>
      </w:r>
    </w:p>
    <w:sdt>
      <w:sdtPr>
        <w:rPr>
          <w:color w:val="000000" w:themeColor="text1"/>
        </w:rPr>
        <w:alias w:val="货币资金的说明"/>
        <w:tag w:val="_GBC_2938fcf8616141aca7cb2bc277476b5d"/>
        <w:id w:val="-1399128425"/>
        <w:placeholder>
          <w:docPart w:val="GBC22222222222222222222222222222"/>
        </w:placeholder>
      </w:sdtPr>
      <w:sdtContent>
        <w:p w14:paraId="7DCD4CA9" w14:textId="6D1F92FF" w:rsidR="00600BF0" w:rsidRPr="00380DB7" w:rsidRDefault="00000000" w:rsidP="00380DB7">
          <w:r w:rsidRPr="00380DB7">
            <w:t>受限制的货币资金明细</w:t>
          </w:r>
          <w:r>
            <w:rPr>
              <w:rFonts w:hint="eastAsia"/>
            </w:rPr>
            <w:t>：</w:t>
          </w:r>
        </w:p>
        <w:tbl>
          <w:tblPr>
            <w:tblW w:w="5000"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4013"/>
            <w:gridCol w:w="2462"/>
            <w:gridCol w:w="2358"/>
          </w:tblGrid>
          <w:tr w:rsidR="006F520B" w:rsidRPr="006F520B" w14:paraId="7F6D0550" w14:textId="77777777" w:rsidTr="005B019B">
            <w:trPr>
              <w:trHeight w:val="397"/>
              <w:tblHeader/>
              <w:jc w:val="center"/>
            </w:trPr>
            <w:tc>
              <w:tcPr>
                <w:tcW w:w="2271" w:type="pct"/>
                <w:vAlign w:val="center"/>
              </w:tcPr>
              <w:p w14:paraId="4802DDD7" w14:textId="77777777" w:rsidR="00600BF0" w:rsidRPr="006F520B" w:rsidRDefault="00000000" w:rsidP="00380DB7">
                <w:pPr>
                  <w:rPr>
                    <w:rFonts w:asciiTheme="minorEastAsia" w:eastAsiaTheme="minorEastAsia" w:hAnsiTheme="minorEastAsia"/>
                  </w:rPr>
                </w:pPr>
                <w:r w:rsidRPr="006F520B">
                  <w:rPr>
                    <w:rFonts w:asciiTheme="minorEastAsia" w:eastAsiaTheme="minorEastAsia" w:hAnsiTheme="minorEastAsia" w:hint="eastAsia"/>
                  </w:rPr>
                  <w:t>项目</w:t>
                </w:r>
              </w:p>
            </w:tc>
            <w:tc>
              <w:tcPr>
                <w:tcW w:w="1393" w:type="pct"/>
                <w:vAlign w:val="center"/>
              </w:tcPr>
              <w:p w14:paraId="3105510E" w14:textId="77777777" w:rsidR="00600BF0" w:rsidRPr="006F520B" w:rsidRDefault="00000000" w:rsidP="00380DB7">
                <w:pPr>
                  <w:rPr>
                    <w:rFonts w:asciiTheme="minorEastAsia" w:eastAsiaTheme="minorEastAsia" w:hAnsiTheme="minorEastAsia"/>
                  </w:rPr>
                </w:pPr>
                <w:r w:rsidRPr="006F520B">
                  <w:rPr>
                    <w:rFonts w:asciiTheme="minorEastAsia" w:eastAsiaTheme="minorEastAsia" w:hAnsiTheme="minorEastAsia" w:hint="eastAsia"/>
                  </w:rPr>
                  <w:t>期末余额</w:t>
                </w:r>
              </w:p>
            </w:tc>
            <w:tc>
              <w:tcPr>
                <w:tcW w:w="1334" w:type="pct"/>
                <w:vAlign w:val="center"/>
              </w:tcPr>
              <w:p w14:paraId="340358A8" w14:textId="77777777" w:rsidR="00600BF0" w:rsidRPr="006F520B" w:rsidRDefault="00000000" w:rsidP="00380DB7">
                <w:pPr>
                  <w:rPr>
                    <w:rFonts w:asciiTheme="minorEastAsia" w:eastAsiaTheme="minorEastAsia" w:hAnsiTheme="minorEastAsia"/>
                  </w:rPr>
                </w:pPr>
                <w:r w:rsidRPr="006F520B">
                  <w:rPr>
                    <w:rFonts w:asciiTheme="minorEastAsia" w:eastAsiaTheme="minorEastAsia" w:hAnsiTheme="minorEastAsia" w:hint="eastAsia"/>
                  </w:rPr>
                  <w:t>期初余额</w:t>
                </w:r>
              </w:p>
            </w:tc>
          </w:tr>
          <w:tr w:rsidR="006F520B" w:rsidRPr="006F520B" w14:paraId="7044757D" w14:textId="77777777" w:rsidTr="005B019B">
            <w:trPr>
              <w:trHeight w:val="397"/>
              <w:jc w:val="center"/>
            </w:trPr>
            <w:tc>
              <w:tcPr>
                <w:tcW w:w="2271" w:type="pct"/>
                <w:vAlign w:val="center"/>
              </w:tcPr>
              <w:p w14:paraId="1471B791" w14:textId="77777777" w:rsidR="00600BF0" w:rsidRPr="006F520B" w:rsidRDefault="00000000" w:rsidP="00380DB7">
                <w:pPr>
                  <w:rPr>
                    <w:rFonts w:asciiTheme="minorEastAsia" w:eastAsiaTheme="minorEastAsia" w:hAnsiTheme="minorEastAsia"/>
                  </w:rPr>
                </w:pPr>
                <w:r w:rsidRPr="006F520B">
                  <w:rPr>
                    <w:rFonts w:asciiTheme="minorEastAsia" w:eastAsiaTheme="minorEastAsia" w:hAnsiTheme="minorEastAsia" w:hint="eastAsia"/>
                  </w:rPr>
                  <w:t>银行承兑汇票保证金</w:t>
                </w:r>
              </w:p>
            </w:tc>
            <w:tc>
              <w:tcPr>
                <w:tcW w:w="1393" w:type="pct"/>
                <w:vAlign w:val="center"/>
              </w:tcPr>
              <w:p w14:paraId="699BDF8F" w14:textId="77777777" w:rsidR="00600BF0" w:rsidRPr="006F520B" w:rsidRDefault="00000000" w:rsidP="00380DB7">
                <w:pPr>
                  <w:rPr>
                    <w:rFonts w:asciiTheme="minorEastAsia" w:eastAsiaTheme="minorEastAsia" w:hAnsiTheme="minorEastAsia" w:cs="Calibri"/>
                  </w:rPr>
                </w:pPr>
                <w:r w:rsidRPr="006F520B">
                  <w:rPr>
                    <w:rFonts w:asciiTheme="minorEastAsia" w:eastAsiaTheme="minorEastAsia" w:hAnsiTheme="minorEastAsia" w:cs="Calibri"/>
                  </w:rPr>
                  <w:t xml:space="preserve"> 89,860,783.26 </w:t>
                </w:r>
              </w:p>
            </w:tc>
            <w:tc>
              <w:tcPr>
                <w:tcW w:w="1334" w:type="pct"/>
                <w:vAlign w:val="center"/>
              </w:tcPr>
              <w:p w14:paraId="1BDC5F65" w14:textId="77777777" w:rsidR="00600BF0" w:rsidRPr="006F520B" w:rsidRDefault="00000000" w:rsidP="00380DB7">
                <w:pPr>
                  <w:rPr>
                    <w:rFonts w:asciiTheme="minorEastAsia" w:eastAsiaTheme="minorEastAsia" w:hAnsiTheme="minorEastAsia" w:cs="Calibri"/>
                  </w:rPr>
                </w:pPr>
                <w:r w:rsidRPr="006F520B">
                  <w:rPr>
                    <w:rFonts w:asciiTheme="minorEastAsia" w:eastAsiaTheme="minorEastAsia" w:hAnsiTheme="minorEastAsia" w:cs="Calibri"/>
                  </w:rPr>
                  <w:t xml:space="preserve"> 69,073,630.05 </w:t>
                </w:r>
              </w:p>
            </w:tc>
          </w:tr>
          <w:tr w:rsidR="006F520B" w:rsidRPr="006F520B" w14:paraId="545F6948" w14:textId="77777777" w:rsidTr="005B019B">
            <w:trPr>
              <w:trHeight w:val="397"/>
              <w:jc w:val="center"/>
            </w:trPr>
            <w:tc>
              <w:tcPr>
                <w:tcW w:w="2271" w:type="pct"/>
                <w:vAlign w:val="center"/>
              </w:tcPr>
              <w:p w14:paraId="0D5C2769" w14:textId="77777777" w:rsidR="00600BF0" w:rsidRPr="006F520B" w:rsidRDefault="00000000" w:rsidP="00380DB7">
                <w:pPr>
                  <w:rPr>
                    <w:rFonts w:asciiTheme="minorEastAsia" w:eastAsiaTheme="minorEastAsia" w:hAnsiTheme="minorEastAsia"/>
                  </w:rPr>
                </w:pPr>
                <w:r w:rsidRPr="006F520B">
                  <w:rPr>
                    <w:rFonts w:asciiTheme="minorEastAsia" w:eastAsiaTheme="minorEastAsia" w:hAnsiTheme="minorEastAsia" w:hint="eastAsia"/>
                  </w:rPr>
                  <w:t>诉讼冻结资金</w:t>
                </w:r>
              </w:p>
            </w:tc>
            <w:tc>
              <w:tcPr>
                <w:tcW w:w="1393" w:type="pct"/>
                <w:vAlign w:val="center"/>
              </w:tcPr>
              <w:p w14:paraId="2360A94F" w14:textId="77777777" w:rsidR="00600BF0" w:rsidRPr="006F520B" w:rsidRDefault="00000000" w:rsidP="00380DB7">
                <w:pPr>
                  <w:rPr>
                    <w:rFonts w:asciiTheme="minorEastAsia" w:eastAsiaTheme="minorEastAsia" w:hAnsiTheme="minorEastAsia" w:cs="Calibri"/>
                  </w:rPr>
                </w:pPr>
                <w:r w:rsidRPr="006F520B">
                  <w:rPr>
                    <w:rFonts w:asciiTheme="minorEastAsia" w:eastAsiaTheme="minorEastAsia" w:hAnsiTheme="minorEastAsia" w:cs="Calibri"/>
                  </w:rPr>
                  <w:t xml:space="preserve"> 6,700,000.00 </w:t>
                </w:r>
              </w:p>
            </w:tc>
            <w:tc>
              <w:tcPr>
                <w:tcW w:w="1334" w:type="pct"/>
                <w:vAlign w:val="center"/>
              </w:tcPr>
              <w:p w14:paraId="4E4BFE16" w14:textId="77777777" w:rsidR="00600BF0" w:rsidRPr="006F520B" w:rsidRDefault="00000000" w:rsidP="00380DB7">
                <w:pPr>
                  <w:rPr>
                    <w:rFonts w:asciiTheme="minorEastAsia" w:eastAsiaTheme="minorEastAsia" w:hAnsiTheme="minorEastAsia" w:cs="Calibri"/>
                  </w:rPr>
                </w:pPr>
                <w:r w:rsidRPr="006F520B">
                  <w:rPr>
                    <w:rFonts w:asciiTheme="minorEastAsia" w:eastAsiaTheme="minorEastAsia" w:hAnsiTheme="minorEastAsia" w:cs="Calibri"/>
                  </w:rPr>
                  <w:t xml:space="preserve"> 6,700,000.00 </w:t>
                </w:r>
              </w:p>
            </w:tc>
          </w:tr>
          <w:tr w:rsidR="006F520B" w:rsidRPr="006F520B" w14:paraId="62644FFE" w14:textId="77777777" w:rsidTr="005B019B">
            <w:trPr>
              <w:trHeight w:val="397"/>
              <w:jc w:val="center"/>
            </w:trPr>
            <w:tc>
              <w:tcPr>
                <w:tcW w:w="2271" w:type="pct"/>
                <w:vAlign w:val="center"/>
              </w:tcPr>
              <w:p w14:paraId="6B56E072" w14:textId="77777777" w:rsidR="00600BF0" w:rsidRPr="006F520B" w:rsidRDefault="00000000" w:rsidP="00380DB7">
                <w:pPr>
                  <w:rPr>
                    <w:rFonts w:asciiTheme="minorEastAsia" w:eastAsiaTheme="minorEastAsia" w:hAnsiTheme="minorEastAsia"/>
                  </w:rPr>
                </w:pPr>
                <w:r w:rsidRPr="006F520B">
                  <w:rPr>
                    <w:rFonts w:asciiTheme="minorEastAsia" w:eastAsiaTheme="minorEastAsia" w:hAnsiTheme="minorEastAsia" w:hint="eastAsia"/>
                  </w:rPr>
                  <w:t>保函保证金</w:t>
                </w:r>
              </w:p>
            </w:tc>
            <w:tc>
              <w:tcPr>
                <w:tcW w:w="1393" w:type="pct"/>
                <w:vAlign w:val="center"/>
              </w:tcPr>
              <w:p w14:paraId="7EED67D3" w14:textId="77777777" w:rsidR="00600BF0" w:rsidRPr="006F520B" w:rsidRDefault="00600BF0" w:rsidP="00380DB7">
                <w:pPr>
                  <w:rPr>
                    <w:rFonts w:asciiTheme="minorEastAsia" w:eastAsiaTheme="minorEastAsia" w:hAnsiTheme="minorEastAsia" w:cs="Calibri"/>
                  </w:rPr>
                </w:pPr>
              </w:p>
            </w:tc>
            <w:tc>
              <w:tcPr>
                <w:tcW w:w="1334" w:type="pct"/>
                <w:vAlign w:val="center"/>
              </w:tcPr>
              <w:p w14:paraId="74B517F0" w14:textId="77777777" w:rsidR="00600BF0" w:rsidRPr="006F520B" w:rsidRDefault="00000000" w:rsidP="00380DB7">
                <w:pPr>
                  <w:rPr>
                    <w:rFonts w:asciiTheme="minorEastAsia" w:eastAsiaTheme="minorEastAsia" w:hAnsiTheme="minorEastAsia" w:cs="Calibri"/>
                  </w:rPr>
                </w:pPr>
                <w:r w:rsidRPr="006F520B">
                  <w:rPr>
                    <w:rFonts w:asciiTheme="minorEastAsia" w:eastAsiaTheme="minorEastAsia" w:hAnsiTheme="minorEastAsia" w:cs="Calibri"/>
                  </w:rPr>
                  <w:t xml:space="preserve"> 2,650,000.00 </w:t>
                </w:r>
              </w:p>
            </w:tc>
          </w:tr>
          <w:tr w:rsidR="006F520B" w:rsidRPr="006F520B" w14:paraId="5F1332BB" w14:textId="77777777" w:rsidTr="005B019B">
            <w:trPr>
              <w:trHeight w:val="397"/>
              <w:jc w:val="center"/>
            </w:trPr>
            <w:tc>
              <w:tcPr>
                <w:tcW w:w="2271" w:type="pct"/>
                <w:vAlign w:val="center"/>
              </w:tcPr>
              <w:p w14:paraId="3D5D9C37" w14:textId="77777777" w:rsidR="00600BF0" w:rsidRPr="006F520B" w:rsidRDefault="00000000" w:rsidP="00380DB7">
                <w:pPr>
                  <w:rPr>
                    <w:rFonts w:asciiTheme="minorEastAsia" w:eastAsiaTheme="minorEastAsia" w:hAnsiTheme="minorEastAsia"/>
                  </w:rPr>
                </w:pPr>
                <w:r w:rsidRPr="006F520B">
                  <w:rPr>
                    <w:rFonts w:asciiTheme="minorEastAsia" w:eastAsiaTheme="minorEastAsia" w:hAnsiTheme="minorEastAsia" w:hint="eastAsia"/>
                  </w:rPr>
                  <w:t>合计</w:t>
                </w:r>
              </w:p>
            </w:tc>
            <w:tc>
              <w:tcPr>
                <w:tcW w:w="1393" w:type="pct"/>
                <w:vAlign w:val="center"/>
              </w:tcPr>
              <w:p w14:paraId="4B3EB4C2" w14:textId="77777777" w:rsidR="00600BF0" w:rsidRPr="006F520B" w:rsidRDefault="00000000" w:rsidP="00380DB7">
                <w:pPr>
                  <w:rPr>
                    <w:rFonts w:asciiTheme="minorEastAsia" w:eastAsiaTheme="minorEastAsia" w:hAnsiTheme="minorEastAsia" w:cs="Calibri"/>
                  </w:rPr>
                </w:pPr>
                <w:r w:rsidRPr="006F520B">
                  <w:rPr>
                    <w:rFonts w:asciiTheme="minorEastAsia" w:eastAsiaTheme="minorEastAsia" w:hAnsiTheme="minorEastAsia" w:cs="Calibri"/>
                  </w:rPr>
                  <w:t xml:space="preserve"> 96,560,783.26 </w:t>
                </w:r>
              </w:p>
            </w:tc>
            <w:tc>
              <w:tcPr>
                <w:tcW w:w="1334" w:type="pct"/>
                <w:vAlign w:val="center"/>
              </w:tcPr>
              <w:p w14:paraId="3FA95AF5" w14:textId="77777777" w:rsidR="00600BF0" w:rsidRPr="006F520B" w:rsidRDefault="00000000" w:rsidP="00380DB7">
                <w:pPr>
                  <w:rPr>
                    <w:rFonts w:asciiTheme="minorEastAsia" w:eastAsiaTheme="minorEastAsia" w:hAnsiTheme="minorEastAsia" w:cs="Calibri"/>
                  </w:rPr>
                </w:pPr>
                <w:r w:rsidRPr="006F520B">
                  <w:rPr>
                    <w:rFonts w:asciiTheme="minorEastAsia" w:eastAsiaTheme="minorEastAsia" w:hAnsiTheme="minorEastAsia" w:cs="Calibri"/>
                  </w:rPr>
                  <w:t xml:space="preserve"> 78,423,630.05 </w:t>
                </w:r>
              </w:p>
            </w:tc>
          </w:tr>
        </w:tbl>
        <w:p w14:paraId="0DAC0709" w14:textId="7E8E25F1" w:rsidR="004E620F" w:rsidRDefault="00000000" w:rsidP="00380DB7">
          <w:pPr>
            <w:rPr>
              <w:color w:val="000000" w:themeColor="text1"/>
            </w:rPr>
          </w:pPr>
        </w:p>
      </w:sdtContent>
    </w:sdt>
    <w:bookmarkEnd w:id="172"/>
    <w:p w14:paraId="1B969BF2" w14:textId="77777777" w:rsidR="004E620F" w:rsidRDefault="004E620F">
      <w:pPr>
        <w:snapToGrid w:val="0"/>
        <w:spacing w:line="240" w:lineRule="atLeast"/>
        <w:ind w:left="1470" w:rightChars="12" w:right="25" w:hangingChars="700" w:hanging="1470"/>
        <w:rPr>
          <w:color w:val="000000" w:themeColor="text1"/>
        </w:rPr>
      </w:pPr>
    </w:p>
    <w:p w14:paraId="7BE944D0" w14:textId="77777777" w:rsidR="004E620F" w:rsidRDefault="00000000">
      <w:pPr>
        <w:pStyle w:val="3"/>
        <w:numPr>
          <w:ilvl w:val="0"/>
          <w:numId w:val="62"/>
        </w:numPr>
        <w:rPr>
          <w:color w:val="000000" w:themeColor="text1"/>
          <w:szCs w:val="21"/>
        </w:rPr>
      </w:pPr>
      <w:bookmarkStart w:id="173" w:name="_Hlk167884670"/>
      <w:r>
        <w:rPr>
          <w:color w:val="000000" w:themeColor="text1"/>
          <w:szCs w:val="21"/>
        </w:rPr>
        <w:t>交易性金融资产</w:t>
      </w:r>
    </w:p>
    <w:sdt>
      <w:sdtPr>
        <w:rPr>
          <w:color w:val="000000" w:themeColor="text1"/>
        </w:rPr>
        <w:alias w:val="是否适用：交易性金融资产[双击切换]"/>
        <w:tag w:val="_GBC_814e9c37d6a143e79b3faaee7ef0a917"/>
        <w:id w:val="1490132175"/>
        <w:placeholder>
          <w:docPart w:val="GBC22222222222222222222222222222"/>
        </w:placeholder>
      </w:sdtPr>
      <w:sdtContent>
        <w:p w14:paraId="3F01DEB7" w14:textId="4C7F7DAB" w:rsidR="00600BF0" w:rsidRDefault="00000000" w:rsidP="006D3FC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CBE8D51" w14:textId="5CE4A8AC" w:rsidR="004E620F" w:rsidRDefault="004E620F">
      <w:pPr>
        <w:rPr>
          <w:color w:val="000000" w:themeColor="text1"/>
        </w:rPr>
      </w:pPr>
    </w:p>
    <w:p w14:paraId="25402A47" w14:textId="77777777" w:rsidR="004E620F" w:rsidRDefault="004E620F">
      <w:pPr>
        <w:rPr>
          <w:color w:val="000000" w:themeColor="text1"/>
        </w:rPr>
      </w:pPr>
    </w:p>
    <w:bookmarkEnd w:id="173"/>
    <w:p w14:paraId="29A2B512" w14:textId="77777777" w:rsidR="004E620F" w:rsidRDefault="00000000">
      <w:pPr>
        <w:pStyle w:val="3"/>
        <w:numPr>
          <w:ilvl w:val="0"/>
          <w:numId w:val="62"/>
        </w:numPr>
        <w:rPr>
          <w:color w:val="000000" w:themeColor="text1"/>
          <w:szCs w:val="21"/>
        </w:rPr>
      </w:pPr>
      <w:r>
        <w:rPr>
          <w:color w:val="000000" w:themeColor="text1"/>
          <w:szCs w:val="21"/>
        </w:rPr>
        <w:t>衍生金融资产</w:t>
      </w:r>
    </w:p>
    <w:sdt>
      <w:sdtPr>
        <w:rPr>
          <w:color w:val="000000" w:themeColor="text1"/>
        </w:rPr>
        <w:alias w:val="是否适用：衍生金融资产[双击切换]"/>
        <w:tag w:val="_GBC_7f1559f8ac9a442b81c5479563d9e8bb"/>
        <w:id w:val="248320169"/>
        <w:placeholder>
          <w:docPart w:val="GBC22222222222222222222222222222"/>
        </w:placeholder>
      </w:sdtPr>
      <w:sdtContent>
        <w:p w14:paraId="62092DC2" w14:textId="693C11A4" w:rsidR="00600BF0" w:rsidRDefault="00000000" w:rsidP="006D3FC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6FCCE21" w14:textId="4BAAADE2" w:rsidR="004E620F" w:rsidRDefault="004E620F">
      <w:pPr>
        <w:snapToGrid w:val="0"/>
        <w:spacing w:line="240" w:lineRule="atLeast"/>
        <w:rPr>
          <w:color w:val="000000" w:themeColor="text1"/>
        </w:rPr>
      </w:pPr>
    </w:p>
    <w:p w14:paraId="1B7C9445" w14:textId="77777777" w:rsidR="004E620F" w:rsidRDefault="004E620F">
      <w:pPr>
        <w:snapToGrid w:val="0"/>
        <w:spacing w:line="240" w:lineRule="atLeast"/>
        <w:ind w:rightChars="12" w:right="25"/>
        <w:rPr>
          <w:color w:val="000000" w:themeColor="text1"/>
        </w:rPr>
      </w:pPr>
    </w:p>
    <w:p w14:paraId="1550CB19" w14:textId="77777777" w:rsidR="004E620F" w:rsidRDefault="00000000">
      <w:pPr>
        <w:pStyle w:val="3"/>
        <w:numPr>
          <w:ilvl w:val="0"/>
          <w:numId w:val="62"/>
        </w:numPr>
        <w:rPr>
          <w:color w:val="000000" w:themeColor="text1"/>
          <w:szCs w:val="21"/>
        </w:rPr>
      </w:pPr>
      <w:r>
        <w:rPr>
          <w:color w:val="000000" w:themeColor="text1"/>
          <w:szCs w:val="21"/>
        </w:rPr>
        <w:lastRenderedPageBreak/>
        <w:t>应收票据</w:t>
      </w:r>
    </w:p>
    <w:p w14:paraId="578C421E" w14:textId="77777777" w:rsidR="004E620F" w:rsidRDefault="00000000">
      <w:pPr>
        <w:pStyle w:val="4"/>
        <w:numPr>
          <w:ilvl w:val="3"/>
          <w:numId w:val="63"/>
        </w:numPr>
        <w:ind w:left="425" w:hanging="425"/>
        <w:rPr>
          <w:rFonts w:ascii="宋体" w:hAnsi="宋体"/>
          <w:color w:val="000000" w:themeColor="text1"/>
        </w:rPr>
      </w:pPr>
      <w:r>
        <w:rPr>
          <w:rFonts w:ascii="宋体" w:hAnsi="宋体" w:hint="eastAsia"/>
          <w:color w:val="000000" w:themeColor="text1"/>
        </w:rPr>
        <w:t>应收票据分类列示</w:t>
      </w:r>
    </w:p>
    <w:sdt>
      <w:sdtPr>
        <w:rPr>
          <w:color w:val="000000" w:themeColor="text1"/>
        </w:rPr>
        <w:alias w:val="是否适用：应收票据分类列示[双击切换]"/>
        <w:tag w:val="_GBC_3c32a2809ab3476a93b88a8155fb0be8"/>
        <w:id w:val="1930928905"/>
        <w:placeholder>
          <w:docPart w:val="GBC22222222222222222222222222222"/>
        </w:placeholder>
      </w:sdtPr>
      <w:sdtContent>
        <w:p w14:paraId="3AD1500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AF872FE" w14:textId="77777777" w:rsidR="004E620F" w:rsidRDefault="00000000">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应收票据分类"/>
          <w:tag w:val="_GBC_21d6ba5a9ccb41d7aee707ba343741db"/>
          <w:id w:val="-3659105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票据分类"/>
          <w:tag w:val="_GBC_08bc82a26735413f8516c3d080579822"/>
          <w:id w:val="-19822285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41"/>
        <w:gridCol w:w="3122"/>
        <w:gridCol w:w="2871"/>
      </w:tblGrid>
      <w:tr w:rsidR="006D3FC4" w:rsidRPr="006D3FC4" w14:paraId="6F770256" w14:textId="77777777" w:rsidTr="007940EA">
        <w:trPr>
          <w:cantSplit/>
        </w:trPr>
        <w:sdt>
          <w:sdtPr>
            <w:rPr>
              <w:rFonts w:asciiTheme="minorEastAsia" w:eastAsiaTheme="minorEastAsia" w:hAnsiTheme="minorEastAsia"/>
            </w:rPr>
            <w:tag w:val="_PLD_a48e9b652e5b48b08b05dc5f5dba5744"/>
            <w:id w:val="-441841998"/>
          </w:sdtPr>
          <w:sdtContent>
            <w:tc>
              <w:tcPr>
                <w:tcW w:w="1646" w:type="pct"/>
                <w:vAlign w:val="center"/>
              </w:tcPr>
              <w:p w14:paraId="62879C29" w14:textId="77777777" w:rsidR="00600BF0" w:rsidRPr="006D3FC4" w:rsidRDefault="00000000" w:rsidP="007940EA">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c6664062fcf84681af8b24fee4722ae5"/>
            <w:id w:val="838197296"/>
          </w:sdtPr>
          <w:sdtContent>
            <w:tc>
              <w:tcPr>
                <w:tcW w:w="1747" w:type="pct"/>
                <w:vAlign w:val="center"/>
              </w:tcPr>
              <w:p w14:paraId="077EC0C4" w14:textId="77777777" w:rsidR="00600BF0" w:rsidRPr="006D3FC4" w:rsidRDefault="00000000" w:rsidP="007940EA">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7d93c99ec70e48ac985c37b2b3046178"/>
            <w:id w:val="166147644"/>
          </w:sdtPr>
          <w:sdtContent>
            <w:tc>
              <w:tcPr>
                <w:tcW w:w="1607" w:type="pct"/>
                <w:vAlign w:val="center"/>
              </w:tcPr>
              <w:p w14:paraId="24B5D9F3" w14:textId="77777777" w:rsidR="00600BF0" w:rsidRPr="006D3FC4" w:rsidRDefault="00000000" w:rsidP="007940EA">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期初余额</w:t>
                </w:r>
              </w:p>
            </w:tc>
          </w:sdtContent>
        </w:sdt>
      </w:tr>
      <w:tr w:rsidR="006D3FC4" w:rsidRPr="006D3FC4" w14:paraId="0BF7F5CD" w14:textId="77777777" w:rsidTr="007940EA">
        <w:trPr>
          <w:cantSplit/>
        </w:trPr>
        <w:tc>
          <w:tcPr>
            <w:tcW w:w="1646" w:type="pct"/>
          </w:tcPr>
          <w:p w14:paraId="43A18CE3" w14:textId="77777777" w:rsidR="00600BF0" w:rsidRPr="006D3FC4" w:rsidRDefault="00000000" w:rsidP="007940EA">
            <w:pPr>
              <w:autoSpaceDE w:val="0"/>
              <w:autoSpaceDN w:val="0"/>
              <w:adjustRightInd w:val="0"/>
              <w:snapToGrid w:val="0"/>
              <w:spacing w:line="240" w:lineRule="atLeast"/>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银行承兑票据</w:t>
            </w:r>
          </w:p>
        </w:tc>
        <w:tc>
          <w:tcPr>
            <w:tcW w:w="1747" w:type="pct"/>
          </w:tcPr>
          <w:p w14:paraId="27A6ACD2" w14:textId="77777777" w:rsidR="00600BF0" w:rsidRPr="006D3FC4" w:rsidRDefault="00000000" w:rsidP="007940EA">
            <w:pPr>
              <w:ind w:right="13"/>
              <w:jc w:val="right"/>
              <w:rPr>
                <w:rFonts w:asciiTheme="minorEastAsia" w:eastAsiaTheme="minorEastAsia" w:hAnsiTheme="minorEastAsia"/>
              </w:rPr>
            </w:pPr>
            <w:r w:rsidRPr="006D3FC4">
              <w:rPr>
                <w:rFonts w:asciiTheme="minorEastAsia" w:eastAsiaTheme="minorEastAsia" w:hAnsiTheme="minorEastAsia"/>
              </w:rPr>
              <w:t>6,100,600.83</w:t>
            </w:r>
          </w:p>
        </w:tc>
        <w:tc>
          <w:tcPr>
            <w:tcW w:w="1607" w:type="pct"/>
          </w:tcPr>
          <w:p w14:paraId="4040AB49" w14:textId="77777777" w:rsidR="00600BF0" w:rsidRPr="006D3FC4" w:rsidRDefault="00000000" w:rsidP="007940EA">
            <w:pPr>
              <w:ind w:right="13"/>
              <w:jc w:val="right"/>
              <w:rPr>
                <w:rFonts w:asciiTheme="minorEastAsia" w:eastAsiaTheme="minorEastAsia" w:hAnsiTheme="minorEastAsia"/>
              </w:rPr>
            </w:pPr>
            <w:r w:rsidRPr="006D3FC4">
              <w:rPr>
                <w:rFonts w:asciiTheme="minorEastAsia" w:eastAsiaTheme="minorEastAsia" w:hAnsiTheme="minorEastAsia"/>
              </w:rPr>
              <w:t>23,067,986.37</w:t>
            </w:r>
          </w:p>
        </w:tc>
      </w:tr>
      <w:tr w:rsidR="006D3FC4" w:rsidRPr="006D3FC4" w14:paraId="6A697E0F" w14:textId="77777777" w:rsidTr="007940EA">
        <w:trPr>
          <w:cantSplit/>
        </w:trPr>
        <w:tc>
          <w:tcPr>
            <w:tcW w:w="1646" w:type="pct"/>
          </w:tcPr>
          <w:p w14:paraId="429D6AA0" w14:textId="77777777" w:rsidR="00600BF0" w:rsidRPr="006D3FC4" w:rsidRDefault="00000000" w:rsidP="007940EA">
            <w:pPr>
              <w:autoSpaceDE w:val="0"/>
              <w:autoSpaceDN w:val="0"/>
              <w:adjustRightInd w:val="0"/>
              <w:snapToGrid w:val="0"/>
              <w:spacing w:line="240" w:lineRule="atLeast"/>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商业承兑票据</w:t>
            </w:r>
          </w:p>
        </w:tc>
        <w:tc>
          <w:tcPr>
            <w:tcW w:w="1747" w:type="pct"/>
          </w:tcPr>
          <w:p w14:paraId="2C105BF6" w14:textId="77777777" w:rsidR="00600BF0" w:rsidRPr="006D3FC4" w:rsidRDefault="00000000" w:rsidP="007940EA">
            <w:pPr>
              <w:ind w:right="13"/>
              <w:jc w:val="right"/>
              <w:rPr>
                <w:rFonts w:asciiTheme="minorEastAsia" w:eastAsiaTheme="minorEastAsia" w:hAnsiTheme="minorEastAsia"/>
              </w:rPr>
            </w:pPr>
            <w:r w:rsidRPr="006D3FC4">
              <w:rPr>
                <w:rFonts w:asciiTheme="minorEastAsia" w:eastAsiaTheme="minorEastAsia" w:hAnsiTheme="minorEastAsia"/>
              </w:rPr>
              <w:t>404,000.00</w:t>
            </w:r>
          </w:p>
        </w:tc>
        <w:tc>
          <w:tcPr>
            <w:tcW w:w="1607" w:type="pct"/>
          </w:tcPr>
          <w:p w14:paraId="0AA4AC0F" w14:textId="77777777" w:rsidR="00600BF0" w:rsidRPr="006D3FC4" w:rsidRDefault="00000000" w:rsidP="007940EA">
            <w:pPr>
              <w:ind w:right="13"/>
              <w:jc w:val="right"/>
              <w:rPr>
                <w:rFonts w:asciiTheme="minorEastAsia" w:eastAsiaTheme="minorEastAsia" w:hAnsiTheme="minorEastAsia"/>
              </w:rPr>
            </w:pPr>
            <w:r w:rsidRPr="006D3FC4">
              <w:rPr>
                <w:rFonts w:asciiTheme="minorEastAsia" w:eastAsiaTheme="minorEastAsia" w:hAnsiTheme="minorEastAsia"/>
              </w:rPr>
              <w:t>2,983,983.00</w:t>
            </w:r>
          </w:p>
        </w:tc>
      </w:tr>
      <w:tr w:rsidR="006D3FC4" w:rsidRPr="006D3FC4" w14:paraId="4889B5E9" w14:textId="77777777" w:rsidTr="007940EA">
        <w:trPr>
          <w:cantSplit/>
        </w:trPr>
        <w:tc>
          <w:tcPr>
            <w:tcW w:w="1646" w:type="pct"/>
            <w:vAlign w:val="center"/>
          </w:tcPr>
          <w:p w14:paraId="28B7D11B" w14:textId="77777777" w:rsidR="00600BF0" w:rsidRPr="006D3FC4" w:rsidRDefault="00000000" w:rsidP="007940EA">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合计</w:t>
            </w:r>
          </w:p>
        </w:tc>
        <w:tc>
          <w:tcPr>
            <w:tcW w:w="1747" w:type="pct"/>
          </w:tcPr>
          <w:p w14:paraId="2EDDCF6D" w14:textId="77777777" w:rsidR="00600BF0" w:rsidRPr="006D3FC4" w:rsidRDefault="00000000" w:rsidP="007940EA">
            <w:pPr>
              <w:jc w:val="right"/>
              <w:rPr>
                <w:rFonts w:asciiTheme="minorEastAsia" w:eastAsiaTheme="minorEastAsia" w:hAnsiTheme="minorEastAsia"/>
              </w:rPr>
            </w:pPr>
            <w:r w:rsidRPr="006D3FC4">
              <w:rPr>
                <w:rFonts w:asciiTheme="minorEastAsia" w:eastAsiaTheme="minorEastAsia" w:hAnsiTheme="minorEastAsia"/>
              </w:rPr>
              <w:t>6,504,600.83</w:t>
            </w:r>
          </w:p>
        </w:tc>
        <w:tc>
          <w:tcPr>
            <w:tcW w:w="1607" w:type="pct"/>
          </w:tcPr>
          <w:p w14:paraId="0E6B618A" w14:textId="77777777" w:rsidR="00600BF0" w:rsidRPr="006D3FC4" w:rsidRDefault="00000000" w:rsidP="007940EA">
            <w:pPr>
              <w:autoSpaceDE w:val="0"/>
              <w:autoSpaceDN w:val="0"/>
              <w:adjustRightInd w:val="0"/>
              <w:jc w:val="right"/>
              <w:rPr>
                <w:rFonts w:asciiTheme="minorEastAsia" w:eastAsiaTheme="minorEastAsia" w:hAnsiTheme="minorEastAsia"/>
              </w:rPr>
            </w:pPr>
            <w:r w:rsidRPr="006D3FC4">
              <w:rPr>
                <w:rFonts w:asciiTheme="minorEastAsia" w:eastAsiaTheme="minorEastAsia" w:hAnsiTheme="minorEastAsia"/>
              </w:rPr>
              <w:t>26,051,969.37</w:t>
            </w:r>
          </w:p>
        </w:tc>
      </w:tr>
    </w:tbl>
    <w:p w14:paraId="6614901F" w14:textId="77777777" w:rsidR="00600BF0" w:rsidRDefault="00600BF0"/>
    <w:p w14:paraId="2A6579FB" w14:textId="77777777" w:rsidR="004E620F" w:rsidRDefault="00000000">
      <w:pPr>
        <w:pStyle w:val="4"/>
        <w:numPr>
          <w:ilvl w:val="3"/>
          <w:numId w:val="63"/>
        </w:numPr>
        <w:ind w:left="425" w:hanging="425"/>
        <w:rPr>
          <w:rFonts w:ascii="宋体" w:hAnsi="宋体"/>
          <w:color w:val="000000" w:themeColor="text1"/>
        </w:rPr>
      </w:pPr>
      <w:r>
        <w:rPr>
          <w:rFonts w:ascii="宋体" w:hAnsi="宋体" w:hint="eastAsia"/>
          <w:color w:val="000000" w:themeColor="text1"/>
        </w:rPr>
        <w:t>期末公司已质押的应收票据</w:t>
      </w:r>
    </w:p>
    <w:sdt>
      <w:sdtPr>
        <w:rPr>
          <w:color w:val="000000" w:themeColor="text1"/>
        </w:rPr>
        <w:alias w:val="是否适用：期末公司已质押的应收票据[双击切换]"/>
        <w:tag w:val="_GBC_3440ef2908e64e51a440106bfa389257"/>
        <w:id w:val="-466202857"/>
        <w:placeholder>
          <w:docPart w:val="GBC22222222222222222222222222222"/>
        </w:placeholder>
      </w:sdtPr>
      <w:sdtContent>
        <w:p w14:paraId="120552B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1425F90"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期末公司已抵押的应收票据情况"/>
          <w:tag w:val="_GBC_dcf6bfd8190844578c54da0afbe3f0bd"/>
          <w:id w:val="18358036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期末公司已抵押的应收票据情况"/>
          <w:tag w:val="_GBC_a0246d48f23242afb5a5f90d1baf4d3c"/>
          <w:id w:val="6026190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4544"/>
      </w:tblGrid>
      <w:tr w:rsidR="004E620F" w:rsidRPr="006D3FC4" w14:paraId="589E6EBF" w14:textId="77777777">
        <w:sdt>
          <w:sdtPr>
            <w:rPr>
              <w:rFonts w:asciiTheme="minorEastAsia" w:eastAsiaTheme="minorEastAsia" w:hAnsiTheme="minorEastAsia"/>
            </w:rPr>
            <w:tag w:val="_PLD_73be9a4514724b05b463de2cb5f300bc"/>
            <w:id w:val="1280685990"/>
          </w:sdtPr>
          <w:sdtContent>
            <w:tc>
              <w:tcPr>
                <w:tcW w:w="2425" w:type="pct"/>
                <w:tcBorders>
                  <w:top w:val="single" w:sz="4" w:space="0" w:color="auto"/>
                  <w:left w:val="single" w:sz="4" w:space="0" w:color="auto"/>
                  <w:bottom w:val="single" w:sz="4" w:space="0" w:color="auto"/>
                  <w:right w:val="single" w:sz="4" w:space="0" w:color="auto"/>
                </w:tcBorders>
                <w:vAlign w:val="center"/>
              </w:tcPr>
              <w:p w14:paraId="1A58FC8B" w14:textId="77777777" w:rsidR="004E620F" w:rsidRPr="006D3FC4" w:rsidRDefault="00000000">
                <w:pPr>
                  <w:snapToGrid w:val="0"/>
                  <w:spacing w:line="240" w:lineRule="atLeast"/>
                  <w:jc w:val="center"/>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24264768d1db4569925aabf73c99ba82"/>
            <w:id w:val="-1058017975"/>
          </w:sdtPr>
          <w:sdtContent>
            <w:tc>
              <w:tcPr>
                <w:tcW w:w="2575" w:type="pct"/>
                <w:tcBorders>
                  <w:top w:val="single" w:sz="4" w:space="0" w:color="auto"/>
                  <w:left w:val="single" w:sz="4" w:space="0" w:color="auto"/>
                  <w:bottom w:val="single" w:sz="4" w:space="0" w:color="auto"/>
                  <w:right w:val="single" w:sz="4" w:space="0" w:color="auto"/>
                </w:tcBorders>
                <w:vAlign w:val="center"/>
              </w:tcPr>
              <w:p w14:paraId="62DD2341" w14:textId="77777777" w:rsidR="004E620F" w:rsidRPr="006D3FC4" w:rsidRDefault="00000000">
                <w:pPr>
                  <w:snapToGrid w:val="0"/>
                  <w:spacing w:line="240" w:lineRule="atLeast"/>
                  <w:jc w:val="center"/>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期末已质押金额</w:t>
                </w:r>
              </w:p>
            </w:tc>
          </w:sdtContent>
        </w:sdt>
      </w:tr>
      <w:tr w:rsidR="004E620F" w:rsidRPr="006D3FC4" w14:paraId="65A66B42" w14:textId="77777777">
        <w:tc>
          <w:tcPr>
            <w:tcW w:w="2425" w:type="pct"/>
            <w:tcBorders>
              <w:top w:val="single" w:sz="4" w:space="0" w:color="auto"/>
              <w:left w:val="single" w:sz="4" w:space="0" w:color="auto"/>
              <w:bottom w:val="single" w:sz="4" w:space="0" w:color="auto"/>
              <w:right w:val="single" w:sz="4" w:space="0" w:color="auto"/>
            </w:tcBorders>
          </w:tcPr>
          <w:p w14:paraId="510B7213" w14:textId="77777777" w:rsidR="004E620F" w:rsidRPr="006D3FC4" w:rsidRDefault="00000000">
            <w:pPr>
              <w:snapToGrid w:val="0"/>
              <w:spacing w:line="240" w:lineRule="atLeast"/>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银行承兑票据</w:t>
            </w:r>
          </w:p>
        </w:tc>
        <w:tc>
          <w:tcPr>
            <w:tcW w:w="2575" w:type="pct"/>
            <w:tcBorders>
              <w:top w:val="single" w:sz="4" w:space="0" w:color="auto"/>
              <w:left w:val="single" w:sz="4" w:space="0" w:color="auto"/>
              <w:bottom w:val="single" w:sz="4" w:space="0" w:color="auto"/>
              <w:right w:val="single" w:sz="4" w:space="0" w:color="auto"/>
            </w:tcBorders>
          </w:tcPr>
          <w:p w14:paraId="3F2410D4" w14:textId="725E27E7" w:rsidR="004E620F" w:rsidRPr="006D3FC4" w:rsidRDefault="00000000">
            <w:pPr>
              <w:snapToGrid w:val="0"/>
              <w:spacing w:line="240" w:lineRule="atLeast"/>
              <w:jc w:val="right"/>
              <w:rPr>
                <w:rFonts w:asciiTheme="minorEastAsia" w:eastAsiaTheme="minorEastAsia" w:hAnsiTheme="minorEastAsia"/>
              </w:rPr>
            </w:pPr>
            <w:r w:rsidRPr="006D3FC4">
              <w:rPr>
                <w:rFonts w:asciiTheme="minorEastAsia" w:eastAsiaTheme="minorEastAsia" w:hAnsiTheme="minorEastAsia"/>
              </w:rPr>
              <w:t>825,000.00</w:t>
            </w:r>
          </w:p>
        </w:tc>
      </w:tr>
      <w:tr w:rsidR="004E620F" w:rsidRPr="006D3FC4" w14:paraId="5D3A7425" w14:textId="77777777">
        <w:tc>
          <w:tcPr>
            <w:tcW w:w="2425" w:type="pct"/>
            <w:tcBorders>
              <w:top w:val="single" w:sz="4" w:space="0" w:color="auto"/>
              <w:left w:val="single" w:sz="4" w:space="0" w:color="auto"/>
              <w:bottom w:val="single" w:sz="4" w:space="0" w:color="auto"/>
              <w:right w:val="single" w:sz="4" w:space="0" w:color="auto"/>
            </w:tcBorders>
          </w:tcPr>
          <w:p w14:paraId="3C6D9F70" w14:textId="77777777" w:rsidR="004E620F" w:rsidRPr="006D3FC4" w:rsidRDefault="00000000">
            <w:pPr>
              <w:snapToGrid w:val="0"/>
              <w:spacing w:line="240" w:lineRule="atLeast"/>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商业承兑票据</w:t>
            </w:r>
          </w:p>
        </w:tc>
        <w:tc>
          <w:tcPr>
            <w:tcW w:w="2575" w:type="pct"/>
            <w:tcBorders>
              <w:top w:val="single" w:sz="4" w:space="0" w:color="auto"/>
              <w:left w:val="single" w:sz="4" w:space="0" w:color="auto"/>
              <w:bottom w:val="single" w:sz="4" w:space="0" w:color="auto"/>
              <w:right w:val="single" w:sz="4" w:space="0" w:color="auto"/>
            </w:tcBorders>
          </w:tcPr>
          <w:p w14:paraId="548A6B12" w14:textId="77777777" w:rsidR="004E620F" w:rsidRPr="006D3FC4" w:rsidRDefault="004E620F">
            <w:pPr>
              <w:snapToGrid w:val="0"/>
              <w:spacing w:line="240" w:lineRule="atLeast"/>
              <w:jc w:val="right"/>
              <w:rPr>
                <w:rFonts w:asciiTheme="minorEastAsia" w:eastAsiaTheme="minorEastAsia" w:hAnsiTheme="minorEastAsia"/>
              </w:rPr>
            </w:pPr>
          </w:p>
        </w:tc>
      </w:tr>
      <w:tr w:rsidR="004E620F" w:rsidRPr="006D3FC4" w14:paraId="09121EDE" w14:textId="77777777">
        <w:tc>
          <w:tcPr>
            <w:tcW w:w="2425" w:type="pct"/>
            <w:tcBorders>
              <w:top w:val="single" w:sz="4" w:space="0" w:color="auto"/>
              <w:left w:val="single" w:sz="4" w:space="0" w:color="auto"/>
              <w:bottom w:val="single" w:sz="4" w:space="0" w:color="auto"/>
              <w:right w:val="single" w:sz="4" w:space="0" w:color="auto"/>
            </w:tcBorders>
            <w:vAlign w:val="center"/>
          </w:tcPr>
          <w:p w14:paraId="0E8AD33D" w14:textId="77777777" w:rsidR="004E620F" w:rsidRPr="006D3FC4" w:rsidRDefault="00000000">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D3FC4">
              <w:rPr>
                <w:rFonts w:asciiTheme="minorEastAsia" w:eastAsiaTheme="minorEastAsia" w:hAnsiTheme="minorEastAsia" w:hint="eastAsia"/>
                <w:color w:val="000000" w:themeColor="text1"/>
              </w:rPr>
              <w:t>合计</w:t>
            </w:r>
          </w:p>
        </w:tc>
        <w:tc>
          <w:tcPr>
            <w:tcW w:w="2575" w:type="pct"/>
            <w:tcBorders>
              <w:top w:val="single" w:sz="4" w:space="0" w:color="auto"/>
              <w:left w:val="single" w:sz="4" w:space="0" w:color="auto"/>
              <w:bottom w:val="single" w:sz="4" w:space="0" w:color="auto"/>
              <w:right w:val="single" w:sz="4" w:space="0" w:color="auto"/>
            </w:tcBorders>
          </w:tcPr>
          <w:p w14:paraId="7ED694A9" w14:textId="37B761BD" w:rsidR="004E620F" w:rsidRPr="006D3FC4" w:rsidRDefault="00000000">
            <w:pPr>
              <w:jc w:val="right"/>
              <w:rPr>
                <w:rFonts w:asciiTheme="minorEastAsia" w:eastAsiaTheme="minorEastAsia" w:hAnsiTheme="minorEastAsia"/>
              </w:rPr>
            </w:pPr>
            <w:r w:rsidRPr="006D3FC4">
              <w:rPr>
                <w:rFonts w:asciiTheme="minorEastAsia" w:eastAsiaTheme="minorEastAsia" w:hAnsiTheme="minorEastAsia"/>
              </w:rPr>
              <w:t>825,000.00</w:t>
            </w:r>
          </w:p>
        </w:tc>
      </w:tr>
    </w:tbl>
    <w:p w14:paraId="1736EDB6" w14:textId="77777777" w:rsidR="004E620F" w:rsidRDefault="004E620F">
      <w:pPr>
        <w:rPr>
          <w:color w:val="000000" w:themeColor="text1"/>
        </w:rPr>
      </w:pPr>
    </w:p>
    <w:p w14:paraId="314A2866" w14:textId="77777777" w:rsidR="004E620F" w:rsidRDefault="00000000">
      <w:pPr>
        <w:pStyle w:val="4"/>
        <w:numPr>
          <w:ilvl w:val="3"/>
          <w:numId w:val="63"/>
        </w:numPr>
        <w:ind w:left="425" w:hanging="425"/>
        <w:rPr>
          <w:rFonts w:ascii="宋体" w:hAnsi="宋体"/>
          <w:color w:val="000000" w:themeColor="text1"/>
        </w:rPr>
      </w:pPr>
      <w:r>
        <w:rPr>
          <w:rFonts w:ascii="宋体" w:hAnsi="宋体" w:hint="eastAsia"/>
          <w:color w:val="000000" w:themeColor="text1"/>
        </w:rPr>
        <w:t>期末公司已背书或贴现且在资产负债表日尚未到期的应收票据</w:t>
      </w:r>
    </w:p>
    <w:sdt>
      <w:sdtPr>
        <w:rPr>
          <w:color w:val="000000" w:themeColor="text1"/>
        </w:rPr>
        <w:alias w:val="是否适用：期末公司已背书或贴现且在资产负债表日尚未到期的应收票据[双击切换]"/>
        <w:tag w:val="_GBC_d04f4c30d18f498d986ce6c934ec761c"/>
        <w:id w:val="-2059625792"/>
        <w:placeholder>
          <w:docPart w:val="GBC22222222222222222222222222222"/>
        </w:placeholder>
      </w:sdtPr>
      <w:sdtContent>
        <w:p w14:paraId="04FC9D4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A29BC66"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期末公司已背书或贴现且在资产负债表日尚未到期的应收票据"/>
          <w:tag w:val="_GBC_1a006471fd2344fca1e27a6484895b0f"/>
          <w:id w:val="5196705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期末公司已背书或贴现且在资产负债表日尚未到期的应收票据"/>
          <w:tag w:val="_GBC_394a26f35e05433d88a516241a51f5ba"/>
          <w:id w:val="4614652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2973"/>
        <w:gridCol w:w="3044"/>
      </w:tblGrid>
      <w:tr w:rsidR="004E620F" w:rsidRPr="00680674" w14:paraId="5CB8C609" w14:textId="77777777">
        <w:sdt>
          <w:sdtPr>
            <w:rPr>
              <w:rFonts w:asciiTheme="minorEastAsia" w:eastAsiaTheme="minorEastAsia" w:hAnsiTheme="minorEastAsia"/>
            </w:rPr>
            <w:tag w:val="_PLD_7f8eb653a3a24ed29cc795bb9a08fb8e"/>
            <w:id w:val="-168256930"/>
          </w:sdtPr>
          <w:sdtContent>
            <w:tc>
              <w:tcPr>
                <w:tcW w:w="1590" w:type="pct"/>
                <w:vAlign w:val="center"/>
              </w:tcPr>
              <w:p w14:paraId="5E2D8393" w14:textId="77777777" w:rsidR="004E620F" w:rsidRPr="00680674" w:rsidRDefault="00000000">
                <w:pPr>
                  <w:jc w:val="center"/>
                  <w:rPr>
                    <w:rFonts w:asciiTheme="minorEastAsia" w:eastAsiaTheme="minorEastAsia" w:hAnsiTheme="minorEastAsia"/>
                    <w:color w:val="000000" w:themeColor="text1"/>
                  </w:rPr>
                </w:pPr>
                <w:r w:rsidRPr="00680674">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96af9fcfe145402ea8d401a1f6c0d081"/>
            <w:id w:val="1499231414"/>
          </w:sdtPr>
          <w:sdtContent>
            <w:tc>
              <w:tcPr>
                <w:tcW w:w="1685" w:type="pct"/>
                <w:vAlign w:val="center"/>
              </w:tcPr>
              <w:p w14:paraId="131D752C" w14:textId="77777777" w:rsidR="004E620F" w:rsidRPr="00680674" w:rsidRDefault="00000000">
                <w:pPr>
                  <w:jc w:val="center"/>
                  <w:rPr>
                    <w:rFonts w:asciiTheme="minorEastAsia" w:eastAsiaTheme="minorEastAsia" w:hAnsiTheme="minorEastAsia"/>
                    <w:color w:val="000000" w:themeColor="text1"/>
                  </w:rPr>
                </w:pPr>
                <w:r w:rsidRPr="00680674">
                  <w:rPr>
                    <w:rFonts w:asciiTheme="minorEastAsia" w:eastAsiaTheme="minorEastAsia" w:hAnsiTheme="minorEastAsia" w:hint="eastAsia"/>
                    <w:color w:val="000000" w:themeColor="text1"/>
                  </w:rPr>
                  <w:t>期末终止确认金额</w:t>
                </w:r>
              </w:p>
            </w:tc>
          </w:sdtContent>
        </w:sdt>
        <w:sdt>
          <w:sdtPr>
            <w:rPr>
              <w:rFonts w:asciiTheme="minorEastAsia" w:eastAsiaTheme="minorEastAsia" w:hAnsiTheme="minorEastAsia"/>
            </w:rPr>
            <w:tag w:val="_PLD_2efea7e570304a7e9fb54f87b3247807"/>
            <w:id w:val="-1047059256"/>
          </w:sdtPr>
          <w:sdtContent>
            <w:tc>
              <w:tcPr>
                <w:tcW w:w="1725" w:type="pct"/>
                <w:vAlign w:val="center"/>
              </w:tcPr>
              <w:p w14:paraId="6C24D97F" w14:textId="77777777" w:rsidR="004E620F" w:rsidRPr="00680674" w:rsidRDefault="00000000">
                <w:pPr>
                  <w:jc w:val="center"/>
                  <w:rPr>
                    <w:rFonts w:asciiTheme="minorEastAsia" w:eastAsiaTheme="minorEastAsia" w:hAnsiTheme="minorEastAsia"/>
                    <w:color w:val="000000" w:themeColor="text1"/>
                  </w:rPr>
                </w:pPr>
                <w:r w:rsidRPr="00680674">
                  <w:rPr>
                    <w:rFonts w:asciiTheme="minorEastAsia" w:eastAsiaTheme="minorEastAsia" w:hAnsiTheme="minorEastAsia" w:hint="eastAsia"/>
                    <w:color w:val="000000" w:themeColor="text1"/>
                  </w:rPr>
                  <w:t>期末未终止确认金额</w:t>
                </w:r>
              </w:p>
            </w:tc>
          </w:sdtContent>
        </w:sdt>
      </w:tr>
      <w:tr w:rsidR="00680674" w:rsidRPr="00680674" w14:paraId="2549600B" w14:textId="77777777" w:rsidTr="000F66F7">
        <w:tc>
          <w:tcPr>
            <w:tcW w:w="1590" w:type="pct"/>
          </w:tcPr>
          <w:p w14:paraId="37922C80" w14:textId="77777777" w:rsidR="00600BF0" w:rsidRPr="00680674" w:rsidRDefault="00000000" w:rsidP="00680674">
            <w:pPr>
              <w:rPr>
                <w:rFonts w:asciiTheme="minorEastAsia" w:eastAsiaTheme="minorEastAsia" w:hAnsiTheme="minorEastAsia"/>
                <w:color w:val="000000" w:themeColor="text1"/>
              </w:rPr>
            </w:pPr>
            <w:r w:rsidRPr="00680674">
              <w:rPr>
                <w:rFonts w:asciiTheme="minorEastAsia" w:eastAsiaTheme="minorEastAsia" w:hAnsiTheme="minorEastAsia" w:hint="eastAsia"/>
                <w:color w:val="000000" w:themeColor="text1"/>
              </w:rPr>
              <w:t>银行承兑票据</w:t>
            </w:r>
          </w:p>
        </w:tc>
        <w:tc>
          <w:tcPr>
            <w:tcW w:w="1685" w:type="pct"/>
          </w:tcPr>
          <w:p w14:paraId="7DC1ED2F" w14:textId="77777777" w:rsidR="00600BF0" w:rsidRPr="00680674" w:rsidRDefault="00600BF0" w:rsidP="00680674">
            <w:pPr>
              <w:jc w:val="right"/>
              <w:rPr>
                <w:rFonts w:asciiTheme="minorEastAsia" w:eastAsiaTheme="minorEastAsia" w:hAnsiTheme="minorEastAsia"/>
              </w:rPr>
            </w:pPr>
          </w:p>
        </w:tc>
        <w:tc>
          <w:tcPr>
            <w:tcW w:w="1725" w:type="pct"/>
            <w:vAlign w:val="center"/>
          </w:tcPr>
          <w:p w14:paraId="13B5173E" w14:textId="5D5A2DB4" w:rsidR="00600BF0" w:rsidRPr="00680674" w:rsidRDefault="00000000" w:rsidP="00680674">
            <w:pPr>
              <w:jc w:val="right"/>
              <w:rPr>
                <w:rFonts w:asciiTheme="minorEastAsia" w:eastAsiaTheme="minorEastAsia" w:hAnsiTheme="minorEastAsia"/>
              </w:rPr>
            </w:pPr>
            <w:r w:rsidRPr="00680674">
              <w:rPr>
                <w:rFonts w:asciiTheme="minorEastAsia" w:eastAsiaTheme="minorEastAsia" w:hAnsiTheme="minorEastAsia"/>
              </w:rPr>
              <w:t>5,120,274.78</w:t>
            </w:r>
          </w:p>
        </w:tc>
      </w:tr>
      <w:tr w:rsidR="00680674" w:rsidRPr="00680674" w14:paraId="23140C63" w14:textId="77777777" w:rsidTr="000F66F7">
        <w:tc>
          <w:tcPr>
            <w:tcW w:w="1590" w:type="pct"/>
          </w:tcPr>
          <w:p w14:paraId="0AF65A85" w14:textId="77777777" w:rsidR="00600BF0" w:rsidRPr="00680674" w:rsidRDefault="00000000" w:rsidP="00680674">
            <w:pPr>
              <w:rPr>
                <w:rFonts w:asciiTheme="minorEastAsia" w:eastAsiaTheme="minorEastAsia" w:hAnsiTheme="minorEastAsia"/>
                <w:color w:val="000000" w:themeColor="text1"/>
              </w:rPr>
            </w:pPr>
            <w:r w:rsidRPr="00680674">
              <w:rPr>
                <w:rFonts w:asciiTheme="minorEastAsia" w:eastAsiaTheme="minorEastAsia" w:hAnsiTheme="minorEastAsia" w:hint="eastAsia"/>
                <w:color w:val="000000" w:themeColor="text1"/>
              </w:rPr>
              <w:t>商业承兑票据</w:t>
            </w:r>
          </w:p>
        </w:tc>
        <w:tc>
          <w:tcPr>
            <w:tcW w:w="1685" w:type="pct"/>
          </w:tcPr>
          <w:p w14:paraId="27FB4F99" w14:textId="77777777" w:rsidR="00600BF0" w:rsidRPr="00680674" w:rsidRDefault="00600BF0" w:rsidP="00680674">
            <w:pPr>
              <w:jc w:val="right"/>
              <w:rPr>
                <w:rFonts w:asciiTheme="minorEastAsia" w:eastAsiaTheme="minorEastAsia" w:hAnsiTheme="minorEastAsia"/>
              </w:rPr>
            </w:pPr>
          </w:p>
        </w:tc>
        <w:tc>
          <w:tcPr>
            <w:tcW w:w="1725" w:type="pct"/>
            <w:vAlign w:val="center"/>
          </w:tcPr>
          <w:p w14:paraId="6F296BA8" w14:textId="6798476D" w:rsidR="00600BF0" w:rsidRPr="00680674" w:rsidRDefault="00000000" w:rsidP="00680674">
            <w:pPr>
              <w:jc w:val="right"/>
              <w:rPr>
                <w:rFonts w:asciiTheme="minorEastAsia" w:eastAsiaTheme="minorEastAsia" w:hAnsiTheme="minorEastAsia"/>
              </w:rPr>
            </w:pPr>
            <w:r w:rsidRPr="00680674">
              <w:rPr>
                <w:rFonts w:asciiTheme="minorEastAsia" w:eastAsiaTheme="minorEastAsia" w:hAnsiTheme="minorEastAsia"/>
              </w:rPr>
              <w:t>200,000.00</w:t>
            </w:r>
          </w:p>
        </w:tc>
      </w:tr>
      <w:tr w:rsidR="00680674" w:rsidRPr="00680674" w14:paraId="6297966E" w14:textId="77777777">
        <w:tc>
          <w:tcPr>
            <w:tcW w:w="1590" w:type="pct"/>
            <w:vAlign w:val="center"/>
          </w:tcPr>
          <w:p w14:paraId="25D46CB9" w14:textId="77777777" w:rsidR="00600BF0" w:rsidRPr="00680674" w:rsidRDefault="00000000" w:rsidP="00680674">
            <w:pPr>
              <w:jc w:val="center"/>
              <w:rPr>
                <w:rFonts w:asciiTheme="minorEastAsia" w:eastAsiaTheme="minorEastAsia" w:hAnsiTheme="minorEastAsia"/>
                <w:color w:val="000000" w:themeColor="text1"/>
              </w:rPr>
            </w:pPr>
            <w:r w:rsidRPr="00680674">
              <w:rPr>
                <w:rFonts w:asciiTheme="minorEastAsia" w:eastAsiaTheme="minorEastAsia" w:hAnsiTheme="minorEastAsia" w:hint="eastAsia"/>
                <w:color w:val="000000" w:themeColor="text1"/>
              </w:rPr>
              <w:t>合计</w:t>
            </w:r>
          </w:p>
        </w:tc>
        <w:tc>
          <w:tcPr>
            <w:tcW w:w="1685" w:type="pct"/>
          </w:tcPr>
          <w:p w14:paraId="615BC1EF" w14:textId="77777777" w:rsidR="00600BF0" w:rsidRPr="00680674" w:rsidRDefault="00600BF0" w:rsidP="00680674">
            <w:pPr>
              <w:jc w:val="right"/>
              <w:rPr>
                <w:rFonts w:asciiTheme="minorEastAsia" w:eastAsiaTheme="minorEastAsia" w:hAnsiTheme="minorEastAsia"/>
              </w:rPr>
            </w:pPr>
          </w:p>
        </w:tc>
        <w:tc>
          <w:tcPr>
            <w:tcW w:w="1725" w:type="pct"/>
          </w:tcPr>
          <w:p w14:paraId="182BC7AA" w14:textId="7B03A990" w:rsidR="00600BF0" w:rsidRPr="00680674" w:rsidRDefault="00000000" w:rsidP="00680674">
            <w:pPr>
              <w:jc w:val="right"/>
              <w:rPr>
                <w:rFonts w:asciiTheme="minorEastAsia" w:eastAsiaTheme="minorEastAsia" w:hAnsiTheme="minorEastAsia"/>
              </w:rPr>
            </w:pPr>
            <w:r w:rsidRPr="00680674">
              <w:rPr>
                <w:rFonts w:asciiTheme="minorEastAsia" w:eastAsiaTheme="minorEastAsia" w:hAnsiTheme="minorEastAsia"/>
              </w:rPr>
              <w:t>5,320,274.78</w:t>
            </w:r>
          </w:p>
        </w:tc>
      </w:tr>
    </w:tbl>
    <w:p w14:paraId="6C72D359" w14:textId="77777777" w:rsidR="004E620F" w:rsidRDefault="004E620F">
      <w:pPr>
        <w:rPr>
          <w:rFonts w:cs="Times New Roman"/>
          <w:color w:val="000000" w:themeColor="text1"/>
          <w:kern w:val="2"/>
        </w:rPr>
      </w:pPr>
    </w:p>
    <w:p w14:paraId="0C22F1ED" w14:textId="77777777" w:rsidR="004E620F" w:rsidRDefault="00000000">
      <w:pPr>
        <w:pStyle w:val="4"/>
        <w:numPr>
          <w:ilvl w:val="3"/>
          <w:numId w:val="63"/>
        </w:numPr>
        <w:ind w:left="425" w:hanging="425"/>
        <w:rPr>
          <w:rFonts w:ascii="宋体" w:hAnsi="宋体"/>
          <w:color w:val="000000" w:themeColor="text1"/>
        </w:rPr>
      </w:pPr>
      <w:bookmarkStart w:id="174" w:name="_Hlk10466572"/>
      <w:r>
        <w:rPr>
          <w:rFonts w:ascii="宋体" w:hAnsi="宋体" w:hint="eastAsia"/>
          <w:color w:val="000000" w:themeColor="text1"/>
        </w:rPr>
        <w:t>按坏账计提方法分类披露</w:t>
      </w:r>
    </w:p>
    <w:sdt>
      <w:sdtPr>
        <w:rPr>
          <w:color w:val="000000" w:themeColor="text1"/>
        </w:rPr>
        <w:alias w:val="是否适用：应收票据按坏账计提方法分类披露[双击切换]"/>
        <w:tag w:val="_GBC_064ae6cf552d47d6abf4ad2b5c55d254"/>
        <w:id w:val="1667742433"/>
        <w:placeholder>
          <w:docPart w:val="GBC22222222222222222222222222222"/>
        </w:placeholder>
      </w:sdtPr>
      <w:sdtContent>
        <w:p w14:paraId="615B0B34" w14:textId="5B0AEFFF" w:rsidR="004E620F" w:rsidRDefault="00000000" w:rsidP="0092436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Start w:id="175" w:name="_Hlk533511527" w:displacedByCustomXml="prev"/>
    <w:p w14:paraId="7104602F" w14:textId="77777777" w:rsidR="00600BF0" w:rsidRDefault="00600BF0" w:rsidP="0092436F">
      <w:pPr>
        <w:rPr>
          <w:color w:val="000000" w:themeColor="text1"/>
        </w:rPr>
      </w:pPr>
    </w:p>
    <w:p w14:paraId="7CC9ACA5" w14:textId="77777777" w:rsidR="004E620F" w:rsidRDefault="00000000">
      <w:pPr>
        <w:rPr>
          <w:color w:val="000000" w:themeColor="text1"/>
        </w:rPr>
      </w:pPr>
      <w:bookmarkStart w:id="176" w:name="_Hlk10466593"/>
      <w:bookmarkStart w:id="177" w:name="_Hlk10466603"/>
      <w:bookmarkEnd w:id="174"/>
      <w:bookmarkEnd w:id="175"/>
      <w:r>
        <w:rPr>
          <w:rFonts w:hint="eastAsia"/>
          <w:color w:val="000000" w:themeColor="text1"/>
        </w:rPr>
        <w:t>按单项计提坏账准备：</w:t>
      </w:r>
      <w:bookmarkEnd w:id="176"/>
    </w:p>
    <w:sdt>
      <w:sdtPr>
        <w:rPr>
          <w:rFonts w:hint="eastAsia"/>
          <w:color w:val="000000" w:themeColor="text1"/>
        </w:rPr>
        <w:alias w:val="是否适用：按单项计提坏账准备的应收票据详细情况[双击切换]"/>
        <w:tag w:val="_GBC_90335c20d2434e43b63dbeddbebca5f6"/>
        <w:id w:val="-1367053493"/>
        <w:placeholder>
          <w:docPart w:val="GBC22222222222222222222222222222"/>
        </w:placeholder>
      </w:sdtPr>
      <w:sdtContent>
        <w:p w14:paraId="5FF11F37" w14:textId="66688F3D" w:rsidR="00600BF0" w:rsidRDefault="00000000" w:rsidP="0092436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Start w:id="178" w:name="_Hlk533597423" w:displacedByCustomXml="prev"/>
    <w:p w14:paraId="398920CE" w14:textId="4677A0F7" w:rsidR="004E620F" w:rsidRDefault="004E620F">
      <w:pPr>
        <w:rPr>
          <w:color w:val="000000" w:themeColor="text1"/>
        </w:rPr>
      </w:pPr>
    </w:p>
    <w:p w14:paraId="5CBC5E5E" w14:textId="77777777" w:rsidR="004E620F" w:rsidRDefault="004E620F">
      <w:pPr>
        <w:ind w:right="210"/>
        <w:rPr>
          <w:color w:val="000000" w:themeColor="text1"/>
        </w:rPr>
      </w:pPr>
    </w:p>
    <w:p w14:paraId="417D2CB1" w14:textId="77777777" w:rsidR="004E620F" w:rsidRDefault="00000000">
      <w:pPr>
        <w:rPr>
          <w:rFonts w:cstheme="minorBidi"/>
          <w:bCs w:val="0"/>
          <w:color w:val="000000" w:themeColor="text1"/>
          <w:szCs w:val="22"/>
        </w:rPr>
      </w:pPr>
      <w:bookmarkStart w:id="179" w:name="_Hlk10466625"/>
      <w:bookmarkStart w:id="180" w:name="_Hlk10466636"/>
      <w:bookmarkEnd w:id="177"/>
      <w:bookmarkEnd w:id="178"/>
      <w:r>
        <w:rPr>
          <w:rFonts w:cstheme="minorBidi" w:hint="eastAsia"/>
          <w:color w:val="000000" w:themeColor="text1"/>
          <w:szCs w:val="22"/>
        </w:rPr>
        <w:t>按组合计提坏账准备：</w:t>
      </w:r>
      <w:bookmarkEnd w:id="179"/>
    </w:p>
    <w:sdt>
      <w:sdtPr>
        <w:rPr>
          <w:rFonts w:cstheme="minorBidi" w:hint="eastAsia"/>
          <w:bCs w:val="0"/>
          <w:color w:val="000000" w:themeColor="text1"/>
          <w:szCs w:val="22"/>
        </w:rPr>
        <w:alias w:val="是否适用：按组合计提坏账准备的应收票据详细情况[双击切换]"/>
        <w:tag w:val="_GBC_2b00fe7228b14b11bdb374e735777f02"/>
        <w:id w:val="1910878544"/>
        <w:placeholder>
          <w:docPart w:val="GBC22222222222222222222222222222"/>
        </w:placeholder>
      </w:sdtPr>
      <w:sdtContent>
        <w:p w14:paraId="7A285565" w14:textId="336AA3DC" w:rsidR="00600BF0" w:rsidRDefault="00000000" w:rsidP="0092436F">
          <w:pPr>
            <w:rPr>
              <w:color w:val="000000" w:themeColor="text1"/>
            </w:rPr>
          </w:pP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bookmarkStart w:id="181" w:name="_Hlk533601037" w:displacedByCustomXml="prev"/>
    <w:p w14:paraId="54F30A0E" w14:textId="2755E415" w:rsidR="004E620F" w:rsidRDefault="004E620F">
      <w:pPr>
        <w:rPr>
          <w:color w:val="000000" w:themeColor="text1"/>
        </w:rPr>
      </w:pPr>
    </w:p>
    <w:bookmarkEnd w:id="180"/>
    <w:bookmarkEnd w:id="181"/>
    <w:p w14:paraId="0AD5A424" w14:textId="77777777" w:rsidR="004E620F" w:rsidRDefault="004E620F">
      <w:pPr>
        <w:rPr>
          <w:rFonts w:cstheme="minorBidi"/>
          <w:bCs w:val="0"/>
          <w:color w:val="000000" w:themeColor="text1"/>
          <w:szCs w:val="22"/>
        </w:rPr>
      </w:pPr>
    </w:p>
    <w:p w14:paraId="41069F84" w14:textId="77777777" w:rsidR="004E620F" w:rsidRDefault="00000000">
      <w:pPr>
        <w:rPr>
          <w:rFonts w:cstheme="minorBidi"/>
          <w:bCs w:val="0"/>
          <w:color w:val="000000" w:themeColor="text1"/>
          <w:szCs w:val="22"/>
        </w:rPr>
      </w:pPr>
      <w:bookmarkStart w:id="182" w:name="_Hlk153356892"/>
      <w:bookmarkStart w:id="183" w:name="_Hlk167884917"/>
      <w:r>
        <w:rPr>
          <w:rFonts w:cstheme="minorBidi" w:hint="eastAsia"/>
          <w:color w:val="000000" w:themeColor="text1"/>
          <w:szCs w:val="22"/>
        </w:rPr>
        <w:t>按预期信用损失一般模型计提坏账准备</w:t>
      </w:r>
    </w:p>
    <w:sdt>
      <w:sdtPr>
        <w:rPr>
          <w:rFonts w:cstheme="minorBidi"/>
          <w:bCs w:val="0"/>
          <w:color w:val="000000" w:themeColor="text1"/>
          <w:szCs w:val="22"/>
        </w:rPr>
        <w:alias w:val="是否适用：按预期信用损失一般模型计提坏账准备[双击切换]"/>
        <w:tag w:val="_GBC_843d776745f34ed8a0f1956fcb3af042"/>
        <w:id w:val="-1319799924"/>
        <w:placeholder>
          <w:docPart w:val="GBC22222222222222222222222222222"/>
        </w:placeholder>
      </w:sdtPr>
      <w:sdtContent>
        <w:p w14:paraId="672D74AE" w14:textId="346FF235" w:rsidR="004E620F" w:rsidRDefault="00000000" w:rsidP="0092436F">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679FA7C4" w14:textId="77777777" w:rsidR="00600BF0" w:rsidRDefault="00600BF0" w:rsidP="0092436F">
      <w:pPr>
        <w:rPr>
          <w:color w:val="000000" w:themeColor="text1"/>
        </w:rPr>
      </w:pPr>
    </w:p>
    <w:p w14:paraId="55E21FCF" w14:textId="77777777" w:rsidR="004E620F" w:rsidRDefault="00000000">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0c92b3ffc361499bb76814db60f3df97"/>
        <w:id w:val="381682313"/>
        <w:placeholder>
          <w:docPart w:val="GBC22222222222222222222222222222"/>
        </w:placeholder>
      </w:sdtPr>
      <w:sdtContent>
        <w:p w14:paraId="5EEB37EA" w14:textId="1CDBE425" w:rsidR="004E620F" w:rsidRDefault="00000000">
          <w:pPr>
            <w:rPr>
              <w:rFonts w:cs="Times New Roman"/>
              <w:bCs w:val="0"/>
              <w:color w:val="000000" w:themeColor="text1"/>
              <w:szCs w:val="22"/>
            </w:rPr>
          </w:pPr>
          <w:r>
            <w:rPr>
              <w:rFonts w:cs="Times New Roman" w:hint="eastAsia"/>
              <w:bCs w:val="0"/>
              <w:color w:val="000000" w:themeColor="text1"/>
              <w:szCs w:val="22"/>
            </w:rPr>
            <w:t>无</w:t>
          </w:r>
        </w:p>
      </w:sdtContent>
    </w:sdt>
    <w:p w14:paraId="00CD058C" w14:textId="77777777" w:rsidR="004E620F" w:rsidRDefault="004E620F">
      <w:pPr>
        <w:rPr>
          <w:rFonts w:asciiTheme="minorHAnsi" w:hAnsiTheme="minorHAnsi" w:cstheme="minorBidi"/>
          <w:b/>
          <w:bCs w:val="0"/>
          <w:color w:val="000000" w:themeColor="text1"/>
          <w:szCs w:val="22"/>
        </w:rPr>
      </w:pPr>
    </w:p>
    <w:p w14:paraId="545A70CC" w14:textId="77777777" w:rsidR="004E620F" w:rsidRDefault="00000000">
      <w:pPr>
        <w:pStyle w:val="af5"/>
        <w:rPr>
          <w:color w:val="000000" w:themeColor="text1"/>
        </w:rPr>
      </w:pPr>
      <w:r>
        <w:rPr>
          <w:rFonts w:hint="eastAsia"/>
          <w:color w:val="000000" w:themeColor="text1"/>
        </w:rPr>
        <w:t>对本期发生损失准备变动的应收票据账面余额显著变动的情况说明：</w:t>
      </w:r>
    </w:p>
    <w:sdt>
      <w:sdtPr>
        <w:rPr>
          <w:color w:val="000000" w:themeColor="text1"/>
        </w:rPr>
        <w:alias w:val="是否适用：对本期发生损失准备变动的账面余额显著变动的情况说明[双击切换]"/>
        <w:tag w:val="_GBC_58cb241b61cd42d1a0d769cec83b1516"/>
        <w:id w:val="2036842909"/>
        <w:placeholder>
          <w:docPart w:val="GBC22222222222222222222222222222"/>
        </w:placeholder>
      </w:sdtPr>
      <w:sdtContent>
        <w:p w14:paraId="7EB2D212" w14:textId="78A8C6FC" w:rsidR="004E620F" w:rsidRDefault="00000000" w:rsidP="0092436F">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D31ED28" w14:textId="77777777" w:rsidR="004E620F" w:rsidRDefault="004E620F">
      <w:pPr>
        <w:rPr>
          <w:rFonts w:asciiTheme="minorHAnsi" w:hAnsiTheme="minorHAnsi" w:cstheme="minorBidi"/>
          <w:b/>
          <w:bCs w:val="0"/>
          <w:color w:val="000000" w:themeColor="text1"/>
          <w:szCs w:val="22"/>
        </w:rPr>
      </w:pPr>
    </w:p>
    <w:bookmarkEnd w:id="182"/>
    <w:bookmarkEnd w:id="183"/>
    <w:p w14:paraId="6F63F1AB" w14:textId="77777777" w:rsidR="004E620F" w:rsidRDefault="004E620F">
      <w:pPr>
        <w:ind w:right="210"/>
        <w:rPr>
          <w:color w:val="000000" w:themeColor="text1"/>
        </w:rPr>
      </w:pPr>
    </w:p>
    <w:p w14:paraId="683B1AAA" w14:textId="77777777" w:rsidR="004E620F" w:rsidRDefault="00000000">
      <w:pPr>
        <w:pStyle w:val="4"/>
        <w:numPr>
          <w:ilvl w:val="3"/>
          <w:numId w:val="63"/>
        </w:numPr>
        <w:ind w:left="425" w:hanging="425"/>
        <w:rPr>
          <w:rFonts w:ascii="宋体" w:hAnsi="宋体"/>
          <w:color w:val="000000" w:themeColor="text1"/>
        </w:rPr>
      </w:pPr>
      <w:bookmarkStart w:id="184" w:name="_Hlk532980547"/>
      <w:bookmarkStart w:id="185" w:name="_Hlk167885031"/>
      <w:bookmarkStart w:id="186" w:name="_Hlk154148795"/>
      <w:r>
        <w:rPr>
          <w:rFonts w:ascii="宋体" w:hAnsi="宋体" w:hint="eastAsia"/>
          <w:color w:val="000000" w:themeColor="text1"/>
        </w:rPr>
        <w:t>坏账准备的情况</w:t>
      </w:r>
    </w:p>
    <w:sdt>
      <w:sdtPr>
        <w:rPr>
          <w:color w:val="000000" w:themeColor="text1"/>
        </w:rPr>
        <w:alias w:val="是否适用：应收票据坏账准备情况[双击切换]"/>
        <w:tag w:val="_GBC_168f3e2065e34239828a1cf025c3d9ad"/>
        <w:id w:val="-71053447"/>
        <w:placeholder>
          <w:docPart w:val="GBC22222222222222222222222222222"/>
        </w:placeholder>
      </w:sdtPr>
      <w:sdtContent>
        <w:p w14:paraId="784C8C6E" w14:textId="5D0C8C1E" w:rsidR="004E620F" w:rsidRDefault="00000000" w:rsidP="0092436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BF80E99" w14:textId="77777777" w:rsidR="00600BF0" w:rsidRDefault="00600BF0" w:rsidP="0092436F">
      <w:pPr>
        <w:rPr>
          <w:color w:val="000000" w:themeColor="text1"/>
        </w:rPr>
      </w:pPr>
    </w:p>
    <w:p w14:paraId="2BB4486E" w14:textId="77777777" w:rsidR="004E620F" w:rsidRDefault="00000000">
      <w:pPr>
        <w:rPr>
          <w:color w:val="000000" w:themeColor="text1"/>
        </w:rPr>
      </w:pPr>
      <w:r>
        <w:rPr>
          <w:rFonts w:hint="eastAsia"/>
          <w:color w:val="000000" w:themeColor="text1"/>
        </w:rPr>
        <w:lastRenderedPageBreak/>
        <w:t>其中本期坏账准备收回或转回金额重要的：</w:t>
      </w:r>
    </w:p>
    <w:sdt>
      <w:sdtPr>
        <w:rPr>
          <w:rFonts w:hint="eastAsia"/>
          <w:color w:val="000000" w:themeColor="text1"/>
        </w:rPr>
        <w:alias w:val="是否适用：应收票据本期坏账准备收回或转回金额重要的[双击切换]"/>
        <w:tag w:val="_GBC_ebd5833e36984f6f9c7dc0fec90cccc0"/>
        <w:id w:val="-1395959103"/>
        <w:placeholder>
          <w:docPart w:val="GBC22222222222222222222222222222"/>
        </w:placeholder>
      </w:sdtPr>
      <w:sdtContent>
        <w:p w14:paraId="0B4CD300" w14:textId="73D7D4B4" w:rsidR="00600BF0" w:rsidRDefault="00000000" w:rsidP="0092436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CB00362" w14:textId="77777777" w:rsidR="00600BF0" w:rsidRDefault="00600BF0" w:rsidP="0092436F">
      <w:pPr>
        <w:rPr>
          <w:color w:val="000000" w:themeColor="text1"/>
        </w:rPr>
      </w:pPr>
    </w:p>
    <w:p w14:paraId="1E4148CC" w14:textId="050E2923" w:rsidR="004E620F" w:rsidRDefault="00000000">
      <w:pPr>
        <w:rPr>
          <w:color w:val="000000" w:themeColor="text1"/>
        </w:rPr>
      </w:pPr>
      <w:r>
        <w:rPr>
          <w:rFonts w:hint="eastAsia"/>
          <w:color w:val="000000" w:themeColor="text1"/>
        </w:rPr>
        <w:t>其他说明：</w:t>
      </w:r>
    </w:p>
    <w:sdt>
      <w:sdtPr>
        <w:rPr>
          <w:rFonts w:cstheme="minorBidi"/>
          <w:bCs w:val="0"/>
          <w:color w:val="000000" w:themeColor="text1"/>
          <w:szCs w:val="22"/>
        </w:rPr>
        <w:alias w:val="应收票据坏账准备的其他说明"/>
        <w:tag w:val="_GBC_06a2eec03f574dd1baa82ec8987eaf65"/>
        <w:id w:val="95597808"/>
        <w:placeholder>
          <w:docPart w:val="GBC22222222222222222222222222222"/>
        </w:placeholder>
      </w:sdtPr>
      <w:sdtEndPr>
        <w:rPr>
          <w:rFonts w:asciiTheme="minorHAnsi" w:hAnsiTheme="minorHAnsi"/>
        </w:rPr>
      </w:sdtEndPr>
      <w:sdtContent>
        <w:p w14:paraId="499274EE" w14:textId="238B5B61" w:rsidR="004E620F" w:rsidRDefault="00000000">
          <w:pPr>
            <w:rPr>
              <w:rFonts w:asciiTheme="minorHAnsi" w:hAnsiTheme="minorHAnsi" w:cstheme="minorBidi"/>
              <w:bCs w:val="0"/>
              <w:color w:val="000000" w:themeColor="text1"/>
              <w:szCs w:val="22"/>
            </w:rPr>
          </w:pPr>
          <w:r>
            <w:rPr>
              <w:rFonts w:cstheme="minorBidi" w:hint="eastAsia"/>
              <w:bCs w:val="0"/>
              <w:color w:val="000000" w:themeColor="text1"/>
              <w:szCs w:val="22"/>
            </w:rPr>
            <w:t>无</w:t>
          </w:r>
        </w:p>
      </w:sdtContent>
    </w:sdt>
    <w:p w14:paraId="129C987E" w14:textId="77777777" w:rsidR="004E620F" w:rsidRDefault="004E620F">
      <w:pPr>
        <w:rPr>
          <w:rFonts w:asciiTheme="minorHAnsi" w:hAnsiTheme="minorHAnsi" w:cstheme="minorBidi"/>
          <w:bCs w:val="0"/>
          <w:color w:val="000000" w:themeColor="text1"/>
          <w:szCs w:val="22"/>
        </w:rPr>
      </w:pPr>
    </w:p>
    <w:p w14:paraId="1C92DEEF" w14:textId="77777777" w:rsidR="004E620F" w:rsidRDefault="00000000">
      <w:pPr>
        <w:pStyle w:val="4"/>
        <w:numPr>
          <w:ilvl w:val="3"/>
          <w:numId w:val="63"/>
        </w:numPr>
        <w:ind w:left="425" w:hanging="425"/>
        <w:rPr>
          <w:rFonts w:ascii="宋体" w:hAnsi="宋体"/>
          <w:color w:val="000000" w:themeColor="text1"/>
        </w:rPr>
      </w:pPr>
      <w:bookmarkStart w:id="187" w:name="_Hlk10466841"/>
      <w:bookmarkStart w:id="188" w:name="_Hlk10466853"/>
      <w:bookmarkEnd w:id="184"/>
      <w:bookmarkEnd w:id="185"/>
      <w:bookmarkEnd w:id="186"/>
      <w:r>
        <w:rPr>
          <w:rFonts w:ascii="宋体" w:hAnsi="宋体" w:hint="eastAsia"/>
          <w:color w:val="000000" w:themeColor="text1"/>
        </w:rPr>
        <w:t>本期实际核销的应收票据情况</w:t>
      </w:r>
      <w:bookmarkEnd w:id="187"/>
    </w:p>
    <w:sdt>
      <w:sdtPr>
        <w:rPr>
          <w:color w:val="000000" w:themeColor="text1"/>
        </w:rPr>
        <w:alias w:val="是否适用：实际核销的应收票据[双击切换]"/>
        <w:tag w:val="_GBC_d0dcbb36ec68469bb29eac25b4a7af19"/>
        <w:id w:val="-1220127829"/>
        <w:placeholder>
          <w:docPart w:val="GBC22222222222222222222222222222"/>
        </w:placeholder>
      </w:sdtPr>
      <w:sdtContent>
        <w:p w14:paraId="5C0B0D1F" w14:textId="3FC7E7F1" w:rsidR="004E620F" w:rsidRDefault="00000000" w:rsidP="0092436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23A3192" w14:textId="77777777" w:rsidR="00600BF0" w:rsidRDefault="00600BF0" w:rsidP="0092436F">
      <w:pPr>
        <w:rPr>
          <w:color w:val="000000" w:themeColor="text1"/>
        </w:rPr>
      </w:pPr>
    </w:p>
    <w:p w14:paraId="2F03478A" w14:textId="77777777" w:rsidR="004E620F" w:rsidRDefault="00000000">
      <w:pPr>
        <w:rPr>
          <w:color w:val="000000" w:themeColor="text1"/>
        </w:rPr>
      </w:pPr>
      <w:r>
        <w:rPr>
          <w:rFonts w:hint="eastAsia"/>
          <w:color w:val="000000" w:themeColor="text1"/>
        </w:rPr>
        <w:t>其中重要的应收票据核销情况：</w:t>
      </w:r>
    </w:p>
    <w:sdt>
      <w:sdtPr>
        <w:rPr>
          <w:color w:val="000000" w:themeColor="text1"/>
        </w:rPr>
        <w:alias w:val="是否适用：重要的应收票据核销[双击切换]"/>
        <w:tag w:val="_GBC_e2717d0c54ea4f5eb5b1671a3c798609"/>
        <w:id w:val="375675118"/>
        <w:placeholder>
          <w:docPart w:val="GBC22222222222222222222222222222"/>
        </w:placeholder>
      </w:sdtPr>
      <w:sdtContent>
        <w:p w14:paraId="50FA6FB0" w14:textId="323C5022" w:rsidR="004E620F" w:rsidRDefault="00000000" w:rsidP="0092436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19F929B" w14:textId="77777777" w:rsidR="00600BF0" w:rsidRDefault="00600BF0" w:rsidP="0092436F">
      <w:pPr>
        <w:rPr>
          <w:color w:val="000000" w:themeColor="text1"/>
        </w:rPr>
      </w:pPr>
    </w:p>
    <w:p w14:paraId="329B80F0" w14:textId="77777777" w:rsidR="004E620F" w:rsidRDefault="00000000">
      <w:pPr>
        <w:snapToGrid w:val="0"/>
        <w:spacing w:line="240" w:lineRule="atLeast"/>
        <w:rPr>
          <w:color w:val="000000" w:themeColor="text1"/>
        </w:rPr>
      </w:pPr>
      <w:r>
        <w:rPr>
          <w:rFonts w:hint="eastAsia"/>
          <w:color w:val="000000" w:themeColor="text1"/>
        </w:rPr>
        <w:t>应收票据核销说明：</w:t>
      </w:r>
    </w:p>
    <w:sdt>
      <w:sdtPr>
        <w:rPr>
          <w:rFonts w:cstheme="minorBidi"/>
          <w:bCs w:val="0"/>
          <w:color w:val="000000" w:themeColor="text1"/>
          <w:szCs w:val="22"/>
        </w:rPr>
        <w:alias w:val="是否适用：应收票据核销说明[双击切换]"/>
        <w:tag w:val="_GBC_60d1268fdde049f1971e1a68d97580f2"/>
        <w:id w:val="24223635"/>
        <w:placeholder>
          <w:docPart w:val="GBC22222222222222222222222222222"/>
        </w:placeholder>
      </w:sdtPr>
      <w:sdtContent>
        <w:p w14:paraId="44E8A565" w14:textId="20382557" w:rsidR="004E620F" w:rsidRDefault="00000000" w:rsidP="0092436F">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2C1DF374" w14:textId="77777777" w:rsidR="004E620F" w:rsidRDefault="004E620F">
      <w:pPr>
        <w:ind w:right="210"/>
        <w:rPr>
          <w:color w:val="000000" w:themeColor="text1"/>
        </w:rPr>
      </w:pPr>
    </w:p>
    <w:bookmarkEnd w:id="188"/>
    <w:p w14:paraId="141161DD"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应收票据的说明[双击切换]"/>
        <w:tag w:val="_GBC_704e24e70b65463883e10335ce93a1ac"/>
        <w:id w:val="723418789"/>
        <w:placeholder>
          <w:docPart w:val="GBC22222222222222222222222222222"/>
        </w:placeholder>
      </w:sdtPr>
      <w:sdtContent>
        <w:p w14:paraId="3FF9DF46" w14:textId="7F529385" w:rsidR="004E620F" w:rsidRDefault="00000000" w:rsidP="0092436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FF768F4" w14:textId="77777777" w:rsidR="004E620F" w:rsidRDefault="004E620F">
      <w:pPr>
        <w:rPr>
          <w:color w:val="000000" w:themeColor="text1"/>
        </w:rPr>
      </w:pPr>
    </w:p>
    <w:p w14:paraId="01824165" w14:textId="77777777" w:rsidR="004E620F" w:rsidRDefault="00000000">
      <w:pPr>
        <w:pStyle w:val="3"/>
        <w:numPr>
          <w:ilvl w:val="0"/>
          <w:numId w:val="62"/>
        </w:numPr>
        <w:rPr>
          <w:color w:val="000000" w:themeColor="text1"/>
          <w:szCs w:val="21"/>
        </w:rPr>
      </w:pPr>
      <w:r>
        <w:rPr>
          <w:color w:val="000000" w:themeColor="text1"/>
          <w:szCs w:val="21"/>
        </w:rPr>
        <w:t>应收账款</w:t>
      </w:r>
    </w:p>
    <w:p w14:paraId="7D1370C4" w14:textId="77777777" w:rsidR="004E620F" w:rsidRDefault="00000000">
      <w:pPr>
        <w:pStyle w:val="4"/>
        <w:numPr>
          <w:ilvl w:val="3"/>
          <w:numId w:val="64"/>
        </w:numPr>
        <w:ind w:left="425" w:hanging="425"/>
        <w:rPr>
          <w:color w:val="000000" w:themeColor="text1"/>
        </w:rPr>
      </w:pPr>
      <w:bookmarkStart w:id="189" w:name="_Hlk167885161"/>
      <w:r>
        <w:rPr>
          <w:rFonts w:hint="eastAsia"/>
          <w:color w:val="000000" w:themeColor="text1"/>
        </w:rPr>
        <w:t>按账龄披露</w:t>
      </w:r>
    </w:p>
    <w:sdt>
      <w:sdtPr>
        <w:rPr>
          <w:rFonts w:hint="eastAsia"/>
          <w:color w:val="000000" w:themeColor="text1"/>
        </w:rPr>
        <w:alias w:val="是否适用：组合中，按账龄分析法计提坏账准备的应收账款[双击切换]"/>
        <w:tag w:val="_GBC_0cb5a49c5db74995bd3018603d9e51bd"/>
        <w:id w:val="-749274981"/>
        <w:placeholder>
          <w:docPart w:val="GBC22222222222222222222222222222"/>
        </w:placeholder>
      </w:sdtPr>
      <w:sdtContent>
        <w:p w14:paraId="6DDA0E6E"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6887AC"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单项金额不重大但按信用风险特征组合后该组合的风险较大的应收账款"/>
          <w:tag w:val="_GBC_265ded289d9549b48b782b655857ce0f"/>
          <w:id w:val="-7479583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单项金额不重大但按信用风险特征组合后该组合的风险较大的应收账款"/>
          <w:tag w:val="_GBC_180ea8d33f6444f78eff9694acd980ae"/>
          <w:id w:val="21405246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2975"/>
        <w:gridCol w:w="2975"/>
      </w:tblGrid>
      <w:tr w:rsidR="004E620F" w:rsidRPr="00B52DEE" w14:paraId="67192888" w14:textId="77777777">
        <w:trPr>
          <w:cantSplit/>
        </w:trPr>
        <w:sdt>
          <w:sdtPr>
            <w:rPr>
              <w:rFonts w:asciiTheme="minorEastAsia" w:eastAsiaTheme="minorEastAsia" w:hAnsiTheme="minorEastAsia"/>
            </w:rPr>
            <w:tag w:val="_PLD_213499a1ef1849a6bacc47a55e2a94f7"/>
            <w:id w:val="-2030792981"/>
          </w:sdtPr>
          <w:sdtContent>
            <w:tc>
              <w:tcPr>
                <w:tcW w:w="1628" w:type="pct"/>
                <w:tcBorders>
                  <w:top w:val="single" w:sz="4" w:space="0" w:color="auto"/>
                  <w:left w:val="single" w:sz="4" w:space="0" w:color="auto"/>
                  <w:bottom w:val="single" w:sz="4" w:space="0" w:color="auto"/>
                  <w:right w:val="single" w:sz="4" w:space="0" w:color="auto"/>
                </w:tcBorders>
                <w:vAlign w:val="center"/>
              </w:tcPr>
              <w:p w14:paraId="0229B91D" w14:textId="77777777" w:rsidR="004E620F" w:rsidRPr="00B52DEE" w:rsidRDefault="00000000">
                <w:pPr>
                  <w:jc w:val="cente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rPr>
            <w:tag w:val="_PLD_80e3ddf3d703438d9bc59aba1626c89f"/>
            <w:id w:val="794943483"/>
          </w:sdtPr>
          <w:sdtContent>
            <w:tc>
              <w:tcPr>
                <w:tcW w:w="1686" w:type="pct"/>
                <w:tcBorders>
                  <w:top w:val="single" w:sz="4" w:space="0" w:color="auto"/>
                  <w:left w:val="single" w:sz="4" w:space="0" w:color="auto"/>
                  <w:bottom w:val="single" w:sz="4" w:space="0" w:color="auto"/>
                  <w:right w:val="single" w:sz="4" w:space="0" w:color="auto"/>
                </w:tcBorders>
                <w:vAlign w:val="center"/>
              </w:tcPr>
              <w:p w14:paraId="15AF4908" w14:textId="77777777" w:rsidR="004E620F" w:rsidRPr="00B52DEE" w:rsidRDefault="00000000">
                <w:pPr>
                  <w:jc w:val="cente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期末账面余额</w:t>
                </w:r>
              </w:p>
            </w:tc>
          </w:sdtContent>
        </w:sdt>
        <w:sdt>
          <w:sdtPr>
            <w:rPr>
              <w:rFonts w:asciiTheme="minorEastAsia" w:eastAsiaTheme="minorEastAsia" w:hAnsiTheme="minorEastAsia"/>
            </w:rPr>
            <w:tag w:val="_PLD_4acf836dd5254d2ba9d541e7076daad6"/>
            <w:id w:val="377830333"/>
          </w:sdtPr>
          <w:sdtContent>
            <w:tc>
              <w:tcPr>
                <w:tcW w:w="1686" w:type="pct"/>
                <w:tcBorders>
                  <w:top w:val="single" w:sz="4" w:space="0" w:color="auto"/>
                  <w:left w:val="single" w:sz="4" w:space="0" w:color="auto"/>
                  <w:bottom w:val="single" w:sz="4" w:space="0" w:color="auto"/>
                  <w:right w:val="single" w:sz="4" w:space="0" w:color="auto"/>
                </w:tcBorders>
              </w:tcPr>
              <w:p w14:paraId="009173EE" w14:textId="77777777" w:rsidR="004E620F" w:rsidRPr="00B52DEE" w:rsidRDefault="00000000">
                <w:pPr>
                  <w:jc w:val="cente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期初账面余额</w:t>
                </w:r>
              </w:p>
            </w:tc>
          </w:sdtContent>
        </w:sdt>
      </w:tr>
      <w:tr w:rsidR="00B52DEE" w:rsidRPr="00B52DEE" w14:paraId="25F5B19F" w14:textId="77777777" w:rsidTr="00686E96">
        <w:trPr>
          <w:cantSplit/>
        </w:trPr>
        <w:tc>
          <w:tcPr>
            <w:tcW w:w="1628" w:type="pct"/>
            <w:tcBorders>
              <w:top w:val="single" w:sz="4" w:space="0" w:color="auto"/>
              <w:left w:val="single" w:sz="4" w:space="0" w:color="auto"/>
              <w:bottom w:val="single" w:sz="4" w:space="0" w:color="auto"/>
              <w:right w:val="single" w:sz="4" w:space="0" w:color="auto"/>
            </w:tcBorders>
          </w:tcPr>
          <w:p w14:paraId="4B34D6A7" w14:textId="77777777" w:rsidR="00600BF0" w:rsidRPr="00B52DEE" w:rsidRDefault="00000000" w:rsidP="00B52DEE">
            <w:pP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1年以内（含1年）</w:t>
            </w:r>
          </w:p>
        </w:tc>
        <w:tc>
          <w:tcPr>
            <w:tcW w:w="1686" w:type="pct"/>
            <w:tcBorders>
              <w:top w:val="single" w:sz="4" w:space="0" w:color="auto"/>
              <w:left w:val="single" w:sz="4" w:space="0" w:color="auto"/>
              <w:bottom w:val="single" w:sz="4" w:space="0" w:color="auto"/>
              <w:right w:val="single" w:sz="4" w:space="0" w:color="auto"/>
            </w:tcBorders>
            <w:vAlign w:val="center"/>
          </w:tcPr>
          <w:p w14:paraId="451BA387" w14:textId="3F0292A5"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559,664,446.32</w:t>
            </w:r>
          </w:p>
        </w:tc>
        <w:tc>
          <w:tcPr>
            <w:tcW w:w="1686" w:type="pct"/>
            <w:tcBorders>
              <w:top w:val="single" w:sz="4" w:space="0" w:color="auto"/>
              <w:left w:val="single" w:sz="4" w:space="0" w:color="auto"/>
              <w:bottom w:val="single" w:sz="4" w:space="0" w:color="auto"/>
              <w:right w:val="single" w:sz="4" w:space="0" w:color="auto"/>
            </w:tcBorders>
            <w:vAlign w:val="center"/>
          </w:tcPr>
          <w:p w14:paraId="505D4A3C" w14:textId="60C0A2E0"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538,025,092.23</w:t>
            </w:r>
          </w:p>
        </w:tc>
      </w:tr>
      <w:tr w:rsidR="00B52DEE" w:rsidRPr="00B52DEE" w14:paraId="04476D4B" w14:textId="77777777">
        <w:trPr>
          <w:cantSplit/>
        </w:trPr>
        <w:tc>
          <w:tcPr>
            <w:tcW w:w="1628" w:type="pct"/>
            <w:tcBorders>
              <w:top w:val="single" w:sz="4" w:space="0" w:color="auto"/>
              <w:left w:val="single" w:sz="4" w:space="0" w:color="auto"/>
              <w:bottom w:val="single" w:sz="4" w:space="0" w:color="auto"/>
              <w:right w:val="single" w:sz="4" w:space="0" w:color="auto"/>
            </w:tcBorders>
          </w:tcPr>
          <w:p w14:paraId="5DABE1B9" w14:textId="77777777" w:rsidR="00600BF0" w:rsidRPr="00B52DEE" w:rsidRDefault="00600BF0" w:rsidP="00B52DEE">
            <w:pPr>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25FF628E" w14:textId="77777777" w:rsidR="00600BF0" w:rsidRPr="00B52DEE" w:rsidRDefault="00600BF0" w:rsidP="00B52DEE">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5174AE16" w14:textId="77777777" w:rsidR="00600BF0" w:rsidRPr="00B52DEE" w:rsidRDefault="00600BF0" w:rsidP="00B52DEE">
            <w:pPr>
              <w:jc w:val="right"/>
              <w:rPr>
                <w:rFonts w:asciiTheme="minorEastAsia" w:eastAsiaTheme="minorEastAsia" w:hAnsiTheme="minorEastAsia"/>
              </w:rPr>
            </w:pPr>
          </w:p>
        </w:tc>
      </w:tr>
      <w:tr w:rsidR="00B52DEE" w:rsidRPr="00B52DEE" w14:paraId="3A0CFFA5" w14:textId="77777777" w:rsidTr="00FF7258">
        <w:trPr>
          <w:cantSplit/>
        </w:trPr>
        <w:tc>
          <w:tcPr>
            <w:tcW w:w="1628" w:type="pct"/>
            <w:tcBorders>
              <w:top w:val="single" w:sz="4" w:space="0" w:color="auto"/>
              <w:left w:val="single" w:sz="4" w:space="0" w:color="auto"/>
              <w:bottom w:val="single" w:sz="4" w:space="0" w:color="auto"/>
              <w:right w:val="single" w:sz="4" w:space="0" w:color="auto"/>
            </w:tcBorders>
          </w:tcPr>
          <w:p w14:paraId="43388DEB" w14:textId="2EA034BC" w:rsidR="00600BF0" w:rsidRPr="00B52DEE" w:rsidRDefault="00000000" w:rsidP="00B52DEE">
            <w:pPr>
              <w:rPr>
                <w:rFonts w:asciiTheme="minorEastAsia" w:eastAsiaTheme="minorEastAsia" w:hAnsiTheme="minorEastAsia"/>
              </w:rPr>
            </w:pPr>
            <w:r w:rsidRPr="00B52DEE">
              <w:rPr>
                <w:rFonts w:asciiTheme="minorEastAsia" w:eastAsiaTheme="minorEastAsia" w:hAnsiTheme="minorEastAsia"/>
              </w:rPr>
              <w:t>1年以内</w:t>
            </w:r>
            <w:r w:rsidRPr="00B52DEE">
              <w:rPr>
                <w:rFonts w:asciiTheme="minorEastAsia" w:eastAsiaTheme="minorEastAsia" w:hAnsiTheme="minorEastAsia" w:hint="eastAsia"/>
              </w:rPr>
              <w:t>小计</w:t>
            </w:r>
          </w:p>
        </w:tc>
        <w:tc>
          <w:tcPr>
            <w:tcW w:w="1686" w:type="pct"/>
            <w:tcBorders>
              <w:top w:val="single" w:sz="4" w:space="0" w:color="auto"/>
              <w:left w:val="single" w:sz="4" w:space="0" w:color="auto"/>
              <w:bottom w:val="single" w:sz="4" w:space="0" w:color="auto"/>
              <w:right w:val="single" w:sz="4" w:space="0" w:color="auto"/>
            </w:tcBorders>
            <w:vAlign w:val="center"/>
          </w:tcPr>
          <w:p w14:paraId="6BA948A2" w14:textId="6639BD66"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559,664,446.32</w:t>
            </w:r>
          </w:p>
        </w:tc>
        <w:tc>
          <w:tcPr>
            <w:tcW w:w="1686" w:type="pct"/>
            <w:tcBorders>
              <w:top w:val="single" w:sz="4" w:space="0" w:color="auto"/>
              <w:left w:val="single" w:sz="4" w:space="0" w:color="auto"/>
              <w:bottom w:val="single" w:sz="4" w:space="0" w:color="auto"/>
              <w:right w:val="single" w:sz="4" w:space="0" w:color="auto"/>
            </w:tcBorders>
            <w:vAlign w:val="center"/>
          </w:tcPr>
          <w:p w14:paraId="58546E01" w14:textId="5023D316"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538,025,092.23</w:t>
            </w:r>
          </w:p>
        </w:tc>
      </w:tr>
      <w:tr w:rsidR="00B52DEE" w:rsidRPr="00B52DEE" w14:paraId="3FA23BCB" w14:textId="77777777" w:rsidTr="00FE6116">
        <w:trPr>
          <w:cantSplit/>
        </w:trPr>
        <w:tc>
          <w:tcPr>
            <w:tcW w:w="1628" w:type="pct"/>
            <w:tcBorders>
              <w:top w:val="single" w:sz="4" w:space="0" w:color="auto"/>
              <w:left w:val="single" w:sz="4" w:space="0" w:color="auto"/>
              <w:bottom w:val="single" w:sz="4" w:space="0" w:color="auto"/>
              <w:right w:val="single" w:sz="4" w:space="0" w:color="auto"/>
            </w:tcBorders>
          </w:tcPr>
          <w:p w14:paraId="1FB82A45" w14:textId="77777777" w:rsidR="00600BF0" w:rsidRPr="00B52DEE" w:rsidRDefault="00000000" w:rsidP="00B52DEE">
            <w:pP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1至2年</w:t>
            </w:r>
          </w:p>
        </w:tc>
        <w:tc>
          <w:tcPr>
            <w:tcW w:w="1686" w:type="pct"/>
            <w:tcBorders>
              <w:top w:val="single" w:sz="4" w:space="0" w:color="auto"/>
              <w:left w:val="single" w:sz="4" w:space="0" w:color="auto"/>
              <w:bottom w:val="single" w:sz="4" w:space="0" w:color="auto"/>
              <w:right w:val="single" w:sz="4" w:space="0" w:color="auto"/>
            </w:tcBorders>
            <w:vAlign w:val="center"/>
          </w:tcPr>
          <w:p w14:paraId="773A5DEC" w14:textId="5ABB7E04"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130,972,950.27</w:t>
            </w:r>
          </w:p>
        </w:tc>
        <w:tc>
          <w:tcPr>
            <w:tcW w:w="1686" w:type="pct"/>
            <w:tcBorders>
              <w:top w:val="single" w:sz="4" w:space="0" w:color="auto"/>
              <w:left w:val="single" w:sz="4" w:space="0" w:color="auto"/>
              <w:bottom w:val="single" w:sz="4" w:space="0" w:color="auto"/>
              <w:right w:val="single" w:sz="4" w:space="0" w:color="auto"/>
            </w:tcBorders>
            <w:vAlign w:val="center"/>
          </w:tcPr>
          <w:p w14:paraId="1532242B" w14:textId="65DE5430"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93,715,216.12</w:t>
            </w:r>
          </w:p>
        </w:tc>
      </w:tr>
      <w:tr w:rsidR="00B52DEE" w:rsidRPr="00B52DEE" w14:paraId="4EFC4464" w14:textId="77777777" w:rsidTr="00FE6116">
        <w:trPr>
          <w:cantSplit/>
        </w:trPr>
        <w:tc>
          <w:tcPr>
            <w:tcW w:w="1628" w:type="pct"/>
            <w:tcBorders>
              <w:top w:val="single" w:sz="4" w:space="0" w:color="auto"/>
              <w:left w:val="single" w:sz="4" w:space="0" w:color="auto"/>
              <w:bottom w:val="single" w:sz="4" w:space="0" w:color="auto"/>
              <w:right w:val="single" w:sz="4" w:space="0" w:color="auto"/>
            </w:tcBorders>
          </w:tcPr>
          <w:p w14:paraId="4DDCC119" w14:textId="77777777" w:rsidR="00600BF0" w:rsidRPr="00B52DEE" w:rsidRDefault="00000000" w:rsidP="00B52DEE">
            <w:pP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2至3年</w:t>
            </w:r>
          </w:p>
        </w:tc>
        <w:tc>
          <w:tcPr>
            <w:tcW w:w="1686" w:type="pct"/>
            <w:tcBorders>
              <w:top w:val="single" w:sz="4" w:space="0" w:color="auto"/>
              <w:left w:val="single" w:sz="4" w:space="0" w:color="auto"/>
              <w:bottom w:val="single" w:sz="4" w:space="0" w:color="auto"/>
              <w:right w:val="single" w:sz="4" w:space="0" w:color="auto"/>
            </w:tcBorders>
            <w:vAlign w:val="center"/>
          </w:tcPr>
          <w:p w14:paraId="28E8BA91" w14:textId="1D50B57E"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36,649,935.93</w:t>
            </w:r>
          </w:p>
        </w:tc>
        <w:tc>
          <w:tcPr>
            <w:tcW w:w="1686" w:type="pct"/>
            <w:tcBorders>
              <w:top w:val="single" w:sz="4" w:space="0" w:color="auto"/>
              <w:left w:val="single" w:sz="4" w:space="0" w:color="auto"/>
              <w:bottom w:val="single" w:sz="4" w:space="0" w:color="auto"/>
              <w:right w:val="single" w:sz="4" w:space="0" w:color="auto"/>
            </w:tcBorders>
            <w:vAlign w:val="center"/>
          </w:tcPr>
          <w:p w14:paraId="034A2864" w14:textId="3C4F6682"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41,115,874.16</w:t>
            </w:r>
          </w:p>
        </w:tc>
      </w:tr>
      <w:tr w:rsidR="00B52DEE" w:rsidRPr="00B52DEE" w14:paraId="5F70124D"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ED895C9" w14:textId="77777777" w:rsidR="00600BF0" w:rsidRPr="00B52DEE" w:rsidRDefault="00000000" w:rsidP="00B52DEE">
            <w:pP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3年以上</w:t>
            </w:r>
          </w:p>
        </w:tc>
        <w:tc>
          <w:tcPr>
            <w:tcW w:w="1686" w:type="pct"/>
            <w:tcBorders>
              <w:top w:val="single" w:sz="4" w:space="0" w:color="auto"/>
              <w:left w:val="single" w:sz="4" w:space="0" w:color="auto"/>
              <w:bottom w:val="single" w:sz="4" w:space="0" w:color="auto"/>
              <w:right w:val="single" w:sz="4" w:space="0" w:color="auto"/>
            </w:tcBorders>
          </w:tcPr>
          <w:p w14:paraId="15F70841" w14:textId="77777777" w:rsidR="00600BF0" w:rsidRPr="00B52DEE" w:rsidRDefault="00600BF0" w:rsidP="00B52DEE">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41045CFC" w14:textId="77777777" w:rsidR="00600BF0" w:rsidRPr="00B52DEE" w:rsidRDefault="00600BF0" w:rsidP="00B52DEE">
            <w:pPr>
              <w:jc w:val="right"/>
              <w:rPr>
                <w:rFonts w:asciiTheme="minorEastAsia" w:eastAsiaTheme="minorEastAsia" w:hAnsiTheme="minorEastAsia"/>
              </w:rPr>
            </w:pPr>
          </w:p>
        </w:tc>
      </w:tr>
      <w:tr w:rsidR="00B52DEE" w:rsidRPr="00B52DEE" w14:paraId="5936EA6E" w14:textId="77777777" w:rsidTr="00C04F8F">
        <w:trPr>
          <w:cantSplit/>
        </w:trPr>
        <w:tc>
          <w:tcPr>
            <w:tcW w:w="1628" w:type="pct"/>
            <w:tcBorders>
              <w:top w:val="single" w:sz="4" w:space="0" w:color="auto"/>
              <w:left w:val="single" w:sz="4" w:space="0" w:color="auto"/>
              <w:bottom w:val="single" w:sz="4" w:space="0" w:color="auto"/>
              <w:right w:val="single" w:sz="4" w:space="0" w:color="auto"/>
            </w:tcBorders>
          </w:tcPr>
          <w:p w14:paraId="697AFD3F" w14:textId="77777777" w:rsidR="00600BF0" w:rsidRPr="00B52DEE" w:rsidRDefault="00000000" w:rsidP="00B52DEE">
            <w:pP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3至4年</w:t>
            </w:r>
          </w:p>
        </w:tc>
        <w:tc>
          <w:tcPr>
            <w:tcW w:w="1686" w:type="pct"/>
            <w:tcBorders>
              <w:top w:val="single" w:sz="4" w:space="0" w:color="auto"/>
              <w:left w:val="single" w:sz="4" w:space="0" w:color="auto"/>
              <w:bottom w:val="single" w:sz="4" w:space="0" w:color="auto"/>
              <w:right w:val="single" w:sz="4" w:space="0" w:color="auto"/>
            </w:tcBorders>
            <w:vAlign w:val="center"/>
          </w:tcPr>
          <w:p w14:paraId="2E523B98" w14:textId="64E90B42"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33,819,673.61</w:t>
            </w:r>
          </w:p>
        </w:tc>
        <w:tc>
          <w:tcPr>
            <w:tcW w:w="1686" w:type="pct"/>
            <w:tcBorders>
              <w:top w:val="single" w:sz="4" w:space="0" w:color="auto"/>
              <w:left w:val="single" w:sz="4" w:space="0" w:color="auto"/>
              <w:bottom w:val="single" w:sz="4" w:space="0" w:color="auto"/>
              <w:right w:val="single" w:sz="4" w:space="0" w:color="auto"/>
            </w:tcBorders>
            <w:vAlign w:val="center"/>
          </w:tcPr>
          <w:p w14:paraId="23C50AAA" w14:textId="5B61D025"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29,406,431.45</w:t>
            </w:r>
          </w:p>
        </w:tc>
      </w:tr>
      <w:tr w:rsidR="00B52DEE" w:rsidRPr="00B52DEE" w14:paraId="0F0605A2" w14:textId="77777777" w:rsidTr="00C04F8F">
        <w:trPr>
          <w:cantSplit/>
        </w:trPr>
        <w:tc>
          <w:tcPr>
            <w:tcW w:w="1628" w:type="pct"/>
            <w:tcBorders>
              <w:top w:val="single" w:sz="4" w:space="0" w:color="auto"/>
              <w:left w:val="single" w:sz="4" w:space="0" w:color="auto"/>
              <w:bottom w:val="single" w:sz="4" w:space="0" w:color="auto"/>
              <w:right w:val="single" w:sz="4" w:space="0" w:color="auto"/>
            </w:tcBorders>
          </w:tcPr>
          <w:p w14:paraId="2ACC7386" w14:textId="77777777" w:rsidR="00600BF0" w:rsidRPr="00B52DEE" w:rsidRDefault="00000000" w:rsidP="00B52DEE">
            <w:pP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4至5年</w:t>
            </w:r>
          </w:p>
        </w:tc>
        <w:tc>
          <w:tcPr>
            <w:tcW w:w="1686" w:type="pct"/>
            <w:tcBorders>
              <w:top w:val="single" w:sz="4" w:space="0" w:color="auto"/>
              <w:left w:val="single" w:sz="4" w:space="0" w:color="auto"/>
              <w:bottom w:val="single" w:sz="4" w:space="0" w:color="auto"/>
              <w:right w:val="single" w:sz="4" w:space="0" w:color="auto"/>
            </w:tcBorders>
            <w:vAlign w:val="center"/>
          </w:tcPr>
          <w:p w14:paraId="0078B54C" w14:textId="527B0E3B"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3,955,366.88</w:t>
            </w:r>
          </w:p>
        </w:tc>
        <w:tc>
          <w:tcPr>
            <w:tcW w:w="1686" w:type="pct"/>
            <w:tcBorders>
              <w:top w:val="single" w:sz="4" w:space="0" w:color="auto"/>
              <w:left w:val="single" w:sz="4" w:space="0" w:color="auto"/>
              <w:bottom w:val="single" w:sz="4" w:space="0" w:color="auto"/>
              <w:right w:val="single" w:sz="4" w:space="0" w:color="auto"/>
            </w:tcBorders>
            <w:vAlign w:val="center"/>
          </w:tcPr>
          <w:p w14:paraId="31CFE161" w14:textId="55DDD1C3"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18,988,748.03</w:t>
            </w:r>
          </w:p>
        </w:tc>
      </w:tr>
      <w:tr w:rsidR="00B52DEE" w:rsidRPr="00B52DEE" w14:paraId="5E3718E7" w14:textId="77777777" w:rsidTr="00C04F8F">
        <w:trPr>
          <w:cantSplit/>
        </w:trPr>
        <w:tc>
          <w:tcPr>
            <w:tcW w:w="1628" w:type="pct"/>
            <w:tcBorders>
              <w:top w:val="single" w:sz="4" w:space="0" w:color="auto"/>
              <w:left w:val="single" w:sz="4" w:space="0" w:color="auto"/>
              <w:bottom w:val="single" w:sz="4" w:space="0" w:color="auto"/>
              <w:right w:val="single" w:sz="4" w:space="0" w:color="auto"/>
            </w:tcBorders>
          </w:tcPr>
          <w:p w14:paraId="7512CA17" w14:textId="77777777" w:rsidR="00600BF0" w:rsidRPr="00B52DEE" w:rsidRDefault="00000000" w:rsidP="00B52DEE">
            <w:pP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5年以上</w:t>
            </w:r>
          </w:p>
        </w:tc>
        <w:tc>
          <w:tcPr>
            <w:tcW w:w="1686" w:type="pct"/>
            <w:tcBorders>
              <w:top w:val="single" w:sz="4" w:space="0" w:color="auto"/>
              <w:left w:val="single" w:sz="4" w:space="0" w:color="auto"/>
              <w:bottom w:val="single" w:sz="4" w:space="0" w:color="auto"/>
              <w:right w:val="single" w:sz="4" w:space="0" w:color="auto"/>
            </w:tcBorders>
            <w:vAlign w:val="center"/>
          </w:tcPr>
          <w:p w14:paraId="6CDFB952" w14:textId="39C507FF"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38,662,985.80</w:t>
            </w:r>
          </w:p>
        </w:tc>
        <w:tc>
          <w:tcPr>
            <w:tcW w:w="1686" w:type="pct"/>
            <w:tcBorders>
              <w:top w:val="single" w:sz="4" w:space="0" w:color="auto"/>
              <w:left w:val="single" w:sz="4" w:space="0" w:color="auto"/>
              <w:bottom w:val="single" w:sz="4" w:space="0" w:color="auto"/>
              <w:right w:val="single" w:sz="4" w:space="0" w:color="auto"/>
            </w:tcBorders>
            <w:vAlign w:val="center"/>
          </w:tcPr>
          <w:p w14:paraId="5DD562AB" w14:textId="56D09987"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rPr>
              <w:t>33,302,548.25</w:t>
            </w:r>
          </w:p>
        </w:tc>
      </w:tr>
      <w:tr w:rsidR="00B52DEE" w:rsidRPr="00B52DEE" w14:paraId="738B31E3" w14:textId="77777777">
        <w:trPr>
          <w:cantSplit/>
        </w:trPr>
        <w:tc>
          <w:tcPr>
            <w:tcW w:w="1628" w:type="pct"/>
            <w:tcBorders>
              <w:top w:val="single" w:sz="4" w:space="0" w:color="auto"/>
              <w:left w:val="single" w:sz="4" w:space="0" w:color="auto"/>
              <w:bottom w:val="single" w:sz="4" w:space="0" w:color="auto"/>
              <w:right w:val="single" w:sz="4" w:space="0" w:color="auto"/>
            </w:tcBorders>
          </w:tcPr>
          <w:p w14:paraId="02C34D82" w14:textId="77777777" w:rsidR="00600BF0" w:rsidRPr="00B52DEE" w:rsidRDefault="00600BF0" w:rsidP="00B52DEE">
            <w:pPr>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198123CF" w14:textId="77777777" w:rsidR="00600BF0" w:rsidRPr="00B52DEE" w:rsidRDefault="00600BF0" w:rsidP="00B52DEE">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0A477CCB" w14:textId="77777777" w:rsidR="00600BF0" w:rsidRPr="00B52DEE" w:rsidRDefault="00600BF0" w:rsidP="00B52DEE">
            <w:pPr>
              <w:jc w:val="right"/>
              <w:rPr>
                <w:rFonts w:asciiTheme="minorEastAsia" w:eastAsiaTheme="minorEastAsia" w:hAnsiTheme="minorEastAsia"/>
              </w:rPr>
            </w:pPr>
          </w:p>
        </w:tc>
      </w:tr>
      <w:tr w:rsidR="00B52DEE" w:rsidRPr="00B52DEE" w14:paraId="0B27D0F8"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E05CFDF" w14:textId="77777777" w:rsidR="00600BF0" w:rsidRPr="00B52DEE" w:rsidRDefault="00600BF0" w:rsidP="00B52DEE">
            <w:pPr>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000461FA" w14:textId="77777777" w:rsidR="00600BF0" w:rsidRPr="00B52DEE" w:rsidRDefault="00600BF0" w:rsidP="00B52DEE">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432F5DA1" w14:textId="77777777" w:rsidR="00600BF0" w:rsidRPr="00B52DEE" w:rsidRDefault="00600BF0" w:rsidP="00B52DEE">
            <w:pPr>
              <w:jc w:val="right"/>
              <w:rPr>
                <w:rFonts w:asciiTheme="minorEastAsia" w:eastAsiaTheme="minorEastAsia" w:hAnsiTheme="minorEastAsia"/>
              </w:rPr>
            </w:pPr>
          </w:p>
        </w:tc>
      </w:tr>
      <w:tr w:rsidR="00B52DEE" w:rsidRPr="00B52DEE" w14:paraId="4860A4F2" w14:textId="77777777" w:rsidTr="008C3B10">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11887584" w14:textId="77777777" w:rsidR="00600BF0" w:rsidRPr="00B52DEE" w:rsidRDefault="00000000" w:rsidP="00B52DEE">
            <w:pPr>
              <w:jc w:val="center"/>
              <w:rPr>
                <w:rFonts w:asciiTheme="minorEastAsia" w:eastAsiaTheme="minorEastAsia" w:hAnsiTheme="minorEastAsia"/>
                <w:color w:val="000000" w:themeColor="text1"/>
              </w:rPr>
            </w:pPr>
            <w:r w:rsidRPr="00B52DEE">
              <w:rPr>
                <w:rFonts w:asciiTheme="minorEastAsia" w:eastAsiaTheme="minorEastAsia" w:hAnsiTheme="minorEastAsia" w:hint="eastAsia"/>
                <w:color w:val="000000" w:themeColor="text1"/>
              </w:rPr>
              <w:t>合计</w:t>
            </w:r>
          </w:p>
        </w:tc>
        <w:tc>
          <w:tcPr>
            <w:tcW w:w="1686" w:type="pct"/>
            <w:tcBorders>
              <w:top w:val="single" w:sz="4" w:space="0" w:color="auto"/>
              <w:left w:val="single" w:sz="4" w:space="0" w:color="auto"/>
              <w:bottom w:val="single" w:sz="4" w:space="0" w:color="auto"/>
              <w:right w:val="single" w:sz="4" w:space="0" w:color="auto"/>
            </w:tcBorders>
            <w:vAlign w:val="center"/>
          </w:tcPr>
          <w:p w14:paraId="3B10FE01" w14:textId="0E4204C1"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cs="Calibri"/>
                <w:sz w:val="18"/>
                <w:szCs w:val="18"/>
              </w:rPr>
              <w:t xml:space="preserve"> 803,725,358.81 </w:t>
            </w:r>
          </w:p>
        </w:tc>
        <w:tc>
          <w:tcPr>
            <w:tcW w:w="1686" w:type="pct"/>
            <w:tcBorders>
              <w:top w:val="single" w:sz="4" w:space="0" w:color="auto"/>
              <w:left w:val="single" w:sz="4" w:space="0" w:color="auto"/>
              <w:bottom w:val="single" w:sz="4" w:space="0" w:color="auto"/>
              <w:right w:val="single" w:sz="4" w:space="0" w:color="auto"/>
            </w:tcBorders>
            <w:vAlign w:val="center"/>
          </w:tcPr>
          <w:p w14:paraId="15ED36EB" w14:textId="15BD1C82" w:rsidR="00600BF0" w:rsidRPr="00B52DEE" w:rsidRDefault="00000000" w:rsidP="00B52DEE">
            <w:pPr>
              <w:jc w:val="right"/>
              <w:rPr>
                <w:rFonts w:asciiTheme="minorEastAsia" w:eastAsiaTheme="minorEastAsia" w:hAnsiTheme="minorEastAsia"/>
              </w:rPr>
            </w:pPr>
            <w:r w:rsidRPr="00B52DEE">
              <w:rPr>
                <w:rFonts w:asciiTheme="minorEastAsia" w:eastAsiaTheme="minorEastAsia" w:hAnsiTheme="minorEastAsia" w:cs="Calibri"/>
                <w:sz w:val="18"/>
                <w:szCs w:val="18"/>
              </w:rPr>
              <w:t xml:space="preserve"> 754,553,910.24 </w:t>
            </w:r>
          </w:p>
        </w:tc>
      </w:tr>
    </w:tbl>
    <w:p w14:paraId="3EA4AE02" w14:textId="77777777" w:rsidR="004E620F" w:rsidRDefault="004E620F">
      <w:pPr>
        <w:rPr>
          <w:color w:val="000000" w:themeColor="text1"/>
        </w:rPr>
      </w:pPr>
    </w:p>
    <w:p w14:paraId="4EB45140" w14:textId="77777777" w:rsidR="004E620F" w:rsidRDefault="00000000">
      <w:pPr>
        <w:pStyle w:val="4"/>
        <w:numPr>
          <w:ilvl w:val="3"/>
          <w:numId w:val="64"/>
        </w:numPr>
        <w:ind w:left="425" w:hanging="425"/>
        <w:rPr>
          <w:color w:val="000000" w:themeColor="text1"/>
        </w:rPr>
      </w:pPr>
      <w:bookmarkStart w:id="190" w:name="_Hlk10467162"/>
      <w:bookmarkEnd w:id="189"/>
      <w:r>
        <w:rPr>
          <w:rFonts w:hint="eastAsia"/>
          <w:color w:val="000000" w:themeColor="text1"/>
        </w:rPr>
        <w:t>按坏账计提方法分类披露</w:t>
      </w:r>
    </w:p>
    <w:sdt>
      <w:sdtPr>
        <w:rPr>
          <w:color w:val="000000" w:themeColor="text1"/>
        </w:rPr>
        <w:alias w:val="是否适用：应收账款分类披露[双击切换]"/>
        <w:tag w:val="_GBC_fc55e6778e08412caa3e7b9e7a1a0f85"/>
        <w:id w:val="228351196"/>
        <w:lock w:val="contentLocked"/>
        <w:placeholder>
          <w:docPart w:val="GBC22222222222222222222222222222"/>
        </w:placeholder>
      </w:sdtPr>
      <w:sdtContent>
        <w:p w14:paraId="769DEBDF"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36ED23C" w14:textId="77777777" w:rsidR="004E620F" w:rsidRDefault="00000000">
      <w:pPr>
        <w:pStyle w:val="af4"/>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应收账款按种类披露"/>
          <w:tag w:val="_GBC_13874a7a2d5642bc9d06df2e53ad133f"/>
          <w:id w:val="-14565609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应收账款按种类披露"/>
          <w:tag w:val="_GBC_a7c9ba83409d4f5ebb3a7b0903842485"/>
          <w:id w:val="-19953290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40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924"/>
        <w:gridCol w:w="1112"/>
        <w:gridCol w:w="437"/>
        <w:gridCol w:w="1112"/>
        <w:gridCol w:w="512"/>
        <w:gridCol w:w="1114"/>
        <w:gridCol w:w="1152"/>
        <w:gridCol w:w="439"/>
        <w:gridCol w:w="1112"/>
        <w:gridCol w:w="512"/>
        <w:gridCol w:w="1112"/>
      </w:tblGrid>
      <w:tr w:rsidR="00B52DEE" w:rsidRPr="00B52DEE" w14:paraId="77CF73B6" w14:textId="77777777" w:rsidTr="00B52DEE">
        <w:trPr>
          <w:cantSplit/>
          <w:trHeight w:val="259"/>
        </w:trPr>
        <w:bookmarkEnd w:id="190" w:displacedByCustomXml="next"/>
        <w:bookmarkStart w:id="191" w:name="_Hlk10467187" w:displacedByCustomXml="next"/>
        <w:bookmarkStart w:id="192" w:name="_Hlk10467200" w:displacedByCustomXml="next"/>
        <w:sdt>
          <w:sdtPr>
            <w:rPr>
              <w:rFonts w:asciiTheme="minorEastAsia" w:eastAsiaTheme="minorEastAsia" w:hAnsiTheme="minorEastAsia"/>
              <w:sz w:val="15"/>
              <w:szCs w:val="15"/>
            </w:rPr>
            <w:tag w:val="_PLD_a2143754c0e847e9a8bbb40d4548066c"/>
            <w:id w:val="-1294127933"/>
          </w:sdtPr>
          <w:sdtContent>
            <w:tc>
              <w:tcPr>
                <w:tcW w:w="485" w:type="pct"/>
                <w:vMerge w:val="restart"/>
                <w:tcBorders>
                  <w:top w:val="single" w:sz="4" w:space="0" w:color="auto"/>
                  <w:left w:val="single" w:sz="4" w:space="0" w:color="auto"/>
                  <w:right w:val="single" w:sz="4" w:space="0" w:color="auto"/>
                </w:tcBorders>
                <w:vAlign w:val="center"/>
              </w:tcPr>
              <w:p w14:paraId="1AE5261D"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类别</w:t>
                </w:r>
              </w:p>
            </w:tc>
          </w:sdtContent>
        </w:sdt>
        <w:sdt>
          <w:sdtPr>
            <w:rPr>
              <w:rFonts w:asciiTheme="minorEastAsia" w:eastAsiaTheme="minorEastAsia" w:hAnsiTheme="minorEastAsia"/>
              <w:sz w:val="15"/>
              <w:szCs w:val="15"/>
            </w:rPr>
            <w:tag w:val="_PLD_25d42b68a0be4b6c9079bb6f0b9688f1"/>
            <w:id w:val="-1791421455"/>
          </w:sdtPr>
          <w:sdtContent>
            <w:tc>
              <w:tcPr>
                <w:tcW w:w="2247" w:type="pct"/>
                <w:gridSpan w:val="5"/>
                <w:tcBorders>
                  <w:top w:val="single" w:sz="4" w:space="0" w:color="auto"/>
                  <w:left w:val="single" w:sz="4" w:space="0" w:color="auto"/>
                  <w:right w:val="single" w:sz="4" w:space="0" w:color="auto"/>
                </w:tcBorders>
                <w:vAlign w:val="center"/>
              </w:tcPr>
              <w:p w14:paraId="63F3DBBB" w14:textId="77777777" w:rsidR="00600BF0" w:rsidRPr="00B52DEE" w:rsidRDefault="00000000" w:rsidP="002F1EC7">
                <w:pPr>
                  <w:autoSpaceDE w:val="0"/>
                  <w:autoSpaceDN w:val="0"/>
                  <w:adjustRightInd w:val="0"/>
                  <w:snapToGrid w:val="0"/>
                  <w:spacing w:line="240" w:lineRule="atLeast"/>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期末余额</w:t>
                </w:r>
              </w:p>
            </w:tc>
          </w:sdtContent>
        </w:sdt>
        <w:sdt>
          <w:sdtPr>
            <w:rPr>
              <w:rFonts w:asciiTheme="minorEastAsia" w:eastAsiaTheme="minorEastAsia" w:hAnsiTheme="minorEastAsia"/>
              <w:sz w:val="15"/>
              <w:szCs w:val="15"/>
            </w:rPr>
            <w:tag w:val="_PLD_7ebf4817a5864c42bb0897c8ddd0cd9c"/>
            <w:id w:val="1657792586"/>
          </w:sdtPr>
          <w:sdtContent>
            <w:tc>
              <w:tcPr>
                <w:tcW w:w="2268" w:type="pct"/>
                <w:gridSpan w:val="5"/>
                <w:tcBorders>
                  <w:top w:val="single" w:sz="4" w:space="0" w:color="auto"/>
                  <w:left w:val="single" w:sz="4" w:space="0" w:color="auto"/>
                  <w:right w:val="single" w:sz="4" w:space="0" w:color="auto"/>
                </w:tcBorders>
                <w:vAlign w:val="center"/>
              </w:tcPr>
              <w:p w14:paraId="1D4193CA" w14:textId="77777777" w:rsidR="00600BF0" w:rsidRPr="00B52DEE" w:rsidRDefault="00000000" w:rsidP="002F1EC7">
                <w:pPr>
                  <w:autoSpaceDE w:val="0"/>
                  <w:autoSpaceDN w:val="0"/>
                  <w:adjustRightInd w:val="0"/>
                  <w:snapToGrid w:val="0"/>
                  <w:spacing w:line="240" w:lineRule="atLeast"/>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期初余额</w:t>
                </w:r>
              </w:p>
            </w:tc>
          </w:sdtContent>
        </w:sdt>
      </w:tr>
      <w:tr w:rsidR="00B52DEE" w:rsidRPr="00B52DEE" w14:paraId="48F6C8E3" w14:textId="77777777" w:rsidTr="00B52DEE">
        <w:trPr>
          <w:cantSplit/>
          <w:trHeight w:val="227"/>
        </w:trPr>
        <w:tc>
          <w:tcPr>
            <w:tcW w:w="485" w:type="pct"/>
            <w:vMerge/>
            <w:tcBorders>
              <w:left w:val="single" w:sz="4" w:space="0" w:color="auto"/>
              <w:right w:val="single" w:sz="4" w:space="0" w:color="auto"/>
            </w:tcBorders>
            <w:vAlign w:val="center"/>
          </w:tcPr>
          <w:p w14:paraId="6C970A52" w14:textId="77777777" w:rsidR="00600BF0" w:rsidRPr="00B52DEE" w:rsidRDefault="00600BF0" w:rsidP="002F1EC7">
            <w:pPr>
              <w:rPr>
                <w:rFonts w:asciiTheme="minorEastAsia" w:eastAsiaTheme="minorEastAsia" w:hAnsiTheme="minorEastAsia"/>
                <w:color w:val="000000" w:themeColor="text1"/>
                <w:sz w:val="15"/>
                <w:szCs w:val="15"/>
              </w:rPr>
            </w:pPr>
          </w:p>
        </w:tc>
        <w:sdt>
          <w:sdtPr>
            <w:rPr>
              <w:rFonts w:asciiTheme="minorEastAsia" w:eastAsiaTheme="minorEastAsia" w:hAnsiTheme="minorEastAsia"/>
              <w:sz w:val="15"/>
              <w:szCs w:val="15"/>
            </w:rPr>
            <w:tag w:val="_PLD_fd64cffe158d4ef48a5ff569de778464"/>
            <w:id w:val="-579448690"/>
          </w:sdtPr>
          <w:sdtContent>
            <w:tc>
              <w:tcPr>
                <w:tcW w:w="812" w:type="pct"/>
                <w:gridSpan w:val="2"/>
                <w:tcBorders>
                  <w:top w:val="single" w:sz="4" w:space="0" w:color="auto"/>
                  <w:left w:val="single" w:sz="4" w:space="0" w:color="auto"/>
                  <w:bottom w:val="single" w:sz="4" w:space="0" w:color="auto"/>
                  <w:right w:val="single" w:sz="4" w:space="0" w:color="auto"/>
                </w:tcBorders>
                <w:vAlign w:val="center"/>
              </w:tcPr>
              <w:p w14:paraId="7973D9B5"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账面余额</w:t>
                </w:r>
              </w:p>
            </w:tc>
          </w:sdtContent>
        </w:sdt>
        <w:sdt>
          <w:sdtPr>
            <w:rPr>
              <w:rFonts w:asciiTheme="minorEastAsia" w:eastAsiaTheme="minorEastAsia" w:hAnsiTheme="minorEastAsia"/>
              <w:sz w:val="15"/>
              <w:szCs w:val="15"/>
            </w:rPr>
            <w:tag w:val="_PLD_f0f4adcb95c44cfa884ef7d853d6b134"/>
            <w:id w:val="-1400595537"/>
          </w:sdtPr>
          <w:sdtContent>
            <w:tc>
              <w:tcPr>
                <w:tcW w:w="851" w:type="pct"/>
                <w:gridSpan w:val="2"/>
                <w:tcBorders>
                  <w:top w:val="single" w:sz="4" w:space="0" w:color="auto"/>
                  <w:left w:val="single" w:sz="4" w:space="0" w:color="auto"/>
                  <w:bottom w:val="single" w:sz="4" w:space="0" w:color="auto"/>
                  <w:right w:val="single" w:sz="4" w:space="0" w:color="auto"/>
                </w:tcBorders>
                <w:vAlign w:val="center"/>
              </w:tcPr>
              <w:p w14:paraId="6C73E093"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坏账准备</w:t>
                </w:r>
              </w:p>
            </w:tc>
          </w:sdtContent>
        </w:sdt>
        <w:sdt>
          <w:sdtPr>
            <w:rPr>
              <w:rFonts w:asciiTheme="minorEastAsia" w:eastAsiaTheme="minorEastAsia" w:hAnsiTheme="minorEastAsia"/>
              <w:sz w:val="15"/>
              <w:szCs w:val="15"/>
            </w:rPr>
            <w:tag w:val="_PLD_4c122527ed0743b8905d9f19514f4328"/>
            <w:id w:val="-350959241"/>
          </w:sdtPr>
          <w:sdtContent>
            <w:tc>
              <w:tcPr>
                <w:tcW w:w="583" w:type="pct"/>
                <w:vMerge w:val="restart"/>
                <w:tcBorders>
                  <w:top w:val="single" w:sz="4" w:space="0" w:color="auto"/>
                  <w:left w:val="single" w:sz="4" w:space="0" w:color="auto"/>
                  <w:right w:val="single" w:sz="4" w:space="0" w:color="auto"/>
                </w:tcBorders>
                <w:vAlign w:val="center"/>
              </w:tcPr>
              <w:p w14:paraId="347B4FEE"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账面</w:t>
                </w:r>
              </w:p>
              <w:p w14:paraId="79B61FEB"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价值</w:t>
                </w:r>
              </w:p>
            </w:tc>
          </w:sdtContent>
        </w:sdt>
        <w:sdt>
          <w:sdtPr>
            <w:rPr>
              <w:rFonts w:asciiTheme="minorEastAsia" w:eastAsiaTheme="minorEastAsia" w:hAnsiTheme="minorEastAsia"/>
              <w:sz w:val="15"/>
              <w:szCs w:val="15"/>
            </w:rPr>
            <w:tag w:val="_PLD_fa758d9eb4ae426faef8e328262241b4"/>
            <w:id w:val="884140217"/>
          </w:sdtPr>
          <w:sdtContent>
            <w:tc>
              <w:tcPr>
                <w:tcW w:w="834" w:type="pct"/>
                <w:gridSpan w:val="2"/>
                <w:tcBorders>
                  <w:top w:val="single" w:sz="4" w:space="0" w:color="auto"/>
                  <w:left w:val="single" w:sz="4" w:space="0" w:color="auto"/>
                  <w:right w:val="single" w:sz="4" w:space="0" w:color="auto"/>
                </w:tcBorders>
                <w:vAlign w:val="center"/>
              </w:tcPr>
              <w:p w14:paraId="5AF37EFE"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账面余额</w:t>
                </w:r>
              </w:p>
            </w:tc>
          </w:sdtContent>
        </w:sdt>
        <w:sdt>
          <w:sdtPr>
            <w:rPr>
              <w:rFonts w:asciiTheme="minorEastAsia" w:eastAsiaTheme="minorEastAsia" w:hAnsiTheme="minorEastAsia"/>
              <w:sz w:val="15"/>
              <w:szCs w:val="15"/>
            </w:rPr>
            <w:tag w:val="_PLD_58080bac137d4831ab65bc2f8ca82429"/>
            <w:id w:val="1833719781"/>
          </w:sdtPr>
          <w:sdtContent>
            <w:tc>
              <w:tcPr>
                <w:tcW w:w="851" w:type="pct"/>
                <w:gridSpan w:val="2"/>
                <w:tcBorders>
                  <w:top w:val="single" w:sz="4" w:space="0" w:color="auto"/>
                  <w:left w:val="single" w:sz="4" w:space="0" w:color="auto"/>
                  <w:right w:val="single" w:sz="4" w:space="0" w:color="auto"/>
                </w:tcBorders>
                <w:vAlign w:val="center"/>
              </w:tcPr>
              <w:p w14:paraId="4A5BC398"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坏账准备</w:t>
                </w:r>
              </w:p>
            </w:tc>
          </w:sdtContent>
        </w:sdt>
        <w:sdt>
          <w:sdtPr>
            <w:rPr>
              <w:rFonts w:asciiTheme="minorEastAsia" w:eastAsiaTheme="minorEastAsia" w:hAnsiTheme="minorEastAsia"/>
              <w:sz w:val="15"/>
              <w:szCs w:val="15"/>
            </w:rPr>
            <w:tag w:val="_PLD_c015e43e7b384b6ab9bf259155579fa4"/>
            <w:id w:val="1265271502"/>
          </w:sdtPr>
          <w:sdtContent>
            <w:tc>
              <w:tcPr>
                <w:tcW w:w="583" w:type="pct"/>
                <w:vMerge w:val="restart"/>
                <w:tcBorders>
                  <w:top w:val="single" w:sz="4" w:space="0" w:color="auto"/>
                  <w:left w:val="single" w:sz="4" w:space="0" w:color="auto"/>
                  <w:right w:val="single" w:sz="4" w:space="0" w:color="auto"/>
                </w:tcBorders>
                <w:vAlign w:val="center"/>
              </w:tcPr>
              <w:p w14:paraId="3D6B7895"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账面</w:t>
                </w:r>
              </w:p>
              <w:p w14:paraId="5EFDC837"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价值</w:t>
                </w:r>
              </w:p>
            </w:tc>
          </w:sdtContent>
        </w:sdt>
      </w:tr>
      <w:tr w:rsidR="00B52DEE" w:rsidRPr="00B52DEE" w14:paraId="2D935E2D" w14:textId="77777777" w:rsidTr="00B52DEE">
        <w:trPr>
          <w:cantSplit/>
          <w:trHeight w:val="375"/>
        </w:trPr>
        <w:tc>
          <w:tcPr>
            <w:tcW w:w="485" w:type="pct"/>
            <w:vMerge/>
            <w:tcBorders>
              <w:left w:val="single" w:sz="4" w:space="0" w:color="auto"/>
              <w:bottom w:val="single" w:sz="4" w:space="0" w:color="auto"/>
              <w:right w:val="single" w:sz="4" w:space="0" w:color="auto"/>
            </w:tcBorders>
            <w:vAlign w:val="center"/>
          </w:tcPr>
          <w:p w14:paraId="3E857D50" w14:textId="77777777" w:rsidR="00600BF0" w:rsidRPr="00B52DEE" w:rsidRDefault="00600BF0" w:rsidP="002F1EC7">
            <w:pPr>
              <w:rPr>
                <w:rFonts w:asciiTheme="minorEastAsia" w:eastAsiaTheme="minorEastAsia" w:hAnsiTheme="minorEastAsia"/>
                <w:color w:val="000000" w:themeColor="text1"/>
                <w:sz w:val="15"/>
                <w:szCs w:val="15"/>
              </w:rPr>
            </w:pPr>
          </w:p>
        </w:tc>
        <w:sdt>
          <w:sdtPr>
            <w:rPr>
              <w:rFonts w:asciiTheme="minorEastAsia" w:eastAsiaTheme="minorEastAsia" w:hAnsiTheme="minorEastAsia"/>
              <w:sz w:val="15"/>
              <w:szCs w:val="15"/>
            </w:rPr>
            <w:tag w:val="_PLD_2a622138bde346ccae812608989b472d"/>
            <w:id w:val="-2018386168"/>
          </w:sdtPr>
          <w:sdtContent>
            <w:tc>
              <w:tcPr>
                <w:tcW w:w="583" w:type="pct"/>
                <w:tcBorders>
                  <w:left w:val="single" w:sz="4" w:space="0" w:color="auto"/>
                  <w:bottom w:val="single" w:sz="4" w:space="0" w:color="auto"/>
                  <w:right w:val="single" w:sz="4" w:space="0" w:color="auto"/>
                </w:tcBorders>
                <w:vAlign w:val="center"/>
              </w:tcPr>
              <w:p w14:paraId="22253F87"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金额</w:t>
                </w:r>
              </w:p>
            </w:tc>
          </w:sdtContent>
        </w:sdt>
        <w:sdt>
          <w:sdtPr>
            <w:rPr>
              <w:rFonts w:asciiTheme="minorEastAsia" w:eastAsiaTheme="minorEastAsia" w:hAnsiTheme="minorEastAsia"/>
              <w:sz w:val="15"/>
              <w:szCs w:val="15"/>
            </w:rPr>
            <w:tag w:val="_PLD_abd0e3a320c240aeb85b1414af26aa00"/>
            <w:id w:val="-1564790380"/>
          </w:sdtPr>
          <w:sdtContent>
            <w:tc>
              <w:tcPr>
                <w:tcW w:w="229" w:type="pct"/>
                <w:tcBorders>
                  <w:left w:val="single" w:sz="4" w:space="0" w:color="auto"/>
                  <w:bottom w:val="single" w:sz="4" w:space="0" w:color="auto"/>
                  <w:right w:val="single" w:sz="4" w:space="0" w:color="auto"/>
                </w:tcBorders>
                <w:vAlign w:val="center"/>
              </w:tcPr>
              <w:p w14:paraId="0A02F33D"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比例</w:t>
                </w:r>
                <w:r w:rsidRPr="00B52DEE">
                  <w:rPr>
                    <w:rFonts w:asciiTheme="minorEastAsia" w:eastAsiaTheme="minorEastAsia" w:hAnsiTheme="minorEastAsia"/>
                    <w:color w:val="000000" w:themeColor="text1"/>
                    <w:sz w:val="15"/>
                    <w:szCs w:val="15"/>
                  </w:rPr>
                  <w:t>(%)</w:t>
                </w:r>
              </w:p>
            </w:tc>
          </w:sdtContent>
        </w:sdt>
        <w:sdt>
          <w:sdtPr>
            <w:rPr>
              <w:rFonts w:asciiTheme="minorEastAsia" w:eastAsiaTheme="minorEastAsia" w:hAnsiTheme="minorEastAsia"/>
              <w:sz w:val="15"/>
              <w:szCs w:val="15"/>
            </w:rPr>
            <w:tag w:val="_PLD_d60468b4e5934fb9af3ebf3b3ca06a6b"/>
            <w:id w:val="992451277"/>
          </w:sdtPr>
          <w:sdtContent>
            <w:tc>
              <w:tcPr>
                <w:tcW w:w="583" w:type="pct"/>
                <w:tcBorders>
                  <w:left w:val="single" w:sz="4" w:space="0" w:color="auto"/>
                  <w:bottom w:val="single" w:sz="4" w:space="0" w:color="auto"/>
                  <w:right w:val="single" w:sz="4" w:space="0" w:color="auto"/>
                </w:tcBorders>
                <w:vAlign w:val="center"/>
              </w:tcPr>
              <w:p w14:paraId="2E3A32CB"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金额</w:t>
                </w:r>
              </w:p>
            </w:tc>
          </w:sdtContent>
        </w:sdt>
        <w:sdt>
          <w:sdtPr>
            <w:rPr>
              <w:rFonts w:asciiTheme="minorEastAsia" w:eastAsiaTheme="minorEastAsia" w:hAnsiTheme="minorEastAsia"/>
              <w:sz w:val="15"/>
              <w:szCs w:val="15"/>
            </w:rPr>
            <w:tag w:val="_PLD_743ca215156149608b4d9149bc142cc3"/>
            <w:id w:val="503327970"/>
          </w:sdtPr>
          <w:sdtContent>
            <w:tc>
              <w:tcPr>
                <w:tcW w:w="268" w:type="pct"/>
                <w:tcBorders>
                  <w:left w:val="single" w:sz="4" w:space="0" w:color="auto"/>
                  <w:bottom w:val="single" w:sz="4" w:space="0" w:color="auto"/>
                  <w:right w:val="single" w:sz="4" w:space="0" w:color="auto"/>
                </w:tcBorders>
                <w:vAlign w:val="center"/>
              </w:tcPr>
              <w:p w14:paraId="09BB621A"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计提比例</w:t>
                </w:r>
                <w:r w:rsidRPr="00B52DEE">
                  <w:rPr>
                    <w:rFonts w:asciiTheme="minorEastAsia" w:eastAsiaTheme="minorEastAsia" w:hAnsiTheme="minorEastAsia"/>
                    <w:color w:val="000000" w:themeColor="text1"/>
                    <w:sz w:val="15"/>
                    <w:szCs w:val="15"/>
                  </w:rPr>
                  <w:t>(%)</w:t>
                </w:r>
              </w:p>
            </w:tc>
          </w:sdtContent>
        </w:sdt>
        <w:tc>
          <w:tcPr>
            <w:tcW w:w="583" w:type="pct"/>
            <w:vMerge/>
            <w:tcBorders>
              <w:left w:val="single" w:sz="4" w:space="0" w:color="auto"/>
              <w:bottom w:val="single" w:sz="4" w:space="0" w:color="auto"/>
              <w:right w:val="single" w:sz="4" w:space="0" w:color="auto"/>
            </w:tcBorders>
            <w:vAlign w:val="center"/>
          </w:tcPr>
          <w:p w14:paraId="74AF3671" w14:textId="77777777" w:rsidR="00600BF0" w:rsidRPr="00B52DEE" w:rsidRDefault="00600BF0" w:rsidP="002F1EC7">
            <w:pPr>
              <w:jc w:val="center"/>
              <w:rPr>
                <w:rFonts w:asciiTheme="minorEastAsia" w:eastAsiaTheme="minorEastAsia" w:hAnsiTheme="minorEastAsia"/>
                <w:color w:val="000000" w:themeColor="text1"/>
                <w:sz w:val="15"/>
                <w:szCs w:val="15"/>
              </w:rPr>
            </w:pPr>
          </w:p>
        </w:tc>
        <w:sdt>
          <w:sdtPr>
            <w:rPr>
              <w:rFonts w:asciiTheme="minorEastAsia" w:eastAsiaTheme="minorEastAsia" w:hAnsiTheme="minorEastAsia"/>
              <w:sz w:val="15"/>
              <w:szCs w:val="15"/>
            </w:rPr>
            <w:tag w:val="_PLD_88061469e7574f3d93ff9dc8f7c03e2d"/>
            <w:id w:val="879594322"/>
          </w:sdtPr>
          <w:sdtContent>
            <w:tc>
              <w:tcPr>
                <w:tcW w:w="604" w:type="pct"/>
                <w:tcBorders>
                  <w:left w:val="single" w:sz="4" w:space="0" w:color="auto"/>
                  <w:bottom w:val="single" w:sz="4" w:space="0" w:color="auto"/>
                  <w:right w:val="single" w:sz="4" w:space="0" w:color="auto"/>
                </w:tcBorders>
                <w:vAlign w:val="center"/>
              </w:tcPr>
              <w:p w14:paraId="00C87355"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金额</w:t>
                </w:r>
              </w:p>
            </w:tc>
          </w:sdtContent>
        </w:sdt>
        <w:sdt>
          <w:sdtPr>
            <w:rPr>
              <w:rFonts w:asciiTheme="minorEastAsia" w:eastAsiaTheme="minorEastAsia" w:hAnsiTheme="minorEastAsia"/>
              <w:sz w:val="15"/>
              <w:szCs w:val="15"/>
            </w:rPr>
            <w:tag w:val="_PLD_c2b4bd19b5284f3481bdd6a3becafce0"/>
            <w:id w:val="675458961"/>
          </w:sdtPr>
          <w:sdtContent>
            <w:tc>
              <w:tcPr>
                <w:tcW w:w="229" w:type="pct"/>
                <w:tcBorders>
                  <w:left w:val="single" w:sz="4" w:space="0" w:color="auto"/>
                  <w:bottom w:val="single" w:sz="4" w:space="0" w:color="auto"/>
                  <w:right w:val="single" w:sz="4" w:space="0" w:color="auto"/>
                </w:tcBorders>
                <w:vAlign w:val="center"/>
              </w:tcPr>
              <w:p w14:paraId="24FD351C"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比例</w:t>
                </w:r>
                <w:r w:rsidRPr="00B52DEE">
                  <w:rPr>
                    <w:rFonts w:asciiTheme="minorEastAsia" w:eastAsiaTheme="minorEastAsia" w:hAnsiTheme="minorEastAsia"/>
                    <w:color w:val="000000" w:themeColor="text1"/>
                    <w:sz w:val="15"/>
                    <w:szCs w:val="15"/>
                  </w:rPr>
                  <w:t>(%)</w:t>
                </w:r>
              </w:p>
            </w:tc>
          </w:sdtContent>
        </w:sdt>
        <w:sdt>
          <w:sdtPr>
            <w:rPr>
              <w:rFonts w:asciiTheme="minorEastAsia" w:eastAsiaTheme="minorEastAsia" w:hAnsiTheme="minorEastAsia"/>
              <w:sz w:val="15"/>
              <w:szCs w:val="15"/>
            </w:rPr>
            <w:tag w:val="_PLD_c6874c65e4ac43019002d5903e4b46d6"/>
            <w:id w:val="-1390105133"/>
          </w:sdtPr>
          <w:sdtContent>
            <w:tc>
              <w:tcPr>
                <w:tcW w:w="583" w:type="pct"/>
                <w:tcBorders>
                  <w:left w:val="single" w:sz="4" w:space="0" w:color="auto"/>
                  <w:bottom w:val="single" w:sz="4" w:space="0" w:color="auto"/>
                  <w:right w:val="single" w:sz="4" w:space="0" w:color="auto"/>
                </w:tcBorders>
                <w:vAlign w:val="center"/>
              </w:tcPr>
              <w:p w14:paraId="20EB339D"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金额</w:t>
                </w:r>
              </w:p>
            </w:tc>
          </w:sdtContent>
        </w:sdt>
        <w:sdt>
          <w:sdtPr>
            <w:rPr>
              <w:rFonts w:asciiTheme="minorEastAsia" w:eastAsiaTheme="minorEastAsia" w:hAnsiTheme="minorEastAsia"/>
              <w:sz w:val="15"/>
              <w:szCs w:val="15"/>
            </w:rPr>
            <w:tag w:val="_PLD_0596fb5f4bb147b48d9ab2f32535e71f"/>
            <w:id w:val="-531807212"/>
          </w:sdtPr>
          <w:sdtContent>
            <w:tc>
              <w:tcPr>
                <w:tcW w:w="268" w:type="pct"/>
                <w:tcBorders>
                  <w:left w:val="single" w:sz="4" w:space="0" w:color="auto"/>
                  <w:bottom w:val="single" w:sz="4" w:space="0" w:color="auto"/>
                  <w:right w:val="single" w:sz="4" w:space="0" w:color="auto"/>
                </w:tcBorders>
                <w:vAlign w:val="center"/>
              </w:tcPr>
              <w:p w14:paraId="7A27D51A" w14:textId="77777777" w:rsidR="00600BF0" w:rsidRPr="00B52DEE" w:rsidRDefault="00000000" w:rsidP="002F1EC7">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计提比例</w:t>
                </w:r>
                <w:r w:rsidRPr="00B52DEE">
                  <w:rPr>
                    <w:rFonts w:asciiTheme="minorEastAsia" w:eastAsiaTheme="minorEastAsia" w:hAnsiTheme="minorEastAsia"/>
                    <w:color w:val="000000" w:themeColor="text1"/>
                    <w:sz w:val="15"/>
                    <w:szCs w:val="15"/>
                  </w:rPr>
                  <w:t>(%)</w:t>
                </w:r>
              </w:p>
            </w:tc>
          </w:sdtContent>
        </w:sdt>
        <w:tc>
          <w:tcPr>
            <w:tcW w:w="583" w:type="pct"/>
            <w:vMerge/>
            <w:tcBorders>
              <w:left w:val="single" w:sz="4" w:space="0" w:color="auto"/>
              <w:bottom w:val="single" w:sz="4" w:space="0" w:color="auto"/>
              <w:right w:val="single" w:sz="4" w:space="0" w:color="auto"/>
            </w:tcBorders>
          </w:tcPr>
          <w:p w14:paraId="65273E71" w14:textId="77777777" w:rsidR="00600BF0" w:rsidRPr="00B52DEE" w:rsidRDefault="00600BF0" w:rsidP="002F1EC7">
            <w:pPr>
              <w:jc w:val="center"/>
              <w:rPr>
                <w:rFonts w:asciiTheme="minorEastAsia" w:eastAsiaTheme="minorEastAsia" w:hAnsiTheme="minorEastAsia"/>
                <w:color w:val="000000" w:themeColor="text1"/>
                <w:sz w:val="15"/>
                <w:szCs w:val="15"/>
              </w:rPr>
            </w:pPr>
          </w:p>
        </w:tc>
      </w:tr>
      <w:tr w:rsidR="00B52DEE" w:rsidRPr="00B52DEE" w14:paraId="574C2892" w14:textId="77777777" w:rsidTr="00B52DEE">
        <w:trPr>
          <w:cantSplit/>
        </w:trPr>
        <w:tc>
          <w:tcPr>
            <w:tcW w:w="485" w:type="pct"/>
            <w:tcBorders>
              <w:top w:val="single" w:sz="4" w:space="0" w:color="auto"/>
              <w:left w:val="single" w:sz="4" w:space="0" w:color="auto"/>
              <w:bottom w:val="single" w:sz="4" w:space="0" w:color="auto"/>
              <w:right w:val="single" w:sz="4" w:space="0" w:color="auto"/>
            </w:tcBorders>
          </w:tcPr>
          <w:p w14:paraId="0990B81F" w14:textId="77777777" w:rsidR="00600BF0" w:rsidRPr="00B52DEE" w:rsidRDefault="00000000" w:rsidP="00B52DEE">
            <w:pPr>
              <w:jc w:val="both"/>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按单项计提坏账准备</w:t>
            </w:r>
          </w:p>
        </w:tc>
        <w:tc>
          <w:tcPr>
            <w:tcW w:w="583" w:type="pct"/>
            <w:tcBorders>
              <w:top w:val="single" w:sz="4" w:space="0" w:color="auto"/>
              <w:left w:val="single" w:sz="4" w:space="0" w:color="auto"/>
              <w:bottom w:val="single" w:sz="4" w:space="0" w:color="auto"/>
              <w:right w:val="single" w:sz="4" w:space="0" w:color="auto"/>
            </w:tcBorders>
            <w:vAlign w:val="center"/>
          </w:tcPr>
          <w:p w14:paraId="0FF43397"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105,533,348.66</w:t>
            </w:r>
          </w:p>
        </w:tc>
        <w:tc>
          <w:tcPr>
            <w:tcW w:w="229" w:type="pct"/>
            <w:tcBorders>
              <w:top w:val="single" w:sz="4" w:space="0" w:color="auto"/>
              <w:left w:val="single" w:sz="4" w:space="0" w:color="auto"/>
              <w:bottom w:val="single" w:sz="4" w:space="0" w:color="auto"/>
              <w:right w:val="single" w:sz="4" w:space="0" w:color="auto"/>
            </w:tcBorders>
            <w:vAlign w:val="center"/>
          </w:tcPr>
          <w:p w14:paraId="266BCF6B"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13.13</w:t>
            </w:r>
          </w:p>
        </w:tc>
        <w:tc>
          <w:tcPr>
            <w:tcW w:w="583" w:type="pct"/>
            <w:tcBorders>
              <w:top w:val="single" w:sz="4" w:space="0" w:color="auto"/>
              <w:left w:val="single" w:sz="4" w:space="0" w:color="auto"/>
              <w:bottom w:val="single" w:sz="4" w:space="0" w:color="auto"/>
              <w:right w:val="single" w:sz="4" w:space="0" w:color="auto"/>
            </w:tcBorders>
            <w:vAlign w:val="center"/>
          </w:tcPr>
          <w:p w14:paraId="1101121E"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105,533,348.66</w:t>
            </w:r>
          </w:p>
        </w:tc>
        <w:tc>
          <w:tcPr>
            <w:tcW w:w="268" w:type="pct"/>
            <w:tcBorders>
              <w:top w:val="single" w:sz="4" w:space="0" w:color="auto"/>
              <w:left w:val="single" w:sz="4" w:space="0" w:color="auto"/>
              <w:bottom w:val="single" w:sz="4" w:space="0" w:color="auto"/>
              <w:right w:val="single" w:sz="4" w:space="0" w:color="auto"/>
            </w:tcBorders>
            <w:vAlign w:val="center"/>
          </w:tcPr>
          <w:p w14:paraId="7120BEFE"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100.00</w:t>
            </w:r>
          </w:p>
        </w:tc>
        <w:tc>
          <w:tcPr>
            <w:tcW w:w="583" w:type="pct"/>
            <w:tcBorders>
              <w:top w:val="single" w:sz="4" w:space="0" w:color="auto"/>
              <w:left w:val="single" w:sz="4" w:space="0" w:color="auto"/>
              <w:bottom w:val="single" w:sz="4" w:space="0" w:color="auto"/>
              <w:right w:val="single" w:sz="4" w:space="0" w:color="auto"/>
            </w:tcBorders>
            <w:vAlign w:val="center"/>
          </w:tcPr>
          <w:p w14:paraId="104C1C06"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hint="eastAsia"/>
                <w:sz w:val="15"/>
                <w:szCs w:val="15"/>
              </w:rPr>
              <w:t>0.00</w:t>
            </w:r>
          </w:p>
        </w:tc>
        <w:tc>
          <w:tcPr>
            <w:tcW w:w="604" w:type="pct"/>
            <w:tcBorders>
              <w:top w:val="single" w:sz="4" w:space="0" w:color="auto"/>
              <w:left w:val="single" w:sz="4" w:space="0" w:color="auto"/>
              <w:bottom w:val="single" w:sz="4" w:space="0" w:color="auto"/>
              <w:right w:val="single" w:sz="4" w:space="0" w:color="auto"/>
            </w:tcBorders>
            <w:vAlign w:val="center"/>
          </w:tcPr>
          <w:p w14:paraId="52DBCE7F" w14:textId="6A482CD0"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110,457,055.42</w:t>
            </w:r>
          </w:p>
        </w:tc>
        <w:tc>
          <w:tcPr>
            <w:tcW w:w="229" w:type="pct"/>
            <w:tcBorders>
              <w:top w:val="single" w:sz="4" w:space="0" w:color="auto"/>
              <w:left w:val="single" w:sz="4" w:space="0" w:color="auto"/>
              <w:bottom w:val="single" w:sz="4" w:space="0" w:color="auto"/>
              <w:right w:val="single" w:sz="4" w:space="0" w:color="auto"/>
            </w:tcBorders>
            <w:vAlign w:val="center"/>
          </w:tcPr>
          <w:p w14:paraId="558DC071" w14:textId="6DEC0C1D"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14.64</w:t>
            </w:r>
          </w:p>
        </w:tc>
        <w:tc>
          <w:tcPr>
            <w:tcW w:w="583" w:type="pct"/>
            <w:tcBorders>
              <w:top w:val="single" w:sz="4" w:space="0" w:color="auto"/>
              <w:left w:val="single" w:sz="4" w:space="0" w:color="auto"/>
              <w:bottom w:val="single" w:sz="4" w:space="0" w:color="auto"/>
              <w:right w:val="single" w:sz="4" w:space="0" w:color="auto"/>
            </w:tcBorders>
            <w:vAlign w:val="center"/>
          </w:tcPr>
          <w:p w14:paraId="3A1C94E1" w14:textId="1399AB99"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110,457,055.42</w:t>
            </w:r>
          </w:p>
        </w:tc>
        <w:tc>
          <w:tcPr>
            <w:tcW w:w="268" w:type="pct"/>
            <w:tcBorders>
              <w:top w:val="single" w:sz="4" w:space="0" w:color="auto"/>
              <w:left w:val="single" w:sz="4" w:space="0" w:color="auto"/>
              <w:bottom w:val="single" w:sz="4" w:space="0" w:color="auto"/>
              <w:right w:val="single" w:sz="4" w:space="0" w:color="auto"/>
            </w:tcBorders>
            <w:vAlign w:val="center"/>
          </w:tcPr>
          <w:p w14:paraId="75884FCE" w14:textId="0958D830"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100.00</w:t>
            </w:r>
          </w:p>
        </w:tc>
        <w:tc>
          <w:tcPr>
            <w:tcW w:w="583" w:type="pct"/>
            <w:tcBorders>
              <w:top w:val="single" w:sz="4" w:space="0" w:color="auto"/>
              <w:left w:val="single" w:sz="4" w:space="0" w:color="auto"/>
              <w:bottom w:val="single" w:sz="4" w:space="0" w:color="auto"/>
              <w:right w:val="single" w:sz="4" w:space="0" w:color="auto"/>
            </w:tcBorders>
            <w:vAlign w:val="center"/>
          </w:tcPr>
          <w:p w14:paraId="096A8A66" w14:textId="680C57F5" w:rsidR="00600BF0" w:rsidRPr="00B52DEE" w:rsidRDefault="00000000" w:rsidP="00B52DEE">
            <w:pPr>
              <w:jc w:val="right"/>
              <w:rPr>
                <w:rFonts w:asciiTheme="minorEastAsia" w:eastAsiaTheme="minorEastAsia" w:hAnsiTheme="minorEastAsia"/>
                <w:sz w:val="15"/>
                <w:szCs w:val="15"/>
              </w:rPr>
            </w:pPr>
            <w:r w:rsidRPr="00AA7CAA">
              <w:rPr>
                <w:rFonts w:asciiTheme="minorEastAsia" w:eastAsiaTheme="minorEastAsia" w:hAnsiTheme="minorEastAsia"/>
                <w:sz w:val="15"/>
                <w:szCs w:val="15"/>
              </w:rPr>
              <w:t>0.00</w:t>
            </w:r>
          </w:p>
        </w:tc>
      </w:tr>
      <w:tr w:rsidR="00B52DEE" w:rsidRPr="00B52DEE" w14:paraId="3B765B01" w14:textId="77777777" w:rsidTr="00B52DEE">
        <w:trPr>
          <w:cantSplit/>
        </w:trPr>
        <w:sdt>
          <w:sdtPr>
            <w:rPr>
              <w:rFonts w:asciiTheme="minorEastAsia" w:eastAsiaTheme="minorEastAsia" w:hAnsiTheme="minorEastAsia"/>
              <w:sz w:val="15"/>
              <w:szCs w:val="15"/>
            </w:rPr>
            <w:tag w:val="_PLD_a3793487a0154f9a85b0e94e01b6ddbe"/>
            <w:id w:val="248704095"/>
          </w:sdtPr>
          <w:sdtContent>
            <w:tc>
              <w:tcPr>
                <w:tcW w:w="5000" w:type="pct"/>
                <w:gridSpan w:val="11"/>
                <w:tcBorders>
                  <w:top w:val="single" w:sz="4" w:space="0" w:color="auto"/>
                  <w:left w:val="single" w:sz="4" w:space="0" w:color="auto"/>
                  <w:bottom w:val="single" w:sz="4" w:space="0" w:color="auto"/>
                  <w:right w:val="single" w:sz="4" w:space="0" w:color="auto"/>
                </w:tcBorders>
              </w:tcPr>
              <w:p w14:paraId="1FBD47C0" w14:textId="77777777" w:rsidR="00600BF0" w:rsidRPr="00B52DEE" w:rsidRDefault="00000000" w:rsidP="00B52DEE">
                <w:pP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其中：</w:t>
                </w:r>
              </w:p>
            </w:tc>
          </w:sdtContent>
        </w:sdt>
      </w:tr>
      <w:tr w:rsidR="00B52DEE" w:rsidRPr="00B52DEE" w14:paraId="3CF155D2" w14:textId="77777777" w:rsidTr="00B52DEE">
        <w:trPr>
          <w:cantSplit/>
        </w:trPr>
        <w:sdt>
          <w:sdtPr>
            <w:rPr>
              <w:rFonts w:asciiTheme="minorEastAsia" w:eastAsiaTheme="minorEastAsia" w:hAnsiTheme="minorEastAsia"/>
              <w:color w:val="000000" w:themeColor="text1"/>
              <w:sz w:val="15"/>
              <w:szCs w:val="15"/>
            </w:rPr>
            <w:alias w:val="按单项计提坏账准备的应收账款明细-类别"/>
            <w:tag w:val="_GBC_3399611ce4724e1193aaefa4ea4bde46"/>
            <w:id w:val="1801269802"/>
            <w:showingPlcHdr/>
          </w:sdtPr>
          <w:sdtContent>
            <w:tc>
              <w:tcPr>
                <w:tcW w:w="485" w:type="pct"/>
                <w:tcBorders>
                  <w:top w:val="single" w:sz="4" w:space="0" w:color="auto"/>
                  <w:left w:val="single" w:sz="4" w:space="0" w:color="auto"/>
                  <w:bottom w:val="single" w:sz="4" w:space="0" w:color="auto"/>
                  <w:right w:val="single" w:sz="4" w:space="0" w:color="auto"/>
                </w:tcBorders>
              </w:tcPr>
              <w:p w14:paraId="468E0F6D" w14:textId="77777777" w:rsidR="00600BF0" w:rsidRPr="00B52DEE" w:rsidRDefault="00000000" w:rsidP="00B52DEE">
                <w:pPr>
                  <w:jc w:val="both"/>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 xml:space="preserve">　</w:t>
                </w:r>
              </w:p>
            </w:tc>
          </w:sdtContent>
        </w:sdt>
        <w:tc>
          <w:tcPr>
            <w:tcW w:w="583" w:type="pct"/>
            <w:tcBorders>
              <w:top w:val="single" w:sz="4" w:space="0" w:color="auto"/>
              <w:left w:val="single" w:sz="4" w:space="0" w:color="auto"/>
              <w:bottom w:val="single" w:sz="4" w:space="0" w:color="auto"/>
              <w:right w:val="single" w:sz="4" w:space="0" w:color="auto"/>
            </w:tcBorders>
          </w:tcPr>
          <w:p w14:paraId="52F2AF2C" w14:textId="77777777" w:rsidR="00600BF0" w:rsidRPr="00B52DEE" w:rsidRDefault="00600BF0" w:rsidP="00B52DEE">
            <w:pPr>
              <w:jc w:val="right"/>
              <w:rPr>
                <w:rFonts w:asciiTheme="minorEastAsia" w:eastAsiaTheme="minorEastAsia" w:hAnsiTheme="minorEastAsia"/>
                <w:sz w:val="15"/>
                <w:szCs w:val="15"/>
              </w:rPr>
            </w:pPr>
          </w:p>
        </w:tc>
        <w:tc>
          <w:tcPr>
            <w:tcW w:w="229" w:type="pct"/>
            <w:tcBorders>
              <w:top w:val="single" w:sz="4" w:space="0" w:color="auto"/>
              <w:left w:val="single" w:sz="4" w:space="0" w:color="auto"/>
              <w:bottom w:val="single" w:sz="4" w:space="0" w:color="auto"/>
              <w:right w:val="single" w:sz="4" w:space="0" w:color="auto"/>
            </w:tcBorders>
          </w:tcPr>
          <w:p w14:paraId="43371E60"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3495183A" w14:textId="77777777" w:rsidR="00600BF0" w:rsidRPr="00B52DEE" w:rsidRDefault="00600BF0" w:rsidP="00B52DEE">
            <w:pPr>
              <w:jc w:val="right"/>
              <w:rPr>
                <w:rFonts w:asciiTheme="minorEastAsia" w:eastAsiaTheme="minorEastAsia" w:hAnsiTheme="minorEastAsia"/>
                <w:sz w:val="15"/>
                <w:szCs w:val="15"/>
              </w:rPr>
            </w:pPr>
          </w:p>
        </w:tc>
        <w:tc>
          <w:tcPr>
            <w:tcW w:w="268" w:type="pct"/>
            <w:tcBorders>
              <w:top w:val="single" w:sz="4" w:space="0" w:color="auto"/>
              <w:left w:val="single" w:sz="4" w:space="0" w:color="auto"/>
              <w:bottom w:val="single" w:sz="4" w:space="0" w:color="auto"/>
              <w:right w:val="single" w:sz="4" w:space="0" w:color="auto"/>
            </w:tcBorders>
          </w:tcPr>
          <w:p w14:paraId="56CF2A42"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649500DD" w14:textId="77777777" w:rsidR="00600BF0" w:rsidRPr="00B52DEE" w:rsidRDefault="00600BF0" w:rsidP="00B52DEE">
            <w:pPr>
              <w:jc w:val="right"/>
              <w:rPr>
                <w:rFonts w:asciiTheme="minorEastAsia" w:eastAsiaTheme="minorEastAsia" w:hAnsiTheme="minorEastAsia"/>
                <w:sz w:val="15"/>
                <w:szCs w:val="15"/>
              </w:rPr>
            </w:pPr>
          </w:p>
        </w:tc>
        <w:tc>
          <w:tcPr>
            <w:tcW w:w="604" w:type="pct"/>
            <w:tcBorders>
              <w:top w:val="single" w:sz="4" w:space="0" w:color="auto"/>
              <w:left w:val="single" w:sz="4" w:space="0" w:color="auto"/>
              <w:bottom w:val="single" w:sz="4" w:space="0" w:color="auto"/>
              <w:right w:val="single" w:sz="4" w:space="0" w:color="auto"/>
            </w:tcBorders>
          </w:tcPr>
          <w:p w14:paraId="434F04CA" w14:textId="65891FFB" w:rsidR="00600BF0" w:rsidRPr="00B52DEE" w:rsidRDefault="00600BF0" w:rsidP="00B52DEE">
            <w:pPr>
              <w:jc w:val="right"/>
              <w:rPr>
                <w:rFonts w:asciiTheme="minorEastAsia" w:eastAsiaTheme="minorEastAsia" w:hAnsiTheme="minorEastAsia"/>
                <w:sz w:val="15"/>
                <w:szCs w:val="15"/>
              </w:rPr>
            </w:pPr>
          </w:p>
        </w:tc>
        <w:tc>
          <w:tcPr>
            <w:tcW w:w="229" w:type="pct"/>
            <w:tcBorders>
              <w:top w:val="single" w:sz="4" w:space="0" w:color="auto"/>
              <w:left w:val="single" w:sz="4" w:space="0" w:color="auto"/>
              <w:bottom w:val="single" w:sz="4" w:space="0" w:color="auto"/>
              <w:right w:val="single" w:sz="4" w:space="0" w:color="auto"/>
            </w:tcBorders>
          </w:tcPr>
          <w:p w14:paraId="49777F71" w14:textId="4EF69A45"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0860E586" w14:textId="61FA009E" w:rsidR="00600BF0" w:rsidRPr="00B52DEE" w:rsidRDefault="00600BF0" w:rsidP="00B52DEE">
            <w:pPr>
              <w:jc w:val="right"/>
              <w:rPr>
                <w:rFonts w:asciiTheme="minorEastAsia" w:eastAsiaTheme="minorEastAsia" w:hAnsiTheme="minorEastAsia"/>
                <w:sz w:val="15"/>
                <w:szCs w:val="15"/>
              </w:rPr>
            </w:pPr>
          </w:p>
        </w:tc>
        <w:tc>
          <w:tcPr>
            <w:tcW w:w="268" w:type="pct"/>
            <w:tcBorders>
              <w:top w:val="single" w:sz="4" w:space="0" w:color="auto"/>
              <w:left w:val="single" w:sz="4" w:space="0" w:color="auto"/>
              <w:bottom w:val="single" w:sz="4" w:space="0" w:color="auto"/>
              <w:right w:val="single" w:sz="4" w:space="0" w:color="auto"/>
            </w:tcBorders>
          </w:tcPr>
          <w:p w14:paraId="0852067F" w14:textId="11CF8A51"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4DCFEE2F" w14:textId="77777777" w:rsidR="00600BF0" w:rsidRPr="00B52DEE" w:rsidRDefault="00600BF0" w:rsidP="00B52DEE">
            <w:pPr>
              <w:jc w:val="right"/>
              <w:rPr>
                <w:rFonts w:asciiTheme="minorEastAsia" w:eastAsiaTheme="minorEastAsia" w:hAnsiTheme="minorEastAsia"/>
                <w:sz w:val="15"/>
                <w:szCs w:val="15"/>
              </w:rPr>
            </w:pPr>
          </w:p>
        </w:tc>
      </w:tr>
      <w:tr w:rsidR="00B52DEE" w:rsidRPr="00B52DEE" w14:paraId="3144C532" w14:textId="77777777" w:rsidTr="00B52DEE">
        <w:trPr>
          <w:cantSplit/>
        </w:trPr>
        <w:sdt>
          <w:sdtPr>
            <w:rPr>
              <w:rFonts w:asciiTheme="minorEastAsia" w:eastAsiaTheme="minorEastAsia" w:hAnsiTheme="minorEastAsia"/>
              <w:color w:val="000000" w:themeColor="text1"/>
              <w:sz w:val="15"/>
              <w:szCs w:val="15"/>
            </w:rPr>
            <w:alias w:val="按单项计提坏账准备的应收账款明细-类别"/>
            <w:tag w:val="_GBC_3399611ce4724e1193aaefa4ea4bde46"/>
            <w:id w:val="-770012470"/>
            <w:showingPlcHdr/>
          </w:sdtPr>
          <w:sdtContent>
            <w:tc>
              <w:tcPr>
                <w:tcW w:w="485" w:type="pct"/>
                <w:tcBorders>
                  <w:top w:val="single" w:sz="4" w:space="0" w:color="auto"/>
                  <w:left w:val="single" w:sz="4" w:space="0" w:color="auto"/>
                  <w:bottom w:val="single" w:sz="4" w:space="0" w:color="auto"/>
                  <w:right w:val="single" w:sz="4" w:space="0" w:color="auto"/>
                </w:tcBorders>
              </w:tcPr>
              <w:p w14:paraId="11761D7A" w14:textId="77777777" w:rsidR="00600BF0" w:rsidRPr="00B52DEE" w:rsidRDefault="00000000" w:rsidP="00B52DEE">
                <w:pPr>
                  <w:jc w:val="both"/>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 xml:space="preserve">　</w:t>
                </w:r>
              </w:p>
            </w:tc>
          </w:sdtContent>
        </w:sdt>
        <w:tc>
          <w:tcPr>
            <w:tcW w:w="583" w:type="pct"/>
            <w:tcBorders>
              <w:top w:val="single" w:sz="4" w:space="0" w:color="auto"/>
              <w:left w:val="single" w:sz="4" w:space="0" w:color="auto"/>
              <w:bottom w:val="single" w:sz="4" w:space="0" w:color="auto"/>
              <w:right w:val="single" w:sz="4" w:space="0" w:color="auto"/>
            </w:tcBorders>
          </w:tcPr>
          <w:p w14:paraId="7B559008" w14:textId="77777777" w:rsidR="00600BF0" w:rsidRPr="00B52DEE" w:rsidRDefault="00600BF0" w:rsidP="00B52DEE">
            <w:pPr>
              <w:jc w:val="right"/>
              <w:rPr>
                <w:rFonts w:asciiTheme="minorEastAsia" w:eastAsiaTheme="minorEastAsia" w:hAnsiTheme="minorEastAsia"/>
                <w:sz w:val="15"/>
                <w:szCs w:val="15"/>
              </w:rPr>
            </w:pPr>
          </w:p>
        </w:tc>
        <w:tc>
          <w:tcPr>
            <w:tcW w:w="229" w:type="pct"/>
            <w:tcBorders>
              <w:top w:val="single" w:sz="4" w:space="0" w:color="auto"/>
              <w:left w:val="single" w:sz="4" w:space="0" w:color="auto"/>
              <w:bottom w:val="single" w:sz="4" w:space="0" w:color="auto"/>
              <w:right w:val="single" w:sz="4" w:space="0" w:color="auto"/>
            </w:tcBorders>
          </w:tcPr>
          <w:p w14:paraId="1C838463"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7C7A78A4" w14:textId="77777777" w:rsidR="00600BF0" w:rsidRPr="00B52DEE" w:rsidRDefault="00600BF0" w:rsidP="00B52DEE">
            <w:pPr>
              <w:jc w:val="right"/>
              <w:rPr>
                <w:rFonts w:asciiTheme="minorEastAsia" w:eastAsiaTheme="minorEastAsia" w:hAnsiTheme="minorEastAsia"/>
                <w:sz w:val="15"/>
                <w:szCs w:val="15"/>
              </w:rPr>
            </w:pPr>
          </w:p>
        </w:tc>
        <w:tc>
          <w:tcPr>
            <w:tcW w:w="268" w:type="pct"/>
            <w:tcBorders>
              <w:top w:val="single" w:sz="4" w:space="0" w:color="auto"/>
              <w:left w:val="single" w:sz="4" w:space="0" w:color="auto"/>
              <w:bottom w:val="single" w:sz="4" w:space="0" w:color="auto"/>
              <w:right w:val="single" w:sz="4" w:space="0" w:color="auto"/>
            </w:tcBorders>
          </w:tcPr>
          <w:p w14:paraId="01733201"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3B51FEBF" w14:textId="77777777" w:rsidR="00600BF0" w:rsidRPr="00B52DEE" w:rsidRDefault="00600BF0" w:rsidP="00B52DEE">
            <w:pPr>
              <w:jc w:val="right"/>
              <w:rPr>
                <w:rFonts w:asciiTheme="minorEastAsia" w:eastAsiaTheme="minorEastAsia" w:hAnsiTheme="minorEastAsia"/>
                <w:sz w:val="15"/>
                <w:szCs w:val="15"/>
              </w:rPr>
            </w:pPr>
          </w:p>
        </w:tc>
        <w:tc>
          <w:tcPr>
            <w:tcW w:w="604" w:type="pct"/>
            <w:tcBorders>
              <w:top w:val="single" w:sz="4" w:space="0" w:color="auto"/>
              <w:left w:val="single" w:sz="4" w:space="0" w:color="auto"/>
              <w:bottom w:val="single" w:sz="4" w:space="0" w:color="auto"/>
              <w:right w:val="single" w:sz="4" w:space="0" w:color="auto"/>
            </w:tcBorders>
          </w:tcPr>
          <w:p w14:paraId="53A6A992" w14:textId="77777777" w:rsidR="00600BF0" w:rsidRPr="00B52DEE" w:rsidRDefault="00600BF0" w:rsidP="00B52DEE">
            <w:pPr>
              <w:jc w:val="right"/>
              <w:rPr>
                <w:rFonts w:asciiTheme="minorEastAsia" w:eastAsiaTheme="minorEastAsia" w:hAnsiTheme="minorEastAsia"/>
                <w:sz w:val="15"/>
                <w:szCs w:val="15"/>
              </w:rPr>
            </w:pPr>
          </w:p>
        </w:tc>
        <w:tc>
          <w:tcPr>
            <w:tcW w:w="229" w:type="pct"/>
            <w:tcBorders>
              <w:top w:val="single" w:sz="4" w:space="0" w:color="auto"/>
              <w:left w:val="single" w:sz="4" w:space="0" w:color="auto"/>
              <w:bottom w:val="single" w:sz="4" w:space="0" w:color="auto"/>
              <w:right w:val="single" w:sz="4" w:space="0" w:color="auto"/>
            </w:tcBorders>
          </w:tcPr>
          <w:p w14:paraId="3BC43695"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716EC539" w14:textId="77777777" w:rsidR="00600BF0" w:rsidRPr="00B52DEE" w:rsidRDefault="00600BF0" w:rsidP="00B52DEE">
            <w:pPr>
              <w:jc w:val="right"/>
              <w:rPr>
                <w:rFonts w:asciiTheme="minorEastAsia" w:eastAsiaTheme="minorEastAsia" w:hAnsiTheme="minorEastAsia"/>
                <w:sz w:val="15"/>
                <w:szCs w:val="15"/>
              </w:rPr>
            </w:pPr>
          </w:p>
        </w:tc>
        <w:tc>
          <w:tcPr>
            <w:tcW w:w="268" w:type="pct"/>
            <w:tcBorders>
              <w:top w:val="single" w:sz="4" w:space="0" w:color="auto"/>
              <w:left w:val="single" w:sz="4" w:space="0" w:color="auto"/>
              <w:bottom w:val="single" w:sz="4" w:space="0" w:color="auto"/>
              <w:right w:val="single" w:sz="4" w:space="0" w:color="auto"/>
            </w:tcBorders>
          </w:tcPr>
          <w:p w14:paraId="41910668"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73AF906E" w14:textId="77777777" w:rsidR="00600BF0" w:rsidRPr="00B52DEE" w:rsidRDefault="00600BF0" w:rsidP="00B52DEE">
            <w:pPr>
              <w:jc w:val="right"/>
              <w:rPr>
                <w:rFonts w:asciiTheme="minorEastAsia" w:eastAsiaTheme="minorEastAsia" w:hAnsiTheme="minorEastAsia"/>
                <w:sz w:val="15"/>
                <w:szCs w:val="15"/>
              </w:rPr>
            </w:pPr>
          </w:p>
        </w:tc>
      </w:tr>
      <w:tr w:rsidR="00B52DEE" w:rsidRPr="00B52DEE" w14:paraId="4E2EBEBD" w14:textId="77777777" w:rsidTr="00B52DEE">
        <w:trPr>
          <w:cantSplit/>
        </w:trPr>
        <w:tc>
          <w:tcPr>
            <w:tcW w:w="485" w:type="pct"/>
            <w:tcBorders>
              <w:top w:val="single" w:sz="4" w:space="0" w:color="auto"/>
              <w:left w:val="single" w:sz="4" w:space="0" w:color="auto"/>
              <w:bottom w:val="single" w:sz="4" w:space="0" w:color="auto"/>
              <w:right w:val="single" w:sz="4" w:space="0" w:color="auto"/>
            </w:tcBorders>
          </w:tcPr>
          <w:p w14:paraId="364DE51C" w14:textId="77777777" w:rsidR="00600BF0" w:rsidRPr="00B52DEE" w:rsidRDefault="00000000" w:rsidP="00B52DEE">
            <w:pPr>
              <w:jc w:val="both"/>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按组合计提坏账准备</w:t>
            </w:r>
          </w:p>
        </w:tc>
        <w:tc>
          <w:tcPr>
            <w:tcW w:w="583" w:type="pct"/>
            <w:tcBorders>
              <w:top w:val="single" w:sz="4" w:space="0" w:color="auto"/>
              <w:left w:val="single" w:sz="4" w:space="0" w:color="auto"/>
              <w:bottom w:val="single" w:sz="4" w:space="0" w:color="auto"/>
              <w:right w:val="single" w:sz="4" w:space="0" w:color="auto"/>
            </w:tcBorders>
            <w:vAlign w:val="center"/>
          </w:tcPr>
          <w:p w14:paraId="655B23C2"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698,192,010.15</w:t>
            </w:r>
          </w:p>
        </w:tc>
        <w:tc>
          <w:tcPr>
            <w:tcW w:w="229" w:type="pct"/>
            <w:tcBorders>
              <w:top w:val="single" w:sz="4" w:space="0" w:color="auto"/>
              <w:left w:val="single" w:sz="4" w:space="0" w:color="auto"/>
              <w:bottom w:val="single" w:sz="4" w:space="0" w:color="auto"/>
              <w:right w:val="single" w:sz="4" w:space="0" w:color="auto"/>
            </w:tcBorders>
            <w:vAlign w:val="center"/>
          </w:tcPr>
          <w:p w14:paraId="7477B957"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86.87</w:t>
            </w:r>
          </w:p>
        </w:tc>
        <w:tc>
          <w:tcPr>
            <w:tcW w:w="583" w:type="pct"/>
            <w:tcBorders>
              <w:top w:val="single" w:sz="4" w:space="0" w:color="auto"/>
              <w:left w:val="single" w:sz="4" w:space="0" w:color="auto"/>
              <w:bottom w:val="single" w:sz="4" w:space="0" w:color="auto"/>
              <w:right w:val="single" w:sz="4" w:space="0" w:color="auto"/>
            </w:tcBorders>
            <w:vAlign w:val="center"/>
          </w:tcPr>
          <w:p w14:paraId="300E4614"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61,979,865.81</w:t>
            </w:r>
          </w:p>
        </w:tc>
        <w:tc>
          <w:tcPr>
            <w:tcW w:w="268" w:type="pct"/>
            <w:tcBorders>
              <w:top w:val="single" w:sz="4" w:space="0" w:color="auto"/>
              <w:left w:val="single" w:sz="4" w:space="0" w:color="auto"/>
              <w:bottom w:val="single" w:sz="4" w:space="0" w:color="auto"/>
              <w:right w:val="single" w:sz="4" w:space="0" w:color="auto"/>
            </w:tcBorders>
            <w:vAlign w:val="center"/>
          </w:tcPr>
          <w:p w14:paraId="2EA33054"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8.88</w:t>
            </w:r>
          </w:p>
        </w:tc>
        <w:tc>
          <w:tcPr>
            <w:tcW w:w="583" w:type="pct"/>
            <w:tcBorders>
              <w:top w:val="single" w:sz="4" w:space="0" w:color="auto"/>
              <w:left w:val="single" w:sz="4" w:space="0" w:color="auto"/>
              <w:bottom w:val="single" w:sz="4" w:space="0" w:color="auto"/>
              <w:right w:val="single" w:sz="4" w:space="0" w:color="auto"/>
            </w:tcBorders>
            <w:vAlign w:val="center"/>
          </w:tcPr>
          <w:p w14:paraId="4581CFCC"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636,212,144.34</w:t>
            </w:r>
          </w:p>
        </w:tc>
        <w:tc>
          <w:tcPr>
            <w:tcW w:w="604" w:type="pct"/>
            <w:tcBorders>
              <w:top w:val="single" w:sz="4" w:space="0" w:color="auto"/>
              <w:left w:val="single" w:sz="4" w:space="0" w:color="auto"/>
              <w:bottom w:val="single" w:sz="4" w:space="0" w:color="auto"/>
              <w:right w:val="single" w:sz="4" w:space="0" w:color="auto"/>
            </w:tcBorders>
            <w:vAlign w:val="center"/>
          </w:tcPr>
          <w:p w14:paraId="200D9150" w14:textId="094BDE6A"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644,096,854.82</w:t>
            </w:r>
          </w:p>
        </w:tc>
        <w:tc>
          <w:tcPr>
            <w:tcW w:w="229" w:type="pct"/>
            <w:tcBorders>
              <w:top w:val="single" w:sz="4" w:space="0" w:color="auto"/>
              <w:left w:val="single" w:sz="4" w:space="0" w:color="auto"/>
              <w:bottom w:val="single" w:sz="4" w:space="0" w:color="auto"/>
              <w:right w:val="single" w:sz="4" w:space="0" w:color="auto"/>
            </w:tcBorders>
            <w:vAlign w:val="center"/>
          </w:tcPr>
          <w:p w14:paraId="438C797D" w14:textId="3EA04414"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85.36</w:t>
            </w:r>
          </w:p>
        </w:tc>
        <w:tc>
          <w:tcPr>
            <w:tcW w:w="583" w:type="pct"/>
            <w:tcBorders>
              <w:top w:val="single" w:sz="4" w:space="0" w:color="auto"/>
              <w:left w:val="single" w:sz="4" w:space="0" w:color="auto"/>
              <w:bottom w:val="single" w:sz="4" w:space="0" w:color="auto"/>
              <w:right w:val="single" w:sz="4" w:space="0" w:color="auto"/>
            </w:tcBorders>
            <w:vAlign w:val="center"/>
          </w:tcPr>
          <w:p w14:paraId="7F1D7890" w14:textId="25607641"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54,571,510.65</w:t>
            </w:r>
          </w:p>
        </w:tc>
        <w:tc>
          <w:tcPr>
            <w:tcW w:w="268" w:type="pct"/>
            <w:tcBorders>
              <w:top w:val="single" w:sz="4" w:space="0" w:color="auto"/>
              <w:left w:val="single" w:sz="4" w:space="0" w:color="auto"/>
              <w:bottom w:val="single" w:sz="4" w:space="0" w:color="auto"/>
              <w:right w:val="single" w:sz="4" w:space="0" w:color="auto"/>
            </w:tcBorders>
            <w:vAlign w:val="center"/>
          </w:tcPr>
          <w:p w14:paraId="28A72972" w14:textId="00A55DEE"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8.47</w:t>
            </w:r>
          </w:p>
        </w:tc>
        <w:tc>
          <w:tcPr>
            <w:tcW w:w="583" w:type="pct"/>
            <w:tcBorders>
              <w:top w:val="single" w:sz="4" w:space="0" w:color="auto"/>
              <w:left w:val="single" w:sz="4" w:space="0" w:color="auto"/>
              <w:bottom w:val="single" w:sz="4" w:space="0" w:color="auto"/>
              <w:right w:val="single" w:sz="4" w:space="0" w:color="auto"/>
            </w:tcBorders>
            <w:vAlign w:val="center"/>
          </w:tcPr>
          <w:p w14:paraId="2FEDBB14" w14:textId="63111D6B"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589,525,344.17</w:t>
            </w:r>
          </w:p>
        </w:tc>
      </w:tr>
      <w:tr w:rsidR="00B52DEE" w:rsidRPr="00B52DEE" w14:paraId="3D0EE4BE" w14:textId="77777777" w:rsidTr="00B52DEE">
        <w:trPr>
          <w:cantSplit/>
        </w:trPr>
        <w:sdt>
          <w:sdtPr>
            <w:rPr>
              <w:rFonts w:asciiTheme="minorEastAsia" w:eastAsiaTheme="minorEastAsia" w:hAnsiTheme="minorEastAsia"/>
              <w:sz w:val="15"/>
              <w:szCs w:val="15"/>
            </w:rPr>
            <w:tag w:val="_PLD_55a01fc28b044e40bd4e4399252665c0"/>
            <w:id w:val="-1087386311"/>
          </w:sdtPr>
          <w:sdtContent>
            <w:tc>
              <w:tcPr>
                <w:tcW w:w="5000" w:type="pct"/>
                <w:gridSpan w:val="11"/>
                <w:tcBorders>
                  <w:top w:val="single" w:sz="4" w:space="0" w:color="auto"/>
                  <w:left w:val="single" w:sz="4" w:space="0" w:color="auto"/>
                  <w:bottom w:val="single" w:sz="4" w:space="0" w:color="auto"/>
                  <w:right w:val="single" w:sz="4" w:space="0" w:color="auto"/>
                </w:tcBorders>
              </w:tcPr>
              <w:p w14:paraId="725835A5" w14:textId="77777777" w:rsidR="00600BF0" w:rsidRPr="00B52DEE" w:rsidRDefault="00000000" w:rsidP="00B52DEE">
                <w:pP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其中：</w:t>
                </w:r>
              </w:p>
            </w:tc>
          </w:sdtContent>
        </w:sdt>
      </w:tr>
      <w:tr w:rsidR="00B52DEE" w:rsidRPr="00B52DEE" w14:paraId="4BB4804A" w14:textId="77777777" w:rsidTr="00B52DEE">
        <w:trPr>
          <w:cantSplit/>
        </w:trPr>
        <w:sdt>
          <w:sdtPr>
            <w:rPr>
              <w:rFonts w:asciiTheme="minorEastAsia" w:eastAsiaTheme="minorEastAsia" w:hAnsiTheme="minorEastAsia"/>
              <w:color w:val="000000" w:themeColor="text1"/>
              <w:sz w:val="15"/>
              <w:szCs w:val="15"/>
            </w:rPr>
            <w:alias w:val="按组合计提坏账准备的应收账款明细-组合名称"/>
            <w:tag w:val="_GBC_c5f1817705f34c9782f585b3ed10e2db"/>
            <w:id w:val="1914128766"/>
          </w:sdtPr>
          <w:sdtContent>
            <w:tc>
              <w:tcPr>
                <w:tcW w:w="485" w:type="pct"/>
                <w:tcBorders>
                  <w:top w:val="single" w:sz="4" w:space="0" w:color="auto"/>
                  <w:left w:val="single" w:sz="4" w:space="0" w:color="auto"/>
                  <w:bottom w:val="single" w:sz="4" w:space="0" w:color="auto"/>
                  <w:right w:val="single" w:sz="4" w:space="0" w:color="auto"/>
                </w:tcBorders>
              </w:tcPr>
              <w:p w14:paraId="7F6A12C7" w14:textId="77777777" w:rsidR="00600BF0" w:rsidRPr="00B52DEE" w:rsidRDefault="00000000" w:rsidP="00B52DEE">
                <w:pPr>
                  <w:jc w:val="both"/>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账龄组合</w:t>
                </w:r>
              </w:p>
            </w:tc>
          </w:sdtContent>
        </w:sdt>
        <w:tc>
          <w:tcPr>
            <w:tcW w:w="583" w:type="pct"/>
            <w:tcBorders>
              <w:top w:val="single" w:sz="4" w:space="0" w:color="auto"/>
              <w:left w:val="single" w:sz="4" w:space="0" w:color="auto"/>
              <w:bottom w:val="single" w:sz="4" w:space="0" w:color="auto"/>
              <w:right w:val="single" w:sz="4" w:space="0" w:color="auto"/>
            </w:tcBorders>
            <w:vAlign w:val="center"/>
          </w:tcPr>
          <w:p w14:paraId="235F609E"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698,192,010.15</w:t>
            </w:r>
          </w:p>
        </w:tc>
        <w:tc>
          <w:tcPr>
            <w:tcW w:w="229" w:type="pct"/>
            <w:tcBorders>
              <w:top w:val="single" w:sz="4" w:space="0" w:color="auto"/>
              <w:left w:val="single" w:sz="4" w:space="0" w:color="auto"/>
              <w:bottom w:val="single" w:sz="4" w:space="0" w:color="auto"/>
              <w:right w:val="single" w:sz="4" w:space="0" w:color="auto"/>
            </w:tcBorders>
            <w:vAlign w:val="center"/>
          </w:tcPr>
          <w:p w14:paraId="1D0A5ED9"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86.87</w:t>
            </w:r>
          </w:p>
        </w:tc>
        <w:tc>
          <w:tcPr>
            <w:tcW w:w="583" w:type="pct"/>
            <w:tcBorders>
              <w:top w:val="single" w:sz="4" w:space="0" w:color="auto"/>
              <w:left w:val="single" w:sz="4" w:space="0" w:color="auto"/>
              <w:bottom w:val="single" w:sz="4" w:space="0" w:color="auto"/>
              <w:right w:val="single" w:sz="4" w:space="0" w:color="auto"/>
            </w:tcBorders>
            <w:vAlign w:val="center"/>
          </w:tcPr>
          <w:p w14:paraId="31E56F51"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61,979,865.81</w:t>
            </w:r>
          </w:p>
        </w:tc>
        <w:tc>
          <w:tcPr>
            <w:tcW w:w="268" w:type="pct"/>
            <w:tcBorders>
              <w:top w:val="single" w:sz="4" w:space="0" w:color="auto"/>
              <w:left w:val="single" w:sz="4" w:space="0" w:color="auto"/>
              <w:bottom w:val="single" w:sz="4" w:space="0" w:color="auto"/>
              <w:right w:val="single" w:sz="4" w:space="0" w:color="auto"/>
            </w:tcBorders>
            <w:vAlign w:val="center"/>
          </w:tcPr>
          <w:p w14:paraId="49EC5104"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8.88</w:t>
            </w:r>
          </w:p>
        </w:tc>
        <w:tc>
          <w:tcPr>
            <w:tcW w:w="583" w:type="pct"/>
            <w:tcBorders>
              <w:top w:val="single" w:sz="4" w:space="0" w:color="auto"/>
              <w:left w:val="single" w:sz="4" w:space="0" w:color="auto"/>
              <w:bottom w:val="single" w:sz="4" w:space="0" w:color="auto"/>
              <w:right w:val="single" w:sz="4" w:space="0" w:color="auto"/>
            </w:tcBorders>
            <w:vAlign w:val="center"/>
          </w:tcPr>
          <w:p w14:paraId="09ECD116"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636,212,144.34</w:t>
            </w:r>
          </w:p>
        </w:tc>
        <w:tc>
          <w:tcPr>
            <w:tcW w:w="604" w:type="pct"/>
            <w:tcBorders>
              <w:top w:val="single" w:sz="4" w:space="0" w:color="auto"/>
              <w:left w:val="single" w:sz="4" w:space="0" w:color="auto"/>
              <w:bottom w:val="single" w:sz="4" w:space="0" w:color="auto"/>
              <w:right w:val="single" w:sz="4" w:space="0" w:color="auto"/>
            </w:tcBorders>
            <w:vAlign w:val="center"/>
          </w:tcPr>
          <w:p w14:paraId="5D1DE92B" w14:textId="47600AD0"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644,096,854.82</w:t>
            </w:r>
          </w:p>
        </w:tc>
        <w:tc>
          <w:tcPr>
            <w:tcW w:w="229" w:type="pct"/>
            <w:tcBorders>
              <w:top w:val="single" w:sz="4" w:space="0" w:color="auto"/>
              <w:left w:val="single" w:sz="4" w:space="0" w:color="auto"/>
              <w:bottom w:val="single" w:sz="4" w:space="0" w:color="auto"/>
              <w:right w:val="single" w:sz="4" w:space="0" w:color="auto"/>
            </w:tcBorders>
            <w:vAlign w:val="center"/>
          </w:tcPr>
          <w:p w14:paraId="5F870EF4" w14:textId="4A8BB26A"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85.36</w:t>
            </w:r>
          </w:p>
        </w:tc>
        <w:tc>
          <w:tcPr>
            <w:tcW w:w="583" w:type="pct"/>
            <w:tcBorders>
              <w:top w:val="single" w:sz="4" w:space="0" w:color="auto"/>
              <w:left w:val="single" w:sz="4" w:space="0" w:color="auto"/>
              <w:bottom w:val="single" w:sz="4" w:space="0" w:color="auto"/>
              <w:right w:val="single" w:sz="4" w:space="0" w:color="auto"/>
            </w:tcBorders>
            <w:vAlign w:val="center"/>
          </w:tcPr>
          <w:p w14:paraId="5B559BE7" w14:textId="6C487914"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54,571,510.65</w:t>
            </w:r>
          </w:p>
        </w:tc>
        <w:tc>
          <w:tcPr>
            <w:tcW w:w="268" w:type="pct"/>
            <w:tcBorders>
              <w:top w:val="single" w:sz="4" w:space="0" w:color="auto"/>
              <w:left w:val="single" w:sz="4" w:space="0" w:color="auto"/>
              <w:bottom w:val="single" w:sz="4" w:space="0" w:color="auto"/>
              <w:right w:val="single" w:sz="4" w:space="0" w:color="auto"/>
            </w:tcBorders>
            <w:vAlign w:val="center"/>
          </w:tcPr>
          <w:p w14:paraId="7E4AD105" w14:textId="3359D5AC"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8.47</w:t>
            </w:r>
          </w:p>
        </w:tc>
        <w:tc>
          <w:tcPr>
            <w:tcW w:w="583" w:type="pct"/>
            <w:tcBorders>
              <w:top w:val="single" w:sz="4" w:space="0" w:color="auto"/>
              <w:left w:val="single" w:sz="4" w:space="0" w:color="auto"/>
              <w:bottom w:val="single" w:sz="4" w:space="0" w:color="auto"/>
              <w:right w:val="single" w:sz="4" w:space="0" w:color="auto"/>
            </w:tcBorders>
            <w:vAlign w:val="center"/>
          </w:tcPr>
          <w:p w14:paraId="1741A06F" w14:textId="1867066C"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589,525,344.17</w:t>
            </w:r>
          </w:p>
        </w:tc>
      </w:tr>
      <w:tr w:rsidR="00B52DEE" w:rsidRPr="00B52DEE" w14:paraId="710BF179" w14:textId="77777777" w:rsidTr="00B52DEE">
        <w:trPr>
          <w:cantSplit/>
        </w:trPr>
        <w:sdt>
          <w:sdtPr>
            <w:rPr>
              <w:rFonts w:asciiTheme="minorEastAsia" w:eastAsiaTheme="minorEastAsia" w:hAnsiTheme="minorEastAsia"/>
              <w:color w:val="000000" w:themeColor="text1"/>
              <w:sz w:val="15"/>
              <w:szCs w:val="15"/>
            </w:rPr>
            <w:alias w:val="按组合计提坏账准备的应收账款明细-组合名称"/>
            <w:tag w:val="_GBC_c5f1817705f34c9782f585b3ed10e2db"/>
            <w:id w:val="-1431961347"/>
            <w:showingPlcHdr/>
          </w:sdtPr>
          <w:sdtContent>
            <w:tc>
              <w:tcPr>
                <w:tcW w:w="485" w:type="pct"/>
                <w:tcBorders>
                  <w:top w:val="single" w:sz="4" w:space="0" w:color="auto"/>
                  <w:left w:val="single" w:sz="4" w:space="0" w:color="auto"/>
                  <w:bottom w:val="single" w:sz="4" w:space="0" w:color="auto"/>
                  <w:right w:val="single" w:sz="4" w:space="0" w:color="auto"/>
                </w:tcBorders>
              </w:tcPr>
              <w:p w14:paraId="66AA7909" w14:textId="77777777" w:rsidR="00600BF0" w:rsidRPr="00B52DEE" w:rsidRDefault="00000000" w:rsidP="00B52DEE">
                <w:pPr>
                  <w:jc w:val="both"/>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 xml:space="preserve">　</w:t>
                </w:r>
              </w:p>
            </w:tc>
          </w:sdtContent>
        </w:sdt>
        <w:tc>
          <w:tcPr>
            <w:tcW w:w="583" w:type="pct"/>
            <w:tcBorders>
              <w:top w:val="single" w:sz="4" w:space="0" w:color="auto"/>
              <w:left w:val="single" w:sz="4" w:space="0" w:color="auto"/>
              <w:bottom w:val="single" w:sz="4" w:space="0" w:color="auto"/>
              <w:right w:val="single" w:sz="4" w:space="0" w:color="auto"/>
            </w:tcBorders>
          </w:tcPr>
          <w:p w14:paraId="34F24C86" w14:textId="77777777" w:rsidR="00600BF0" w:rsidRPr="00B52DEE" w:rsidRDefault="00600BF0" w:rsidP="00B52DEE">
            <w:pPr>
              <w:jc w:val="right"/>
              <w:rPr>
                <w:rFonts w:asciiTheme="minorEastAsia" w:eastAsiaTheme="minorEastAsia" w:hAnsiTheme="minorEastAsia"/>
                <w:sz w:val="15"/>
                <w:szCs w:val="15"/>
              </w:rPr>
            </w:pPr>
          </w:p>
        </w:tc>
        <w:tc>
          <w:tcPr>
            <w:tcW w:w="229" w:type="pct"/>
            <w:tcBorders>
              <w:top w:val="single" w:sz="4" w:space="0" w:color="auto"/>
              <w:left w:val="single" w:sz="4" w:space="0" w:color="auto"/>
              <w:bottom w:val="single" w:sz="4" w:space="0" w:color="auto"/>
              <w:right w:val="single" w:sz="4" w:space="0" w:color="auto"/>
            </w:tcBorders>
          </w:tcPr>
          <w:p w14:paraId="4E6E8CFE"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0223BDB9" w14:textId="77777777" w:rsidR="00600BF0" w:rsidRPr="00B52DEE" w:rsidRDefault="00600BF0" w:rsidP="00B52DEE">
            <w:pPr>
              <w:jc w:val="right"/>
              <w:rPr>
                <w:rFonts w:asciiTheme="minorEastAsia" w:eastAsiaTheme="minorEastAsia" w:hAnsiTheme="minorEastAsia"/>
                <w:sz w:val="15"/>
                <w:szCs w:val="15"/>
              </w:rPr>
            </w:pPr>
          </w:p>
        </w:tc>
        <w:tc>
          <w:tcPr>
            <w:tcW w:w="268" w:type="pct"/>
            <w:tcBorders>
              <w:top w:val="single" w:sz="4" w:space="0" w:color="auto"/>
              <w:left w:val="single" w:sz="4" w:space="0" w:color="auto"/>
              <w:bottom w:val="single" w:sz="4" w:space="0" w:color="auto"/>
              <w:right w:val="single" w:sz="4" w:space="0" w:color="auto"/>
            </w:tcBorders>
          </w:tcPr>
          <w:p w14:paraId="303226B1"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0F032EE5" w14:textId="77777777" w:rsidR="00600BF0" w:rsidRPr="00B52DEE" w:rsidRDefault="00600BF0" w:rsidP="00B52DEE">
            <w:pPr>
              <w:jc w:val="right"/>
              <w:rPr>
                <w:rFonts w:asciiTheme="minorEastAsia" w:eastAsiaTheme="minorEastAsia" w:hAnsiTheme="minorEastAsia"/>
                <w:sz w:val="15"/>
                <w:szCs w:val="15"/>
              </w:rPr>
            </w:pPr>
          </w:p>
        </w:tc>
        <w:tc>
          <w:tcPr>
            <w:tcW w:w="604" w:type="pct"/>
            <w:tcBorders>
              <w:top w:val="single" w:sz="4" w:space="0" w:color="auto"/>
              <w:left w:val="single" w:sz="4" w:space="0" w:color="auto"/>
              <w:bottom w:val="single" w:sz="4" w:space="0" w:color="auto"/>
              <w:right w:val="single" w:sz="4" w:space="0" w:color="auto"/>
            </w:tcBorders>
          </w:tcPr>
          <w:p w14:paraId="082AC277" w14:textId="77777777" w:rsidR="00600BF0" w:rsidRPr="00B52DEE" w:rsidRDefault="00600BF0" w:rsidP="00B52DEE">
            <w:pPr>
              <w:jc w:val="right"/>
              <w:rPr>
                <w:rFonts w:asciiTheme="minorEastAsia" w:eastAsiaTheme="minorEastAsia" w:hAnsiTheme="minorEastAsia"/>
                <w:sz w:val="15"/>
                <w:szCs w:val="15"/>
              </w:rPr>
            </w:pPr>
          </w:p>
        </w:tc>
        <w:tc>
          <w:tcPr>
            <w:tcW w:w="229" w:type="pct"/>
            <w:tcBorders>
              <w:top w:val="single" w:sz="4" w:space="0" w:color="auto"/>
              <w:left w:val="single" w:sz="4" w:space="0" w:color="auto"/>
              <w:bottom w:val="single" w:sz="4" w:space="0" w:color="auto"/>
              <w:right w:val="single" w:sz="4" w:space="0" w:color="auto"/>
            </w:tcBorders>
          </w:tcPr>
          <w:p w14:paraId="6B72F657"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346160C4" w14:textId="77777777" w:rsidR="00600BF0" w:rsidRPr="00B52DEE" w:rsidRDefault="00600BF0" w:rsidP="00B52DEE">
            <w:pPr>
              <w:jc w:val="right"/>
              <w:rPr>
                <w:rFonts w:asciiTheme="minorEastAsia" w:eastAsiaTheme="minorEastAsia" w:hAnsiTheme="minorEastAsia"/>
                <w:sz w:val="15"/>
                <w:szCs w:val="15"/>
              </w:rPr>
            </w:pPr>
          </w:p>
        </w:tc>
        <w:tc>
          <w:tcPr>
            <w:tcW w:w="268" w:type="pct"/>
            <w:tcBorders>
              <w:top w:val="single" w:sz="4" w:space="0" w:color="auto"/>
              <w:left w:val="single" w:sz="4" w:space="0" w:color="auto"/>
              <w:bottom w:val="single" w:sz="4" w:space="0" w:color="auto"/>
              <w:right w:val="single" w:sz="4" w:space="0" w:color="auto"/>
            </w:tcBorders>
          </w:tcPr>
          <w:p w14:paraId="16CA0E1B" w14:textId="77777777" w:rsidR="00600BF0" w:rsidRPr="00B52DEE" w:rsidRDefault="00600BF0" w:rsidP="00B52DEE">
            <w:pPr>
              <w:jc w:val="right"/>
              <w:rPr>
                <w:rFonts w:asciiTheme="minorEastAsia" w:eastAsiaTheme="minorEastAsia" w:hAnsiTheme="minorEastAsia"/>
                <w:sz w:val="15"/>
                <w:szCs w:val="15"/>
              </w:rPr>
            </w:pPr>
          </w:p>
        </w:tc>
        <w:tc>
          <w:tcPr>
            <w:tcW w:w="583" w:type="pct"/>
            <w:tcBorders>
              <w:top w:val="single" w:sz="4" w:space="0" w:color="auto"/>
              <w:left w:val="single" w:sz="4" w:space="0" w:color="auto"/>
              <w:bottom w:val="single" w:sz="4" w:space="0" w:color="auto"/>
              <w:right w:val="single" w:sz="4" w:space="0" w:color="auto"/>
            </w:tcBorders>
          </w:tcPr>
          <w:p w14:paraId="608BDF8C" w14:textId="77777777" w:rsidR="00600BF0" w:rsidRPr="00B52DEE" w:rsidRDefault="00600BF0" w:rsidP="00B52DEE">
            <w:pPr>
              <w:jc w:val="right"/>
              <w:rPr>
                <w:rFonts w:asciiTheme="minorEastAsia" w:eastAsiaTheme="minorEastAsia" w:hAnsiTheme="minorEastAsia"/>
                <w:sz w:val="15"/>
                <w:szCs w:val="15"/>
              </w:rPr>
            </w:pPr>
          </w:p>
        </w:tc>
      </w:tr>
      <w:tr w:rsidR="00B52DEE" w:rsidRPr="00B52DEE" w14:paraId="11754839" w14:textId="77777777" w:rsidTr="00B52DEE">
        <w:trPr>
          <w:cantSplit/>
        </w:trPr>
        <w:tc>
          <w:tcPr>
            <w:tcW w:w="485" w:type="pct"/>
            <w:tcBorders>
              <w:top w:val="single" w:sz="4" w:space="0" w:color="auto"/>
              <w:left w:val="single" w:sz="4" w:space="0" w:color="auto"/>
              <w:bottom w:val="single" w:sz="4" w:space="0" w:color="auto"/>
              <w:right w:val="single" w:sz="4" w:space="0" w:color="auto"/>
            </w:tcBorders>
            <w:vAlign w:val="center"/>
          </w:tcPr>
          <w:p w14:paraId="723B9335" w14:textId="77777777" w:rsidR="00600BF0" w:rsidRPr="00B52DEE" w:rsidRDefault="00000000" w:rsidP="00B52DEE">
            <w:pPr>
              <w:autoSpaceDE w:val="0"/>
              <w:autoSpaceDN w:val="0"/>
              <w:adjustRightInd w:val="0"/>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合计</w:t>
            </w:r>
          </w:p>
        </w:tc>
        <w:tc>
          <w:tcPr>
            <w:tcW w:w="583" w:type="pct"/>
            <w:tcBorders>
              <w:top w:val="single" w:sz="4" w:space="0" w:color="auto"/>
              <w:left w:val="single" w:sz="4" w:space="0" w:color="auto"/>
              <w:bottom w:val="single" w:sz="4" w:space="0" w:color="auto"/>
              <w:right w:val="single" w:sz="4" w:space="0" w:color="auto"/>
            </w:tcBorders>
          </w:tcPr>
          <w:p w14:paraId="728B59F4"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803,725,358.81</w:t>
            </w:r>
          </w:p>
        </w:tc>
        <w:tc>
          <w:tcPr>
            <w:tcW w:w="229" w:type="pct"/>
            <w:tcBorders>
              <w:top w:val="single" w:sz="4" w:space="0" w:color="auto"/>
              <w:left w:val="single" w:sz="4" w:space="0" w:color="auto"/>
              <w:bottom w:val="single" w:sz="4" w:space="0" w:color="auto"/>
              <w:right w:val="single" w:sz="4" w:space="0" w:color="auto"/>
            </w:tcBorders>
          </w:tcPr>
          <w:p w14:paraId="6706CFA9" w14:textId="77777777" w:rsidR="00600BF0" w:rsidRPr="00B52DEE" w:rsidRDefault="00000000" w:rsidP="00B52DEE">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w:t>
            </w:r>
          </w:p>
        </w:tc>
        <w:tc>
          <w:tcPr>
            <w:tcW w:w="583" w:type="pct"/>
            <w:tcBorders>
              <w:top w:val="single" w:sz="4" w:space="0" w:color="auto"/>
              <w:left w:val="single" w:sz="4" w:space="0" w:color="auto"/>
              <w:bottom w:val="single" w:sz="4" w:space="0" w:color="auto"/>
              <w:right w:val="single" w:sz="4" w:space="0" w:color="auto"/>
            </w:tcBorders>
          </w:tcPr>
          <w:p w14:paraId="0B598780"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167,513,214.47</w:t>
            </w:r>
          </w:p>
        </w:tc>
        <w:tc>
          <w:tcPr>
            <w:tcW w:w="268" w:type="pct"/>
            <w:tcBorders>
              <w:top w:val="single" w:sz="4" w:space="0" w:color="auto"/>
              <w:left w:val="single" w:sz="4" w:space="0" w:color="auto"/>
              <w:bottom w:val="single" w:sz="4" w:space="0" w:color="auto"/>
              <w:right w:val="single" w:sz="4" w:space="0" w:color="auto"/>
            </w:tcBorders>
          </w:tcPr>
          <w:p w14:paraId="04AFEBB5" w14:textId="77777777" w:rsidR="00600BF0" w:rsidRPr="00B52DEE" w:rsidRDefault="00000000" w:rsidP="00B52DEE">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w:t>
            </w:r>
          </w:p>
        </w:tc>
        <w:tc>
          <w:tcPr>
            <w:tcW w:w="583" w:type="pct"/>
            <w:tcBorders>
              <w:top w:val="single" w:sz="4" w:space="0" w:color="auto"/>
              <w:left w:val="single" w:sz="4" w:space="0" w:color="auto"/>
              <w:bottom w:val="single" w:sz="4" w:space="0" w:color="auto"/>
              <w:right w:val="single" w:sz="4" w:space="0" w:color="auto"/>
            </w:tcBorders>
          </w:tcPr>
          <w:p w14:paraId="6BF226B0" w14:textId="77777777"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636,212,144.34</w:t>
            </w:r>
          </w:p>
        </w:tc>
        <w:tc>
          <w:tcPr>
            <w:tcW w:w="604" w:type="pct"/>
            <w:tcBorders>
              <w:top w:val="single" w:sz="4" w:space="0" w:color="auto"/>
              <w:left w:val="single" w:sz="4" w:space="0" w:color="auto"/>
              <w:bottom w:val="single" w:sz="4" w:space="0" w:color="auto"/>
              <w:right w:val="single" w:sz="4" w:space="0" w:color="auto"/>
            </w:tcBorders>
          </w:tcPr>
          <w:p w14:paraId="43C32706" w14:textId="13A629EF"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754,553,910.24</w:t>
            </w:r>
          </w:p>
        </w:tc>
        <w:tc>
          <w:tcPr>
            <w:tcW w:w="229" w:type="pct"/>
            <w:tcBorders>
              <w:top w:val="single" w:sz="4" w:space="0" w:color="auto"/>
              <w:left w:val="single" w:sz="4" w:space="0" w:color="auto"/>
              <w:bottom w:val="single" w:sz="4" w:space="0" w:color="auto"/>
              <w:right w:val="single" w:sz="4" w:space="0" w:color="auto"/>
            </w:tcBorders>
          </w:tcPr>
          <w:p w14:paraId="30BCD90A" w14:textId="77777777" w:rsidR="00600BF0" w:rsidRPr="00B52DEE" w:rsidRDefault="00000000" w:rsidP="00B52DEE">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w:t>
            </w:r>
          </w:p>
        </w:tc>
        <w:tc>
          <w:tcPr>
            <w:tcW w:w="583" w:type="pct"/>
            <w:tcBorders>
              <w:top w:val="single" w:sz="4" w:space="0" w:color="auto"/>
              <w:left w:val="single" w:sz="4" w:space="0" w:color="auto"/>
              <w:bottom w:val="single" w:sz="4" w:space="0" w:color="auto"/>
              <w:right w:val="single" w:sz="4" w:space="0" w:color="auto"/>
            </w:tcBorders>
          </w:tcPr>
          <w:p w14:paraId="57DF0F86" w14:textId="66AF7E89"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165,028,566.07</w:t>
            </w:r>
          </w:p>
        </w:tc>
        <w:tc>
          <w:tcPr>
            <w:tcW w:w="268" w:type="pct"/>
            <w:tcBorders>
              <w:top w:val="single" w:sz="4" w:space="0" w:color="auto"/>
              <w:left w:val="single" w:sz="4" w:space="0" w:color="auto"/>
              <w:bottom w:val="single" w:sz="4" w:space="0" w:color="auto"/>
              <w:right w:val="single" w:sz="4" w:space="0" w:color="auto"/>
            </w:tcBorders>
          </w:tcPr>
          <w:p w14:paraId="23637F0B" w14:textId="77777777" w:rsidR="00600BF0" w:rsidRPr="00B52DEE" w:rsidRDefault="00000000" w:rsidP="00B52DEE">
            <w:pPr>
              <w:jc w:val="center"/>
              <w:rPr>
                <w:rFonts w:asciiTheme="minorEastAsia" w:eastAsiaTheme="minorEastAsia" w:hAnsiTheme="minorEastAsia"/>
                <w:color w:val="000000" w:themeColor="text1"/>
                <w:sz w:val="15"/>
                <w:szCs w:val="15"/>
              </w:rPr>
            </w:pPr>
            <w:r w:rsidRPr="00B52DEE">
              <w:rPr>
                <w:rFonts w:asciiTheme="minorEastAsia" w:eastAsiaTheme="minorEastAsia" w:hAnsiTheme="minorEastAsia" w:hint="eastAsia"/>
                <w:color w:val="000000" w:themeColor="text1"/>
                <w:sz w:val="15"/>
                <w:szCs w:val="15"/>
              </w:rPr>
              <w:t>/</w:t>
            </w:r>
          </w:p>
        </w:tc>
        <w:tc>
          <w:tcPr>
            <w:tcW w:w="583" w:type="pct"/>
            <w:tcBorders>
              <w:top w:val="single" w:sz="4" w:space="0" w:color="auto"/>
              <w:left w:val="single" w:sz="4" w:space="0" w:color="auto"/>
              <w:bottom w:val="single" w:sz="4" w:space="0" w:color="auto"/>
              <w:right w:val="single" w:sz="4" w:space="0" w:color="auto"/>
            </w:tcBorders>
          </w:tcPr>
          <w:p w14:paraId="3B0D8A09" w14:textId="6DBC4022" w:rsidR="00600BF0" w:rsidRPr="00B52DEE" w:rsidRDefault="00000000" w:rsidP="00B52DEE">
            <w:pPr>
              <w:jc w:val="right"/>
              <w:rPr>
                <w:rFonts w:asciiTheme="minorEastAsia" w:eastAsiaTheme="minorEastAsia" w:hAnsiTheme="minorEastAsia"/>
                <w:sz w:val="15"/>
                <w:szCs w:val="15"/>
              </w:rPr>
            </w:pPr>
            <w:r w:rsidRPr="00B52DEE">
              <w:rPr>
                <w:rFonts w:asciiTheme="minorEastAsia" w:eastAsiaTheme="minorEastAsia" w:hAnsiTheme="minorEastAsia"/>
                <w:sz w:val="15"/>
                <w:szCs w:val="15"/>
              </w:rPr>
              <w:t>589,525,344.17</w:t>
            </w:r>
          </w:p>
        </w:tc>
      </w:tr>
    </w:tbl>
    <w:p w14:paraId="5B607B16" w14:textId="77777777" w:rsidR="00600BF0" w:rsidRDefault="00600BF0"/>
    <w:p w14:paraId="6CF5E194" w14:textId="77777777" w:rsidR="004E620F" w:rsidRDefault="00000000">
      <w:pPr>
        <w:rPr>
          <w:color w:val="000000" w:themeColor="text1"/>
        </w:rPr>
      </w:pPr>
      <w:r w:rsidRPr="00AA7CAA">
        <w:rPr>
          <w:rFonts w:hint="eastAsia"/>
          <w:color w:val="000000" w:themeColor="text1"/>
        </w:rPr>
        <w:t>按单项计提坏账准备：</w:t>
      </w:r>
      <w:bookmarkEnd w:id="191"/>
    </w:p>
    <w:sdt>
      <w:sdtPr>
        <w:rPr>
          <w:rFonts w:hint="eastAsia"/>
          <w:color w:val="000000" w:themeColor="text1"/>
        </w:rPr>
        <w:alias w:val="是否适用：按单项计提坏账准备的应收账款详细情况[双击切换]"/>
        <w:tag w:val="_GBC_e07c01cfb2fe4b05a2bb603b7f914946"/>
        <w:id w:val="1045723350"/>
        <w:placeholder>
          <w:docPart w:val="GBC22222222222222222222222222222"/>
        </w:placeholder>
      </w:sdtPr>
      <w:sdtContent>
        <w:p w14:paraId="2FDBCD9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6B308A" w14:textId="77777777" w:rsidR="004E620F" w:rsidRDefault="00000000">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单项计提坏账准备的应收账款详细情况"/>
          <w:tag w:val="_GBC_5737c621553040588c35a299b21bda52"/>
          <w:id w:val="-204751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按单项计提坏账准备的应收账款详细情况"/>
          <w:tag w:val="_GBC_b6cb9fb35a4a4033912355f7cb997afb"/>
          <w:id w:val="17050607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78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1657"/>
        <w:gridCol w:w="1676"/>
        <w:gridCol w:w="1641"/>
        <w:gridCol w:w="2468"/>
      </w:tblGrid>
      <w:tr w:rsidR="00D81A1D" w:rsidRPr="00D81A1D" w14:paraId="2DA66DD6" w14:textId="77777777" w:rsidTr="00D81A1D">
        <w:sdt>
          <w:sdtPr>
            <w:rPr>
              <w:rFonts w:asciiTheme="minorEastAsia" w:eastAsiaTheme="minorEastAsia" w:hAnsiTheme="minorEastAsia"/>
              <w:sz w:val="20"/>
              <w:szCs w:val="20"/>
            </w:rPr>
            <w:tag w:val="_PLD_886503527dee421ca2c31b493a41ab31"/>
            <w:id w:val="-1224203600"/>
          </w:sdtPr>
          <w:sdtContent>
            <w:tc>
              <w:tcPr>
                <w:tcW w:w="1354" w:type="pct"/>
                <w:vMerge w:val="restart"/>
                <w:vAlign w:val="center"/>
              </w:tcPr>
              <w:p w14:paraId="5F75CBF3" w14:textId="77777777" w:rsidR="00600BF0" w:rsidRPr="00D81A1D" w:rsidRDefault="00000000" w:rsidP="00CA0768">
                <w:pPr>
                  <w:jc w:val="center"/>
                  <w:rPr>
                    <w:rFonts w:asciiTheme="minorEastAsia" w:eastAsiaTheme="minorEastAsia" w:hAnsiTheme="minorEastAsia"/>
                    <w:color w:val="000000" w:themeColor="text1"/>
                    <w:sz w:val="20"/>
                    <w:szCs w:val="20"/>
                  </w:rPr>
                </w:pPr>
                <w:r w:rsidRPr="00D81A1D">
                  <w:rPr>
                    <w:rFonts w:asciiTheme="minorEastAsia" w:eastAsiaTheme="minorEastAsia" w:hAnsiTheme="minorEastAsia" w:hint="eastAsia"/>
                    <w:color w:val="000000" w:themeColor="text1"/>
                    <w:sz w:val="20"/>
                    <w:szCs w:val="20"/>
                  </w:rPr>
                  <w:t>名称</w:t>
                </w:r>
              </w:p>
            </w:tc>
          </w:sdtContent>
        </w:sdt>
        <w:sdt>
          <w:sdtPr>
            <w:rPr>
              <w:rFonts w:asciiTheme="minorEastAsia" w:eastAsiaTheme="minorEastAsia" w:hAnsiTheme="minorEastAsia"/>
              <w:sz w:val="20"/>
              <w:szCs w:val="20"/>
            </w:rPr>
            <w:tag w:val="_PLD_e08f6e696f224538a07af6226cb97b93"/>
            <w:id w:val="-19549240"/>
          </w:sdtPr>
          <w:sdtContent>
            <w:tc>
              <w:tcPr>
                <w:tcW w:w="3646" w:type="pct"/>
                <w:gridSpan w:val="4"/>
                <w:vAlign w:val="center"/>
              </w:tcPr>
              <w:p w14:paraId="451E1207" w14:textId="77777777" w:rsidR="00600BF0" w:rsidRPr="00D81A1D" w:rsidRDefault="00000000" w:rsidP="00CA0768">
                <w:pPr>
                  <w:jc w:val="center"/>
                  <w:rPr>
                    <w:rFonts w:asciiTheme="minorEastAsia" w:eastAsiaTheme="minorEastAsia" w:hAnsiTheme="minorEastAsia"/>
                    <w:color w:val="000000" w:themeColor="text1"/>
                    <w:sz w:val="20"/>
                    <w:szCs w:val="20"/>
                  </w:rPr>
                </w:pPr>
                <w:r w:rsidRPr="00D81A1D">
                  <w:rPr>
                    <w:rFonts w:asciiTheme="minorEastAsia" w:eastAsiaTheme="minorEastAsia" w:hAnsiTheme="minorEastAsia" w:hint="eastAsia"/>
                    <w:color w:val="000000" w:themeColor="text1"/>
                    <w:sz w:val="20"/>
                    <w:szCs w:val="20"/>
                  </w:rPr>
                  <w:t>期末余额</w:t>
                </w:r>
              </w:p>
            </w:tc>
          </w:sdtContent>
        </w:sdt>
      </w:tr>
      <w:tr w:rsidR="00D81A1D" w:rsidRPr="00D81A1D" w14:paraId="7E8C1C90" w14:textId="77777777" w:rsidTr="00D81A1D">
        <w:tc>
          <w:tcPr>
            <w:tcW w:w="1354" w:type="pct"/>
            <w:vMerge/>
          </w:tcPr>
          <w:p w14:paraId="64D075AB" w14:textId="77777777" w:rsidR="00600BF0" w:rsidRPr="00D81A1D" w:rsidRDefault="00600BF0" w:rsidP="00CA0768">
            <w:pPr>
              <w:jc w:val="center"/>
              <w:rPr>
                <w:rFonts w:asciiTheme="minorEastAsia" w:eastAsiaTheme="minorEastAsia" w:hAnsiTheme="minorEastAsia"/>
                <w:color w:val="000000" w:themeColor="text1"/>
                <w:sz w:val="20"/>
                <w:szCs w:val="20"/>
              </w:rPr>
            </w:pPr>
          </w:p>
        </w:tc>
        <w:sdt>
          <w:sdtPr>
            <w:rPr>
              <w:rFonts w:asciiTheme="minorEastAsia" w:eastAsiaTheme="minorEastAsia" w:hAnsiTheme="minorEastAsia"/>
              <w:sz w:val="20"/>
              <w:szCs w:val="20"/>
            </w:rPr>
            <w:tag w:val="_PLD_464a1be46d05424da4883a8442e8eecd"/>
            <w:id w:val="1834107773"/>
          </w:sdtPr>
          <w:sdtContent>
            <w:tc>
              <w:tcPr>
                <w:tcW w:w="812" w:type="pct"/>
                <w:vAlign w:val="center"/>
              </w:tcPr>
              <w:p w14:paraId="2C3F138A" w14:textId="77777777" w:rsidR="00600BF0" w:rsidRPr="00D81A1D" w:rsidRDefault="00000000" w:rsidP="00CA0768">
                <w:pPr>
                  <w:jc w:val="center"/>
                  <w:rPr>
                    <w:rFonts w:asciiTheme="minorEastAsia" w:eastAsiaTheme="minorEastAsia" w:hAnsiTheme="minorEastAsia"/>
                    <w:color w:val="000000" w:themeColor="text1"/>
                    <w:sz w:val="20"/>
                    <w:szCs w:val="20"/>
                  </w:rPr>
                </w:pPr>
                <w:r w:rsidRPr="00D81A1D">
                  <w:rPr>
                    <w:rFonts w:asciiTheme="minorEastAsia" w:eastAsiaTheme="minorEastAsia" w:hAnsiTheme="minorEastAsia" w:hint="eastAsia"/>
                    <w:color w:val="000000" w:themeColor="text1"/>
                    <w:sz w:val="20"/>
                    <w:szCs w:val="20"/>
                  </w:rPr>
                  <w:t>账面余额</w:t>
                </w:r>
              </w:p>
            </w:tc>
          </w:sdtContent>
        </w:sdt>
        <w:sdt>
          <w:sdtPr>
            <w:rPr>
              <w:rFonts w:asciiTheme="minorEastAsia" w:eastAsiaTheme="minorEastAsia" w:hAnsiTheme="minorEastAsia"/>
              <w:sz w:val="20"/>
              <w:szCs w:val="20"/>
            </w:rPr>
            <w:tag w:val="_PLD_3d0d70541d9a48beb1c29f819592f107"/>
            <w:id w:val="1700359024"/>
          </w:sdtPr>
          <w:sdtContent>
            <w:tc>
              <w:tcPr>
                <w:tcW w:w="821" w:type="pct"/>
                <w:vAlign w:val="center"/>
              </w:tcPr>
              <w:p w14:paraId="0ADD56A0" w14:textId="77777777" w:rsidR="00600BF0" w:rsidRPr="00D81A1D" w:rsidRDefault="00000000" w:rsidP="00CA0768">
                <w:pPr>
                  <w:jc w:val="center"/>
                  <w:rPr>
                    <w:rFonts w:asciiTheme="minorEastAsia" w:eastAsiaTheme="minorEastAsia" w:hAnsiTheme="minorEastAsia"/>
                    <w:color w:val="000000" w:themeColor="text1"/>
                    <w:sz w:val="20"/>
                    <w:szCs w:val="20"/>
                  </w:rPr>
                </w:pPr>
                <w:r w:rsidRPr="00D81A1D">
                  <w:rPr>
                    <w:rFonts w:asciiTheme="minorEastAsia" w:eastAsiaTheme="minorEastAsia" w:hAnsiTheme="minorEastAsia" w:hint="eastAsia"/>
                    <w:color w:val="000000" w:themeColor="text1"/>
                    <w:sz w:val="20"/>
                    <w:szCs w:val="20"/>
                  </w:rPr>
                  <w:t>坏账准备</w:t>
                </w:r>
              </w:p>
            </w:tc>
          </w:sdtContent>
        </w:sdt>
        <w:sdt>
          <w:sdtPr>
            <w:rPr>
              <w:rFonts w:asciiTheme="minorEastAsia" w:eastAsiaTheme="minorEastAsia" w:hAnsiTheme="minorEastAsia"/>
              <w:sz w:val="20"/>
              <w:szCs w:val="20"/>
            </w:rPr>
            <w:tag w:val="_PLD_76393245336e41aa891aec8c50271105"/>
            <w:id w:val="300347666"/>
          </w:sdtPr>
          <w:sdtContent>
            <w:tc>
              <w:tcPr>
                <w:tcW w:w="804" w:type="pct"/>
                <w:vAlign w:val="center"/>
              </w:tcPr>
              <w:p w14:paraId="6850E228" w14:textId="77777777" w:rsidR="00600BF0" w:rsidRPr="00D81A1D" w:rsidRDefault="00000000" w:rsidP="00CA0768">
                <w:pPr>
                  <w:jc w:val="center"/>
                  <w:rPr>
                    <w:rFonts w:asciiTheme="minorEastAsia" w:eastAsiaTheme="minorEastAsia" w:hAnsiTheme="minorEastAsia"/>
                    <w:color w:val="000000" w:themeColor="text1"/>
                    <w:sz w:val="20"/>
                    <w:szCs w:val="20"/>
                  </w:rPr>
                </w:pPr>
                <w:r w:rsidRPr="00D81A1D">
                  <w:rPr>
                    <w:rFonts w:asciiTheme="minorEastAsia" w:eastAsiaTheme="minorEastAsia" w:hAnsiTheme="minorEastAsia"/>
                    <w:color w:val="000000" w:themeColor="text1"/>
                    <w:sz w:val="20"/>
                    <w:szCs w:val="20"/>
                  </w:rPr>
                  <w:t>计提比例</w:t>
                </w:r>
                <w:r w:rsidRPr="00D81A1D">
                  <w:rPr>
                    <w:rFonts w:asciiTheme="minorEastAsia" w:eastAsiaTheme="minorEastAsia" w:hAnsiTheme="minorEastAsia" w:hint="eastAsia"/>
                    <w:color w:val="000000" w:themeColor="text1"/>
                    <w:sz w:val="20"/>
                    <w:szCs w:val="20"/>
                  </w:rPr>
                  <w:t>（%）</w:t>
                </w:r>
              </w:p>
            </w:tc>
          </w:sdtContent>
        </w:sdt>
        <w:sdt>
          <w:sdtPr>
            <w:rPr>
              <w:rFonts w:asciiTheme="minorEastAsia" w:eastAsiaTheme="minorEastAsia" w:hAnsiTheme="minorEastAsia"/>
              <w:sz w:val="20"/>
              <w:szCs w:val="20"/>
            </w:rPr>
            <w:tag w:val="_PLD_950e8014be3245d1a45783884c32208d"/>
            <w:id w:val="-1394737263"/>
          </w:sdtPr>
          <w:sdtContent>
            <w:tc>
              <w:tcPr>
                <w:tcW w:w="1209" w:type="pct"/>
                <w:vAlign w:val="center"/>
              </w:tcPr>
              <w:p w14:paraId="020114EB" w14:textId="77777777" w:rsidR="00600BF0" w:rsidRPr="00D81A1D" w:rsidRDefault="00000000" w:rsidP="00CA0768">
                <w:pPr>
                  <w:jc w:val="center"/>
                  <w:rPr>
                    <w:rFonts w:asciiTheme="minorEastAsia" w:eastAsiaTheme="minorEastAsia" w:hAnsiTheme="minorEastAsia"/>
                    <w:color w:val="000000" w:themeColor="text1"/>
                    <w:sz w:val="20"/>
                    <w:szCs w:val="20"/>
                  </w:rPr>
                </w:pPr>
                <w:r w:rsidRPr="00D81A1D">
                  <w:rPr>
                    <w:rFonts w:asciiTheme="minorEastAsia" w:eastAsiaTheme="minorEastAsia" w:hAnsiTheme="minorEastAsia" w:hint="eastAsia"/>
                    <w:color w:val="000000" w:themeColor="text1"/>
                    <w:sz w:val="20"/>
                    <w:szCs w:val="20"/>
                  </w:rPr>
                  <w:t>计提理由</w:t>
                </w:r>
              </w:p>
            </w:tc>
          </w:sdtContent>
        </w:sdt>
      </w:tr>
      <w:tr w:rsidR="00CD3155" w:rsidRPr="00D81A1D" w14:paraId="5A0FC345" w14:textId="77777777" w:rsidTr="00D81A1D">
        <w:tc>
          <w:tcPr>
            <w:tcW w:w="1354" w:type="pct"/>
          </w:tcPr>
          <w:p w14:paraId="6030AC0F"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四川恒瑞丰国际贸易有限公司</w:t>
            </w:r>
          </w:p>
        </w:tc>
        <w:tc>
          <w:tcPr>
            <w:tcW w:w="812" w:type="pct"/>
          </w:tcPr>
          <w:p w14:paraId="4645B402"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4,238,181.00</w:t>
            </w:r>
          </w:p>
        </w:tc>
        <w:tc>
          <w:tcPr>
            <w:tcW w:w="821" w:type="pct"/>
          </w:tcPr>
          <w:p w14:paraId="7B179487"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4,238,181.00</w:t>
            </w:r>
          </w:p>
        </w:tc>
        <w:tc>
          <w:tcPr>
            <w:tcW w:w="804" w:type="pct"/>
          </w:tcPr>
          <w:p w14:paraId="52A9FD25" w14:textId="78A1170E"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5E616941" w14:textId="74596FC9"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591EFDB4" w14:textId="77777777" w:rsidTr="00D81A1D">
        <w:tc>
          <w:tcPr>
            <w:tcW w:w="1354" w:type="pct"/>
          </w:tcPr>
          <w:p w14:paraId="29C3140C"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临汾市金百丰新能源科技有限公司</w:t>
            </w:r>
          </w:p>
        </w:tc>
        <w:tc>
          <w:tcPr>
            <w:tcW w:w="812" w:type="pct"/>
          </w:tcPr>
          <w:p w14:paraId="3BE4CC01"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1,553,220.00</w:t>
            </w:r>
          </w:p>
        </w:tc>
        <w:tc>
          <w:tcPr>
            <w:tcW w:w="821" w:type="pct"/>
          </w:tcPr>
          <w:p w14:paraId="53730C51"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1,553,220.00</w:t>
            </w:r>
          </w:p>
        </w:tc>
        <w:tc>
          <w:tcPr>
            <w:tcW w:w="804" w:type="pct"/>
          </w:tcPr>
          <w:p w14:paraId="7FAC63FA" w14:textId="7C161D50"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138464E2" w14:textId="5518134F"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02167398" w14:textId="77777777" w:rsidTr="00D81A1D">
        <w:tc>
          <w:tcPr>
            <w:tcW w:w="1354" w:type="pct"/>
          </w:tcPr>
          <w:p w14:paraId="14F7C6CC"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张家口金鸿液化天然气有限公司</w:t>
            </w:r>
          </w:p>
        </w:tc>
        <w:tc>
          <w:tcPr>
            <w:tcW w:w="812" w:type="pct"/>
          </w:tcPr>
          <w:p w14:paraId="009242E0"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440,000.00</w:t>
            </w:r>
          </w:p>
        </w:tc>
        <w:tc>
          <w:tcPr>
            <w:tcW w:w="821" w:type="pct"/>
          </w:tcPr>
          <w:p w14:paraId="061C38C9"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440,000.00</w:t>
            </w:r>
          </w:p>
        </w:tc>
        <w:tc>
          <w:tcPr>
            <w:tcW w:w="804" w:type="pct"/>
          </w:tcPr>
          <w:p w14:paraId="03BB2D59" w14:textId="0A036D1C"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3EC76264" w14:textId="17A9906C"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45CF69CE" w14:textId="77777777" w:rsidTr="00D81A1D">
        <w:tc>
          <w:tcPr>
            <w:tcW w:w="1354" w:type="pct"/>
          </w:tcPr>
          <w:p w14:paraId="325D4764"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吕梁市东森燃气能源有限公司</w:t>
            </w:r>
          </w:p>
        </w:tc>
        <w:tc>
          <w:tcPr>
            <w:tcW w:w="812" w:type="pct"/>
          </w:tcPr>
          <w:p w14:paraId="3F889183"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1,360,000.00</w:t>
            </w:r>
          </w:p>
        </w:tc>
        <w:tc>
          <w:tcPr>
            <w:tcW w:w="821" w:type="pct"/>
          </w:tcPr>
          <w:p w14:paraId="75431252"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1,360,000.00</w:t>
            </w:r>
          </w:p>
        </w:tc>
        <w:tc>
          <w:tcPr>
            <w:tcW w:w="804" w:type="pct"/>
          </w:tcPr>
          <w:p w14:paraId="2922DBC9" w14:textId="29FA71C5"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39567B92" w14:textId="5F16471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55EB6F10" w14:textId="77777777" w:rsidTr="00D81A1D">
        <w:tc>
          <w:tcPr>
            <w:tcW w:w="1354" w:type="pct"/>
          </w:tcPr>
          <w:p w14:paraId="411ACE8A"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涿鹿县金鸿燃气有限公司</w:t>
            </w:r>
          </w:p>
        </w:tc>
        <w:tc>
          <w:tcPr>
            <w:tcW w:w="812" w:type="pct"/>
          </w:tcPr>
          <w:p w14:paraId="3C7261A5"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312,000.00</w:t>
            </w:r>
          </w:p>
        </w:tc>
        <w:tc>
          <w:tcPr>
            <w:tcW w:w="821" w:type="pct"/>
          </w:tcPr>
          <w:p w14:paraId="0B18C4CC"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312,000.00</w:t>
            </w:r>
          </w:p>
        </w:tc>
        <w:tc>
          <w:tcPr>
            <w:tcW w:w="804" w:type="pct"/>
          </w:tcPr>
          <w:p w14:paraId="50426F05" w14:textId="6CB36E93"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1FA9F367" w14:textId="74B21E9C"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026B3A58" w14:textId="77777777" w:rsidTr="00D81A1D">
        <w:tc>
          <w:tcPr>
            <w:tcW w:w="1354" w:type="pct"/>
          </w:tcPr>
          <w:p w14:paraId="44109EF1"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赤城县金鸿燃气有限公司</w:t>
            </w:r>
          </w:p>
        </w:tc>
        <w:tc>
          <w:tcPr>
            <w:tcW w:w="812" w:type="pct"/>
          </w:tcPr>
          <w:p w14:paraId="4CAE4D21"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44,000.00</w:t>
            </w:r>
          </w:p>
        </w:tc>
        <w:tc>
          <w:tcPr>
            <w:tcW w:w="821" w:type="pct"/>
          </w:tcPr>
          <w:p w14:paraId="55D1D310"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44,000.00</w:t>
            </w:r>
          </w:p>
        </w:tc>
        <w:tc>
          <w:tcPr>
            <w:tcW w:w="804" w:type="pct"/>
          </w:tcPr>
          <w:p w14:paraId="6D9AF21D" w14:textId="088CA846"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6C47328D" w14:textId="704D3E08"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3FA923B3" w14:textId="77777777" w:rsidTr="00D81A1D">
        <w:tc>
          <w:tcPr>
            <w:tcW w:w="1354" w:type="pct"/>
          </w:tcPr>
          <w:p w14:paraId="66AA03D4"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张家口下花园金鸿燃气有限公司</w:t>
            </w:r>
          </w:p>
        </w:tc>
        <w:tc>
          <w:tcPr>
            <w:tcW w:w="812" w:type="pct"/>
          </w:tcPr>
          <w:p w14:paraId="2361CF42"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800,000.00</w:t>
            </w:r>
          </w:p>
        </w:tc>
        <w:tc>
          <w:tcPr>
            <w:tcW w:w="821" w:type="pct"/>
          </w:tcPr>
          <w:p w14:paraId="7A58EF64"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800,000.00</w:t>
            </w:r>
          </w:p>
        </w:tc>
        <w:tc>
          <w:tcPr>
            <w:tcW w:w="804" w:type="pct"/>
          </w:tcPr>
          <w:p w14:paraId="40E4B60E" w14:textId="4887A139"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21291220" w14:textId="5E51A061"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5B08426F" w14:textId="77777777" w:rsidTr="00D81A1D">
        <w:tc>
          <w:tcPr>
            <w:tcW w:w="1354" w:type="pct"/>
          </w:tcPr>
          <w:p w14:paraId="56CB6E35"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天津西环成冠商贸有限公司</w:t>
            </w:r>
          </w:p>
        </w:tc>
        <w:tc>
          <w:tcPr>
            <w:tcW w:w="812" w:type="pct"/>
          </w:tcPr>
          <w:p w14:paraId="554FBB79"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5,073,644.29</w:t>
            </w:r>
          </w:p>
        </w:tc>
        <w:tc>
          <w:tcPr>
            <w:tcW w:w="821" w:type="pct"/>
          </w:tcPr>
          <w:p w14:paraId="6ED7F116"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5,073,644.29</w:t>
            </w:r>
          </w:p>
        </w:tc>
        <w:tc>
          <w:tcPr>
            <w:tcW w:w="804" w:type="pct"/>
          </w:tcPr>
          <w:p w14:paraId="6D48DAEA" w14:textId="5210E9EB"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1F034203" w14:textId="7C82A398"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720F2C17" w14:textId="77777777" w:rsidTr="00D81A1D">
        <w:tc>
          <w:tcPr>
            <w:tcW w:w="1354" w:type="pct"/>
          </w:tcPr>
          <w:p w14:paraId="66E971E4"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徐州市中信机电设备有限公司</w:t>
            </w:r>
          </w:p>
        </w:tc>
        <w:tc>
          <w:tcPr>
            <w:tcW w:w="812" w:type="pct"/>
          </w:tcPr>
          <w:p w14:paraId="24C3224E"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1,301,929.77</w:t>
            </w:r>
          </w:p>
        </w:tc>
        <w:tc>
          <w:tcPr>
            <w:tcW w:w="821" w:type="pct"/>
          </w:tcPr>
          <w:p w14:paraId="6D07C215"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1,301,929.77</w:t>
            </w:r>
          </w:p>
        </w:tc>
        <w:tc>
          <w:tcPr>
            <w:tcW w:w="804" w:type="pct"/>
          </w:tcPr>
          <w:p w14:paraId="5DAD7EDC" w14:textId="622612B9"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63E8B907" w14:textId="3ACAEFD0"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252A8EA1" w14:textId="77777777" w:rsidTr="00D81A1D">
        <w:tc>
          <w:tcPr>
            <w:tcW w:w="1354" w:type="pct"/>
          </w:tcPr>
          <w:p w14:paraId="4B1B536F"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徐州新天海机电设备有限公司</w:t>
            </w:r>
          </w:p>
        </w:tc>
        <w:tc>
          <w:tcPr>
            <w:tcW w:w="812" w:type="pct"/>
          </w:tcPr>
          <w:p w14:paraId="725CA482"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290,253.50</w:t>
            </w:r>
          </w:p>
        </w:tc>
        <w:tc>
          <w:tcPr>
            <w:tcW w:w="821" w:type="pct"/>
          </w:tcPr>
          <w:p w14:paraId="6720119A"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290,253.50</w:t>
            </w:r>
          </w:p>
        </w:tc>
        <w:tc>
          <w:tcPr>
            <w:tcW w:w="804" w:type="pct"/>
          </w:tcPr>
          <w:p w14:paraId="54501CE2" w14:textId="1D07AAC5"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2070DF13" w14:textId="165EC021"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4DA21144" w14:textId="77777777" w:rsidTr="00D81A1D">
        <w:tc>
          <w:tcPr>
            <w:tcW w:w="1354" w:type="pct"/>
          </w:tcPr>
          <w:p w14:paraId="6CAE8F33" w14:textId="77777777"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包头市瑞明化工科技有限公司</w:t>
            </w:r>
          </w:p>
        </w:tc>
        <w:tc>
          <w:tcPr>
            <w:tcW w:w="812" w:type="pct"/>
          </w:tcPr>
          <w:p w14:paraId="7FB89A20"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2,395,213.90</w:t>
            </w:r>
          </w:p>
        </w:tc>
        <w:tc>
          <w:tcPr>
            <w:tcW w:w="821" w:type="pct"/>
          </w:tcPr>
          <w:p w14:paraId="67FDAE8A" w14:textId="77777777"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2,395,213.90</w:t>
            </w:r>
          </w:p>
        </w:tc>
        <w:tc>
          <w:tcPr>
            <w:tcW w:w="804" w:type="pct"/>
          </w:tcPr>
          <w:p w14:paraId="0A1DDA26" w14:textId="06FA2B54"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36469A81" w14:textId="4BFD62FE" w:rsidR="00600BF0" w:rsidRPr="00D81A1D" w:rsidRDefault="00000000" w:rsidP="00CD3155">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770513" w:rsidRPr="00D81A1D" w14:paraId="5E0BDA01" w14:textId="77777777" w:rsidTr="00770513">
        <w:tc>
          <w:tcPr>
            <w:tcW w:w="1354" w:type="pct"/>
          </w:tcPr>
          <w:p w14:paraId="5D7D45B4" w14:textId="77777777" w:rsidR="00770513" w:rsidRPr="00D81A1D" w:rsidRDefault="00770513" w:rsidP="00770513">
            <w:pPr>
              <w:rPr>
                <w:rFonts w:asciiTheme="minorEastAsia" w:eastAsiaTheme="minorEastAsia" w:hAnsiTheme="minorEastAsia"/>
                <w:sz w:val="20"/>
                <w:szCs w:val="20"/>
              </w:rPr>
            </w:pPr>
            <w:r w:rsidRPr="00D81A1D">
              <w:rPr>
                <w:rFonts w:asciiTheme="minorEastAsia" w:eastAsiaTheme="minorEastAsia" w:hAnsiTheme="minorEastAsia"/>
                <w:sz w:val="20"/>
                <w:szCs w:val="20"/>
              </w:rPr>
              <w:t>北京天海低温设备有限公司</w:t>
            </w:r>
          </w:p>
        </w:tc>
        <w:tc>
          <w:tcPr>
            <w:tcW w:w="812" w:type="pct"/>
          </w:tcPr>
          <w:p w14:paraId="29E7E8BA" w14:textId="774AE2CA" w:rsidR="00770513" w:rsidRPr="00D81A1D" w:rsidRDefault="00770513" w:rsidP="00770513">
            <w:pPr>
              <w:jc w:val="right"/>
              <w:rPr>
                <w:rFonts w:asciiTheme="minorEastAsia" w:eastAsiaTheme="minorEastAsia" w:hAnsiTheme="minorEastAsia"/>
                <w:sz w:val="20"/>
                <w:szCs w:val="20"/>
              </w:rPr>
            </w:pPr>
            <w:r w:rsidRPr="008803A1">
              <w:rPr>
                <w:rFonts w:asciiTheme="minorEastAsia" w:eastAsiaTheme="minorEastAsia" w:hAnsiTheme="minorEastAsia"/>
                <w:color w:val="000000"/>
                <w:sz w:val="20"/>
                <w:szCs w:val="20"/>
              </w:rPr>
              <w:t xml:space="preserve">87,724,906.20 </w:t>
            </w:r>
          </w:p>
        </w:tc>
        <w:tc>
          <w:tcPr>
            <w:tcW w:w="821" w:type="pct"/>
          </w:tcPr>
          <w:p w14:paraId="40D7F559" w14:textId="527625A2" w:rsidR="00770513" w:rsidRPr="00D81A1D" w:rsidRDefault="00770513" w:rsidP="00770513">
            <w:pPr>
              <w:jc w:val="right"/>
              <w:rPr>
                <w:rFonts w:asciiTheme="minorEastAsia" w:eastAsiaTheme="minorEastAsia" w:hAnsiTheme="minorEastAsia"/>
                <w:sz w:val="20"/>
                <w:szCs w:val="20"/>
              </w:rPr>
            </w:pPr>
            <w:r w:rsidRPr="008803A1">
              <w:rPr>
                <w:rFonts w:asciiTheme="minorEastAsia" w:eastAsiaTheme="minorEastAsia" w:hAnsiTheme="minorEastAsia"/>
                <w:color w:val="000000"/>
                <w:sz w:val="20"/>
                <w:szCs w:val="20"/>
              </w:rPr>
              <w:t xml:space="preserve"> 87,724,906.20 </w:t>
            </w:r>
          </w:p>
        </w:tc>
        <w:tc>
          <w:tcPr>
            <w:tcW w:w="804" w:type="pct"/>
          </w:tcPr>
          <w:p w14:paraId="37EC1FA3" w14:textId="748E7383" w:rsidR="00770513" w:rsidRPr="00CD3155" w:rsidRDefault="00770513" w:rsidP="00770513">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tcPr>
          <w:p w14:paraId="788694EA" w14:textId="52CB7C2B" w:rsidR="00770513" w:rsidRPr="00D81A1D" w:rsidRDefault="00770513" w:rsidP="00770513">
            <w:pPr>
              <w:rPr>
                <w:rFonts w:asciiTheme="minorEastAsia" w:eastAsiaTheme="minorEastAsia" w:hAnsiTheme="minorEastAsia"/>
                <w:sz w:val="20"/>
                <w:szCs w:val="20"/>
              </w:rPr>
            </w:pPr>
            <w:r w:rsidRPr="00D81A1D">
              <w:rPr>
                <w:rFonts w:asciiTheme="minorEastAsia" w:eastAsiaTheme="minorEastAsia" w:hAnsiTheme="minorEastAsia"/>
                <w:sz w:val="20"/>
                <w:szCs w:val="20"/>
              </w:rPr>
              <w:t>交易对象信用评级下降，信用风险显著增加</w:t>
            </w:r>
          </w:p>
        </w:tc>
      </w:tr>
      <w:tr w:rsidR="00CD3155" w:rsidRPr="00D81A1D" w14:paraId="00027A49" w14:textId="77777777" w:rsidTr="00122E63">
        <w:tc>
          <w:tcPr>
            <w:tcW w:w="1354" w:type="pct"/>
            <w:vAlign w:val="center"/>
          </w:tcPr>
          <w:p w14:paraId="3D6E5A28" w14:textId="77777777" w:rsidR="00600BF0" w:rsidRPr="00D81A1D" w:rsidRDefault="00000000" w:rsidP="00CD3155">
            <w:pPr>
              <w:jc w:val="center"/>
              <w:rPr>
                <w:rFonts w:asciiTheme="minorEastAsia" w:eastAsiaTheme="minorEastAsia" w:hAnsiTheme="minorEastAsia"/>
                <w:color w:val="000000" w:themeColor="text1"/>
                <w:sz w:val="20"/>
                <w:szCs w:val="20"/>
              </w:rPr>
            </w:pPr>
            <w:r w:rsidRPr="00D81A1D">
              <w:rPr>
                <w:rFonts w:asciiTheme="minorEastAsia" w:eastAsiaTheme="minorEastAsia" w:hAnsiTheme="minorEastAsia" w:hint="eastAsia"/>
                <w:color w:val="000000" w:themeColor="text1"/>
                <w:sz w:val="20"/>
                <w:szCs w:val="20"/>
              </w:rPr>
              <w:t>合计</w:t>
            </w:r>
          </w:p>
        </w:tc>
        <w:tc>
          <w:tcPr>
            <w:tcW w:w="812" w:type="pct"/>
            <w:vAlign w:val="center"/>
          </w:tcPr>
          <w:p w14:paraId="4D8578E9" w14:textId="2D195F4C"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105,533,348.66</w:t>
            </w:r>
          </w:p>
        </w:tc>
        <w:tc>
          <w:tcPr>
            <w:tcW w:w="821" w:type="pct"/>
            <w:vAlign w:val="center"/>
          </w:tcPr>
          <w:p w14:paraId="147C6E52" w14:textId="4169A028" w:rsidR="00600BF0" w:rsidRPr="00D81A1D" w:rsidRDefault="00000000" w:rsidP="00CD3155">
            <w:pPr>
              <w:jc w:val="right"/>
              <w:rPr>
                <w:rFonts w:asciiTheme="minorEastAsia" w:eastAsiaTheme="minorEastAsia" w:hAnsiTheme="minorEastAsia"/>
                <w:sz w:val="20"/>
                <w:szCs w:val="20"/>
              </w:rPr>
            </w:pPr>
            <w:r w:rsidRPr="00D81A1D">
              <w:rPr>
                <w:rFonts w:asciiTheme="minorEastAsia" w:eastAsiaTheme="minorEastAsia" w:hAnsiTheme="minorEastAsia"/>
                <w:sz w:val="20"/>
                <w:szCs w:val="20"/>
              </w:rPr>
              <w:t>105,533,348.66</w:t>
            </w:r>
          </w:p>
        </w:tc>
        <w:tc>
          <w:tcPr>
            <w:tcW w:w="804" w:type="pct"/>
          </w:tcPr>
          <w:p w14:paraId="04A0F3F1" w14:textId="4C91672C" w:rsidR="00600BF0" w:rsidRPr="00CD3155" w:rsidRDefault="00000000" w:rsidP="00CD3155">
            <w:pPr>
              <w:jc w:val="right"/>
              <w:rPr>
                <w:rFonts w:asciiTheme="minorEastAsia" w:eastAsiaTheme="minorEastAsia" w:hAnsiTheme="minorEastAsia"/>
                <w:sz w:val="20"/>
                <w:szCs w:val="20"/>
              </w:rPr>
            </w:pPr>
            <w:r w:rsidRPr="00CD3155">
              <w:rPr>
                <w:rFonts w:asciiTheme="minorEastAsia" w:eastAsiaTheme="minorEastAsia" w:hAnsiTheme="minorEastAsia"/>
                <w:sz w:val="20"/>
                <w:szCs w:val="20"/>
              </w:rPr>
              <w:t>100.00</w:t>
            </w:r>
          </w:p>
        </w:tc>
        <w:tc>
          <w:tcPr>
            <w:tcW w:w="1209" w:type="pct"/>
            <w:vAlign w:val="center"/>
          </w:tcPr>
          <w:p w14:paraId="2DBB2836" w14:textId="77777777" w:rsidR="00600BF0" w:rsidRPr="00D81A1D" w:rsidRDefault="00000000" w:rsidP="00CD3155">
            <w:pPr>
              <w:jc w:val="center"/>
              <w:rPr>
                <w:rFonts w:asciiTheme="minorEastAsia" w:eastAsiaTheme="minorEastAsia" w:hAnsiTheme="minorEastAsia"/>
                <w:color w:val="000000" w:themeColor="text1"/>
                <w:sz w:val="20"/>
                <w:szCs w:val="20"/>
              </w:rPr>
            </w:pPr>
            <w:r w:rsidRPr="00D81A1D">
              <w:rPr>
                <w:rFonts w:asciiTheme="minorEastAsia" w:eastAsiaTheme="minorEastAsia" w:hAnsiTheme="minorEastAsia" w:hint="eastAsia"/>
                <w:color w:val="000000" w:themeColor="text1"/>
                <w:sz w:val="20"/>
                <w:szCs w:val="20"/>
              </w:rPr>
              <w:t>/</w:t>
            </w:r>
          </w:p>
        </w:tc>
      </w:tr>
    </w:tbl>
    <w:p w14:paraId="7A19EDC0" w14:textId="77777777" w:rsidR="00600BF0" w:rsidRDefault="00600BF0"/>
    <w:p w14:paraId="31437020" w14:textId="77777777" w:rsidR="004E620F" w:rsidRDefault="00000000">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应收账款说明[双击切换]"/>
        <w:tag w:val="_GBC_5058bdcf98524a1ba98e4618d094237d"/>
        <w:id w:val="-1038359310"/>
        <w:placeholder>
          <w:docPart w:val="GBC22222222222222222222222222222"/>
        </w:placeholder>
      </w:sdtPr>
      <w:sdtContent>
        <w:p w14:paraId="15C29240" w14:textId="748BEDD3" w:rsidR="004E620F" w:rsidRDefault="00000000" w:rsidP="00B00655">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4716B0E" w14:textId="77777777" w:rsidR="004E620F" w:rsidRDefault="004E620F">
      <w:pPr>
        <w:rPr>
          <w:color w:val="000000" w:themeColor="text1"/>
        </w:rPr>
      </w:pPr>
    </w:p>
    <w:p w14:paraId="6E24E5B4" w14:textId="77777777" w:rsidR="004E620F" w:rsidRDefault="00000000">
      <w:pPr>
        <w:rPr>
          <w:color w:val="000000" w:themeColor="text1"/>
        </w:rPr>
      </w:pPr>
      <w:bookmarkStart w:id="193" w:name="_Hlk10467225"/>
      <w:bookmarkEnd w:id="192"/>
      <w:r>
        <w:rPr>
          <w:rFonts w:hint="eastAsia"/>
          <w:color w:val="000000" w:themeColor="text1"/>
        </w:rPr>
        <w:t>按组合计提坏账准备：</w:t>
      </w:r>
    </w:p>
    <w:sdt>
      <w:sdtPr>
        <w:rPr>
          <w:rFonts w:hint="eastAsia"/>
          <w:color w:val="000000" w:themeColor="text1"/>
        </w:rPr>
        <w:alias w:val="是否适用：按组合计提坏账准备的应收账款详细情况[双击切换]"/>
        <w:tag w:val="_GBC_47a07baa9a4f4c5ea6de193ae7b87e74"/>
        <w:id w:val="-1811624725"/>
        <w:lock w:val="contentLocked"/>
        <w:placeholder>
          <w:docPart w:val="GBC22222222222222222222222222222"/>
        </w:placeholder>
      </w:sdtPr>
      <w:sdtContent>
        <w:p w14:paraId="188D20A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9298C3D" w14:textId="143A5014" w:rsidR="004E620F" w:rsidRDefault="00000000">
      <w:pPr>
        <w:rPr>
          <w:color w:val="000000" w:themeColor="text1"/>
        </w:rPr>
      </w:pPr>
      <w:bookmarkStart w:id="194" w:name="_Hlk533607573"/>
      <w:r>
        <w:rPr>
          <w:rFonts w:hint="eastAsia"/>
          <w:color w:val="000000" w:themeColor="text1"/>
        </w:rPr>
        <w:t>组合计提项目：</w:t>
      </w:r>
      <w:sdt>
        <w:sdtPr>
          <w:rPr>
            <w:rFonts w:hint="eastAsia"/>
            <w:color w:val="000000" w:themeColor="text1"/>
          </w:rPr>
          <w:alias w:val="按组合计提坏账准备的应收账款明细-组合名称"/>
          <w:tag w:val="_GBC_fec033684b6e412cabcd0e0ea1c6cb96"/>
          <w:id w:val="-1306395033"/>
          <w:placeholder>
            <w:docPart w:val="GBC22222222222222222222222222222"/>
          </w:placeholder>
          <w:comboBox>
            <w:listItem w:displayText="账龄组合" w:value="账龄组合"/>
          </w:comboBox>
        </w:sdtPr>
        <w:sdtContent>
          <w:r>
            <w:rPr>
              <w:rFonts w:hint="eastAsia"/>
              <w:color w:val="000000" w:themeColor="text1"/>
            </w:rPr>
            <w:t>账龄组合</w:t>
          </w:r>
        </w:sdtContent>
      </w:sdt>
    </w:p>
    <w:p w14:paraId="49F5F280" w14:textId="77777777" w:rsidR="004E620F" w:rsidRDefault="00000000">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组合计提坏账准备的应收账款详细情况"/>
          <w:tag w:val="_GBC_ccac8c131a6748e699800a5f25e5efcf"/>
          <w:id w:val="5076492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按组合计提坏账准备的应收账款详细情况"/>
          <w:tag w:val="_GBC_f0296899749441bf8c33f5882df60a71"/>
          <w:id w:val="335454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252"/>
        <w:gridCol w:w="2292"/>
        <w:gridCol w:w="2236"/>
      </w:tblGrid>
      <w:tr w:rsidR="00B00655" w:rsidRPr="00B00655" w14:paraId="65EB61F5" w14:textId="77777777" w:rsidTr="005D4498">
        <w:sdt>
          <w:sdtPr>
            <w:rPr>
              <w:rFonts w:asciiTheme="minorEastAsia" w:eastAsiaTheme="minorEastAsia" w:hAnsiTheme="minorEastAsia"/>
            </w:rPr>
            <w:tag w:val="_PLD_331ca2a43a5247699c45fd6309aee7fd"/>
            <w:id w:val="-152680935"/>
          </w:sdtPr>
          <w:sdtContent>
            <w:tc>
              <w:tcPr>
                <w:tcW w:w="1158" w:type="pct"/>
                <w:vMerge w:val="restart"/>
                <w:vAlign w:val="center"/>
              </w:tcPr>
              <w:p w14:paraId="78F7CB60" w14:textId="77777777" w:rsidR="00600BF0" w:rsidRPr="00B00655" w:rsidRDefault="00000000" w:rsidP="005D4498">
                <w:pPr>
                  <w:jc w:val="center"/>
                  <w:rPr>
                    <w:rFonts w:asciiTheme="minorEastAsia" w:eastAsiaTheme="minorEastAsia" w:hAnsiTheme="minorEastAsia"/>
                    <w:color w:val="000000" w:themeColor="text1"/>
                  </w:rPr>
                </w:pPr>
                <w:r w:rsidRPr="00B00655">
                  <w:rPr>
                    <w:rFonts w:asciiTheme="minorEastAsia" w:eastAsiaTheme="minorEastAsia" w:hAnsiTheme="minorEastAsia" w:hint="eastAsia"/>
                    <w:color w:val="000000" w:themeColor="text1"/>
                  </w:rPr>
                  <w:t>名称</w:t>
                </w:r>
              </w:p>
            </w:tc>
          </w:sdtContent>
        </w:sdt>
        <w:sdt>
          <w:sdtPr>
            <w:rPr>
              <w:rFonts w:asciiTheme="minorEastAsia" w:eastAsiaTheme="minorEastAsia" w:hAnsiTheme="minorEastAsia"/>
            </w:rPr>
            <w:tag w:val="_PLD_271f4f470bff48e385b1a5d9080fde35"/>
            <w:id w:val="-2033556648"/>
          </w:sdtPr>
          <w:sdtContent>
            <w:tc>
              <w:tcPr>
                <w:tcW w:w="3842" w:type="pct"/>
                <w:gridSpan w:val="3"/>
                <w:vAlign w:val="center"/>
              </w:tcPr>
              <w:p w14:paraId="55422752" w14:textId="77777777" w:rsidR="00600BF0" w:rsidRPr="00B00655" w:rsidRDefault="00000000" w:rsidP="005D4498">
                <w:pPr>
                  <w:jc w:val="center"/>
                  <w:rPr>
                    <w:rFonts w:asciiTheme="minorEastAsia" w:eastAsiaTheme="minorEastAsia" w:hAnsiTheme="minorEastAsia"/>
                    <w:color w:val="000000" w:themeColor="text1"/>
                  </w:rPr>
                </w:pPr>
                <w:r w:rsidRPr="00B00655">
                  <w:rPr>
                    <w:rFonts w:asciiTheme="minorEastAsia" w:eastAsiaTheme="minorEastAsia" w:hAnsiTheme="minorEastAsia" w:hint="eastAsia"/>
                    <w:color w:val="000000" w:themeColor="text1"/>
                  </w:rPr>
                  <w:t>期末余额</w:t>
                </w:r>
              </w:p>
            </w:tc>
          </w:sdtContent>
        </w:sdt>
      </w:tr>
      <w:tr w:rsidR="00B00655" w:rsidRPr="00B00655" w14:paraId="4F6F69EB" w14:textId="77777777" w:rsidTr="005D4498">
        <w:tc>
          <w:tcPr>
            <w:tcW w:w="1158" w:type="pct"/>
            <w:vMerge/>
          </w:tcPr>
          <w:p w14:paraId="1219E6CC" w14:textId="77777777" w:rsidR="00600BF0" w:rsidRPr="00B00655" w:rsidRDefault="00600BF0" w:rsidP="005D4498">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e1c956de9b3b4544a5d0584eaaf6aea2"/>
            <w:id w:val="1995993770"/>
          </w:sdtPr>
          <w:sdtContent>
            <w:tc>
              <w:tcPr>
                <w:tcW w:w="1276" w:type="pct"/>
                <w:vAlign w:val="center"/>
              </w:tcPr>
              <w:p w14:paraId="06B7DE14" w14:textId="77777777" w:rsidR="00600BF0" w:rsidRPr="00B00655" w:rsidRDefault="00000000" w:rsidP="005D4498">
                <w:pPr>
                  <w:jc w:val="center"/>
                  <w:rPr>
                    <w:rFonts w:asciiTheme="minorEastAsia" w:eastAsiaTheme="minorEastAsia" w:hAnsiTheme="minorEastAsia"/>
                    <w:color w:val="000000" w:themeColor="text1"/>
                  </w:rPr>
                </w:pPr>
                <w:r w:rsidRPr="00B00655">
                  <w:rPr>
                    <w:rFonts w:asciiTheme="minorEastAsia" w:eastAsiaTheme="minorEastAsia" w:hAnsiTheme="minorEastAsia" w:hint="eastAsia"/>
                    <w:color w:val="000000" w:themeColor="text1"/>
                  </w:rPr>
                  <w:t>账面余额</w:t>
                </w:r>
              </w:p>
            </w:tc>
          </w:sdtContent>
        </w:sdt>
        <w:sdt>
          <w:sdtPr>
            <w:rPr>
              <w:rFonts w:asciiTheme="minorEastAsia" w:eastAsiaTheme="minorEastAsia" w:hAnsiTheme="minorEastAsia"/>
            </w:rPr>
            <w:tag w:val="_PLD_0098acb8b7f640f29f65a14017e23f02"/>
            <w:id w:val="766042905"/>
          </w:sdtPr>
          <w:sdtContent>
            <w:tc>
              <w:tcPr>
                <w:tcW w:w="1299" w:type="pct"/>
                <w:vAlign w:val="center"/>
              </w:tcPr>
              <w:p w14:paraId="56CF610F" w14:textId="77777777" w:rsidR="00600BF0" w:rsidRPr="00B00655" w:rsidRDefault="00000000" w:rsidP="005D4498">
                <w:pPr>
                  <w:jc w:val="center"/>
                  <w:rPr>
                    <w:rFonts w:asciiTheme="minorEastAsia" w:eastAsiaTheme="minorEastAsia" w:hAnsiTheme="minorEastAsia"/>
                    <w:color w:val="000000" w:themeColor="text1"/>
                  </w:rPr>
                </w:pPr>
                <w:r w:rsidRPr="00B00655">
                  <w:rPr>
                    <w:rFonts w:asciiTheme="minorEastAsia" w:eastAsiaTheme="minorEastAsia" w:hAnsiTheme="minorEastAsia" w:hint="eastAsia"/>
                    <w:color w:val="000000" w:themeColor="text1"/>
                  </w:rPr>
                  <w:t>坏账准备</w:t>
                </w:r>
              </w:p>
            </w:tc>
          </w:sdtContent>
        </w:sdt>
        <w:sdt>
          <w:sdtPr>
            <w:rPr>
              <w:rFonts w:asciiTheme="minorEastAsia" w:eastAsiaTheme="minorEastAsia" w:hAnsiTheme="minorEastAsia"/>
            </w:rPr>
            <w:tag w:val="_PLD_290bbc3bde3c43c487996752ceb95160"/>
            <w:id w:val="-1432043536"/>
          </w:sdtPr>
          <w:sdtContent>
            <w:tc>
              <w:tcPr>
                <w:tcW w:w="1267" w:type="pct"/>
                <w:vAlign w:val="center"/>
              </w:tcPr>
              <w:p w14:paraId="6CCB5456" w14:textId="77777777" w:rsidR="00600BF0" w:rsidRPr="00B00655" w:rsidRDefault="00000000" w:rsidP="005D4498">
                <w:pPr>
                  <w:jc w:val="center"/>
                  <w:rPr>
                    <w:rFonts w:asciiTheme="minorEastAsia" w:eastAsiaTheme="minorEastAsia" w:hAnsiTheme="minorEastAsia"/>
                    <w:color w:val="000000" w:themeColor="text1"/>
                  </w:rPr>
                </w:pPr>
                <w:r w:rsidRPr="00B00655">
                  <w:rPr>
                    <w:rFonts w:asciiTheme="minorEastAsia" w:eastAsiaTheme="minorEastAsia" w:hAnsiTheme="minorEastAsia"/>
                    <w:color w:val="000000" w:themeColor="text1"/>
                  </w:rPr>
                  <w:t>计提比例</w:t>
                </w:r>
                <w:r w:rsidRPr="00B00655">
                  <w:rPr>
                    <w:rFonts w:asciiTheme="minorEastAsia" w:eastAsiaTheme="minorEastAsia" w:hAnsiTheme="minorEastAsia" w:hint="eastAsia"/>
                    <w:color w:val="000000" w:themeColor="text1"/>
                  </w:rPr>
                  <w:t>（%）</w:t>
                </w:r>
              </w:p>
            </w:tc>
          </w:sdtContent>
        </w:sdt>
      </w:tr>
      <w:tr w:rsidR="00B00655" w:rsidRPr="00B00655" w14:paraId="504840C0" w14:textId="77777777" w:rsidTr="005D4498">
        <w:tc>
          <w:tcPr>
            <w:tcW w:w="1158" w:type="pct"/>
          </w:tcPr>
          <w:p w14:paraId="003F2DD3" w14:textId="77777777" w:rsidR="00600BF0" w:rsidRPr="00B00655" w:rsidRDefault="00000000" w:rsidP="005D4498">
            <w:pPr>
              <w:rPr>
                <w:rFonts w:asciiTheme="minorEastAsia" w:eastAsiaTheme="minorEastAsia" w:hAnsiTheme="minorEastAsia"/>
              </w:rPr>
            </w:pPr>
            <w:r w:rsidRPr="00B00655">
              <w:rPr>
                <w:rFonts w:asciiTheme="minorEastAsia" w:eastAsiaTheme="minorEastAsia" w:hAnsiTheme="minorEastAsia"/>
              </w:rPr>
              <w:t>1年以内</w:t>
            </w:r>
          </w:p>
        </w:tc>
        <w:tc>
          <w:tcPr>
            <w:tcW w:w="1276" w:type="pct"/>
          </w:tcPr>
          <w:p w14:paraId="12CD95C7"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515,464,759.91</w:t>
            </w:r>
          </w:p>
        </w:tc>
        <w:tc>
          <w:tcPr>
            <w:tcW w:w="1299" w:type="pct"/>
          </w:tcPr>
          <w:p w14:paraId="73F7A784"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10,656,895.88</w:t>
            </w:r>
          </w:p>
        </w:tc>
        <w:tc>
          <w:tcPr>
            <w:tcW w:w="1267" w:type="pct"/>
          </w:tcPr>
          <w:p w14:paraId="7EE2724F"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2.07</w:t>
            </w:r>
          </w:p>
        </w:tc>
      </w:tr>
      <w:tr w:rsidR="00B00655" w:rsidRPr="00B00655" w14:paraId="79C0006A" w14:textId="77777777" w:rsidTr="005D4498">
        <w:tc>
          <w:tcPr>
            <w:tcW w:w="1158" w:type="pct"/>
          </w:tcPr>
          <w:p w14:paraId="7EE8EFEB" w14:textId="77777777" w:rsidR="00600BF0" w:rsidRPr="00B00655" w:rsidRDefault="00000000" w:rsidP="005D4498">
            <w:pPr>
              <w:rPr>
                <w:rFonts w:asciiTheme="minorEastAsia" w:eastAsiaTheme="minorEastAsia" w:hAnsiTheme="minorEastAsia"/>
              </w:rPr>
            </w:pPr>
            <w:r w:rsidRPr="00B00655">
              <w:rPr>
                <w:rFonts w:asciiTheme="minorEastAsia" w:eastAsiaTheme="minorEastAsia" w:hAnsiTheme="minorEastAsia"/>
              </w:rPr>
              <w:t>1年至2年</w:t>
            </w:r>
          </w:p>
        </w:tc>
        <w:tc>
          <w:tcPr>
            <w:tcW w:w="1276" w:type="pct"/>
          </w:tcPr>
          <w:p w14:paraId="49491956"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116,222,331.33</w:t>
            </w:r>
          </w:p>
        </w:tc>
        <w:tc>
          <w:tcPr>
            <w:tcW w:w="1299" w:type="pct"/>
          </w:tcPr>
          <w:p w14:paraId="145DC19A"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14,679,985.97</w:t>
            </w:r>
          </w:p>
        </w:tc>
        <w:tc>
          <w:tcPr>
            <w:tcW w:w="1267" w:type="pct"/>
          </w:tcPr>
          <w:p w14:paraId="6BD8DDC0"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12.63</w:t>
            </w:r>
          </w:p>
        </w:tc>
      </w:tr>
      <w:tr w:rsidR="00B00655" w:rsidRPr="00B00655" w14:paraId="696B70B1" w14:textId="77777777" w:rsidTr="005D4498">
        <w:tc>
          <w:tcPr>
            <w:tcW w:w="1158" w:type="pct"/>
          </w:tcPr>
          <w:p w14:paraId="55DCD17A" w14:textId="77777777" w:rsidR="00600BF0" w:rsidRPr="00B00655" w:rsidRDefault="00000000" w:rsidP="005D4498">
            <w:pPr>
              <w:rPr>
                <w:rFonts w:asciiTheme="minorEastAsia" w:eastAsiaTheme="minorEastAsia" w:hAnsiTheme="minorEastAsia"/>
              </w:rPr>
            </w:pPr>
            <w:r w:rsidRPr="00B00655">
              <w:rPr>
                <w:rFonts w:asciiTheme="minorEastAsia" w:eastAsiaTheme="minorEastAsia" w:hAnsiTheme="minorEastAsia"/>
              </w:rPr>
              <w:t>2年至3年</w:t>
            </w:r>
          </w:p>
        </w:tc>
        <w:tc>
          <w:tcPr>
            <w:tcW w:w="1276" w:type="pct"/>
          </w:tcPr>
          <w:p w14:paraId="135D0F9D"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21,232,640.96</w:t>
            </w:r>
          </w:p>
        </w:tc>
        <w:tc>
          <w:tcPr>
            <w:tcW w:w="1299" w:type="pct"/>
          </w:tcPr>
          <w:p w14:paraId="742CA8CA"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5,277,491.47</w:t>
            </w:r>
          </w:p>
        </w:tc>
        <w:tc>
          <w:tcPr>
            <w:tcW w:w="1267" w:type="pct"/>
          </w:tcPr>
          <w:p w14:paraId="70543468"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24.86</w:t>
            </w:r>
          </w:p>
        </w:tc>
      </w:tr>
      <w:tr w:rsidR="00B00655" w:rsidRPr="00B00655" w14:paraId="3DD44225" w14:textId="77777777" w:rsidTr="005D4498">
        <w:tc>
          <w:tcPr>
            <w:tcW w:w="1158" w:type="pct"/>
          </w:tcPr>
          <w:p w14:paraId="59CF1A54" w14:textId="77777777" w:rsidR="00600BF0" w:rsidRPr="00B00655" w:rsidRDefault="00000000" w:rsidP="005D4498">
            <w:pPr>
              <w:rPr>
                <w:rFonts w:asciiTheme="minorEastAsia" w:eastAsiaTheme="minorEastAsia" w:hAnsiTheme="minorEastAsia"/>
              </w:rPr>
            </w:pPr>
            <w:r w:rsidRPr="00B00655">
              <w:rPr>
                <w:rFonts w:asciiTheme="minorEastAsia" w:eastAsiaTheme="minorEastAsia" w:hAnsiTheme="minorEastAsia"/>
              </w:rPr>
              <w:t>3年至4年</w:t>
            </w:r>
          </w:p>
        </w:tc>
        <w:tc>
          <w:tcPr>
            <w:tcW w:w="1276" w:type="pct"/>
          </w:tcPr>
          <w:p w14:paraId="7931F529"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20,548,715.85</w:t>
            </w:r>
          </w:p>
        </w:tc>
        <w:tc>
          <w:tcPr>
            <w:tcW w:w="1299" w:type="pct"/>
          </w:tcPr>
          <w:p w14:paraId="0C970E46"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8,676,333.60</w:t>
            </w:r>
          </w:p>
        </w:tc>
        <w:tc>
          <w:tcPr>
            <w:tcW w:w="1267" w:type="pct"/>
          </w:tcPr>
          <w:p w14:paraId="1A0B47F5"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42.22</w:t>
            </w:r>
          </w:p>
        </w:tc>
      </w:tr>
      <w:tr w:rsidR="00B00655" w:rsidRPr="00B00655" w14:paraId="5233F710" w14:textId="77777777" w:rsidTr="005D4498">
        <w:tc>
          <w:tcPr>
            <w:tcW w:w="1158" w:type="pct"/>
          </w:tcPr>
          <w:p w14:paraId="12FA4B81" w14:textId="77777777" w:rsidR="00600BF0" w:rsidRPr="00B00655" w:rsidRDefault="00000000" w:rsidP="005D4498">
            <w:pPr>
              <w:rPr>
                <w:rFonts w:asciiTheme="minorEastAsia" w:eastAsiaTheme="minorEastAsia" w:hAnsiTheme="minorEastAsia"/>
              </w:rPr>
            </w:pPr>
            <w:r w:rsidRPr="00B00655">
              <w:rPr>
                <w:rFonts w:asciiTheme="minorEastAsia" w:eastAsiaTheme="minorEastAsia" w:hAnsiTheme="minorEastAsia"/>
              </w:rPr>
              <w:t>4年至5年</w:t>
            </w:r>
          </w:p>
        </w:tc>
        <w:tc>
          <w:tcPr>
            <w:tcW w:w="1276" w:type="pct"/>
          </w:tcPr>
          <w:p w14:paraId="272F40F9"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3,955,366.88</w:t>
            </w:r>
          </w:p>
        </w:tc>
        <w:tc>
          <w:tcPr>
            <w:tcW w:w="1299" w:type="pct"/>
          </w:tcPr>
          <w:p w14:paraId="5ADC5145"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1,920,963.67</w:t>
            </w:r>
          </w:p>
        </w:tc>
        <w:tc>
          <w:tcPr>
            <w:tcW w:w="1267" w:type="pct"/>
          </w:tcPr>
          <w:p w14:paraId="5126A27A"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48.57</w:t>
            </w:r>
          </w:p>
        </w:tc>
      </w:tr>
      <w:tr w:rsidR="00B00655" w:rsidRPr="00B00655" w14:paraId="365EBD66" w14:textId="77777777" w:rsidTr="005D4498">
        <w:tc>
          <w:tcPr>
            <w:tcW w:w="1158" w:type="pct"/>
          </w:tcPr>
          <w:p w14:paraId="2E9A0B5D" w14:textId="77777777" w:rsidR="00600BF0" w:rsidRPr="00B00655" w:rsidRDefault="00000000" w:rsidP="005D4498">
            <w:pPr>
              <w:rPr>
                <w:rFonts w:asciiTheme="minorEastAsia" w:eastAsiaTheme="minorEastAsia" w:hAnsiTheme="minorEastAsia"/>
              </w:rPr>
            </w:pPr>
            <w:r w:rsidRPr="00B00655">
              <w:rPr>
                <w:rFonts w:asciiTheme="minorEastAsia" w:eastAsiaTheme="minorEastAsia" w:hAnsiTheme="minorEastAsia"/>
              </w:rPr>
              <w:t>5年以上</w:t>
            </w:r>
          </w:p>
        </w:tc>
        <w:tc>
          <w:tcPr>
            <w:tcW w:w="1276" w:type="pct"/>
          </w:tcPr>
          <w:p w14:paraId="66B2AD80"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20,768,195.22</w:t>
            </w:r>
          </w:p>
        </w:tc>
        <w:tc>
          <w:tcPr>
            <w:tcW w:w="1299" w:type="pct"/>
          </w:tcPr>
          <w:p w14:paraId="6FB6E29C"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20,768,195.22</w:t>
            </w:r>
          </w:p>
        </w:tc>
        <w:tc>
          <w:tcPr>
            <w:tcW w:w="1267" w:type="pct"/>
          </w:tcPr>
          <w:p w14:paraId="56207614"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100.00</w:t>
            </w:r>
          </w:p>
        </w:tc>
      </w:tr>
      <w:tr w:rsidR="00B00655" w:rsidRPr="00B00655" w14:paraId="0C873905" w14:textId="77777777" w:rsidTr="005D4498">
        <w:tc>
          <w:tcPr>
            <w:tcW w:w="1158" w:type="pct"/>
            <w:vAlign w:val="center"/>
          </w:tcPr>
          <w:p w14:paraId="1E737FFB" w14:textId="77777777" w:rsidR="00600BF0" w:rsidRPr="00B00655" w:rsidRDefault="00000000" w:rsidP="005D4498">
            <w:pPr>
              <w:jc w:val="center"/>
              <w:rPr>
                <w:rFonts w:asciiTheme="minorEastAsia" w:eastAsiaTheme="minorEastAsia" w:hAnsiTheme="minorEastAsia"/>
                <w:color w:val="000000" w:themeColor="text1"/>
              </w:rPr>
            </w:pPr>
            <w:r w:rsidRPr="00B00655">
              <w:rPr>
                <w:rFonts w:asciiTheme="minorEastAsia" w:eastAsiaTheme="minorEastAsia" w:hAnsiTheme="minorEastAsia" w:hint="eastAsia"/>
                <w:color w:val="000000" w:themeColor="text1"/>
              </w:rPr>
              <w:t>合计</w:t>
            </w:r>
          </w:p>
        </w:tc>
        <w:tc>
          <w:tcPr>
            <w:tcW w:w="1276" w:type="pct"/>
            <w:vAlign w:val="center"/>
          </w:tcPr>
          <w:p w14:paraId="50018C76"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698,192,010.15</w:t>
            </w:r>
          </w:p>
        </w:tc>
        <w:tc>
          <w:tcPr>
            <w:tcW w:w="1299" w:type="pct"/>
            <w:vAlign w:val="center"/>
          </w:tcPr>
          <w:p w14:paraId="66766142"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61,979,865.81</w:t>
            </w:r>
          </w:p>
        </w:tc>
        <w:tc>
          <w:tcPr>
            <w:tcW w:w="1267" w:type="pct"/>
            <w:vAlign w:val="center"/>
          </w:tcPr>
          <w:p w14:paraId="667E0B5F" w14:textId="77777777" w:rsidR="00600BF0" w:rsidRPr="00B00655" w:rsidRDefault="00000000" w:rsidP="005D4498">
            <w:pPr>
              <w:jc w:val="right"/>
              <w:rPr>
                <w:rFonts w:asciiTheme="minorEastAsia" w:eastAsiaTheme="minorEastAsia" w:hAnsiTheme="minorEastAsia"/>
              </w:rPr>
            </w:pPr>
            <w:r w:rsidRPr="00B00655">
              <w:rPr>
                <w:rFonts w:asciiTheme="minorEastAsia" w:eastAsiaTheme="minorEastAsia" w:hAnsiTheme="minorEastAsia"/>
              </w:rPr>
              <w:t>—</w:t>
            </w:r>
          </w:p>
        </w:tc>
      </w:tr>
    </w:tbl>
    <w:p w14:paraId="3AA331CF" w14:textId="77777777" w:rsidR="00600BF0" w:rsidRDefault="00600BF0"/>
    <w:p w14:paraId="2F26D73A" w14:textId="77777777" w:rsidR="004E620F" w:rsidRDefault="00000000">
      <w:pPr>
        <w:rPr>
          <w:color w:val="000000" w:themeColor="text1"/>
        </w:rPr>
      </w:pPr>
      <w:r>
        <w:rPr>
          <w:rFonts w:hint="eastAsia"/>
          <w:color w:val="000000" w:themeColor="text1"/>
        </w:rPr>
        <w:t>按组合计提坏账准备的说明：</w:t>
      </w:r>
    </w:p>
    <w:sdt>
      <w:sdtPr>
        <w:rPr>
          <w:color w:val="000000" w:themeColor="text1"/>
        </w:rPr>
        <w:alias w:val="是否适用：按组合计提坏账准备的应收账款确认标准[双击切换]"/>
        <w:tag w:val="_GBC_8361cfeb973b4073b7fdbd49a393b38c"/>
        <w:id w:val="-1271848535"/>
        <w:placeholder>
          <w:docPart w:val="GBC22222222222222222222222222222"/>
        </w:placeholder>
      </w:sdtPr>
      <w:sdtContent>
        <w:p w14:paraId="001B98E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DC483D2" w14:textId="37ABD0DF" w:rsidR="004E620F" w:rsidRDefault="00000000">
      <w:pPr>
        <w:rPr>
          <w:color w:val="000000" w:themeColor="text1"/>
        </w:rPr>
      </w:pPr>
      <w:r>
        <w:rPr>
          <w:rFonts w:hint="eastAsia"/>
          <w:color w:val="000000" w:themeColor="text1"/>
        </w:rPr>
        <w:t>见五、</w:t>
      </w:r>
      <w:r>
        <w:rPr>
          <w:rFonts w:hint="eastAsia"/>
          <w:color w:val="000000" w:themeColor="text1"/>
        </w:rPr>
        <w:t>13</w:t>
      </w:r>
      <w:r>
        <w:rPr>
          <w:rFonts w:hint="eastAsia"/>
          <w:color w:val="000000" w:themeColor="text1"/>
        </w:rPr>
        <w:t>应收账款</w:t>
      </w:r>
    </w:p>
    <w:p w14:paraId="3701DCD8" w14:textId="77777777" w:rsidR="004E620F" w:rsidRDefault="004E620F">
      <w:pPr>
        <w:rPr>
          <w:color w:val="000000" w:themeColor="text1"/>
        </w:rPr>
      </w:pPr>
    </w:p>
    <w:p w14:paraId="5D820C41" w14:textId="77777777" w:rsidR="004E620F" w:rsidRDefault="00000000">
      <w:pPr>
        <w:rPr>
          <w:rFonts w:cstheme="minorBidi"/>
          <w:bCs w:val="0"/>
          <w:color w:val="000000" w:themeColor="text1"/>
          <w:szCs w:val="22"/>
        </w:rPr>
      </w:pPr>
      <w:bookmarkStart w:id="195" w:name="_Hlk154134618"/>
      <w:bookmarkStart w:id="196" w:name="_Hlk167885281"/>
      <w:bookmarkStart w:id="197" w:name="_Hlk153357523"/>
      <w:bookmarkEnd w:id="193"/>
      <w:bookmarkEnd w:id="194"/>
      <w:r>
        <w:rPr>
          <w:rFonts w:cstheme="minorBidi" w:hint="eastAsia"/>
          <w:color w:val="000000" w:themeColor="text1"/>
          <w:szCs w:val="22"/>
        </w:rPr>
        <w:t>按预期信用损失一般模型计提坏账准备</w:t>
      </w:r>
    </w:p>
    <w:sdt>
      <w:sdtPr>
        <w:rPr>
          <w:rFonts w:cstheme="minorBidi"/>
          <w:bCs w:val="0"/>
          <w:color w:val="000000" w:themeColor="text1"/>
          <w:szCs w:val="22"/>
        </w:rPr>
        <w:alias w:val="是否适用：按预期信用损失一般模型计提坏账准备[双击切换]"/>
        <w:tag w:val="_GBC_1d19b1b69e8344f18b14e15d329edea7"/>
        <w:id w:val="-1585440043"/>
        <w:placeholder>
          <w:docPart w:val="GBC22222222222222222222222222222"/>
        </w:placeholder>
      </w:sdtPr>
      <w:sdtContent>
        <w:p w14:paraId="46A660F6" w14:textId="198F839B" w:rsidR="004E620F" w:rsidRDefault="00000000" w:rsidP="00625E21">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1165C6B1" w14:textId="77777777" w:rsidR="00600BF0" w:rsidRDefault="00600BF0" w:rsidP="00625E21">
      <w:pPr>
        <w:rPr>
          <w:color w:val="000000" w:themeColor="text1"/>
        </w:rPr>
      </w:pPr>
    </w:p>
    <w:p w14:paraId="77E28DE9" w14:textId="77777777" w:rsidR="004E620F" w:rsidRDefault="00000000">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d8e8411c0a8c4c56aa732db88b5aee2e"/>
        <w:id w:val="-1437659711"/>
        <w:placeholder>
          <w:docPart w:val="GBC22222222222222222222222222222"/>
        </w:placeholder>
      </w:sdtPr>
      <w:sdtContent>
        <w:p w14:paraId="496B2DF6" w14:textId="241AC3E7" w:rsidR="004E620F" w:rsidRDefault="00000000">
          <w:pPr>
            <w:rPr>
              <w:rFonts w:cs="Times New Roman"/>
              <w:bCs w:val="0"/>
              <w:color w:val="000000" w:themeColor="text1"/>
              <w:szCs w:val="22"/>
            </w:rPr>
          </w:pPr>
          <w:r>
            <w:rPr>
              <w:rFonts w:cs="Times New Roman" w:hint="eastAsia"/>
              <w:bCs w:val="0"/>
              <w:color w:val="000000" w:themeColor="text1"/>
              <w:szCs w:val="22"/>
            </w:rPr>
            <w:t>无</w:t>
          </w:r>
        </w:p>
      </w:sdtContent>
    </w:sdt>
    <w:p w14:paraId="2FCF1C32" w14:textId="77777777" w:rsidR="004E620F" w:rsidRDefault="004E620F">
      <w:pPr>
        <w:rPr>
          <w:rFonts w:asciiTheme="minorHAnsi" w:hAnsiTheme="minorHAnsi" w:cstheme="minorBidi"/>
          <w:b/>
          <w:bCs w:val="0"/>
          <w:color w:val="000000" w:themeColor="text1"/>
          <w:szCs w:val="22"/>
        </w:rPr>
      </w:pPr>
    </w:p>
    <w:p w14:paraId="37797E3C" w14:textId="77777777" w:rsidR="004E620F" w:rsidRDefault="00000000">
      <w:pPr>
        <w:pStyle w:val="af5"/>
        <w:rPr>
          <w:color w:val="000000" w:themeColor="text1"/>
        </w:rPr>
      </w:pPr>
      <w:r>
        <w:rPr>
          <w:rFonts w:hint="eastAsia"/>
          <w:color w:val="000000" w:themeColor="text1"/>
        </w:rPr>
        <w:t>对本期发生损失准备变动的应收账款账面余额显著变动的情况说明：</w:t>
      </w:r>
    </w:p>
    <w:sdt>
      <w:sdtPr>
        <w:rPr>
          <w:color w:val="000000" w:themeColor="text1"/>
        </w:rPr>
        <w:alias w:val="是否适用：对本期发生损失准备变动的账面余额显著变动的情况说明[双击切换]"/>
        <w:tag w:val="_GBC_69f0a67a74b04da0bfa388cc3243da42"/>
        <w:id w:val="-20784447"/>
        <w:placeholder>
          <w:docPart w:val="GBC22222222222222222222222222222"/>
        </w:placeholder>
      </w:sdtPr>
      <w:sdtContent>
        <w:p w14:paraId="71431513" w14:textId="4C706649" w:rsidR="004E620F" w:rsidRDefault="00000000" w:rsidP="00625E21">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58C7802" w14:textId="77777777" w:rsidR="004E620F" w:rsidRDefault="004E620F">
      <w:pPr>
        <w:rPr>
          <w:rFonts w:asciiTheme="minorHAnsi" w:hAnsiTheme="minorHAnsi" w:cstheme="minorBidi"/>
          <w:b/>
          <w:bCs w:val="0"/>
          <w:color w:val="000000" w:themeColor="text1"/>
          <w:szCs w:val="22"/>
        </w:rPr>
      </w:pPr>
    </w:p>
    <w:p w14:paraId="68E4B32D" w14:textId="77777777" w:rsidR="004E620F" w:rsidRDefault="00000000">
      <w:pPr>
        <w:pStyle w:val="4"/>
        <w:numPr>
          <w:ilvl w:val="3"/>
          <w:numId w:val="64"/>
        </w:numPr>
        <w:ind w:left="425" w:hanging="425"/>
        <w:rPr>
          <w:color w:val="000000" w:themeColor="text1"/>
        </w:rPr>
      </w:pPr>
      <w:bookmarkStart w:id="198" w:name="_Hlk10467433"/>
      <w:bookmarkEnd w:id="195"/>
      <w:bookmarkEnd w:id="196"/>
      <w:bookmarkEnd w:id="197"/>
      <w:r>
        <w:rPr>
          <w:rFonts w:hint="eastAsia"/>
          <w:color w:val="000000" w:themeColor="text1"/>
        </w:rPr>
        <w:t>坏账准备的情况</w:t>
      </w:r>
    </w:p>
    <w:sdt>
      <w:sdtPr>
        <w:rPr>
          <w:color w:val="000000" w:themeColor="text1"/>
        </w:rPr>
        <w:alias w:val="是否适用：应收账款坏账准备[双击切换]"/>
        <w:tag w:val="_GBC_fb482eb90dbc45c4a6420c45e8a46012"/>
        <w:id w:val="-1777022088"/>
        <w:placeholder>
          <w:docPart w:val="GBC22222222222222222222222222222"/>
        </w:placeholder>
      </w:sdtPr>
      <w:sdtContent>
        <w:p w14:paraId="28BAA60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B7F5A58" w14:textId="77777777" w:rsidR="004E620F" w:rsidRDefault="00000000">
      <w:pPr>
        <w:pStyle w:val="af4"/>
        <w:snapToGrid w:val="0"/>
        <w:spacing w:line="240" w:lineRule="atLeast"/>
        <w:ind w:left="42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应收账款坏账准备"/>
          <w:tag w:val="_GBC_f681542ff42f497c9ed44328f301413f"/>
          <w:id w:val="4735766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应收账款坏账准备"/>
          <w:tag w:val="_GBC_79f82daaad1749fbb117cea0941b8667"/>
          <w:id w:val="-251859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48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782"/>
        <w:gridCol w:w="1696"/>
        <w:gridCol w:w="1487"/>
        <w:gridCol w:w="1276"/>
        <w:gridCol w:w="575"/>
        <w:gridCol w:w="1171"/>
        <w:gridCol w:w="1692"/>
      </w:tblGrid>
      <w:tr w:rsidR="00625E21" w:rsidRPr="00625E21" w14:paraId="76CE3922" w14:textId="77777777" w:rsidTr="00625E21">
        <w:bookmarkEnd w:id="198" w:displacedByCustomXml="next"/>
        <w:bookmarkStart w:id="199" w:name="_Hlk167885446" w:displacedByCustomXml="next"/>
        <w:sdt>
          <w:sdtPr>
            <w:rPr>
              <w:rFonts w:asciiTheme="minorEastAsia" w:eastAsiaTheme="minorEastAsia" w:hAnsiTheme="minorEastAsia"/>
              <w:sz w:val="18"/>
              <w:szCs w:val="18"/>
            </w:rPr>
            <w:tag w:val="_PLD_82b0419f5c784cbe8b363ff715cfd4eb"/>
            <w:id w:val="1528598764"/>
          </w:sdtPr>
          <w:sdtContent>
            <w:tc>
              <w:tcPr>
                <w:tcW w:w="921" w:type="pct"/>
                <w:vMerge w:val="restart"/>
                <w:shd w:val="clear" w:color="auto" w:fill="FFFFFF"/>
                <w:vAlign w:val="center"/>
              </w:tcPr>
              <w:p w14:paraId="54ACF501" w14:textId="77777777" w:rsidR="00600BF0" w:rsidRPr="00625E21" w:rsidRDefault="00000000" w:rsidP="00947C68">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color w:val="000000" w:themeColor="text1"/>
                    <w:sz w:val="18"/>
                    <w:szCs w:val="18"/>
                  </w:rPr>
                  <w:t>类别</w:t>
                </w:r>
              </w:p>
            </w:tc>
          </w:sdtContent>
        </w:sdt>
        <w:sdt>
          <w:sdtPr>
            <w:rPr>
              <w:rFonts w:asciiTheme="minorEastAsia" w:eastAsiaTheme="minorEastAsia" w:hAnsiTheme="minorEastAsia"/>
              <w:sz w:val="18"/>
              <w:szCs w:val="18"/>
            </w:rPr>
            <w:tag w:val="_PLD_6cba2c33cb334541980e3e13a6ee357d"/>
            <w:id w:val="506566890"/>
          </w:sdtPr>
          <w:sdtContent>
            <w:tc>
              <w:tcPr>
                <w:tcW w:w="876" w:type="pct"/>
                <w:vMerge w:val="restart"/>
                <w:shd w:val="clear" w:color="auto" w:fill="FFFFFF"/>
                <w:vAlign w:val="center"/>
              </w:tcPr>
              <w:p w14:paraId="0A4009E6" w14:textId="77777777" w:rsidR="00600BF0" w:rsidRPr="00625E21" w:rsidRDefault="00000000" w:rsidP="00947C68">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color w:val="000000" w:themeColor="text1"/>
                    <w:sz w:val="18"/>
                    <w:szCs w:val="18"/>
                  </w:rPr>
                  <w:t>期初余额</w:t>
                </w:r>
              </w:p>
            </w:tc>
          </w:sdtContent>
        </w:sdt>
        <w:sdt>
          <w:sdtPr>
            <w:rPr>
              <w:rFonts w:asciiTheme="minorEastAsia" w:eastAsiaTheme="minorEastAsia" w:hAnsiTheme="minorEastAsia"/>
              <w:sz w:val="18"/>
              <w:szCs w:val="18"/>
            </w:rPr>
            <w:tag w:val="_PLD_ec3d2e2cde2a4ba29c966861f9ca39c7"/>
            <w:id w:val="-1250885123"/>
          </w:sdtPr>
          <w:sdtContent>
            <w:tc>
              <w:tcPr>
                <w:tcW w:w="2329" w:type="pct"/>
                <w:gridSpan w:val="4"/>
                <w:shd w:val="clear" w:color="auto" w:fill="FFFFFF"/>
                <w:vAlign w:val="center"/>
              </w:tcPr>
              <w:p w14:paraId="55C86A8F" w14:textId="77777777" w:rsidR="00600BF0" w:rsidRPr="00625E21" w:rsidRDefault="00000000" w:rsidP="00947C68">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hint="eastAsia"/>
                    <w:color w:val="000000" w:themeColor="text1"/>
                    <w:sz w:val="18"/>
                    <w:szCs w:val="18"/>
                  </w:rPr>
                  <w:t>本期变动</w:t>
                </w:r>
                <w:r w:rsidRPr="00625E21">
                  <w:rPr>
                    <w:rFonts w:asciiTheme="minorEastAsia" w:eastAsiaTheme="minorEastAsia" w:hAnsiTheme="minorEastAsia"/>
                    <w:color w:val="000000" w:themeColor="text1"/>
                    <w:sz w:val="18"/>
                    <w:szCs w:val="18"/>
                  </w:rPr>
                  <w:t>金额</w:t>
                </w:r>
              </w:p>
            </w:tc>
          </w:sdtContent>
        </w:sdt>
        <w:sdt>
          <w:sdtPr>
            <w:rPr>
              <w:rFonts w:asciiTheme="minorEastAsia" w:eastAsiaTheme="minorEastAsia" w:hAnsiTheme="minorEastAsia"/>
              <w:sz w:val="18"/>
              <w:szCs w:val="18"/>
            </w:rPr>
            <w:tag w:val="_PLD_9c167d6d72f94e22aecc39ba0e735a78"/>
            <w:id w:val="-2130316384"/>
          </w:sdtPr>
          <w:sdtContent>
            <w:tc>
              <w:tcPr>
                <w:tcW w:w="874" w:type="pct"/>
                <w:vMerge w:val="restart"/>
                <w:shd w:val="clear" w:color="auto" w:fill="FFFFFF"/>
                <w:vAlign w:val="center"/>
              </w:tcPr>
              <w:p w14:paraId="04ACDE06" w14:textId="77777777" w:rsidR="00600BF0" w:rsidRPr="00625E21" w:rsidRDefault="00000000" w:rsidP="00947C68">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color w:val="000000" w:themeColor="text1"/>
                    <w:sz w:val="18"/>
                    <w:szCs w:val="18"/>
                  </w:rPr>
                  <w:t>期末余额</w:t>
                </w:r>
              </w:p>
            </w:tc>
          </w:sdtContent>
        </w:sdt>
      </w:tr>
      <w:tr w:rsidR="00625E21" w:rsidRPr="00625E21" w14:paraId="16D23156" w14:textId="77777777" w:rsidTr="00625E21">
        <w:tc>
          <w:tcPr>
            <w:tcW w:w="921" w:type="pct"/>
            <w:vMerge/>
            <w:shd w:val="clear" w:color="auto" w:fill="FFFFFF"/>
          </w:tcPr>
          <w:p w14:paraId="6072CCF4" w14:textId="77777777" w:rsidR="00600BF0" w:rsidRPr="00625E21" w:rsidRDefault="00600BF0" w:rsidP="00947C68">
            <w:pPr>
              <w:jc w:val="center"/>
              <w:rPr>
                <w:rFonts w:asciiTheme="minorEastAsia" w:eastAsiaTheme="minorEastAsia" w:hAnsiTheme="minorEastAsia"/>
                <w:color w:val="000000" w:themeColor="text1"/>
                <w:sz w:val="18"/>
                <w:szCs w:val="18"/>
              </w:rPr>
            </w:pPr>
          </w:p>
        </w:tc>
        <w:tc>
          <w:tcPr>
            <w:tcW w:w="876" w:type="pct"/>
            <w:vMerge/>
            <w:shd w:val="clear" w:color="auto" w:fill="FFFFFF"/>
          </w:tcPr>
          <w:p w14:paraId="2F2D935E" w14:textId="77777777" w:rsidR="00600BF0" w:rsidRPr="00625E21" w:rsidRDefault="00600BF0" w:rsidP="00947C68">
            <w:pPr>
              <w:jc w:val="center"/>
              <w:rPr>
                <w:rFonts w:asciiTheme="minorEastAsia" w:eastAsiaTheme="minorEastAsia" w:hAnsiTheme="minorEastAsia"/>
                <w:color w:val="000000" w:themeColor="text1"/>
                <w:sz w:val="18"/>
                <w:szCs w:val="18"/>
              </w:rPr>
            </w:pPr>
          </w:p>
        </w:tc>
        <w:sdt>
          <w:sdtPr>
            <w:rPr>
              <w:rFonts w:asciiTheme="minorEastAsia" w:eastAsiaTheme="minorEastAsia" w:hAnsiTheme="minorEastAsia"/>
              <w:sz w:val="18"/>
              <w:szCs w:val="18"/>
            </w:rPr>
            <w:tag w:val="_PLD_6cba23a5661e46c88bed469159b39a72"/>
            <w:id w:val="1999382825"/>
          </w:sdtPr>
          <w:sdtContent>
            <w:tc>
              <w:tcPr>
                <w:tcW w:w="768" w:type="pct"/>
                <w:shd w:val="clear" w:color="auto" w:fill="FFFFFF"/>
                <w:vAlign w:val="center"/>
              </w:tcPr>
              <w:p w14:paraId="027B581E" w14:textId="77777777" w:rsidR="00600BF0" w:rsidRPr="00625E21" w:rsidRDefault="00000000" w:rsidP="00947C68">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color w:val="000000" w:themeColor="text1"/>
                    <w:sz w:val="18"/>
                    <w:szCs w:val="18"/>
                  </w:rPr>
                  <w:t>计提</w:t>
                </w:r>
              </w:p>
            </w:tc>
          </w:sdtContent>
        </w:sdt>
        <w:sdt>
          <w:sdtPr>
            <w:rPr>
              <w:rFonts w:asciiTheme="minorEastAsia" w:eastAsiaTheme="minorEastAsia" w:hAnsiTheme="minorEastAsia"/>
              <w:sz w:val="18"/>
              <w:szCs w:val="18"/>
            </w:rPr>
            <w:tag w:val="_PLD_eaa82901608843c6947a0e537e8e0700"/>
            <w:id w:val="1576240486"/>
          </w:sdtPr>
          <w:sdtContent>
            <w:tc>
              <w:tcPr>
                <w:tcW w:w="659" w:type="pct"/>
                <w:shd w:val="clear" w:color="auto" w:fill="FFFFFF"/>
                <w:vAlign w:val="center"/>
              </w:tcPr>
              <w:p w14:paraId="50F017A4" w14:textId="77777777" w:rsidR="00600BF0" w:rsidRPr="00625E21" w:rsidRDefault="00000000" w:rsidP="00947C68">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hint="eastAsia"/>
                    <w:color w:val="000000" w:themeColor="text1"/>
                    <w:sz w:val="18"/>
                    <w:szCs w:val="18"/>
                  </w:rPr>
                  <w:t>收回或转回</w:t>
                </w:r>
              </w:p>
            </w:tc>
          </w:sdtContent>
        </w:sdt>
        <w:tc>
          <w:tcPr>
            <w:tcW w:w="297" w:type="pct"/>
            <w:shd w:val="clear" w:color="auto" w:fill="FFFFFF"/>
            <w:vAlign w:val="center"/>
          </w:tcPr>
          <w:sdt>
            <w:sdtPr>
              <w:rPr>
                <w:rFonts w:asciiTheme="minorEastAsia" w:eastAsiaTheme="minorEastAsia" w:hAnsiTheme="minorEastAsia"/>
                <w:sz w:val="18"/>
                <w:szCs w:val="18"/>
              </w:rPr>
              <w:tag w:val="_PLD_4232da6e7f4d498bb5fd03aa253dd7d4"/>
              <w:id w:val="22990229"/>
            </w:sdtPr>
            <w:sdtContent>
              <w:p w14:paraId="25C7D6E2" w14:textId="77777777" w:rsidR="00600BF0" w:rsidRPr="00625E21" w:rsidRDefault="00000000" w:rsidP="00947C68">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hint="eastAsia"/>
                    <w:color w:val="000000" w:themeColor="text1"/>
                    <w:sz w:val="18"/>
                    <w:szCs w:val="18"/>
                  </w:rPr>
                  <w:t>转销或核销</w:t>
                </w:r>
              </w:p>
            </w:sdtContent>
          </w:sdt>
        </w:tc>
        <w:tc>
          <w:tcPr>
            <w:tcW w:w="605" w:type="pct"/>
            <w:shd w:val="clear" w:color="auto" w:fill="FFFFFF"/>
            <w:vAlign w:val="center"/>
          </w:tcPr>
          <w:sdt>
            <w:sdtPr>
              <w:rPr>
                <w:rFonts w:asciiTheme="minorEastAsia" w:eastAsiaTheme="minorEastAsia" w:hAnsiTheme="minorEastAsia"/>
                <w:sz w:val="18"/>
                <w:szCs w:val="18"/>
              </w:rPr>
              <w:tag w:val="_PLD_6a40df7ca60f4ded8af3453519948166"/>
              <w:id w:val="860010347"/>
            </w:sdtPr>
            <w:sdtContent>
              <w:p w14:paraId="7E8B6095" w14:textId="77777777" w:rsidR="00600BF0" w:rsidRPr="00625E21" w:rsidRDefault="00000000" w:rsidP="00947C68">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hint="eastAsia"/>
                    <w:color w:val="000000" w:themeColor="text1"/>
                    <w:sz w:val="18"/>
                    <w:szCs w:val="18"/>
                  </w:rPr>
                  <w:t>其他变动</w:t>
                </w:r>
              </w:p>
            </w:sdtContent>
          </w:sdt>
        </w:tc>
        <w:tc>
          <w:tcPr>
            <w:tcW w:w="874" w:type="pct"/>
            <w:vMerge/>
            <w:shd w:val="clear" w:color="auto" w:fill="FFFFFF"/>
          </w:tcPr>
          <w:p w14:paraId="44053515" w14:textId="77777777" w:rsidR="00600BF0" w:rsidRPr="00625E21" w:rsidRDefault="00600BF0" w:rsidP="00947C68">
            <w:pPr>
              <w:jc w:val="right"/>
              <w:rPr>
                <w:rFonts w:asciiTheme="minorEastAsia" w:eastAsiaTheme="minorEastAsia" w:hAnsiTheme="minorEastAsia"/>
                <w:color w:val="000000" w:themeColor="text1"/>
                <w:sz w:val="18"/>
                <w:szCs w:val="18"/>
              </w:rPr>
            </w:pPr>
          </w:p>
        </w:tc>
      </w:tr>
      <w:tr w:rsidR="00625E21" w:rsidRPr="00625E21" w14:paraId="67153CBB" w14:textId="77777777" w:rsidTr="00625E21">
        <w:tc>
          <w:tcPr>
            <w:tcW w:w="921" w:type="pct"/>
          </w:tcPr>
          <w:p w14:paraId="18BB6764" w14:textId="77777777" w:rsidR="00600BF0" w:rsidRPr="00625E21" w:rsidRDefault="00000000" w:rsidP="00947C68">
            <w:pPr>
              <w:rPr>
                <w:rFonts w:asciiTheme="minorEastAsia" w:eastAsiaTheme="minorEastAsia" w:hAnsiTheme="minorEastAsia"/>
                <w:sz w:val="18"/>
                <w:szCs w:val="18"/>
              </w:rPr>
            </w:pPr>
            <w:r w:rsidRPr="00625E21">
              <w:rPr>
                <w:rFonts w:asciiTheme="minorEastAsia" w:eastAsiaTheme="minorEastAsia" w:hAnsiTheme="minorEastAsia"/>
                <w:sz w:val="18"/>
                <w:szCs w:val="18"/>
              </w:rPr>
              <w:t>应收账款坏账准备</w:t>
            </w:r>
          </w:p>
        </w:tc>
        <w:tc>
          <w:tcPr>
            <w:tcW w:w="876" w:type="pct"/>
          </w:tcPr>
          <w:p w14:paraId="687A352D" w14:textId="77777777" w:rsidR="00600BF0" w:rsidRPr="00625E21" w:rsidRDefault="00000000" w:rsidP="00947C68">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165,028,566.07</w:t>
            </w:r>
          </w:p>
        </w:tc>
        <w:tc>
          <w:tcPr>
            <w:tcW w:w="768" w:type="pct"/>
          </w:tcPr>
          <w:p w14:paraId="3356F4FC" w14:textId="77777777" w:rsidR="00600BF0" w:rsidRPr="00625E21" w:rsidRDefault="00000000" w:rsidP="00947C68">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2,977,162.43</w:t>
            </w:r>
          </w:p>
        </w:tc>
        <w:tc>
          <w:tcPr>
            <w:tcW w:w="659" w:type="pct"/>
          </w:tcPr>
          <w:p w14:paraId="2A014822" w14:textId="77777777" w:rsidR="00600BF0" w:rsidRPr="00625E21" w:rsidRDefault="00000000" w:rsidP="00947C68">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471,065.59</w:t>
            </w:r>
          </w:p>
        </w:tc>
        <w:tc>
          <w:tcPr>
            <w:tcW w:w="297" w:type="pct"/>
          </w:tcPr>
          <w:p w14:paraId="0E38F900" w14:textId="77777777" w:rsidR="00600BF0" w:rsidRPr="00625E21" w:rsidRDefault="00600BF0" w:rsidP="00947C68">
            <w:pPr>
              <w:jc w:val="right"/>
              <w:rPr>
                <w:rFonts w:asciiTheme="minorEastAsia" w:eastAsiaTheme="minorEastAsia" w:hAnsiTheme="minorEastAsia"/>
                <w:sz w:val="18"/>
                <w:szCs w:val="18"/>
              </w:rPr>
            </w:pPr>
          </w:p>
        </w:tc>
        <w:tc>
          <w:tcPr>
            <w:tcW w:w="605" w:type="pct"/>
          </w:tcPr>
          <w:p w14:paraId="3AB534C4" w14:textId="77777777" w:rsidR="00600BF0" w:rsidRPr="00625E21" w:rsidRDefault="00000000" w:rsidP="00947C68">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21,448.44</w:t>
            </w:r>
          </w:p>
        </w:tc>
        <w:tc>
          <w:tcPr>
            <w:tcW w:w="874" w:type="pct"/>
          </w:tcPr>
          <w:p w14:paraId="54B60CC8" w14:textId="77777777" w:rsidR="00600BF0" w:rsidRPr="00625E21" w:rsidRDefault="00000000" w:rsidP="00947C68">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167,513,214.47</w:t>
            </w:r>
          </w:p>
        </w:tc>
      </w:tr>
      <w:tr w:rsidR="00625E21" w:rsidRPr="00625E21" w14:paraId="223FE55D" w14:textId="77777777" w:rsidTr="00625E21">
        <w:tc>
          <w:tcPr>
            <w:tcW w:w="921" w:type="pct"/>
          </w:tcPr>
          <w:p w14:paraId="58FB22B8" w14:textId="77777777" w:rsidR="00600BF0" w:rsidRPr="00625E21" w:rsidRDefault="00000000" w:rsidP="00625E21">
            <w:pPr>
              <w:jc w:val="center"/>
              <w:rPr>
                <w:rFonts w:asciiTheme="minorEastAsia" w:eastAsiaTheme="minorEastAsia" w:hAnsiTheme="minorEastAsia"/>
                <w:color w:val="000000" w:themeColor="text1"/>
                <w:sz w:val="18"/>
                <w:szCs w:val="18"/>
              </w:rPr>
            </w:pPr>
            <w:r w:rsidRPr="00625E21">
              <w:rPr>
                <w:rFonts w:asciiTheme="minorEastAsia" w:eastAsiaTheme="minorEastAsia" w:hAnsiTheme="minorEastAsia" w:hint="eastAsia"/>
                <w:color w:val="000000" w:themeColor="text1"/>
                <w:sz w:val="18"/>
                <w:szCs w:val="18"/>
              </w:rPr>
              <w:t>合计</w:t>
            </w:r>
          </w:p>
        </w:tc>
        <w:tc>
          <w:tcPr>
            <w:tcW w:w="876" w:type="pct"/>
            <w:vAlign w:val="center"/>
          </w:tcPr>
          <w:p w14:paraId="356FC99B" w14:textId="6DC1E46F" w:rsidR="00600BF0" w:rsidRPr="00625E21" w:rsidRDefault="00000000" w:rsidP="00625E21">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165,028,566.07</w:t>
            </w:r>
          </w:p>
        </w:tc>
        <w:tc>
          <w:tcPr>
            <w:tcW w:w="768" w:type="pct"/>
            <w:vAlign w:val="center"/>
          </w:tcPr>
          <w:p w14:paraId="1C961434" w14:textId="426561A0" w:rsidR="00600BF0" w:rsidRPr="00625E21" w:rsidRDefault="00000000" w:rsidP="00625E21">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2,977,162.43</w:t>
            </w:r>
          </w:p>
        </w:tc>
        <w:tc>
          <w:tcPr>
            <w:tcW w:w="659" w:type="pct"/>
            <w:vAlign w:val="center"/>
          </w:tcPr>
          <w:p w14:paraId="4491E103" w14:textId="465F05E0" w:rsidR="00600BF0" w:rsidRPr="00625E21" w:rsidRDefault="00000000" w:rsidP="00625E21">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471,065.59</w:t>
            </w:r>
          </w:p>
        </w:tc>
        <w:tc>
          <w:tcPr>
            <w:tcW w:w="297" w:type="pct"/>
            <w:vAlign w:val="center"/>
          </w:tcPr>
          <w:p w14:paraId="2B720CED" w14:textId="77777777" w:rsidR="00600BF0" w:rsidRPr="00625E21" w:rsidRDefault="00600BF0" w:rsidP="00625E21">
            <w:pPr>
              <w:jc w:val="right"/>
              <w:rPr>
                <w:rFonts w:asciiTheme="minorEastAsia" w:eastAsiaTheme="minorEastAsia" w:hAnsiTheme="minorEastAsia"/>
                <w:sz w:val="18"/>
                <w:szCs w:val="18"/>
              </w:rPr>
            </w:pPr>
          </w:p>
        </w:tc>
        <w:tc>
          <w:tcPr>
            <w:tcW w:w="605" w:type="pct"/>
            <w:vAlign w:val="center"/>
          </w:tcPr>
          <w:p w14:paraId="5166BBF6" w14:textId="4671388B" w:rsidR="00600BF0" w:rsidRPr="00625E21" w:rsidRDefault="00000000" w:rsidP="00625E21">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21,448.44</w:t>
            </w:r>
          </w:p>
        </w:tc>
        <w:tc>
          <w:tcPr>
            <w:tcW w:w="874" w:type="pct"/>
            <w:vAlign w:val="center"/>
          </w:tcPr>
          <w:p w14:paraId="6D459A5D" w14:textId="009301FE" w:rsidR="00600BF0" w:rsidRPr="00625E21" w:rsidRDefault="00000000" w:rsidP="00625E21">
            <w:pPr>
              <w:jc w:val="right"/>
              <w:rPr>
                <w:rFonts w:asciiTheme="minorEastAsia" w:eastAsiaTheme="minorEastAsia" w:hAnsiTheme="minorEastAsia"/>
                <w:sz w:val="18"/>
                <w:szCs w:val="18"/>
              </w:rPr>
            </w:pPr>
            <w:r w:rsidRPr="00625E21">
              <w:rPr>
                <w:rFonts w:asciiTheme="minorEastAsia" w:eastAsiaTheme="minorEastAsia" w:hAnsiTheme="minorEastAsia"/>
                <w:sz w:val="18"/>
                <w:szCs w:val="18"/>
              </w:rPr>
              <w:t>167,513,214.47</w:t>
            </w:r>
          </w:p>
        </w:tc>
      </w:tr>
    </w:tbl>
    <w:p w14:paraId="084ED2C4" w14:textId="77777777" w:rsidR="00600BF0" w:rsidRDefault="00600BF0"/>
    <w:p w14:paraId="441D682F"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其中本期坏账准备收回或转回金额重要的[双击切换]"/>
        <w:tag w:val="_GBC_782db13fff094d37b8b99f81224cac44"/>
        <w:id w:val="-243188043"/>
        <w:placeholder>
          <w:docPart w:val="GBC22222222222222222222222222222"/>
        </w:placeholder>
      </w:sdtPr>
      <w:sdtContent>
        <w:p w14:paraId="06FF0C64" w14:textId="10CF9473" w:rsidR="00600BF0" w:rsidRDefault="00000000" w:rsidP="00625E2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9220E95" w14:textId="77777777" w:rsidR="00600BF0" w:rsidRDefault="00600BF0" w:rsidP="00625E21">
      <w:pPr>
        <w:rPr>
          <w:color w:val="000000" w:themeColor="text1"/>
        </w:rPr>
      </w:pPr>
    </w:p>
    <w:p w14:paraId="635AD848" w14:textId="03EF1B82" w:rsidR="004E620F" w:rsidRDefault="00000000">
      <w:pPr>
        <w:rPr>
          <w:color w:val="000000" w:themeColor="text1"/>
        </w:rPr>
      </w:pPr>
      <w:r>
        <w:rPr>
          <w:rFonts w:hint="eastAsia"/>
          <w:color w:val="000000" w:themeColor="text1"/>
        </w:rPr>
        <w:t>其他说明：</w:t>
      </w:r>
    </w:p>
    <w:sdt>
      <w:sdtPr>
        <w:rPr>
          <w:color w:val="000000" w:themeColor="text1"/>
        </w:rPr>
        <w:alias w:val="应收账款坏账准备情况的说明"/>
        <w:tag w:val="_GBC_112ac8bd16914f4682cf1367c6702f93"/>
        <w:id w:val="187263573"/>
        <w:placeholder>
          <w:docPart w:val="GBC22222222222222222222222222222"/>
        </w:placeholder>
      </w:sdtPr>
      <w:sdtContent>
        <w:p w14:paraId="2F2826B6" w14:textId="0B2F5675" w:rsidR="004E620F" w:rsidRDefault="00000000">
          <w:pPr>
            <w:ind w:rightChars="20" w:right="42"/>
            <w:rPr>
              <w:color w:val="000000" w:themeColor="text1"/>
            </w:rPr>
          </w:pPr>
          <w:r>
            <w:rPr>
              <w:rFonts w:hint="eastAsia"/>
              <w:bCs w:val="0"/>
            </w:rPr>
            <w:t>其他为汇率变动影响。</w:t>
          </w:r>
        </w:p>
      </w:sdtContent>
    </w:sdt>
    <w:p w14:paraId="3261E4D1" w14:textId="77777777" w:rsidR="004E620F" w:rsidRDefault="004E620F">
      <w:pPr>
        <w:ind w:rightChars="-759" w:right="-1594"/>
        <w:rPr>
          <w:rFonts w:cs="Times New Roman"/>
          <w:color w:val="000000" w:themeColor="text1"/>
          <w:kern w:val="2"/>
        </w:rPr>
      </w:pPr>
    </w:p>
    <w:bookmarkEnd w:id="199"/>
    <w:p w14:paraId="7093F173" w14:textId="77777777" w:rsidR="004E620F" w:rsidRDefault="00000000">
      <w:pPr>
        <w:pStyle w:val="4"/>
        <w:numPr>
          <w:ilvl w:val="3"/>
          <w:numId w:val="64"/>
        </w:numPr>
        <w:ind w:left="425" w:hanging="425"/>
        <w:rPr>
          <w:color w:val="000000" w:themeColor="text1"/>
        </w:rPr>
      </w:pPr>
      <w:r>
        <w:rPr>
          <w:rFonts w:hint="eastAsia"/>
          <w:color w:val="000000" w:themeColor="text1"/>
        </w:rPr>
        <w:t>本期实际核销的应收账款情况</w:t>
      </w:r>
    </w:p>
    <w:sdt>
      <w:sdtPr>
        <w:rPr>
          <w:color w:val="000000" w:themeColor="text1"/>
        </w:rPr>
        <w:alias w:val="是否适用：本期实际核销的应收账款情况[双击切换]"/>
        <w:tag w:val="_GBC_240341a3455747bb87ecabf420d94ec5"/>
        <w:id w:val="-1889948524"/>
        <w:placeholder>
          <w:docPart w:val="GBC22222222222222222222222222222"/>
        </w:placeholder>
      </w:sdtPr>
      <w:sdtContent>
        <w:p w14:paraId="7FD175A6" w14:textId="0CB2F369" w:rsidR="004E620F" w:rsidRDefault="00000000" w:rsidP="009A118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28CA466" w14:textId="77777777" w:rsidR="00600BF0" w:rsidRDefault="00600BF0" w:rsidP="009A1187">
      <w:pPr>
        <w:rPr>
          <w:color w:val="000000" w:themeColor="text1"/>
        </w:rPr>
      </w:pPr>
    </w:p>
    <w:p w14:paraId="219B68C7" w14:textId="77777777" w:rsidR="004E620F" w:rsidRDefault="00000000">
      <w:pPr>
        <w:rPr>
          <w:color w:val="000000" w:themeColor="text1"/>
        </w:rPr>
      </w:pPr>
      <w:r>
        <w:rPr>
          <w:rFonts w:hint="eastAsia"/>
          <w:color w:val="000000" w:themeColor="text1"/>
        </w:rPr>
        <w:t>其中重要的应收账款核销情况</w:t>
      </w:r>
    </w:p>
    <w:sdt>
      <w:sdtPr>
        <w:rPr>
          <w:color w:val="000000" w:themeColor="text1"/>
        </w:rPr>
        <w:alias w:val="是否适用：其中重要的应收账款核销情况[双击切换]"/>
        <w:tag w:val="_GBC_8a44f02ff52343a08b5e1e48c8b2cb3d"/>
        <w:id w:val="250084969"/>
        <w:placeholder>
          <w:docPart w:val="GBC22222222222222222222222222222"/>
        </w:placeholder>
      </w:sdtPr>
      <w:sdtContent>
        <w:p w14:paraId="557669F2" w14:textId="77C27691" w:rsidR="004E620F" w:rsidRDefault="00000000" w:rsidP="009A118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DD94814" w14:textId="77777777" w:rsidR="00600BF0" w:rsidRDefault="00600BF0" w:rsidP="009A1187">
      <w:pPr>
        <w:rPr>
          <w:color w:val="000000" w:themeColor="text1"/>
        </w:rPr>
      </w:pPr>
    </w:p>
    <w:p w14:paraId="3ACB4082" w14:textId="77777777" w:rsidR="004E620F" w:rsidRDefault="00000000">
      <w:pPr>
        <w:snapToGrid w:val="0"/>
        <w:spacing w:line="240" w:lineRule="atLeast"/>
        <w:rPr>
          <w:color w:val="000000" w:themeColor="text1"/>
        </w:rPr>
      </w:pPr>
      <w:r>
        <w:rPr>
          <w:rFonts w:hint="eastAsia"/>
          <w:color w:val="000000" w:themeColor="text1"/>
        </w:rPr>
        <w:t>应收账款核销说明：</w:t>
      </w:r>
    </w:p>
    <w:sdt>
      <w:sdtPr>
        <w:rPr>
          <w:color w:val="000000" w:themeColor="text1"/>
        </w:rPr>
        <w:alias w:val="是否适用：应收账款核销说明[双击切换]"/>
        <w:tag w:val="_GBC_69824b683b7348d5abc31b2f2e813757"/>
        <w:id w:val="1972476147"/>
        <w:placeholder>
          <w:docPart w:val="GBC22222222222222222222222222222"/>
        </w:placeholder>
      </w:sdtPr>
      <w:sdtContent>
        <w:p w14:paraId="36730AB1" w14:textId="10669704" w:rsidR="004E620F" w:rsidRDefault="00000000" w:rsidP="009A1187">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66DEB49" w14:textId="77777777" w:rsidR="004E620F" w:rsidRDefault="004E620F">
      <w:pPr>
        <w:rPr>
          <w:color w:val="000000" w:themeColor="text1"/>
        </w:rPr>
      </w:pPr>
    </w:p>
    <w:p w14:paraId="71E83831" w14:textId="77777777" w:rsidR="004E620F" w:rsidRDefault="00000000">
      <w:pPr>
        <w:pStyle w:val="4"/>
        <w:numPr>
          <w:ilvl w:val="3"/>
          <w:numId w:val="64"/>
        </w:numPr>
        <w:ind w:left="425" w:hanging="425"/>
        <w:rPr>
          <w:color w:val="000000" w:themeColor="text1"/>
        </w:rPr>
      </w:pPr>
      <w:bookmarkStart w:id="200" w:name="_Hlk167885578"/>
      <w:r>
        <w:rPr>
          <w:rFonts w:hint="eastAsia"/>
          <w:color w:val="000000" w:themeColor="text1"/>
        </w:rPr>
        <w:t>按欠款方归集的期末余额前五名的应收账款和合同资产情况</w:t>
      </w:r>
    </w:p>
    <w:sdt>
      <w:sdtPr>
        <w:rPr>
          <w:rFonts w:hint="eastAsia"/>
          <w:color w:val="000000" w:themeColor="text1"/>
        </w:rPr>
        <w:alias w:val="是否适用：按欠款方归集的期末余额前五名的应收账款情况[双击切换]"/>
        <w:tag w:val="_GBC_23de179fe67e4dae836713363b228dc1"/>
        <w:id w:val="165133215"/>
        <w:placeholder>
          <w:docPart w:val="GBC22222222222222222222222222222"/>
        </w:placeholder>
      </w:sdtPr>
      <w:sdtContent>
        <w:p w14:paraId="74C0A68F" w14:textId="77777777" w:rsidR="004E620F" w:rsidRDefault="00000000">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DC2B868" w14:textId="77777777" w:rsidR="004E620F" w:rsidRDefault="00000000">
      <w:pPr>
        <w:snapToGrid w:val="0"/>
        <w:spacing w:line="240" w:lineRule="atLeast"/>
        <w:jc w:val="right"/>
        <w:rPr>
          <w:color w:val="000000" w:themeColor="text1"/>
        </w:rPr>
      </w:pPr>
      <w:r>
        <w:rPr>
          <w:rFonts w:hint="eastAsia"/>
          <w:color w:val="000000" w:themeColor="text1"/>
        </w:rPr>
        <w:t>单位：</w:t>
      </w:r>
      <w:sdt>
        <w:sdtPr>
          <w:rPr>
            <w:color w:val="000000" w:themeColor="text1"/>
          </w:rPr>
          <w:alias w:val="单位：财务附注：应收账款前五名欠款情况"/>
          <w:tag w:val="_GBC_7b83c21a9ac04b3f9556af0eefbf91af"/>
          <w:id w:val="55243221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账款前五名欠款情况"/>
          <w:tag w:val="_GBC_aeac0acd27084bbe8582a2bdb9097b96"/>
          <w:id w:val="-10734324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48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1690"/>
        <w:gridCol w:w="1516"/>
        <w:gridCol w:w="1616"/>
        <w:gridCol w:w="1192"/>
        <w:gridCol w:w="1616"/>
      </w:tblGrid>
      <w:tr w:rsidR="002F7B41" w:rsidRPr="002F7B41" w14:paraId="13864550" w14:textId="77777777" w:rsidTr="002F7B41">
        <w:trPr>
          <w:cantSplit/>
        </w:trPr>
        <w:sdt>
          <w:sdtPr>
            <w:rPr>
              <w:rFonts w:asciiTheme="minorEastAsia" w:eastAsiaTheme="minorEastAsia" w:hAnsiTheme="minorEastAsia"/>
              <w:sz w:val="20"/>
              <w:szCs w:val="20"/>
            </w:rPr>
            <w:tag w:val="_PLD_f9c6798381a549c8be592d88dde64345"/>
            <w:id w:val="2048411319"/>
          </w:sdtPr>
          <w:sdtContent>
            <w:tc>
              <w:tcPr>
                <w:tcW w:w="1058" w:type="pct"/>
                <w:vAlign w:val="center"/>
              </w:tcPr>
              <w:p w14:paraId="3318A5A3" w14:textId="77777777" w:rsidR="00600BF0" w:rsidRPr="002F7B41" w:rsidRDefault="00000000" w:rsidP="008701C9">
                <w:pPr>
                  <w:ind w:right="105"/>
                  <w:jc w:val="center"/>
                  <w:rPr>
                    <w:rFonts w:asciiTheme="minorEastAsia" w:eastAsiaTheme="minorEastAsia" w:hAnsiTheme="minorEastAsia"/>
                    <w:color w:val="000000" w:themeColor="text1"/>
                    <w:sz w:val="20"/>
                    <w:szCs w:val="20"/>
                  </w:rPr>
                </w:pPr>
                <w:r w:rsidRPr="002F7B41">
                  <w:rPr>
                    <w:rFonts w:asciiTheme="minorEastAsia" w:eastAsiaTheme="minorEastAsia" w:hAnsiTheme="minorEastAsia" w:hint="eastAsia"/>
                    <w:color w:val="000000" w:themeColor="text1"/>
                    <w:sz w:val="20"/>
                    <w:szCs w:val="20"/>
                  </w:rPr>
                  <w:t>单位名称</w:t>
                </w:r>
              </w:p>
            </w:tc>
          </w:sdtContent>
        </w:sdt>
        <w:sdt>
          <w:sdtPr>
            <w:rPr>
              <w:rFonts w:asciiTheme="minorEastAsia" w:eastAsiaTheme="minorEastAsia" w:hAnsiTheme="minorEastAsia"/>
              <w:sz w:val="20"/>
              <w:szCs w:val="20"/>
            </w:rPr>
            <w:tag w:val="_PLD_cb3675ff5adc4fc5a9134c43edda944a"/>
            <w:id w:val="926466022"/>
          </w:sdtPr>
          <w:sdtContent>
            <w:tc>
              <w:tcPr>
                <w:tcW w:w="873" w:type="pct"/>
                <w:vAlign w:val="center"/>
              </w:tcPr>
              <w:p w14:paraId="53972BC4" w14:textId="77777777" w:rsidR="00600BF0" w:rsidRPr="002F7B41" w:rsidRDefault="00000000" w:rsidP="008701C9">
                <w:pPr>
                  <w:ind w:right="73"/>
                  <w:jc w:val="center"/>
                  <w:rPr>
                    <w:rFonts w:asciiTheme="minorEastAsia" w:eastAsiaTheme="minorEastAsia" w:hAnsiTheme="minorEastAsia"/>
                    <w:color w:val="000000" w:themeColor="text1"/>
                    <w:sz w:val="20"/>
                    <w:szCs w:val="20"/>
                  </w:rPr>
                </w:pPr>
                <w:r w:rsidRPr="002F7B41">
                  <w:rPr>
                    <w:rFonts w:asciiTheme="minorEastAsia" w:eastAsiaTheme="minorEastAsia" w:hAnsiTheme="minorEastAsia" w:hint="eastAsia"/>
                    <w:color w:val="000000" w:themeColor="text1"/>
                    <w:sz w:val="20"/>
                    <w:szCs w:val="20"/>
                  </w:rPr>
                  <w:t>应收账款期末余额</w:t>
                </w:r>
              </w:p>
            </w:tc>
          </w:sdtContent>
        </w:sdt>
        <w:sdt>
          <w:sdtPr>
            <w:rPr>
              <w:rFonts w:asciiTheme="minorEastAsia" w:eastAsiaTheme="minorEastAsia" w:hAnsiTheme="minorEastAsia"/>
              <w:sz w:val="20"/>
              <w:szCs w:val="20"/>
            </w:rPr>
            <w:tag w:val="_PLD_ef22e7c0e8d749caad8859816f6d3d6d"/>
            <w:id w:val="1081333411"/>
          </w:sdtPr>
          <w:sdtContent>
            <w:tc>
              <w:tcPr>
                <w:tcW w:w="783" w:type="pct"/>
                <w:vAlign w:val="center"/>
              </w:tcPr>
              <w:p w14:paraId="6976D7F7" w14:textId="77777777" w:rsidR="00600BF0" w:rsidRPr="002F7B41" w:rsidRDefault="00000000" w:rsidP="008701C9">
                <w:pPr>
                  <w:jc w:val="center"/>
                  <w:rPr>
                    <w:rFonts w:asciiTheme="minorEastAsia" w:eastAsiaTheme="minorEastAsia" w:hAnsiTheme="minorEastAsia"/>
                    <w:color w:val="000000" w:themeColor="text1"/>
                    <w:sz w:val="20"/>
                    <w:szCs w:val="20"/>
                  </w:rPr>
                </w:pPr>
                <w:r w:rsidRPr="002F7B41">
                  <w:rPr>
                    <w:rFonts w:asciiTheme="minorEastAsia" w:eastAsiaTheme="minorEastAsia" w:hAnsiTheme="minorEastAsia" w:hint="eastAsia"/>
                    <w:color w:val="000000" w:themeColor="text1"/>
                    <w:sz w:val="20"/>
                    <w:szCs w:val="20"/>
                  </w:rPr>
                  <w:t>合同资产期末余额</w:t>
                </w:r>
              </w:p>
            </w:tc>
          </w:sdtContent>
        </w:sdt>
        <w:sdt>
          <w:sdtPr>
            <w:rPr>
              <w:rFonts w:asciiTheme="minorEastAsia" w:eastAsiaTheme="minorEastAsia" w:hAnsiTheme="minorEastAsia"/>
              <w:sz w:val="20"/>
              <w:szCs w:val="20"/>
            </w:rPr>
            <w:tag w:val="_PLD_d4247a30e2224be4b066f9eb3e8b3980"/>
            <w:id w:val="-1845468322"/>
          </w:sdtPr>
          <w:sdtContent>
            <w:tc>
              <w:tcPr>
                <w:tcW w:w="835" w:type="pct"/>
                <w:vAlign w:val="center"/>
              </w:tcPr>
              <w:p w14:paraId="0F480FCD" w14:textId="77777777" w:rsidR="00600BF0" w:rsidRPr="002F7B41" w:rsidRDefault="00000000" w:rsidP="008701C9">
                <w:pPr>
                  <w:jc w:val="center"/>
                  <w:rPr>
                    <w:rFonts w:asciiTheme="minorEastAsia" w:eastAsiaTheme="minorEastAsia" w:hAnsiTheme="minorEastAsia"/>
                    <w:color w:val="000000" w:themeColor="text1"/>
                    <w:sz w:val="20"/>
                    <w:szCs w:val="20"/>
                  </w:rPr>
                </w:pPr>
                <w:r w:rsidRPr="002F7B41">
                  <w:rPr>
                    <w:rFonts w:asciiTheme="minorEastAsia" w:eastAsiaTheme="minorEastAsia" w:hAnsiTheme="minorEastAsia" w:hint="eastAsia"/>
                    <w:color w:val="000000" w:themeColor="text1"/>
                    <w:sz w:val="20"/>
                    <w:szCs w:val="20"/>
                  </w:rPr>
                  <w:t>应收账款和合同资产期末余额</w:t>
                </w:r>
              </w:p>
            </w:tc>
          </w:sdtContent>
        </w:sdt>
        <w:sdt>
          <w:sdtPr>
            <w:rPr>
              <w:rFonts w:asciiTheme="minorEastAsia" w:eastAsiaTheme="minorEastAsia" w:hAnsiTheme="minorEastAsia"/>
              <w:sz w:val="20"/>
              <w:szCs w:val="20"/>
            </w:rPr>
            <w:tag w:val="_PLD_973a396aab204cf2abdf2f7f405b9071"/>
            <w:id w:val="1970936196"/>
          </w:sdtPr>
          <w:sdtContent>
            <w:tc>
              <w:tcPr>
                <w:tcW w:w="616" w:type="pct"/>
                <w:vAlign w:val="center"/>
              </w:tcPr>
              <w:p w14:paraId="5A92E29E" w14:textId="77777777" w:rsidR="00600BF0" w:rsidRPr="002F7B41" w:rsidRDefault="00000000" w:rsidP="008701C9">
                <w:pPr>
                  <w:jc w:val="center"/>
                  <w:rPr>
                    <w:rFonts w:asciiTheme="minorEastAsia" w:eastAsiaTheme="minorEastAsia" w:hAnsiTheme="minorEastAsia"/>
                    <w:color w:val="000000" w:themeColor="text1"/>
                    <w:sz w:val="20"/>
                    <w:szCs w:val="20"/>
                  </w:rPr>
                </w:pPr>
                <w:r w:rsidRPr="002F7B41">
                  <w:rPr>
                    <w:rFonts w:asciiTheme="minorEastAsia" w:eastAsiaTheme="minorEastAsia" w:hAnsiTheme="minorEastAsia" w:hint="eastAsia"/>
                    <w:color w:val="000000" w:themeColor="text1"/>
                    <w:sz w:val="20"/>
                    <w:szCs w:val="20"/>
                  </w:rPr>
                  <w:t>占应收账款和合同资产期末余额合计数的比例（%）</w:t>
                </w:r>
              </w:p>
            </w:tc>
          </w:sdtContent>
        </w:sdt>
        <w:sdt>
          <w:sdtPr>
            <w:rPr>
              <w:rFonts w:asciiTheme="minorEastAsia" w:eastAsiaTheme="minorEastAsia" w:hAnsiTheme="minorEastAsia"/>
              <w:sz w:val="20"/>
              <w:szCs w:val="20"/>
            </w:rPr>
            <w:tag w:val="_PLD_839fe6b484114addbcaeef57270c8a21"/>
            <w:id w:val="611864820"/>
          </w:sdtPr>
          <w:sdtContent>
            <w:tc>
              <w:tcPr>
                <w:tcW w:w="835" w:type="pct"/>
                <w:vAlign w:val="center"/>
              </w:tcPr>
              <w:p w14:paraId="500CBB9D" w14:textId="77777777" w:rsidR="00600BF0" w:rsidRPr="002F7B41" w:rsidRDefault="00000000" w:rsidP="008701C9">
                <w:pPr>
                  <w:jc w:val="center"/>
                  <w:rPr>
                    <w:rFonts w:asciiTheme="minorEastAsia" w:eastAsiaTheme="minorEastAsia" w:hAnsiTheme="minorEastAsia"/>
                    <w:color w:val="000000" w:themeColor="text1"/>
                    <w:sz w:val="20"/>
                    <w:szCs w:val="20"/>
                  </w:rPr>
                </w:pPr>
                <w:r w:rsidRPr="002F7B41">
                  <w:rPr>
                    <w:rFonts w:asciiTheme="minorEastAsia" w:eastAsiaTheme="minorEastAsia" w:hAnsiTheme="minorEastAsia" w:hint="eastAsia"/>
                    <w:color w:val="000000" w:themeColor="text1"/>
                    <w:sz w:val="20"/>
                    <w:szCs w:val="20"/>
                  </w:rPr>
                  <w:t>坏账准备期末余额</w:t>
                </w:r>
              </w:p>
            </w:tc>
          </w:sdtContent>
        </w:sdt>
      </w:tr>
      <w:tr w:rsidR="002F7B41" w:rsidRPr="002F7B41" w14:paraId="5EF89C9F" w14:textId="77777777" w:rsidTr="002F7B41">
        <w:trPr>
          <w:cantSplit/>
        </w:trPr>
        <w:tc>
          <w:tcPr>
            <w:tcW w:w="1058" w:type="pct"/>
          </w:tcPr>
          <w:p w14:paraId="211DC849" w14:textId="77777777" w:rsidR="00600BF0" w:rsidRPr="002F7B41" w:rsidRDefault="00000000" w:rsidP="002F7B41">
            <w:pPr>
              <w:ind w:right="105"/>
              <w:rPr>
                <w:rFonts w:asciiTheme="minorEastAsia" w:eastAsiaTheme="minorEastAsia" w:hAnsiTheme="minorEastAsia"/>
                <w:sz w:val="20"/>
                <w:szCs w:val="20"/>
              </w:rPr>
            </w:pPr>
            <w:r w:rsidRPr="002F7B41">
              <w:rPr>
                <w:rFonts w:asciiTheme="minorEastAsia" w:eastAsiaTheme="minorEastAsia" w:hAnsiTheme="minorEastAsia"/>
                <w:sz w:val="20"/>
                <w:szCs w:val="20"/>
              </w:rPr>
              <w:t>海尔集团所属公司</w:t>
            </w:r>
          </w:p>
        </w:tc>
        <w:tc>
          <w:tcPr>
            <w:tcW w:w="873" w:type="pct"/>
            <w:vAlign w:val="center"/>
          </w:tcPr>
          <w:p w14:paraId="0E99512B" w14:textId="31920481" w:rsidR="00600BF0" w:rsidRPr="002F7B41" w:rsidRDefault="00000000" w:rsidP="002F7B41">
            <w:pPr>
              <w:ind w:right="73"/>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98,981,440.00</w:t>
            </w:r>
          </w:p>
        </w:tc>
        <w:tc>
          <w:tcPr>
            <w:tcW w:w="783" w:type="pct"/>
            <w:vAlign w:val="center"/>
          </w:tcPr>
          <w:p w14:paraId="2ACB9E63" w14:textId="49C39331"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21,672,950.00</w:t>
            </w:r>
          </w:p>
        </w:tc>
        <w:tc>
          <w:tcPr>
            <w:tcW w:w="835" w:type="pct"/>
            <w:vAlign w:val="center"/>
          </w:tcPr>
          <w:p w14:paraId="6088058B" w14:textId="6EF29FD5"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120,654,390.00</w:t>
            </w:r>
          </w:p>
        </w:tc>
        <w:tc>
          <w:tcPr>
            <w:tcW w:w="616" w:type="pct"/>
            <w:vAlign w:val="center"/>
          </w:tcPr>
          <w:p w14:paraId="5D498D92" w14:textId="6CEA90D5"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14.46</w:t>
            </w:r>
          </w:p>
        </w:tc>
        <w:tc>
          <w:tcPr>
            <w:tcW w:w="835" w:type="pct"/>
            <w:vAlign w:val="center"/>
          </w:tcPr>
          <w:p w14:paraId="69C8FF57" w14:textId="7DC32F4A"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5,956,950.81</w:t>
            </w:r>
          </w:p>
        </w:tc>
      </w:tr>
      <w:tr w:rsidR="002F7B41" w:rsidRPr="002F7B41" w14:paraId="12C0D273" w14:textId="77777777" w:rsidTr="002F7B41">
        <w:trPr>
          <w:cantSplit/>
        </w:trPr>
        <w:tc>
          <w:tcPr>
            <w:tcW w:w="1058" w:type="pct"/>
          </w:tcPr>
          <w:p w14:paraId="029D6ECF" w14:textId="77777777" w:rsidR="00600BF0" w:rsidRPr="002F7B41" w:rsidRDefault="00000000" w:rsidP="002F7B41">
            <w:pPr>
              <w:ind w:right="105"/>
              <w:rPr>
                <w:rFonts w:asciiTheme="minorEastAsia" w:eastAsiaTheme="minorEastAsia" w:hAnsiTheme="minorEastAsia"/>
                <w:sz w:val="20"/>
                <w:szCs w:val="20"/>
              </w:rPr>
            </w:pPr>
            <w:r w:rsidRPr="002F7B41">
              <w:rPr>
                <w:rFonts w:asciiTheme="minorEastAsia" w:eastAsiaTheme="minorEastAsia" w:hAnsiTheme="minorEastAsia"/>
                <w:sz w:val="20"/>
                <w:szCs w:val="20"/>
              </w:rPr>
              <w:t>北京天海低温设备有限公司</w:t>
            </w:r>
          </w:p>
        </w:tc>
        <w:tc>
          <w:tcPr>
            <w:tcW w:w="873" w:type="pct"/>
            <w:vAlign w:val="center"/>
          </w:tcPr>
          <w:p w14:paraId="6CB0B604" w14:textId="43FA2A16" w:rsidR="00600BF0" w:rsidRPr="002F7B41" w:rsidRDefault="00000000" w:rsidP="002F7B41">
            <w:pPr>
              <w:ind w:right="73"/>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87,724,906.20</w:t>
            </w:r>
          </w:p>
        </w:tc>
        <w:tc>
          <w:tcPr>
            <w:tcW w:w="783" w:type="pct"/>
            <w:vAlign w:val="center"/>
          </w:tcPr>
          <w:p w14:paraId="5243A7D9" w14:textId="77777777" w:rsidR="00600BF0" w:rsidRPr="002F7B41" w:rsidRDefault="00600BF0" w:rsidP="002F7B41">
            <w:pPr>
              <w:jc w:val="right"/>
              <w:rPr>
                <w:rFonts w:asciiTheme="minorEastAsia" w:eastAsiaTheme="minorEastAsia" w:hAnsiTheme="minorEastAsia"/>
                <w:sz w:val="20"/>
                <w:szCs w:val="20"/>
              </w:rPr>
            </w:pPr>
          </w:p>
        </w:tc>
        <w:tc>
          <w:tcPr>
            <w:tcW w:w="835" w:type="pct"/>
            <w:vAlign w:val="center"/>
          </w:tcPr>
          <w:p w14:paraId="088B0C13" w14:textId="6F2D5FBD"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87,724,906.20</w:t>
            </w:r>
          </w:p>
        </w:tc>
        <w:tc>
          <w:tcPr>
            <w:tcW w:w="616" w:type="pct"/>
            <w:vAlign w:val="center"/>
          </w:tcPr>
          <w:p w14:paraId="595AD904" w14:textId="3ABEB605"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10.52</w:t>
            </w:r>
          </w:p>
        </w:tc>
        <w:tc>
          <w:tcPr>
            <w:tcW w:w="835" w:type="pct"/>
            <w:vAlign w:val="center"/>
          </w:tcPr>
          <w:p w14:paraId="0D445D6D" w14:textId="4159A812"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87,724,906.20</w:t>
            </w:r>
          </w:p>
        </w:tc>
      </w:tr>
      <w:tr w:rsidR="002F7B41" w:rsidRPr="002F7B41" w14:paraId="7063A694" w14:textId="77777777" w:rsidTr="002F7B41">
        <w:trPr>
          <w:cantSplit/>
        </w:trPr>
        <w:tc>
          <w:tcPr>
            <w:tcW w:w="1058" w:type="pct"/>
          </w:tcPr>
          <w:p w14:paraId="0A5653EE" w14:textId="77777777" w:rsidR="00600BF0" w:rsidRPr="002F7B41" w:rsidRDefault="00000000" w:rsidP="002F7B41">
            <w:pPr>
              <w:ind w:right="105"/>
              <w:rPr>
                <w:rFonts w:asciiTheme="minorEastAsia" w:eastAsiaTheme="minorEastAsia" w:hAnsiTheme="minorEastAsia"/>
                <w:sz w:val="20"/>
                <w:szCs w:val="20"/>
              </w:rPr>
            </w:pPr>
            <w:r w:rsidRPr="002F7B41">
              <w:rPr>
                <w:rFonts w:asciiTheme="minorEastAsia" w:eastAsiaTheme="minorEastAsia" w:hAnsiTheme="minorEastAsia"/>
                <w:sz w:val="20"/>
                <w:szCs w:val="20"/>
              </w:rPr>
              <w:lastRenderedPageBreak/>
              <w:t>北京艾迪希数据科技发展有限公司</w:t>
            </w:r>
          </w:p>
        </w:tc>
        <w:tc>
          <w:tcPr>
            <w:tcW w:w="873" w:type="pct"/>
            <w:vAlign w:val="center"/>
          </w:tcPr>
          <w:p w14:paraId="2CDE963F" w14:textId="2791949B" w:rsidR="00600BF0" w:rsidRPr="002F7B41" w:rsidRDefault="00000000" w:rsidP="002F7B41">
            <w:pPr>
              <w:ind w:right="73"/>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64,559,157.31</w:t>
            </w:r>
          </w:p>
        </w:tc>
        <w:tc>
          <w:tcPr>
            <w:tcW w:w="783" w:type="pct"/>
            <w:vAlign w:val="center"/>
          </w:tcPr>
          <w:p w14:paraId="7236BEFB" w14:textId="77777777" w:rsidR="00600BF0" w:rsidRPr="002F7B41" w:rsidRDefault="00600BF0" w:rsidP="002F7B41">
            <w:pPr>
              <w:jc w:val="right"/>
              <w:rPr>
                <w:rFonts w:asciiTheme="minorEastAsia" w:eastAsiaTheme="minorEastAsia" w:hAnsiTheme="minorEastAsia"/>
                <w:sz w:val="20"/>
                <w:szCs w:val="20"/>
              </w:rPr>
            </w:pPr>
          </w:p>
        </w:tc>
        <w:tc>
          <w:tcPr>
            <w:tcW w:w="835" w:type="pct"/>
            <w:vAlign w:val="center"/>
          </w:tcPr>
          <w:p w14:paraId="3949AA0E" w14:textId="16FEBE86"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64,559,157.31</w:t>
            </w:r>
          </w:p>
        </w:tc>
        <w:tc>
          <w:tcPr>
            <w:tcW w:w="616" w:type="pct"/>
            <w:vAlign w:val="center"/>
          </w:tcPr>
          <w:p w14:paraId="5A0DB320" w14:textId="45DFE7B5"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7.74</w:t>
            </w:r>
          </w:p>
        </w:tc>
        <w:tc>
          <w:tcPr>
            <w:tcW w:w="835" w:type="pct"/>
            <w:vAlign w:val="center"/>
          </w:tcPr>
          <w:p w14:paraId="5A9DBCDF" w14:textId="39C8DA1B"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3,362,696.78</w:t>
            </w:r>
          </w:p>
        </w:tc>
      </w:tr>
      <w:tr w:rsidR="002F7B41" w:rsidRPr="002F7B41" w14:paraId="2A9038FE" w14:textId="77777777" w:rsidTr="002F7B41">
        <w:trPr>
          <w:cantSplit/>
        </w:trPr>
        <w:tc>
          <w:tcPr>
            <w:tcW w:w="1058" w:type="pct"/>
          </w:tcPr>
          <w:p w14:paraId="39FA675D" w14:textId="77777777" w:rsidR="00600BF0" w:rsidRPr="002F7B41" w:rsidRDefault="00000000" w:rsidP="002F7B41">
            <w:pPr>
              <w:ind w:right="105"/>
              <w:rPr>
                <w:rFonts w:asciiTheme="minorEastAsia" w:eastAsiaTheme="minorEastAsia" w:hAnsiTheme="minorEastAsia"/>
                <w:sz w:val="20"/>
                <w:szCs w:val="20"/>
              </w:rPr>
            </w:pPr>
            <w:r w:rsidRPr="002F7B41">
              <w:rPr>
                <w:rFonts w:asciiTheme="minorEastAsia" w:eastAsiaTheme="minorEastAsia" w:hAnsiTheme="minorEastAsia"/>
                <w:sz w:val="20"/>
                <w:szCs w:val="20"/>
              </w:rPr>
              <w:t>湖北经远西海汽车工业有限公司</w:t>
            </w:r>
          </w:p>
        </w:tc>
        <w:tc>
          <w:tcPr>
            <w:tcW w:w="873" w:type="pct"/>
            <w:vAlign w:val="center"/>
          </w:tcPr>
          <w:p w14:paraId="565C2E54" w14:textId="6963FEFE" w:rsidR="00600BF0" w:rsidRPr="002F7B41" w:rsidRDefault="00000000" w:rsidP="002F7B41">
            <w:pPr>
              <w:ind w:right="73"/>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53,122,808.51</w:t>
            </w:r>
          </w:p>
        </w:tc>
        <w:tc>
          <w:tcPr>
            <w:tcW w:w="783" w:type="pct"/>
            <w:vAlign w:val="center"/>
          </w:tcPr>
          <w:p w14:paraId="296A3AA9" w14:textId="77777777" w:rsidR="00600BF0" w:rsidRPr="002F7B41" w:rsidRDefault="00600BF0" w:rsidP="002F7B41">
            <w:pPr>
              <w:jc w:val="right"/>
              <w:rPr>
                <w:rFonts w:asciiTheme="minorEastAsia" w:eastAsiaTheme="minorEastAsia" w:hAnsiTheme="minorEastAsia"/>
                <w:sz w:val="20"/>
                <w:szCs w:val="20"/>
              </w:rPr>
            </w:pPr>
          </w:p>
        </w:tc>
        <w:tc>
          <w:tcPr>
            <w:tcW w:w="835" w:type="pct"/>
            <w:vAlign w:val="center"/>
          </w:tcPr>
          <w:p w14:paraId="6B593FAE" w14:textId="3C3A5786"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53,122,808.51</w:t>
            </w:r>
          </w:p>
        </w:tc>
        <w:tc>
          <w:tcPr>
            <w:tcW w:w="616" w:type="pct"/>
            <w:vAlign w:val="center"/>
          </w:tcPr>
          <w:p w14:paraId="59ECF1B1" w14:textId="253C962F"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6.37</w:t>
            </w:r>
          </w:p>
        </w:tc>
        <w:tc>
          <w:tcPr>
            <w:tcW w:w="835" w:type="pct"/>
            <w:vAlign w:val="center"/>
          </w:tcPr>
          <w:p w14:paraId="7200FA53" w14:textId="205A4F22"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4,018,906.80</w:t>
            </w:r>
          </w:p>
        </w:tc>
      </w:tr>
      <w:tr w:rsidR="002F7B41" w:rsidRPr="002F7B41" w14:paraId="79837387" w14:textId="77777777" w:rsidTr="002F7B41">
        <w:trPr>
          <w:cantSplit/>
        </w:trPr>
        <w:tc>
          <w:tcPr>
            <w:tcW w:w="1058" w:type="pct"/>
          </w:tcPr>
          <w:p w14:paraId="79E71F0B" w14:textId="77777777" w:rsidR="00600BF0" w:rsidRPr="002F7B41" w:rsidRDefault="00000000" w:rsidP="002F7B41">
            <w:pPr>
              <w:ind w:right="105"/>
              <w:rPr>
                <w:rFonts w:asciiTheme="minorEastAsia" w:eastAsiaTheme="minorEastAsia" w:hAnsiTheme="minorEastAsia"/>
                <w:sz w:val="20"/>
                <w:szCs w:val="20"/>
              </w:rPr>
            </w:pPr>
            <w:r w:rsidRPr="002F7B41">
              <w:rPr>
                <w:rFonts w:asciiTheme="minorEastAsia" w:eastAsiaTheme="minorEastAsia" w:hAnsiTheme="minorEastAsia"/>
                <w:sz w:val="20"/>
                <w:szCs w:val="20"/>
              </w:rPr>
              <w:t>青岛雷悦重工股份有限公司</w:t>
            </w:r>
          </w:p>
        </w:tc>
        <w:tc>
          <w:tcPr>
            <w:tcW w:w="873" w:type="pct"/>
            <w:vAlign w:val="center"/>
          </w:tcPr>
          <w:p w14:paraId="329EE0BC" w14:textId="439A9ED2" w:rsidR="00600BF0" w:rsidRPr="002F7B41" w:rsidRDefault="00000000" w:rsidP="002F7B41">
            <w:pPr>
              <w:ind w:right="73"/>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33,484,300.00</w:t>
            </w:r>
          </w:p>
        </w:tc>
        <w:tc>
          <w:tcPr>
            <w:tcW w:w="783" w:type="pct"/>
            <w:vAlign w:val="center"/>
          </w:tcPr>
          <w:p w14:paraId="142049F7" w14:textId="1DCBC578"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7,424,200.00</w:t>
            </w:r>
          </w:p>
        </w:tc>
        <w:tc>
          <w:tcPr>
            <w:tcW w:w="835" w:type="pct"/>
            <w:vAlign w:val="center"/>
          </w:tcPr>
          <w:p w14:paraId="35C24F04" w14:textId="2D6344A4"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40,908,500.00</w:t>
            </w:r>
          </w:p>
        </w:tc>
        <w:tc>
          <w:tcPr>
            <w:tcW w:w="616" w:type="pct"/>
            <w:vAlign w:val="center"/>
          </w:tcPr>
          <w:p w14:paraId="7A5E0E76" w14:textId="544D1C52"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4.90</w:t>
            </w:r>
          </w:p>
        </w:tc>
        <w:tc>
          <w:tcPr>
            <w:tcW w:w="835" w:type="pct"/>
            <w:vAlign w:val="center"/>
          </w:tcPr>
          <w:p w14:paraId="055DC60C" w14:textId="2D446057"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944,986.35</w:t>
            </w:r>
          </w:p>
        </w:tc>
      </w:tr>
      <w:tr w:rsidR="002F7B41" w:rsidRPr="002F7B41" w14:paraId="59577FD2" w14:textId="77777777" w:rsidTr="002F7B41">
        <w:trPr>
          <w:cantSplit/>
        </w:trPr>
        <w:tc>
          <w:tcPr>
            <w:tcW w:w="1058" w:type="pct"/>
          </w:tcPr>
          <w:p w14:paraId="42F3F296" w14:textId="77777777" w:rsidR="00600BF0" w:rsidRPr="002F7B41" w:rsidRDefault="00000000" w:rsidP="002F7B41">
            <w:pPr>
              <w:ind w:right="105"/>
              <w:jc w:val="center"/>
              <w:rPr>
                <w:rFonts w:asciiTheme="minorEastAsia" w:eastAsiaTheme="minorEastAsia" w:hAnsiTheme="minorEastAsia"/>
                <w:color w:val="000000" w:themeColor="text1"/>
                <w:sz w:val="20"/>
                <w:szCs w:val="20"/>
              </w:rPr>
            </w:pPr>
            <w:r w:rsidRPr="002F7B41">
              <w:rPr>
                <w:rFonts w:asciiTheme="minorEastAsia" w:eastAsiaTheme="minorEastAsia" w:hAnsiTheme="minorEastAsia" w:hint="eastAsia"/>
                <w:color w:val="000000" w:themeColor="text1"/>
                <w:sz w:val="20"/>
                <w:szCs w:val="20"/>
              </w:rPr>
              <w:t>合计</w:t>
            </w:r>
          </w:p>
        </w:tc>
        <w:tc>
          <w:tcPr>
            <w:tcW w:w="873" w:type="pct"/>
            <w:vAlign w:val="center"/>
          </w:tcPr>
          <w:p w14:paraId="23AE37BD" w14:textId="3A57CE08" w:rsidR="00600BF0" w:rsidRPr="002F7B41" w:rsidRDefault="00000000" w:rsidP="002F7B41">
            <w:pPr>
              <w:ind w:right="73"/>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337,872,612.02</w:t>
            </w:r>
          </w:p>
        </w:tc>
        <w:tc>
          <w:tcPr>
            <w:tcW w:w="783" w:type="pct"/>
            <w:vAlign w:val="center"/>
          </w:tcPr>
          <w:p w14:paraId="6D9D1FEE" w14:textId="5587DA94"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29,097,150.00</w:t>
            </w:r>
          </w:p>
        </w:tc>
        <w:tc>
          <w:tcPr>
            <w:tcW w:w="835" w:type="pct"/>
            <w:vAlign w:val="center"/>
          </w:tcPr>
          <w:p w14:paraId="3FDED83C" w14:textId="57D93927"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366,969,762.02</w:t>
            </w:r>
          </w:p>
        </w:tc>
        <w:tc>
          <w:tcPr>
            <w:tcW w:w="616" w:type="pct"/>
            <w:vAlign w:val="center"/>
          </w:tcPr>
          <w:p w14:paraId="631A497D" w14:textId="437281C2"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43.99</w:t>
            </w:r>
          </w:p>
        </w:tc>
        <w:tc>
          <w:tcPr>
            <w:tcW w:w="835" w:type="pct"/>
            <w:vAlign w:val="center"/>
          </w:tcPr>
          <w:p w14:paraId="02823C7F" w14:textId="1AE8BB3B" w:rsidR="00600BF0" w:rsidRPr="002F7B41" w:rsidRDefault="00000000" w:rsidP="002F7B41">
            <w:pPr>
              <w:jc w:val="right"/>
              <w:rPr>
                <w:rFonts w:asciiTheme="minorEastAsia" w:eastAsiaTheme="minorEastAsia" w:hAnsiTheme="minorEastAsia"/>
                <w:sz w:val="20"/>
                <w:szCs w:val="20"/>
              </w:rPr>
            </w:pPr>
            <w:r w:rsidRPr="002F7B41">
              <w:rPr>
                <w:rFonts w:asciiTheme="minorEastAsia" w:eastAsiaTheme="minorEastAsia" w:hAnsiTheme="minorEastAsia"/>
                <w:sz w:val="20"/>
                <w:szCs w:val="20"/>
              </w:rPr>
              <w:t>102,008,446.94</w:t>
            </w:r>
          </w:p>
        </w:tc>
      </w:tr>
    </w:tbl>
    <w:p w14:paraId="0CCF712A" w14:textId="77777777" w:rsidR="00600BF0" w:rsidRDefault="00600BF0"/>
    <w:p w14:paraId="5059A11F" w14:textId="77777777" w:rsidR="004E620F" w:rsidRDefault="00000000">
      <w:pPr>
        <w:snapToGrid w:val="0"/>
        <w:spacing w:line="240" w:lineRule="atLeast"/>
        <w:rPr>
          <w:color w:val="000000" w:themeColor="text1"/>
        </w:rPr>
      </w:pPr>
      <w:r>
        <w:rPr>
          <w:rFonts w:hint="eastAsia"/>
          <w:color w:val="000000" w:themeColor="text1"/>
        </w:rPr>
        <w:t>其他说明</w:t>
      </w:r>
    </w:p>
    <w:sdt>
      <w:sdtPr>
        <w:rPr>
          <w:color w:val="000000" w:themeColor="text1"/>
        </w:rPr>
        <w:alias w:val="按欠款方归集的期末余额前五名的应收账款情况的说明"/>
        <w:tag w:val="_GBC_5c27d22f220747b1ae5c245364a28655"/>
        <w:id w:val="-60183360"/>
        <w:placeholder>
          <w:docPart w:val="GBC22222222222222222222222222222"/>
        </w:placeholder>
      </w:sdtPr>
      <w:sdtContent>
        <w:p w14:paraId="1986F49C" w14:textId="4BFEED24" w:rsidR="004E620F" w:rsidRDefault="00000000">
          <w:pPr>
            <w:snapToGrid w:val="0"/>
            <w:spacing w:line="240" w:lineRule="atLeast"/>
            <w:rPr>
              <w:color w:val="000000" w:themeColor="text1"/>
            </w:rPr>
          </w:pPr>
          <w:r>
            <w:rPr>
              <w:rFonts w:hint="eastAsia"/>
              <w:color w:val="000000" w:themeColor="text1"/>
            </w:rPr>
            <w:t>无</w:t>
          </w:r>
        </w:p>
      </w:sdtContent>
    </w:sdt>
    <w:p w14:paraId="6962D00C" w14:textId="77777777" w:rsidR="004E620F" w:rsidRDefault="004E620F">
      <w:pPr>
        <w:snapToGrid w:val="0"/>
        <w:spacing w:line="240" w:lineRule="atLeast"/>
        <w:rPr>
          <w:color w:val="000000" w:themeColor="text1"/>
        </w:rPr>
      </w:pPr>
    </w:p>
    <w:bookmarkEnd w:id="200"/>
    <w:p w14:paraId="0ED4523A" w14:textId="77777777" w:rsidR="004E620F" w:rsidRDefault="00000000">
      <w:pPr>
        <w:snapToGrid w:val="0"/>
        <w:spacing w:line="240" w:lineRule="atLeast"/>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应收账款其他说明[双击切换]"/>
        <w:tag w:val="_GBC_c06434ba43c5400a80d620a65b730fd9"/>
        <w:id w:val="-1247724314"/>
        <w:placeholder>
          <w:docPart w:val="GBC22222222222222222222222222222"/>
        </w:placeholder>
      </w:sdtPr>
      <w:sdtContent>
        <w:p w14:paraId="30627507" w14:textId="34F053EF" w:rsidR="004E620F" w:rsidRDefault="00000000" w:rsidP="005623ED">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C304E6F" w14:textId="77777777" w:rsidR="004E620F" w:rsidRDefault="004E620F">
      <w:pPr>
        <w:rPr>
          <w:color w:val="000000" w:themeColor="text1"/>
        </w:rPr>
      </w:pPr>
    </w:p>
    <w:p w14:paraId="743DCE57" w14:textId="77777777" w:rsidR="004E620F" w:rsidRDefault="00000000">
      <w:pPr>
        <w:pStyle w:val="3"/>
        <w:numPr>
          <w:ilvl w:val="0"/>
          <w:numId w:val="62"/>
        </w:numPr>
        <w:rPr>
          <w:color w:val="000000" w:themeColor="text1"/>
          <w:szCs w:val="21"/>
        </w:rPr>
      </w:pPr>
      <w:bookmarkStart w:id="201" w:name="_Hlk10470760"/>
      <w:r>
        <w:rPr>
          <w:color w:val="000000" w:themeColor="text1"/>
          <w:szCs w:val="21"/>
        </w:rPr>
        <w:t>合同资产</w:t>
      </w:r>
    </w:p>
    <w:p w14:paraId="0221CD88" w14:textId="77777777" w:rsidR="004E620F" w:rsidRDefault="00000000">
      <w:pPr>
        <w:pStyle w:val="4"/>
        <w:numPr>
          <w:ilvl w:val="3"/>
          <w:numId w:val="65"/>
        </w:numPr>
        <w:ind w:left="426" w:hanging="426"/>
        <w:rPr>
          <w:rFonts w:ascii="宋体" w:hAnsi="宋体"/>
          <w:color w:val="000000" w:themeColor="text1"/>
        </w:rPr>
      </w:pPr>
      <w:r>
        <w:rPr>
          <w:rFonts w:ascii="宋体" w:hAnsi="宋体" w:hint="eastAsia"/>
          <w:color w:val="000000" w:themeColor="text1"/>
        </w:rPr>
        <w:t>合同资产情况</w:t>
      </w:r>
    </w:p>
    <w:sdt>
      <w:sdtPr>
        <w:rPr>
          <w:color w:val="000000" w:themeColor="text1"/>
        </w:rPr>
        <w:alias w:val="是否适用：合同资产情况[双击切换]"/>
        <w:tag w:val="_GBC_d77156d135184e21a21238cac863494c"/>
        <w:id w:val="-1976433094"/>
        <w:placeholder>
          <w:docPart w:val="GBC22222222222222222222222222222"/>
        </w:placeholder>
      </w:sdtPr>
      <w:sdtContent>
        <w:p w14:paraId="65D6798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000BF3" w14:textId="77777777" w:rsidR="004E620F" w:rsidRDefault="00000000">
      <w:pPr>
        <w:ind w:left="360"/>
        <w:jc w:val="right"/>
        <w:rPr>
          <w:color w:val="000000" w:themeColor="text1"/>
        </w:rPr>
      </w:pPr>
      <w:r>
        <w:rPr>
          <w:rFonts w:hint="eastAsia"/>
          <w:color w:val="000000" w:themeColor="text1"/>
        </w:rPr>
        <w:t>单位：</w:t>
      </w:r>
      <w:sdt>
        <w:sdtPr>
          <w:rPr>
            <w:rFonts w:hint="eastAsia"/>
            <w:color w:val="000000" w:themeColor="text1"/>
          </w:rPr>
          <w:alias w:val="单位：合同资产情况"/>
          <w:tag w:val="_GBC_ae95a10d4d37477595fca3e1b67967c8"/>
          <w:id w:val="4863655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合同资产情况"/>
          <w:tag w:val="_GBC_9ad5c0ca85dc4cdba1c71ffd880f6171"/>
          <w:id w:val="-15802897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16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510"/>
        <w:gridCol w:w="1367"/>
        <w:gridCol w:w="1067"/>
        <w:gridCol w:w="1367"/>
        <w:gridCol w:w="1367"/>
        <w:gridCol w:w="1067"/>
        <w:gridCol w:w="1367"/>
      </w:tblGrid>
      <w:tr w:rsidR="00AA0439" w:rsidRPr="00AA0439" w14:paraId="24D4F51A" w14:textId="77777777" w:rsidTr="00AA0439">
        <w:trPr>
          <w:cantSplit/>
        </w:trPr>
        <w:bookmarkEnd w:id="201" w:displacedByCustomXml="next"/>
        <w:bookmarkStart w:id="202" w:name="_Hlk10470932" w:displacedByCustomXml="next"/>
        <w:bookmarkStart w:id="203" w:name="_Hlk10470942" w:displacedByCustomXml="next"/>
        <w:sdt>
          <w:sdtPr>
            <w:rPr>
              <w:rFonts w:asciiTheme="minorEastAsia" w:eastAsiaTheme="minorEastAsia" w:hAnsiTheme="minorEastAsia"/>
              <w:sz w:val="20"/>
              <w:szCs w:val="20"/>
            </w:rPr>
            <w:tag w:val="_PLD_698ecdbdbc3c49ab9876e78d87fab014"/>
            <w:id w:val="-804471505"/>
          </w:sdtPr>
          <w:sdtContent>
            <w:tc>
              <w:tcPr>
                <w:tcW w:w="836" w:type="pct"/>
                <w:vMerge w:val="restart"/>
                <w:vAlign w:val="center"/>
              </w:tcPr>
              <w:p w14:paraId="767E2B75" w14:textId="77777777" w:rsidR="00600BF0" w:rsidRPr="00AA0439" w:rsidRDefault="00000000" w:rsidP="00E90A0F">
                <w:pPr>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项目</w:t>
                </w:r>
              </w:p>
            </w:tc>
          </w:sdtContent>
        </w:sdt>
        <w:sdt>
          <w:sdtPr>
            <w:rPr>
              <w:rFonts w:asciiTheme="minorEastAsia" w:eastAsiaTheme="minorEastAsia" w:hAnsiTheme="minorEastAsia"/>
              <w:sz w:val="20"/>
              <w:szCs w:val="20"/>
            </w:rPr>
            <w:tag w:val="_PLD_93e08670e7824605b175142b67b4620d"/>
            <w:id w:val="109945252"/>
          </w:sdtPr>
          <w:sdtContent>
            <w:tc>
              <w:tcPr>
                <w:tcW w:w="2077" w:type="pct"/>
                <w:gridSpan w:val="3"/>
                <w:vAlign w:val="center"/>
              </w:tcPr>
              <w:p w14:paraId="615615B9" w14:textId="77777777" w:rsidR="00600BF0" w:rsidRPr="00AA0439" w:rsidRDefault="00000000" w:rsidP="00E90A0F">
                <w:pPr>
                  <w:autoSpaceDE w:val="0"/>
                  <w:autoSpaceDN w:val="0"/>
                  <w:adjustRightInd w:val="0"/>
                  <w:snapToGrid w:val="0"/>
                  <w:spacing w:line="240" w:lineRule="atLeast"/>
                  <w:ind w:leftChars="171" w:left="359"/>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期末余额</w:t>
                </w:r>
              </w:p>
            </w:tc>
          </w:sdtContent>
        </w:sdt>
        <w:sdt>
          <w:sdtPr>
            <w:rPr>
              <w:rFonts w:asciiTheme="minorEastAsia" w:eastAsiaTheme="minorEastAsia" w:hAnsiTheme="minorEastAsia"/>
              <w:sz w:val="20"/>
              <w:szCs w:val="20"/>
            </w:rPr>
            <w:tag w:val="_PLD_6d2d3313cee04f6dbf64e6ebda20a177"/>
            <w:id w:val="-2097699667"/>
          </w:sdtPr>
          <w:sdtContent>
            <w:tc>
              <w:tcPr>
                <w:tcW w:w="2086" w:type="pct"/>
                <w:gridSpan w:val="3"/>
                <w:vAlign w:val="center"/>
              </w:tcPr>
              <w:p w14:paraId="3E8C3B8A" w14:textId="77777777" w:rsidR="00600BF0" w:rsidRPr="00AA0439" w:rsidRDefault="00000000" w:rsidP="00E90A0F">
                <w:pPr>
                  <w:autoSpaceDE w:val="0"/>
                  <w:autoSpaceDN w:val="0"/>
                  <w:adjustRightInd w:val="0"/>
                  <w:snapToGrid w:val="0"/>
                  <w:spacing w:line="240" w:lineRule="atLeast"/>
                  <w:ind w:leftChars="171" w:left="359"/>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期初余额</w:t>
                </w:r>
              </w:p>
            </w:tc>
          </w:sdtContent>
        </w:sdt>
      </w:tr>
      <w:tr w:rsidR="00AA0439" w:rsidRPr="00AA0439" w14:paraId="592127F7" w14:textId="77777777" w:rsidTr="00AA0439">
        <w:trPr>
          <w:cantSplit/>
        </w:trPr>
        <w:tc>
          <w:tcPr>
            <w:tcW w:w="836" w:type="pct"/>
            <w:vMerge/>
          </w:tcPr>
          <w:p w14:paraId="18CBA35D" w14:textId="77777777" w:rsidR="00600BF0" w:rsidRPr="00AA0439" w:rsidRDefault="00600BF0" w:rsidP="00E90A0F">
            <w:pPr>
              <w:ind w:right="5"/>
              <w:jc w:val="center"/>
              <w:rPr>
                <w:rFonts w:asciiTheme="minorEastAsia" w:eastAsiaTheme="minorEastAsia" w:hAnsiTheme="minorEastAsia"/>
                <w:color w:val="000000" w:themeColor="text1"/>
                <w:sz w:val="20"/>
                <w:szCs w:val="20"/>
              </w:rPr>
            </w:pPr>
          </w:p>
        </w:tc>
        <w:sdt>
          <w:sdtPr>
            <w:rPr>
              <w:rFonts w:asciiTheme="minorEastAsia" w:eastAsiaTheme="minorEastAsia" w:hAnsiTheme="minorEastAsia"/>
              <w:sz w:val="20"/>
              <w:szCs w:val="20"/>
            </w:rPr>
            <w:tag w:val="_PLD_4ba78f03bce84447ab0eb03bd654beec"/>
            <w:id w:val="-793050001"/>
          </w:sdtPr>
          <w:sdtContent>
            <w:tc>
              <w:tcPr>
                <w:tcW w:w="747" w:type="pct"/>
                <w:vAlign w:val="center"/>
              </w:tcPr>
              <w:p w14:paraId="5746F41C" w14:textId="77777777" w:rsidR="00600BF0" w:rsidRPr="00AA0439" w:rsidRDefault="00000000" w:rsidP="00E90A0F">
                <w:pPr>
                  <w:ind w:right="5"/>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账面余额</w:t>
                </w:r>
              </w:p>
            </w:tc>
          </w:sdtContent>
        </w:sdt>
        <w:sdt>
          <w:sdtPr>
            <w:rPr>
              <w:rFonts w:asciiTheme="minorEastAsia" w:eastAsiaTheme="minorEastAsia" w:hAnsiTheme="minorEastAsia"/>
              <w:sz w:val="20"/>
              <w:szCs w:val="20"/>
            </w:rPr>
            <w:tag w:val="_PLD_480e356787b640d5a3d68d85462a53f5"/>
            <w:id w:val="1680698957"/>
          </w:sdtPr>
          <w:sdtContent>
            <w:tc>
              <w:tcPr>
                <w:tcW w:w="583" w:type="pct"/>
                <w:vAlign w:val="center"/>
              </w:tcPr>
              <w:p w14:paraId="580FC165" w14:textId="77777777" w:rsidR="00600BF0" w:rsidRPr="00AA0439" w:rsidRDefault="00000000" w:rsidP="00E90A0F">
                <w:pPr>
                  <w:ind w:right="5"/>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坏账准备</w:t>
                </w:r>
              </w:p>
            </w:tc>
          </w:sdtContent>
        </w:sdt>
        <w:sdt>
          <w:sdtPr>
            <w:rPr>
              <w:rFonts w:asciiTheme="minorEastAsia" w:eastAsiaTheme="minorEastAsia" w:hAnsiTheme="minorEastAsia"/>
              <w:sz w:val="20"/>
              <w:szCs w:val="20"/>
            </w:rPr>
            <w:tag w:val="_PLD_0b755ec608f14ee8adbc9ef8eaed6809"/>
            <w:id w:val="-936987583"/>
          </w:sdtPr>
          <w:sdtContent>
            <w:tc>
              <w:tcPr>
                <w:tcW w:w="747" w:type="pct"/>
                <w:vAlign w:val="center"/>
              </w:tcPr>
              <w:p w14:paraId="6F7B16C1" w14:textId="77777777" w:rsidR="00600BF0" w:rsidRPr="00AA0439" w:rsidRDefault="00000000" w:rsidP="00E90A0F">
                <w:pPr>
                  <w:ind w:right="5"/>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账面价值</w:t>
                </w:r>
              </w:p>
            </w:tc>
          </w:sdtContent>
        </w:sdt>
        <w:sdt>
          <w:sdtPr>
            <w:rPr>
              <w:rFonts w:asciiTheme="minorEastAsia" w:eastAsiaTheme="minorEastAsia" w:hAnsiTheme="minorEastAsia"/>
              <w:sz w:val="20"/>
              <w:szCs w:val="20"/>
            </w:rPr>
            <w:tag w:val="_PLD_4016b640b4a44e87984d3ef911c92d35"/>
            <w:id w:val="-2076810794"/>
          </w:sdtPr>
          <w:sdtContent>
            <w:tc>
              <w:tcPr>
                <w:tcW w:w="750" w:type="pct"/>
                <w:vAlign w:val="center"/>
              </w:tcPr>
              <w:p w14:paraId="6024ECDD" w14:textId="77777777" w:rsidR="00600BF0" w:rsidRPr="00AA0439" w:rsidRDefault="00000000" w:rsidP="00E90A0F">
                <w:pPr>
                  <w:ind w:right="5"/>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账面余额</w:t>
                </w:r>
              </w:p>
            </w:tc>
          </w:sdtContent>
        </w:sdt>
        <w:sdt>
          <w:sdtPr>
            <w:rPr>
              <w:rFonts w:asciiTheme="minorEastAsia" w:eastAsiaTheme="minorEastAsia" w:hAnsiTheme="minorEastAsia"/>
              <w:sz w:val="20"/>
              <w:szCs w:val="20"/>
            </w:rPr>
            <w:tag w:val="_PLD_6186b1493bd84df6a9ea9798c63928ef"/>
            <w:id w:val="-1282405740"/>
          </w:sdtPr>
          <w:sdtContent>
            <w:tc>
              <w:tcPr>
                <w:tcW w:w="585" w:type="pct"/>
                <w:vAlign w:val="center"/>
              </w:tcPr>
              <w:p w14:paraId="039FB2C8" w14:textId="77777777" w:rsidR="00600BF0" w:rsidRPr="00AA0439" w:rsidRDefault="00000000" w:rsidP="00E90A0F">
                <w:pPr>
                  <w:ind w:right="5"/>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坏账准备</w:t>
                </w:r>
              </w:p>
            </w:tc>
          </w:sdtContent>
        </w:sdt>
        <w:sdt>
          <w:sdtPr>
            <w:rPr>
              <w:rFonts w:asciiTheme="minorEastAsia" w:eastAsiaTheme="minorEastAsia" w:hAnsiTheme="minorEastAsia"/>
              <w:sz w:val="20"/>
              <w:szCs w:val="20"/>
            </w:rPr>
            <w:tag w:val="_PLD_b2a17afa2830418baf67c06b4b9af324"/>
            <w:id w:val="420214465"/>
          </w:sdtPr>
          <w:sdtContent>
            <w:tc>
              <w:tcPr>
                <w:tcW w:w="751" w:type="pct"/>
                <w:vAlign w:val="center"/>
              </w:tcPr>
              <w:p w14:paraId="209A43A0" w14:textId="77777777" w:rsidR="00600BF0" w:rsidRPr="00AA0439" w:rsidRDefault="00000000" w:rsidP="00E90A0F">
                <w:pPr>
                  <w:ind w:right="5"/>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账面价值</w:t>
                </w:r>
              </w:p>
            </w:tc>
          </w:sdtContent>
        </w:sdt>
      </w:tr>
      <w:tr w:rsidR="00AA0439" w:rsidRPr="00AA0439" w14:paraId="05CE9A0F" w14:textId="77777777" w:rsidTr="00AA0439">
        <w:trPr>
          <w:cantSplit/>
        </w:trPr>
        <w:tc>
          <w:tcPr>
            <w:tcW w:w="836" w:type="pct"/>
          </w:tcPr>
          <w:p w14:paraId="68071C93" w14:textId="77777777" w:rsidR="00600BF0" w:rsidRPr="00AA0439" w:rsidRDefault="00000000" w:rsidP="00E90A0F">
            <w:pPr>
              <w:autoSpaceDE w:val="0"/>
              <w:autoSpaceDN w:val="0"/>
              <w:adjustRightInd w:val="0"/>
              <w:rPr>
                <w:rFonts w:asciiTheme="minorEastAsia" w:eastAsiaTheme="minorEastAsia" w:hAnsiTheme="minorEastAsia"/>
                <w:sz w:val="20"/>
                <w:szCs w:val="20"/>
              </w:rPr>
            </w:pPr>
            <w:r w:rsidRPr="00AA0439">
              <w:rPr>
                <w:rFonts w:asciiTheme="minorEastAsia" w:eastAsiaTheme="minorEastAsia" w:hAnsiTheme="minorEastAsia"/>
                <w:sz w:val="20"/>
                <w:szCs w:val="20"/>
              </w:rPr>
              <w:t>未到期的质保金</w:t>
            </w:r>
          </w:p>
        </w:tc>
        <w:tc>
          <w:tcPr>
            <w:tcW w:w="747" w:type="pct"/>
          </w:tcPr>
          <w:p w14:paraId="73E0182E" w14:textId="77777777" w:rsidR="00600BF0" w:rsidRPr="00AA0439" w:rsidRDefault="00000000" w:rsidP="00E90A0F">
            <w:pPr>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30,556,150.00</w:t>
            </w:r>
          </w:p>
        </w:tc>
        <w:tc>
          <w:tcPr>
            <w:tcW w:w="583" w:type="pct"/>
          </w:tcPr>
          <w:p w14:paraId="770C8250" w14:textId="77777777" w:rsidR="00600BF0" w:rsidRPr="00AA0439" w:rsidRDefault="00000000" w:rsidP="00E90A0F">
            <w:pPr>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705,847.06</w:t>
            </w:r>
          </w:p>
        </w:tc>
        <w:tc>
          <w:tcPr>
            <w:tcW w:w="747" w:type="pct"/>
          </w:tcPr>
          <w:p w14:paraId="35F01C97" w14:textId="77777777" w:rsidR="00600BF0" w:rsidRPr="00AA0439" w:rsidRDefault="00000000" w:rsidP="00E90A0F">
            <w:pPr>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29,850,302.94</w:t>
            </w:r>
          </w:p>
        </w:tc>
        <w:tc>
          <w:tcPr>
            <w:tcW w:w="750" w:type="pct"/>
          </w:tcPr>
          <w:p w14:paraId="5785AB7D" w14:textId="77777777" w:rsidR="00600BF0" w:rsidRPr="00AA0439" w:rsidRDefault="00000000" w:rsidP="00E90A0F">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31,371,590.90</w:t>
            </w:r>
          </w:p>
        </w:tc>
        <w:tc>
          <w:tcPr>
            <w:tcW w:w="585" w:type="pct"/>
          </w:tcPr>
          <w:p w14:paraId="3E10C40F" w14:textId="77777777" w:rsidR="00600BF0" w:rsidRPr="00AA0439" w:rsidRDefault="00000000" w:rsidP="00E90A0F">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724,683.75</w:t>
            </w:r>
          </w:p>
        </w:tc>
        <w:tc>
          <w:tcPr>
            <w:tcW w:w="751" w:type="pct"/>
          </w:tcPr>
          <w:p w14:paraId="243E51A3" w14:textId="77777777" w:rsidR="00600BF0" w:rsidRPr="00AA0439" w:rsidRDefault="00000000" w:rsidP="00E90A0F">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30,646,907.15</w:t>
            </w:r>
          </w:p>
        </w:tc>
      </w:tr>
      <w:tr w:rsidR="00AA0439" w:rsidRPr="00AA0439" w14:paraId="2CC2A7C0" w14:textId="77777777" w:rsidTr="00AA0439">
        <w:trPr>
          <w:cantSplit/>
        </w:trPr>
        <w:tc>
          <w:tcPr>
            <w:tcW w:w="836" w:type="pct"/>
          </w:tcPr>
          <w:p w14:paraId="0920668C" w14:textId="77777777" w:rsidR="00600BF0" w:rsidRPr="00AA0439" w:rsidRDefault="00000000" w:rsidP="00AA0439">
            <w:pPr>
              <w:ind w:right="5"/>
              <w:jc w:val="center"/>
              <w:rPr>
                <w:rFonts w:asciiTheme="minorEastAsia" w:eastAsiaTheme="minorEastAsia" w:hAnsiTheme="minorEastAsia"/>
                <w:color w:val="000000" w:themeColor="text1"/>
                <w:sz w:val="20"/>
                <w:szCs w:val="20"/>
              </w:rPr>
            </w:pPr>
            <w:r w:rsidRPr="00AA0439">
              <w:rPr>
                <w:rFonts w:asciiTheme="minorEastAsia" w:eastAsiaTheme="minorEastAsia" w:hAnsiTheme="minorEastAsia" w:hint="eastAsia"/>
                <w:color w:val="000000" w:themeColor="text1"/>
                <w:sz w:val="20"/>
                <w:szCs w:val="20"/>
              </w:rPr>
              <w:t>合计</w:t>
            </w:r>
          </w:p>
        </w:tc>
        <w:tc>
          <w:tcPr>
            <w:tcW w:w="747" w:type="pct"/>
            <w:vAlign w:val="center"/>
          </w:tcPr>
          <w:p w14:paraId="3B0AC973" w14:textId="13EB65C5" w:rsidR="00600BF0" w:rsidRPr="00AA0439" w:rsidRDefault="00000000" w:rsidP="00AA0439">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30,556,150.00</w:t>
            </w:r>
          </w:p>
        </w:tc>
        <w:tc>
          <w:tcPr>
            <w:tcW w:w="583" w:type="pct"/>
            <w:vAlign w:val="center"/>
          </w:tcPr>
          <w:p w14:paraId="27DF0A49" w14:textId="48ABFA4D" w:rsidR="00600BF0" w:rsidRPr="00AA0439" w:rsidRDefault="00000000" w:rsidP="00AA0439">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705,847.06</w:t>
            </w:r>
          </w:p>
        </w:tc>
        <w:tc>
          <w:tcPr>
            <w:tcW w:w="747" w:type="pct"/>
            <w:vAlign w:val="center"/>
          </w:tcPr>
          <w:p w14:paraId="329A4D44" w14:textId="08AE3D9C" w:rsidR="00600BF0" w:rsidRPr="00AA0439" w:rsidRDefault="00000000" w:rsidP="00AA0439">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29,850,302.94</w:t>
            </w:r>
          </w:p>
        </w:tc>
        <w:tc>
          <w:tcPr>
            <w:tcW w:w="750" w:type="pct"/>
            <w:vAlign w:val="center"/>
          </w:tcPr>
          <w:p w14:paraId="6492ECC3" w14:textId="1F7E30C9" w:rsidR="00600BF0" w:rsidRPr="00AA0439" w:rsidRDefault="00000000" w:rsidP="00AA0439">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31,371,590.90</w:t>
            </w:r>
          </w:p>
        </w:tc>
        <w:tc>
          <w:tcPr>
            <w:tcW w:w="585" w:type="pct"/>
            <w:vAlign w:val="center"/>
          </w:tcPr>
          <w:p w14:paraId="7391E47B" w14:textId="472261D1" w:rsidR="00600BF0" w:rsidRPr="00AA0439" w:rsidRDefault="00000000" w:rsidP="00AA0439">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724,683.75</w:t>
            </w:r>
          </w:p>
        </w:tc>
        <w:tc>
          <w:tcPr>
            <w:tcW w:w="751" w:type="pct"/>
            <w:vAlign w:val="center"/>
          </w:tcPr>
          <w:p w14:paraId="3EF73540" w14:textId="0D0F5DC1" w:rsidR="00600BF0" w:rsidRPr="00AA0439" w:rsidRDefault="00000000" w:rsidP="00AA0439">
            <w:pPr>
              <w:ind w:right="5"/>
              <w:jc w:val="right"/>
              <w:rPr>
                <w:rFonts w:asciiTheme="minorEastAsia" w:eastAsiaTheme="minorEastAsia" w:hAnsiTheme="minorEastAsia"/>
                <w:sz w:val="20"/>
                <w:szCs w:val="20"/>
              </w:rPr>
            </w:pPr>
            <w:r w:rsidRPr="00AA0439">
              <w:rPr>
                <w:rFonts w:asciiTheme="minorEastAsia" w:eastAsiaTheme="minorEastAsia" w:hAnsiTheme="minorEastAsia"/>
                <w:sz w:val="20"/>
                <w:szCs w:val="20"/>
              </w:rPr>
              <w:t>30,646,907.15</w:t>
            </w:r>
          </w:p>
        </w:tc>
      </w:tr>
    </w:tbl>
    <w:p w14:paraId="42AA3FE0" w14:textId="77777777" w:rsidR="00600BF0" w:rsidRDefault="00600BF0"/>
    <w:p w14:paraId="29AFD07A" w14:textId="77777777" w:rsidR="004E620F" w:rsidRDefault="00000000">
      <w:pPr>
        <w:pStyle w:val="4"/>
        <w:numPr>
          <w:ilvl w:val="3"/>
          <w:numId w:val="65"/>
        </w:numPr>
        <w:ind w:left="426" w:hanging="426"/>
        <w:rPr>
          <w:rFonts w:ascii="宋体" w:hAnsi="宋体"/>
          <w:color w:val="000000" w:themeColor="text1"/>
        </w:rPr>
      </w:pPr>
      <w:r>
        <w:rPr>
          <w:rFonts w:ascii="宋体" w:hAnsi="宋体" w:hint="eastAsia"/>
          <w:color w:val="000000" w:themeColor="text1"/>
        </w:rPr>
        <w:t>报告期内账面价值发生重大变动的金额和原因</w:t>
      </w:r>
      <w:bookmarkEnd w:id="202"/>
    </w:p>
    <w:sdt>
      <w:sdtPr>
        <w:rPr>
          <w:color w:val="000000" w:themeColor="text1"/>
        </w:rPr>
        <w:alias w:val="是否适用：合同资产账面价值发生重大变动[双击切换]"/>
        <w:tag w:val="_GBC_4cdeacc1c4f24682b8d7fe35b510e9c1"/>
        <w:id w:val="-1300755808"/>
        <w:placeholder>
          <w:docPart w:val="GBC22222222222222222222222222222"/>
        </w:placeholder>
      </w:sdtPr>
      <w:sdtContent>
        <w:p w14:paraId="2DF5ADC7" w14:textId="15596572" w:rsidR="004E620F" w:rsidRDefault="00000000" w:rsidP="0090356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093D478" w14:textId="77777777" w:rsidR="00600BF0" w:rsidRDefault="00600BF0" w:rsidP="00903569">
      <w:pPr>
        <w:rPr>
          <w:color w:val="000000" w:themeColor="text1"/>
        </w:rPr>
      </w:pPr>
    </w:p>
    <w:p w14:paraId="4518855B" w14:textId="77777777" w:rsidR="004E620F" w:rsidRDefault="00000000">
      <w:pPr>
        <w:pStyle w:val="4"/>
        <w:numPr>
          <w:ilvl w:val="3"/>
          <w:numId w:val="65"/>
        </w:numPr>
        <w:ind w:left="426" w:hanging="426"/>
        <w:rPr>
          <w:rFonts w:ascii="宋体" w:hAnsi="宋体"/>
          <w:color w:val="000000" w:themeColor="text1"/>
        </w:rPr>
      </w:pPr>
      <w:bookmarkStart w:id="204" w:name="_Hlk153378989"/>
      <w:bookmarkStart w:id="205" w:name="_Hlk167887721"/>
      <w:bookmarkEnd w:id="203"/>
      <w:r>
        <w:rPr>
          <w:rFonts w:ascii="宋体" w:hAnsi="宋体" w:hint="eastAsia"/>
          <w:color w:val="000000" w:themeColor="text1"/>
        </w:rPr>
        <w:t>按坏账计提方法分类披露</w:t>
      </w:r>
    </w:p>
    <w:sdt>
      <w:sdtPr>
        <w:rPr>
          <w:color w:val="000000" w:themeColor="text1"/>
        </w:rPr>
        <w:alias w:val="是否适用：按坏账计提方法分类披露[双击切换]"/>
        <w:tag w:val="_GBC_2da6ba8f38a7432c80d6aa0ccacbb195"/>
        <w:id w:val="-166559647"/>
        <w:placeholder>
          <w:docPart w:val="GBC22222222222222222222222222222"/>
        </w:placeholder>
      </w:sdtPr>
      <w:sdtContent>
        <w:p w14:paraId="0DE01499" w14:textId="29231206" w:rsidR="004E620F" w:rsidRDefault="00000000" w:rsidP="0090356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2FBB191" w14:textId="77777777" w:rsidR="00600BF0" w:rsidRDefault="00600BF0" w:rsidP="00903569">
      <w:pPr>
        <w:rPr>
          <w:color w:val="000000" w:themeColor="text1"/>
        </w:rPr>
      </w:pPr>
    </w:p>
    <w:p w14:paraId="6882EE59" w14:textId="77777777" w:rsidR="004E620F" w:rsidRDefault="00000000">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c0b8b61f599949688a3e43c3f6163421"/>
        <w:id w:val="1799493705"/>
        <w:placeholder>
          <w:docPart w:val="GBC22222222222222222222222222222"/>
        </w:placeholder>
      </w:sdtPr>
      <w:sdtContent>
        <w:p w14:paraId="7E272B0B" w14:textId="7BA2678D" w:rsidR="00600BF0" w:rsidRDefault="00000000" w:rsidP="0090356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67BC000" w14:textId="77777777" w:rsidR="00600BF0" w:rsidRDefault="00600BF0" w:rsidP="00903569">
      <w:pPr>
        <w:rPr>
          <w:color w:val="000000" w:themeColor="text1"/>
        </w:rPr>
      </w:pPr>
    </w:p>
    <w:p w14:paraId="33E1C78E" w14:textId="5FC75C27" w:rsidR="004E620F" w:rsidRDefault="00000000">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027a4c6e526b4492855a75bfb12d58be"/>
        <w:id w:val="55446224"/>
        <w:placeholder>
          <w:docPart w:val="GBC22222222222222222222222222222"/>
        </w:placeholder>
      </w:sdtPr>
      <w:sdtContent>
        <w:p w14:paraId="6A437E2B" w14:textId="7A68DC5B" w:rsidR="004E620F" w:rsidRDefault="00000000" w:rsidP="0090356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A4C1E59" w14:textId="77777777" w:rsidR="004E620F" w:rsidRDefault="004E620F">
      <w:pPr>
        <w:rPr>
          <w:color w:val="000000" w:themeColor="text1"/>
        </w:rPr>
      </w:pPr>
    </w:p>
    <w:p w14:paraId="1535174C" w14:textId="77777777" w:rsidR="004E620F" w:rsidRDefault="00000000">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059f7dfd74cd41d4b2b8918cfc3d067f"/>
        <w:id w:val="577630357"/>
        <w:placeholder>
          <w:docPart w:val="GBC22222222222222222222222222222"/>
        </w:placeholder>
      </w:sdtPr>
      <w:sdtContent>
        <w:p w14:paraId="30CB85B8" w14:textId="4543C8A4" w:rsidR="00600BF0" w:rsidRDefault="00000000" w:rsidP="00903569">
          <w:pPr>
            <w:rPr>
              <w:color w:val="000000" w:themeColor="text1"/>
            </w:rPr>
          </w:pP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1F232325" w14:textId="0D300260" w:rsidR="004E620F" w:rsidRDefault="004E620F">
      <w:pPr>
        <w:rPr>
          <w:color w:val="000000" w:themeColor="text1"/>
        </w:rPr>
      </w:pPr>
    </w:p>
    <w:p w14:paraId="2207F4DF" w14:textId="77777777" w:rsidR="004E620F" w:rsidRDefault="004E620F">
      <w:pPr>
        <w:rPr>
          <w:rFonts w:ascii="Calibri" w:hAnsi="Calibri" w:cs="Times New Roman"/>
          <w:b/>
          <w:bCs w:val="0"/>
          <w:color w:val="000000" w:themeColor="text1"/>
          <w:szCs w:val="22"/>
        </w:rPr>
      </w:pPr>
    </w:p>
    <w:p w14:paraId="2649CBDB" w14:textId="77777777" w:rsidR="004E620F" w:rsidRDefault="00000000">
      <w:pPr>
        <w:rPr>
          <w:rFonts w:cstheme="minorBidi"/>
          <w:bCs w:val="0"/>
          <w:color w:val="000000" w:themeColor="text1"/>
          <w:szCs w:val="22"/>
        </w:rPr>
      </w:pPr>
      <w:bookmarkStart w:id="206" w:name="_Hlk153379126"/>
      <w:bookmarkStart w:id="207" w:name="_Hlk154135145"/>
      <w:bookmarkEnd w:id="204"/>
      <w:r>
        <w:rPr>
          <w:rFonts w:cstheme="minorBidi" w:hint="eastAsia"/>
          <w:color w:val="000000" w:themeColor="text1"/>
          <w:szCs w:val="22"/>
        </w:rPr>
        <w:t>按预期信用损失一般模型计提坏账准备</w:t>
      </w:r>
    </w:p>
    <w:sdt>
      <w:sdtPr>
        <w:rPr>
          <w:rFonts w:cstheme="minorBidi"/>
          <w:bCs w:val="0"/>
          <w:color w:val="000000" w:themeColor="text1"/>
          <w:szCs w:val="22"/>
        </w:rPr>
        <w:alias w:val="是否适用：按预期信用损失一般模型计提坏账准备[双击切换]"/>
        <w:tag w:val="_GBC_9ccc97f60d514bd1ad20e654db46063f"/>
        <w:id w:val="-454478366"/>
        <w:placeholder>
          <w:docPart w:val="GBC22222222222222222222222222222"/>
        </w:placeholder>
      </w:sdtPr>
      <w:sdtContent>
        <w:p w14:paraId="57C3D0C5" w14:textId="3FB8ED76" w:rsidR="004E620F" w:rsidRDefault="00000000" w:rsidP="00903569">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5EF695CC" w14:textId="77777777" w:rsidR="00600BF0" w:rsidRDefault="00600BF0" w:rsidP="00903569">
      <w:pPr>
        <w:rPr>
          <w:color w:val="000000" w:themeColor="text1"/>
        </w:rPr>
      </w:pPr>
    </w:p>
    <w:p w14:paraId="0E2D03DD" w14:textId="77777777" w:rsidR="004E620F" w:rsidRDefault="00000000">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27f65e0b0d264d76ba6ef36044133df3"/>
        <w:id w:val="-2136397785"/>
        <w:placeholder>
          <w:docPart w:val="GBC22222222222222222222222222222"/>
        </w:placeholder>
      </w:sdtPr>
      <w:sdtContent>
        <w:p w14:paraId="6FF9F725" w14:textId="20E8CBA4" w:rsidR="004E620F" w:rsidRDefault="00000000">
          <w:pPr>
            <w:rPr>
              <w:rFonts w:cs="Times New Roman"/>
              <w:bCs w:val="0"/>
              <w:color w:val="000000" w:themeColor="text1"/>
              <w:szCs w:val="22"/>
            </w:rPr>
          </w:pPr>
          <w:r>
            <w:rPr>
              <w:rFonts w:cs="Times New Roman" w:hint="eastAsia"/>
              <w:bCs w:val="0"/>
              <w:color w:val="000000" w:themeColor="text1"/>
              <w:szCs w:val="22"/>
            </w:rPr>
            <w:t>无</w:t>
          </w:r>
        </w:p>
      </w:sdtContent>
    </w:sdt>
    <w:p w14:paraId="638B39AE" w14:textId="77777777" w:rsidR="004E620F" w:rsidRDefault="004E620F">
      <w:pPr>
        <w:pStyle w:val="af5"/>
        <w:rPr>
          <w:color w:val="000000" w:themeColor="text1"/>
          <w:kern w:val="0"/>
          <w:szCs w:val="24"/>
        </w:rPr>
      </w:pPr>
    </w:p>
    <w:p w14:paraId="6F30B022" w14:textId="77777777" w:rsidR="004E620F" w:rsidRDefault="00000000">
      <w:pPr>
        <w:pStyle w:val="af5"/>
        <w:rPr>
          <w:color w:val="000000" w:themeColor="text1"/>
        </w:rPr>
      </w:pPr>
      <w:r>
        <w:rPr>
          <w:rFonts w:hint="eastAsia"/>
          <w:color w:val="000000" w:themeColor="text1"/>
        </w:rPr>
        <w:t>对本期发生损失准备变动的合同资产账面余额显著变动的情况说明：</w:t>
      </w:r>
    </w:p>
    <w:sdt>
      <w:sdtPr>
        <w:rPr>
          <w:color w:val="000000" w:themeColor="text1"/>
        </w:rPr>
        <w:alias w:val="是否适用：对本期发生损失准备变动的账面余额显著变动的情况说明[双击切换]"/>
        <w:tag w:val="_GBC_52ea8710f03d45c5bdb89559e11daa51"/>
        <w:id w:val="-1356495793"/>
        <w:placeholder>
          <w:docPart w:val="GBC22222222222222222222222222222"/>
        </w:placeholder>
      </w:sdtPr>
      <w:sdtContent>
        <w:p w14:paraId="2F1025AD" w14:textId="3B06F50B" w:rsidR="004E620F" w:rsidRDefault="00000000" w:rsidP="00903569">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98233B8" w14:textId="77777777" w:rsidR="004E620F" w:rsidRDefault="004E620F">
      <w:pPr>
        <w:rPr>
          <w:rFonts w:asciiTheme="minorHAnsi" w:hAnsiTheme="minorHAnsi" w:cstheme="minorBidi"/>
          <w:b/>
          <w:bCs w:val="0"/>
          <w:color w:val="000000" w:themeColor="text1"/>
          <w:szCs w:val="22"/>
        </w:rPr>
      </w:pPr>
    </w:p>
    <w:p w14:paraId="3306D377" w14:textId="77777777" w:rsidR="004E620F" w:rsidRDefault="00000000">
      <w:pPr>
        <w:pStyle w:val="4"/>
        <w:numPr>
          <w:ilvl w:val="3"/>
          <w:numId w:val="65"/>
        </w:numPr>
        <w:ind w:left="426" w:hanging="426"/>
        <w:rPr>
          <w:rFonts w:ascii="宋体" w:hAnsi="宋体"/>
          <w:color w:val="000000" w:themeColor="text1"/>
        </w:rPr>
      </w:pPr>
      <w:bookmarkStart w:id="208" w:name="_Hlk10470956"/>
      <w:bookmarkStart w:id="209" w:name="_Hlk10470966"/>
      <w:bookmarkEnd w:id="205"/>
      <w:bookmarkEnd w:id="206"/>
      <w:bookmarkEnd w:id="207"/>
      <w:r>
        <w:rPr>
          <w:rFonts w:ascii="宋体" w:hAnsi="宋体" w:hint="eastAsia"/>
          <w:color w:val="000000" w:themeColor="text1"/>
        </w:rPr>
        <w:t>本期合同资产计提坏账准备情况</w:t>
      </w:r>
      <w:bookmarkEnd w:id="208"/>
    </w:p>
    <w:sdt>
      <w:sdtPr>
        <w:rPr>
          <w:color w:val="000000" w:themeColor="text1"/>
        </w:rPr>
        <w:alias w:val="是否适用：合同资产减值准备[双击切换]"/>
        <w:tag w:val="_GBC_47f239b7a5d442b0a0a358017de09567"/>
        <w:id w:val="617419099"/>
        <w:placeholder>
          <w:docPart w:val="GBC22222222222222222222222222222"/>
        </w:placeholder>
      </w:sdtPr>
      <w:sdtContent>
        <w:p w14:paraId="27EB49DC" w14:textId="77777777" w:rsidR="004E620F" w:rsidRDefault="00000000">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87D374B" w14:textId="77777777" w:rsidR="004E620F" w:rsidRDefault="00000000">
      <w:pPr>
        <w:autoSpaceDE w:val="0"/>
        <w:autoSpaceDN w:val="0"/>
        <w:adjustRightInd w:val="0"/>
        <w:ind w:rightChars="50" w:right="105"/>
        <w:jc w:val="right"/>
        <w:rPr>
          <w:color w:val="000000" w:themeColor="text1"/>
        </w:rPr>
      </w:pPr>
      <w:r>
        <w:rPr>
          <w:rFonts w:hint="eastAsia"/>
          <w:color w:val="000000" w:themeColor="text1"/>
        </w:rPr>
        <w:lastRenderedPageBreak/>
        <w:t>单位：</w:t>
      </w:r>
      <w:sdt>
        <w:sdtPr>
          <w:rPr>
            <w:rFonts w:hint="eastAsia"/>
            <w:color w:val="000000" w:themeColor="text1"/>
          </w:rPr>
          <w:alias w:val="单位：合同资产减值准备"/>
          <w:tag w:val="_GBC_cb0a5fd213594e6085dcf2c758153bde"/>
          <w:id w:val="2886353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合同资产减值准备"/>
          <w:tag w:val="_GBC_72bcdf5dde024866bb55295ec36c16b7"/>
          <w:id w:val="-11734841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216"/>
        <w:gridCol w:w="1281"/>
        <w:gridCol w:w="993"/>
        <w:gridCol w:w="764"/>
        <w:gridCol w:w="1015"/>
        <w:gridCol w:w="1216"/>
        <w:gridCol w:w="1013"/>
      </w:tblGrid>
      <w:tr w:rsidR="00903569" w:rsidRPr="00903569" w14:paraId="39CAE7E5" w14:textId="77777777" w:rsidTr="00903569">
        <w:bookmarkEnd w:id="209" w:displacedByCustomXml="next"/>
        <w:bookmarkStart w:id="210" w:name="_Hlk167888739" w:displacedByCustomXml="next"/>
        <w:sdt>
          <w:sdtPr>
            <w:rPr>
              <w:rFonts w:asciiTheme="minorEastAsia" w:eastAsiaTheme="minorEastAsia" w:hAnsiTheme="minorEastAsia"/>
              <w:sz w:val="20"/>
              <w:szCs w:val="20"/>
            </w:rPr>
            <w:tag w:val="_PLD_ed703552e81a409b97024b7e4168cd95"/>
            <w:id w:val="-1560627501"/>
          </w:sdtPr>
          <w:sdtContent>
            <w:tc>
              <w:tcPr>
                <w:tcW w:w="751" w:type="pct"/>
                <w:vMerge w:val="restart"/>
                <w:vAlign w:val="center"/>
              </w:tcPr>
              <w:p w14:paraId="19EFF696"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项目</w:t>
                </w:r>
              </w:p>
            </w:tc>
          </w:sdtContent>
        </w:sdt>
        <w:tc>
          <w:tcPr>
            <w:tcW w:w="689" w:type="pct"/>
            <w:vMerge w:val="restart"/>
            <w:vAlign w:val="center"/>
          </w:tcPr>
          <w:sdt>
            <w:sdtPr>
              <w:rPr>
                <w:rFonts w:asciiTheme="minorEastAsia" w:eastAsiaTheme="minorEastAsia" w:hAnsiTheme="minorEastAsia"/>
                <w:sz w:val="20"/>
                <w:szCs w:val="20"/>
              </w:rPr>
              <w:tag w:val="_PLD_3274e7993e9e4e91b8603407845de03c"/>
              <w:id w:val="439577625"/>
            </w:sdtPr>
            <w:sdtContent>
              <w:p w14:paraId="25D3A718"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期初余额</w:t>
                </w:r>
              </w:p>
            </w:sdtContent>
          </w:sdt>
        </w:tc>
        <w:tc>
          <w:tcPr>
            <w:tcW w:w="2297" w:type="pct"/>
            <w:gridSpan w:val="4"/>
            <w:vAlign w:val="center"/>
          </w:tcPr>
          <w:p w14:paraId="43BE0BF3"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本期变动金额</w:t>
            </w:r>
          </w:p>
        </w:tc>
        <w:tc>
          <w:tcPr>
            <w:tcW w:w="689" w:type="pct"/>
            <w:vMerge w:val="restart"/>
            <w:vAlign w:val="center"/>
          </w:tcPr>
          <w:sdt>
            <w:sdtPr>
              <w:rPr>
                <w:rFonts w:asciiTheme="minorEastAsia" w:eastAsiaTheme="minorEastAsia" w:hAnsiTheme="minorEastAsia"/>
                <w:sz w:val="20"/>
                <w:szCs w:val="20"/>
              </w:rPr>
              <w:tag w:val="_PLD_8d7c61ad4e894f1e9aea69113c8736b8"/>
              <w:id w:val="1603305000"/>
            </w:sdtPr>
            <w:sdtContent>
              <w:p w14:paraId="6CDD4703"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期末余额</w:t>
                </w:r>
              </w:p>
            </w:sdtContent>
          </w:sdt>
        </w:tc>
        <w:sdt>
          <w:sdtPr>
            <w:rPr>
              <w:rFonts w:asciiTheme="minorEastAsia" w:eastAsiaTheme="minorEastAsia" w:hAnsiTheme="minorEastAsia"/>
              <w:sz w:val="20"/>
              <w:szCs w:val="20"/>
            </w:rPr>
            <w:tag w:val="_PLD_6dd3b321b7f345639798fc3eaf268492"/>
            <w:id w:val="740372173"/>
          </w:sdtPr>
          <w:sdtContent>
            <w:tc>
              <w:tcPr>
                <w:tcW w:w="574" w:type="pct"/>
                <w:vMerge w:val="restart"/>
                <w:vAlign w:val="center"/>
              </w:tcPr>
              <w:p w14:paraId="7FFA20D7"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原因</w:t>
                </w:r>
              </w:p>
            </w:tc>
          </w:sdtContent>
        </w:sdt>
      </w:tr>
      <w:tr w:rsidR="00903569" w:rsidRPr="00903569" w14:paraId="779726E9" w14:textId="77777777" w:rsidTr="00903569">
        <w:tc>
          <w:tcPr>
            <w:tcW w:w="751" w:type="pct"/>
            <w:vMerge/>
            <w:vAlign w:val="center"/>
          </w:tcPr>
          <w:p w14:paraId="382F058C" w14:textId="77777777" w:rsidR="00600BF0" w:rsidRPr="00903569" w:rsidRDefault="00600BF0" w:rsidP="003769F5">
            <w:pPr>
              <w:jc w:val="center"/>
              <w:rPr>
                <w:rFonts w:asciiTheme="minorEastAsia" w:eastAsiaTheme="minorEastAsia" w:hAnsiTheme="minorEastAsia"/>
                <w:color w:val="000000" w:themeColor="text1"/>
                <w:sz w:val="20"/>
                <w:szCs w:val="20"/>
              </w:rPr>
            </w:pPr>
          </w:p>
        </w:tc>
        <w:tc>
          <w:tcPr>
            <w:tcW w:w="689" w:type="pct"/>
            <w:vMerge/>
          </w:tcPr>
          <w:p w14:paraId="7EF49F07" w14:textId="77777777" w:rsidR="00600BF0" w:rsidRPr="00903569" w:rsidRDefault="00600BF0" w:rsidP="003769F5">
            <w:pPr>
              <w:jc w:val="center"/>
              <w:rPr>
                <w:rFonts w:asciiTheme="minorEastAsia" w:eastAsiaTheme="minorEastAsia" w:hAnsiTheme="minorEastAsia"/>
                <w:color w:val="000000" w:themeColor="text1"/>
                <w:sz w:val="20"/>
                <w:szCs w:val="20"/>
              </w:rPr>
            </w:pPr>
          </w:p>
        </w:tc>
        <w:sdt>
          <w:sdtPr>
            <w:rPr>
              <w:rFonts w:asciiTheme="minorEastAsia" w:eastAsiaTheme="minorEastAsia" w:hAnsiTheme="minorEastAsia"/>
              <w:sz w:val="20"/>
              <w:szCs w:val="20"/>
            </w:rPr>
            <w:tag w:val="_PLD_12846361f4fc4229a079e531ce33c7bd"/>
            <w:id w:val="-789205259"/>
          </w:sdtPr>
          <w:sdtContent>
            <w:tc>
              <w:tcPr>
                <w:tcW w:w="726" w:type="pct"/>
                <w:vAlign w:val="center"/>
              </w:tcPr>
              <w:p w14:paraId="0985C136"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计提</w:t>
                </w:r>
              </w:p>
            </w:tc>
          </w:sdtContent>
        </w:sdt>
        <w:sdt>
          <w:sdtPr>
            <w:rPr>
              <w:rFonts w:asciiTheme="minorEastAsia" w:eastAsiaTheme="minorEastAsia" w:hAnsiTheme="minorEastAsia"/>
              <w:sz w:val="20"/>
              <w:szCs w:val="20"/>
            </w:rPr>
            <w:tag w:val="_PLD_ec2082583d0a475c869e5f5a70898003"/>
            <w:id w:val="1376667557"/>
          </w:sdtPr>
          <w:sdtContent>
            <w:tc>
              <w:tcPr>
                <w:tcW w:w="563" w:type="pct"/>
                <w:vAlign w:val="center"/>
              </w:tcPr>
              <w:p w14:paraId="6B51FD38"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收回或转回</w:t>
                </w:r>
              </w:p>
            </w:tc>
          </w:sdtContent>
        </w:sdt>
        <w:sdt>
          <w:sdtPr>
            <w:rPr>
              <w:rFonts w:asciiTheme="minorEastAsia" w:eastAsiaTheme="minorEastAsia" w:hAnsiTheme="minorEastAsia"/>
              <w:sz w:val="20"/>
              <w:szCs w:val="20"/>
            </w:rPr>
            <w:tag w:val="_PLD_e4a95a433a3045abb3f0ca11d787adda"/>
            <w:id w:val="-579134865"/>
          </w:sdtPr>
          <w:sdtContent>
            <w:tc>
              <w:tcPr>
                <w:tcW w:w="433" w:type="pct"/>
                <w:vAlign w:val="center"/>
              </w:tcPr>
              <w:p w14:paraId="436C4DEC"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转销/核销</w:t>
                </w:r>
              </w:p>
            </w:tc>
          </w:sdtContent>
        </w:sdt>
        <w:tc>
          <w:tcPr>
            <w:tcW w:w="575" w:type="pct"/>
            <w:vAlign w:val="center"/>
          </w:tcPr>
          <w:sdt>
            <w:sdtPr>
              <w:rPr>
                <w:rFonts w:asciiTheme="minorEastAsia" w:eastAsiaTheme="minorEastAsia" w:hAnsiTheme="minorEastAsia"/>
                <w:sz w:val="20"/>
                <w:szCs w:val="20"/>
              </w:rPr>
              <w:tag w:val="_PLD_12db5bf146e9478ba37d55582c5023a7"/>
              <w:id w:val="1790697584"/>
            </w:sdtPr>
            <w:sdtContent>
              <w:p w14:paraId="2CF624E3" w14:textId="77777777" w:rsidR="00600BF0" w:rsidRPr="00903569" w:rsidRDefault="00000000" w:rsidP="003769F5">
                <w:pPr>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其他变动</w:t>
                </w:r>
              </w:p>
            </w:sdtContent>
          </w:sdt>
        </w:tc>
        <w:tc>
          <w:tcPr>
            <w:tcW w:w="689" w:type="pct"/>
            <w:vMerge/>
          </w:tcPr>
          <w:p w14:paraId="79F1DD3F" w14:textId="77777777" w:rsidR="00600BF0" w:rsidRPr="00903569" w:rsidRDefault="00600BF0" w:rsidP="003769F5">
            <w:pPr>
              <w:jc w:val="center"/>
              <w:rPr>
                <w:rFonts w:asciiTheme="minorEastAsia" w:eastAsiaTheme="minorEastAsia" w:hAnsiTheme="minorEastAsia"/>
                <w:color w:val="000000" w:themeColor="text1"/>
                <w:sz w:val="20"/>
                <w:szCs w:val="20"/>
              </w:rPr>
            </w:pPr>
          </w:p>
        </w:tc>
        <w:tc>
          <w:tcPr>
            <w:tcW w:w="574" w:type="pct"/>
            <w:vMerge/>
            <w:vAlign w:val="center"/>
          </w:tcPr>
          <w:p w14:paraId="4EC1B059" w14:textId="77777777" w:rsidR="00600BF0" w:rsidRPr="00903569" w:rsidRDefault="00600BF0" w:rsidP="003769F5">
            <w:pPr>
              <w:jc w:val="center"/>
              <w:rPr>
                <w:rFonts w:asciiTheme="minorEastAsia" w:eastAsiaTheme="minorEastAsia" w:hAnsiTheme="minorEastAsia"/>
                <w:color w:val="000000" w:themeColor="text1"/>
                <w:sz w:val="20"/>
                <w:szCs w:val="20"/>
              </w:rPr>
            </w:pPr>
          </w:p>
        </w:tc>
      </w:tr>
      <w:tr w:rsidR="00903569" w:rsidRPr="00903569" w14:paraId="5ED5BB28" w14:textId="77777777" w:rsidTr="00903569">
        <w:trPr>
          <w:trHeight w:val="80"/>
        </w:trPr>
        <w:tc>
          <w:tcPr>
            <w:tcW w:w="751" w:type="pct"/>
          </w:tcPr>
          <w:p w14:paraId="7CBCBE03" w14:textId="77777777" w:rsidR="00600BF0" w:rsidRPr="00903569" w:rsidRDefault="00000000" w:rsidP="003769F5">
            <w:pPr>
              <w:rPr>
                <w:rFonts w:asciiTheme="minorEastAsia" w:eastAsiaTheme="minorEastAsia" w:hAnsiTheme="minorEastAsia"/>
                <w:sz w:val="20"/>
                <w:szCs w:val="20"/>
              </w:rPr>
            </w:pPr>
            <w:r w:rsidRPr="00903569">
              <w:rPr>
                <w:rFonts w:asciiTheme="minorEastAsia" w:eastAsiaTheme="minorEastAsia" w:hAnsiTheme="minorEastAsia"/>
                <w:sz w:val="20"/>
                <w:szCs w:val="20"/>
              </w:rPr>
              <w:t>未到期的质保金</w:t>
            </w:r>
          </w:p>
        </w:tc>
        <w:tc>
          <w:tcPr>
            <w:tcW w:w="689" w:type="pct"/>
          </w:tcPr>
          <w:p w14:paraId="6FD28594" w14:textId="77777777" w:rsidR="00600BF0" w:rsidRPr="00903569" w:rsidRDefault="00000000" w:rsidP="003769F5">
            <w:pPr>
              <w:jc w:val="right"/>
              <w:rPr>
                <w:rFonts w:asciiTheme="minorEastAsia" w:eastAsiaTheme="minorEastAsia" w:hAnsiTheme="minorEastAsia"/>
                <w:sz w:val="20"/>
                <w:szCs w:val="20"/>
              </w:rPr>
            </w:pPr>
            <w:r w:rsidRPr="00903569">
              <w:rPr>
                <w:rFonts w:asciiTheme="minorEastAsia" w:eastAsiaTheme="minorEastAsia" w:hAnsiTheme="minorEastAsia"/>
                <w:sz w:val="20"/>
                <w:szCs w:val="20"/>
              </w:rPr>
              <w:t>724,683.75</w:t>
            </w:r>
          </w:p>
        </w:tc>
        <w:tc>
          <w:tcPr>
            <w:tcW w:w="726" w:type="pct"/>
          </w:tcPr>
          <w:p w14:paraId="7A5B6EC8" w14:textId="77777777" w:rsidR="00600BF0" w:rsidRPr="00903569" w:rsidRDefault="00000000" w:rsidP="003769F5">
            <w:pPr>
              <w:jc w:val="right"/>
              <w:rPr>
                <w:rFonts w:asciiTheme="minorEastAsia" w:eastAsiaTheme="minorEastAsia" w:hAnsiTheme="minorEastAsia"/>
                <w:sz w:val="20"/>
                <w:szCs w:val="20"/>
              </w:rPr>
            </w:pPr>
            <w:r w:rsidRPr="00903569">
              <w:rPr>
                <w:rFonts w:asciiTheme="minorEastAsia" w:eastAsiaTheme="minorEastAsia" w:hAnsiTheme="minorEastAsia"/>
                <w:sz w:val="20"/>
                <w:szCs w:val="20"/>
              </w:rPr>
              <w:t>-18,836.69</w:t>
            </w:r>
          </w:p>
        </w:tc>
        <w:tc>
          <w:tcPr>
            <w:tcW w:w="563" w:type="pct"/>
          </w:tcPr>
          <w:p w14:paraId="20B5DDC7" w14:textId="77777777" w:rsidR="00600BF0" w:rsidRPr="00903569" w:rsidRDefault="00600BF0" w:rsidP="003769F5">
            <w:pPr>
              <w:jc w:val="right"/>
              <w:rPr>
                <w:rFonts w:asciiTheme="minorEastAsia" w:eastAsiaTheme="minorEastAsia" w:hAnsiTheme="minorEastAsia"/>
                <w:sz w:val="20"/>
                <w:szCs w:val="20"/>
              </w:rPr>
            </w:pPr>
          </w:p>
        </w:tc>
        <w:tc>
          <w:tcPr>
            <w:tcW w:w="433" w:type="pct"/>
          </w:tcPr>
          <w:p w14:paraId="7C09DD27" w14:textId="77777777" w:rsidR="00600BF0" w:rsidRPr="00903569" w:rsidRDefault="00600BF0" w:rsidP="003769F5">
            <w:pPr>
              <w:jc w:val="right"/>
              <w:rPr>
                <w:rFonts w:asciiTheme="minorEastAsia" w:eastAsiaTheme="minorEastAsia" w:hAnsiTheme="minorEastAsia"/>
                <w:sz w:val="20"/>
                <w:szCs w:val="20"/>
              </w:rPr>
            </w:pPr>
          </w:p>
        </w:tc>
        <w:tc>
          <w:tcPr>
            <w:tcW w:w="575" w:type="pct"/>
          </w:tcPr>
          <w:p w14:paraId="21761469" w14:textId="77777777" w:rsidR="00600BF0" w:rsidRPr="00903569" w:rsidRDefault="00600BF0" w:rsidP="003769F5">
            <w:pPr>
              <w:jc w:val="right"/>
              <w:rPr>
                <w:rFonts w:asciiTheme="minorEastAsia" w:eastAsiaTheme="minorEastAsia" w:hAnsiTheme="minorEastAsia"/>
                <w:sz w:val="20"/>
                <w:szCs w:val="20"/>
              </w:rPr>
            </w:pPr>
          </w:p>
        </w:tc>
        <w:tc>
          <w:tcPr>
            <w:tcW w:w="689" w:type="pct"/>
          </w:tcPr>
          <w:p w14:paraId="49F9C1B5" w14:textId="5A5227DB" w:rsidR="00600BF0" w:rsidRPr="00903569" w:rsidRDefault="00000000" w:rsidP="003769F5">
            <w:pPr>
              <w:jc w:val="right"/>
              <w:rPr>
                <w:rFonts w:asciiTheme="minorEastAsia" w:eastAsiaTheme="minorEastAsia" w:hAnsiTheme="minorEastAsia"/>
                <w:sz w:val="20"/>
                <w:szCs w:val="20"/>
              </w:rPr>
            </w:pPr>
            <w:r w:rsidRPr="00903569">
              <w:rPr>
                <w:rFonts w:asciiTheme="minorEastAsia" w:eastAsiaTheme="minorEastAsia" w:hAnsiTheme="minorEastAsia"/>
                <w:sz w:val="20"/>
                <w:szCs w:val="20"/>
              </w:rPr>
              <w:t>705,847.0</w:t>
            </w:r>
            <w:r>
              <w:rPr>
                <w:rFonts w:asciiTheme="minorEastAsia" w:eastAsiaTheme="minorEastAsia" w:hAnsiTheme="minorEastAsia" w:hint="eastAsia"/>
                <w:sz w:val="20"/>
                <w:szCs w:val="20"/>
              </w:rPr>
              <w:t>6</w:t>
            </w:r>
          </w:p>
        </w:tc>
        <w:tc>
          <w:tcPr>
            <w:tcW w:w="574" w:type="pct"/>
          </w:tcPr>
          <w:p w14:paraId="0D891420" w14:textId="77777777" w:rsidR="00600BF0" w:rsidRPr="00903569" w:rsidRDefault="00600BF0" w:rsidP="003769F5">
            <w:pPr>
              <w:rPr>
                <w:rFonts w:asciiTheme="minorEastAsia" w:eastAsiaTheme="minorEastAsia" w:hAnsiTheme="minorEastAsia"/>
                <w:sz w:val="20"/>
                <w:szCs w:val="20"/>
              </w:rPr>
            </w:pPr>
          </w:p>
        </w:tc>
      </w:tr>
      <w:tr w:rsidR="00903569" w:rsidRPr="00903569" w14:paraId="49EB9437" w14:textId="77777777" w:rsidTr="00903569">
        <w:tc>
          <w:tcPr>
            <w:tcW w:w="751" w:type="pct"/>
            <w:vAlign w:val="center"/>
          </w:tcPr>
          <w:p w14:paraId="5CAF23D9" w14:textId="77777777" w:rsidR="00600BF0" w:rsidRPr="00903569" w:rsidRDefault="00000000" w:rsidP="00903569">
            <w:pPr>
              <w:snapToGrid w:val="0"/>
              <w:ind w:leftChars="-51" w:left="-107"/>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合计</w:t>
            </w:r>
          </w:p>
        </w:tc>
        <w:tc>
          <w:tcPr>
            <w:tcW w:w="689" w:type="pct"/>
            <w:vAlign w:val="center"/>
          </w:tcPr>
          <w:p w14:paraId="45FF287A" w14:textId="4F960F75" w:rsidR="00600BF0" w:rsidRPr="00903569" w:rsidRDefault="00000000" w:rsidP="00903569">
            <w:pPr>
              <w:jc w:val="right"/>
              <w:rPr>
                <w:rFonts w:asciiTheme="minorEastAsia" w:eastAsiaTheme="minorEastAsia" w:hAnsiTheme="minorEastAsia"/>
                <w:sz w:val="20"/>
                <w:szCs w:val="20"/>
              </w:rPr>
            </w:pPr>
            <w:r w:rsidRPr="00903569">
              <w:rPr>
                <w:rFonts w:asciiTheme="minorEastAsia" w:eastAsiaTheme="minorEastAsia" w:hAnsiTheme="minorEastAsia"/>
                <w:sz w:val="20"/>
                <w:szCs w:val="20"/>
              </w:rPr>
              <w:t>724,683.75</w:t>
            </w:r>
          </w:p>
        </w:tc>
        <w:tc>
          <w:tcPr>
            <w:tcW w:w="726" w:type="pct"/>
            <w:vAlign w:val="center"/>
          </w:tcPr>
          <w:p w14:paraId="68C0B8B1" w14:textId="4ADBE06F" w:rsidR="00600BF0" w:rsidRPr="00903569" w:rsidRDefault="00000000" w:rsidP="00903569">
            <w:pPr>
              <w:jc w:val="right"/>
              <w:rPr>
                <w:rFonts w:asciiTheme="minorEastAsia" w:eastAsiaTheme="minorEastAsia" w:hAnsiTheme="minorEastAsia"/>
                <w:sz w:val="20"/>
                <w:szCs w:val="20"/>
              </w:rPr>
            </w:pPr>
            <w:r w:rsidRPr="00903569">
              <w:rPr>
                <w:rFonts w:asciiTheme="minorEastAsia" w:eastAsiaTheme="minorEastAsia" w:hAnsiTheme="minorEastAsia"/>
                <w:sz w:val="20"/>
                <w:szCs w:val="20"/>
              </w:rPr>
              <w:t>-18,836.69</w:t>
            </w:r>
          </w:p>
        </w:tc>
        <w:tc>
          <w:tcPr>
            <w:tcW w:w="563" w:type="pct"/>
            <w:vAlign w:val="center"/>
          </w:tcPr>
          <w:p w14:paraId="447A5F7A" w14:textId="77777777" w:rsidR="00600BF0" w:rsidRPr="00903569" w:rsidRDefault="00600BF0" w:rsidP="00903569">
            <w:pPr>
              <w:jc w:val="right"/>
              <w:rPr>
                <w:rFonts w:asciiTheme="minorEastAsia" w:eastAsiaTheme="minorEastAsia" w:hAnsiTheme="minorEastAsia"/>
                <w:sz w:val="20"/>
                <w:szCs w:val="20"/>
              </w:rPr>
            </w:pPr>
          </w:p>
        </w:tc>
        <w:tc>
          <w:tcPr>
            <w:tcW w:w="433" w:type="pct"/>
            <w:vAlign w:val="center"/>
          </w:tcPr>
          <w:p w14:paraId="25ADAADB" w14:textId="77777777" w:rsidR="00600BF0" w:rsidRPr="00903569" w:rsidRDefault="00600BF0" w:rsidP="00903569">
            <w:pPr>
              <w:jc w:val="right"/>
              <w:rPr>
                <w:rFonts w:asciiTheme="minorEastAsia" w:eastAsiaTheme="minorEastAsia" w:hAnsiTheme="minorEastAsia"/>
                <w:sz w:val="20"/>
                <w:szCs w:val="20"/>
              </w:rPr>
            </w:pPr>
          </w:p>
        </w:tc>
        <w:tc>
          <w:tcPr>
            <w:tcW w:w="575" w:type="pct"/>
            <w:vAlign w:val="center"/>
          </w:tcPr>
          <w:p w14:paraId="12805DBE" w14:textId="77777777" w:rsidR="00600BF0" w:rsidRPr="00903569" w:rsidRDefault="00600BF0" w:rsidP="00903569">
            <w:pPr>
              <w:snapToGrid w:val="0"/>
              <w:jc w:val="right"/>
              <w:rPr>
                <w:rFonts w:asciiTheme="minorEastAsia" w:eastAsiaTheme="minorEastAsia" w:hAnsiTheme="minorEastAsia"/>
                <w:sz w:val="20"/>
                <w:szCs w:val="20"/>
              </w:rPr>
            </w:pPr>
          </w:p>
        </w:tc>
        <w:tc>
          <w:tcPr>
            <w:tcW w:w="689" w:type="pct"/>
            <w:vAlign w:val="center"/>
          </w:tcPr>
          <w:p w14:paraId="6198EEC1" w14:textId="6BCE3F52" w:rsidR="00600BF0" w:rsidRPr="00903569" w:rsidRDefault="00000000" w:rsidP="00903569">
            <w:pPr>
              <w:snapToGrid w:val="0"/>
              <w:jc w:val="right"/>
              <w:rPr>
                <w:rFonts w:asciiTheme="minorEastAsia" w:eastAsiaTheme="minorEastAsia" w:hAnsiTheme="minorEastAsia"/>
                <w:sz w:val="20"/>
                <w:szCs w:val="20"/>
              </w:rPr>
            </w:pPr>
            <w:r w:rsidRPr="00903569">
              <w:rPr>
                <w:rFonts w:asciiTheme="minorEastAsia" w:eastAsiaTheme="minorEastAsia" w:hAnsiTheme="minorEastAsia"/>
                <w:sz w:val="20"/>
                <w:szCs w:val="20"/>
              </w:rPr>
              <w:t>705,847.0</w:t>
            </w:r>
            <w:r>
              <w:rPr>
                <w:rFonts w:asciiTheme="minorEastAsia" w:eastAsiaTheme="minorEastAsia" w:hAnsiTheme="minorEastAsia" w:hint="eastAsia"/>
                <w:sz w:val="20"/>
                <w:szCs w:val="20"/>
              </w:rPr>
              <w:t>6</w:t>
            </w:r>
          </w:p>
        </w:tc>
        <w:tc>
          <w:tcPr>
            <w:tcW w:w="574" w:type="pct"/>
          </w:tcPr>
          <w:p w14:paraId="430C4CD0" w14:textId="77777777" w:rsidR="00600BF0" w:rsidRPr="00903569" w:rsidRDefault="00000000" w:rsidP="00903569">
            <w:pPr>
              <w:snapToGrid w:val="0"/>
              <w:jc w:val="center"/>
              <w:rPr>
                <w:rFonts w:asciiTheme="minorEastAsia" w:eastAsiaTheme="minorEastAsia" w:hAnsiTheme="minorEastAsia"/>
                <w:color w:val="000000" w:themeColor="text1"/>
                <w:sz w:val="20"/>
                <w:szCs w:val="20"/>
              </w:rPr>
            </w:pPr>
            <w:r w:rsidRPr="00903569">
              <w:rPr>
                <w:rFonts w:asciiTheme="minorEastAsia" w:eastAsiaTheme="minorEastAsia" w:hAnsiTheme="minorEastAsia" w:hint="eastAsia"/>
                <w:color w:val="000000" w:themeColor="text1"/>
                <w:sz w:val="20"/>
                <w:szCs w:val="20"/>
              </w:rPr>
              <w:t>/</w:t>
            </w:r>
          </w:p>
        </w:tc>
      </w:tr>
    </w:tbl>
    <w:p w14:paraId="6DA1D4D9" w14:textId="77777777" w:rsidR="00600BF0" w:rsidRDefault="00600BF0"/>
    <w:p w14:paraId="25B75396"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5a496695d0eb4d6eaee4f7f7f7615f95"/>
        <w:id w:val="-1612818209"/>
        <w:placeholder>
          <w:docPart w:val="GBC22222222222222222222222222222"/>
        </w:placeholder>
      </w:sdtPr>
      <w:sdtContent>
        <w:p w14:paraId="26BD6A45" w14:textId="185E6FF6" w:rsidR="00600BF0" w:rsidRDefault="00000000" w:rsidP="0071781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4221613" w14:textId="77777777" w:rsidR="00600BF0" w:rsidRDefault="00600BF0" w:rsidP="0071781A">
      <w:pPr>
        <w:rPr>
          <w:color w:val="000000" w:themeColor="text1"/>
        </w:rPr>
      </w:pPr>
    </w:p>
    <w:p w14:paraId="2C1CE777" w14:textId="3D37F4F7" w:rsidR="004E620F" w:rsidRDefault="00000000">
      <w:pPr>
        <w:rPr>
          <w:color w:val="000000" w:themeColor="text1"/>
        </w:rPr>
      </w:pPr>
      <w:r>
        <w:rPr>
          <w:rFonts w:hint="eastAsia"/>
          <w:color w:val="000000" w:themeColor="text1"/>
        </w:rPr>
        <w:t>其他说明：</w:t>
      </w:r>
    </w:p>
    <w:sdt>
      <w:sdtPr>
        <w:rPr>
          <w:color w:val="000000" w:themeColor="text1"/>
        </w:rPr>
        <w:alias w:val="坏账准备情况的说明"/>
        <w:tag w:val="_GBC_1e07c21bc8844634b0354dd2ff775cf3"/>
        <w:id w:val="-1453237667"/>
        <w:placeholder>
          <w:docPart w:val="GBC22222222222222222222222222222"/>
        </w:placeholder>
      </w:sdtPr>
      <w:sdtContent>
        <w:p w14:paraId="6BE890A0" w14:textId="41A135CA" w:rsidR="004E620F" w:rsidRDefault="00000000">
          <w:pPr>
            <w:ind w:rightChars="20" w:right="42"/>
            <w:rPr>
              <w:color w:val="000000" w:themeColor="text1"/>
            </w:rPr>
          </w:pPr>
          <w:r>
            <w:rPr>
              <w:rFonts w:hint="eastAsia"/>
              <w:color w:val="000000" w:themeColor="text1"/>
            </w:rPr>
            <w:t>无</w:t>
          </w:r>
        </w:p>
      </w:sdtContent>
    </w:sdt>
    <w:p w14:paraId="54014681" w14:textId="77777777" w:rsidR="004E620F" w:rsidRDefault="004E620F">
      <w:pPr>
        <w:ind w:rightChars="-759" w:right="-1594"/>
        <w:rPr>
          <w:color w:val="000000" w:themeColor="text1"/>
        </w:rPr>
      </w:pPr>
    </w:p>
    <w:p w14:paraId="4FFAB0C8" w14:textId="77777777" w:rsidR="004E620F" w:rsidRDefault="00000000">
      <w:pPr>
        <w:pStyle w:val="4"/>
        <w:numPr>
          <w:ilvl w:val="3"/>
          <w:numId w:val="65"/>
        </w:numPr>
        <w:ind w:left="426" w:hanging="426"/>
        <w:rPr>
          <w:rFonts w:ascii="宋体" w:hAnsi="宋体"/>
          <w:color w:val="000000" w:themeColor="text1"/>
        </w:rPr>
      </w:pPr>
      <w:bookmarkStart w:id="211" w:name="_Hlk167888904"/>
      <w:bookmarkStart w:id="212" w:name="_Hlk153379426"/>
      <w:bookmarkEnd w:id="210"/>
      <w:r>
        <w:rPr>
          <w:rFonts w:ascii="宋体" w:hAnsi="宋体" w:hint="eastAsia"/>
          <w:color w:val="000000" w:themeColor="text1"/>
        </w:rPr>
        <w:t>本期实际核销的合同资产情况</w:t>
      </w:r>
    </w:p>
    <w:sdt>
      <w:sdtPr>
        <w:rPr>
          <w:color w:val="000000" w:themeColor="text1"/>
        </w:rPr>
        <w:alias w:val="是否适用：实际核销的情况[双击切换]"/>
        <w:tag w:val="_GBC_a2fe224348004dacb76f7686b01b39be"/>
        <w:id w:val="-350869523"/>
        <w:placeholder>
          <w:docPart w:val="GBC22222222222222222222222222222"/>
        </w:placeholder>
      </w:sdtPr>
      <w:sdtContent>
        <w:p w14:paraId="27CEC46A" w14:textId="0C1F24AB" w:rsidR="004E620F" w:rsidRDefault="00000000" w:rsidP="0071781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62CCCF9" w14:textId="77777777" w:rsidR="00600BF0" w:rsidRDefault="00600BF0" w:rsidP="0071781A">
      <w:pPr>
        <w:rPr>
          <w:color w:val="000000" w:themeColor="text1"/>
        </w:rPr>
      </w:pPr>
    </w:p>
    <w:p w14:paraId="4251DF90" w14:textId="77777777" w:rsidR="004E620F" w:rsidRDefault="00000000">
      <w:pPr>
        <w:rPr>
          <w:color w:val="000000" w:themeColor="text1"/>
        </w:rPr>
      </w:pPr>
      <w:r>
        <w:rPr>
          <w:rFonts w:hint="eastAsia"/>
          <w:color w:val="000000" w:themeColor="text1"/>
        </w:rPr>
        <w:t>其中重要的合同资产核销情况</w:t>
      </w:r>
    </w:p>
    <w:sdt>
      <w:sdtPr>
        <w:rPr>
          <w:rFonts w:hint="eastAsia"/>
          <w:color w:val="000000" w:themeColor="text1"/>
        </w:rPr>
        <w:alias w:val="是否适用：重要的核销情况[双击切换]"/>
        <w:tag w:val="_GBC_6bcd1c712b36426ab4d08b134810344a"/>
        <w:id w:val="208072175"/>
        <w:placeholder>
          <w:docPart w:val="GBC22222222222222222222222222222"/>
        </w:placeholder>
      </w:sdtPr>
      <w:sdtContent>
        <w:p w14:paraId="57A5B9AF" w14:textId="62B87589" w:rsidR="004E620F" w:rsidRDefault="00000000" w:rsidP="0071781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AFE3CE1" w14:textId="77777777" w:rsidR="00600BF0" w:rsidRDefault="00600BF0" w:rsidP="0071781A">
      <w:pPr>
        <w:rPr>
          <w:color w:val="000000" w:themeColor="text1"/>
        </w:rPr>
      </w:pPr>
    </w:p>
    <w:p w14:paraId="0BD15EBF" w14:textId="77777777" w:rsidR="004E620F" w:rsidRDefault="00000000">
      <w:pPr>
        <w:snapToGrid w:val="0"/>
        <w:spacing w:line="240" w:lineRule="atLeast"/>
        <w:rPr>
          <w:color w:val="000000" w:themeColor="text1"/>
        </w:rPr>
      </w:pPr>
      <w:r>
        <w:rPr>
          <w:rFonts w:hint="eastAsia"/>
          <w:color w:val="000000" w:themeColor="text1"/>
        </w:rPr>
        <w:t>合同资产核销说明：</w:t>
      </w:r>
    </w:p>
    <w:sdt>
      <w:sdtPr>
        <w:rPr>
          <w:color w:val="000000" w:themeColor="text1"/>
        </w:rPr>
        <w:alias w:val="是否适用：核销说明[双击切换]"/>
        <w:tag w:val="_GBC_63a73902686f443c9c4dcd3cd18e6da4"/>
        <w:id w:val="1512484085"/>
        <w:placeholder>
          <w:docPart w:val="GBC22222222222222222222222222222"/>
        </w:placeholder>
      </w:sdtPr>
      <w:sdtContent>
        <w:p w14:paraId="16A9ED85" w14:textId="71168669" w:rsidR="004E620F" w:rsidRDefault="00000000" w:rsidP="0071781A">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009D22C" w14:textId="77777777" w:rsidR="004E620F" w:rsidRDefault="004E620F">
      <w:pPr>
        <w:rPr>
          <w:color w:val="000000" w:themeColor="text1"/>
        </w:rPr>
      </w:pPr>
    </w:p>
    <w:p w14:paraId="63D0A711" w14:textId="77777777" w:rsidR="004E620F" w:rsidRDefault="00000000">
      <w:pPr>
        <w:rPr>
          <w:color w:val="000000" w:themeColor="text1"/>
        </w:rPr>
      </w:pPr>
      <w:bookmarkStart w:id="213" w:name="_Hlk10471002"/>
      <w:bookmarkStart w:id="214" w:name="_Hlk10471011"/>
      <w:bookmarkEnd w:id="211"/>
      <w:bookmarkEnd w:id="212"/>
      <w:r>
        <w:rPr>
          <w:rFonts w:hint="eastAsia"/>
          <w:color w:val="000000" w:themeColor="text1"/>
        </w:rPr>
        <w:t>其他说明：</w:t>
      </w:r>
      <w:bookmarkEnd w:id="213"/>
    </w:p>
    <w:sdt>
      <w:sdtPr>
        <w:rPr>
          <w:color w:val="000000" w:themeColor="text1"/>
        </w:rPr>
        <w:alias w:val="是否适用：合同资产其他说明[双击切换]"/>
        <w:tag w:val="_GBC_06cd3c0f93454d76bd0c7e20322e8a49"/>
        <w:id w:val="-1624844883"/>
        <w:placeholder>
          <w:docPart w:val="GBC22222222222222222222222222222"/>
        </w:placeholder>
      </w:sdtPr>
      <w:sdtContent>
        <w:p w14:paraId="3E9F38D4" w14:textId="3BB4C465" w:rsidR="004E620F" w:rsidRDefault="00000000" w:rsidP="0071781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214"/>
    <w:p w14:paraId="7D53F68D" w14:textId="77777777" w:rsidR="004E620F" w:rsidRDefault="004E620F">
      <w:pPr>
        <w:rPr>
          <w:color w:val="000000" w:themeColor="text1"/>
        </w:rPr>
      </w:pPr>
    </w:p>
    <w:p w14:paraId="192681C0" w14:textId="77777777" w:rsidR="004E620F" w:rsidRDefault="00000000">
      <w:pPr>
        <w:pStyle w:val="3"/>
        <w:numPr>
          <w:ilvl w:val="0"/>
          <w:numId w:val="62"/>
        </w:numPr>
        <w:rPr>
          <w:color w:val="000000" w:themeColor="text1"/>
          <w:szCs w:val="21"/>
        </w:rPr>
      </w:pPr>
      <w:bookmarkStart w:id="215" w:name="_Hlk24102175"/>
      <w:bookmarkStart w:id="216" w:name="_Hlk167889313"/>
      <w:r>
        <w:rPr>
          <w:color w:val="000000" w:themeColor="text1"/>
          <w:szCs w:val="21"/>
        </w:rPr>
        <w:t>应收款项融资</w:t>
      </w:r>
    </w:p>
    <w:p w14:paraId="754C6668" w14:textId="77777777" w:rsidR="004E620F" w:rsidRDefault="00000000">
      <w:pPr>
        <w:pStyle w:val="4"/>
        <w:numPr>
          <w:ilvl w:val="0"/>
          <w:numId w:val="66"/>
        </w:numPr>
        <w:tabs>
          <w:tab w:val="left" w:pos="360"/>
        </w:tabs>
        <w:ind w:left="0" w:firstLine="0"/>
      </w:pPr>
      <w:r>
        <w:rPr>
          <w:rFonts w:hint="eastAsia"/>
        </w:rPr>
        <w:t>应收款项</w:t>
      </w:r>
      <w:r>
        <w:rPr>
          <w:rFonts w:hint="eastAsia"/>
          <w:color w:val="000000" w:themeColor="text1"/>
        </w:rPr>
        <w:t>融资</w:t>
      </w:r>
      <w:r>
        <w:rPr>
          <w:rFonts w:hint="eastAsia"/>
        </w:rPr>
        <w:t>分类列示</w:t>
      </w:r>
    </w:p>
    <w:sdt>
      <w:sdtPr>
        <w:rPr>
          <w:color w:val="000000" w:themeColor="text1"/>
        </w:rPr>
        <w:alias w:val="是否适用：应收款项融资[双击切换]"/>
        <w:tag w:val="_GBC_ef490af2ae9646548061648e78d3873a"/>
        <w:id w:val="-1176263589"/>
        <w:placeholder>
          <w:docPart w:val="GBC22222222222222222222222222222"/>
        </w:placeholder>
      </w:sdtPr>
      <w:sdtContent>
        <w:p w14:paraId="5D68E76F" w14:textId="131DEF2A" w:rsidR="00600BF0"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Start w:id="217" w:name="_Hlk12969247" w:displacedByCustomXml="prev"/>
    <w:bookmarkStart w:id="218" w:name="_Hlk13057555" w:displacedByCustomXml="prev"/>
    <w:p w14:paraId="6DFEDC35" w14:textId="77777777" w:rsidR="00600BF0" w:rsidRDefault="00000000" w:rsidP="002A26C1">
      <w:pPr>
        <w:jc w:val="right"/>
        <w:rPr>
          <w:color w:val="000000" w:themeColor="text1"/>
        </w:rPr>
      </w:pPr>
      <w:r>
        <w:rPr>
          <w:rFonts w:hint="eastAsia"/>
          <w:color w:val="000000" w:themeColor="text1"/>
        </w:rPr>
        <w:t>单位：</w:t>
      </w:r>
      <w:sdt>
        <w:sdtPr>
          <w:rPr>
            <w:rFonts w:hint="eastAsia"/>
            <w:color w:val="000000" w:themeColor="text1"/>
          </w:rPr>
          <w:alias w:val="单位：应收款项融资"/>
          <w:tag w:val="_GBC_7cda8ff350bd4c7eba83f28198343ec1"/>
          <w:id w:val="-1783106187"/>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应收款项融资"/>
          <w:tag w:val="_GBC_a63c9a5583bd46debcf8ddc8f5c8b5c5"/>
          <w:id w:val="17347443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2825"/>
        <w:gridCol w:w="2834"/>
      </w:tblGrid>
      <w:tr w:rsidR="00C9268B" w:rsidRPr="00C9268B" w14:paraId="5544860C" w14:textId="77777777" w:rsidTr="00672E87">
        <w:sdt>
          <w:sdtPr>
            <w:rPr>
              <w:rFonts w:asciiTheme="minorEastAsia" w:hAnsiTheme="minorEastAsia"/>
            </w:rPr>
            <w:tag w:val="_PLD_17a5cb5b46ad4341aab7ca7400bbb71f"/>
            <w:id w:val="-2006740920"/>
          </w:sdtPr>
          <w:sdtContent>
            <w:tc>
              <w:tcPr>
                <w:tcW w:w="1793" w:type="pct"/>
                <w:vAlign w:val="center"/>
              </w:tcPr>
              <w:p w14:paraId="6552DF67" w14:textId="77777777" w:rsidR="00600BF0" w:rsidRPr="00C9268B" w:rsidRDefault="00000000" w:rsidP="00672E87">
                <w:pPr>
                  <w:jc w:val="center"/>
                  <w:rPr>
                    <w:rFonts w:asciiTheme="minorEastAsia" w:hAnsiTheme="minorEastAsia"/>
                    <w:color w:val="000000" w:themeColor="text1"/>
                  </w:rPr>
                </w:pPr>
                <w:r w:rsidRPr="00C9268B">
                  <w:rPr>
                    <w:rFonts w:asciiTheme="minorEastAsia" w:hAnsiTheme="minorEastAsia" w:hint="eastAsia"/>
                    <w:color w:val="000000" w:themeColor="text1"/>
                  </w:rPr>
                  <w:t>项目</w:t>
                </w:r>
              </w:p>
            </w:tc>
          </w:sdtContent>
        </w:sdt>
        <w:sdt>
          <w:sdtPr>
            <w:rPr>
              <w:rFonts w:asciiTheme="minorEastAsia" w:hAnsiTheme="minorEastAsia"/>
            </w:rPr>
            <w:tag w:val="_PLD_22382bb64684420586d7f6150fc2ba41"/>
            <w:id w:val="-1965722125"/>
          </w:sdtPr>
          <w:sdtContent>
            <w:tc>
              <w:tcPr>
                <w:tcW w:w="1601" w:type="pct"/>
                <w:vAlign w:val="center"/>
              </w:tcPr>
              <w:p w14:paraId="37515FE4" w14:textId="77777777" w:rsidR="00600BF0" w:rsidRPr="00C9268B" w:rsidRDefault="00000000" w:rsidP="00672E87">
                <w:pPr>
                  <w:autoSpaceDE w:val="0"/>
                  <w:autoSpaceDN w:val="0"/>
                  <w:adjustRightInd w:val="0"/>
                  <w:snapToGrid w:val="0"/>
                  <w:spacing w:line="240" w:lineRule="atLeast"/>
                  <w:jc w:val="center"/>
                  <w:rPr>
                    <w:rFonts w:asciiTheme="minorEastAsia" w:hAnsiTheme="minorEastAsia"/>
                    <w:color w:val="000000" w:themeColor="text1"/>
                  </w:rPr>
                </w:pPr>
                <w:r w:rsidRPr="00C9268B">
                  <w:rPr>
                    <w:rFonts w:asciiTheme="minorEastAsia" w:hAnsiTheme="minorEastAsia" w:hint="eastAsia"/>
                    <w:color w:val="000000" w:themeColor="text1"/>
                  </w:rPr>
                  <w:t>期末余额</w:t>
                </w:r>
              </w:p>
            </w:tc>
          </w:sdtContent>
        </w:sdt>
        <w:sdt>
          <w:sdtPr>
            <w:rPr>
              <w:rFonts w:asciiTheme="minorEastAsia" w:hAnsiTheme="minorEastAsia"/>
            </w:rPr>
            <w:tag w:val="_PLD_ea864dd29d6649ad84845cfd97103d69"/>
            <w:id w:val="1303502965"/>
          </w:sdtPr>
          <w:sdtContent>
            <w:tc>
              <w:tcPr>
                <w:tcW w:w="1606" w:type="pct"/>
                <w:vAlign w:val="center"/>
              </w:tcPr>
              <w:p w14:paraId="47D86FC4" w14:textId="77777777" w:rsidR="00600BF0" w:rsidRPr="00C9268B" w:rsidRDefault="00000000" w:rsidP="00672E87">
                <w:pPr>
                  <w:autoSpaceDE w:val="0"/>
                  <w:autoSpaceDN w:val="0"/>
                  <w:adjustRightInd w:val="0"/>
                  <w:snapToGrid w:val="0"/>
                  <w:spacing w:line="240" w:lineRule="atLeast"/>
                  <w:jc w:val="center"/>
                  <w:rPr>
                    <w:rFonts w:asciiTheme="minorEastAsia" w:hAnsiTheme="minorEastAsia"/>
                    <w:color w:val="000000" w:themeColor="text1"/>
                  </w:rPr>
                </w:pPr>
                <w:r w:rsidRPr="00C9268B">
                  <w:rPr>
                    <w:rFonts w:asciiTheme="minorEastAsia" w:hAnsiTheme="minorEastAsia" w:hint="eastAsia"/>
                    <w:color w:val="000000" w:themeColor="text1"/>
                  </w:rPr>
                  <w:t>期初余额</w:t>
                </w:r>
              </w:p>
            </w:tc>
          </w:sdtContent>
        </w:sdt>
      </w:tr>
      <w:tr w:rsidR="00C9268B" w:rsidRPr="00C9268B" w14:paraId="4E3FC328" w14:textId="77777777" w:rsidTr="00672E87">
        <w:tc>
          <w:tcPr>
            <w:tcW w:w="1793" w:type="pct"/>
          </w:tcPr>
          <w:p w14:paraId="40D75E04" w14:textId="77777777" w:rsidR="00600BF0" w:rsidRPr="00C9268B" w:rsidRDefault="00000000" w:rsidP="00672E87">
            <w:pPr>
              <w:autoSpaceDE w:val="0"/>
              <w:autoSpaceDN w:val="0"/>
              <w:adjustRightInd w:val="0"/>
              <w:rPr>
                <w:rFonts w:asciiTheme="minorEastAsia" w:hAnsiTheme="minorEastAsia"/>
              </w:rPr>
            </w:pPr>
            <w:r w:rsidRPr="00C9268B">
              <w:rPr>
                <w:rFonts w:asciiTheme="minorEastAsia" w:hAnsiTheme="minorEastAsia"/>
              </w:rPr>
              <w:t>应收票据</w:t>
            </w:r>
          </w:p>
        </w:tc>
        <w:tc>
          <w:tcPr>
            <w:tcW w:w="1601" w:type="pct"/>
          </w:tcPr>
          <w:p w14:paraId="213E8942" w14:textId="77777777" w:rsidR="00600BF0" w:rsidRPr="00C9268B" w:rsidRDefault="00000000" w:rsidP="00672E87">
            <w:pPr>
              <w:jc w:val="right"/>
              <w:rPr>
                <w:rFonts w:asciiTheme="minorEastAsia" w:hAnsiTheme="minorEastAsia"/>
              </w:rPr>
            </w:pPr>
            <w:r w:rsidRPr="00C9268B">
              <w:rPr>
                <w:rFonts w:asciiTheme="minorEastAsia" w:hAnsiTheme="minorEastAsia"/>
              </w:rPr>
              <w:t>6,103,635.16</w:t>
            </w:r>
          </w:p>
        </w:tc>
        <w:tc>
          <w:tcPr>
            <w:tcW w:w="1606" w:type="pct"/>
          </w:tcPr>
          <w:p w14:paraId="77247F97" w14:textId="77777777" w:rsidR="00600BF0" w:rsidRPr="00C9268B" w:rsidRDefault="00000000" w:rsidP="00672E87">
            <w:pPr>
              <w:jc w:val="right"/>
              <w:rPr>
                <w:rFonts w:asciiTheme="minorEastAsia" w:hAnsiTheme="minorEastAsia"/>
              </w:rPr>
            </w:pPr>
            <w:r w:rsidRPr="00C9268B">
              <w:rPr>
                <w:rFonts w:asciiTheme="minorEastAsia" w:hAnsiTheme="minorEastAsia"/>
              </w:rPr>
              <w:t>9,328,872.99</w:t>
            </w:r>
          </w:p>
        </w:tc>
      </w:tr>
      <w:tr w:rsidR="00C9268B" w:rsidRPr="00C9268B" w14:paraId="4F6D5F76" w14:textId="77777777" w:rsidTr="00672E87">
        <w:tc>
          <w:tcPr>
            <w:tcW w:w="1793" w:type="pct"/>
            <w:vAlign w:val="center"/>
          </w:tcPr>
          <w:p w14:paraId="7F2EC6BF" w14:textId="77777777" w:rsidR="00600BF0" w:rsidRPr="00C9268B" w:rsidRDefault="00000000" w:rsidP="00672E87">
            <w:pPr>
              <w:jc w:val="center"/>
              <w:rPr>
                <w:rFonts w:asciiTheme="minorEastAsia" w:hAnsiTheme="minorEastAsia"/>
                <w:color w:val="000000" w:themeColor="text1"/>
              </w:rPr>
            </w:pPr>
            <w:r w:rsidRPr="00C9268B">
              <w:rPr>
                <w:rFonts w:asciiTheme="minorEastAsia" w:hAnsiTheme="minorEastAsia" w:hint="eastAsia"/>
                <w:color w:val="000000" w:themeColor="text1"/>
              </w:rPr>
              <w:t>合计</w:t>
            </w:r>
          </w:p>
        </w:tc>
        <w:tc>
          <w:tcPr>
            <w:tcW w:w="1601" w:type="pct"/>
          </w:tcPr>
          <w:p w14:paraId="408B78D6" w14:textId="77777777" w:rsidR="00600BF0" w:rsidRPr="00C9268B" w:rsidRDefault="00000000" w:rsidP="00672E87">
            <w:pPr>
              <w:jc w:val="right"/>
              <w:rPr>
                <w:rFonts w:asciiTheme="minorEastAsia" w:hAnsiTheme="minorEastAsia"/>
              </w:rPr>
            </w:pPr>
            <w:r w:rsidRPr="00C9268B">
              <w:rPr>
                <w:rFonts w:asciiTheme="minorEastAsia" w:hAnsiTheme="minorEastAsia"/>
              </w:rPr>
              <w:t>6,103,635.16</w:t>
            </w:r>
          </w:p>
        </w:tc>
        <w:tc>
          <w:tcPr>
            <w:tcW w:w="1606" w:type="pct"/>
          </w:tcPr>
          <w:p w14:paraId="41A76F80" w14:textId="77777777" w:rsidR="00600BF0" w:rsidRPr="00C9268B" w:rsidRDefault="00000000" w:rsidP="00672E87">
            <w:pPr>
              <w:jc w:val="right"/>
              <w:rPr>
                <w:rFonts w:asciiTheme="minorEastAsia" w:hAnsiTheme="minorEastAsia"/>
              </w:rPr>
            </w:pPr>
            <w:r w:rsidRPr="00C9268B">
              <w:rPr>
                <w:rFonts w:asciiTheme="minorEastAsia" w:hAnsiTheme="minorEastAsia"/>
              </w:rPr>
              <w:t>9,328,872.99</w:t>
            </w:r>
          </w:p>
        </w:tc>
      </w:tr>
    </w:tbl>
    <w:p w14:paraId="31F4032A" w14:textId="77777777" w:rsidR="00600BF0" w:rsidRDefault="00600BF0"/>
    <w:p w14:paraId="6AD788A7" w14:textId="77777777" w:rsidR="00600BF0" w:rsidRDefault="00600BF0" w:rsidP="00C9268B"/>
    <w:p w14:paraId="36C53271" w14:textId="77777777" w:rsidR="004E620F" w:rsidRDefault="00000000">
      <w:pPr>
        <w:pStyle w:val="4"/>
        <w:numPr>
          <w:ilvl w:val="0"/>
          <w:numId w:val="66"/>
        </w:numPr>
        <w:tabs>
          <w:tab w:val="left" w:pos="360"/>
        </w:tabs>
        <w:ind w:left="0" w:firstLine="0"/>
      </w:pPr>
      <w:r>
        <w:rPr>
          <w:rFonts w:hint="eastAsia"/>
        </w:rPr>
        <w:t>期末公司已质押的应收款项融资</w:t>
      </w:r>
    </w:p>
    <w:sdt>
      <w:sdtPr>
        <w:rPr>
          <w:color w:val="000000" w:themeColor="text1"/>
        </w:rPr>
        <w:alias w:val="是否适用：期末公司已质押的应收款项融资[双击切换]"/>
        <w:tag w:val="_GBC_be6effae9a0c46449ee5beec6506abc0"/>
        <w:id w:val="1541705354"/>
        <w:placeholder>
          <w:docPart w:val="GBC22222222222222222222222222222"/>
        </w:placeholder>
      </w:sdtPr>
      <w:sdtContent>
        <w:p w14:paraId="0BF2BA18" w14:textId="76E5C822" w:rsidR="004E620F"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5A1ECFD" w14:textId="77777777" w:rsidR="00600BF0" w:rsidRDefault="00600BF0" w:rsidP="00C9268B">
      <w:pPr>
        <w:rPr>
          <w:color w:val="000000" w:themeColor="text1"/>
        </w:rPr>
      </w:pPr>
    </w:p>
    <w:p w14:paraId="79D9E935" w14:textId="77777777" w:rsidR="004E620F" w:rsidRDefault="00000000">
      <w:pPr>
        <w:pStyle w:val="4"/>
        <w:numPr>
          <w:ilvl w:val="0"/>
          <w:numId w:val="66"/>
        </w:numPr>
        <w:tabs>
          <w:tab w:val="left" w:pos="360"/>
        </w:tabs>
        <w:ind w:left="0" w:firstLine="0"/>
      </w:pPr>
      <w:r>
        <w:rPr>
          <w:rFonts w:hint="eastAsia"/>
        </w:rPr>
        <w:t>期末公司已背书或贴现且在资产负债表日尚未到期的应收款项融资</w:t>
      </w:r>
    </w:p>
    <w:sdt>
      <w:sdtPr>
        <w:rPr>
          <w:color w:val="000000" w:themeColor="text1"/>
        </w:rPr>
        <w:alias w:val="是否适用：期末公司已背书或贴现且在资产负债表日尚未到期的应收款项融资[双击切换]"/>
        <w:tag w:val="_GBC_5aba7034811c436e8fdb090306fae25a"/>
        <w:id w:val="-1466424901"/>
        <w:placeholder>
          <w:docPart w:val="GBC22222222222222222222222222222"/>
        </w:placeholder>
      </w:sdtPr>
      <w:sdtContent>
        <w:p w14:paraId="37D48E5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64F65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期末公司已背书或贴现且在资产负债表日尚未到期的应收款项融资"/>
          <w:tag w:val="_GBC_5629d3c7de2b430d964f79cd2922bbdd"/>
          <w:id w:val="133341843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期末公司已背书或贴现且在资产负债表日尚未到期的应收款项融资"/>
          <w:tag w:val="_GBC_842647628955436292dcb5dbd82fc82a"/>
          <w:id w:val="20926588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7"/>
        <w:gridCol w:w="3050"/>
        <w:gridCol w:w="3122"/>
      </w:tblGrid>
      <w:tr w:rsidR="00C9268B" w:rsidRPr="00C9268B" w14:paraId="40D86417" w14:textId="77777777" w:rsidTr="001278FB">
        <w:sdt>
          <w:sdtPr>
            <w:rPr>
              <w:rFonts w:asciiTheme="minorEastAsia" w:eastAsiaTheme="minorEastAsia" w:hAnsiTheme="minorEastAsia"/>
            </w:rPr>
            <w:tag w:val="_PLD_61ee0c7055824e0a8c4e9342c43c1998"/>
            <w:id w:val="248932809"/>
          </w:sdtPr>
          <w:sdtContent>
            <w:tc>
              <w:tcPr>
                <w:tcW w:w="2877" w:type="dxa"/>
                <w:vAlign w:val="center"/>
              </w:tcPr>
              <w:p w14:paraId="043666DA" w14:textId="77777777" w:rsidR="00600BF0" w:rsidRPr="00C9268B" w:rsidRDefault="00000000" w:rsidP="001278FB">
                <w:pPr>
                  <w:jc w:val="center"/>
                  <w:rPr>
                    <w:rFonts w:asciiTheme="minorEastAsia" w:eastAsiaTheme="minorEastAsia" w:hAnsiTheme="minorEastAsia"/>
                    <w:color w:val="000000" w:themeColor="text1"/>
                  </w:rPr>
                </w:pPr>
                <w:r w:rsidRPr="00C9268B">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ee215b5b595d4f9087594da41584b53d"/>
            <w:id w:val="-1369377382"/>
          </w:sdtPr>
          <w:sdtContent>
            <w:tc>
              <w:tcPr>
                <w:tcW w:w="3050" w:type="dxa"/>
                <w:vAlign w:val="center"/>
              </w:tcPr>
              <w:p w14:paraId="361465B4" w14:textId="77777777" w:rsidR="00600BF0" w:rsidRPr="00C9268B" w:rsidRDefault="00000000" w:rsidP="001278FB">
                <w:pPr>
                  <w:jc w:val="center"/>
                  <w:rPr>
                    <w:rFonts w:asciiTheme="minorEastAsia" w:eastAsiaTheme="minorEastAsia" w:hAnsiTheme="minorEastAsia"/>
                    <w:color w:val="000000" w:themeColor="text1"/>
                  </w:rPr>
                </w:pPr>
                <w:r w:rsidRPr="00C9268B">
                  <w:rPr>
                    <w:rFonts w:asciiTheme="minorEastAsia" w:eastAsiaTheme="minorEastAsia" w:hAnsiTheme="minorEastAsia" w:hint="eastAsia"/>
                    <w:color w:val="000000" w:themeColor="text1"/>
                  </w:rPr>
                  <w:t>期末终止确认金额</w:t>
                </w:r>
              </w:p>
            </w:tc>
          </w:sdtContent>
        </w:sdt>
        <w:sdt>
          <w:sdtPr>
            <w:rPr>
              <w:rFonts w:asciiTheme="minorEastAsia" w:eastAsiaTheme="minorEastAsia" w:hAnsiTheme="minorEastAsia"/>
            </w:rPr>
            <w:tag w:val="_PLD_a58273833d134754b8f63be5a98d3b7b"/>
            <w:id w:val="-2007126645"/>
          </w:sdtPr>
          <w:sdtContent>
            <w:tc>
              <w:tcPr>
                <w:tcW w:w="3122" w:type="dxa"/>
                <w:vAlign w:val="center"/>
              </w:tcPr>
              <w:p w14:paraId="478E802F" w14:textId="77777777" w:rsidR="00600BF0" w:rsidRPr="00C9268B" w:rsidRDefault="00000000" w:rsidP="001278FB">
                <w:pPr>
                  <w:jc w:val="center"/>
                  <w:rPr>
                    <w:rFonts w:asciiTheme="minorEastAsia" w:eastAsiaTheme="minorEastAsia" w:hAnsiTheme="minorEastAsia"/>
                    <w:color w:val="000000" w:themeColor="text1"/>
                  </w:rPr>
                </w:pPr>
                <w:r w:rsidRPr="00C9268B">
                  <w:rPr>
                    <w:rFonts w:asciiTheme="minorEastAsia" w:eastAsiaTheme="minorEastAsia" w:hAnsiTheme="minorEastAsia" w:hint="eastAsia"/>
                    <w:color w:val="000000" w:themeColor="text1"/>
                  </w:rPr>
                  <w:t>期末未终止确认金额</w:t>
                </w:r>
              </w:p>
            </w:tc>
          </w:sdtContent>
        </w:sdt>
      </w:tr>
      <w:tr w:rsidR="00C9268B" w:rsidRPr="00C9268B" w14:paraId="5AEF96AD" w14:textId="77777777" w:rsidTr="001278FB">
        <w:tc>
          <w:tcPr>
            <w:tcW w:w="2877" w:type="dxa"/>
          </w:tcPr>
          <w:p w14:paraId="4884981A" w14:textId="77777777" w:rsidR="00600BF0" w:rsidRPr="00C9268B" w:rsidRDefault="00000000" w:rsidP="001278FB">
            <w:pPr>
              <w:rPr>
                <w:rFonts w:asciiTheme="minorEastAsia" w:eastAsiaTheme="minorEastAsia" w:hAnsiTheme="minorEastAsia"/>
              </w:rPr>
            </w:pPr>
            <w:r w:rsidRPr="00C9268B">
              <w:rPr>
                <w:rFonts w:asciiTheme="minorEastAsia" w:eastAsiaTheme="minorEastAsia" w:hAnsiTheme="minorEastAsia"/>
              </w:rPr>
              <w:t>银行承兑汇票</w:t>
            </w:r>
          </w:p>
        </w:tc>
        <w:tc>
          <w:tcPr>
            <w:tcW w:w="3050" w:type="dxa"/>
          </w:tcPr>
          <w:p w14:paraId="21CBFDCE" w14:textId="77777777" w:rsidR="00600BF0" w:rsidRPr="00C9268B" w:rsidRDefault="00000000" w:rsidP="001278FB">
            <w:pPr>
              <w:jc w:val="right"/>
              <w:rPr>
                <w:rFonts w:asciiTheme="minorEastAsia" w:eastAsiaTheme="minorEastAsia" w:hAnsiTheme="minorEastAsia"/>
              </w:rPr>
            </w:pPr>
            <w:r w:rsidRPr="00C9268B">
              <w:rPr>
                <w:rFonts w:asciiTheme="minorEastAsia" w:eastAsiaTheme="minorEastAsia" w:hAnsiTheme="minorEastAsia"/>
              </w:rPr>
              <w:t>97,337,619.99</w:t>
            </w:r>
          </w:p>
        </w:tc>
        <w:tc>
          <w:tcPr>
            <w:tcW w:w="3122" w:type="dxa"/>
          </w:tcPr>
          <w:p w14:paraId="29D491F1" w14:textId="77777777" w:rsidR="00600BF0" w:rsidRPr="00C9268B" w:rsidRDefault="00600BF0" w:rsidP="001278FB">
            <w:pPr>
              <w:jc w:val="right"/>
              <w:rPr>
                <w:rFonts w:asciiTheme="minorEastAsia" w:eastAsiaTheme="minorEastAsia" w:hAnsiTheme="minorEastAsia"/>
              </w:rPr>
            </w:pPr>
          </w:p>
        </w:tc>
      </w:tr>
      <w:tr w:rsidR="00C9268B" w:rsidRPr="00C9268B" w14:paraId="307219AF" w14:textId="77777777" w:rsidTr="001278FB">
        <w:tc>
          <w:tcPr>
            <w:tcW w:w="2877" w:type="dxa"/>
            <w:vAlign w:val="center"/>
          </w:tcPr>
          <w:p w14:paraId="68D1A193" w14:textId="77777777" w:rsidR="00600BF0" w:rsidRPr="00C9268B" w:rsidRDefault="00000000" w:rsidP="001278FB">
            <w:pPr>
              <w:jc w:val="center"/>
              <w:rPr>
                <w:rFonts w:asciiTheme="minorEastAsia" w:eastAsiaTheme="minorEastAsia" w:hAnsiTheme="minorEastAsia"/>
                <w:color w:val="000000" w:themeColor="text1"/>
              </w:rPr>
            </w:pPr>
            <w:r w:rsidRPr="00C9268B">
              <w:rPr>
                <w:rFonts w:asciiTheme="minorEastAsia" w:eastAsiaTheme="minorEastAsia" w:hAnsiTheme="minorEastAsia" w:hint="eastAsia"/>
                <w:color w:val="000000" w:themeColor="text1"/>
              </w:rPr>
              <w:t>合计</w:t>
            </w:r>
          </w:p>
        </w:tc>
        <w:tc>
          <w:tcPr>
            <w:tcW w:w="3050" w:type="dxa"/>
          </w:tcPr>
          <w:p w14:paraId="4D3063A3" w14:textId="38196DAF" w:rsidR="00600BF0" w:rsidRPr="00C9268B" w:rsidRDefault="00000000" w:rsidP="001278FB">
            <w:pPr>
              <w:jc w:val="right"/>
              <w:rPr>
                <w:rFonts w:asciiTheme="minorEastAsia" w:eastAsiaTheme="minorEastAsia" w:hAnsiTheme="minorEastAsia"/>
              </w:rPr>
            </w:pPr>
            <w:r w:rsidRPr="00C9268B">
              <w:rPr>
                <w:rFonts w:asciiTheme="minorEastAsia" w:eastAsiaTheme="minorEastAsia" w:hAnsiTheme="minorEastAsia"/>
              </w:rPr>
              <w:t>97,337,619.99</w:t>
            </w:r>
          </w:p>
        </w:tc>
        <w:tc>
          <w:tcPr>
            <w:tcW w:w="3122" w:type="dxa"/>
          </w:tcPr>
          <w:p w14:paraId="546B38E2" w14:textId="77777777" w:rsidR="00600BF0" w:rsidRPr="00C9268B" w:rsidRDefault="00600BF0" w:rsidP="001278FB">
            <w:pPr>
              <w:jc w:val="right"/>
              <w:rPr>
                <w:rFonts w:asciiTheme="minorEastAsia" w:eastAsiaTheme="minorEastAsia" w:hAnsiTheme="minorEastAsia"/>
              </w:rPr>
            </w:pPr>
          </w:p>
        </w:tc>
      </w:tr>
    </w:tbl>
    <w:p w14:paraId="2450116A" w14:textId="77777777" w:rsidR="00600BF0" w:rsidRDefault="00600BF0"/>
    <w:p w14:paraId="22895405" w14:textId="77777777" w:rsidR="004E620F" w:rsidRDefault="00000000">
      <w:pPr>
        <w:pStyle w:val="4"/>
        <w:numPr>
          <w:ilvl w:val="0"/>
          <w:numId w:val="66"/>
        </w:numPr>
        <w:tabs>
          <w:tab w:val="left" w:pos="360"/>
        </w:tabs>
        <w:ind w:left="0" w:firstLine="0"/>
      </w:pPr>
      <w:r>
        <w:rPr>
          <w:rFonts w:hint="eastAsia"/>
        </w:rPr>
        <w:t>按坏账计提方法分类披露</w:t>
      </w:r>
    </w:p>
    <w:sdt>
      <w:sdtPr>
        <w:rPr>
          <w:color w:val="000000" w:themeColor="text1"/>
        </w:rPr>
        <w:alias w:val="是否适用：按坏账计提方法分类披露[双击切换]"/>
        <w:tag w:val="_GBC_405ca68f760443499c1bd1a1fa1e9e7d"/>
        <w:id w:val="234060325"/>
        <w:placeholder>
          <w:docPart w:val="GBC22222222222222222222222222222"/>
        </w:placeholder>
      </w:sdtPr>
      <w:sdtContent>
        <w:p w14:paraId="06C8EA54" w14:textId="34CDC4AE" w:rsidR="004E620F"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8B28EC5" w14:textId="77777777" w:rsidR="00600BF0" w:rsidRDefault="00600BF0" w:rsidP="00C9268B">
      <w:pPr>
        <w:rPr>
          <w:color w:val="000000" w:themeColor="text1"/>
        </w:rPr>
      </w:pPr>
    </w:p>
    <w:p w14:paraId="64D25402" w14:textId="77777777" w:rsidR="004E620F" w:rsidRDefault="00000000">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70906d84159d4210b15e17fb2293500d"/>
        <w:id w:val="817226545"/>
        <w:placeholder>
          <w:docPart w:val="GBC22222222222222222222222222222"/>
        </w:placeholder>
      </w:sdtPr>
      <w:sdtContent>
        <w:p w14:paraId="3E096CDB" w14:textId="18909F2A" w:rsidR="00600BF0"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3067737" w14:textId="77777777" w:rsidR="00600BF0" w:rsidRDefault="00600BF0" w:rsidP="00C9268B">
      <w:pPr>
        <w:rPr>
          <w:color w:val="000000" w:themeColor="text1"/>
        </w:rPr>
      </w:pPr>
    </w:p>
    <w:p w14:paraId="58A3519D" w14:textId="5D952716" w:rsidR="004E620F" w:rsidRDefault="00000000">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f71cdd4ebdc046418cd6f9214346df97"/>
        <w:id w:val="967012459"/>
        <w:placeholder>
          <w:docPart w:val="GBC22222222222222222222222222222"/>
        </w:placeholder>
      </w:sdtPr>
      <w:sdtContent>
        <w:p w14:paraId="78E34E14" w14:textId="68903489" w:rsidR="004E620F"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3373DF1" w14:textId="77777777" w:rsidR="004E620F" w:rsidRDefault="004E620F">
      <w:pPr>
        <w:rPr>
          <w:color w:val="000000" w:themeColor="text1"/>
        </w:rPr>
      </w:pPr>
    </w:p>
    <w:p w14:paraId="395016F3" w14:textId="77777777" w:rsidR="004E620F" w:rsidRDefault="00000000">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02191f78423f4f4ca97cd31179bf21d5"/>
        <w:id w:val="7716978"/>
        <w:placeholder>
          <w:docPart w:val="GBC22222222222222222222222222222"/>
        </w:placeholder>
      </w:sdtPr>
      <w:sdtContent>
        <w:p w14:paraId="508D3E4B" w14:textId="2FEECCA1" w:rsidR="00600BF0" w:rsidRDefault="00000000" w:rsidP="00C9268B">
          <w:pPr>
            <w:rPr>
              <w:color w:val="000000" w:themeColor="text1"/>
            </w:rPr>
          </w:pP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7A7A6CEA" w14:textId="4A47DE52" w:rsidR="004E620F" w:rsidRDefault="004E620F">
      <w:pPr>
        <w:rPr>
          <w:color w:val="000000" w:themeColor="text1"/>
        </w:rPr>
      </w:pPr>
    </w:p>
    <w:p w14:paraId="45B13EE6" w14:textId="77777777" w:rsidR="004E620F" w:rsidRDefault="004E620F">
      <w:pPr>
        <w:rPr>
          <w:rFonts w:ascii="Calibri" w:hAnsi="Calibri" w:cs="Times New Roman"/>
          <w:b/>
          <w:bCs w:val="0"/>
          <w:color w:val="000000" w:themeColor="text1"/>
          <w:szCs w:val="22"/>
        </w:rPr>
      </w:pPr>
    </w:p>
    <w:p w14:paraId="3BC6DAFE" w14:textId="77777777" w:rsidR="004E620F" w:rsidRDefault="00000000">
      <w:pPr>
        <w:rPr>
          <w:rFonts w:cstheme="minorBidi"/>
          <w:bCs w:val="0"/>
          <w:color w:val="000000" w:themeColor="text1"/>
          <w:szCs w:val="22"/>
        </w:rPr>
      </w:pPr>
      <w:bookmarkStart w:id="219" w:name="_Hlk153372713"/>
      <w:bookmarkStart w:id="220" w:name="_Hlk154134692"/>
      <w:r>
        <w:rPr>
          <w:rFonts w:cstheme="minorBidi" w:hint="eastAsia"/>
          <w:color w:val="000000" w:themeColor="text1"/>
          <w:szCs w:val="22"/>
        </w:rPr>
        <w:t>按预期信用损失一般模型计提坏账准备</w:t>
      </w:r>
    </w:p>
    <w:sdt>
      <w:sdtPr>
        <w:rPr>
          <w:rFonts w:cstheme="minorBidi"/>
          <w:bCs w:val="0"/>
          <w:color w:val="000000" w:themeColor="text1"/>
          <w:szCs w:val="22"/>
        </w:rPr>
        <w:alias w:val="是否适用：按预期信用损失一般模型计提坏账准备[双击切换]"/>
        <w:tag w:val="_GBC_205986a144f344f78129e3fba39b34ca"/>
        <w:id w:val="732434180"/>
        <w:placeholder>
          <w:docPart w:val="GBC22222222222222222222222222222"/>
        </w:placeholder>
      </w:sdtPr>
      <w:sdtContent>
        <w:p w14:paraId="27FBD667" w14:textId="0C327288" w:rsidR="004E620F" w:rsidRDefault="00000000" w:rsidP="00C9268B">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□适用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hint="eastAsia"/>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3FD38B8F" w14:textId="77777777" w:rsidR="00600BF0" w:rsidRDefault="00600BF0" w:rsidP="00C9268B">
      <w:pPr>
        <w:rPr>
          <w:color w:val="000000" w:themeColor="text1"/>
        </w:rPr>
      </w:pPr>
    </w:p>
    <w:p w14:paraId="035CF8F3" w14:textId="77777777" w:rsidR="004E620F" w:rsidRDefault="00000000">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ad44af7652e14ebaa2475a018590c7f5"/>
        <w:id w:val="1772362292"/>
        <w:placeholder>
          <w:docPart w:val="GBC22222222222222222222222222222"/>
        </w:placeholder>
      </w:sdtPr>
      <w:sdtContent>
        <w:p w14:paraId="20C7395A" w14:textId="4281D175" w:rsidR="004E620F" w:rsidRDefault="00000000">
          <w:pPr>
            <w:rPr>
              <w:rFonts w:cs="Times New Roman"/>
              <w:bCs w:val="0"/>
              <w:color w:val="000000" w:themeColor="text1"/>
              <w:szCs w:val="22"/>
            </w:rPr>
          </w:pPr>
          <w:r>
            <w:rPr>
              <w:rFonts w:cs="Times New Roman" w:hint="eastAsia"/>
              <w:bCs w:val="0"/>
              <w:color w:val="000000" w:themeColor="text1"/>
              <w:szCs w:val="22"/>
            </w:rPr>
            <w:t>无</w:t>
          </w:r>
        </w:p>
      </w:sdtContent>
    </w:sdt>
    <w:p w14:paraId="15EFF895" w14:textId="77777777" w:rsidR="004E620F" w:rsidRDefault="004E620F">
      <w:pPr>
        <w:rPr>
          <w:rFonts w:asciiTheme="minorHAnsi" w:hAnsiTheme="minorHAnsi" w:cstheme="minorBidi"/>
          <w:b/>
          <w:bCs w:val="0"/>
          <w:color w:val="000000" w:themeColor="text1"/>
          <w:szCs w:val="22"/>
        </w:rPr>
      </w:pPr>
    </w:p>
    <w:p w14:paraId="32201929" w14:textId="77777777" w:rsidR="004E620F" w:rsidRDefault="00000000">
      <w:pPr>
        <w:pStyle w:val="af5"/>
        <w:rPr>
          <w:color w:val="000000" w:themeColor="text1"/>
        </w:rPr>
      </w:pPr>
      <w:r>
        <w:rPr>
          <w:rFonts w:hint="eastAsia"/>
          <w:color w:val="000000" w:themeColor="text1"/>
        </w:rPr>
        <w:t>对本期发生损失准备变动的应收款项融资账面余额显著变动的情况说明：</w:t>
      </w:r>
    </w:p>
    <w:sdt>
      <w:sdtPr>
        <w:rPr>
          <w:color w:val="000000" w:themeColor="text1"/>
        </w:rPr>
        <w:alias w:val="是否适用：对本期发生损失准备变动的账面余额显著变动的情况说明[双击切换]"/>
        <w:tag w:val="_GBC_ae382171e73840ef92b5fb34fa844e9f"/>
        <w:id w:val="2063367813"/>
        <w:placeholder>
          <w:docPart w:val="GBC22222222222222222222222222222"/>
        </w:placeholder>
      </w:sdtPr>
      <w:sdtContent>
        <w:p w14:paraId="786039F9" w14:textId="1A4E1DB6" w:rsidR="004E620F" w:rsidRDefault="00000000" w:rsidP="00C9268B">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E9D0031" w14:textId="77777777" w:rsidR="004E620F" w:rsidRDefault="004E620F">
      <w:pPr>
        <w:rPr>
          <w:rFonts w:asciiTheme="minorHAnsi" w:hAnsiTheme="minorHAnsi" w:cstheme="minorBidi"/>
          <w:b/>
          <w:bCs w:val="0"/>
          <w:color w:val="000000" w:themeColor="text1"/>
          <w:szCs w:val="22"/>
        </w:rPr>
      </w:pPr>
    </w:p>
    <w:bookmarkEnd w:id="219"/>
    <w:bookmarkEnd w:id="220"/>
    <w:p w14:paraId="081D1FA9" w14:textId="77777777" w:rsidR="004E620F" w:rsidRDefault="00000000">
      <w:pPr>
        <w:pStyle w:val="4"/>
        <w:numPr>
          <w:ilvl w:val="0"/>
          <w:numId w:val="66"/>
        </w:numPr>
        <w:tabs>
          <w:tab w:val="left" w:pos="360"/>
        </w:tabs>
        <w:ind w:left="0" w:firstLine="0"/>
      </w:pPr>
      <w:r>
        <w:rPr>
          <w:rFonts w:hint="eastAsia"/>
        </w:rPr>
        <w:t>坏账准备的情况</w:t>
      </w:r>
    </w:p>
    <w:sdt>
      <w:sdtPr>
        <w:rPr>
          <w:color w:val="000000" w:themeColor="text1"/>
        </w:rPr>
        <w:alias w:val="是否适用：坏账准备情况[双击切换]"/>
        <w:tag w:val="_GBC_808e84ec9b034cfdb05b2cba07546530"/>
        <w:id w:val="474881957"/>
        <w:placeholder>
          <w:docPart w:val="GBC22222222222222222222222222222"/>
        </w:placeholder>
      </w:sdtPr>
      <w:sdtContent>
        <w:p w14:paraId="53C5CE45" w14:textId="0A94490E" w:rsidR="004E620F"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46FACB4" w14:textId="77777777" w:rsidR="00600BF0" w:rsidRDefault="00600BF0" w:rsidP="00C9268B">
      <w:pPr>
        <w:rPr>
          <w:color w:val="000000" w:themeColor="text1"/>
        </w:rPr>
      </w:pPr>
    </w:p>
    <w:p w14:paraId="668712E4"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382a7c63c3664661a21baa08f6ba86a8"/>
        <w:id w:val="982118015"/>
        <w:placeholder>
          <w:docPart w:val="GBC22222222222222222222222222222"/>
        </w:placeholder>
      </w:sdtPr>
      <w:sdtContent>
        <w:p w14:paraId="097D2EB4" w14:textId="67EBC51A" w:rsidR="00600BF0"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5A1D24F" w14:textId="77777777" w:rsidR="00600BF0" w:rsidRDefault="00600BF0" w:rsidP="00C9268B">
      <w:pPr>
        <w:rPr>
          <w:color w:val="000000" w:themeColor="text1"/>
        </w:rPr>
      </w:pPr>
    </w:p>
    <w:p w14:paraId="51125B26" w14:textId="1C87315B" w:rsidR="004E620F" w:rsidRDefault="00000000">
      <w:pPr>
        <w:rPr>
          <w:color w:val="000000" w:themeColor="text1"/>
        </w:rPr>
      </w:pPr>
      <w:r>
        <w:rPr>
          <w:rFonts w:hint="eastAsia"/>
          <w:color w:val="000000" w:themeColor="text1"/>
        </w:rPr>
        <w:t>其他说明：</w:t>
      </w:r>
    </w:p>
    <w:sdt>
      <w:sdtPr>
        <w:rPr>
          <w:color w:val="000000" w:themeColor="text1"/>
        </w:rPr>
        <w:alias w:val="坏账准备情况的说明"/>
        <w:tag w:val="_GBC_61ca0a7cb2a147fba52fe081c3ffe8b1"/>
        <w:id w:val="-538204066"/>
        <w:placeholder>
          <w:docPart w:val="GBC22222222222222222222222222222"/>
        </w:placeholder>
      </w:sdtPr>
      <w:sdtContent>
        <w:p w14:paraId="483FAFB3" w14:textId="382E9AD0" w:rsidR="004E620F" w:rsidRDefault="00000000">
          <w:pPr>
            <w:ind w:rightChars="20" w:right="42"/>
            <w:rPr>
              <w:color w:val="000000" w:themeColor="text1"/>
            </w:rPr>
          </w:pPr>
          <w:r>
            <w:rPr>
              <w:rFonts w:hint="eastAsia"/>
              <w:color w:val="000000" w:themeColor="text1"/>
            </w:rPr>
            <w:t>无</w:t>
          </w:r>
        </w:p>
      </w:sdtContent>
    </w:sdt>
    <w:p w14:paraId="4E443946" w14:textId="77777777" w:rsidR="004E620F" w:rsidRDefault="004E620F">
      <w:pPr>
        <w:ind w:rightChars="-759" w:right="-1594"/>
        <w:rPr>
          <w:color w:val="000000" w:themeColor="text1"/>
        </w:rPr>
      </w:pPr>
    </w:p>
    <w:p w14:paraId="2A5604B4" w14:textId="77777777" w:rsidR="004E620F" w:rsidRDefault="00000000">
      <w:pPr>
        <w:pStyle w:val="4"/>
        <w:numPr>
          <w:ilvl w:val="0"/>
          <w:numId w:val="66"/>
        </w:numPr>
        <w:tabs>
          <w:tab w:val="left" w:pos="360"/>
        </w:tabs>
        <w:ind w:left="0" w:firstLine="0"/>
      </w:pPr>
      <w:r>
        <w:rPr>
          <w:rFonts w:hint="eastAsia"/>
        </w:rPr>
        <w:t>本期实际核销的应收款项融资情况</w:t>
      </w:r>
    </w:p>
    <w:sdt>
      <w:sdtPr>
        <w:rPr>
          <w:color w:val="000000" w:themeColor="text1"/>
        </w:rPr>
        <w:alias w:val="是否适用：实际核销的情况[双击切换]"/>
        <w:tag w:val="_GBC_a2d69dfc601543db9955bbac18a0162c"/>
        <w:id w:val="1981352520"/>
        <w:placeholder>
          <w:docPart w:val="GBC22222222222222222222222222222"/>
        </w:placeholder>
      </w:sdtPr>
      <w:sdtContent>
        <w:p w14:paraId="70AC4D16" w14:textId="29B2BACC" w:rsidR="004E620F"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2796535" w14:textId="77777777" w:rsidR="00600BF0" w:rsidRDefault="00600BF0" w:rsidP="00C9268B">
      <w:pPr>
        <w:rPr>
          <w:color w:val="000000" w:themeColor="text1"/>
        </w:rPr>
      </w:pPr>
    </w:p>
    <w:p w14:paraId="1D163A55" w14:textId="77777777" w:rsidR="004E620F" w:rsidRDefault="00000000">
      <w:pPr>
        <w:rPr>
          <w:color w:val="000000" w:themeColor="text1"/>
        </w:rPr>
      </w:pPr>
      <w:r>
        <w:rPr>
          <w:rFonts w:hint="eastAsia"/>
          <w:color w:val="000000" w:themeColor="text1"/>
        </w:rPr>
        <w:t>其中重要的应收款项融资核销情况</w:t>
      </w:r>
    </w:p>
    <w:sdt>
      <w:sdtPr>
        <w:rPr>
          <w:rFonts w:hint="eastAsia"/>
          <w:color w:val="000000" w:themeColor="text1"/>
        </w:rPr>
        <w:alias w:val="是否适用：重要的核销情况[双击切换]"/>
        <w:tag w:val="_GBC_1b7bee0edc57444896650801ca80ffe4"/>
        <w:id w:val="-930890572"/>
        <w:placeholder>
          <w:docPart w:val="GBC22222222222222222222222222222"/>
        </w:placeholder>
      </w:sdtPr>
      <w:sdtContent>
        <w:p w14:paraId="714E4514" w14:textId="5E5C14F7" w:rsidR="004E620F"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2AA325A" w14:textId="77777777" w:rsidR="00600BF0" w:rsidRDefault="00600BF0" w:rsidP="00C9268B">
      <w:pPr>
        <w:rPr>
          <w:color w:val="000000" w:themeColor="text1"/>
        </w:rPr>
      </w:pPr>
    </w:p>
    <w:p w14:paraId="62BCF3B2" w14:textId="77777777" w:rsidR="004E620F" w:rsidRDefault="00000000">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488ea774dd4f4c1d882f56da574ad29c"/>
        <w:id w:val="-1381007808"/>
        <w:placeholder>
          <w:docPart w:val="GBC22222222222222222222222222222"/>
        </w:placeholder>
      </w:sdtPr>
      <w:sdtContent>
        <w:p w14:paraId="295B1CF3" w14:textId="60C7EBC0" w:rsidR="004E620F" w:rsidRDefault="00000000" w:rsidP="00C9268B">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77269F9" w14:textId="77777777" w:rsidR="004E620F" w:rsidRDefault="004E620F">
      <w:pPr>
        <w:rPr>
          <w:color w:val="000000" w:themeColor="text1"/>
        </w:rPr>
      </w:pPr>
    </w:p>
    <w:p w14:paraId="6B584B2C" w14:textId="77777777" w:rsidR="004E620F" w:rsidRDefault="00000000">
      <w:pPr>
        <w:pStyle w:val="4"/>
        <w:numPr>
          <w:ilvl w:val="0"/>
          <w:numId w:val="66"/>
        </w:numPr>
        <w:tabs>
          <w:tab w:val="left" w:pos="360"/>
        </w:tabs>
        <w:ind w:left="0" w:firstLine="0"/>
      </w:pPr>
      <w:r>
        <w:rPr>
          <w:rFonts w:hint="eastAsia"/>
        </w:rPr>
        <w:t>应收款项融资本期增减变动及公允价值变动情况：</w:t>
      </w:r>
    </w:p>
    <w:sdt>
      <w:sdtPr>
        <w:rPr>
          <w:rFonts w:hint="eastAsia"/>
          <w:color w:val="000000" w:themeColor="text1"/>
        </w:rPr>
        <w:alias w:val="是否适用：应收款项融资本期增减变动及公允价值变动情况[双击切换]"/>
        <w:tag w:val="_GBC_229d012533ea43b7b63c184aa0b161d0"/>
        <w:id w:val="-1500103841"/>
        <w:placeholder>
          <w:docPart w:val="GBC22222222222222222222222222222"/>
        </w:placeholder>
      </w:sdtPr>
      <w:sdtContent>
        <w:p w14:paraId="45492BA2" w14:textId="68DE8C4B" w:rsidR="004E620F"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31BCCCE" w14:textId="77777777" w:rsidR="004E620F" w:rsidRDefault="004E620F">
      <w:pPr>
        <w:rPr>
          <w:color w:val="000000" w:themeColor="text1"/>
        </w:rPr>
      </w:pPr>
    </w:p>
    <w:bookmarkEnd w:id="215"/>
    <w:bookmarkEnd w:id="218"/>
    <w:bookmarkEnd w:id="217"/>
    <w:p w14:paraId="7C8CC456" w14:textId="77777777" w:rsidR="004E620F" w:rsidRDefault="00000000">
      <w:pPr>
        <w:pStyle w:val="4"/>
        <w:numPr>
          <w:ilvl w:val="0"/>
          <w:numId w:val="66"/>
        </w:numPr>
        <w:tabs>
          <w:tab w:val="left" w:pos="360"/>
        </w:tabs>
        <w:ind w:left="0" w:firstLine="0"/>
      </w:pPr>
      <w:r>
        <w:rPr>
          <w:rFonts w:hint="eastAsia"/>
        </w:rPr>
        <w:t>其他说明：</w:t>
      </w:r>
    </w:p>
    <w:bookmarkStart w:id="221" w:name="_Hlk13057390" w:displacedByCustomXml="next"/>
    <w:sdt>
      <w:sdtPr>
        <w:rPr>
          <w:rFonts w:hint="eastAsia"/>
          <w:color w:val="000000" w:themeColor="text1"/>
        </w:rPr>
        <w:alias w:val="是否适用：应收款项融资其他说明[双击切换]"/>
        <w:tag w:val="_GBC_f2fd5be9d56145ea8eaacde595a4b245"/>
        <w:id w:val="256257198"/>
        <w:placeholder>
          <w:docPart w:val="GBC22222222222222222222222222222"/>
        </w:placeholder>
      </w:sdtPr>
      <w:sdtContent>
        <w:p w14:paraId="3F88158B" w14:textId="3E852A28" w:rsidR="004E620F" w:rsidRDefault="00000000" w:rsidP="00C9268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221" w:displacedByCustomXml="prev"/>
    <w:p w14:paraId="62AF3EC6" w14:textId="77777777" w:rsidR="004E620F" w:rsidRDefault="004E620F">
      <w:pPr>
        <w:rPr>
          <w:color w:val="000000" w:themeColor="text1"/>
        </w:rPr>
      </w:pPr>
    </w:p>
    <w:bookmarkEnd w:id="216"/>
    <w:p w14:paraId="7808247E" w14:textId="77777777" w:rsidR="004E620F" w:rsidRDefault="00000000">
      <w:pPr>
        <w:pStyle w:val="3"/>
        <w:numPr>
          <w:ilvl w:val="0"/>
          <w:numId w:val="62"/>
        </w:numPr>
        <w:rPr>
          <w:color w:val="000000" w:themeColor="text1"/>
          <w:szCs w:val="21"/>
        </w:rPr>
      </w:pPr>
      <w:r>
        <w:rPr>
          <w:color w:val="000000" w:themeColor="text1"/>
          <w:szCs w:val="21"/>
        </w:rPr>
        <w:t>预付款项</w:t>
      </w:r>
    </w:p>
    <w:p w14:paraId="6B6CEB8F" w14:textId="77777777" w:rsidR="004E620F" w:rsidRDefault="00000000">
      <w:pPr>
        <w:pStyle w:val="4"/>
        <w:numPr>
          <w:ilvl w:val="0"/>
          <w:numId w:val="67"/>
        </w:numPr>
        <w:tabs>
          <w:tab w:val="left" w:pos="616"/>
        </w:tabs>
        <w:rPr>
          <w:rFonts w:ascii="宋体" w:hAnsi="宋体"/>
          <w:color w:val="000000" w:themeColor="text1"/>
        </w:rPr>
      </w:pPr>
      <w:r>
        <w:rPr>
          <w:rFonts w:ascii="宋体" w:hAnsi="宋体" w:hint="eastAsia"/>
          <w:color w:val="000000" w:themeColor="text1"/>
        </w:rPr>
        <w:t>预付款项按账龄列示</w:t>
      </w:r>
    </w:p>
    <w:sdt>
      <w:sdtPr>
        <w:rPr>
          <w:color w:val="000000" w:themeColor="text1"/>
        </w:rPr>
        <w:alias w:val="是否适用：预付款项按账龄列示[双击切换]"/>
        <w:tag w:val="_GBC_af3b3e24767e48f7a70a5cfa609407a2"/>
        <w:id w:val="1671208182"/>
        <w:placeholder>
          <w:docPart w:val="GBC22222222222222222222222222222"/>
        </w:placeholder>
      </w:sdtPr>
      <w:sdtContent>
        <w:p w14:paraId="4C95BB7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745C170" w14:textId="77777777" w:rsidR="004E620F" w:rsidRDefault="00000000">
      <w:pPr>
        <w:jc w:val="right"/>
        <w:rPr>
          <w:b/>
          <w:color w:val="000000" w:themeColor="text1"/>
        </w:rPr>
      </w:pPr>
      <w:r>
        <w:rPr>
          <w:rFonts w:hint="eastAsia"/>
          <w:color w:val="000000" w:themeColor="text1"/>
        </w:rPr>
        <w:t>单位：</w:t>
      </w:r>
      <w:sdt>
        <w:sdtPr>
          <w:rPr>
            <w:rFonts w:hint="eastAsia"/>
            <w:color w:val="000000" w:themeColor="text1"/>
          </w:rPr>
          <w:alias w:val="单位：财务附注：预付账款账龄"/>
          <w:tag w:val="_GBC_9eb28bbf7d374cdf965c7e133b610fb3"/>
          <w:id w:val="-2957680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预付账款账龄"/>
          <w:tag w:val="_GBC_d491347f74764df5af3312ad7a0a92e5"/>
          <w:id w:val="7455325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349"/>
        <w:gridCol w:w="1876"/>
        <w:gridCol w:w="1862"/>
        <w:gridCol w:w="1860"/>
        <w:gridCol w:w="1876"/>
      </w:tblGrid>
      <w:tr w:rsidR="004E620F" w:rsidRPr="002D6390" w14:paraId="6690AF8F" w14:textId="77777777" w:rsidTr="002D6390">
        <w:trPr>
          <w:cantSplit/>
          <w:trHeight w:val="237"/>
        </w:trPr>
        <w:sdt>
          <w:sdtPr>
            <w:rPr>
              <w:rFonts w:asciiTheme="minorEastAsia" w:eastAsiaTheme="minorEastAsia" w:hAnsiTheme="minorEastAsia"/>
            </w:rPr>
            <w:tag w:val="_PLD_159a64f22a4a4b1ab31846b4d6034c4c"/>
            <w:id w:val="-601500386"/>
          </w:sdtPr>
          <w:sdtContent>
            <w:tc>
              <w:tcPr>
                <w:tcW w:w="764" w:type="pct"/>
                <w:vMerge w:val="restart"/>
                <w:vAlign w:val="center"/>
              </w:tcPr>
              <w:p w14:paraId="3A1AAD2B" w14:textId="77777777" w:rsidR="004E620F" w:rsidRPr="002D6390" w:rsidRDefault="00000000">
                <w:pPr>
                  <w:jc w:val="cente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rPr>
            <w:tag w:val="_PLD_6ca82cba92a649d08c6ceb86dd951ef3"/>
            <w:id w:val="1284463463"/>
          </w:sdtPr>
          <w:sdtContent>
            <w:tc>
              <w:tcPr>
                <w:tcW w:w="2118" w:type="pct"/>
                <w:gridSpan w:val="2"/>
                <w:vAlign w:val="center"/>
              </w:tcPr>
              <w:p w14:paraId="2C722F67" w14:textId="77777777" w:rsidR="004E620F" w:rsidRPr="002D6390" w:rsidRDefault="00000000">
                <w:pPr>
                  <w:jc w:val="cente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365dab2f8fd246d79543ed0d2e6dcab7"/>
            <w:id w:val="-610897558"/>
          </w:sdtPr>
          <w:sdtContent>
            <w:tc>
              <w:tcPr>
                <w:tcW w:w="2117" w:type="pct"/>
                <w:gridSpan w:val="2"/>
                <w:vAlign w:val="center"/>
              </w:tcPr>
              <w:p w14:paraId="339141A9" w14:textId="77777777" w:rsidR="004E620F" w:rsidRPr="002D6390" w:rsidRDefault="00000000">
                <w:pPr>
                  <w:jc w:val="cente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期初余额</w:t>
                </w:r>
              </w:p>
            </w:tc>
          </w:sdtContent>
        </w:sdt>
      </w:tr>
      <w:tr w:rsidR="004E620F" w:rsidRPr="002D6390" w14:paraId="0C985146" w14:textId="77777777" w:rsidTr="002D6390">
        <w:trPr>
          <w:cantSplit/>
        </w:trPr>
        <w:tc>
          <w:tcPr>
            <w:tcW w:w="764" w:type="pct"/>
            <w:vMerge/>
          </w:tcPr>
          <w:p w14:paraId="57ABDF82" w14:textId="77777777" w:rsidR="004E620F" w:rsidRPr="002D6390" w:rsidRDefault="004E620F">
            <w:pPr>
              <w:rPr>
                <w:rFonts w:asciiTheme="minorEastAsia" w:eastAsiaTheme="minorEastAsia" w:hAnsiTheme="minorEastAsia"/>
                <w:color w:val="000000" w:themeColor="text1"/>
              </w:rPr>
            </w:pPr>
          </w:p>
        </w:tc>
        <w:sdt>
          <w:sdtPr>
            <w:rPr>
              <w:rFonts w:asciiTheme="minorEastAsia" w:eastAsiaTheme="minorEastAsia" w:hAnsiTheme="minorEastAsia"/>
            </w:rPr>
            <w:tag w:val="_PLD_a9d7b721cfa446e9ae31149380da5970"/>
            <w:id w:val="1149097256"/>
          </w:sdtPr>
          <w:sdtContent>
            <w:tc>
              <w:tcPr>
                <w:tcW w:w="1063" w:type="pct"/>
                <w:vAlign w:val="center"/>
              </w:tcPr>
              <w:p w14:paraId="77AA60E7" w14:textId="77777777" w:rsidR="004E620F" w:rsidRPr="002D6390" w:rsidRDefault="00000000">
                <w:pPr>
                  <w:jc w:val="cente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金额</w:t>
                </w:r>
              </w:p>
            </w:tc>
          </w:sdtContent>
        </w:sdt>
        <w:sdt>
          <w:sdtPr>
            <w:rPr>
              <w:rFonts w:asciiTheme="minorEastAsia" w:eastAsiaTheme="minorEastAsia" w:hAnsiTheme="minorEastAsia"/>
            </w:rPr>
            <w:tag w:val="_PLD_2d8b8f523dcd4c95815b7c8fd528129d"/>
            <w:id w:val="-1083675275"/>
          </w:sdtPr>
          <w:sdtContent>
            <w:tc>
              <w:tcPr>
                <w:tcW w:w="1055" w:type="pct"/>
                <w:vAlign w:val="center"/>
              </w:tcPr>
              <w:p w14:paraId="5E548696" w14:textId="77777777" w:rsidR="004E620F" w:rsidRPr="002D6390" w:rsidRDefault="00000000">
                <w:pPr>
                  <w:jc w:val="cente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比例</w:t>
                </w:r>
                <w:r w:rsidRPr="002D6390">
                  <w:rPr>
                    <w:rFonts w:asciiTheme="minorEastAsia" w:eastAsiaTheme="minorEastAsia" w:hAnsiTheme="minorEastAsia"/>
                    <w:color w:val="000000" w:themeColor="text1"/>
                  </w:rPr>
                  <w:t>(%)</w:t>
                </w:r>
              </w:p>
            </w:tc>
          </w:sdtContent>
        </w:sdt>
        <w:sdt>
          <w:sdtPr>
            <w:rPr>
              <w:rFonts w:asciiTheme="minorEastAsia" w:eastAsiaTheme="minorEastAsia" w:hAnsiTheme="minorEastAsia"/>
            </w:rPr>
            <w:tag w:val="_PLD_f01816a56b3f4ec1a7d603d3ac318eb1"/>
            <w:id w:val="-2106712300"/>
          </w:sdtPr>
          <w:sdtContent>
            <w:tc>
              <w:tcPr>
                <w:tcW w:w="1054" w:type="pct"/>
                <w:vAlign w:val="center"/>
              </w:tcPr>
              <w:p w14:paraId="6BBC0E51" w14:textId="77777777" w:rsidR="004E620F" w:rsidRPr="002D6390" w:rsidRDefault="00000000">
                <w:pPr>
                  <w:jc w:val="cente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金额</w:t>
                </w:r>
              </w:p>
            </w:tc>
          </w:sdtContent>
        </w:sdt>
        <w:sdt>
          <w:sdtPr>
            <w:rPr>
              <w:rFonts w:asciiTheme="minorEastAsia" w:eastAsiaTheme="minorEastAsia" w:hAnsiTheme="minorEastAsia"/>
            </w:rPr>
            <w:tag w:val="_PLD_55adcab5f9be4d24b3d0faaf5403e89a"/>
            <w:id w:val="-1732530594"/>
          </w:sdtPr>
          <w:sdtContent>
            <w:tc>
              <w:tcPr>
                <w:tcW w:w="1063" w:type="pct"/>
                <w:vAlign w:val="center"/>
              </w:tcPr>
              <w:p w14:paraId="287E33DC" w14:textId="77777777" w:rsidR="004E620F" w:rsidRPr="002D6390" w:rsidRDefault="00000000">
                <w:pPr>
                  <w:jc w:val="cente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比例</w:t>
                </w:r>
                <w:r w:rsidRPr="002D6390">
                  <w:rPr>
                    <w:rFonts w:asciiTheme="minorEastAsia" w:eastAsiaTheme="minorEastAsia" w:hAnsiTheme="minorEastAsia"/>
                    <w:color w:val="000000" w:themeColor="text1"/>
                  </w:rPr>
                  <w:t>(%)</w:t>
                </w:r>
              </w:p>
            </w:tc>
          </w:sdtContent>
        </w:sdt>
      </w:tr>
      <w:tr w:rsidR="002D6390" w:rsidRPr="002D6390" w14:paraId="1C0613D8" w14:textId="77777777" w:rsidTr="002D6390">
        <w:trPr>
          <w:cantSplit/>
        </w:trPr>
        <w:tc>
          <w:tcPr>
            <w:tcW w:w="764" w:type="pct"/>
          </w:tcPr>
          <w:p w14:paraId="4A728F72" w14:textId="77777777" w:rsidR="00600BF0" w:rsidRPr="002D6390" w:rsidRDefault="00000000" w:rsidP="002D6390">
            <w:pP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1年以内</w:t>
            </w:r>
          </w:p>
        </w:tc>
        <w:tc>
          <w:tcPr>
            <w:tcW w:w="1063" w:type="pct"/>
            <w:vAlign w:val="center"/>
          </w:tcPr>
          <w:p w14:paraId="27F5D7EA" w14:textId="75CAA1BF"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44,150,793.04</w:t>
            </w:r>
          </w:p>
        </w:tc>
        <w:tc>
          <w:tcPr>
            <w:tcW w:w="1055" w:type="pct"/>
            <w:vAlign w:val="center"/>
          </w:tcPr>
          <w:p w14:paraId="1D68FB22" w14:textId="79AC189D"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96.50</w:t>
            </w:r>
          </w:p>
        </w:tc>
        <w:tc>
          <w:tcPr>
            <w:tcW w:w="1054" w:type="pct"/>
            <w:vAlign w:val="center"/>
          </w:tcPr>
          <w:p w14:paraId="5F7719FF" w14:textId="5A394588"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31,209,621.13</w:t>
            </w:r>
          </w:p>
        </w:tc>
        <w:tc>
          <w:tcPr>
            <w:tcW w:w="1063" w:type="pct"/>
            <w:vAlign w:val="center"/>
          </w:tcPr>
          <w:p w14:paraId="772D32E3" w14:textId="622D4E0B"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98.87</w:t>
            </w:r>
          </w:p>
        </w:tc>
      </w:tr>
      <w:tr w:rsidR="002D6390" w:rsidRPr="002D6390" w14:paraId="1A912990" w14:textId="77777777" w:rsidTr="002D6390">
        <w:trPr>
          <w:cantSplit/>
        </w:trPr>
        <w:tc>
          <w:tcPr>
            <w:tcW w:w="764" w:type="pct"/>
          </w:tcPr>
          <w:p w14:paraId="3034162B" w14:textId="77777777" w:rsidR="00600BF0" w:rsidRPr="002D6390" w:rsidRDefault="00000000" w:rsidP="002D6390">
            <w:pP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lastRenderedPageBreak/>
              <w:t>1至2年</w:t>
            </w:r>
          </w:p>
        </w:tc>
        <w:tc>
          <w:tcPr>
            <w:tcW w:w="1063" w:type="pct"/>
            <w:vAlign w:val="center"/>
          </w:tcPr>
          <w:p w14:paraId="59433B26" w14:textId="7F17DB74"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1,358,742.35</w:t>
            </w:r>
          </w:p>
        </w:tc>
        <w:tc>
          <w:tcPr>
            <w:tcW w:w="1055" w:type="pct"/>
            <w:vAlign w:val="center"/>
          </w:tcPr>
          <w:p w14:paraId="0340FE3F" w14:textId="514ADAB7"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2.97</w:t>
            </w:r>
          </w:p>
        </w:tc>
        <w:tc>
          <w:tcPr>
            <w:tcW w:w="1054" w:type="pct"/>
            <w:vAlign w:val="center"/>
          </w:tcPr>
          <w:p w14:paraId="6F665767" w14:textId="3FB575C6"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173,950.12</w:t>
            </w:r>
          </w:p>
        </w:tc>
        <w:tc>
          <w:tcPr>
            <w:tcW w:w="1063" w:type="pct"/>
            <w:vAlign w:val="center"/>
          </w:tcPr>
          <w:p w14:paraId="4434042E" w14:textId="2F73F7DC"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0.55</w:t>
            </w:r>
          </w:p>
        </w:tc>
      </w:tr>
      <w:tr w:rsidR="002D6390" w:rsidRPr="002D6390" w14:paraId="2A9A75A2" w14:textId="77777777" w:rsidTr="002D6390">
        <w:trPr>
          <w:cantSplit/>
        </w:trPr>
        <w:tc>
          <w:tcPr>
            <w:tcW w:w="764" w:type="pct"/>
          </w:tcPr>
          <w:p w14:paraId="4DF42C6A" w14:textId="77777777" w:rsidR="00600BF0" w:rsidRPr="002D6390" w:rsidRDefault="00000000" w:rsidP="002D6390">
            <w:pP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2至3年</w:t>
            </w:r>
          </w:p>
        </w:tc>
        <w:tc>
          <w:tcPr>
            <w:tcW w:w="1063" w:type="pct"/>
            <w:vAlign w:val="center"/>
          </w:tcPr>
          <w:p w14:paraId="2B58B3B4" w14:textId="0EF87EFA"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30,905.91</w:t>
            </w:r>
          </w:p>
        </w:tc>
        <w:tc>
          <w:tcPr>
            <w:tcW w:w="1055" w:type="pct"/>
            <w:vAlign w:val="center"/>
          </w:tcPr>
          <w:p w14:paraId="04F2C807" w14:textId="6E2BFE4E"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0.07</w:t>
            </w:r>
          </w:p>
        </w:tc>
        <w:tc>
          <w:tcPr>
            <w:tcW w:w="1054" w:type="pct"/>
            <w:vAlign w:val="center"/>
          </w:tcPr>
          <w:p w14:paraId="70F05A87" w14:textId="28C7ED19"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52,578.79</w:t>
            </w:r>
          </w:p>
        </w:tc>
        <w:tc>
          <w:tcPr>
            <w:tcW w:w="1063" w:type="pct"/>
            <w:vAlign w:val="center"/>
          </w:tcPr>
          <w:p w14:paraId="4FCDF0C4" w14:textId="18DFAE2D"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0.17</w:t>
            </w:r>
          </w:p>
        </w:tc>
      </w:tr>
      <w:tr w:rsidR="002D6390" w:rsidRPr="002D6390" w14:paraId="250650B4" w14:textId="77777777" w:rsidTr="002D6390">
        <w:trPr>
          <w:cantSplit/>
        </w:trPr>
        <w:tc>
          <w:tcPr>
            <w:tcW w:w="764" w:type="pct"/>
          </w:tcPr>
          <w:p w14:paraId="029F86F2" w14:textId="77777777" w:rsidR="00600BF0" w:rsidRPr="002D6390" w:rsidRDefault="00000000" w:rsidP="002D6390">
            <w:pP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3年以上</w:t>
            </w:r>
          </w:p>
        </w:tc>
        <w:tc>
          <w:tcPr>
            <w:tcW w:w="1063" w:type="pct"/>
            <w:vAlign w:val="center"/>
          </w:tcPr>
          <w:p w14:paraId="3D08A324" w14:textId="5829C2DF"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211,034.24</w:t>
            </w:r>
          </w:p>
        </w:tc>
        <w:tc>
          <w:tcPr>
            <w:tcW w:w="1055" w:type="pct"/>
            <w:vAlign w:val="center"/>
          </w:tcPr>
          <w:p w14:paraId="0F6782E3" w14:textId="5525CCA3"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0.46</w:t>
            </w:r>
          </w:p>
        </w:tc>
        <w:tc>
          <w:tcPr>
            <w:tcW w:w="1054" w:type="pct"/>
            <w:vAlign w:val="center"/>
          </w:tcPr>
          <w:p w14:paraId="1114EAAD" w14:textId="26286B13"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130,160.59</w:t>
            </w:r>
          </w:p>
        </w:tc>
        <w:tc>
          <w:tcPr>
            <w:tcW w:w="1063" w:type="pct"/>
            <w:vAlign w:val="center"/>
          </w:tcPr>
          <w:p w14:paraId="6A7BA8C4" w14:textId="77A073EB"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0.41</w:t>
            </w:r>
          </w:p>
        </w:tc>
      </w:tr>
      <w:tr w:rsidR="002D6390" w:rsidRPr="002D6390" w14:paraId="40FE82E7" w14:textId="77777777" w:rsidTr="00BC0D05">
        <w:trPr>
          <w:cantSplit/>
        </w:trPr>
        <w:tc>
          <w:tcPr>
            <w:tcW w:w="764" w:type="pct"/>
          </w:tcPr>
          <w:p w14:paraId="3B6D5BEE" w14:textId="77777777" w:rsidR="00600BF0" w:rsidRPr="002D6390" w:rsidRDefault="00000000" w:rsidP="002D6390">
            <w:pPr>
              <w:jc w:val="center"/>
              <w:rPr>
                <w:rFonts w:asciiTheme="minorEastAsia" w:eastAsiaTheme="minorEastAsia" w:hAnsiTheme="minorEastAsia"/>
                <w:color w:val="000000" w:themeColor="text1"/>
              </w:rPr>
            </w:pPr>
            <w:r w:rsidRPr="002D6390">
              <w:rPr>
                <w:rFonts w:asciiTheme="minorEastAsia" w:eastAsiaTheme="minorEastAsia" w:hAnsiTheme="minorEastAsia" w:hint="eastAsia"/>
                <w:color w:val="000000" w:themeColor="text1"/>
              </w:rPr>
              <w:t>合计</w:t>
            </w:r>
          </w:p>
        </w:tc>
        <w:tc>
          <w:tcPr>
            <w:tcW w:w="1063" w:type="pct"/>
            <w:vAlign w:val="center"/>
          </w:tcPr>
          <w:p w14:paraId="6D6C7BD8" w14:textId="28C216EF"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45,751,475.54</w:t>
            </w:r>
          </w:p>
        </w:tc>
        <w:tc>
          <w:tcPr>
            <w:tcW w:w="1055" w:type="pct"/>
            <w:vAlign w:val="center"/>
          </w:tcPr>
          <w:p w14:paraId="75D80B1F" w14:textId="38F695DB"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100.00</w:t>
            </w:r>
          </w:p>
        </w:tc>
        <w:tc>
          <w:tcPr>
            <w:tcW w:w="1054" w:type="pct"/>
            <w:vAlign w:val="center"/>
          </w:tcPr>
          <w:p w14:paraId="7C2F95A0" w14:textId="66DFD3E3"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31,566,310.63</w:t>
            </w:r>
          </w:p>
        </w:tc>
        <w:tc>
          <w:tcPr>
            <w:tcW w:w="1063" w:type="pct"/>
            <w:vAlign w:val="center"/>
          </w:tcPr>
          <w:p w14:paraId="488C1495" w14:textId="33D0A9CC" w:rsidR="00600BF0" w:rsidRPr="002D6390" w:rsidRDefault="00000000" w:rsidP="002D6390">
            <w:pPr>
              <w:jc w:val="right"/>
              <w:rPr>
                <w:rFonts w:asciiTheme="minorEastAsia" w:eastAsiaTheme="minorEastAsia" w:hAnsiTheme="minorEastAsia"/>
              </w:rPr>
            </w:pPr>
            <w:r w:rsidRPr="002D6390">
              <w:rPr>
                <w:rFonts w:asciiTheme="minorEastAsia" w:eastAsiaTheme="minorEastAsia" w:hAnsiTheme="minorEastAsia"/>
              </w:rPr>
              <w:t>100.00</w:t>
            </w:r>
          </w:p>
        </w:tc>
      </w:tr>
    </w:tbl>
    <w:p w14:paraId="7EF0AB89" w14:textId="77777777" w:rsidR="004E620F" w:rsidRDefault="00000000">
      <w:pPr>
        <w:rPr>
          <w:color w:val="000000" w:themeColor="text1"/>
        </w:rPr>
      </w:pPr>
      <w:r>
        <w:rPr>
          <w:rFonts w:hint="eastAsia"/>
          <w:color w:val="000000" w:themeColor="text1"/>
        </w:rPr>
        <w:t>账龄超过</w:t>
      </w:r>
      <w:r>
        <w:rPr>
          <w:rFonts w:hint="eastAsia"/>
          <w:color w:val="000000" w:themeColor="text1"/>
        </w:rPr>
        <w:t>1</w:t>
      </w:r>
      <w:r>
        <w:rPr>
          <w:rFonts w:hint="eastAsia"/>
          <w:color w:val="000000" w:themeColor="text1"/>
        </w:rPr>
        <w:t>年且金额重要的预付款项未及时结算原因</w:t>
      </w:r>
      <w:r>
        <w:rPr>
          <w:color w:val="000000" w:themeColor="text1"/>
        </w:rPr>
        <w:t>的说明：</w:t>
      </w:r>
    </w:p>
    <w:sdt>
      <w:sdtPr>
        <w:rPr>
          <w:color w:val="000000" w:themeColor="text1"/>
        </w:rPr>
        <w:alias w:val="账龄超过1年且金额重要的预付款项未及时结算原因的说明"/>
        <w:tag w:val="_GBC_174a9654172e49e09cdbf18d854fdd51"/>
        <w:id w:val="-1318175977"/>
        <w:placeholder>
          <w:docPart w:val="GBC22222222222222222222222222222"/>
        </w:placeholder>
      </w:sdtPr>
      <w:sdtContent>
        <w:p w14:paraId="71F19BE1" w14:textId="34CE39B7" w:rsidR="004E620F" w:rsidRDefault="00000000">
          <w:pPr>
            <w:snapToGrid w:val="0"/>
            <w:spacing w:line="240" w:lineRule="atLeast"/>
            <w:rPr>
              <w:color w:val="000000" w:themeColor="text1"/>
            </w:rPr>
          </w:pPr>
          <w:r>
            <w:rPr>
              <w:rFonts w:hint="eastAsia"/>
              <w:color w:val="000000" w:themeColor="text1"/>
            </w:rPr>
            <w:t>账龄超过一年的预付款项未结算的原因主要为尚未完成采购。</w:t>
          </w:r>
        </w:p>
      </w:sdtContent>
    </w:sdt>
    <w:p w14:paraId="5CF60358" w14:textId="77777777" w:rsidR="004E620F" w:rsidRDefault="004E620F">
      <w:pPr>
        <w:rPr>
          <w:color w:val="000000" w:themeColor="text1"/>
        </w:rPr>
      </w:pPr>
    </w:p>
    <w:p w14:paraId="64EB2381" w14:textId="77777777" w:rsidR="004E620F" w:rsidRDefault="00000000">
      <w:pPr>
        <w:pStyle w:val="4"/>
        <w:numPr>
          <w:ilvl w:val="0"/>
          <w:numId w:val="67"/>
        </w:numPr>
        <w:tabs>
          <w:tab w:val="left" w:pos="616"/>
        </w:tabs>
        <w:rPr>
          <w:rFonts w:ascii="宋体" w:hAnsi="宋体"/>
          <w:color w:val="000000" w:themeColor="text1"/>
        </w:rPr>
      </w:pPr>
      <w:bookmarkStart w:id="222" w:name="_Hlk199853551"/>
      <w:r>
        <w:rPr>
          <w:rFonts w:ascii="宋体" w:hAnsi="宋体" w:hint="eastAsia"/>
          <w:color w:val="000000" w:themeColor="text1"/>
        </w:rPr>
        <w:t>按预付对象归集的期末余额前五名的预付款情况</w:t>
      </w:r>
    </w:p>
    <w:sdt>
      <w:sdtPr>
        <w:rPr>
          <w:rFonts w:hint="eastAsia"/>
          <w:color w:val="000000" w:themeColor="text1"/>
        </w:rPr>
        <w:alias w:val="是否适用：按预付对象归集的期末余额前五名的预付款情况[双击切换]"/>
        <w:tag w:val="_GBC_a1864f04af6d49bdb434d74a7f29f8c3"/>
        <w:id w:val="1007250692"/>
        <w:placeholder>
          <w:docPart w:val="GBC22222222222222222222222222222"/>
        </w:placeholder>
      </w:sdtPr>
      <w:sdtContent>
        <w:p w14:paraId="2BBDF238" w14:textId="77777777" w:rsidR="004E620F" w:rsidRDefault="00000000">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1020677" w14:textId="77777777" w:rsidR="004E620F" w:rsidRDefault="00000000">
      <w:pPr>
        <w:snapToGrid w:val="0"/>
        <w:spacing w:line="240" w:lineRule="atLeast"/>
        <w:jc w:val="right"/>
      </w:pPr>
      <w:r>
        <w:rPr>
          <w:rFonts w:hint="eastAsia"/>
        </w:rPr>
        <w:t>单位：</w:t>
      </w:r>
      <w:sdt>
        <w:sdtPr>
          <w:rPr>
            <w:rFonts w:hint="eastAsia"/>
          </w:rPr>
          <w:alias w:val="单位：按预付对象归集的期末余额前五名的预付款情况"/>
          <w:tag w:val="_GBC_60474912a059478aa7a052f29a7878f6"/>
          <w:id w:val="-208282034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按预付对象归集的期末余额前五名的预付款情况"/>
          <w:tag w:val="_GBC_bd430b918c86452ca29c59c0866e9f4e"/>
          <w:id w:val="-10271739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836"/>
        <w:gridCol w:w="2295"/>
      </w:tblGrid>
      <w:tr w:rsidR="002F5D20" w:rsidRPr="002F5D20" w14:paraId="54C75E51" w14:textId="77777777" w:rsidTr="002F5D20">
        <w:trPr>
          <w:cantSplit/>
        </w:trPr>
        <w:sdt>
          <w:sdtPr>
            <w:rPr>
              <w:rFonts w:asciiTheme="minorEastAsia" w:eastAsiaTheme="minorEastAsia" w:hAnsiTheme="minorEastAsia"/>
            </w:rPr>
            <w:tag w:val="_PLD_d1820e97fc2b412296b96c0151dea923"/>
            <w:id w:val="1897845961"/>
          </w:sdtPr>
          <w:sdtContent>
            <w:tc>
              <w:tcPr>
                <w:tcW w:w="2089" w:type="pct"/>
                <w:vAlign w:val="center"/>
              </w:tcPr>
              <w:p w14:paraId="29976916" w14:textId="77777777" w:rsidR="00600BF0" w:rsidRPr="002F5D20" w:rsidRDefault="00000000" w:rsidP="007B0E23">
                <w:pPr>
                  <w:ind w:right="105"/>
                  <w:jc w:val="center"/>
                  <w:rPr>
                    <w:rFonts w:asciiTheme="minorEastAsia" w:eastAsiaTheme="minorEastAsia" w:hAnsiTheme="minorEastAsia"/>
                  </w:rPr>
                </w:pPr>
                <w:r w:rsidRPr="002F5D20">
                  <w:rPr>
                    <w:rFonts w:asciiTheme="minorEastAsia" w:eastAsiaTheme="minorEastAsia" w:hAnsiTheme="minorEastAsia" w:hint="eastAsia"/>
                  </w:rPr>
                  <w:t>单位名称</w:t>
                </w:r>
              </w:p>
            </w:tc>
          </w:sdtContent>
        </w:sdt>
        <w:sdt>
          <w:sdtPr>
            <w:rPr>
              <w:rFonts w:asciiTheme="minorEastAsia" w:eastAsiaTheme="minorEastAsia" w:hAnsiTheme="minorEastAsia"/>
            </w:rPr>
            <w:tag w:val="_PLD_ea2392e4fefe4be5b353e22520ae4d4e"/>
            <w:id w:val="-1358963007"/>
          </w:sdtPr>
          <w:sdtContent>
            <w:tc>
              <w:tcPr>
                <w:tcW w:w="1609" w:type="pct"/>
                <w:vAlign w:val="center"/>
              </w:tcPr>
              <w:p w14:paraId="30A732B5" w14:textId="77777777" w:rsidR="00600BF0" w:rsidRPr="002F5D20" w:rsidRDefault="00000000" w:rsidP="007B0E23">
                <w:pPr>
                  <w:ind w:right="73"/>
                  <w:jc w:val="center"/>
                  <w:rPr>
                    <w:rFonts w:asciiTheme="minorEastAsia" w:eastAsiaTheme="minorEastAsia" w:hAnsiTheme="minorEastAsia"/>
                  </w:rPr>
                </w:pPr>
                <w:r w:rsidRPr="002F5D20">
                  <w:rPr>
                    <w:rFonts w:asciiTheme="minorEastAsia" w:eastAsiaTheme="minorEastAsia" w:hAnsiTheme="minorEastAsia" w:hint="eastAsia"/>
                  </w:rPr>
                  <w:t>期末余额</w:t>
                </w:r>
              </w:p>
            </w:tc>
          </w:sdtContent>
        </w:sdt>
        <w:sdt>
          <w:sdtPr>
            <w:rPr>
              <w:rFonts w:asciiTheme="minorEastAsia" w:eastAsiaTheme="minorEastAsia" w:hAnsiTheme="minorEastAsia"/>
            </w:rPr>
            <w:tag w:val="_PLD_0c082a2df5b041d9ab1489c29022c66c"/>
            <w:id w:val="-366759773"/>
          </w:sdtPr>
          <w:sdtContent>
            <w:tc>
              <w:tcPr>
                <w:tcW w:w="1303" w:type="pct"/>
                <w:vAlign w:val="center"/>
              </w:tcPr>
              <w:p w14:paraId="195108B2" w14:textId="77777777" w:rsidR="00600BF0" w:rsidRPr="002F5D20" w:rsidRDefault="00000000" w:rsidP="007B0E23">
                <w:pPr>
                  <w:jc w:val="center"/>
                  <w:rPr>
                    <w:rFonts w:asciiTheme="minorEastAsia" w:eastAsiaTheme="minorEastAsia" w:hAnsiTheme="minorEastAsia"/>
                  </w:rPr>
                </w:pPr>
                <w:r w:rsidRPr="002F5D20">
                  <w:rPr>
                    <w:rFonts w:asciiTheme="minorEastAsia" w:eastAsiaTheme="minorEastAsia" w:hAnsiTheme="minorEastAsia" w:hint="eastAsia"/>
                  </w:rPr>
                  <w:t>占预付款项期末余额合计数的比例(</w:t>
                </w:r>
                <w:r w:rsidRPr="002F5D20">
                  <w:rPr>
                    <w:rFonts w:asciiTheme="minorEastAsia" w:eastAsiaTheme="minorEastAsia" w:hAnsiTheme="minorEastAsia"/>
                  </w:rPr>
                  <w:t>%)</w:t>
                </w:r>
              </w:p>
            </w:tc>
          </w:sdtContent>
        </w:sdt>
      </w:tr>
      <w:tr w:rsidR="002F5D20" w:rsidRPr="002F5D20" w14:paraId="2588952F" w14:textId="77777777" w:rsidTr="002F5D20">
        <w:trPr>
          <w:cantSplit/>
        </w:trPr>
        <w:tc>
          <w:tcPr>
            <w:tcW w:w="2089" w:type="pct"/>
          </w:tcPr>
          <w:p w14:paraId="7F7A3877" w14:textId="77777777" w:rsidR="00600BF0" w:rsidRPr="002F5D20" w:rsidRDefault="00000000" w:rsidP="002F5D20">
            <w:pPr>
              <w:ind w:right="105"/>
              <w:rPr>
                <w:rFonts w:asciiTheme="minorEastAsia" w:eastAsiaTheme="minorEastAsia" w:hAnsiTheme="minorEastAsia"/>
              </w:rPr>
            </w:pPr>
            <w:r w:rsidRPr="002F5D20">
              <w:rPr>
                <w:rFonts w:asciiTheme="minorEastAsia" w:eastAsiaTheme="minorEastAsia" w:hAnsiTheme="minorEastAsia"/>
              </w:rPr>
              <w:t>成都市茂凡商贸有限责任公司</w:t>
            </w:r>
          </w:p>
        </w:tc>
        <w:tc>
          <w:tcPr>
            <w:tcW w:w="1609" w:type="pct"/>
          </w:tcPr>
          <w:p w14:paraId="0ED534C7" w14:textId="77777777" w:rsidR="00600BF0" w:rsidRPr="002F5D20" w:rsidRDefault="00000000" w:rsidP="002F5D20">
            <w:pPr>
              <w:ind w:right="73"/>
              <w:jc w:val="right"/>
              <w:rPr>
                <w:rFonts w:asciiTheme="minorEastAsia" w:eastAsiaTheme="minorEastAsia" w:hAnsiTheme="minorEastAsia"/>
              </w:rPr>
            </w:pPr>
            <w:r w:rsidRPr="002F5D20">
              <w:rPr>
                <w:rFonts w:asciiTheme="minorEastAsia" w:eastAsiaTheme="minorEastAsia" w:hAnsiTheme="minorEastAsia"/>
              </w:rPr>
              <w:t>7,237,846.08</w:t>
            </w:r>
          </w:p>
        </w:tc>
        <w:tc>
          <w:tcPr>
            <w:tcW w:w="1303" w:type="pct"/>
            <w:vAlign w:val="center"/>
          </w:tcPr>
          <w:p w14:paraId="24568066" w14:textId="15E8F176" w:rsidR="00600BF0" w:rsidRPr="002F5D20" w:rsidRDefault="00000000" w:rsidP="002F5D20">
            <w:pPr>
              <w:jc w:val="right"/>
              <w:rPr>
                <w:rFonts w:asciiTheme="minorEastAsia" w:eastAsiaTheme="minorEastAsia" w:hAnsiTheme="minorEastAsia"/>
              </w:rPr>
            </w:pPr>
            <w:r w:rsidRPr="002F5D20">
              <w:rPr>
                <w:rFonts w:asciiTheme="minorEastAsia" w:eastAsiaTheme="minorEastAsia" w:hAnsiTheme="minorEastAsia"/>
              </w:rPr>
              <w:t>15.82</w:t>
            </w:r>
          </w:p>
        </w:tc>
      </w:tr>
      <w:tr w:rsidR="002F5D20" w:rsidRPr="002F5D20" w14:paraId="48917A21" w14:textId="77777777" w:rsidTr="002F5D20">
        <w:trPr>
          <w:cantSplit/>
        </w:trPr>
        <w:tc>
          <w:tcPr>
            <w:tcW w:w="2089" w:type="pct"/>
          </w:tcPr>
          <w:p w14:paraId="03CFF489" w14:textId="77777777" w:rsidR="00600BF0" w:rsidRPr="002F5D20" w:rsidRDefault="00000000" w:rsidP="002F5D20">
            <w:pPr>
              <w:ind w:right="105"/>
              <w:rPr>
                <w:rFonts w:asciiTheme="minorEastAsia" w:eastAsiaTheme="minorEastAsia" w:hAnsiTheme="minorEastAsia"/>
              </w:rPr>
            </w:pPr>
            <w:r w:rsidRPr="002F5D20">
              <w:rPr>
                <w:rFonts w:asciiTheme="minorEastAsia" w:eastAsiaTheme="minorEastAsia" w:hAnsiTheme="minorEastAsia"/>
              </w:rPr>
              <w:t>Prepaid to Vendors</w:t>
            </w:r>
          </w:p>
        </w:tc>
        <w:tc>
          <w:tcPr>
            <w:tcW w:w="1609" w:type="pct"/>
          </w:tcPr>
          <w:p w14:paraId="5BE4D1AF" w14:textId="77777777" w:rsidR="00600BF0" w:rsidRPr="002F5D20" w:rsidRDefault="00000000" w:rsidP="002F5D20">
            <w:pPr>
              <w:ind w:right="73"/>
              <w:jc w:val="right"/>
              <w:rPr>
                <w:rFonts w:asciiTheme="minorEastAsia" w:eastAsiaTheme="minorEastAsia" w:hAnsiTheme="minorEastAsia"/>
              </w:rPr>
            </w:pPr>
            <w:r w:rsidRPr="002F5D20">
              <w:rPr>
                <w:rFonts w:asciiTheme="minorEastAsia" w:eastAsiaTheme="minorEastAsia" w:hAnsiTheme="minorEastAsia"/>
              </w:rPr>
              <w:t>2,679,797.64</w:t>
            </w:r>
          </w:p>
        </w:tc>
        <w:tc>
          <w:tcPr>
            <w:tcW w:w="1303" w:type="pct"/>
            <w:vAlign w:val="center"/>
          </w:tcPr>
          <w:p w14:paraId="744CFCF7" w14:textId="2483E9CD" w:rsidR="00600BF0" w:rsidRPr="002F5D20" w:rsidRDefault="00000000" w:rsidP="002F5D20">
            <w:pPr>
              <w:jc w:val="right"/>
              <w:rPr>
                <w:rFonts w:asciiTheme="minorEastAsia" w:eastAsiaTheme="minorEastAsia" w:hAnsiTheme="minorEastAsia"/>
              </w:rPr>
            </w:pPr>
            <w:r w:rsidRPr="002F5D20">
              <w:rPr>
                <w:rFonts w:asciiTheme="minorEastAsia" w:eastAsiaTheme="minorEastAsia" w:hAnsiTheme="minorEastAsia"/>
              </w:rPr>
              <w:t>5.86</w:t>
            </w:r>
          </w:p>
        </w:tc>
      </w:tr>
      <w:tr w:rsidR="002F5D20" w:rsidRPr="002F5D20" w14:paraId="449F2984" w14:textId="77777777" w:rsidTr="002F5D20">
        <w:trPr>
          <w:cantSplit/>
        </w:trPr>
        <w:tc>
          <w:tcPr>
            <w:tcW w:w="2089" w:type="pct"/>
          </w:tcPr>
          <w:p w14:paraId="10071B22" w14:textId="77777777" w:rsidR="00600BF0" w:rsidRPr="002F5D20" w:rsidRDefault="00000000" w:rsidP="002F5D20">
            <w:pPr>
              <w:ind w:right="105"/>
              <w:rPr>
                <w:rFonts w:asciiTheme="minorEastAsia" w:eastAsiaTheme="minorEastAsia" w:hAnsiTheme="minorEastAsia"/>
              </w:rPr>
            </w:pPr>
            <w:r w:rsidRPr="002F5D20">
              <w:rPr>
                <w:rFonts w:asciiTheme="minorEastAsia" w:eastAsiaTheme="minorEastAsia" w:hAnsiTheme="minorEastAsia"/>
              </w:rPr>
              <w:t>江苏天海特种装备有限公司</w:t>
            </w:r>
          </w:p>
        </w:tc>
        <w:tc>
          <w:tcPr>
            <w:tcW w:w="1609" w:type="pct"/>
          </w:tcPr>
          <w:p w14:paraId="7BA8A457" w14:textId="77777777" w:rsidR="00600BF0" w:rsidRPr="002F5D20" w:rsidRDefault="00000000" w:rsidP="002F5D20">
            <w:pPr>
              <w:ind w:right="73"/>
              <w:jc w:val="right"/>
              <w:rPr>
                <w:rFonts w:asciiTheme="minorEastAsia" w:eastAsiaTheme="minorEastAsia" w:hAnsiTheme="minorEastAsia"/>
              </w:rPr>
            </w:pPr>
            <w:r w:rsidRPr="002F5D20">
              <w:rPr>
                <w:rFonts w:asciiTheme="minorEastAsia" w:eastAsiaTheme="minorEastAsia" w:hAnsiTheme="minorEastAsia"/>
              </w:rPr>
              <w:t>2,314,500.00</w:t>
            </w:r>
          </w:p>
        </w:tc>
        <w:tc>
          <w:tcPr>
            <w:tcW w:w="1303" w:type="pct"/>
            <w:vAlign w:val="center"/>
          </w:tcPr>
          <w:p w14:paraId="0FB59844" w14:textId="73AD1E35" w:rsidR="00600BF0" w:rsidRPr="002F5D20" w:rsidRDefault="00000000" w:rsidP="002F5D20">
            <w:pPr>
              <w:jc w:val="right"/>
              <w:rPr>
                <w:rFonts w:asciiTheme="minorEastAsia" w:eastAsiaTheme="minorEastAsia" w:hAnsiTheme="minorEastAsia"/>
              </w:rPr>
            </w:pPr>
            <w:r w:rsidRPr="002F5D20">
              <w:rPr>
                <w:rFonts w:asciiTheme="minorEastAsia" w:eastAsiaTheme="minorEastAsia" w:hAnsiTheme="minorEastAsia"/>
              </w:rPr>
              <w:t>5.06</w:t>
            </w:r>
          </w:p>
        </w:tc>
      </w:tr>
      <w:tr w:rsidR="002F5D20" w:rsidRPr="002F5D20" w14:paraId="332691EF" w14:textId="77777777" w:rsidTr="002F5D20">
        <w:trPr>
          <w:cantSplit/>
        </w:trPr>
        <w:tc>
          <w:tcPr>
            <w:tcW w:w="2089" w:type="pct"/>
          </w:tcPr>
          <w:p w14:paraId="29088B5D" w14:textId="77777777" w:rsidR="00600BF0" w:rsidRPr="002F5D20" w:rsidRDefault="00000000" w:rsidP="002F5D20">
            <w:pPr>
              <w:ind w:right="105"/>
              <w:rPr>
                <w:rFonts w:asciiTheme="minorEastAsia" w:eastAsiaTheme="minorEastAsia" w:hAnsiTheme="minorEastAsia"/>
              </w:rPr>
            </w:pPr>
            <w:r w:rsidRPr="002F5D20">
              <w:rPr>
                <w:rFonts w:asciiTheme="minorEastAsia" w:eastAsiaTheme="minorEastAsia" w:hAnsiTheme="minorEastAsia"/>
              </w:rPr>
              <w:t>国网冀北电力有限公司承德供电公司</w:t>
            </w:r>
          </w:p>
        </w:tc>
        <w:tc>
          <w:tcPr>
            <w:tcW w:w="1609" w:type="pct"/>
          </w:tcPr>
          <w:p w14:paraId="47D74387" w14:textId="77777777" w:rsidR="00600BF0" w:rsidRPr="002F5D20" w:rsidRDefault="00000000" w:rsidP="002F5D20">
            <w:pPr>
              <w:ind w:right="73"/>
              <w:jc w:val="right"/>
              <w:rPr>
                <w:rFonts w:asciiTheme="minorEastAsia" w:eastAsiaTheme="minorEastAsia" w:hAnsiTheme="minorEastAsia"/>
              </w:rPr>
            </w:pPr>
            <w:r w:rsidRPr="002F5D20">
              <w:rPr>
                <w:rFonts w:asciiTheme="minorEastAsia" w:eastAsiaTheme="minorEastAsia" w:hAnsiTheme="minorEastAsia"/>
              </w:rPr>
              <w:t>1,887,982.56</w:t>
            </w:r>
          </w:p>
        </w:tc>
        <w:tc>
          <w:tcPr>
            <w:tcW w:w="1303" w:type="pct"/>
            <w:vAlign w:val="center"/>
          </w:tcPr>
          <w:p w14:paraId="28467C98" w14:textId="536CD50F" w:rsidR="00600BF0" w:rsidRPr="002F5D20" w:rsidRDefault="00000000" w:rsidP="002F5D20">
            <w:pPr>
              <w:jc w:val="right"/>
              <w:rPr>
                <w:rFonts w:asciiTheme="minorEastAsia" w:eastAsiaTheme="minorEastAsia" w:hAnsiTheme="minorEastAsia"/>
              </w:rPr>
            </w:pPr>
            <w:r w:rsidRPr="002F5D20">
              <w:rPr>
                <w:rFonts w:asciiTheme="minorEastAsia" w:eastAsiaTheme="minorEastAsia" w:hAnsiTheme="minorEastAsia"/>
              </w:rPr>
              <w:t>4.13</w:t>
            </w:r>
          </w:p>
        </w:tc>
      </w:tr>
      <w:tr w:rsidR="002F5D20" w:rsidRPr="002F5D20" w14:paraId="2478155F" w14:textId="77777777" w:rsidTr="002F5D20">
        <w:trPr>
          <w:cantSplit/>
        </w:trPr>
        <w:tc>
          <w:tcPr>
            <w:tcW w:w="2089" w:type="pct"/>
          </w:tcPr>
          <w:p w14:paraId="69B958EF" w14:textId="77777777" w:rsidR="00600BF0" w:rsidRPr="002F5D20" w:rsidRDefault="00000000" w:rsidP="002F5D20">
            <w:pPr>
              <w:ind w:right="105"/>
              <w:rPr>
                <w:rFonts w:asciiTheme="minorEastAsia" w:eastAsiaTheme="minorEastAsia" w:hAnsiTheme="minorEastAsia"/>
              </w:rPr>
            </w:pPr>
            <w:r w:rsidRPr="002F5D20">
              <w:rPr>
                <w:rFonts w:asciiTheme="minorEastAsia" w:eastAsiaTheme="minorEastAsia" w:hAnsiTheme="minorEastAsia"/>
              </w:rPr>
              <w:t>山东泉胜物资有限公司</w:t>
            </w:r>
          </w:p>
        </w:tc>
        <w:tc>
          <w:tcPr>
            <w:tcW w:w="1609" w:type="pct"/>
          </w:tcPr>
          <w:p w14:paraId="0695C43C" w14:textId="77777777" w:rsidR="00600BF0" w:rsidRPr="002F5D20" w:rsidRDefault="00000000" w:rsidP="002F5D20">
            <w:pPr>
              <w:ind w:right="73"/>
              <w:jc w:val="right"/>
              <w:rPr>
                <w:rFonts w:asciiTheme="minorEastAsia" w:eastAsiaTheme="minorEastAsia" w:hAnsiTheme="minorEastAsia"/>
              </w:rPr>
            </w:pPr>
            <w:r w:rsidRPr="002F5D20">
              <w:rPr>
                <w:rFonts w:asciiTheme="minorEastAsia" w:eastAsiaTheme="minorEastAsia" w:hAnsiTheme="minorEastAsia"/>
              </w:rPr>
              <w:t>1,785,413.55</w:t>
            </w:r>
          </w:p>
        </w:tc>
        <w:tc>
          <w:tcPr>
            <w:tcW w:w="1303" w:type="pct"/>
            <w:vAlign w:val="center"/>
          </w:tcPr>
          <w:p w14:paraId="3A95EB7E" w14:textId="11367964" w:rsidR="00600BF0" w:rsidRPr="002F5D20" w:rsidRDefault="00000000" w:rsidP="002F5D20">
            <w:pPr>
              <w:jc w:val="right"/>
              <w:rPr>
                <w:rFonts w:asciiTheme="minorEastAsia" w:eastAsiaTheme="minorEastAsia" w:hAnsiTheme="minorEastAsia"/>
              </w:rPr>
            </w:pPr>
            <w:r w:rsidRPr="002F5D20">
              <w:rPr>
                <w:rFonts w:asciiTheme="minorEastAsia" w:eastAsiaTheme="minorEastAsia" w:hAnsiTheme="minorEastAsia"/>
              </w:rPr>
              <w:t>3.90</w:t>
            </w:r>
          </w:p>
        </w:tc>
      </w:tr>
      <w:tr w:rsidR="002F5D20" w:rsidRPr="002F5D20" w14:paraId="433C500B" w14:textId="77777777" w:rsidTr="002F5D20">
        <w:trPr>
          <w:cantSplit/>
        </w:trPr>
        <w:tc>
          <w:tcPr>
            <w:tcW w:w="2089" w:type="pct"/>
          </w:tcPr>
          <w:p w14:paraId="2DD893C3" w14:textId="77777777" w:rsidR="00600BF0" w:rsidRPr="002F5D20" w:rsidRDefault="00000000" w:rsidP="002F5D20">
            <w:pPr>
              <w:ind w:right="105"/>
              <w:jc w:val="center"/>
              <w:rPr>
                <w:rFonts w:asciiTheme="minorEastAsia" w:eastAsiaTheme="minorEastAsia" w:hAnsiTheme="minorEastAsia"/>
              </w:rPr>
            </w:pPr>
            <w:r w:rsidRPr="002F5D20">
              <w:rPr>
                <w:rFonts w:asciiTheme="minorEastAsia" w:eastAsiaTheme="minorEastAsia" w:hAnsiTheme="minorEastAsia" w:hint="eastAsia"/>
              </w:rPr>
              <w:t>合计</w:t>
            </w:r>
          </w:p>
        </w:tc>
        <w:tc>
          <w:tcPr>
            <w:tcW w:w="1609" w:type="pct"/>
          </w:tcPr>
          <w:p w14:paraId="68A966CB" w14:textId="095BE79F" w:rsidR="00600BF0" w:rsidRPr="002F5D20" w:rsidRDefault="00000000" w:rsidP="002F5D20">
            <w:pPr>
              <w:ind w:right="73"/>
              <w:jc w:val="right"/>
              <w:rPr>
                <w:rFonts w:asciiTheme="minorEastAsia" w:eastAsiaTheme="minorEastAsia" w:hAnsiTheme="minorEastAsia"/>
              </w:rPr>
            </w:pPr>
            <w:r w:rsidRPr="002F5D20">
              <w:rPr>
                <w:rFonts w:asciiTheme="minorEastAsia" w:eastAsiaTheme="minorEastAsia" w:hAnsiTheme="minorEastAsia"/>
              </w:rPr>
              <w:t>15,905,539.83</w:t>
            </w:r>
          </w:p>
        </w:tc>
        <w:tc>
          <w:tcPr>
            <w:tcW w:w="1303" w:type="pct"/>
            <w:vAlign w:val="center"/>
          </w:tcPr>
          <w:p w14:paraId="45D97A79" w14:textId="71DBBC1B" w:rsidR="00600BF0" w:rsidRPr="002F5D20" w:rsidRDefault="00000000" w:rsidP="002F5D20">
            <w:pPr>
              <w:jc w:val="right"/>
              <w:rPr>
                <w:rFonts w:asciiTheme="minorEastAsia" w:eastAsiaTheme="minorEastAsia" w:hAnsiTheme="minorEastAsia"/>
              </w:rPr>
            </w:pPr>
            <w:r w:rsidRPr="002F5D20">
              <w:rPr>
                <w:rFonts w:asciiTheme="minorEastAsia" w:eastAsiaTheme="minorEastAsia" w:hAnsiTheme="minorEastAsia"/>
              </w:rPr>
              <w:t>34.77</w:t>
            </w:r>
          </w:p>
        </w:tc>
      </w:tr>
    </w:tbl>
    <w:p w14:paraId="7BD798E6" w14:textId="77777777" w:rsidR="00600BF0" w:rsidRDefault="00600BF0"/>
    <w:p w14:paraId="36556476" w14:textId="77777777" w:rsidR="004E620F" w:rsidRDefault="00000000">
      <w:pPr>
        <w:snapToGrid w:val="0"/>
        <w:spacing w:line="240" w:lineRule="atLeast"/>
      </w:pPr>
      <w:r>
        <w:rPr>
          <w:rFonts w:hint="eastAsia"/>
        </w:rPr>
        <w:t>其他说明：</w:t>
      </w:r>
    </w:p>
    <w:sdt>
      <w:sdtPr>
        <w:rPr>
          <w:color w:val="000000" w:themeColor="text1"/>
        </w:rPr>
        <w:alias w:val="按预付对象归集的期末余额前五名的预付款情况的说明"/>
        <w:tag w:val="_GBC_e2f1aa285f174786838e4fcd54656fec"/>
        <w:id w:val="-966188243"/>
        <w:placeholder>
          <w:docPart w:val="GBC22222222222222222222222222222"/>
        </w:placeholder>
      </w:sdtPr>
      <w:sdtContent>
        <w:p w14:paraId="04FBC9E7" w14:textId="43BFA860" w:rsidR="004E620F" w:rsidRDefault="00000000">
          <w:pPr>
            <w:snapToGrid w:val="0"/>
            <w:spacing w:line="240" w:lineRule="atLeast"/>
            <w:rPr>
              <w:color w:val="000000" w:themeColor="text1"/>
            </w:rPr>
          </w:pPr>
          <w:r>
            <w:rPr>
              <w:rFonts w:hint="eastAsia"/>
              <w:color w:val="000000" w:themeColor="text1"/>
            </w:rPr>
            <w:t>无</w:t>
          </w:r>
        </w:p>
      </w:sdtContent>
    </w:sdt>
    <w:p w14:paraId="4A7D5DE3" w14:textId="77777777" w:rsidR="004E620F" w:rsidRDefault="004E620F">
      <w:pPr>
        <w:snapToGrid w:val="0"/>
        <w:spacing w:line="240" w:lineRule="atLeast"/>
        <w:rPr>
          <w:color w:val="000000" w:themeColor="text1"/>
        </w:rPr>
      </w:pPr>
    </w:p>
    <w:bookmarkEnd w:id="222"/>
    <w:p w14:paraId="4687A56E"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预付帐款的说明[双击切换]"/>
        <w:tag w:val="_GBC_c712ee6483d44c77b1f563e552689c6d"/>
        <w:id w:val="-1292518672"/>
        <w:placeholder>
          <w:docPart w:val="GBC22222222222222222222222222222"/>
        </w:placeholder>
      </w:sdtPr>
      <w:sdtContent>
        <w:p w14:paraId="712D27D9" w14:textId="62FFA0D4"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C5E9B0D" w14:textId="77777777" w:rsidR="004E620F" w:rsidRDefault="004E620F">
      <w:pPr>
        <w:rPr>
          <w:color w:val="000000" w:themeColor="text1"/>
        </w:rPr>
      </w:pPr>
    </w:p>
    <w:p w14:paraId="046F3F3B" w14:textId="77777777" w:rsidR="004E620F" w:rsidRDefault="00000000">
      <w:pPr>
        <w:pStyle w:val="3"/>
        <w:numPr>
          <w:ilvl w:val="0"/>
          <w:numId w:val="62"/>
        </w:numPr>
        <w:rPr>
          <w:color w:val="000000" w:themeColor="text1"/>
          <w:szCs w:val="21"/>
        </w:rPr>
      </w:pPr>
      <w:r>
        <w:rPr>
          <w:color w:val="000000" w:themeColor="text1"/>
          <w:szCs w:val="21"/>
        </w:rPr>
        <w:t>其他应收款</w:t>
      </w:r>
    </w:p>
    <w:p w14:paraId="3AD97780" w14:textId="77777777" w:rsidR="004E620F" w:rsidRDefault="00000000">
      <w:pPr>
        <w:pStyle w:val="4"/>
        <w:rPr>
          <w:rFonts w:ascii="宋体" w:hAnsi="宋体"/>
          <w:color w:val="000000" w:themeColor="text1"/>
        </w:rPr>
      </w:pPr>
      <w:bookmarkStart w:id="223" w:name="_Hlk10467611"/>
      <w:r>
        <w:rPr>
          <w:rFonts w:ascii="宋体" w:hAnsi="宋体" w:hint="eastAsia"/>
          <w:color w:val="000000" w:themeColor="text1"/>
        </w:rPr>
        <w:t>项目列示</w:t>
      </w:r>
    </w:p>
    <w:sdt>
      <w:sdtPr>
        <w:rPr>
          <w:color w:val="000000" w:themeColor="text1"/>
        </w:rPr>
        <w:alias w:val="是否适用：其他应收款分类列示[双击切换]"/>
        <w:tag w:val="_GBC_23e3e9ad53624abaaa00fc7f7c24842a"/>
        <w:id w:val="-602649463"/>
        <w:placeholder>
          <w:docPart w:val="GBC22222222222222222222222222222"/>
        </w:placeholder>
      </w:sdtPr>
      <w:sdtContent>
        <w:p w14:paraId="43CA44C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1BCCFD2"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其他应收款分类列示"/>
          <w:tag w:val="_GBC_b73f89c776a341249ed520fe726b4db9"/>
          <w:id w:val="19569883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收款分类列示"/>
          <w:tag w:val="_GBC_a23554f2403346ea97b8fb1ef551ebe4"/>
          <w:id w:val="14993102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115"/>
        <w:gridCol w:w="2862"/>
        <w:gridCol w:w="2846"/>
      </w:tblGrid>
      <w:tr w:rsidR="004E620F" w:rsidRPr="0039727B" w14:paraId="64C927C5" w14:textId="77777777">
        <w:trPr>
          <w:cantSplit/>
        </w:trPr>
        <w:sdt>
          <w:sdtPr>
            <w:rPr>
              <w:rFonts w:asciiTheme="minorEastAsia" w:eastAsiaTheme="minorEastAsia" w:hAnsiTheme="minorEastAsia"/>
            </w:rPr>
            <w:tag w:val="_PLD_3b049b9a7f344665a70a23c402afbda5"/>
            <w:id w:val="-901453987"/>
          </w:sdtPr>
          <w:sdtContent>
            <w:tc>
              <w:tcPr>
                <w:tcW w:w="1765" w:type="pct"/>
                <w:vAlign w:val="center"/>
              </w:tcPr>
              <w:p w14:paraId="037D831C" w14:textId="77777777" w:rsidR="004E620F" w:rsidRPr="0039727B" w:rsidRDefault="00000000">
                <w:pPr>
                  <w:jc w:val="center"/>
                  <w:rPr>
                    <w:rFonts w:asciiTheme="minorEastAsia" w:eastAsiaTheme="minorEastAsia" w:hAnsiTheme="minorEastAsia"/>
                    <w:color w:val="000000" w:themeColor="text1"/>
                  </w:rPr>
                </w:pPr>
                <w:r w:rsidRPr="0039727B">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550a4ba0fb444ea69297bd36780a7618"/>
            <w:id w:val="995150993"/>
          </w:sdtPr>
          <w:sdtContent>
            <w:tc>
              <w:tcPr>
                <w:tcW w:w="1622" w:type="pct"/>
                <w:vAlign w:val="center"/>
              </w:tcPr>
              <w:p w14:paraId="011B7828" w14:textId="77777777" w:rsidR="004E620F" w:rsidRPr="0039727B" w:rsidRDefault="00000000">
                <w:pPr>
                  <w:jc w:val="center"/>
                  <w:rPr>
                    <w:rFonts w:asciiTheme="minorEastAsia" w:eastAsiaTheme="minorEastAsia" w:hAnsiTheme="minorEastAsia"/>
                    <w:color w:val="000000" w:themeColor="text1"/>
                  </w:rPr>
                </w:pPr>
                <w:r w:rsidRPr="0039727B">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d58c3f70487c440b99a9f440a2d57d1e"/>
            <w:id w:val="1362088790"/>
          </w:sdtPr>
          <w:sdtContent>
            <w:tc>
              <w:tcPr>
                <w:tcW w:w="1613" w:type="pct"/>
                <w:vAlign w:val="center"/>
              </w:tcPr>
              <w:p w14:paraId="15DD45BD" w14:textId="77777777" w:rsidR="004E620F" w:rsidRPr="0039727B" w:rsidRDefault="00000000">
                <w:pPr>
                  <w:jc w:val="center"/>
                  <w:rPr>
                    <w:rFonts w:asciiTheme="minorEastAsia" w:eastAsiaTheme="minorEastAsia" w:hAnsiTheme="minorEastAsia"/>
                    <w:color w:val="000000" w:themeColor="text1"/>
                  </w:rPr>
                </w:pPr>
                <w:r w:rsidRPr="0039727B">
                  <w:rPr>
                    <w:rFonts w:asciiTheme="minorEastAsia" w:eastAsiaTheme="minorEastAsia" w:hAnsiTheme="minorEastAsia" w:hint="eastAsia"/>
                    <w:color w:val="000000" w:themeColor="text1"/>
                  </w:rPr>
                  <w:t>期初余额</w:t>
                </w:r>
              </w:p>
            </w:tc>
          </w:sdtContent>
        </w:sdt>
      </w:tr>
      <w:tr w:rsidR="004E620F" w:rsidRPr="0039727B" w14:paraId="5148ED5F" w14:textId="77777777">
        <w:trPr>
          <w:cantSplit/>
        </w:trPr>
        <w:tc>
          <w:tcPr>
            <w:tcW w:w="1765" w:type="pct"/>
          </w:tcPr>
          <w:p w14:paraId="14079A2E" w14:textId="77777777" w:rsidR="004E620F" w:rsidRPr="0039727B" w:rsidRDefault="00000000">
            <w:pPr>
              <w:ind w:right="5"/>
              <w:rPr>
                <w:rFonts w:asciiTheme="minorEastAsia" w:eastAsiaTheme="minorEastAsia" w:hAnsiTheme="minorEastAsia"/>
                <w:color w:val="000000" w:themeColor="text1"/>
              </w:rPr>
            </w:pPr>
            <w:r w:rsidRPr="0039727B">
              <w:rPr>
                <w:rFonts w:asciiTheme="minorEastAsia" w:eastAsiaTheme="minorEastAsia" w:hAnsiTheme="minorEastAsia" w:hint="eastAsia"/>
                <w:color w:val="000000" w:themeColor="text1"/>
              </w:rPr>
              <w:t>应收利息</w:t>
            </w:r>
          </w:p>
        </w:tc>
        <w:tc>
          <w:tcPr>
            <w:tcW w:w="1622" w:type="pct"/>
          </w:tcPr>
          <w:p w14:paraId="02B29E32" w14:textId="77777777" w:rsidR="004E620F" w:rsidRPr="0039727B" w:rsidRDefault="004E620F">
            <w:pPr>
              <w:ind w:right="5"/>
              <w:jc w:val="right"/>
              <w:rPr>
                <w:rFonts w:asciiTheme="minorEastAsia" w:eastAsiaTheme="minorEastAsia" w:hAnsiTheme="minorEastAsia"/>
              </w:rPr>
            </w:pPr>
          </w:p>
        </w:tc>
        <w:tc>
          <w:tcPr>
            <w:tcW w:w="1613" w:type="pct"/>
          </w:tcPr>
          <w:p w14:paraId="196BA295" w14:textId="77777777" w:rsidR="004E620F" w:rsidRPr="0039727B" w:rsidRDefault="004E620F">
            <w:pPr>
              <w:ind w:right="5"/>
              <w:jc w:val="right"/>
              <w:rPr>
                <w:rFonts w:asciiTheme="minorEastAsia" w:eastAsiaTheme="minorEastAsia" w:hAnsiTheme="minorEastAsia"/>
              </w:rPr>
            </w:pPr>
          </w:p>
        </w:tc>
      </w:tr>
      <w:tr w:rsidR="004E620F" w:rsidRPr="0039727B" w14:paraId="5DA4FE5E" w14:textId="77777777">
        <w:trPr>
          <w:cantSplit/>
        </w:trPr>
        <w:tc>
          <w:tcPr>
            <w:tcW w:w="1765" w:type="pct"/>
          </w:tcPr>
          <w:p w14:paraId="75C72BAD" w14:textId="77777777" w:rsidR="004E620F" w:rsidRPr="0039727B" w:rsidRDefault="00000000">
            <w:pPr>
              <w:ind w:right="5"/>
              <w:rPr>
                <w:rFonts w:asciiTheme="minorEastAsia" w:eastAsiaTheme="minorEastAsia" w:hAnsiTheme="minorEastAsia"/>
                <w:color w:val="000000" w:themeColor="text1"/>
              </w:rPr>
            </w:pPr>
            <w:r w:rsidRPr="0039727B">
              <w:rPr>
                <w:rFonts w:asciiTheme="minorEastAsia" w:eastAsiaTheme="minorEastAsia" w:hAnsiTheme="minorEastAsia" w:hint="eastAsia"/>
                <w:color w:val="000000" w:themeColor="text1"/>
              </w:rPr>
              <w:t>应收股利</w:t>
            </w:r>
          </w:p>
        </w:tc>
        <w:tc>
          <w:tcPr>
            <w:tcW w:w="1622" w:type="pct"/>
          </w:tcPr>
          <w:p w14:paraId="74E387B4" w14:textId="77777777" w:rsidR="004E620F" w:rsidRPr="0039727B" w:rsidRDefault="004E620F">
            <w:pPr>
              <w:ind w:right="5"/>
              <w:jc w:val="right"/>
              <w:rPr>
                <w:rFonts w:asciiTheme="minorEastAsia" w:eastAsiaTheme="minorEastAsia" w:hAnsiTheme="minorEastAsia"/>
              </w:rPr>
            </w:pPr>
          </w:p>
        </w:tc>
        <w:tc>
          <w:tcPr>
            <w:tcW w:w="1613" w:type="pct"/>
          </w:tcPr>
          <w:p w14:paraId="57D9E7F8" w14:textId="77777777" w:rsidR="004E620F" w:rsidRPr="0039727B" w:rsidRDefault="004E620F">
            <w:pPr>
              <w:ind w:right="5"/>
              <w:jc w:val="right"/>
              <w:rPr>
                <w:rFonts w:asciiTheme="minorEastAsia" w:eastAsiaTheme="minorEastAsia" w:hAnsiTheme="minorEastAsia"/>
              </w:rPr>
            </w:pPr>
          </w:p>
        </w:tc>
      </w:tr>
      <w:tr w:rsidR="0039727B" w:rsidRPr="0039727B" w14:paraId="02EAD6D6" w14:textId="77777777" w:rsidTr="003861C8">
        <w:trPr>
          <w:cantSplit/>
        </w:trPr>
        <w:tc>
          <w:tcPr>
            <w:tcW w:w="1765" w:type="pct"/>
          </w:tcPr>
          <w:p w14:paraId="1DBF3DDB" w14:textId="77777777" w:rsidR="00600BF0" w:rsidRPr="0039727B" w:rsidRDefault="00000000" w:rsidP="0039727B">
            <w:pPr>
              <w:ind w:right="5"/>
              <w:rPr>
                <w:rFonts w:asciiTheme="minorEastAsia" w:eastAsiaTheme="minorEastAsia" w:hAnsiTheme="minorEastAsia"/>
                <w:color w:val="000000" w:themeColor="text1"/>
              </w:rPr>
            </w:pPr>
            <w:r w:rsidRPr="0039727B">
              <w:rPr>
                <w:rFonts w:asciiTheme="minorEastAsia" w:eastAsiaTheme="minorEastAsia" w:hAnsiTheme="minorEastAsia" w:hint="eastAsia"/>
                <w:color w:val="000000" w:themeColor="text1"/>
              </w:rPr>
              <w:t>其他应收款</w:t>
            </w:r>
          </w:p>
        </w:tc>
        <w:tc>
          <w:tcPr>
            <w:tcW w:w="1622" w:type="pct"/>
            <w:vAlign w:val="center"/>
          </w:tcPr>
          <w:p w14:paraId="4CB4CF01" w14:textId="7CC3F1A4" w:rsidR="00600BF0" w:rsidRPr="0039727B" w:rsidRDefault="00000000" w:rsidP="0039727B">
            <w:pPr>
              <w:ind w:right="5"/>
              <w:jc w:val="right"/>
              <w:rPr>
                <w:rFonts w:asciiTheme="minorEastAsia" w:eastAsiaTheme="minorEastAsia" w:hAnsiTheme="minorEastAsia"/>
              </w:rPr>
            </w:pPr>
            <w:r w:rsidRPr="0039727B">
              <w:rPr>
                <w:rFonts w:asciiTheme="minorEastAsia" w:eastAsiaTheme="minorEastAsia" w:hAnsiTheme="minorEastAsia"/>
              </w:rPr>
              <w:t>5,169,198.57</w:t>
            </w:r>
          </w:p>
        </w:tc>
        <w:tc>
          <w:tcPr>
            <w:tcW w:w="1613" w:type="pct"/>
            <w:vAlign w:val="center"/>
          </w:tcPr>
          <w:p w14:paraId="4F76280A" w14:textId="041A1565" w:rsidR="00600BF0" w:rsidRPr="0039727B" w:rsidRDefault="00000000" w:rsidP="0039727B">
            <w:pPr>
              <w:ind w:right="5"/>
              <w:jc w:val="right"/>
              <w:rPr>
                <w:rFonts w:asciiTheme="minorEastAsia" w:eastAsiaTheme="minorEastAsia" w:hAnsiTheme="minorEastAsia"/>
              </w:rPr>
            </w:pPr>
            <w:r w:rsidRPr="0039727B">
              <w:rPr>
                <w:rFonts w:asciiTheme="minorEastAsia" w:eastAsiaTheme="minorEastAsia" w:hAnsiTheme="minorEastAsia"/>
              </w:rPr>
              <w:t>6,837,130.59</w:t>
            </w:r>
          </w:p>
        </w:tc>
      </w:tr>
      <w:tr w:rsidR="0039727B" w:rsidRPr="0039727B" w14:paraId="1CA8B773" w14:textId="77777777" w:rsidTr="003861C8">
        <w:trPr>
          <w:cantSplit/>
        </w:trPr>
        <w:tc>
          <w:tcPr>
            <w:tcW w:w="1765" w:type="pct"/>
          </w:tcPr>
          <w:p w14:paraId="064082FF" w14:textId="77777777" w:rsidR="00600BF0" w:rsidRPr="0039727B" w:rsidRDefault="00000000" w:rsidP="0039727B">
            <w:pPr>
              <w:autoSpaceDE w:val="0"/>
              <w:autoSpaceDN w:val="0"/>
              <w:adjustRightInd w:val="0"/>
              <w:jc w:val="center"/>
              <w:rPr>
                <w:rFonts w:asciiTheme="minorEastAsia" w:eastAsiaTheme="minorEastAsia" w:hAnsiTheme="minorEastAsia"/>
                <w:color w:val="000000" w:themeColor="text1"/>
              </w:rPr>
            </w:pPr>
            <w:r w:rsidRPr="0039727B">
              <w:rPr>
                <w:rFonts w:asciiTheme="minorEastAsia" w:eastAsiaTheme="minorEastAsia" w:hAnsiTheme="minorEastAsia" w:hint="eastAsia"/>
                <w:color w:val="000000" w:themeColor="text1"/>
              </w:rPr>
              <w:t>合计</w:t>
            </w:r>
          </w:p>
        </w:tc>
        <w:tc>
          <w:tcPr>
            <w:tcW w:w="1622" w:type="pct"/>
            <w:vAlign w:val="center"/>
          </w:tcPr>
          <w:p w14:paraId="73EE2D67" w14:textId="77B37E0F" w:rsidR="00600BF0" w:rsidRPr="0039727B" w:rsidRDefault="00000000" w:rsidP="0039727B">
            <w:pPr>
              <w:jc w:val="right"/>
              <w:rPr>
                <w:rFonts w:asciiTheme="minorEastAsia" w:eastAsiaTheme="minorEastAsia" w:hAnsiTheme="minorEastAsia"/>
              </w:rPr>
            </w:pPr>
            <w:r w:rsidRPr="0039727B">
              <w:rPr>
                <w:rFonts w:asciiTheme="minorEastAsia" w:eastAsiaTheme="minorEastAsia" w:hAnsiTheme="minorEastAsia"/>
              </w:rPr>
              <w:t>5,169,198.57</w:t>
            </w:r>
          </w:p>
        </w:tc>
        <w:tc>
          <w:tcPr>
            <w:tcW w:w="1613" w:type="pct"/>
            <w:vAlign w:val="center"/>
          </w:tcPr>
          <w:p w14:paraId="1350C52B" w14:textId="3BF7F265" w:rsidR="00600BF0" w:rsidRPr="0039727B" w:rsidRDefault="00000000" w:rsidP="0039727B">
            <w:pPr>
              <w:jc w:val="right"/>
              <w:rPr>
                <w:rFonts w:asciiTheme="minorEastAsia" w:eastAsiaTheme="minorEastAsia" w:hAnsiTheme="minorEastAsia"/>
              </w:rPr>
            </w:pPr>
            <w:r w:rsidRPr="0039727B">
              <w:rPr>
                <w:rFonts w:asciiTheme="minorEastAsia" w:eastAsiaTheme="minorEastAsia" w:hAnsiTheme="minorEastAsia"/>
              </w:rPr>
              <w:t>6,837,130.59</w:t>
            </w:r>
          </w:p>
        </w:tc>
      </w:tr>
    </w:tbl>
    <w:p w14:paraId="0F926C6E" w14:textId="77777777" w:rsidR="004E620F" w:rsidRDefault="00000000">
      <w:pPr>
        <w:rPr>
          <w:color w:val="000000" w:themeColor="text1"/>
        </w:rPr>
      </w:pPr>
      <w:bookmarkStart w:id="224" w:name="_Hlk532906097"/>
      <w:r>
        <w:rPr>
          <w:rFonts w:hint="eastAsia"/>
          <w:color w:val="000000" w:themeColor="text1"/>
        </w:rPr>
        <w:t>其他说明：</w:t>
      </w:r>
      <w:bookmarkEnd w:id="224"/>
    </w:p>
    <w:sdt>
      <w:sdtPr>
        <w:rPr>
          <w:color w:val="000000" w:themeColor="text1"/>
        </w:rPr>
        <w:alias w:val="是否适用：其他应收款分类列示其他说明[双击切换]"/>
        <w:tag w:val="_GBC_73a4089b33094d13b0ea7c9bf8cfb58f"/>
        <w:id w:val="9196841"/>
        <w:placeholder>
          <w:docPart w:val="GBC22222222222222222222222222222"/>
        </w:placeholder>
      </w:sdtPr>
      <w:sdtContent>
        <w:p w14:paraId="31B4F5BD" w14:textId="3C30DFD5"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6442CE7" w14:textId="77777777" w:rsidR="004E620F" w:rsidRDefault="004E620F">
      <w:pPr>
        <w:rPr>
          <w:color w:val="000000" w:themeColor="text1"/>
        </w:rPr>
      </w:pPr>
    </w:p>
    <w:bookmarkEnd w:id="223"/>
    <w:p w14:paraId="007B5A36" w14:textId="77777777" w:rsidR="004E620F" w:rsidRDefault="00000000">
      <w:pPr>
        <w:pStyle w:val="4"/>
        <w:tabs>
          <w:tab w:val="left" w:pos="546"/>
        </w:tabs>
        <w:rPr>
          <w:rFonts w:ascii="宋体" w:hAnsi="宋体"/>
          <w:color w:val="000000" w:themeColor="text1"/>
        </w:rPr>
      </w:pPr>
      <w:r>
        <w:rPr>
          <w:rFonts w:ascii="宋体" w:hAnsi="宋体" w:cs="宋体" w:hint="eastAsia"/>
          <w:color w:val="000000" w:themeColor="text1"/>
          <w:kern w:val="0"/>
          <w:szCs w:val="22"/>
        </w:rPr>
        <w:t>应收利息</w:t>
      </w:r>
    </w:p>
    <w:p w14:paraId="17407740" w14:textId="77777777" w:rsidR="004E620F" w:rsidRDefault="00000000">
      <w:pPr>
        <w:pStyle w:val="5"/>
        <w:numPr>
          <w:ilvl w:val="0"/>
          <w:numId w:val="68"/>
        </w:numPr>
      </w:pPr>
      <w:r>
        <w:rPr>
          <w:rFonts w:hint="eastAsia"/>
        </w:rPr>
        <w:t>应收利息分类</w:t>
      </w:r>
    </w:p>
    <w:sdt>
      <w:sdtPr>
        <w:rPr>
          <w:color w:val="000000" w:themeColor="text1"/>
        </w:rPr>
        <w:alias w:val="是否适用：应收利息分类[双击切换]"/>
        <w:tag w:val="_GBC_86f9e9a81d7d4e07ae6873a88ddf6cc7"/>
        <w:id w:val="1256259603"/>
        <w:placeholder>
          <w:docPart w:val="GBC22222222222222222222222222222"/>
        </w:placeholder>
      </w:sdtPr>
      <w:sdtContent>
        <w:p w14:paraId="4CC4D1EC" w14:textId="3E74618D"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5F14C1F" w14:textId="77777777" w:rsidR="00600BF0" w:rsidRDefault="00600BF0" w:rsidP="0039727B">
      <w:pPr>
        <w:rPr>
          <w:color w:val="000000" w:themeColor="text1"/>
        </w:rPr>
      </w:pPr>
    </w:p>
    <w:p w14:paraId="35B6166A" w14:textId="77777777" w:rsidR="004E620F" w:rsidRDefault="00000000">
      <w:pPr>
        <w:pStyle w:val="5"/>
        <w:numPr>
          <w:ilvl w:val="0"/>
          <w:numId w:val="68"/>
        </w:numPr>
      </w:pPr>
      <w:r>
        <w:rPr>
          <w:rFonts w:hint="eastAsia"/>
        </w:rPr>
        <w:t>重要逾期利息</w:t>
      </w:r>
    </w:p>
    <w:sdt>
      <w:sdtPr>
        <w:rPr>
          <w:color w:val="000000" w:themeColor="text1"/>
        </w:rPr>
        <w:alias w:val="是否适用：重要逾期利息[双击切换]"/>
        <w:tag w:val="_GBC_4554f307ef2241a583829b74df8ef0c3"/>
        <w:id w:val="815382221"/>
        <w:placeholder>
          <w:docPart w:val="GBC22222222222222222222222222222"/>
        </w:placeholder>
      </w:sdtPr>
      <w:sdtContent>
        <w:p w14:paraId="73F3BEDE" w14:textId="1A436BCA"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46E05C3" w14:textId="77777777" w:rsidR="00600BF0" w:rsidRDefault="00600BF0" w:rsidP="0039727B">
      <w:pPr>
        <w:rPr>
          <w:color w:val="000000" w:themeColor="text1"/>
        </w:rPr>
      </w:pPr>
    </w:p>
    <w:p w14:paraId="68EE2D7A" w14:textId="77777777" w:rsidR="004E620F" w:rsidRDefault="00000000">
      <w:pPr>
        <w:pStyle w:val="5"/>
        <w:numPr>
          <w:ilvl w:val="0"/>
          <w:numId w:val="68"/>
        </w:numPr>
      </w:pPr>
      <w:bookmarkStart w:id="225" w:name="_Hlk167889561"/>
      <w:bookmarkStart w:id="226" w:name="_Hlk153374831"/>
      <w:r>
        <w:rPr>
          <w:rFonts w:hint="eastAsia"/>
        </w:rPr>
        <w:t>按坏账计提方法分类披露</w:t>
      </w:r>
    </w:p>
    <w:sdt>
      <w:sdtPr>
        <w:rPr>
          <w:color w:val="000000" w:themeColor="text1"/>
        </w:rPr>
        <w:alias w:val="是否适用：按坏账计提方法分类披露[双击切换]"/>
        <w:tag w:val="_GBC_e7c7032e67f14d5baddb2d7b0cdebf38"/>
        <w:id w:val="436492547"/>
        <w:placeholder>
          <w:docPart w:val="GBC22222222222222222222222222222"/>
        </w:placeholder>
      </w:sdtPr>
      <w:sdtContent>
        <w:p w14:paraId="58A87C21" w14:textId="4A82B28F"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AC03214" w14:textId="77777777" w:rsidR="00600BF0" w:rsidRDefault="00600BF0" w:rsidP="0039727B">
      <w:pPr>
        <w:rPr>
          <w:color w:val="000000" w:themeColor="text1"/>
        </w:rPr>
      </w:pPr>
    </w:p>
    <w:p w14:paraId="52AEF2F3" w14:textId="77777777" w:rsidR="004E620F" w:rsidRDefault="00000000">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07ebcd379e854ad8bd9de0d3ef457583"/>
        <w:id w:val="737204325"/>
        <w:placeholder>
          <w:docPart w:val="GBC22222222222222222222222222222"/>
        </w:placeholder>
      </w:sdtPr>
      <w:sdtContent>
        <w:p w14:paraId="6EF56DB7" w14:textId="0E2F5488" w:rsidR="00600BF0"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0FB94E5" w14:textId="77777777" w:rsidR="00600BF0" w:rsidRDefault="00600BF0" w:rsidP="0039727B">
      <w:pPr>
        <w:rPr>
          <w:color w:val="000000" w:themeColor="text1"/>
        </w:rPr>
      </w:pPr>
    </w:p>
    <w:p w14:paraId="1A867E09" w14:textId="60E93DD1" w:rsidR="004E620F" w:rsidRDefault="00000000">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5e47d50d50fc4b3095057ac3908e407b"/>
        <w:id w:val="205390014"/>
        <w:placeholder>
          <w:docPart w:val="GBC22222222222222222222222222222"/>
        </w:placeholder>
      </w:sdtPr>
      <w:sdtContent>
        <w:p w14:paraId="29792F38" w14:textId="0CACFE18"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91540C6" w14:textId="77777777" w:rsidR="004E620F" w:rsidRDefault="004E620F">
      <w:pPr>
        <w:rPr>
          <w:color w:val="000000" w:themeColor="text1"/>
        </w:rPr>
      </w:pPr>
    </w:p>
    <w:p w14:paraId="2F62C612" w14:textId="77777777" w:rsidR="004E620F" w:rsidRDefault="00000000">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0dc49505e0b44d56bf15079c4ea20a9a"/>
        <w:id w:val="-1241870569"/>
        <w:placeholder>
          <w:docPart w:val="GBC22222222222222222222222222222"/>
        </w:placeholder>
      </w:sdtPr>
      <w:sdtContent>
        <w:p w14:paraId="7B5567B8" w14:textId="1EB594C1" w:rsidR="00600BF0" w:rsidRDefault="00000000" w:rsidP="0039727B">
          <w:pPr>
            <w:rPr>
              <w:color w:val="000000" w:themeColor="text1"/>
            </w:rPr>
          </w:pP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489300CD" w14:textId="66DE64BB" w:rsidR="004E620F" w:rsidRDefault="004E620F">
      <w:pPr>
        <w:rPr>
          <w:color w:val="000000" w:themeColor="text1"/>
        </w:rPr>
      </w:pPr>
    </w:p>
    <w:p w14:paraId="4A928BB8" w14:textId="77777777" w:rsidR="004E620F" w:rsidRDefault="004E620F">
      <w:pPr>
        <w:rPr>
          <w:rFonts w:ascii="Calibri" w:hAnsi="Calibri" w:cs="Times New Roman"/>
          <w:b/>
          <w:bCs w:val="0"/>
          <w:color w:val="000000" w:themeColor="text1"/>
          <w:szCs w:val="22"/>
        </w:rPr>
      </w:pPr>
    </w:p>
    <w:p w14:paraId="7306E41D" w14:textId="77777777" w:rsidR="004E620F" w:rsidRDefault="00000000">
      <w:pPr>
        <w:pStyle w:val="5"/>
        <w:numPr>
          <w:ilvl w:val="0"/>
          <w:numId w:val="68"/>
        </w:numPr>
      </w:pPr>
      <w:bookmarkStart w:id="227" w:name="_Hlk10468247"/>
      <w:bookmarkEnd w:id="225"/>
      <w:bookmarkEnd w:id="226"/>
      <w:r>
        <w:rPr>
          <w:rFonts w:hint="eastAsia"/>
        </w:rPr>
        <w:t>按预期信用损失一般模型计提坏账准备</w:t>
      </w:r>
    </w:p>
    <w:sdt>
      <w:sdtPr>
        <w:rPr>
          <w:color w:val="000000" w:themeColor="text1"/>
        </w:rPr>
        <w:alias w:val="是否适用：应收利息坏账准备调节表[双击切换]"/>
        <w:tag w:val="_GBC_2081adab30854417bcfae25caae8c9f9"/>
        <w:id w:val="-986862299"/>
        <w:placeholder>
          <w:docPart w:val="GBC22222222222222222222222222222"/>
        </w:placeholder>
      </w:sdtPr>
      <w:sdtContent>
        <w:p w14:paraId="6A6A174E" w14:textId="316AC99D" w:rsidR="00600BF0"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4C8B1CA" w14:textId="09EC2F60" w:rsidR="004E620F" w:rsidRDefault="004E620F">
      <w:pPr>
        <w:autoSpaceDE w:val="0"/>
        <w:autoSpaceDN w:val="0"/>
        <w:adjustRightInd w:val="0"/>
        <w:ind w:rightChars="50" w:right="105"/>
        <w:rPr>
          <w:color w:val="000000" w:themeColor="text1"/>
        </w:rPr>
      </w:pPr>
    </w:p>
    <w:p w14:paraId="72593E10" w14:textId="77777777" w:rsidR="004E620F" w:rsidRDefault="004E620F">
      <w:pPr>
        <w:rPr>
          <w:color w:val="000000" w:themeColor="text1"/>
        </w:rPr>
      </w:pPr>
    </w:p>
    <w:p w14:paraId="64AEE80B" w14:textId="77777777" w:rsidR="004E620F" w:rsidRDefault="00000000">
      <w:pPr>
        <w:pStyle w:val="5"/>
        <w:numPr>
          <w:ilvl w:val="0"/>
          <w:numId w:val="68"/>
        </w:numPr>
      </w:pPr>
      <w:bookmarkStart w:id="228" w:name="_Hlk167889778"/>
      <w:bookmarkStart w:id="229" w:name="_Hlk153375041"/>
      <w:bookmarkEnd w:id="227"/>
      <w:r>
        <w:rPr>
          <w:rFonts w:hint="eastAsia"/>
        </w:rPr>
        <w:t>坏账准备的情况</w:t>
      </w:r>
    </w:p>
    <w:sdt>
      <w:sdtPr>
        <w:rPr>
          <w:color w:val="000000" w:themeColor="text1"/>
        </w:rPr>
        <w:alias w:val="是否适用：坏账准备情况[双击切换]"/>
        <w:tag w:val="_GBC_4a551e6f1c064b2d9170d6f608a5d12b"/>
        <w:id w:val="-1020159997"/>
        <w:placeholder>
          <w:docPart w:val="GBC22222222222222222222222222222"/>
        </w:placeholder>
      </w:sdtPr>
      <w:sdtContent>
        <w:p w14:paraId="5B51E9F6" w14:textId="5EEFD0BA"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B0A14E3" w14:textId="77777777" w:rsidR="00600BF0" w:rsidRDefault="00600BF0" w:rsidP="0039727B">
      <w:pPr>
        <w:rPr>
          <w:color w:val="000000" w:themeColor="text1"/>
        </w:rPr>
      </w:pPr>
    </w:p>
    <w:p w14:paraId="7089777A"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5092fe8f9b7d425eb163b84fd07f53f0"/>
        <w:id w:val="106710456"/>
        <w:placeholder>
          <w:docPart w:val="GBC22222222222222222222222222222"/>
        </w:placeholder>
      </w:sdtPr>
      <w:sdtContent>
        <w:p w14:paraId="0BB16A09" w14:textId="3D0C9C47" w:rsidR="00600BF0"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FBE6F81" w14:textId="77777777" w:rsidR="00600BF0" w:rsidRDefault="00600BF0" w:rsidP="0039727B">
      <w:pPr>
        <w:rPr>
          <w:color w:val="000000" w:themeColor="text1"/>
        </w:rPr>
      </w:pPr>
    </w:p>
    <w:p w14:paraId="4A9EFD25" w14:textId="1101C363" w:rsidR="004E620F" w:rsidRDefault="00000000">
      <w:pPr>
        <w:rPr>
          <w:color w:val="000000" w:themeColor="text1"/>
        </w:rPr>
      </w:pPr>
      <w:r>
        <w:rPr>
          <w:rFonts w:hint="eastAsia"/>
          <w:color w:val="000000" w:themeColor="text1"/>
        </w:rPr>
        <w:t>其他说明：</w:t>
      </w:r>
    </w:p>
    <w:sdt>
      <w:sdtPr>
        <w:rPr>
          <w:color w:val="000000" w:themeColor="text1"/>
        </w:rPr>
        <w:alias w:val="坏账准备情况的说明"/>
        <w:tag w:val="_GBC_456f6a2707124917aced7af3ec2980f6"/>
        <w:id w:val="-289830210"/>
        <w:placeholder>
          <w:docPart w:val="GBC22222222222222222222222222222"/>
        </w:placeholder>
      </w:sdtPr>
      <w:sdtContent>
        <w:p w14:paraId="50624823" w14:textId="18ADB163" w:rsidR="004E620F" w:rsidRDefault="00000000">
          <w:pPr>
            <w:ind w:rightChars="20" w:right="42"/>
            <w:rPr>
              <w:color w:val="000000" w:themeColor="text1"/>
            </w:rPr>
          </w:pPr>
          <w:r>
            <w:rPr>
              <w:rFonts w:hint="eastAsia"/>
              <w:color w:val="000000" w:themeColor="text1"/>
            </w:rPr>
            <w:t>无</w:t>
          </w:r>
        </w:p>
      </w:sdtContent>
    </w:sdt>
    <w:p w14:paraId="65763C6E" w14:textId="77777777" w:rsidR="004E620F" w:rsidRDefault="004E620F">
      <w:pPr>
        <w:ind w:rightChars="-759" w:right="-1594"/>
        <w:rPr>
          <w:color w:val="000000" w:themeColor="text1"/>
        </w:rPr>
      </w:pPr>
    </w:p>
    <w:p w14:paraId="03F94060" w14:textId="77777777" w:rsidR="004E620F" w:rsidRDefault="00000000">
      <w:pPr>
        <w:pStyle w:val="5"/>
        <w:numPr>
          <w:ilvl w:val="0"/>
          <w:numId w:val="68"/>
        </w:numPr>
      </w:pPr>
      <w:r>
        <w:rPr>
          <w:rFonts w:hint="eastAsia"/>
        </w:rPr>
        <w:t>本期实际核销的应收利息情况</w:t>
      </w:r>
    </w:p>
    <w:sdt>
      <w:sdtPr>
        <w:rPr>
          <w:color w:val="000000" w:themeColor="text1"/>
        </w:rPr>
        <w:alias w:val="是否适用：实际核销的情况[双击切换]"/>
        <w:tag w:val="_GBC_4b850c38d1264ec6b7921671d08b78eb"/>
        <w:id w:val="-205873627"/>
        <w:placeholder>
          <w:docPart w:val="GBC22222222222222222222222222222"/>
        </w:placeholder>
      </w:sdtPr>
      <w:sdtContent>
        <w:p w14:paraId="23B26FD1" w14:textId="61B8DCDB"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C3E235D" w14:textId="77777777" w:rsidR="00600BF0" w:rsidRDefault="00600BF0" w:rsidP="0039727B">
      <w:pPr>
        <w:rPr>
          <w:color w:val="000000" w:themeColor="text1"/>
        </w:rPr>
      </w:pPr>
    </w:p>
    <w:p w14:paraId="0F78794C" w14:textId="77777777" w:rsidR="004E620F" w:rsidRDefault="00000000">
      <w:pPr>
        <w:rPr>
          <w:color w:val="000000" w:themeColor="text1"/>
        </w:rPr>
      </w:pPr>
      <w:r>
        <w:rPr>
          <w:rFonts w:hint="eastAsia"/>
          <w:color w:val="000000" w:themeColor="text1"/>
        </w:rPr>
        <w:t>其中重要的应收利息核销情况</w:t>
      </w:r>
    </w:p>
    <w:sdt>
      <w:sdtPr>
        <w:rPr>
          <w:rFonts w:hint="eastAsia"/>
          <w:color w:val="000000" w:themeColor="text1"/>
        </w:rPr>
        <w:alias w:val="是否适用：重要的核销情况[双击切换]"/>
        <w:tag w:val="_GBC_01d7a4e15dbb43749e9afdba26e20527"/>
        <w:id w:val="1573081116"/>
        <w:placeholder>
          <w:docPart w:val="GBC22222222222222222222222222222"/>
        </w:placeholder>
      </w:sdtPr>
      <w:sdtContent>
        <w:p w14:paraId="2E51C46A" w14:textId="3503CC37" w:rsidR="004E620F" w:rsidRDefault="00000000" w:rsidP="0039727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0A98112" w14:textId="77777777" w:rsidR="00600BF0" w:rsidRDefault="00600BF0" w:rsidP="0039727B">
      <w:pPr>
        <w:rPr>
          <w:color w:val="000000" w:themeColor="text1"/>
        </w:rPr>
      </w:pPr>
    </w:p>
    <w:p w14:paraId="11E8E124" w14:textId="77777777" w:rsidR="004E620F" w:rsidRDefault="00000000">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fa943be869f247e4945a7336e3ce2e1f"/>
        <w:id w:val="-2069019548"/>
        <w:placeholder>
          <w:docPart w:val="GBC22222222222222222222222222222"/>
        </w:placeholder>
      </w:sdtPr>
      <w:sdtContent>
        <w:p w14:paraId="7CBBFFF2" w14:textId="0A57B060" w:rsidR="004E620F" w:rsidRDefault="00000000" w:rsidP="0039727B">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356DC2D" w14:textId="77777777" w:rsidR="004E620F" w:rsidRDefault="004E620F">
      <w:pPr>
        <w:rPr>
          <w:color w:val="000000" w:themeColor="text1"/>
        </w:rPr>
      </w:pPr>
    </w:p>
    <w:bookmarkEnd w:id="228"/>
    <w:bookmarkEnd w:id="229"/>
    <w:p w14:paraId="46498E87"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应收利息的说明[双击切换]"/>
        <w:tag w:val="_GBC_9fcbab94f58048baace4761ca17ae925"/>
        <w:id w:val="-13228856"/>
        <w:placeholder>
          <w:docPart w:val="GBC22222222222222222222222222222"/>
        </w:placeholder>
      </w:sdtPr>
      <w:sdtContent>
        <w:p w14:paraId="4DE9DB79" w14:textId="0B11017E" w:rsidR="004E620F"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F958C86" w14:textId="77777777" w:rsidR="004E620F" w:rsidRDefault="004E620F">
      <w:pPr>
        <w:rPr>
          <w:color w:val="000000" w:themeColor="text1"/>
        </w:rPr>
      </w:pPr>
    </w:p>
    <w:p w14:paraId="473CA2CE" w14:textId="77777777" w:rsidR="004E620F" w:rsidRDefault="00000000">
      <w:pPr>
        <w:pStyle w:val="4"/>
        <w:rPr>
          <w:rFonts w:ascii="宋体" w:hAnsi="宋体"/>
          <w:color w:val="000000" w:themeColor="text1"/>
        </w:rPr>
      </w:pPr>
      <w:r>
        <w:rPr>
          <w:rFonts w:ascii="宋体" w:hAnsi="宋体" w:hint="eastAsia"/>
          <w:color w:val="000000" w:themeColor="text1"/>
        </w:rPr>
        <w:t>应收股利</w:t>
      </w:r>
    </w:p>
    <w:p w14:paraId="7C3EA687" w14:textId="77777777" w:rsidR="004E620F" w:rsidRDefault="00000000">
      <w:pPr>
        <w:pStyle w:val="5"/>
        <w:numPr>
          <w:ilvl w:val="0"/>
          <w:numId w:val="68"/>
        </w:numPr>
      </w:pPr>
      <w:r>
        <w:rPr>
          <w:rFonts w:hint="eastAsia"/>
        </w:rPr>
        <w:t>应收股利</w:t>
      </w:r>
    </w:p>
    <w:sdt>
      <w:sdtPr>
        <w:rPr>
          <w:color w:val="000000" w:themeColor="text1"/>
        </w:rPr>
        <w:alias w:val="是否适用：应收股利[双击切换]"/>
        <w:tag w:val="_GBC_002b8ba295db406eb34a179aa27a4801"/>
        <w:id w:val="1228812433"/>
        <w:placeholder>
          <w:docPart w:val="GBC22222222222222222222222222222"/>
        </w:placeholder>
      </w:sdtPr>
      <w:sdtContent>
        <w:p w14:paraId="6276BF55" w14:textId="657CF6AF" w:rsidR="004E620F"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010AA99" w14:textId="77777777" w:rsidR="00600BF0" w:rsidRDefault="00600BF0" w:rsidP="00A30342">
      <w:pPr>
        <w:rPr>
          <w:color w:val="000000" w:themeColor="text1"/>
        </w:rPr>
      </w:pPr>
    </w:p>
    <w:p w14:paraId="0096F886" w14:textId="77777777" w:rsidR="004E620F" w:rsidRDefault="00000000">
      <w:pPr>
        <w:pStyle w:val="5"/>
        <w:numPr>
          <w:ilvl w:val="0"/>
          <w:numId w:val="68"/>
        </w:numPr>
      </w:pPr>
      <w:r>
        <w:rPr>
          <w:rFonts w:hint="eastAsia"/>
        </w:rPr>
        <w:t>重要的账龄超过</w:t>
      </w:r>
      <w:r>
        <w:rPr>
          <w:rFonts w:hint="eastAsia"/>
        </w:rPr>
        <w:t>1</w:t>
      </w:r>
      <w:r>
        <w:rPr>
          <w:rFonts w:hint="eastAsia"/>
        </w:rPr>
        <w:t>年的应收股利</w:t>
      </w:r>
    </w:p>
    <w:p w14:paraId="11FD9D05" w14:textId="40E84251" w:rsidR="004E620F" w:rsidRDefault="00000000" w:rsidP="00A30342">
      <w:pPr>
        <w:rPr>
          <w:color w:val="000000" w:themeColor="text1"/>
        </w:rPr>
      </w:pPr>
      <w:sdt>
        <w:sdtPr>
          <w:rPr>
            <w:rFonts w:hint="eastAsia"/>
            <w:color w:val="000000" w:themeColor="text1"/>
          </w:rPr>
          <w:alias w:val="是否适用：重要的账龄超过1年的应收股利[双击切换]"/>
          <w:tag w:val="_GBC_9aa7ef4a3c0c40638901a5b7f6224231"/>
          <w:id w:val="-1936670993"/>
          <w:placeholder>
            <w:docPart w:val="GBC22222222222222222222222222222"/>
          </w:placeholder>
        </w:sdtPr>
        <w:sdtContent>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sdtContent>
      </w:sdt>
    </w:p>
    <w:p w14:paraId="57E84531" w14:textId="77777777" w:rsidR="00600BF0" w:rsidRDefault="00600BF0" w:rsidP="00A30342">
      <w:pPr>
        <w:rPr>
          <w:rFonts w:cs="Times New Roman"/>
          <w:color w:val="000000" w:themeColor="text1"/>
        </w:rPr>
      </w:pPr>
    </w:p>
    <w:p w14:paraId="497D7732" w14:textId="77777777" w:rsidR="004E620F" w:rsidRDefault="00000000">
      <w:pPr>
        <w:pStyle w:val="5"/>
        <w:numPr>
          <w:ilvl w:val="0"/>
          <w:numId w:val="68"/>
        </w:numPr>
      </w:pPr>
      <w:bookmarkStart w:id="230" w:name="_Hlk153377225"/>
      <w:bookmarkStart w:id="231" w:name="_Hlk167889908"/>
      <w:r>
        <w:rPr>
          <w:rFonts w:hint="eastAsia"/>
        </w:rPr>
        <w:t>按坏账计提方法分类披露</w:t>
      </w:r>
    </w:p>
    <w:sdt>
      <w:sdtPr>
        <w:rPr>
          <w:color w:val="000000" w:themeColor="text1"/>
        </w:rPr>
        <w:alias w:val="是否适用：按坏账计提方法分类披露[双击切换]"/>
        <w:tag w:val="_GBC_8b70ad2470ad4f7fa9d5783df04c53e3"/>
        <w:id w:val="822539259"/>
        <w:placeholder>
          <w:docPart w:val="GBC22222222222222222222222222222"/>
        </w:placeholder>
      </w:sdtPr>
      <w:sdtContent>
        <w:p w14:paraId="17B05E76" w14:textId="493D8BE9" w:rsidR="004E620F"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AAAA4E4" w14:textId="77777777" w:rsidR="00600BF0" w:rsidRDefault="00600BF0" w:rsidP="00A30342">
      <w:pPr>
        <w:rPr>
          <w:color w:val="000000" w:themeColor="text1"/>
        </w:rPr>
      </w:pPr>
    </w:p>
    <w:p w14:paraId="642485A5" w14:textId="77777777" w:rsidR="004E620F" w:rsidRDefault="00000000">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483991b4a15b41e5972cf3114089a5f0"/>
        <w:id w:val="1613247618"/>
        <w:placeholder>
          <w:docPart w:val="GBC22222222222222222222222222222"/>
        </w:placeholder>
      </w:sdtPr>
      <w:sdtContent>
        <w:p w14:paraId="2980BCC0" w14:textId="307A57B4" w:rsidR="00600BF0"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871556D" w14:textId="77777777" w:rsidR="00600BF0" w:rsidRDefault="00600BF0" w:rsidP="00A30342">
      <w:pPr>
        <w:rPr>
          <w:color w:val="000000" w:themeColor="text1"/>
        </w:rPr>
      </w:pPr>
    </w:p>
    <w:p w14:paraId="6CBF112C" w14:textId="7188D5D8" w:rsidR="004E620F" w:rsidRDefault="00000000">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d7afb2e278434689a41c386c91ae5fd8"/>
        <w:id w:val="-1523238278"/>
        <w:placeholder>
          <w:docPart w:val="GBC22222222222222222222222222222"/>
        </w:placeholder>
      </w:sdtPr>
      <w:sdtContent>
        <w:p w14:paraId="75432E6F" w14:textId="60D62AF9" w:rsidR="004E620F"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D5942F3" w14:textId="77777777" w:rsidR="004E620F" w:rsidRDefault="004E620F">
      <w:pPr>
        <w:rPr>
          <w:color w:val="000000" w:themeColor="text1"/>
        </w:rPr>
      </w:pPr>
    </w:p>
    <w:p w14:paraId="546A2A09" w14:textId="77777777" w:rsidR="004E620F" w:rsidRDefault="00000000">
      <w:pPr>
        <w:rPr>
          <w:rFonts w:ascii="Calibri" w:hAnsi="Calibri" w:cs="Times New Roman"/>
          <w:bCs w:val="0"/>
          <w:color w:val="000000" w:themeColor="text1"/>
          <w:szCs w:val="22"/>
        </w:rPr>
      </w:pPr>
      <w:r>
        <w:rPr>
          <w:rFonts w:ascii="Calibri" w:hAnsi="Calibri" w:cs="Times New Roman" w:hint="eastAsia"/>
          <w:color w:val="000000" w:themeColor="text1"/>
          <w:szCs w:val="22"/>
        </w:rPr>
        <w:lastRenderedPageBreak/>
        <w:t>按组合计提坏账准备：</w:t>
      </w:r>
    </w:p>
    <w:sdt>
      <w:sdtPr>
        <w:rPr>
          <w:rFonts w:ascii="Calibri" w:hAnsi="Calibri" w:cs="Times New Roman"/>
          <w:bCs w:val="0"/>
          <w:color w:val="000000" w:themeColor="text1"/>
          <w:szCs w:val="22"/>
        </w:rPr>
        <w:alias w:val="是否适用：按组合计提坏账准备的详细情况[双击切换]"/>
        <w:tag w:val="_GBC_37434366d06a4e49b22522b1d88358dd"/>
        <w:id w:val="-1698459996"/>
        <w:placeholder>
          <w:docPart w:val="GBC22222222222222222222222222222"/>
        </w:placeholder>
      </w:sdtPr>
      <w:sdtContent>
        <w:p w14:paraId="07DB793C" w14:textId="2F5189F1" w:rsidR="00600BF0" w:rsidRDefault="00000000" w:rsidP="00A30342">
          <w:pPr>
            <w:rPr>
              <w:color w:val="000000" w:themeColor="text1"/>
            </w:rPr>
          </w:pP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6CC91E7E" w14:textId="19FD21C6" w:rsidR="004E620F" w:rsidRDefault="004E620F">
      <w:pPr>
        <w:rPr>
          <w:color w:val="000000" w:themeColor="text1"/>
        </w:rPr>
      </w:pPr>
    </w:p>
    <w:p w14:paraId="7AA3AE59" w14:textId="77777777" w:rsidR="004E620F" w:rsidRDefault="004E620F">
      <w:pPr>
        <w:rPr>
          <w:rFonts w:ascii="Calibri" w:hAnsi="Calibri" w:cs="Times New Roman"/>
          <w:b/>
          <w:bCs w:val="0"/>
          <w:color w:val="000000" w:themeColor="text1"/>
          <w:szCs w:val="22"/>
        </w:rPr>
      </w:pPr>
    </w:p>
    <w:p w14:paraId="74647FCB" w14:textId="77777777" w:rsidR="004E620F" w:rsidRDefault="00000000">
      <w:pPr>
        <w:pStyle w:val="5"/>
        <w:numPr>
          <w:ilvl w:val="0"/>
          <w:numId w:val="68"/>
        </w:numPr>
      </w:pPr>
      <w:bookmarkStart w:id="232" w:name="_Hlk10468610"/>
      <w:bookmarkEnd w:id="230"/>
      <w:bookmarkEnd w:id="231"/>
      <w:r>
        <w:rPr>
          <w:rFonts w:hint="eastAsia"/>
        </w:rPr>
        <w:t>按预期信用损失一般模型计提坏账准备</w:t>
      </w:r>
    </w:p>
    <w:sdt>
      <w:sdtPr>
        <w:rPr>
          <w:color w:val="000000" w:themeColor="text1"/>
        </w:rPr>
        <w:alias w:val="是否适用：应收股利坏账准备调节表[双击切换]"/>
        <w:tag w:val="_GBC_5a51eb2bfb0643eb8b9c73cdd0dbec60"/>
        <w:id w:val="2062205588"/>
        <w:placeholder>
          <w:docPart w:val="GBC22222222222222222222222222222"/>
        </w:placeholder>
      </w:sdtPr>
      <w:sdtContent>
        <w:p w14:paraId="4E878B80" w14:textId="50B83663" w:rsidR="00600BF0"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DA8F241" w14:textId="34F43E3B" w:rsidR="004E620F" w:rsidRDefault="004E620F">
      <w:pPr>
        <w:autoSpaceDE w:val="0"/>
        <w:autoSpaceDN w:val="0"/>
        <w:adjustRightInd w:val="0"/>
        <w:ind w:rightChars="50" w:right="105"/>
        <w:rPr>
          <w:color w:val="000000" w:themeColor="text1"/>
        </w:rPr>
      </w:pPr>
    </w:p>
    <w:p w14:paraId="0562A4AC" w14:textId="77777777" w:rsidR="004E620F" w:rsidRDefault="004E620F">
      <w:pPr>
        <w:rPr>
          <w:color w:val="000000" w:themeColor="text1"/>
        </w:rPr>
      </w:pPr>
    </w:p>
    <w:p w14:paraId="3454141B" w14:textId="77777777" w:rsidR="004E620F" w:rsidRDefault="00000000">
      <w:pPr>
        <w:pStyle w:val="5"/>
        <w:numPr>
          <w:ilvl w:val="0"/>
          <w:numId w:val="68"/>
        </w:numPr>
      </w:pPr>
      <w:bookmarkStart w:id="233" w:name="_Hlk153377452"/>
      <w:bookmarkStart w:id="234" w:name="_Hlk167890094"/>
      <w:bookmarkEnd w:id="232"/>
      <w:r>
        <w:rPr>
          <w:rFonts w:hint="eastAsia"/>
        </w:rPr>
        <w:t>坏账准备的情况</w:t>
      </w:r>
    </w:p>
    <w:sdt>
      <w:sdtPr>
        <w:rPr>
          <w:color w:val="000000" w:themeColor="text1"/>
        </w:rPr>
        <w:alias w:val="是否适用：坏账准备情况[双击切换]"/>
        <w:tag w:val="_GBC_27a4f54f16d145c384ec77d7ec602dbc"/>
        <w:id w:val="373812197"/>
        <w:placeholder>
          <w:docPart w:val="GBC22222222222222222222222222222"/>
        </w:placeholder>
      </w:sdtPr>
      <w:sdtContent>
        <w:p w14:paraId="58DF8658" w14:textId="7AA12015" w:rsidR="004E620F"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38A8409" w14:textId="77777777" w:rsidR="00600BF0" w:rsidRDefault="00600BF0" w:rsidP="00A30342">
      <w:pPr>
        <w:rPr>
          <w:color w:val="000000" w:themeColor="text1"/>
        </w:rPr>
      </w:pPr>
    </w:p>
    <w:p w14:paraId="1231CC1C"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e4fd140c18e841efba2e4cb5bf308654"/>
        <w:id w:val="519522626"/>
        <w:placeholder>
          <w:docPart w:val="GBC22222222222222222222222222222"/>
        </w:placeholder>
      </w:sdtPr>
      <w:sdtContent>
        <w:p w14:paraId="1B3DEA68" w14:textId="4F099B79" w:rsidR="00600BF0"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9A845C8" w14:textId="77777777" w:rsidR="00600BF0" w:rsidRDefault="00600BF0" w:rsidP="00A30342">
      <w:pPr>
        <w:rPr>
          <w:color w:val="000000" w:themeColor="text1"/>
        </w:rPr>
      </w:pPr>
    </w:p>
    <w:p w14:paraId="20EF18B5" w14:textId="00DC3730" w:rsidR="004E620F" w:rsidRDefault="00000000">
      <w:pPr>
        <w:rPr>
          <w:color w:val="000000" w:themeColor="text1"/>
        </w:rPr>
      </w:pPr>
      <w:r>
        <w:rPr>
          <w:rFonts w:hint="eastAsia"/>
          <w:color w:val="000000" w:themeColor="text1"/>
        </w:rPr>
        <w:t>其他说明：</w:t>
      </w:r>
    </w:p>
    <w:sdt>
      <w:sdtPr>
        <w:rPr>
          <w:color w:val="000000" w:themeColor="text1"/>
        </w:rPr>
        <w:alias w:val="坏账准备情况的说明"/>
        <w:tag w:val="_GBC_414c7640b0394cf3a868f0350c981765"/>
        <w:id w:val="-1386787187"/>
        <w:placeholder>
          <w:docPart w:val="GBC22222222222222222222222222222"/>
        </w:placeholder>
      </w:sdtPr>
      <w:sdtContent>
        <w:p w14:paraId="0F939F63" w14:textId="5647AE08" w:rsidR="004E620F" w:rsidRDefault="00000000">
          <w:pPr>
            <w:ind w:rightChars="20" w:right="42"/>
            <w:rPr>
              <w:color w:val="000000" w:themeColor="text1"/>
            </w:rPr>
          </w:pPr>
          <w:r>
            <w:rPr>
              <w:rFonts w:hint="eastAsia"/>
              <w:color w:val="000000" w:themeColor="text1"/>
            </w:rPr>
            <w:t>无</w:t>
          </w:r>
        </w:p>
      </w:sdtContent>
    </w:sdt>
    <w:p w14:paraId="2D566551" w14:textId="77777777" w:rsidR="004E620F" w:rsidRDefault="004E620F">
      <w:pPr>
        <w:ind w:rightChars="-759" w:right="-1594"/>
        <w:rPr>
          <w:color w:val="000000" w:themeColor="text1"/>
        </w:rPr>
      </w:pPr>
    </w:p>
    <w:p w14:paraId="6679B1C9" w14:textId="77777777" w:rsidR="004E620F" w:rsidRDefault="00000000">
      <w:pPr>
        <w:pStyle w:val="5"/>
        <w:numPr>
          <w:ilvl w:val="0"/>
          <w:numId w:val="68"/>
        </w:numPr>
      </w:pPr>
      <w:r>
        <w:rPr>
          <w:rFonts w:hint="eastAsia"/>
        </w:rPr>
        <w:t>本期实际核销的应收股利情况</w:t>
      </w:r>
    </w:p>
    <w:sdt>
      <w:sdtPr>
        <w:rPr>
          <w:color w:val="000000" w:themeColor="text1"/>
        </w:rPr>
        <w:alias w:val="是否适用：实际核销的情况[双击切换]"/>
        <w:tag w:val="_GBC_9eaf5a867a514dab9094fbf8401be69b"/>
        <w:id w:val="-1101106573"/>
        <w:placeholder>
          <w:docPart w:val="GBC22222222222222222222222222222"/>
        </w:placeholder>
      </w:sdtPr>
      <w:sdtContent>
        <w:p w14:paraId="60475639" w14:textId="21234E25" w:rsidR="004E620F"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D6CABE0" w14:textId="77777777" w:rsidR="00600BF0" w:rsidRDefault="00600BF0" w:rsidP="00A30342">
      <w:pPr>
        <w:rPr>
          <w:color w:val="000000" w:themeColor="text1"/>
        </w:rPr>
      </w:pPr>
    </w:p>
    <w:p w14:paraId="2BC3A804" w14:textId="77777777" w:rsidR="004E620F" w:rsidRDefault="00000000">
      <w:pPr>
        <w:rPr>
          <w:color w:val="000000" w:themeColor="text1"/>
        </w:rPr>
      </w:pPr>
      <w:r>
        <w:rPr>
          <w:rFonts w:hint="eastAsia"/>
          <w:color w:val="000000" w:themeColor="text1"/>
        </w:rPr>
        <w:t>其中重要的应收股利核销情况</w:t>
      </w:r>
    </w:p>
    <w:sdt>
      <w:sdtPr>
        <w:rPr>
          <w:rFonts w:hint="eastAsia"/>
          <w:color w:val="000000" w:themeColor="text1"/>
        </w:rPr>
        <w:alias w:val="是否适用：重要的核销情况[双击切换]"/>
        <w:tag w:val="_GBC_5cf96e8ce96146ed94b21417af438fca"/>
        <w:id w:val="43649035"/>
        <w:placeholder>
          <w:docPart w:val="GBC22222222222222222222222222222"/>
        </w:placeholder>
      </w:sdtPr>
      <w:sdtContent>
        <w:p w14:paraId="57E63E6B" w14:textId="5D637DFD" w:rsidR="004E620F" w:rsidRDefault="00000000" w:rsidP="00A3034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3E91A43" w14:textId="77777777" w:rsidR="00600BF0" w:rsidRDefault="00600BF0" w:rsidP="00A30342">
      <w:pPr>
        <w:rPr>
          <w:color w:val="000000" w:themeColor="text1"/>
        </w:rPr>
      </w:pPr>
    </w:p>
    <w:p w14:paraId="36F564D1" w14:textId="77777777" w:rsidR="004E620F" w:rsidRDefault="00000000">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cdab003e34144d27a769732520f8f54a"/>
        <w:id w:val="-680432453"/>
        <w:placeholder>
          <w:docPart w:val="GBC22222222222222222222222222222"/>
        </w:placeholder>
      </w:sdtPr>
      <w:sdtContent>
        <w:p w14:paraId="724E9F74" w14:textId="15B3A130" w:rsidR="004E620F" w:rsidRDefault="00000000" w:rsidP="00A30342">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D482CAF" w14:textId="77777777" w:rsidR="004E620F" w:rsidRDefault="004E620F">
      <w:pPr>
        <w:rPr>
          <w:color w:val="000000" w:themeColor="text1"/>
        </w:rPr>
      </w:pPr>
    </w:p>
    <w:bookmarkEnd w:id="233"/>
    <w:bookmarkEnd w:id="234"/>
    <w:p w14:paraId="64E7260A"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应收股利的说明[双击切换]"/>
        <w:tag w:val="_GBC_108dd924d7ca4fa78961046db5cd354e"/>
        <w:id w:val="-1681888624"/>
        <w:placeholder>
          <w:docPart w:val="GBC22222222222222222222222222222"/>
        </w:placeholder>
      </w:sdtPr>
      <w:sdtContent>
        <w:p w14:paraId="4EC7D415" w14:textId="50EA508F" w:rsidR="004E620F" w:rsidRDefault="00000000" w:rsidP="008D373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31FF5E7" w14:textId="77777777" w:rsidR="004E620F" w:rsidRDefault="004E620F">
      <w:pPr>
        <w:snapToGrid w:val="0"/>
        <w:spacing w:line="240" w:lineRule="atLeast"/>
        <w:ind w:rightChars="12" w:right="25"/>
        <w:rPr>
          <w:color w:val="000000" w:themeColor="text1"/>
        </w:rPr>
      </w:pPr>
    </w:p>
    <w:p w14:paraId="5C299BAC" w14:textId="77777777" w:rsidR="004E620F" w:rsidRDefault="00000000">
      <w:pPr>
        <w:pStyle w:val="4"/>
        <w:rPr>
          <w:rFonts w:ascii="宋体" w:hAnsi="宋体"/>
          <w:color w:val="000000" w:themeColor="text1"/>
        </w:rPr>
      </w:pPr>
      <w:r>
        <w:rPr>
          <w:rFonts w:ascii="宋体" w:hAnsi="宋体" w:hint="eastAsia"/>
          <w:color w:val="000000" w:themeColor="text1"/>
        </w:rPr>
        <w:t>其他应收款</w:t>
      </w:r>
    </w:p>
    <w:p w14:paraId="4345FFE2" w14:textId="77777777" w:rsidR="004E620F" w:rsidRDefault="00000000">
      <w:pPr>
        <w:pStyle w:val="5"/>
        <w:numPr>
          <w:ilvl w:val="0"/>
          <w:numId w:val="68"/>
        </w:numPr>
      </w:pPr>
      <w:bookmarkStart w:id="235" w:name="_Hlk533421204"/>
      <w:bookmarkStart w:id="236" w:name="_Hlk167890330"/>
      <w:r>
        <w:rPr>
          <w:rFonts w:hint="eastAsia"/>
        </w:rPr>
        <w:t>按账龄披露</w:t>
      </w:r>
      <w:bookmarkEnd w:id="235"/>
    </w:p>
    <w:sdt>
      <w:sdtPr>
        <w:rPr>
          <w:rFonts w:hint="eastAsia"/>
          <w:color w:val="000000" w:themeColor="text1"/>
        </w:rPr>
        <w:alias w:val="是否适用：组合中，按账龄分析法计提坏账准备的其他应收账款[双击切换]"/>
        <w:tag w:val="_GBC_2dc7496d7daf42fabc670f597f99f9a3"/>
        <w:id w:val="1619173957"/>
        <w:placeholder>
          <w:docPart w:val="GBC22222222222222222222222222222"/>
        </w:placeholder>
      </w:sdtPr>
      <w:sdtContent>
        <w:p w14:paraId="6F76583E"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A2425E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单项金额不重大但按信用风险特征组合后该组合的风险较大的其他应收账款"/>
          <w:tag w:val="_GBC_cdb739275e9048aba4230ed9bd146a45"/>
          <w:id w:val="-19568607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单项金额不重大但按信用风险特征组合后该组合的风险较大的其他应收账款"/>
          <w:tag w:val="_GBC_3fef54d9cee94f85a0131be89bc468aa"/>
          <w:id w:val="17695761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3"/>
        <w:gridCol w:w="2915"/>
        <w:gridCol w:w="2915"/>
      </w:tblGrid>
      <w:tr w:rsidR="004E620F" w:rsidRPr="008D373D" w14:paraId="51BC59E4" w14:textId="77777777">
        <w:trPr>
          <w:cantSplit/>
        </w:trPr>
        <w:sdt>
          <w:sdtPr>
            <w:rPr>
              <w:rFonts w:asciiTheme="minorEastAsia" w:eastAsiaTheme="minorEastAsia" w:hAnsiTheme="minorEastAsia"/>
            </w:rPr>
            <w:tag w:val="_PLD_b6e27a2b2e82491eabe1f7ae934a9024"/>
            <w:id w:val="1328395468"/>
          </w:sdtPr>
          <w:sdtContent>
            <w:tc>
              <w:tcPr>
                <w:tcW w:w="1696" w:type="pct"/>
                <w:tcBorders>
                  <w:top w:val="single" w:sz="4" w:space="0" w:color="auto"/>
                  <w:left w:val="single" w:sz="4" w:space="0" w:color="auto"/>
                  <w:bottom w:val="single" w:sz="4" w:space="0" w:color="auto"/>
                  <w:right w:val="single" w:sz="4" w:space="0" w:color="auto"/>
                </w:tcBorders>
                <w:vAlign w:val="center"/>
              </w:tcPr>
              <w:p w14:paraId="47CDFD2F" w14:textId="77777777" w:rsidR="004E620F" w:rsidRPr="008D373D" w:rsidRDefault="00000000">
                <w:pPr>
                  <w:jc w:val="cente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rPr>
            <w:tag w:val="_PLD_1ec6a999d56e428c86b4b1d15e441db3"/>
            <w:id w:val="1599982914"/>
          </w:sdtPr>
          <w:sdtContent>
            <w:tc>
              <w:tcPr>
                <w:tcW w:w="1652" w:type="pct"/>
                <w:tcBorders>
                  <w:top w:val="single" w:sz="4" w:space="0" w:color="auto"/>
                  <w:left w:val="single" w:sz="4" w:space="0" w:color="auto"/>
                  <w:bottom w:val="single" w:sz="4" w:space="0" w:color="auto"/>
                  <w:right w:val="single" w:sz="4" w:space="0" w:color="auto"/>
                </w:tcBorders>
                <w:vAlign w:val="center"/>
              </w:tcPr>
              <w:p w14:paraId="4476C2C0" w14:textId="77777777" w:rsidR="004E620F" w:rsidRPr="008D373D" w:rsidRDefault="00000000">
                <w:pPr>
                  <w:jc w:val="cente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rPr>
                <w:rFonts w:asciiTheme="minorEastAsia" w:eastAsiaTheme="minorEastAsia" w:hAnsiTheme="minorEastAsia"/>
              </w:rPr>
              <w:tag w:val="_PLD_7e4dd2ab04c74f9b948d19d48ec6182e"/>
              <w:id w:val="-745811572"/>
            </w:sdtPr>
            <w:sdtContent>
              <w:p w14:paraId="1B1A0EF4" w14:textId="77777777" w:rsidR="004E620F" w:rsidRPr="008D373D" w:rsidRDefault="00000000">
                <w:pPr>
                  <w:jc w:val="cente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期初账面余额</w:t>
                </w:r>
              </w:p>
            </w:sdtContent>
          </w:sdt>
        </w:tc>
      </w:tr>
      <w:tr w:rsidR="008D373D" w:rsidRPr="008D373D" w14:paraId="32396D16" w14:textId="77777777" w:rsidTr="009A7114">
        <w:trPr>
          <w:cantSplit/>
        </w:trPr>
        <w:tc>
          <w:tcPr>
            <w:tcW w:w="1696" w:type="pct"/>
            <w:tcBorders>
              <w:top w:val="single" w:sz="4" w:space="0" w:color="auto"/>
              <w:left w:val="single" w:sz="4" w:space="0" w:color="auto"/>
              <w:bottom w:val="single" w:sz="4" w:space="0" w:color="auto"/>
              <w:right w:val="single" w:sz="4" w:space="0" w:color="auto"/>
            </w:tcBorders>
          </w:tcPr>
          <w:p w14:paraId="41D162F5" w14:textId="77777777" w:rsidR="00600BF0" w:rsidRPr="008D373D" w:rsidRDefault="00000000" w:rsidP="008D373D">
            <w:pP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1年以内（含1年）</w:t>
            </w:r>
          </w:p>
        </w:tc>
        <w:tc>
          <w:tcPr>
            <w:tcW w:w="1652" w:type="pct"/>
            <w:tcBorders>
              <w:top w:val="single" w:sz="4" w:space="0" w:color="auto"/>
              <w:left w:val="single" w:sz="4" w:space="0" w:color="auto"/>
              <w:bottom w:val="single" w:sz="4" w:space="0" w:color="auto"/>
              <w:right w:val="single" w:sz="4" w:space="0" w:color="auto"/>
            </w:tcBorders>
            <w:vAlign w:val="center"/>
          </w:tcPr>
          <w:p w14:paraId="18CE36C2" w14:textId="5F719D44"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44,844,175.39</w:t>
            </w:r>
          </w:p>
        </w:tc>
        <w:tc>
          <w:tcPr>
            <w:tcW w:w="1652" w:type="pct"/>
            <w:tcBorders>
              <w:top w:val="single" w:sz="4" w:space="0" w:color="auto"/>
              <w:left w:val="single" w:sz="4" w:space="0" w:color="auto"/>
              <w:bottom w:val="single" w:sz="4" w:space="0" w:color="auto"/>
              <w:right w:val="single" w:sz="4" w:space="0" w:color="auto"/>
            </w:tcBorders>
            <w:vAlign w:val="center"/>
          </w:tcPr>
          <w:p w14:paraId="3A177D94" w14:textId="24AB33C3"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11,517,263.97</w:t>
            </w:r>
          </w:p>
        </w:tc>
      </w:tr>
      <w:tr w:rsidR="008D373D" w:rsidRPr="008D373D" w14:paraId="6EE00FF8" w14:textId="77777777">
        <w:trPr>
          <w:cantSplit/>
        </w:trPr>
        <w:tc>
          <w:tcPr>
            <w:tcW w:w="1696" w:type="pct"/>
            <w:tcBorders>
              <w:top w:val="single" w:sz="4" w:space="0" w:color="auto"/>
              <w:left w:val="single" w:sz="4" w:space="0" w:color="auto"/>
              <w:bottom w:val="single" w:sz="4" w:space="0" w:color="auto"/>
              <w:right w:val="single" w:sz="4" w:space="0" w:color="auto"/>
            </w:tcBorders>
          </w:tcPr>
          <w:p w14:paraId="601AA20F" w14:textId="77777777" w:rsidR="00600BF0" w:rsidRPr="008D373D" w:rsidRDefault="00600BF0" w:rsidP="008D373D">
            <w:pPr>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78C7F4B5" w14:textId="77777777" w:rsidR="00600BF0" w:rsidRPr="008D373D" w:rsidRDefault="00600BF0" w:rsidP="008D373D">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2A03CD19" w14:textId="77777777" w:rsidR="00600BF0" w:rsidRPr="008D373D" w:rsidRDefault="00600BF0" w:rsidP="008D373D">
            <w:pPr>
              <w:jc w:val="right"/>
              <w:rPr>
                <w:rFonts w:asciiTheme="minorEastAsia" w:eastAsiaTheme="minorEastAsia" w:hAnsiTheme="minorEastAsia"/>
              </w:rPr>
            </w:pPr>
          </w:p>
        </w:tc>
      </w:tr>
      <w:tr w:rsidR="008D373D" w:rsidRPr="008D373D" w14:paraId="73A304C6" w14:textId="77777777" w:rsidTr="005B6FB0">
        <w:trPr>
          <w:cantSplit/>
        </w:trPr>
        <w:tc>
          <w:tcPr>
            <w:tcW w:w="1696" w:type="pct"/>
            <w:tcBorders>
              <w:top w:val="single" w:sz="4" w:space="0" w:color="auto"/>
              <w:left w:val="single" w:sz="4" w:space="0" w:color="auto"/>
              <w:bottom w:val="single" w:sz="4" w:space="0" w:color="auto"/>
              <w:right w:val="single" w:sz="4" w:space="0" w:color="auto"/>
            </w:tcBorders>
          </w:tcPr>
          <w:p w14:paraId="24D19FC5" w14:textId="56E7B198" w:rsidR="00600BF0" w:rsidRPr="008D373D" w:rsidRDefault="00000000" w:rsidP="008D373D">
            <w:pPr>
              <w:rPr>
                <w:rFonts w:asciiTheme="minorEastAsia" w:eastAsiaTheme="minorEastAsia" w:hAnsiTheme="minorEastAsia"/>
              </w:rPr>
            </w:pPr>
            <w:r w:rsidRPr="008D373D">
              <w:rPr>
                <w:rFonts w:asciiTheme="minorEastAsia" w:eastAsiaTheme="minorEastAsia" w:hAnsiTheme="minorEastAsia"/>
              </w:rPr>
              <w:t>1年以内</w:t>
            </w:r>
            <w:r w:rsidRPr="008D373D">
              <w:rPr>
                <w:rFonts w:asciiTheme="minorEastAsia" w:eastAsiaTheme="minorEastAsia" w:hAnsiTheme="minorEastAsia" w:hint="eastAsia"/>
              </w:rPr>
              <w:t>小计</w:t>
            </w:r>
          </w:p>
        </w:tc>
        <w:tc>
          <w:tcPr>
            <w:tcW w:w="1652" w:type="pct"/>
            <w:tcBorders>
              <w:top w:val="single" w:sz="4" w:space="0" w:color="auto"/>
              <w:left w:val="single" w:sz="4" w:space="0" w:color="auto"/>
              <w:bottom w:val="single" w:sz="4" w:space="0" w:color="auto"/>
              <w:right w:val="single" w:sz="4" w:space="0" w:color="auto"/>
            </w:tcBorders>
            <w:vAlign w:val="center"/>
          </w:tcPr>
          <w:p w14:paraId="18EB1A04" w14:textId="7E678BF7"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44,844,175.39</w:t>
            </w:r>
          </w:p>
        </w:tc>
        <w:tc>
          <w:tcPr>
            <w:tcW w:w="1652" w:type="pct"/>
            <w:tcBorders>
              <w:top w:val="single" w:sz="4" w:space="0" w:color="auto"/>
              <w:left w:val="single" w:sz="4" w:space="0" w:color="auto"/>
              <w:bottom w:val="single" w:sz="4" w:space="0" w:color="auto"/>
              <w:right w:val="single" w:sz="4" w:space="0" w:color="auto"/>
            </w:tcBorders>
            <w:vAlign w:val="center"/>
          </w:tcPr>
          <w:p w14:paraId="0E51CFF1" w14:textId="65716F00"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11,517,263.97</w:t>
            </w:r>
          </w:p>
        </w:tc>
      </w:tr>
      <w:tr w:rsidR="008D373D" w:rsidRPr="008D373D" w14:paraId="0DB1D342" w14:textId="77777777" w:rsidTr="00894DD3">
        <w:trPr>
          <w:cantSplit/>
        </w:trPr>
        <w:tc>
          <w:tcPr>
            <w:tcW w:w="1696" w:type="pct"/>
            <w:tcBorders>
              <w:top w:val="single" w:sz="4" w:space="0" w:color="auto"/>
              <w:left w:val="single" w:sz="4" w:space="0" w:color="auto"/>
              <w:bottom w:val="single" w:sz="4" w:space="0" w:color="auto"/>
              <w:right w:val="single" w:sz="4" w:space="0" w:color="auto"/>
            </w:tcBorders>
          </w:tcPr>
          <w:p w14:paraId="4FFB10EC" w14:textId="77777777" w:rsidR="00600BF0" w:rsidRPr="008D373D" w:rsidRDefault="00000000" w:rsidP="008D373D">
            <w:pP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1至2年</w:t>
            </w:r>
          </w:p>
        </w:tc>
        <w:tc>
          <w:tcPr>
            <w:tcW w:w="1652" w:type="pct"/>
            <w:tcBorders>
              <w:top w:val="single" w:sz="4" w:space="0" w:color="auto"/>
              <w:left w:val="single" w:sz="4" w:space="0" w:color="auto"/>
              <w:bottom w:val="single" w:sz="4" w:space="0" w:color="auto"/>
              <w:right w:val="single" w:sz="4" w:space="0" w:color="auto"/>
            </w:tcBorders>
            <w:vAlign w:val="center"/>
          </w:tcPr>
          <w:p w14:paraId="6DC50446" w14:textId="68443780"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7,641,752.93</w:t>
            </w:r>
          </w:p>
        </w:tc>
        <w:tc>
          <w:tcPr>
            <w:tcW w:w="1652" w:type="pct"/>
            <w:tcBorders>
              <w:top w:val="single" w:sz="4" w:space="0" w:color="auto"/>
              <w:left w:val="single" w:sz="4" w:space="0" w:color="auto"/>
              <w:bottom w:val="single" w:sz="4" w:space="0" w:color="auto"/>
              <w:right w:val="single" w:sz="4" w:space="0" w:color="auto"/>
            </w:tcBorders>
            <w:vAlign w:val="center"/>
          </w:tcPr>
          <w:p w14:paraId="3A41E9C4" w14:textId="1C122416"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8,294,211.53</w:t>
            </w:r>
          </w:p>
        </w:tc>
      </w:tr>
      <w:tr w:rsidR="008D373D" w:rsidRPr="008D373D" w14:paraId="734ABD69" w14:textId="77777777" w:rsidTr="00894DD3">
        <w:trPr>
          <w:cantSplit/>
        </w:trPr>
        <w:tc>
          <w:tcPr>
            <w:tcW w:w="1696" w:type="pct"/>
            <w:tcBorders>
              <w:top w:val="single" w:sz="4" w:space="0" w:color="auto"/>
              <w:left w:val="single" w:sz="4" w:space="0" w:color="auto"/>
              <w:bottom w:val="single" w:sz="4" w:space="0" w:color="auto"/>
              <w:right w:val="single" w:sz="4" w:space="0" w:color="auto"/>
            </w:tcBorders>
          </w:tcPr>
          <w:p w14:paraId="7A02304A" w14:textId="77777777" w:rsidR="00600BF0" w:rsidRPr="008D373D" w:rsidRDefault="00000000" w:rsidP="008D373D">
            <w:pP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2至3年</w:t>
            </w:r>
          </w:p>
        </w:tc>
        <w:tc>
          <w:tcPr>
            <w:tcW w:w="1652" w:type="pct"/>
            <w:tcBorders>
              <w:top w:val="single" w:sz="4" w:space="0" w:color="auto"/>
              <w:left w:val="single" w:sz="4" w:space="0" w:color="auto"/>
              <w:bottom w:val="single" w:sz="4" w:space="0" w:color="auto"/>
              <w:right w:val="single" w:sz="4" w:space="0" w:color="auto"/>
            </w:tcBorders>
            <w:vAlign w:val="center"/>
          </w:tcPr>
          <w:p w14:paraId="41037241" w14:textId="7EFF19C2"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14,953,171.25</w:t>
            </w:r>
          </w:p>
        </w:tc>
        <w:tc>
          <w:tcPr>
            <w:tcW w:w="1652" w:type="pct"/>
            <w:tcBorders>
              <w:top w:val="single" w:sz="4" w:space="0" w:color="auto"/>
              <w:left w:val="single" w:sz="4" w:space="0" w:color="auto"/>
              <w:bottom w:val="single" w:sz="4" w:space="0" w:color="auto"/>
              <w:right w:val="single" w:sz="4" w:space="0" w:color="auto"/>
            </w:tcBorders>
            <w:vAlign w:val="center"/>
          </w:tcPr>
          <w:p w14:paraId="3C430CB1" w14:textId="1B8C2968"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33,880,981.35</w:t>
            </w:r>
          </w:p>
        </w:tc>
      </w:tr>
      <w:tr w:rsidR="008D373D" w:rsidRPr="008D373D" w14:paraId="277F1B67" w14:textId="77777777">
        <w:trPr>
          <w:cantSplit/>
        </w:trPr>
        <w:tc>
          <w:tcPr>
            <w:tcW w:w="1696" w:type="pct"/>
            <w:tcBorders>
              <w:top w:val="single" w:sz="4" w:space="0" w:color="auto"/>
              <w:left w:val="single" w:sz="4" w:space="0" w:color="auto"/>
              <w:bottom w:val="single" w:sz="4" w:space="0" w:color="auto"/>
              <w:right w:val="single" w:sz="4" w:space="0" w:color="auto"/>
            </w:tcBorders>
          </w:tcPr>
          <w:p w14:paraId="1551608E" w14:textId="77777777" w:rsidR="00600BF0" w:rsidRPr="008D373D" w:rsidRDefault="00000000" w:rsidP="008D373D">
            <w:pP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3年以上</w:t>
            </w:r>
          </w:p>
        </w:tc>
        <w:tc>
          <w:tcPr>
            <w:tcW w:w="1652" w:type="pct"/>
            <w:tcBorders>
              <w:top w:val="single" w:sz="4" w:space="0" w:color="auto"/>
              <w:left w:val="single" w:sz="4" w:space="0" w:color="auto"/>
              <w:bottom w:val="single" w:sz="4" w:space="0" w:color="auto"/>
              <w:right w:val="single" w:sz="4" w:space="0" w:color="auto"/>
            </w:tcBorders>
          </w:tcPr>
          <w:p w14:paraId="6DF1E15A" w14:textId="77777777" w:rsidR="00600BF0" w:rsidRPr="008D373D" w:rsidRDefault="00600BF0" w:rsidP="008D373D">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735F3B9E" w14:textId="77777777" w:rsidR="00600BF0" w:rsidRPr="008D373D" w:rsidRDefault="00600BF0" w:rsidP="008D373D">
            <w:pPr>
              <w:jc w:val="right"/>
              <w:rPr>
                <w:rFonts w:asciiTheme="minorEastAsia" w:eastAsiaTheme="minorEastAsia" w:hAnsiTheme="minorEastAsia"/>
              </w:rPr>
            </w:pPr>
          </w:p>
        </w:tc>
      </w:tr>
      <w:tr w:rsidR="008D373D" w:rsidRPr="008D373D" w14:paraId="6D1B78B9" w14:textId="77777777" w:rsidTr="00AC6221">
        <w:trPr>
          <w:cantSplit/>
        </w:trPr>
        <w:tc>
          <w:tcPr>
            <w:tcW w:w="1696" w:type="pct"/>
            <w:tcBorders>
              <w:top w:val="single" w:sz="4" w:space="0" w:color="auto"/>
              <w:left w:val="single" w:sz="4" w:space="0" w:color="auto"/>
              <w:bottom w:val="single" w:sz="4" w:space="0" w:color="auto"/>
              <w:right w:val="single" w:sz="4" w:space="0" w:color="auto"/>
            </w:tcBorders>
          </w:tcPr>
          <w:p w14:paraId="524B13C3" w14:textId="77777777" w:rsidR="00600BF0" w:rsidRPr="008D373D" w:rsidRDefault="00000000" w:rsidP="008D373D">
            <w:pP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3至4年</w:t>
            </w:r>
          </w:p>
        </w:tc>
        <w:tc>
          <w:tcPr>
            <w:tcW w:w="1652" w:type="pct"/>
            <w:tcBorders>
              <w:top w:val="single" w:sz="4" w:space="0" w:color="auto"/>
              <w:left w:val="single" w:sz="4" w:space="0" w:color="auto"/>
              <w:bottom w:val="single" w:sz="4" w:space="0" w:color="auto"/>
              <w:right w:val="single" w:sz="4" w:space="0" w:color="auto"/>
            </w:tcBorders>
            <w:vAlign w:val="center"/>
          </w:tcPr>
          <w:p w14:paraId="2541F569" w14:textId="4CE4937C"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9,713,859.75</w:t>
            </w:r>
          </w:p>
        </w:tc>
        <w:tc>
          <w:tcPr>
            <w:tcW w:w="1652" w:type="pct"/>
            <w:tcBorders>
              <w:top w:val="single" w:sz="4" w:space="0" w:color="auto"/>
              <w:left w:val="single" w:sz="4" w:space="0" w:color="auto"/>
              <w:bottom w:val="single" w:sz="4" w:space="0" w:color="auto"/>
              <w:right w:val="single" w:sz="4" w:space="0" w:color="auto"/>
            </w:tcBorders>
            <w:vAlign w:val="center"/>
          </w:tcPr>
          <w:p w14:paraId="6E708140" w14:textId="77FAD954"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4,410,883.45</w:t>
            </w:r>
          </w:p>
        </w:tc>
      </w:tr>
      <w:tr w:rsidR="008D373D" w:rsidRPr="008D373D" w14:paraId="502F6B79" w14:textId="77777777" w:rsidTr="00AC6221">
        <w:trPr>
          <w:cantSplit/>
        </w:trPr>
        <w:tc>
          <w:tcPr>
            <w:tcW w:w="1696" w:type="pct"/>
            <w:tcBorders>
              <w:top w:val="single" w:sz="4" w:space="0" w:color="auto"/>
              <w:left w:val="single" w:sz="4" w:space="0" w:color="auto"/>
              <w:bottom w:val="single" w:sz="4" w:space="0" w:color="auto"/>
              <w:right w:val="single" w:sz="4" w:space="0" w:color="auto"/>
            </w:tcBorders>
          </w:tcPr>
          <w:p w14:paraId="51F33071" w14:textId="77777777" w:rsidR="00600BF0" w:rsidRPr="008D373D" w:rsidRDefault="00000000" w:rsidP="008D373D">
            <w:pP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4至5年</w:t>
            </w:r>
          </w:p>
        </w:tc>
        <w:tc>
          <w:tcPr>
            <w:tcW w:w="1652" w:type="pct"/>
            <w:tcBorders>
              <w:top w:val="single" w:sz="4" w:space="0" w:color="auto"/>
              <w:left w:val="single" w:sz="4" w:space="0" w:color="auto"/>
              <w:bottom w:val="single" w:sz="4" w:space="0" w:color="auto"/>
              <w:right w:val="single" w:sz="4" w:space="0" w:color="auto"/>
            </w:tcBorders>
            <w:vAlign w:val="center"/>
          </w:tcPr>
          <w:p w14:paraId="799633CB" w14:textId="6D70712F"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12,508,656.27</w:t>
            </w:r>
          </w:p>
        </w:tc>
        <w:tc>
          <w:tcPr>
            <w:tcW w:w="1652" w:type="pct"/>
            <w:tcBorders>
              <w:top w:val="single" w:sz="4" w:space="0" w:color="auto"/>
              <w:left w:val="single" w:sz="4" w:space="0" w:color="auto"/>
              <w:bottom w:val="single" w:sz="4" w:space="0" w:color="auto"/>
              <w:right w:val="single" w:sz="4" w:space="0" w:color="auto"/>
            </w:tcBorders>
            <w:vAlign w:val="center"/>
          </w:tcPr>
          <w:p w14:paraId="124DDD4C" w14:textId="0DB31A14"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632,769.90</w:t>
            </w:r>
          </w:p>
        </w:tc>
      </w:tr>
      <w:tr w:rsidR="008D373D" w:rsidRPr="008D373D" w14:paraId="33EA7ABF" w14:textId="77777777" w:rsidTr="00AC6221">
        <w:trPr>
          <w:cantSplit/>
        </w:trPr>
        <w:tc>
          <w:tcPr>
            <w:tcW w:w="1696" w:type="pct"/>
            <w:tcBorders>
              <w:top w:val="single" w:sz="4" w:space="0" w:color="auto"/>
              <w:left w:val="single" w:sz="4" w:space="0" w:color="auto"/>
              <w:bottom w:val="single" w:sz="4" w:space="0" w:color="auto"/>
              <w:right w:val="single" w:sz="4" w:space="0" w:color="auto"/>
            </w:tcBorders>
          </w:tcPr>
          <w:p w14:paraId="463AEA02" w14:textId="77777777" w:rsidR="00600BF0" w:rsidRPr="008D373D" w:rsidRDefault="00000000" w:rsidP="008D373D">
            <w:pP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5年以上</w:t>
            </w:r>
          </w:p>
        </w:tc>
        <w:tc>
          <w:tcPr>
            <w:tcW w:w="1652" w:type="pct"/>
            <w:tcBorders>
              <w:top w:val="single" w:sz="4" w:space="0" w:color="auto"/>
              <w:left w:val="single" w:sz="4" w:space="0" w:color="auto"/>
              <w:bottom w:val="single" w:sz="4" w:space="0" w:color="auto"/>
              <w:right w:val="single" w:sz="4" w:space="0" w:color="auto"/>
            </w:tcBorders>
            <w:vAlign w:val="center"/>
          </w:tcPr>
          <w:p w14:paraId="5D301B87" w14:textId="2AFC2A70"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50,098,880.67</w:t>
            </w:r>
          </w:p>
        </w:tc>
        <w:tc>
          <w:tcPr>
            <w:tcW w:w="1652" w:type="pct"/>
            <w:tcBorders>
              <w:top w:val="single" w:sz="4" w:space="0" w:color="auto"/>
              <w:left w:val="single" w:sz="4" w:space="0" w:color="auto"/>
              <w:bottom w:val="single" w:sz="4" w:space="0" w:color="auto"/>
              <w:right w:val="single" w:sz="4" w:space="0" w:color="auto"/>
            </w:tcBorders>
            <w:vAlign w:val="center"/>
          </w:tcPr>
          <w:p w14:paraId="199CEADA" w14:textId="26F4D4DE"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82,719,896.82</w:t>
            </w:r>
          </w:p>
        </w:tc>
      </w:tr>
      <w:tr w:rsidR="008D373D" w:rsidRPr="008D373D" w14:paraId="5DB73387" w14:textId="77777777">
        <w:trPr>
          <w:cantSplit/>
        </w:trPr>
        <w:tc>
          <w:tcPr>
            <w:tcW w:w="1696" w:type="pct"/>
            <w:tcBorders>
              <w:top w:val="single" w:sz="4" w:space="0" w:color="auto"/>
              <w:left w:val="single" w:sz="4" w:space="0" w:color="auto"/>
              <w:bottom w:val="single" w:sz="4" w:space="0" w:color="auto"/>
              <w:right w:val="single" w:sz="4" w:space="0" w:color="auto"/>
            </w:tcBorders>
          </w:tcPr>
          <w:p w14:paraId="4573CB27" w14:textId="77777777" w:rsidR="00600BF0" w:rsidRPr="008D373D" w:rsidRDefault="00600BF0" w:rsidP="008D373D">
            <w:pPr>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064561E0" w14:textId="77777777" w:rsidR="00600BF0" w:rsidRPr="008D373D" w:rsidRDefault="00600BF0" w:rsidP="008D373D">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2EC88586" w14:textId="77777777" w:rsidR="00600BF0" w:rsidRPr="008D373D" w:rsidRDefault="00600BF0" w:rsidP="008D373D">
            <w:pPr>
              <w:jc w:val="right"/>
              <w:rPr>
                <w:rFonts w:asciiTheme="minorEastAsia" w:eastAsiaTheme="minorEastAsia" w:hAnsiTheme="minorEastAsia"/>
              </w:rPr>
            </w:pPr>
          </w:p>
        </w:tc>
      </w:tr>
      <w:tr w:rsidR="008D373D" w:rsidRPr="008D373D" w14:paraId="6417123D" w14:textId="77777777">
        <w:trPr>
          <w:cantSplit/>
        </w:trPr>
        <w:tc>
          <w:tcPr>
            <w:tcW w:w="1696" w:type="pct"/>
            <w:tcBorders>
              <w:top w:val="single" w:sz="4" w:space="0" w:color="auto"/>
              <w:left w:val="single" w:sz="4" w:space="0" w:color="auto"/>
              <w:bottom w:val="single" w:sz="4" w:space="0" w:color="auto"/>
              <w:right w:val="single" w:sz="4" w:space="0" w:color="auto"/>
            </w:tcBorders>
          </w:tcPr>
          <w:p w14:paraId="5840B7AE" w14:textId="77777777" w:rsidR="00600BF0" w:rsidRPr="008D373D" w:rsidRDefault="00600BF0" w:rsidP="008D373D">
            <w:pPr>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45D36ECB" w14:textId="77777777" w:rsidR="00600BF0" w:rsidRPr="008D373D" w:rsidRDefault="00600BF0" w:rsidP="008D373D">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5B4E40C1" w14:textId="77777777" w:rsidR="00600BF0" w:rsidRPr="008D373D" w:rsidRDefault="00600BF0" w:rsidP="008D373D">
            <w:pPr>
              <w:jc w:val="right"/>
              <w:rPr>
                <w:rFonts w:asciiTheme="minorEastAsia" w:eastAsiaTheme="minorEastAsia" w:hAnsiTheme="minorEastAsia"/>
              </w:rPr>
            </w:pPr>
          </w:p>
        </w:tc>
      </w:tr>
      <w:tr w:rsidR="008D373D" w:rsidRPr="008D373D" w14:paraId="720F4F6A" w14:textId="77777777" w:rsidTr="003358E4">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64239E1A" w14:textId="77777777" w:rsidR="00600BF0" w:rsidRPr="008D373D" w:rsidRDefault="00000000" w:rsidP="008D373D">
            <w:pPr>
              <w:jc w:val="center"/>
              <w:rPr>
                <w:rFonts w:asciiTheme="minorEastAsia" w:eastAsiaTheme="minorEastAsia" w:hAnsiTheme="minorEastAsia"/>
                <w:color w:val="000000" w:themeColor="text1"/>
              </w:rPr>
            </w:pPr>
            <w:r w:rsidRPr="008D373D">
              <w:rPr>
                <w:rFonts w:asciiTheme="minorEastAsia" w:eastAsiaTheme="minorEastAsia" w:hAnsiTheme="minorEastAsia" w:hint="eastAsia"/>
                <w:color w:val="000000" w:themeColor="text1"/>
              </w:rPr>
              <w:t>合计</w:t>
            </w:r>
          </w:p>
        </w:tc>
        <w:tc>
          <w:tcPr>
            <w:tcW w:w="1652" w:type="pct"/>
            <w:tcBorders>
              <w:top w:val="single" w:sz="4" w:space="0" w:color="auto"/>
              <w:left w:val="single" w:sz="4" w:space="0" w:color="auto"/>
              <w:bottom w:val="single" w:sz="4" w:space="0" w:color="auto"/>
              <w:right w:val="single" w:sz="4" w:space="0" w:color="auto"/>
            </w:tcBorders>
            <w:vAlign w:val="center"/>
          </w:tcPr>
          <w:p w14:paraId="45753385" w14:textId="7478102C"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139,760,496.26</w:t>
            </w:r>
          </w:p>
        </w:tc>
        <w:tc>
          <w:tcPr>
            <w:tcW w:w="1652" w:type="pct"/>
            <w:tcBorders>
              <w:top w:val="single" w:sz="4" w:space="0" w:color="auto"/>
              <w:left w:val="single" w:sz="4" w:space="0" w:color="auto"/>
              <w:bottom w:val="single" w:sz="4" w:space="0" w:color="auto"/>
              <w:right w:val="single" w:sz="4" w:space="0" w:color="auto"/>
            </w:tcBorders>
            <w:vAlign w:val="center"/>
          </w:tcPr>
          <w:p w14:paraId="3C465A9F" w14:textId="3D115827" w:rsidR="00600BF0" w:rsidRPr="008D373D" w:rsidRDefault="00000000" w:rsidP="008D373D">
            <w:pPr>
              <w:jc w:val="right"/>
              <w:rPr>
                <w:rFonts w:asciiTheme="minorEastAsia" w:eastAsiaTheme="minorEastAsia" w:hAnsiTheme="minorEastAsia"/>
              </w:rPr>
            </w:pPr>
            <w:r w:rsidRPr="008D373D">
              <w:rPr>
                <w:rFonts w:asciiTheme="minorEastAsia" w:eastAsiaTheme="minorEastAsia" w:hAnsiTheme="minorEastAsia"/>
              </w:rPr>
              <w:t>141,456,007.02</w:t>
            </w:r>
          </w:p>
        </w:tc>
      </w:tr>
    </w:tbl>
    <w:p w14:paraId="5066848D" w14:textId="77777777" w:rsidR="004E620F" w:rsidRDefault="004E620F">
      <w:pPr>
        <w:rPr>
          <w:color w:val="000000" w:themeColor="text1"/>
        </w:rPr>
      </w:pPr>
    </w:p>
    <w:bookmarkEnd w:id="236"/>
    <w:p w14:paraId="07F7F68F" w14:textId="77777777" w:rsidR="004E620F" w:rsidRDefault="00000000">
      <w:pPr>
        <w:pStyle w:val="5"/>
        <w:numPr>
          <w:ilvl w:val="0"/>
          <w:numId w:val="68"/>
        </w:numPr>
      </w:pPr>
      <w:r>
        <w:rPr>
          <w:rFonts w:hint="eastAsia"/>
        </w:rPr>
        <w:t>按款项性质分类情况</w:t>
      </w:r>
    </w:p>
    <w:sdt>
      <w:sdtPr>
        <w:rPr>
          <w:color w:val="000000" w:themeColor="text1"/>
        </w:rPr>
        <w:alias w:val="是否适用：其他应收款按款项性质分类情况[双击切换]"/>
        <w:tag w:val="_GBC_43f55a27297f4f93b1b4f668134ac6be"/>
        <w:id w:val="1266892149"/>
        <w:placeholder>
          <w:docPart w:val="GBC22222222222222222222222222222"/>
        </w:placeholder>
      </w:sdtPr>
      <w:sdtContent>
        <w:p w14:paraId="4EBA7D8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6F6D80" w14:textId="77777777" w:rsidR="004E620F" w:rsidRDefault="00000000">
      <w:pPr>
        <w:jc w:val="right"/>
        <w:rPr>
          <w:color w:val="000000" w:themeColor="text1"/>
        </w:rPr>
      </w:pPr>
      <w:r>
        <w:rPr>
          <w:rFonts w:hint="eastAsia"/>
          <w:color w:val="000000" w:themeColor="text1"/>
        </w:rPr>
        <w:lastRenderedPageBreak/>
        <w:t>单位：</w:t>
      </w:r>
      <w:sdt>
        <w:sdtPr>
          <w:rPr>
            <w:rFonts w:hint="eastAsia"/>
            <w:color w:val="000000" w:themeColor="text1"/>
          </w:rPr>
          <w:alias w:val="单位：财务附注：其他应收款按款项性质分类情况"/>
          <w:tag w:val="_GBC_9a3af1171f5640cd83ea2c41e0145167"/>
          <w:id w:val="91932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收款按款项性质分类情况"/>
          <w:tag w:val="_GBC_0d096e7260294092a6e9a8405d01bc70"/>
          <w:id w:val="12448350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906"/>
        <w:gridCol w:w="2917"/>
      </w:tblGrid>
      <w:tr w:rsidR="00407333" w:rsidRPr="00407333" w14:paraId="61131BE7" w14:textId="77777777" w:rsidTr="00A06CF0">
        <w:bookmarkStart w:id="237" w:name="_Hlk10469799" w:displacedByCustomXml="next"/>
        <w:sdt>
          <w:sdtPr>
            <w:rPr>
              <w:rFonts w:asciiTheme="minorEastAsia" w:eastAsiaTheme="minorEastAsia" w:hAnsiTheme="minorEastAsia"/>
            </w:rPr>
            <w:tag w:val="_PLD_1e66a0098cd34ad6a335156852121360"/>
            <w:id w:val="-1097480090"/>
          </w:sdtPr>
          <w:sdtContent>
            <w:tc>
              <w:tcPr>
                <w:tcW w:w="1700" w:type="pct"/>
                <w:vAlign w:val="center"/>
              </w:tcPr>
              <w:p w14:paraId="0541905D" w14:textId="77777777" w:rsidR="00600BF0" w:rsidRPr="00407333" w:rsidRDefault="00000000" w:rsidP="00A06CF0">
                <w:pPr>
                  <w:jc w:val="center"/>
                  <w:rPr>
                    <w:rFonts w:asciiTheme="minorEastAsia" w:eastAsiaTheme="minorEastAsia" w:hAnsiTheme="minorEastAsia"/>
                    <w:color w:val="000000" w:themeColor="text1"/>
                  </w:rPr>
                </w:pPr>
                <w:r w:rsidRPr="00407333">
                  <w:rPr>
                    <w:rFonts w:asciiTheme="minorEastAsia" w:eastAsiaTheme="minorEastAsia" w:hAnsiTheme="minorEastAsia" w:hint="eastAsia"/>
                    <w:color w:val="000000" w:themeColor="text1"/>
                  </w:rPr>
                  <w:t>款项性质</w:t>
                </w:r>
              </w:p>
            </w:tc>
          </w:sdtContent>
        </w:sdt>
        <w:sdt>
          <w:sdtPr>
            <w:rPr>
              <w:rFonts w:asciiTheme="minorEastAsia" w:eastAsiaTheme="minorEastAsia" w:hAnsiTheme="minorEastAsia"/>
            </w:rPr>
            <w:tag w:val="_PLD_51fee06f6d3944a9bbc7bac249ed63b6"/>
            <w:id w:val="1687488870"/>
          </w:sdtPr>
          <w:sdtContent>
            <w:tc>
              <w:tcPr>
                <w:tcW w:w="1647" w:type="pct"/>
                <w:vAlign w:val="center"/>
              </w:tcPr>
              <w:p w14:paraId="3F4BF715" w14:textId="77777777" w:rsidR="00600BF0" w:rsidRPr="00407333" w:rsidRDefault="00000000" w:rsidP="00A06CF0">
                <w:pPr>
                  <w:jc w:val="center"/>
                  <w:rPr>
                    <w:rFonts w:asciiTheme="minorEastAsia" w:eastAsiaTheme="minorEastAsia" w:hAnsiTheme="minorEastAsia"/>
                    <w:color w:val="000000" w:themeColor="text1"/>
                  </w:rPr>
                </w:pPr>
                <w:r w:rsidRPr="00407333">
                  <w:rPr>
                    <w:rFonts w:asciiTheme="minorEastAsia" w:eastAsiaTheme="minorEastAsia" w:hAnsiTheme="minorEastAsia" w:hint="eastAsia"/>
                    <w:color w:val="000000" w:themeColor="text1"/>
                  </w:rPr>
                  <w:t>期末账面余额</w:t>
                </w:r>
              </w:p>
            </w:tc>
          </w:sdtContent>
        </w:sdt>
        <w:sdt>
          <w:sdtPr>
            <w:rPr>
              <w:rFonts w:asciiTheme="minorEastAsia" w:eastAsiaTheme="minorEastAsia" w:hAnsiTheme="minorEastAsia"/>
            </w:rPr>
            <w:tag w:val="_PLD_0297dadecff24ff8926a98d0267a917b"/>
            <w:id w:val="-355886397"/>
          </w:sdtPr>
          <w:sdtContent>
            <w:tc>
              <w:tcPr>
                <w:tcW w:w="1653" w:type="pct"/>
                <w:vAlign w:val="center"/>
              </w:tcPr>
              <w:p w14:paraId="6052BC6A" w14:textId="77777777" w:rsidR="00600BF0" w:rsidRPr="00407333" w:rsidRDefault="00000000" w:rsidP="00A06CF0">
                <w:pPr>
                  <w:jc w:val="center"/>
                  <w:rPr>
                    <w:rFonts w:asciiTheme="minorEastAsia" w:eastAsiaTheme="minorEastAsia" w:hAnsiTheme="minorEastAsia"/>
                    <w:color w:val="000000" w:themeColor="text1"/>
                  </w:rPr>
                </w:pPr>
                <w:r w:rsidRPr="00407333">
                  <w:rPr>
                    <w:rFonts w:asciiTheme="minorEastAsia" w:eastAsiaTheme="minorEastAsia" w:hAnsiTheme="minorEastAsia" w:hint="eastAsia"/>
                    <w:color w:val="000000" w:themeColor="text1"/>
                  </w:rPr>
                  <w:t>期初账面余额</w:t>
                </w:r>
              </w:p>
            </w:tc>
          </w:sdtContent>
        </w:sdt>
      </w:tr>
      <w:tr w:rsidR="00407333" w:rsidRPr="00407333" w14:paraId="5AD581AA" w14:textId="77777777" w:rsidTr="00A06CF0">
        <w:tc>
          <w:tcPr>
            <w:tcW w:w="1700" w:type="pct"/>
          </w:tcPr>
          <w:p w14:paraId="35224E40" w14:textId="77777777" w:rsidR="00600BF0" w:rsidRPr="00407333" w:rsidRDefault="00000000" w:rsidP="00A06CF0">
            <w:pPr>
              <w:rPr>
                <w:rFonts w:asciiTheme="minorEastAsia" w:eastAsiaTheme="minorEastAsia" w:hAnsiTheme="minorEastAsia"/>
              </w:rPr>
            </w:pPr>
            <w:r w:rsidRPr="00407333">
              <w:rPr>
                <w:rFonts w:asciiTheme="minorEastAsia" w:eastAsiaTheme="minorEastAsia" w:hAnsiTheme="minorEastAsia"/>
              </w:rPr>
              <w:t>押金、保证金等</w:t>
            </w:r>
          </w:p>
        </w:tc>
        <w:tc>
          <w:tcPr>
            <w:tcW w:w="1647" w:type="pct"/>
          </w:tcPr>
          <w:p w14:paraId="0020C538" w14:textId="77777777" w:rsidR="00600BF0" w:rsidRPr="00407333" w:rsidRDefault="00000000" w:rsidP="00A06CF0">
            <w:pPr>
              <w:jc w:val="right"/>
              <w:rPr>
                <w:rFonts w:asciiTheme="minorEastAsia" w:eastAsiaTheme="minorEastAsia" w:hAnsiTheme="minorEastAsia"/>
              </w:rPr>
            </w:pPr>
            <w:r w:rsidRPr="00407333">
              <w:rPr>
                <w:rFonts w:asciiTheme="minorEastAsia" w:eastAsiaTheme="minorEastAsia" w:hAnsiTheme="minorEastAsia"/>
              </w:rPr>
              <w:t>1,985,696.92</w:t>
            </w:r>
          </w:p>
        </w:tc>
        <w:tc>
          <w:tcPr>
            <w:tcW w:w="1653" w:type="pct"/>
          </w:tcPr>
          <w:p w14:paraId="043AB244" w14:textId="77777777" w:rsidR="00600BF0" w:rsidRPr="00407333" w:rsidRDefault="00000000" w:rsidP="00A06CF0">
            <w:pPr>
              <w:jc w:val="right"/>
              <w:rPr>
                <w:rFonts w:asciiTheme="minorEastAsia" w:eastAsiaTheme="minorEastAsia" w:hAnsiTheme="minorEastAsia"/>
              </w:rPr>
            </w:pPr>
            <w:r w:rsidRPr="00407333">
              <w:rPr>
                <w:rFonts w:asciiTheme="minorEastAsia" w:eastAsiaTheme="minorEastAsia" w:hAnsiTheme="minorEastAsia"/>
              </w:rPr>
              <w:t>7,507,244.11</w:t>
            </w:r>
          </w:p>
        </w:tc>
      </w:tr>
      <w:tr w:rsidR="00407333" w:rsidRPr="00407333" w14:paraId="7F920BD9" w14:textId="77777777" w:rsidTr="00A06CF0">
        <w:tc>
          <w:tcPr>
            <w:tcW w:w="1700" w:type="pct"/>
          </w:tcPr>
          <w:p w14:paraId="4BDC505A" w14:textId="77777777" w:rsidR="00600BF0" w:rsidRPr="00407333" w:rsidRDefault="00000000" w:rsidP="00A06CF0">
            <w:pPr>
              <w:rPr>
                <w:rFonts w:asciiTheme="minorEastAsia" w:eastAsiaTheme="minorEastAsia" w:hAnsiTheme="minorEastAsia"/>
              </w:rPr>
            </w:pPr>
            <w:r w:rsidRPr="00407333">
              <w:rPr>
                <w:rFonts w:asciiTheme="minorEastAsia" w:eastAsiaTheme="minorEastAsia" w:hAnsiTheme="minorEastAsia"/>
              </w:rPr>
              <w:t>5年以上预付账款</w:t>
            </w:r>
          </w:p>
        </w:tc>
        <w:tc>
          <w:tcPr>
            <w:tcW w:w="1647" w:type="pct"/>
          </w:tcPr>
          <w:p w14:paraId="5E036E7A" w14:textId="77777777" w:rsidR="00600BF0" w:rsidRPr="00407333" w:rsidRDefault="00000000" w:rsidP="00A06CF0">
            <w:pPr>
              <w:jc w:val="right"/>
              <w:rPr>
                <w:rFonts w:asciiTheme="minorEastAsia" w:eastAsiaTheme="minorEastAsia" w:hAnsiTheme="minorEastAsia"/>
              </w:rPr>
            </w:pPr>
            <w:r w:rsidRPr="00407333">
              <w:rPr>
                <w:rFonts w:asciiTheme="minorEastAsia" w:eastAsiaTheme="minorEastAsia" w:hAnsiTheme="minorEastAsia"/>
              </w:rPr>
              <w:t>1,692,319.34</w:t>
            </w:r>
          </w:p>
        </w:tc>
        <w:tc>
          <w:tcPr>
            <w:tcW w:w="1653" w:type="pct"/>
          </w:tcPr>
          <w:p w14:paraId="44B219BC" w14:textId="77777777" w:rsidR="00600BF0" w:rsidRPr="00407333" w:rsidRDefault="00000000" w:rsidP="00A06CF0">
            <w:pPr>
              <w:jc w:val="right"/>
              <w:rPr>
                <w:rFonts w:asciiTheme="minorEastAsia" w:eastAsiaTheme="minorEastAsia" w:hAnsiTheme="minorEastAsia"/>
              </w:rPr>
            </w:pPr>
            <w:r w:rsidRPr="00407333">
              <w:rPr>
                <w:rFonts w:asciiTheme="minorEastAsia" w:eastAsiaTheme="minorEastAsia" w:hAnsiTheme="minorEastAsia"/>
              </w:rPr>
              <w:t>1,634,518.34</w:t>
            </w:r>
          </w:p>
        </w:tc>
      </w:tr>
      <w:tr w:rsidR="00407333" w:rsidRPr="00407333" w14:paraId="61C8BFED" w14:textId="77777777" w:rsidTr="00A06CF0">
        <w:tc>
          <w:tcPr>
            <w:tcW w:w="1700" w:type="pct"/>
          </w:tcPr>
          <w:p w14:paraId="20DD79C5" w14:textId="77777777" w:rsidR="00600BF0" w:rsidRPr="00407333" w:rsidRDefault="00000000" w:rsidP="00A06CF0">
            <w:pPr>
              <w:rPr>
                <w:rFonts w:asciiTheme="minorEastAsia" w:eastAsiaTheme="minorEastAsia" w:hAnsiTheme="minorEastAsia"/>
              </w:rPr>
            </w:pPr>
            <w:r w:rsidRPr="00407333">
              <w:rPr>
                <w:rFonts w:asciiTheme="minorEastAsia" w:eastAsiaTheme="minorEastAsia" w:hAnsiTheme="minorEastAsia"/>
              </w:rPr>
              <w:t>备用金</w:t>
            </w:r>
          </w:p>
        </w:tc>
        <w:tc>
          <w:tcPr>
            <w:tcW w:w="1647" w:type="pct"/>
          </w:tcPr>
          <w:p w14:paraId="6B9550CE" w14:textId="77777777" w:rsidR="00600BF0" w:rsidRPr="00407333" w:rsidRDefault="00000000" w:rsidP="00A06CF0">
            <w:pPr>
              <w:jc w:val="right"/>
              <w:rPr>
                <w:rFonts w:asciiTheme="minorEastAsia" w:eastAsiaTheme="minorEastAsia" w:hAnsiTheme="minorEastAsia"/>
              </w:rPr>
            </w:pPr>
            <w:r w:rsidRPr="00407333">
              <w:rPr>
                <w:rFonts w:asciiTheme="minorEastAsia" w:eastAsiaTheme="minorEastAsia" w:hAnsiTheme="minorEastAsia"/>
              </w:rPr>
              <w:t>312,243.19</w:t>
            </w:r>
          </w:p>
        </w:tc>
        <w:tc>
          <w:tcPr>
            <w:tcW w:w="1653" w:type="pct"/>
          </w:tcPr>
          <w:p w14:paraId="5A49F1A9" w14:textId="77777777" w:rsidR="00600BF0" w:rsidRPr="00407333" w:rsidRDefault="00000000" w:rsidP="00A06CF0">
            <w:pPr>
              <w:jc w:val="right"/>
              <w:rPr>
                <w:rFonts w:asciiTheme="minorEastAsia" w:eastAsiaTheme="minorEastAsia" w:hAnsiTheme="minorEastAsia"/>
              </w:rPr>
            </w:pPr>
            <w:r w:rsidRPr="00407333">
              <w:rPr>
                <w:rFonts w:asciiTheme="minorEastAsia" w:eastAsiaTheme="minorEastAsia" w:hAnsiTheme="minorEastAsia"/>
              </w:rPr>
              <w:t>303,975.94</w:t>
            </w:r>
          </w:p>
        </w:tc>
      </w:tr>
      <w:tr w:rsidR="00407333" w:rsidRPr="00407333" w14:paraId="35654D99" w14:textId="77777777" w:rsidTr="00A06CF0">
        <w:tc>
          <w:tcPr>
            <w:tcW w:w="1700" w:type="pct"/>
          </w:tcPr>
          <w:p w14:paraId="6D77D7A3" w14:textId="77777777" w:rsidR="00600BF0" w:rsidRPr="00407333" w:rsidRDefault="00000000" w:rsidP="00A06CF0">
            <w:pPr>
              <w:rPr>
                <w:rFonts w:asciiTheme="minorEastAsia" w:eastAsiaTheme="minorEastAsia" w:hAnsiTheme="minorEastAsia"/>
              </w:rPr>
            </w:pPr>
            <w:r w:rsidRPr="00407333">
              <w:rPr>
                <w:rFonts w:asciiTheme="minorEastAsia" w:eastAsiaTheme="minorEastAsia" w:hAnsiTheme="minorEastAsia"/>
              </w:rPr>
              <w:t>往来款</w:t>
            </w:r>
          </w:p>
        </w:tc>
        <w:tc>
          <w:tcPr>
            <w:tcW w:w="1647" w:type="pct"/>
          </w:tcPr>
          <w:p w14:paraId="299881AD" w14:textId="77777777" w:rsidR="00600BF0" w:rsidRPr="00407333" w:rsidRDefault="00000000" w:rsidP="00A06CF0">
            <w:pPr>
              <w:jc w:val="right"/>
              <w:rPr>
                <w:rFonts w:asciiTheme="minorEastAsia" w:eastAsiaTheme="minorEastAsia" w:hAnsiTheme="minorEastAsia"/>
              </w:rPr>
            </w:pPr>
            <w:r w:rsidRPr="00407333">
              <w:rPr>
                <w:rFonts w:asciiTheme="minorEastAsia" w:eastAsiaTheme="minorEastAsia" w:hAnsiTheme="minorEastAsia"/>
              </w:rPr>
              <w:t>135,770,236.81</w:t>
            </w:r>
          </w:p>
        </w:tc>
        <w:tc>
          <w:tcPr>
            <w:tcW w:w="1653" w:type="pct"/>
          </w:tcPr>
          <w:p w14:paraId="5AB38E42" w14:textId="77777777" w:rsidR="00600BF0" w:rsidRPr="00407333" w:rsidRDefault="00000000" w:rsidP="00A06CF0">
            <w:pPr>
              <w:jc w:val="right"/>
              <w:rPr>
                <w:rFonts w:asciiTheme="minorEastAsia" w:eastAsiaTheme="minorEastAsia" w:hAnsiTheme="minorEastAsia"/>
              </w:rPr>
            </w:pPr>
            <w:r w:rsidRPr="00407333">
              <w:rPr>
                <w:rFonts w:asciiTheme="minorEastAsia" w:eastAsiaTheme="minorEastAsia" w:hAnsiTheme="minorEastAsia"/>
              </w:rPr>
              <w:t>132,010,268.63</w:t>
            </w:r>
          </w:p>
        </w:tc>
      </w:tr>
      <w:tr w:rsidR="00407333" w:rsidRPr="00407333" w14:paraId="5140FFC6" w14:textId="77777777" w:rsidTr="004B1356">
        <w:tc>
          <w:tcPr>
            <w:tcW w:w="1700" w:type="pct"/>
          </w:tcPr>
          <w:p w14:paraId="0A5EB556" w14:textId="77777777" w:rsidR="00600BF0" w:rsidRPr="00407333" w:rsidRDefault="00000000" w:rsidP="00407333">
            <w:pPr>
              <w:jc w:val="center"/>
              <w:rPr>
                <w:rFonts w:asciiTheme="minorEastAsia" w:eastAsiaTheme="minorEastAsia" w:hAnsiTheme="minorEastAsia"/>
                <w:color w:val="000000" w:themeColor="text1"/>
              </w:rPr>
            </w:pPr>
            <w:r w:rsidRPr="00407333">
              <w:rPr>
                <w:rFonts w:asciiTheme="minorEastAsia" w:eastAsiaTheme="minorEastAsia" w:hAnsiTheme="minorEastAsia"/>
                <w:color w:val="000000" w:themeColor="text1"/>
              </w:rPr>
              <w:t>合计</w:t>
            </w:r>
          </w:p>
        </w:tc>
        <w:tc>
          <w:tcPr>
            <w:tcW w:w="1647" w:type="pct"/>
            <w:vAlign w:val="center"/>
          </w:tcPr>
          <w:p w14:paraId="6E5F540B" w14:textId="79DCF29C"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139,760,496.26</w:t>
            </w:r>
          </w:p>
        </w:tc>
        <w:tc>
          <w:tcPr>
            <w:tcW w:w="1653" w:type="pct"/>
            <w:vAlign w:val="center"/>
          </w:tcPr>
          <w:p w14:paraId="5A2825DA" w14:textId="2C5433A6"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141,456,007.02</w:t>
            </w:r>
          </w:p>
        </w:tc>
      </w:tr>
    </w:tbl>
    <w:p w14:paraId="45A13821" w14:textId="77777777" w:rsidR="00600BF0" w:rsidRDefault="00600BF0"/>
    <w:p w14:paraId="70B285CC" w14:textId="77777777" w:rsidR="004E620F" w:rsidRDefault="00000000">
      <w:pPr>
        <w:pStyle w:val="5"/>
        <w:numPr>
          <w:ilvl w:val="0"/>
          <w:numId w:val="68"/>
        </w:numPr>
      </w:pPr>
      <w:r>
        <w:rPr>
          <w:rFonts w:hint="eastAsia"/>
        </w:rPr>
        <w:t>坏账准备计提情况</w:t>
      </w:r>
    </w:p>
    <w:sdt>
      <w:sdtPr>
        <w:rPr>
          <w:color w:val="000000" w:themeColor="text1"/>
        </w:rPr>
        <w:alias w:val="是否适用：其他应收款坏账准备调节表[双击切换]"/>
        <w:tag w:val="_GBC_29d0c5a1588a4f6589b1f8148c9ef180"/>
        <w:id w:val="-1822486979"/>
        <w:placeholder>
          <w:docPart w:val="GBC22222222222222222222222222222"/>
        </w:placeholder>
      </w:sdtPr>
      <w:sdtContent>
        <w:p w14:paraId="0BC3D8D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361D7E9" w14:textId="77777777" w:rsidR="004E620F" w:rsidRDefault="00000000">
      <w:pPr>
        <w:autoSpaceDE w:val="0"/>
        <w:autoSpaceDN w:val="0"/>
        <w:adjustRightInd w:val="0"/>
        <w:ind w:rightChars="50" w:right="105"/>
        <w:jc w:val="right"/>
        <w:rPr>
          <w:color w:val="000000" w:themeColor="text1"/>
        </w:rPr>
      </w:pPr>
      <w:r>
        <w:rPr>
          <w:rFonts w:hint="eastAsia"/>
          <w:color w:val="000000" w:themeColor="text1"/>
        </w:rPr>
        <w:t>单位：</w:t>
      </w:r>
      <w:sdt>
        <w:sdtPr>
          <w:rPr>
            <w:rFonts w:hint="eastAsia"/>
            <w:color w:val="000000" w:themeColor="text1"/>
          </w:rPr>
          <w:alias w:val="单位：其他应收款坏账准备调节表"/>
          <w:tag w:val="_GBC_c65b82e3cfaf4fde8d75eac8c9a6e9f9"/>
          <w:id w:val="20498014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收款坏账准备调节表"/>
          <w:tag w:val="_GBC_08cd78a434cc441cbfff10030c5a8719"/>
          <w:id w:val="-15975468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676"/>
        <w:gridCol w:w="1877"/>
        <w:gridCol w:w="1879"/>
        <w:gridCol w:w="1686"/>
      </w:tblGrid>
      <w:tr w:rsidR="004E620F" w:rsidRPr="00407333" w14:paraId="37EB6C17" w14:textId="77777777" w:rsidTr="00407333">
        <w:sdt>
          <w:sdtPr>
            <w:rPr>
              <w:rFonts w:asciiTheme="minorEastAsia" w:eastAsiaTheme="minorEastAsia" w:hAnsiTheme="minorEastAsia"/>
            </w:rPr>
            <w:tag w:val="_PLD_0df16deeb9614db49d9aa88a31229d9a"/>
            <w:id w:val="1246386383"/>
          </w:sdtPr>
          <w:sdtContent>
            <w:tc>
              <w:tcPr>
                <w:tcW w:w="968" w:type="pct"/>
                <w:vMerge w:val="restart"/>
                <w:vAlign w:val="center"/>
              </w:tcPr>
              <w:p w14:paraId="0BA50DDE" w14:textId="77777777" w:rsidR="004E620F" w:rsidRPr="00407333"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坏账准备</w:t>
                </w:r>
              </w:p>
            </w:tc>
          </w:sdtContent>
        </w:sdt>
        <w:sdt>
          <w:sdtPr>
            <w:rPr>
              <w:rFonts w:asciiTheme="minorEastAsia" w:eastAsiaTheme="minorEastAsia" w:hAnsiTheme="minorEastAsia"/>
            </w:rPr>
            <w:tag w:val="_PLD_f47baed0f5d14c0486b4530b2aa1cb4c"/>
            <w:id w:val="1376734556"/>
          </w:sdtPr>
          <w:sdtContent>
            <w:tc>
              <w:tcPr>
                <w:tcW w:w="951" w:type="pct"/>
                <w:vAlign w:val="center"/>
              </w:tcPr>
              <w:p w14:paraId="5611B9D1" w14:textId="77777777" w:rsidR="004E620F" w:rsidRPr="00407333"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第一阶段</w:t>
                </w:r>
              </w:p>
            </w:tc>
          </w:sdtContent>
        </w:sdt>
        <w:sdt>
          <w:sdtPr>
            <w:rPr>
              <w:rFonts w:asciiTheme="minorEastAsia" w:eastAsiaTheme="minorEastAsia" w:hAnsiTheme="minorEastAsia"/>
            </w:rPr>
            <w:tag w:val="_PLD_a29dd4725bec4eb78b246b92252a24df"/>
            <w:id w:val="593666716"/>
          </w:sdtPr>
          <w:sdtContent>
            <w:tc>
              <w:tcPr>
                <w:tcW w:w="1065" w:type="pct"/>
                <w:vAlign w:val="center"/>
              </w:tcPr>
              <w:p w14:paraId="01125B4D" w14:textId="77777777" w:rsidR="004E620F" w:rsidRPr="00407333"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第二阶段</w:t>
                </w:r>
              </w:p>
            </w:tc>
          </w:sdtContent>
        </w:sdt>
        <w:sdt>
          <w:sdtPr>
            <w:rPr>
              <w:rFonts w:asciiTheme="minorEastAsia" w:eastAsiaTheme="minorEastAsia" w:hAnsiTheme="minorEastAsia"/>
            </w:rPr>
            <w:tag w:val="_PLD_c495a5d3c56f4cb9a0bd5cc9cc9b5410"/>
            <w:id w:val="-1862742084"/>
          </w:sdtPr>
          <w:sdtContent>
            <w:tc>
              <w:tcPr>
                <w:tcW w:w="1066" w:type="pct"/>
                <w:vAlign w:val="center"/>
              </w:tcPr>
              <w:p w14:paraId="38453A51" w14:textId="77777777" w:rsidR="004E620F" w:rsidRPr="00407333"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第三阶段</w:t>
                </w:r>
              </w:p>
            </w:tc>
          </w:sdtContent>
        </w:sdt>
        <w:sdt>
          <w:sdtPr>
            <w:rPr>
              <w:rFonts w:asciiTheme="minorEastAsia" w:eastAsiaTheme="minorEastAsia" w:hAnsiTheme="minorEastAsia"/>
            </w:rPr>
            <w:tag w:val="_PLD_0dc8bab0b7424c1295b83fcc97ca7554"/>
            <w:id w:val="-1046225160"/>
          </w:sdtPr>
          <w:sdtContent>
            <w:tc>
              <w:tcPr>
                <w:tcW w:w="950" w:type="pct"/>
                <w:vMerge w:val="restart"/>
                <w:vAlign w:val="center"/>
              </w:tcPr>
              <w:p w14:paraId="52DB08BF" w14:textId="77777777" w:rsidR="004E620F" w:rsidRPr="00407333"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合计</w:t>
                </w:r>
              </w:p>
            </w:tc>
          </w:sdtContent>
        </w:sdt>
      </w:tr>
      <w:tr w:rsidR="004E620F" w:rsidRPr="00407333" w14:paraId="52B17D61" w14:textId="77777777" w:rsidTr="00407333">
        <w:tc>
          <w:tcPr>
            <w:tcW w:w="968" w:type="pct"/>
            <w:vMerge/>
            <w:vAlign w:val="center"/>
          </w:tcPr>
          <w:p w14:paraId="5D9E8CFD" w14:textId="77777777" w:rsidR="004E620F" w:rsidRPr="00407333" w:rsidRDefault="004E620F">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08f8b6a1fd974f0d8ae0c04f27849740"/>
            <w:id w:val="1036856872"/>
          </w:sdtPr>
          <w:sdtContent>
            <w:tc>
              <w:tcPr>
                <w:tcW w:w="951" w:type="pct"/>
                <w:vAlign w:val="center"/>
              </w:tcPr>
              <w:p w14:paraId="2693AF90" w14:textId="77777777" w:rsidR="004E620F" w:rsidRPr="00407333"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未来12个月预期信用损失</w:t>
                </w:r>
              </w:p>
            </w:tc>
          </w:sdtContent>
        </w:sdt>
        <w:sdt>
          <w:sdtPr>
            <w:rPr>
              <w:rFonts w:asciiTheme="minorEastAsia" w:eastAsiaTheme="minorEastAsia" w:hAnsiTheme="minorEastAsia"/>
            </w:rPr>
            <w:tag w:val="_PLD_c85cfe8f6d6a4ab0af13d30e76cd7800"/>
            <w:id w:val="70783517"/>
          </w:sdtPr>
          <w:sdtContent>
            <w:tc>
              <w:tcPr>
                <w:tcW w:w="1065" w:type="pct"/>
                <w:vAlign w:val="center"/>
              </w:tcPr>
              <w:p w14:paraId="0AC2DF23" w14:textId="77777777" w:rsidR="004E620F" w:rsidRPr="00407333"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整个存续期预期信用损失(未发生信用减值)</w:t>
                </w:r>
              </w:p>
            </w:tc>
          </w:sdtContent>
        </w:sdt>
        <w:sdt>
          <w:sdtPr>
            <w:rPr>
              <w:rFonts w:asciiTheme="minorEastAsia" w:eastAsiaTheme="minorEastAsia" w:hAnsiTheme="minorEastAsia"/>
            </w:rPr>
            <w:tag w:val="_PLD_2df6c7466f224906aa04a411975e6f79"/>
            <w:id w:val="1083495072"/>
          </w:sdtPr>
          <w:sdtContent>
            <w:tc>
              <w:tcPr>
                <w:tcW w:w="1066" w:type="pct"/>
                <w:vAlign w:val="center"/>
              </w:tcPr>
              <w:p w14:paraId="70F7018D" w14:textId="77777777" w:rsidR="004E620F" w:rsidRPr="00407333"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整个存续期预期信用损失(已发生信用减值)</w:t>
                </w:r>
              </w:p>
            </w:tc>
          </w:sdtContent>
        </w:sdt>
        <w:tc>
          <w:tcPr>
            <w:tcW w:w="950" w:type="pct"/>
            <w:vMerge/>
          </w:tcPr>
          <w:p w14:paraId="4F037522" w14:textId="77777777" w:rsidR="004E620F" w:rsidRPr="00407333" w:rsidRDefault="004E620F">
            <w:pPr>
              <w:jc w:val="center"/>
              <w:rPr>
                <w:rFonts w:asciiTheme="minorEastAsia" w:eastAsiaTheme="minorEastAsia" w:hAnsiTheme="minorEastAsia"/>
                <w:color w:val="000000" w:themeColor="text1"/>
              </w:rPr>
            </w:pPr>
          </w:p>
        </w:tc>
      </w:tr>
      <w:tr w:rsidR="00407333" w:rsidRPr="00407333" w14:paraId="37867D3E" w14:textId="77777777" w:rsidTr="00407333">
        <w:tc>
          <w:tcPr>
            <w:tcW w:w="968" w:type="pct"/>
            <w:vAlign w:val="center"/>
          </w:tcPr>
          <w:p w14:paraId="7E23DEE1"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color w:val="000000" w:themeColor="text1"/>
                <w:sz w:val="21"/>
                <w:szCs w:val="21"/>
                <w:lang w:eastAsia="zh-CN"/>
              </w:rPr>
              <w:t>2026年</w:t>
            </w:r>
            <w:r w:rsidRPr="00407333">
              <w:rPr>
                <w:rFonts w:asciiTheme="minorEastAsia" w:eastAsiaTheme="minorEastAsia" w:hAnsiTheme="minorEastAsia" w:cs="宋体" w:hint="eastAsia"/>
                <w:color w:val="000000" w:themeColor="text1"/>
                <w:sz w:val="21"/>
                <w:szCs w:val="21"/>
                <w:lang w:eastAsia="zh-CN"/>
              </w:rPr>
              <w:t>1月1日余额</w:t>
            </w:r>
          </w:p>
        </w:tc>
        <w:tc>
          <w:tcPr>
            <w:tcW w:w="951" w:type="pct"/>
          </w:tcPr>
          <w:p w14:paraId="412A6C7A" w14:textId="77777777" w:rsidR="00600BF0" w:rsidRPr="00407333" w:rsidRDefault="00600BF0" w:rsidP="00407333">
            <w:pPr>
              <w:jc w:val="right"/>
              <w:rPr>
                <w:rFonts w:asciiTheme="minorEastAsia" w:eastAsiaTheme="minorEastAsia" w:hAnsiTheme="minorEastAsia"/>
              </w:rPr>
            </w:pPr>
          </w:p>
        </w:tc>
        <w:tc>
          <w:tcPr>
            <w:tcW w:w="1065" w:type="pct"/>
            <w:vAlign w:val="center"/>
          </w:tcPr>
          <w:p w14:paraId="13905F36" w14:textId="40E01BAB"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1,663,154.96</w:t>
            </w:r>
          </w:p>
        </w:tc>
        <w:tc>
          <w:tcPr>
            <w:tcW w:w="1066" w:type="pct"/>
            <w:vAlign w:val="center"/>
          </w:tcPr>
          <w:p w14:paraId="24A15AC2" w14:textId="709238A0"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132,955,721.47</w:t>
            </w:r>
          </w:p>
        </w:tc>
        <w:tc>
          <w:tcPr>
            <w:tcW w:w="950" w:type="pct"/>
            <w:vAlign w:val="center"/>
          </w:tcPr>
          <w:p w14:paraId="5D238A88" w14:textId="3493333C"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134,618,876.43</w:t>
            </w:r>
          </w:p>
        </w:tc>
      </w:tr>
      <w:tr w:rsidR="00407333" w:rsidRPr="00407333" w14:paraId="350CD55A" w14:textId="77777777" w:rsidTr="00407333">
        <w:tc>
          <w:tcPr>
            <w:tcW w:w="968" w:type="pct"/>
            <w:vAlign w:val="center"/>
          </w:tcPr>
          <w:p w14:paraId="3D7F7456"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2026年1月1日余额在本期</w:t>
            </w:r>
          </w:p>
        </w:tc>
        <w:tc>
          <w:tcPr>
            <w:tcW w:w="951" w:type="pct"/>
          </w:tcPr>
          <w:p w14:paraId="5D9EE5A6" w14:textId="77777777" w:rsidR="00600BF0" w:rsidRPr="00407333" w:rsidRDefault="00600BF0" w:rsidP="00407333">
            <w:pPr>
              <w:jc w:val="right"/>
              <w:rPr>
                <w:rFonts w:asciiTheme="minorEastAsia" w:eastAsiaTheme="minorEastAsia" w:hAnsiTheme="minorEastAsia"/>
              </w:rPr>
            </w:pPr>
          </w:p>
        </w:tc>
        <w:tc>
          <w:tcPr>
            <w:tcW w:w="1065" w:type="pct"/>
            <w:vAlign w:val="center"/>
          </w:tcPr>
          <w:p w14:paraId="33DD0C6A" w14:textId="0E2147DC"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1,663,154.96</w:t>
            </w:r>
          </w:p>
        </w:tc>
        <w:tc>
          <w:tcPr>
            <w:tcW w:w="1066" w:type="pct"/>
            <w:vAlign w:val="center"/>
          </w:tcPr>
          <w:p w14:paraId="423202B1" w14:textId="2DCE8C34"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132,955,721.47</w:t>
            </w:r>
          </w:p>
        </w:tc>
        <w:tc>
          <w:tcPr>
            <w:tcW w:w="950" w:type="pct"/>
            <w:vAlign w:val="center"/>
          </w:tcPr>
          <w:p w14:paraId="139E2562" w14:textId="67E57317"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134,618,876.43</w:t>
            </w:r>
          </w:p>
        </w:tc>
      </w:tr>
      <w:tr w:rsidR="00407333" w:rsidRPr="00407333" w14:paraId="1128C0E7" w14:textId="77777777" w:rsidTr="00407333">
        <w:tc>
          <w:tcPr>
            <w:tcW w:w="968" w:type="pct"/>
            <w:vAlign w:val="center"/>
          </w:tcPr>
          <w:p w14:paraId="4861B2BD"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--转入第二阶段</w:t>
            </w:r>
          </w:p>
        </w:tc>
        <w:tc>
          <w:tcPr>
            <w:tcW w:w="951" w:type="pct"/>
          </w:tcPr>
          <w:p w14:paraId="6712DCB7" w14:textId="77777777" w:rsidR="00600BF0" w:rsidRPr="00407333" w:rsidRDefault="00600BF0" w:rsidP="00407333">
            <w:pPr>
              <w:jc w:val="right"/>
              <w:rPr>
                <w:rFonts w:asciiTheme="minorEastAsia" w:eastAsiaTheme="minorEastAsia" w:hAnsiTheme="minorEastAsia"/>
              </w:rPr>
            </w:pPr>
          </w:p>
        </w:tc>
        <w:tc>
          <w:tcPr>
            <w:tcW w:w="1065" w:type="pct"/>
          </w:tcPr>
          <w:p w14:paraId="59AA5370" w14:textId="77777777" w:rsidR="00600BF0" w:rsidRPr="00407333" w:rsidRDefault="00600BF0" w:rsidP="00407333">
            <w:pPr>
              <w:jc w:val="right"/>
              <w:rPr>
                <w:rFonts w:asciiTheme="minorEastAsia" w:eastAsiaTheme="minorEastAsia" w:hAnsiTheme="minorEastAsia"/>
              </w:rPr>
            </w:pPr>
          </w:p>
        </w:tc>
        <w:tc>
          <w:tcPr>
            <w:tcW w:w="1066" w:type="pct"/>
          </w:tcPr>
          <w:p w14:paraId="764FCC4C" w14:textId="77777777" w:rsidR="00600BF0" w:rsidRPr="00407333" w:rsidRDefault="00600BF0" w:rsidP="00407333">
            <w:pPr>
              <w:jc w:val="right"/>
              <w:rPr>
                <w:rFonts w:asciiTheme="minorEastAsia" w:eastAsiaTheme="minorEastAsia" w:hAnsiTheme="minorEastAsia"/>
              </w:rPr>
            </w:pPr>
          </w:p>
        </w:tc>
        <w:tc>
          <w:tcPr>
            <w:tcW w:w="950" w:type="pct"/>
          </w:tcPr>
          <w:p w14:paraId="6E5D6CED" w14:textId="77777777" w:rsidR="00600BF0" w:rsidRPr="00407333" w:rsidRDefault="00600BF0" w:rsidP="00407333">
            <w:pPr>
              <w:jc w:val="right"/>
              <w:rPr>
                <w:rFonts w:asciiTheme="minorEastAsia" w:eastAsiaTheme="minorEastAsia" w:hAnsiTheme="minorEastAsia"/>
              </w:rPr>
            </w:pPr>
          </w:p>
        </w:tc>
      </w:tr>
      <w:tr w:rsidR="00407333" w:rsidRPr="00407333" w14:paraId="5A19A3E8" w14:textId="77777777" w:rsidTr="00407333">
        <w:tc>
          <w:tcPr>
            <w:tcW w:w="968" w:type="pct"/>
            <w:vAlign w:val="center"/>
          </w:tcPr>
          <w:p w14:paraId="637D1AAF"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--转入第三阶段</w:t>
            </w:r>
          </w:p>
        </w:tc>
        <w:tc>
          <w:tcPr>
            <w:tcW w:w="951" w:type="pct"/>
          </w:tcPr>
          <w:p w14:paraId="51759153" w14:textId="77777777" w:rsidR="00600BF0" w:rsidRPr="00407333" w:rsidRDefault="00600BF0" w:rsidP="00407333">
            <w:pPr>
              <w:jc w:val="right"/>
              <w:rPr>
                <w:rFonts w:asciiTheme="minorEastAsia" w:eastAsiaTheme="minorEastAsia" w:hAnsiTheme="minorEastAsia"/>
              </w:rPr>
            </w:pPr>
          </w:p>
        </w:tc>
        <w:tc>
          <w:tcPr>
            <w:tcW w:w="1065" w:type="pct"/>
          </w:tcPr>
          <w:p w14:paraId="2655109E" w14:textId="77777777" w:rsidR="00600BF0" w:rsidRPr="00407333" w:rsidRDefault="00600BF0" w:rsidP="00407333">
            <w:pPr>
              <w:jc w:val="right"/>
              <w:rPr>
                <w:rFonts w:asciiTheme="minorEastAsia" w:eastAsiaTheme="minorEastAsia" w:hAnsiTheme="minorEastAsia"/>
              </w:rPr>
            </w:pPr>
          </w:p>
        </w:tc>
        <w:tc>
          <w:tcPr>
            <w:tcW w:w="1066" w:type="pct"/>
          </w:tcPr>
          <w:p w14:paraId="286B53B8" w14:textId="77777777" w:rsidR="00600BF0" w:rsidRPr="00407333" w:rsidRDefault="00600BF0" w:rsidP="00407333">
            <w:pPr>
              <w:jc w:val="right"/>
              <w:rPr>
                <w:rFonts w:asciiTheme="minorEastAsia" w:eastAsiaTheme="minorEastAsia" w:hAnsiTheme="minorEastAsia"/>
              </w:rPr>
            </w:pPr>
          </w:p>
        </w:tc>
        <w:tc>
          <w:tcPr>
            <w:tcW w:w="950" w:type="pct"/>
          </w:tcPr>
          <w:p w14:paraId="387776E9" w14:textId="77777777" w:rsidR="00600BF0" w:rsidRPr="00407333" w:rsidRDefault="00600BF0" w:rsidP="00407333">
            <w:pPr>
              <w:jc w:val="right"/>
              <w:rPr>
                <w:rFonts w:asciiTheme="minorEastAsia" w:eastAsiaTheme="minorEastAsia" w:hAnsiTheme="minorEastAsia"/>
              </w:rPr>
            </w:pPr>
          </w:p>
        </w:tc>
      </w:tr>
      <w:tr w:rsidR="00407333" w:rsidRPr="00407333" w14:paraId="294EE94B" w14:textId="77777777" w:rsidTr="00407333">
        <w:tc>
          <w:tcPr>
            <w:tcW w:w="968" w:type="pct"/>
            <w:vAlign w:val="center"/>
          </w:tcPr>
          <w:p w14:paraId="24B1DE43"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--转回第二阶段</w:t>
            </w:r>
          </w:p>
        </w:tc>
        <w:tc>
          <w:tcPr>
            <w:tcW w:w="951" w:type="pct"/>
          </w:tcPr>
          <w:p w14:paraId="56A88828" w14:textId="77777777" w:rsidR="00600BF0" w:rsidRPr="00407333" w:rsidRDefault="00600BF0" w:rsidP="00407333">
            <w:pPr>
              <w:jc w:val="right"/>
              <w:rPr>
                <w:rFonts w:asciiTheme="minorEastAsia" w:eastAsiaTheme="minorEastAsia" w:hAnsiTheme="minorEastAsia"/>
              </w:rPr>
            </w:pPr>
          </w:p>
        </w:tc>
        <w:tc>
          <w:tcPr>
            <w:tcW w:w="1065" w:type="pct"/>
          </w:tcPr>
          <w:p w14:paraId="1A7C3BE1" w14:textId="77777777" w:rsidR="00600BF0" w:rsidRPr="00407333" w:rsidRDefault="00600BF0" w:rsidP="00407333">
            <w:pPr>
              <w:jc w:val="right"/>
              <w:rPr>
                <w:rFonts w:asciiTheme="minorEastAsia" w:eastAsiaTheme="minorEastAsia" w:hAnsiTheme="minorEastAsia"/>
              </w:rPr>
            </w:pPr>
          </w:p>
        </w:tc>
        <w:tc>
          <w:tcPr>
            <w:tcW w:w="1066" w:type="pct"/>
          </w:tcPr>
          <w:p w14:paraId="2B11D5F2" w14:textId="77777777" w:rsidR="00600BF0" w:rsidRPr="00407333" w:rsidRDefault="00600BF0" w:rsidP="00407333">
            <w:pPr>
              <w:jc w:val="right"/>
              <w:rPr>
                <w:rFonts w:asciiTheme="minorEastAsia" w:eastAsiaTheme="minorEastAsia" w:hAnsiTheme="minorEastAsia"/>
              </w:rPr>
            </w:pPr>
          </w:p>
        </w:tc>
        <w:tc>
          <w:tcPr>
            <w:tcW w:w="950" w:type="pct"/>
          </w:tcPr>
          <w:p w14:paraId="66496906" w14:textId="77777777" w:rsidR="00600BF0" w:rsidRPr="00407333" w:rsidRDefault="00600BF0" w:rsidP="00407333">
            <w:pPr>
              <w:jc w:val="right"/>
              <w:rPr>
                <w:rFonts w:asciiTheme="minorEastAsia" w:eastAsiaTheme="minorEastAsia" w:hAnsiTheme="minorEastAsia"/>
              </w:rPr>
            </w:pPr>
          </w:p>
        </w:tc>
      </w:tr>
      <w:tr w:rsidR="00407333" w:rsidRPr="00407333" w14:paraId="2DD3558B" w14:textId="77777777" w:rsidTr="00407333">
        <w:tc>
          <w:tcPr>
            <w:tcW w:w="968" w:type="pct"/>
            <w:vAlign w:val="center"/>
          </w:tcPr>
          <w:p w14:paraId="53589B1E"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--转回第一阶段</w:t>
            </w:r>
          </w:p>
        </w:tc>
        <w:tc>
          <w:tcPr>
            <w:tcW w:w="951" w:type="pct"/>
          </w:tcPr>
          <w:p w14:paraId="0943A292" w14:textId="77777777" w:rsidR="00600BF0" w:rsidRPr="00407333" w:rsidRDefault="00600BF0" w:rsidP="00407333">
            <w:pPr>
              <w:jc w:val="right"/>
              <w:rPr>
                <w:rFonts w:asciiTheme="minorEastAsia" w:eastAsiaTheme="minorEastAsia" w:hAnsiTheme="minorEastAsia"/>
              </w:rPr>
            </w:pPr>
          </w:p>
        </w:tc>
        <w:tc>
          <w:tcPr>
            <w:tcW w:w="1065" w:type="pct"/>
          </w:tcPr>
          <w:p w14:paraId="02C07842" w14:textId="77777777" w:rsidR="00600BF0" w:rsidRPr="00407333" w:rsidRDefault="00600BF0" w:rsidP="00407333">
            <w:pPr>
              <w:jc w:val="right"/>
              <w:rPr>
                <w:rFonts w:asciiTheme="minorEastAsia" w:eastAsiaTheme="minorEastAsia" w:hAnsiTheme="minorEastAsia"/>
              </w:rPr>
            </w:pPr>
          </w:p>
        </w:tc>
        <w:tc>
          <w:tcPr>
            <w:tcW w:w="1066" w:type="pct"/>
          </w:tcPr>
          <w:p w14:paraId="2CD23ED0" w14:textId="77777777" w:rsidR="00600BF0" w:rsidRPr="00407333" w:rsidRDefault="00600BF0" w:rsidP="00407333">
            <w:pPr>
              <w:jc w:val="right"/>
              <w:rPr>
                <w:rFonts w:asciiTheme="minorEastAsia" w:eastAsiaTheme="minorEastAsia" w:hAnsiTheme="minorEastAsia"/>
              </w:rPr>
            </w:pPr>
          </w:p>
        </w:tc>
        <w:tc>
          <w:tcPr>
            <w:tcW w:w="950" w:type="pct"/>
          </w:tcPr>
          <w:p w14:paraId="18C08C4E" w14:textId="77777777" w:rsidR="00600BF0" w:rsidRPr="00407333" w:rsidRDefault="00600BF0" w:rsidP="00407333">
            <w:pPr>
              <w:jc w:val="right"/>
              <w:rPr>
                <w:rFonts w:asciiTheme="minorEastAsia" w:eastAsiaTheme="minorEastAsia" w:hAnsiTheme="minorEastAsia"/>
              </w:rPr>
            </w:pPr>
          </w:p>
        </w:tc>
      </w:tr>
      <w:tr w:rsidR="00407333" w:rsidRPr="00407333" w14:paraId="1DDEF05A" w14:textId="77777777" w:rsidTr="00643AB3">
        <w:tc>
          <w:tcPr>
            <w:tcW w:w="968" w:type="pct"/>
            <w:vAlign w:val="center"/>
          </w:tcPr>
          <w:p w14:paraId="1F857ABB"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本期计提</w:t>
            </w:r>
          </w:p>
        </w:tc>
        <w:tc>
          <w:tcPr>
            <w:tcW w:w="951" w:type="pct"/>
          </w:tcPr>
          <w:p w14:paraId="5EC22B7A" w14:textId="77777777" w:rsidR="00600BF0" w:rsidRPr="00407333" w:rsidRDefault="00600BF0" w:rsidP="00407333">
            <w:pPr>
              <w:jc w:val="right"/>
              <w:rPr>
                <w:rFonts w:asciiTheme="minorEastAsia" w:eastAsiaTheme="minorEastAsia" w:hAnsiTheme="minorEastAsia"/>
              </w:rPr>
            </w:pPr>
          </w:p>
        </w:tc>
        <w:tc>
          <w:tcPr>
            <w:tcW w:w="1065" w:type="pct"/>
            <w:vAlign w:val="center"/>
          </w:tcPr>
          <w:p w14:paraId="5A0AD577" w14:textId="2AD70706"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-27,578.74</w:t>
            </w:r>
          </w:p>
        </w:tc>
        <w:tc>
          <w:tcPr>
            <w:tcW w:w="1066" w:type="pct"/>
            <w:vAlign w:val="center"/>
          </w:tcPr>
          <w:p w14:paraId="6CAC1084" w14:textId="77777777" w:rsidR="00600BF0" w:rsidRPr="00407333" w:rsidRDefault="00600BF0" w:rsidP="00407333">
            <w:pPr>
              <w:jc w:val="right"/>
              <w:rPr>
                <w:rFonts w:asciiTheme="minorEastAsia" w:eastAsiaTheme="minorEastAsia" w:hAnsiTheme="minorEastAsia"/>
              </w:rPr>
            </w:pPr>
          </w:p>
        </w:tc>
        <w:tc>
          <w:tcPr>
            <w:tcW w:w="950" w:type="pct"/>
            <w:vAlign w:val="center"/>
          </w:tcPr>
          <w:p w14:paraId="20029370" w14:textId="1635384A"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-27,578.74</w:t>
            </w:r>
          </w:p>
        </w:tc>
      </w:tr>
      <w:tr w:rsidR="00407333" w:rsidRPr="00407333" w14:paraId="4A3F7288" w14:textId="77777777" w:rsidTr="00407333">
        <w:tc>
          <w:tcPr>
            <w:tcW w:w="968" w:type="pct"/>
            <w:vAlign w:val="center"/>
          </w:tcPr>
          <w:p w14:paraId="0CB77D2C" w14:textId="77777777" w:rsidR="00600BF0" w:rsidRPr="00407333" w:rsidRDefault="00000000" w:rsidP="00407333">
            <w:pPr>
              <w:pStyle w:val="TableParagraph"/>
              <w:spacing w:after="0" w:line="240" w:lineRule="auto"/>
              <w:jc w:val="both"/>
              <w:rPr>
                <w:rFonts w:asciiTheme="minorEastAsia" w:eastAsiaTheme="minorEastAsia" w:hAnsiTheme="minorEastAsia"/>
                <w:color w:val="000000" w:themeColor="text1"/>
                <w:sz w:val="21"/>
                <w:szCs w:val="21"/>
              </w:rPr>
            </w:pPr>
            <w:r w:rsidRPr="00407333">
              <w:rPr>
                <w:rFonts w:asciiTheme="minorEastAsia" w:eastAsiaTheme="minorEastAsia" w:hAnsiTheme="minorEastAsia" w:hint="eastAsia"/>
                <w:color w:val="000000" w:themeColor="text1"/>
                <w:sz w:val="21"/>
                <w:szCs w:val="21"/>
                <w:lang w:eastAsia="zh-CN"/>
              </w:rPr>
              <w:t>本期转回</w:t>
            </w:r>
          </w:p>
        </w:tc>
        <w:tc>
          <w:tcPr>
            <w:tcW w:w="951" w:type="pct"/>
          </w:tcPr>
          <w:p w14:paraId="7649B79B" w14:textId="77777777" w:rsidR="00600BF0" w:rsidRPr="00407333" w:rsidRDefault="00600BF0" w:rsidP="00407333">
            <w:pPr>
              <w:jc w:val="right"/>
              <w:rPr>
                <w:rFonts w:asciiTheme="minorEastAsia" w:eastAsiaTheme="minorEastAsia" w:hAnsiTheme="minorEastAsia"/>
              </w:rPr>
            </w:pPr>
          </w:p>
        </w:tc>
        <w:tc>
          <w:tcPr>
            <w:tcW w:w="1065" w:type="pct"/>
          </w:tcPr>
          <w:p w14:paraId="05159F1C" w14:textId="77777777" w:rsidR="00600BF0" w:rsidRPr="00407333" w:rsidRDefault="00600BF0" w:rsidP="00407333">
            <w:pPr>
              <w:jc w:val="right"/>
              <w:rPr>
                <w:rFonts w:asciiTheme="minorEastAsia" w:eastAsiaTheme="minorEastAsia" w:hAnsiTheme="minorEastAsia"/>
              </w:rPr>
            </w:pPr>
          </w:p>
        </w:tc>
        <w:tc>
          <w:tcPr>
            <w:tcW w:w="1066" w:type="pct"/>
          </w:tcPr>
          <w:p w14:paraId="2985BAEF" w14:textId="77777777" w:rsidR="00600BF0" w:rsidRPr="00407333" w:rsidRDefault="00600BF0" w:rsidP="00407333">
            <w:pPr>
              <w:jc w:val="right"/>
              <w:rPr>
                <w:rFonts w:asciiTheme="minorEastAsia" w:eastAsiaTheme="minorEastAsia" w:hAnsiTheme="minorEastAsia"/>
              </w:rPr>
            </w:pPr>
          </w:p>
        </w:tc>
        <w:tc>
          <w:tcPr>
            <w:tcW w:w="950" w:type="pct"/>
          </w:tcPr>
          <w:p w14:paraId="0A611A6D" w14:textId="77777777" w:rsidR="00600BF0" w:rsidRPr="00407333" w:rsidRDefault="00600BF0" w:rsidP="00407333">
            <w:pPr>
              <w:jc w:val="right"/>
              <w:rPr>
                <w:rFonts w:asciiTheme="minorEastAsia" w:eastAsiaTheme="minorEastAsia" w:hAnsiTheme="minorEastAsia"/>
              </w:rPr>
            </w:pPr>
          </w:p>
        </w:tc>
      </w:tr>
      <w:tr w:rsidR="00407333" w:rsidRPr="00407333" w14:paraId="48F33BB2" w14:textId="77777777" w:rsidTr="00407333">
        <w:tc>
          <w:tcPr>
            <w:tcW w:w="968" w:type="pct"/>
            <w:vAlign w:val="center"/>
          </w:tcPr>
          <w:p w14:paraId="7F19A850"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本期转销</w:t>
            </w:r>
          </w:p>
        </w:tc>
        <w:tc>
          <w:tcPr>
            <w:tcW w:w="951" w:type="pct"/>
          </w:tcPr>
          <w:p w14:paraId="165B0E42" w14:textId="77777777" w:rsidR="00600BF0" w:rsidRPr="00407333" w:rsidRDefault="00600BF0" w:rsidP="00407333">
            <w:pPr>
              <w:jc w:val="right"/>
              <w:rPr>
                <w:rFonts w:asciiTheme="minorEastAsia" w:eastAsiaTheme="minorEastAsia" w:hAnsiTheme="minorEastAsia"/>
              </w:rPr>
            </w:pPr>
          </w:p>
        </w:tc>
        <w:tc>
          <w:tcPr>
            <w:tcW w:w="1065" w:type="pct"/>
          </w:tcPr>
          <w:p w14:paraId="3E3EC3EE" w14:textId="77777777" w:rsidR="00600BF0" w:rsidRPr="00407333" w:rsidRDefault="00600BF0" w:rsidP="00407333">
            <w:pPr>
              <w:jc w:val="right"/>
              <w:rPr>
                <w:rFonts w:asciiTheme="minorEastAsia" w:eastAsiaTheme="minorEastAsia" w:hAnsiTheme="minorEastAsia"/>
              </w:rPr>
            </w:pPr>
          </w:p>
        </w:tc>
        <w:tc>
          <w:tcPr>
            <w:tcW w:w="1066" w:type="pct"/>
          </w:tcPr>
          <w:p w14:paraId="08EF6605" w14:textId="77777777" w:rsidR="00600BF0" w:rsidRPr="00407333" w:rsidRDefault="00600BF0" w:rsidP="00407333">
            <w:pPr>
              <w:jc w:val="right"/>
              <w:rPr>
                <w:rFonts w:asciiTheme="minorEastAsia" w:eastAsiaTheme="minorEastAsia" w:hAnsiTheme="minorEastAsia"/>
              </w:rPr>
            </w:pPr>
          </w:p>
        </w:tc>
        <w:tc>
          <w:tcPr>
            <w:tcW w:w="950" w:type="pct"/>
          </w:tcPr>
          <w:p w14:paraId="63297826" w14:textId="77777777" w:rsidR="00600BF0" w:rsidRPr="00407333" w:rsidRDefault="00600BF0" w:rsidP="00407333">
            <w:pPr>
              <w:jc w:val="right"/>
              <w:rPr>
                <w:rFonts w:asciiTheme="minorEastAsia" w:eastAsiaTheme="minorEastAsia" w:hAnsiTheme="minorEastAsia"/>
              </w:rPr>
            </w:pPr>
          </w:p>
        </w:tc>
      </w:tr>
      <w:tr w:rsidR="00407333" w:rsidRPr="00407333" w14:paraId="2E4584F1" w14:textId="77777777" w:rsidTr="00407333">
        <w:tc>
          <w:tcPr>
            <w:tcW w:w="968" w:type="pct"/>
            <w:vAlign w:val="center"/>
          </w:tcPr>
          <w:p w14:paraId="3645F91A" w14:textId="77777777" w:rsidR="00600BF0" w:rsidRPr="00407333" w:rsidRDefault="00000000" w:rsidP="00407333">
            <w:pPr>
              <w:pStyle w:val="TableParagraph"/>
              <w:spacing w:after="0" w:line="240" w:lineRule="auto"/>
              <w:jc w:val="both"/>
              <w:rPr>
                <w:rFonts w:asciiTheme="minorEastAsia" w:eastAsiaTheme="minorEastAsia" w:hAnsiTheme="minorEastAsia"/>
                <w:color w:val="000000" w:themeColor="text1"/>
                <w:sz w:val="21"/>
                <w:szCs w:val="21"/>
              </w:rPr>
            </w:pPr>
            <w:r w:rsidRPr="00407333">
              <w:rPr>
                <w:rFonts w:asciiTheme="minorEastAsia" w:eastAsiaTheme="minorEastAsia" w:hAnsiTheme="minorEastAsia" w:hint="eastAsia"/>
                <w:color w:val="000000" w:themeColor="text1"/>
                <w:sz w:val="21"/>
                <w:szCs w:val="21"/>
                <w:lang w:eastAsia="zh-CN"/>
              </w:rPr>
              <w:t>本期核销</w:t>
            </w:r>
          </w:p>
        </w:tc>
        <w:tc>
          <w:tcPr>
            <w:tcW w:w="951" w:type="pct"/>
          </w:tcPr>
          <w:p w14:paraId="35722154" w14:textId="77777777" w:rsidR="00600BF0" w:rsidRPr="00407333" w:rsidRDefault="00600BF0" w:rsidP="00407333">
            <w:pPr>
              <w:jc w:val="right"/>
              <w:rPr>
                <w:rFonts w:asciiTheme="minorEastAsia" w:eastAsiaTheme="minorEastAsia" w:hAnsiTheme="minorEastAsia"/>
              </w:rPr>
            </w:pPr>
          </w:p>
        </w:tc>
        <w:tc>
          <w:tcPr>
            <w:tcW w:w="1065" w:type="pct"/>
          </w:tcPr>
          <w:p w14:paraId="767566E8" w14:textId="77777777" w:rsidR="00600BF0" w:rsidRPr="00407333" w:rsidRDefault="00600BF0" w:rsidP="00407333">
            <w:pPr>
              <w:jc w:val="right"/>
              <w:rPr>
                <w:rFonts w:asciiTheme="minorEastAsia" w:eastAsiaTheme="minorEastAsia" w:hAnsiTheme="minorEastAsia"/>
              </w:rPr>
            </w:pPr>
          </w:p>
        </w:tc>
        <w:tc>
          <w:tcPr>
            <w:tcW w:w="1066" w:type="pct"/>
          </w:tcPr>
          <w:p w14:paraId="10F9D8DB" w14:textId="77777777" w:rsidR="00600BF0" w:rsidRPr="00407333" w:rsidRDefault="00600BF0" w:rsidP="00407333">
            <w:pPr>
              <w:jc w:val="right"/>
              <w:rPr>
                <w:rFonts w:asciiTheme="minorEastAsia" w:eastAsiaTheme="minorEastAsia" w:hAnsiTheme="minorEastAsia"/>
              </w:rPr>
            </w:pPr>
          </w:p>
        </w:tc>
        <w:tc>
          <w:tcPr>
            <w:tcW w:w="950" w:type="pct"/>
          </w:tcPr>
          <w:p w14:paraId="5C0105BA" w14:textId="77777777" w:rsidR="00600BF0" w:rsidRPr="00407333" w:rsidRDefault="00600BF0" w:rsidP="00407333">
            <w:pPr>
              <w:jc w:val="right"/>
              <w:rPr>
                <w:rFonts w:asciiTheme="minorEastAsia" w:eastAsiaTheme="minorEastAsia" w:hAnsiTheme="minorEastAsia"/>
              </w:rPr>
            </w:pPr>
          </w:p>
        </w:tc>
      </w:tr>
      <w:tr w:rsidR="00407333" w:rsidRPr="00407333" w14:paraId="2CB5113A" w14:textId="77777777" w:rsidTr="00407333">
        <w:tc>
          <w:tcPr>
            <w:tcW w:w="968" w:type="pct"/>
            <w:vAlign w:val="center"/>
          </w:tcPr>
          <w:p w14:paraId="3C09D942" w14:textId="77777777" w:rsidR="00600BF0" w:rsidRPr="00407333" w:rsidRDefault="00000000" w:rsidP="00407333">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hint="eastAsia"/>
                <w:color w:val="000000" w:themeColor="text1"/>
                <w:sz w:val="21"/>
                <w:szCs w:val="21"/>
                <w:lang w:eastAsia="zh-CN"/>
              </w:rPr>
              <w:t>其他变动</w:t>
            </w:r>
          </w:p>
        </w:tc>
        <w:tc>
          <w:tcPr>
            <w:tcW w:w="951" w:type="pct"/>
          </w:tcPr>
          <w:p w14:paraId="60E08C4C" w14:textId="77777777" w:rsidR="00600BF0" w:rsidRPr="00407333" w:rsidRDefault="00600BF0" w:rsidP="00407333">
            <w:pPr>
              <w:jc w:val="right"/>
              <w:rPr>
                <w:rFonts w:asciiTheme="minorEastAsia" w:eastAsiaTheme="minorEastAsia" w:hAnsiTheme="minorEastAsia"/>
              </w:rPr>
            </w:pPr>
          </w:p>
        </w:tc>
        <w:tc>
          <w:tcPr>
            <w:tcW w:w="1065" w:type="pct"/>
          </w:tcPr>
          <w:p w14:paraId="217318DA" w14:textId="77777777" w:rsidR="00600BF0" w:rsidRPr="00407333" w:rsidRDefault="00600BF0" w:rsidP="00407333">
            <w:pPr>
              <w:jc w:val="right"/>
              <w:rPr>
                <w:rFonts w:asciiTheme="minorEastAsia" w:eastAsiaTheme="minorEastAsia" w:hAnsiTheme="minorEastAsia"/>
              </w:rPr>
            </w:pPr>
          </w:p>
        </w:tc>
        <w:tc>
          <w:tcPr>
            <w:tcW w:w="1066" w:type="pct"/>
          </w:tcPr>
          <w:p w14:paraId="578D237C" w14:textId="77777777" w:rsidR="00600BF0" w:rsidRPr="00407333" w:rsidRDefault="00600BF0" w:rsidP="00407333">
            <w:pPr>
              <w:jc w:val="right"/>
              <w:rPr>
                <w:rFonts w:asciiTheme="minorEastAsia" w:eastAsiaTheme="minorEastAsia" w:hAnsiTheme="minorEastAsia"/>
              </w:rPr>
            </w:pPr>
          </w:p>
        </w:tc>
        <w:tc>
          <w:tcPr>
            <w:tcW w:w="950" w:type="pct"/>
          </w:tcPr>
          <w:p w14:paraId="5C97200A" w14:textId="77777777" w:rsidR="00600BF0" w:rsidRPr="00407333" w:rsidRDefault="00600BF0" w:rsidP="00407333">
            <w:pPr>
              <w:jc w:val="right"/>
              <w:rPr>
                <w:rFonts w:asciiTheme="minorEastAsia" w:eastAsiaTheme="minorEastAsia" w:hAnsiTheme="minorEastAsia"/>
              </w:rPr>
            </w:pPr>
          </w:p>
        </w:tc>
      </w:tr>
      <w:tr w:rsidR="00407333" w:rsidRPr="00407333" w14:paraId="04C0A607" w14:textId="77777777" w:rsidTr="005B0C92">
        <w:tc>
          <w:tcPr>
            <w:tcW w:w="968" w:type="pct"/>
            <w:vAlign w:val="center"/>
          </w:tcPr>
          <w:p w14:paraId="39629FA2" w14:textId="77777777" w:rsidR="00600BF0" w:rsidRPr="00407333" w:rsidRDefault="00000000" w:rsidP="00407333">
            <w:pPr>
              <w:pStyle w:val="TableParagraph"/>
              <w:spacing w:after="0" w:line="240" w:lineRule="auto"/>
              <w:rPr>
                <w:rFonts w:asciiTheme="minorEastAsia" w:eastAsiaTheme="minorEastAsia" w:hAnsiTheme="minorEastAsia" w:cs="宋体"/>
                <w:color w:val="000000" w:themeColor="text1"/>
                <w:sz w:val="21"/>
                <w:szCs w:val="21"/>
                <w:lang w:eastAsia="zh-CN"/>
              </w:rPr>
            </w:pPr>
            <w:r w:rsidRPr="00407333">
              <w:rPr>
                <w:rFonts w:asciiTheme="minorEastAsia" w:eastAsiaTheme="minorEastAsia" w:hAnsiTheme="minorEastAsia" w:cs="宋体"/>
                <w:color w:val="000000" w:themeColor="text1"/>
                <w:sz w:val="21"/>
                <w:szCs w:val="21"/>
                <w:lang w:eastAsia="zh-CN"/>
              </w:rPr>
              <w:t>2026年6月30日</w:t>
            </w:r>
            <w:r w:rsidRPr="00407333">
              <w:rPr>
                <w:rFonts w:asciiTheme="minorEastAsia" w:eastAsiaTheme="minorEastAsia" w:hAnsiTheme="minorEastAsia" w:cs="宋体" w:hint="eastAsia"/>
                <w:color w:val="000000" w:themeColor="text1"/>
                <w:sz w:val="21"/>
                <w:szCs w:val="21"/>
                <w:lang w:eastAsia="zh-CN"/>
              </w:rPr>
              <w:t>余额</w:t>
            </w:r>
          </w:p>
        </w:tc>
        <w:tc>
          <w:tcPr>
            <w:tcW w:w="951" w:type="pct"/>
          </w:tcPr>
          <w:p w14:paraId="1792E139" w14:textId="77777777" w:rsidR="00600BF0" w:rsidRPr="00407333" w:rsidRDefault="00600BF0" w:rsidP="00407333">
            <w:pPr>
              <w:jc w:val="right"/>
              <w:rPr>
                <w:rFonts w:asciiTheme="minorEastAsia" w:eastAsiaTheme="minorEastAsia" w:hAnsiTheme="minorEastAsia"/>
              </w:rPr>
            </w:pPr>
          </w:p>
        </w:tc>
        <w:tc>
          <w:tcPr>
            <w:tcW w:w="1065" w:type="pct"/>
            <w:vAlign w:val="center"/>
          </w:tcPr>
          <w:p w14:paraId="78D6F33D" w14:textId="74C70E11"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1,635,576.22</w:t>
            </w:r>
          </w:p>
        </w:tc>
        <w:tc>
          <w:tcPr>
            <w:tcW w:w="1066" w:type="pct"/>
            <w:vAlign w:val="center"/>
          </w:tcPr>
          <w:p w14:paraId="693E5974" w14:textId="13738EFA"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132,955,721.47</w:t>
            </w:r>
          </w:p>
        </w:tc>
        <w:tc>
          <w:tcPr>
            <w:tcW w:w="950" w:type="pct"/>
            <w:vAlign w:val="center"/>
          </w:tcPr>
          <w:p w14:paraId="17FA9F5E" w14:textId="5340B668"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134,591,297.69</w:t>
            </w:r>
          </w:p>
        </w:tc>
      </w:tr>
    </w:tbl>
    <w:p w14:paraId="6DAE1BF4" w14:textId="77777777" w:rsidR="004E620F" w:rsidRDefault="00000000">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其他应收款各阶段划分依据和坏账准备计提比例"/>
        <w:tag w:val="_GBC_db1ccc25244541ad82774f0488b4825b"/>
        <w:id w:val="-1118447526"/>
        <w:placeholder>
          <w:docPart w:val="GBC22222222222222222222222222222"/>
        </w:placeholder>
      </w:sdtPr>
      <w:sdtContent>
        <w:p w14:paraId="4B734F6F" w14:textId="189126E6" w:rsidR="004E620F" w:rsidRDefault="00000000">
          <w:pPr>
            <w:rPr>
              <w:rFonts w:cs="Times New Roman"/>
              <w:bCs w:val="0"/>
              <w:color w:val="000000" w:themeColor="text1"/>
              <w:szCs w:val="22"/>
            </w:rPr>
          </w:pPr>
          <w:r>
            <w:rPr>
              <w:rFonts w:cs="Times New Roman" w:hint="eastAsia"/>
              <w:bCs w:val="0"/>
              <w:color w:val="000000" w:themeColor="text1"/>
              <w:szCs w:val="22"/>
            </w:rPr>
            <w:t>无</w:t>
          </w:r>
        </w:p>
      </w:sdtContent>
    </w:sdt>
    <w:p w14:paraId="21BB2F77" w14:textId="77777777" w:rsidR="004E620F" w:rsidRDefault="004E620F">
      <w:pPr>
        <w:rPr>
          <w:color w:val="000000" w:themeColor="text1"/>
        </w:rPr>
      </w:pPr>
    </w:p>
    <w:p w14:paraId="2518AF6A" w14:textId="77777777" w:rsidR="004E620F" w:rsidRDefault="00000000">
      <w:pPr>
        <w:pStyle w:val="af5"/>
        <w:rPr>
          <w:color w:val="000000" w:themeColor="text1"/>
        </w:rPr>
      </w:pPr>
      <w:r>
        <w:rPr>
          <w:rFonts w:hint="eastAsia"/>
          <w:color w:val="000000" w:themeColor="text1"/>
        </w:rPr>
        <w:t>对本期发生损失准备变动的其他应收款账面余额显著变动的情况说明：</w:t>
      </w:r>
    </w:p>
    <w:sdt>
      <w:sdtPr>
        <w:rPr>
          <w:color w:val="000000" w:themeColor="text1"/>
        </w:rPr>
        <w:alias w:val="是否适用：其他应收款本期发生损失准备变动且账面余额显著变动的情况说明[双击切换]"/>
        <w:tag w:val="_GBC_32e9d68fc5194869baa30fe15720ff13"/>
        <w:id w:val="1368485875"/>
        <w:placeholder>
          <w:docPart w:val="GBC22222222222222222222222222222"/>
        </w:placeholder>
      </w:sdtPr>
      <w:sdtContent>
        <w:p w14:paraId="207D383C" w14:textId="405792EE" w:rsidR="004E620F" w:rsidRDefault="00000000" w:rsidP="00407333">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EE31376" w14:textId="77777777" w:rsidR="004E620F" w:rsidRDefault="004E620F">
      <w:pPr>
        <w:rPr>
          <w:color w:val="000000" w:themeColor="text1"/>
        </w:rPr>
      </w:pPr>
    </w:p>
    <w:p w14:paraId="686E8283" w14:textId="77777777" w:rsidR="004E620F" w:rsidRDefault="00000000">
      <w:pPr>
        <w:rPr>
          <w:color w:val="000000" w:themeColor="text1"/>
        </w:rPr>
      </w:pPr>
      <w:r>
        <w:rPr>
          <w:rFonts w:hint="eastAsia"/>
          <w:color w:val="000000" w:themeColor="text1"/>
        </w:rPr>
        <w:t>本期坏账准备计提金额以及评估金融工具的信用风险是否显著增加的采用依据：</w:t>
      </w:r>
    </w:p>
    <w:sdt>
      <w:sdtPr>
        <w:rPr>
          <w:color w:val="000000" w:themeColor="text1"/>
        </w:rPr>
        <w:alias w:val="是否适用：其他应收款本期坏账准备计提金额以及评估金融工具的信用风险显著增加的采用依据[双击切换]"/>
        <w:tag w:val="_GBC_dde26fcf385445edb7b0e96dab2a2b3e"/>
        <w:id w:val="692577311"/>
        <w:placeholder>
          <w:docPart w:val="GBC22222222222222222222222222222"/>
        </w:placeholder>
      </w:sdtPr>
      <w:sdtContent>
        <w:p w14:paraId="5D1D7549" w14:textId="2DC25405" w:rsidR="004E620F" w:rsidRDefault="00000000" w:rsidP="00407333">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E2948F6" w14:textId="77777777" w:rsidR="004E620F" w:rsidRDefault="004E620F">
      <w:pPr>
        <w:rPr>
          <w:color w:val="000000" w:themeColor="text1"/>
        </w:rPr>
      </w:pPr>
    </w:p>
    <w:p w14:paraId="20E0DE3C" w14:textId="77777777" w:rsidR="004E620F" w:rsidRDefault="00000000">
      <w:pPr>
        <w:pStyle w:val="5"/>
        <w:numPr>
          <w:ilvl w:val="0"/>
          <w:numId w:val="68"/>
        </w:numPr>
      </w:pPr>
      <w:bookmarkStart w:id="238" w:name="_Hlk10469877"/>
      <w:bookmarkEnd w:id="237"/>
      <w:r>
        <w:rPr>
          <w:rFonts w:hint="eastAsia"/>
        </w:rPr>
        <w:t>坏账准备的情况</w:t>
      </w:r>
    </w:p>
    <w:sdt>
      <w:sdtPr>
        <w:rPr>
          <w:color w:val="000000" w:themeColor="text1"/>
        </w:rPr>
        <w:alias w:val="是否适用：其他应收款坏账准备[双击切换]"/>
        <w:tag w:val="_GBC_b3f4f88802a54b1da539ba2563000c5c"/>
        <w:id w:val="-698151782"/>
        <w:placeholder>
          <w:docPart w:val="GBC22222222222222222222222222222"/>
        </w:placeholder>
      </w:sdtPr>
      <w:sdtContent>
        <w:p w14:paraId="6DBA679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3258DE9" w14:textId="77777777" w:rsidR="004E620F" w:rsidRDefault="00000000">
      <w:pPr>
        <w:pStyle w:val="af4"/>
        <w:snapToGrid w:val="0"/>
        <w:spacing w:line="240" w:lineRule="atLeast"/>
        <w:ind w:left="42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其他应收款坏账准备"/>
          <w:tag w:val="_GBC_1cb0ccc9627340bb9775e68ec1d11af7"/>
          <w:id w:val="-10006561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其他应收款坏账准备"/>
          <w:tag w:val="_GBC_14d59c8ccaef434da24604201125f1f0"/>
          <w:id w:val="-7695466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08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375"/>
        <w:gridCol w:w="1696"/>
        <w:gridCol w:w="1171"/>
        <w:gridCol w:w="1171"/>
        <w:gridCol w:w="931"/>
        <w:gridCol w:w="929"/>
        <w:gridCol w:w="1696"/>
      </w:tblGrid>
      <w:tr w:rsidR="00407333" w:rsidRPr="00407333" w14:paraId="2254F888" w14:textId="77777777" w:rsidTr="00407333">
        <w:bookmarkStart w:id="239" w:name="_Hlk167890685" w:displacedByCustomXml="next"/>
        <w:bookmarkStart w:id="240" w:name="_Hlk154157836" w:displacedByCustomXml="next"/>
        <w:sdt>
          <w:sdtPr>
            <w:rPr>
              <w:rFonts w:asciiTheme="minorEastAsia" w:eastAsiaTheme="minorEastAsia" w:hAnsiTheme="minorEastAsia"/>
            </w:rPr>
            <w:tag w:val="_PLD_31bfbbc8809c484e8788c004875b73f7"/>
            <w:id w:val="951438284"/>
          </w:sdtPr>
          <w:sdtContent>
            <w:tc>
              <w:tcPr>
                <w:tcW w:w="767" w:type="pct"/>
                <w:vMerge w:val="restart"/>
                <w:shd w:val="clear" w:color="auto" w:fill="FFFFFF"/>
                <w:vAlign w:val="center"/>
              </w:tcPr>
              <w:p w14:paraId="4B243053" w14:textId="77777777" w:rsidR="00600BF0" w:rsidRPr="00407333" w:rsidRDefault="00000000" w:rsidP="00906A79">
                <w:pPr>
                  <w:jc w:val="center"/>
                  <w:rPr>
                    <w:rFonts w:asciiTheme="minorEastAsia" w:eastAsiaTheme="minorEastAsia" w:hAnsiTheme="minorEastAsia"/>
                    <w:color w:val="000000" w:themeColor="text1"/>
                  </w:rPr>
                </w:pPr>
                <w:r w:rsidRPr="00407333">
                  <w:rPr>
                    <w:rFonts w:asciiTheme="minorEastAsia" w:eastAsiaTheme="minorEastAsia" w:hAnsiTheme="minorEastAsia"/>
                    <w:color w:val="000000" w:themeColor="text1"/>
                  </w:rPr>
                  <w:t>类别</w:t>
                </w:r>
              </w:p>
            </w:tc>
          </w:sdtContent>
        </w:sdt>
        <w:sdt>
          <w:sdtPr>
            <w:rPr>
              <w:rFonts w:asciiTheme="minorEastAsia" w:eastAsiaTheme="minorEastAsia" w:hAnsiTheme="minorEastAsia"/>
            </w:rPr>
            <w:tag w:val="_PLD_8a84de1ffd5c434f9fdf644972838511"/>
            <w:id w:val="-1021011582"/>
          </w:sdtPr>
          <w:sdtContent>
            <w:tc>
              <w:tcPr>
                <w:tcW w:w="945" w:type="pct"/>
                <w:vMerge w:val="restart"/>
                <w:shd w:val="clear" w:color="auto" w:fill="FFFFFF"/>
                <w:vAlign w:val="center"/>
              </w:tcPr>
              <w:p w14:paraId="465EC3F5" w14:textId="77777777" w:rsidR="00600BF0" w:rsidRPr="00407333" w:rsidRDefault="00000000" w:rsidP="00906A79">
                <w:pPr>
                  <w:jc w:val="center"/>
                  <w:rPr>
                    <w:rFonts w:asciiTheme="minorEastAsia" w:eastAsiaTheme="minorEastAsia" w:hAnsiTheme="minorEastAsia"/>
                    <w:color w:val="000000" w:themeColor="text1"/>
                  </w:rPr>
                </w:pPr>
                <w:r w:rsidRPr="00407333">
                  <w:rPr>
                    <w:rFonts w:asciiTheme="minorEastAsia" w:eastAsiaTheme="minorEastAsia" w:hAnsiTheme="minorEastAsia"/>
                    <w:color w:val="000000" w:themeColor="text1"/>
                  </w:rPr>
                  <w:t>期初余额</w:t>
                </w:r>
              </w:p>
            </w:tc>
          </w:sdtContent>
        </w:sdt>
        <w:sdt>
          <w:sdtPr>
            <w:rPr>
              <w:rFonts w:asciiTheme="minorEastAsia" w:eastAsiaTheme="minorEastAsia" w:hAnsiTheme="minorEastAsia"/>
            </w:rPr>
            <w:tag w:val="_PLD_98e8a6b913f14f6ca45be028ca7fe9b3"/>
            <w:id w:val="1653643653"/>
          </w:sdtPr>
          <w:sdtContent>
            <w:tc>
              <w:tcPr>
                <w:tcW w:w="2342" w:type="pct"/>
                <w:gridSpan w:val="4"/>
                <w:shd w:val="clear" w:color="auto" w:fill="FFFFFF"/>
                <w:vAlign w:val="center"/>
              </w:tcPr>
              <w:p w14:paraId="3C9065BF" w14:textId="77777777" w:rsidR="00600BF0" w:rsidRPr="00407333" w:rsidRDefault="00000000" w:rsidP="00906A79">
                <w:pPr>
                  <w:jc w:val="center"/>
                  <w:rPr>
                    <w:rFonts w:asciiTheme="minorEastAsia" w:eastAsiaTheme="minorEastAsia" w:hAnsiTheme="minorEastAsia"/>
                    <w:color w:val="000000" w:themeColor="text1"/>
                  </w:rPr>
                </w:pPr>
                <w:r w:rsidRPr="00407333">
                  <w:rPr>
                    <w:rFonts w:asciiTheme="minorEastAsia" w:eastAsiaTheme="minorEastAsia" w:hAnsiTheme="minorEastAsia" w:hint="eastAsia"/>
                    <w:color w:val="000000" w:themeColor="text1"/>
                  </w:rPr>
                  <w:t>本期变动</w:t>
                </w:r>
                <w:r w:rsidRPr="00407333">
                  <w:rPr>
                    <w:rFonts w:asciiTheme="minorEastAsia" w:eastAsiaTheme="minorEastAsia" w:hAnsiTheme="minorEastAsia"/>
                    <w:color w:val="000000" w:themeColor="text1"/>
                  </w:rPr>
                  <w:t>金额</w:t>
                </w:r>
              </w:p>
            </w:tc>
          </w:sdtContent>
        </w:sdt>
        <w:sdt>
          <w:sdtPr>
            <w:rPr>
              <w:rFonts w:asciiTheme="minorEastAsia" w:eastAsiaTheme="minorEastAsia" w:hAnsiTheme="minorEastAsia"/>
            </w:rPr>
            <w:tag w:val="_PLD_79cbcdb53d6946aa8890a6614ae8fa7c"/>
            <w:id w:val="-320356331"/>
          </w:sdtPr>
          <w:sdtContent>
            <w:tc>
              <w:tcPr>
                <w:tcW w:w="945" w:type="pct"/>
                <w:vMerge w:val="restart"/>
                <w:shd w:val="clear" w:color="auto" w:fill="FFFFFF"/>
                <w:vAlign w:val="center"/>
              </w:tcPr>
              <w:p w14:paraId="0A9C1EC4" w14:textId="77777777" w:rsidR="00600BF0" w:rsidRPr="00407333" w:rsidRDefault="00000000" w:rsidP="00906A79">
                <w:pPr>
                  <w:jc w:val="center"/>
                  <w:rPr>
                    <w:rFonts w:asciiTheme="minorEastAsia" w:eastAsiaTheme="minorEastAsia" w:hAnsiTheme="minorEastAsia"/>
                    <w:color w:val="000000" w:themeColor="text1"/>
                  </w:rPr>
                </w:pPr>
                <w:r w:rsidRPr="00407333">
                  <w:rPr>
                    <w:rFonts w:asciiTheme="minorEastAsia" w:eastAsiaTheme="minorEastAsia" w:hAnsiTheme="minorEastAsia"/>
                    <w:color w:val="000000" w:themeColor="text1"/>
                  </w:rPr>
                  <w:t>期末余额</w:t>
                </w:r>
              </w:p>
            </w:tc>
          </w:sdtContent>
        </w:sdt>
      </w:tr>
      <w:tr w:rsidR="00407333" w:rsidRPr="00407333" w14:paraId="105E7E8A" w14:textId="77777777" w:rsidTr="00407333">
        <w:tc>
          <w:tcPr>
            <w:tcW w:w="767" w:type="pct"/>
            <w:vMerge/>
            <w:shd w:val="clear" w:color="auto" w:fill="FFFFFF"/>
          </w:tcPr>
          <w:p w14:paraId="30CF3D25" w14:textId="77777777" w:rsidR="00600BF0" w:rsidRPr="00407333" w:rsidRDefault="00600BF0" w:rsidP="00906A79">
            <w:pPr>
              <w:jc w:val="center"/>
              <w:rPr>
                <w:rFonts w:asciiTheme="minorEastAsia" w:eastAsiaTheme="minorEastAsia" w:hAnsiTheme="minorEastAsia"/>
                <w:color w:val="000000" w:themeColor="text1"/>
              </w:rPr>
            </w:pPr>
          </w:p>
        </w:tc>
        <w:tc>
          <w:tcPr>
            <w:tcW w:w="945" w:type="pct"/>
            <w:vMerge/>
            <w:shd w:val="clear" w:color="auto" w:fill="FFFFFF"/>
          </w:tcPr>
          <w:p w14:paraId="19696FB6" w14:textId="77777777" w:rsidR="00600BF0" w:rsidRPr="00407333" w:rsidRDefault="00600BF0" w:rsidP="00906A79">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e690235010e24ffc8796adbde1bb559c"/>
            <w:id w:val="1073467666"/>
          </w:sdtPr>
          <w:sdtContent>
            <w:tc>
              <w:tcPr>
                <w:tcW w:w="653" w:type="pct"/>
                <w:shd w:val="clear" w:color="auto" w:fill="FFFFFF"/>
                <w:vAlign w:val="center"/>
              </w:tcPr>
              <w:p w14:paraId="7CEF6697" w14:textId="77777777" w:rsidR="00600BF0" w:rsidRPr="00407333" w:rsidRDefault="00000000" w:rsidP="00906A79">
                <w:pPr>
                  <w:jc w:val="center"/>
                  <w:rPr>
                    <w:rFonts w:asciiTheme="minorEastAsia" w:eastAsiaTheme="minorEastAsia" w:hAnsiTheme="minorEastAsia"/>
                    <w:color w:val="000000" w:themeColor="text1"/>
                  </w:rPr>
                </w:pPr>
                <w:r w:rsidRPr="00407333">
                  <w:rPr>
                    <w:rFonts w:asciiTheme="minorEastAsia" w:eastAsiaTheme="minorEastAsia" w:hAnsiTheme="minorEastAsia"/>
                    <w:color w:val="000000" w:themeColor="text1"/>
                  </w:rPr>
                  <w:t>计提</w:t>
                </w:r>
              </w:p>
            </w:tc>
          </w:sdtContent>
        </w:sdt>
        <w:sdt>
          <w:sdtPr>
            <w:rPr>
              <w:rFonts w:asciiTheme="minorEastAsia" w:eastAsiaTheme="minorEastAsia" w:hAnsiTheme="minorEastAsia"/>
            </w:rPr>
            <w:tag w:val="_PLD_d059ae406aed4a3a8f46c2d712ef508e"/>
            <w:id w:val="437488250"/>
          </w:sdtPr>
          <w:sdtContent>
            <w:tc>
              <w:tcPr>
                <w:tcW w:w="653" w:type="pct"/>
                <w:shd w:val="clear" w:color="auto" w:fill="FFFFFF"/>
                <w:vAlign w:val="center"/>
              </w:tcPr>
              <w:p w14:paraId="073FA805" w14:textId="77777777" w:rsidR="00600BF0" w:rsidRPr="00407333" w:rsidRDefault="00000000" w:rsidP="00906A79">
                <w:pPr>
                  <w:jc w:val="center"/>
                  <w:rPr>
                    <w:rFonts w:asciiTheme="minorEastAsia" w:eastAsiaTheme="minorEastAsia" w:hAnsiTheme="minorEastAsia"/>
                    <w:color w:val="000000" w:themeColor="text1"/>
                  </w:rPr>
                </w:pPr>
                <w:r w:rsidRPr="00407333">
                  <w:rPr>
                    <w:rFonts w:asciiTheme="minorEastAsia" w:eastAsiaTheme="minorEastAsia" w:hAnsiTheme="minorEastAsia" w:hint="eastAsia"/>
                    <w:color w:val="000000" w:themeColor="text1"/>
                  </w:rPr>
                  <w:t>收回或转回</w:t>
                </w:r>
              </w:p>
            </w:tc>
          </w:sdtContent>
        </w:sdt>
        <w:sdt>
          <w:sdtPr>
            <w:rPr>
              <w:rFonts w:asciiTheme="minorEastAsia" w:eastAsiaTheme="minorEastAsia" w:hAnsiTheme="minorEastAsia"/>
            </w:rPr>
            <w:tag w:val="_PLD_da780fd6da3646febcd85bf9dbd8b64e"/>
            <w:id w:val="-1225440846"/>
          </w:sdtPr>
          <w:sdtContent>
            <w:tc>
              <w:tcPr>
                <w:tcW w:w="519" w:type="pct"/>
                <w:shd w:val="clear" w:color="auto" w:fill="FFFFFF"/>
                <w:vAlign w:val="center"/>
              </w:tcPr>
              <w:p w14:paraId="301D705B" w14:textId="77777777" w:rsidR="00600BF0" w:rsidRPr="00407333" w:rsidRDefault="00000000" w:rsidP="00906A79">
                <w:pPr>
                  <w:jc w:val="center"/>
                  <w:rPr>
                    <w:rFonts w:asciiTheme="minorEastAsia" w:eastAsiaTheme="minorEastAsia" w:hAnsiTheme="minorEastAsia"/>
                    <w:color w:val="000000" w:themeColor="text1"/>
                  </w:rPr>
                </w:pPr>
                <w:r w:rsidRPr="00407333">
                  <w:rPr>
                    <w:rFonts w:asciiTheme="minorEastAsia" w:eastAsiaTheme="minorEastAsia" w:hAnsiTheme="minorEastAsia" w:hint="eastAsia"/>
                    <w:color w:val="000000" w:themeColor="text1"/>
                  </w:rPr>
                  <w:t>转销或核销</w:t>
                </w:r>
              </w:p>
            </w:tc>
          </w:sdtContent>
        </w:sdt>
        <w:tc>
          <w:tcPr>
            <w:tcW w:w="518" w:type="pct"/>
            <w:shd w:val="clear" w:color="auto" w:fill="FFFFFF"/>
            <w:vAlign w:val="center"/>
          </w:tcPr>
          <w:sdt>
            <w:sdtPr>
              <w:rPr>
                <w:rFonts w:asciiTheme="minorEastAsia" w:eastAsiaTheme="minorEastAsia" w:hAnsiTheme="minorEastAsia"/>
              </w:rPr>
              <w:tag w:val="_PLD_d6a9b9888c1a49429189a2a72159c309"/>
              <w:id w:val="-1827895026"/>
            </w:sdtPr>
            <w:sdtContent>
              <w:p w14:paraId="746C10CC" w14:textId="77777777" w:rsidR="00600BF0" w:rsidRPr="00407333" w:rsidRDefault="00000000" w:rsidP="00906A79">
                <w:pPr>
                  <w:jc w:val="right"/>
                  <w:rPr>
                    <w:rFonts w:asciiTheme="minorEastAsia" w:eastAsiaTheme="minorEastAsia" w:hAnsiTheme="minorEastAsia"/>
                    <w:color w:val="000000" w:themeColor="text1"/>
                  </w:rPr>
                </w:pPr>
                <w:r w:rsidRPr="00407333">
                  <w:rPr>
                    <w:rFonts w:asciiTheme="minorEastAsia" w:eastAsiaTheme="minorEastAsia" w:hAnsiTheme="minorEastAsia" w:hint="eastAsia"/>
                    <w:color w:val="000000" w:themeColor="text1"/>
                  </w:rPr>
                  <w:t>其他变动</w:t>
                </w:r>
              </w:p>
            </w:sdtContent>
          </w:sdt>
        </w:tc>
        <w:tc>
          <w:tcPr>
            <w:tcW w:w="945" w:type="pct"/>
            <w:vMerge/>
            <w:shd w:val="clear" w:color="auto" w:fill="FFFFFF"/>
          </w:tcPr>
          <w:p w14:paraId="70CD55B9" w14:textId="77777777" w:rsidR="00600BF0" w:rsidRPr="00407333" w:rsidRDefault="00600BF0" w:rsidP="00906A79">
            <w:pPr>
              <w:jc w:val="right"/>
              <w:rPr>
                <w:rFonts w:asciiTheme="minorEastAsia" w:eastAsiaTheme="minorEastAsia" w:hAnsiTheme="minorEastAsia"/>
                <w:color w:val="000000" w:themeColor="text1"/>
              </w:rPr>
            </w:pPr>
          </w:p>
        </w:tc>
      </w:tr>
      <w:tr w:rsidR="00407333" w:rsidRPr="00407333" w14:paraId="556AF868" w14:textId="77777777" w:rsidTr="00407333">
        <w:tc>
          <w:tcPr>
            <w:tcW w:w="767" w:type="pct"/>
          </w:tcPr>
          <w:p w14:paraId="14293001" w14:textId="77777777" w:rsidR="00600BF0" w:rsidRPr="00407333" w:rsidRDefault="00000000" w:rsidP="00906A79">
            <w:pPr>
              <w:rPr>
                <w:rFonts w:asciiTheme="minorEastAsia" w:eastAsiaTheme="minorEastAsia" w:hAnsiTheme="minorEastAsia"/>
              </w:rPr>
            </w:pPr>
            <w:r w:rsidRPr="00407333">
              <w:rPr>
                <w:rFonts w:asciiTheme="minorEastAsia" w:eastAsiaTheme="minorEastAsia" w:hAnsiTheme="minorEastAsia"/>
              </w:rPr>
              <w:t>其他应收款坏账准备</w:t>
            </w:r>
          </w:p>
        </w:tc>
        <w:tc>
          <w:tcPr>
            <w:tcW w:w="945" w:type="pct"/>
          </w:tcPr>
          <w:p w14:paraId="0B234EDD" w14:textId="77777777" w:rsidR="00600BF0" w:rsidRPr="00407333" w:rsidRDefault="00000000" w:rsidP="00906A79">
            <w:pPr>
              <w:jc w:val="right"/>
              <w:rPr>
                <w:rFonts w:asciiTheme="minorEastAsia" w:eastAsiaTheme="minorEastAsia" w:hAnsiTheme="minorEastAsia"/>
              </w:rPr>
            </w:pPr>
            <w:r w:rsidRPr="00407333">
              <w:rPr>
                <w:rFonts w:asciiTheme="minorEastAsia" w:eastAsiaTheme="minorEastAsia" w:hAnsiTheme="minorEastAsia"/>
              </w:rPr>
              <w:t>134,618,876.43</w:t>
            </w:r>
          </w:p>
        </w:tc>
        <w:tc>
          <w:tcPr>
            <w:tcW w:w="653" w:type="pct"/>
          </w:tcPr>
          <w:p w14:paraId="6495261C" w14:textId="77777777" w:rsidR="00600BF0" w:rsidRPr="00407333" w:rsidRDefault="00000000" w:rsidP="00906A79">
            <w:pPr>
              <w:jc w:val="right"/>
              <w:rPr>
                <w:rFonts w:asciiTheme="minorEastAsia" w:eastAsiaTheme="minorEastAsia" w:hAnsiTheme="minorEastAsia"/>
              </w:rPr>
            </w:pPr>
            <w:r w:rsidRPr="00407333">
              <w:rPr>
                <w:rFonts w:asciiTheme="minorEastAsia" w:eastAsiaTheme="minorEastAsia" w:hAnsiTheme="minorEastAsia"/>
              </w:rPr>
              <w:t>31,251.61</w:t>
            </w:r>
          </w:p>
        </w:tc>
        <w:tc>
          <w:tcPr>
            <w:tcW w:w="653" w:type="pct"/>
          </w:tcPr>
          <w:p w14:paraId="48E3F85B" w14:textId="77777777" w:rsidR="00600BF0" w:rsidRPr="00407333" w:rsidRDefault="00000000" w:rsidP="00906A79">
            <w:pPr>
              <w:jc w:val="right"/>
              <w:rPr>
                <w:rFonts w:asciiTheme="minorEastAsia" w:eastAsiaTheme="minorEastAsia" w:hAnsiTheme="minorEastAsia"/>
              </w:rPr>
            </w:pPr>
            <w:r w:rsidRPr="00407333">
              <w:rPr>
                <w:rFonts w:asciiTheme="minorEastAsia" w:eastAsiaTheme="minorEastAsia" w:hAnsiTheme="minorEastAsia"/>
              </w:rPr>
              <w:t>58,830.35</w:t>
            </w:r>
          </w:p>
        </w:tc>
        <w:tc>
          <w:tcPr>
            <w:tcW w:w="519" w:type="pct"/>
          </w:tcPr>
          <w:p w14:paraId="6CBBA262" w14:textId="77777777" w:rsidR="00600BF0" w:rsidRPr="00407333" w:rsidRDefault="00600BF0" w:rsidP="00906A79">
            <w:pPr>
              <w:jc w:val="right"/>
              <w:rPr>
                <w:rFonts w:asciiTheme="minorEastAsia" w:eastAsiaTheme="minorEastAsia" w:hAnsiTheme="minorEastAsia"/>
              </w:rPr>
            </w:pPr>
          </w:p>
        </w:tc>
        <w:tc>
          <w:tcPr>
            <w:tcW w:w="518" w:type="pct"/>
          </w:tcPr>
          <w:p w14:paraId="755175F2" w14:textId="77777777" w:rsidR="00600BF0" w:rsidRPr="00407333" w:rsidRDefault="00600BF0" w:rsidP="00906A79">
            <w:pPr>
              <w:jc w:val="right"/>
              <w:rPr>
                <w:rFonts w:asciiTheme="minorEastAsia" w:eastAsiaTheme="minorEastAsia" w:hAnsiTheme="minorEastAsia"/>
              </w:rPr>
            </w:pPr>
          </w:p>
        </w:tc>
        <w:tc>
          <w:tcPr>
            <w:tcW w:w="945" w:type="pct"/>
          </w:tcPr>
          <w:p w14:paraId="5126B7EE" w14:textId="77777777" w:rsidR="00600BF0" w:rsidRPr="00407333" w:rsidRDefault="00000000" w:rsidP="00906A79">
            <w:pPr>
              <w:jc w:val="right"/>
              <w:rPr>
                <w:rFonts w:asciiTheme="minorEastAsia" w:eastAsiaTheme="minorEastAsia" w:hAnsiTheme="minorEastAsia"/>
              </w:rPr>
            </w:pPr>
            <w:r w:rsidRPr="00407333">
              <w:rPr>
                <w:rFonts w:asciiTheme="minorEastAsia" w:eastAsiaTheme="minorEastAsia" w:hAnsiTheme="minorEastAsia"/>
              </w:rPr>
              <w:t>134,591,297.69</w:t>
            </w:r>
          </w:p>
        </w:tc>
      </w:tr>
      <w:tr w:rsidR="00407333" w:rsidRPr="00407333" w14:paraId="43308380" w14:textId="77777777" w:rsidTr="00407333">
        <w:tc>
          <w:tcPr>
            <w:tcW w:w="767" w:type="pct"/>
          </w:tcPr>
          <w:p w14:paraId="25A510E8" w14:textId="77777777" w:rsidR="00600BF0" w:rsidRPr="00407333" w:rsidRDefault="00000000" w:rsidP="00407333">
            <w:pPr>
              <w:jc w:val="center"/>
              <w:rPr>
                <w:rFonts w:asciiTheme="minorEastAsia" w:eastAsiaTheme="minorEastAsia" w:hAnsiTheme="minorEastAsia"/>
                <w:color w:val="000000" w:themeColor="text1"/>
              </w:rPr>
            </w:pPr>
            <w:r w:rsidRPr="00407333">
              <w:rPr>
                <w:rFonts w:asciiTheme="minorEastAsia" w:eastAsiaTheme="minorEastAsia" w:hAnsiTheme="minorEastAsia" w:hint="eastAsia"/>
                <w:color w:val="000000" w:themeColor="text1"/>
              </w:rPr>
              <w:t>合计</w:t>
            </w:r>
          </w:p>
        </w:tc>
        <w:tc>
          <w:tcPr>
            <w:tcW w:w="945" w:type="pct"/>
            <w:vAlign w:val="center"/>
          </w:tcPr>
          <w:p w14:paraId="48865EC3" w14:textId="1E9E55F9"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134,618,876.43</w:t>
            </w:r>
          </w:p>
        </w:tc>
        <w:tc>
          <w:tcPr>
            <w:tcW w:w="653" w:type="pct"/>
            <w:vAlign w:val="center"/>
          </w:tcPr>
          <w:p w14:paraId="65EE2772" w14:textId="3B54EEAD"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31,251.61</w:t>
            </w:r>
          </w:p>
        </w:tc>
        <w:tc>
          <w:tcPr>
            <w:tcW w:w="653" w:type="pct"/>
            <w:vAlign w:val="center"/>
          </w:tcPr>
          <w:p w14:paraId="7C6C1AA0" w14:textId="445525AF"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58,830.35</w:t>
            </w:r>
          </w:p>
        </w:tc>
        <w:tc>
          <w:tcPr>
            <w:tcW w:w="519" w:type="pct"/>
            <w:vAlign w:val="center"/>
          </w:tcPr>
          <w:p w14:paraId="5A4660A3" w14:textId="77777777" w:rsidR="00600BF0" w:rsidRPr="00407333" w:rsidRDefault="00600BF0" w:rsidP="00407333">
            <w:pPr>
              <w:jc w:val="right"/>
              <w:rPr>
                <w:rFonts w:asciiTheme="minorEastAsia" w:eastAsiaTheme="minorEastAsia" w:hAnsiTheme="minorEastAsia"/>
              </w:rPr>
            </w:pPr>
          </w:p>
        </w:tc>
        <w:tc>
          <w:tcPr>
            <w:tcW w:w="518" w:type="pct"/>
            <w:vAlign w:val="center"/>
          </w:tcPr>
          <w:p w14:paraId="58F63870" w14:textId="77777777" w:rsidR="00600BF0" w:rsidRPr="00407333" w:rsidRDefault="00600BF0" w:rsidP="00407333">
            <w:pPr>
              <w:jc w:val="right"/>
              <w:rPr>
                <w:rFonts w:asciiTheme="minorEastAsia" w:eastAsiaTheme="minorEastAsia" w:hAnsiTheme="minorEastAsia"/>
              </w:rPr>
            </w:pPr>
          </w:p>
        </w:tc>
        <w:tc>
          <w:tcPr>
            <w:tcW w:w="945" w:type="pct"/>
            <w:vAlign w:val="center"/>
          </w:tcPr>
          <w:p w14:paraId="78DFF7C0" w14:textId="11938551" w:rsidR="00600BF0" w:rsidRPr="00407333" w:rsidRDefault="00000000" w:rsidP="00407333">
            <w:pPr>
              <w:jc w:val="right"/>
              <w:rPr>
                <w:rFonts w:asciiTheme="minorEastAsia" w:eastAsiaTheme="minorEastAsia" w:hAnsiTheme="minorEastAsia"/>
              </w:rPr>
            </w:pPr>
            <w:r w:rsidRPr="00407333">
              <w:rPr>
                <w:rFonts w:asciiTheme="minorEastAsia" w:eastAsiaTheme="minorEastAsia" w:hAnsiTheme="minorEastAsia"/>
              </w:rPr>
              <w:t>134,591,297.69</w:t>
            </w:r>
          </w:p>
        </w:tc>
      </w:tr>
    </w:tbl>
    <w:p w14:paraId="37319DFE" w14:textId="77777777" w:rsidR="00600BF0" w:rsidRDefault="00600BF0"/>
    <w:p w14:paraId="5C9EB304" w14:textId="77777777" w:rsidR="004E620F" w:rsidRDefault="00000000">
      <w:pPr>
        <w:rPr>
          <w:color w:val="000000" w:themeColor="text1"/>
        </w:rPr>
      </w:pPr>
      <w:r>
        <w:rPr>
          <w:rFonts w:hint="eastAsia"/>
          <w:color w:val="000000" w:themeColor="text1"/>
        </w:rPr>
        <w:lastRenderedPageBreak/>
        <w:t>其中本期坏账准备转回或收回金额重要的：</w:t>
      </w:r>
    </w:p>
    <w:sdt>
      <w:sdtPr>
        <w:rPr>
          <w:color w:val="000000" w:themeColor="text1"/>
        </w:rPr>
        <w:alias w:val="是否适用：其中本期其他应收账款坏账准备收回或转回金额重要的[双击切换]"/>
        <w:tag w:val="_GBC_eff381ff9a444ac19dde18c443ef3ff1"/>
        <w:id w:val="847991230"/>
        <w:placeholder>
          <w:docPart w:val="GBC22222222222222222222222222222"/>
        </w:placeholder>
      </w:sdtPr>
      <w:sdtContent>
        <w:p w14:paraId="15A99370" w14:textId="46DA304E" w:rsidR="004E620F" w:rsidRDefault="00000000" w:rsidP="007F4E5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E3F38C4" w14:textId="77777777" w:rsidR="00600BF0" w:rsidRDefault="00600BF0" w:rsidP="007F4E5A">
      <w:pPr>
        <w:rPr>
          <w:color w:val="000000" w:themeColor="text1"/>
        </w:rPr>
      </w:pPr>
    </w:p>
    <w:p w14:paraId="2589DB5F" w14:textId="77777777" w:rsidR="004E620F" w:rsidRDefault="00000000">
      <w:pPr>
        <w:rPr>
          <w:color w:val="000000" w:themeColor="text1"/>
        </w:rPr>
      </w:pPr>
      <w:r>
        <w:rPr>
          <w:rFonts w:hint="eastAsia"/>
          <w:color w:val="000000" w:themeColor="text1"/>
        </w:rPr>
        <w:t>其他说明</w:t>
      </w:r>
    </w:p>
    <w:sdt>
      <w:sdtPr>
        <w:rPr>
          <w:color w:val="000000" w:themeColor="text1"/>
        </w:rPr>
        <w:alias w:val="其他应收款坏账准备情况的说明"/>
        <w:tag w:val="_GBC_11748f5205eb4dda805c8e59fe7ff0df"/>
        <w:id w:val="1247231564"/>
        <w:placeholder>
          <w:docPart w:val="GBC22222222222222222222222222222"/>
        </w:placeholder>
      </w:sdtPr>
      <w:sdtContent>
        <w:p w14:paraId="34B1A161" w14:textId="6A641974" w:rsidR="004E620F" w:rsidRDefault="00000000">
          <w:pPr>
            <w:rPr>
              <w:color w:val="000000" w:themeColor="text1"/>
            </w:rPr>
          </w:pPr>
          <w:r>
            <w:rPr>
              <w:rFonts w:hint="eastAsia"/>
              <w:color w:val="000000" w:themeColor="text1"/>
            </w:rPr>
            <w:t>无</w:t>
          </w:r>
        </w:p>
      </w:sdtContent>
    </w:sdt>
    <w:bookmarkEnd w:id="240"/>
    <w:bookmarkEnd w:id="239"/>
    <w:p w14:paraId="1D88E639" w14:textId="77777777" w:rsidR="004E620F" w:rsidRDefault="004E620F">
      <w:pPr>
        <w:rPr>
          <w:color w:val="000000" w:themeColor="text1"/>
        </w:rPr>
      </w:pPr>
    </w:p>
    <w:bookmarkEnd w:id="238"/>
    <w:p w14:paraId="27F4E656" w14:textId="77777777" w:rsidR="004E620F" w:rsidRDefault="00000000">
      <w:pPr>
        <w:pStyle w:val="5"/>
        <w:numPr>
          <w:ilvl w:val="0"/>
          <w:numId w:val="68"/>
        </w:numPr>
      </w:pPr>
      <w:r>
        <w:rPr>
          <w:rFonts w:hint="eastAsia"/>
        </w:rPr>
        <w:t>本期实际核销的其他应收款情况</w:t>
      </w:r>
    </w:p>
    <w:sdt>
      <w:sdtPr>
        <w:rPr>
          <w:color w:val="000000" w:themeColor="text1"/>
        </w:rPr>
        <w:alias w:val="是否适用：本期实际核销的其他应收款情况[双击切换]"/>
        <w:tag w:val="_GBC_99c0ad513e2447ba8b2267c169be5583"/>
        <w:id w:val="1297103396"/>
        <w:placeholder>
          <w:docPart w:val="GBC22222222222222222222222222222"/>
        </w:placeholder>
      </w:sdtPr>
      <w:sdtContent>
        <w:p w14:paraId="42F631DA" w14:textId="428110E8" w:rsidR="004E620F" w:rsidRDefault="00000000" w:rsidP="007F4E5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AE96499" w14:textId="77777777" w:rsidR="00600BF0" w:rsidRDefault="00600BF0" w:rsidP="007F4E5A">
      <w:pPr>
        <w:rPr>
          <w:color w:val="000000" w:themeColor="text1"/>
        </w:rPr>
      </w:pPr>
    </w:p>
    <w:p w14:paraId="79E3581A" w14:textId="77777777" w:rsidR="004E620F" w:rsidRDefault="00000000">
      <w:pPr>
        <w:rPr>
          <w:color w:val="000000" w:themeColor="text1"/>
        </w:rPr>
      </w:pPr>
      <w:r>
        <w:rPr>
          <w:rFonts w:hint="eastAsia"/>
          <w:color w:val="000000" w:themeColor="text1"/>
        </w:rPr>
        <w:t>其中重要的其他应收款核销情况：</w:t>
      </w:r>
    </w:p>
    <w:sdt>
      <w:sdtPr>
        <w:rPr>
          <w:color w:val="000000" w:themeColor="text1"/>
        </w:rPr>
        <w:alias w:val="是否适用：其中重要的其他应收款核销情况[双击切换]"/>
        <w:tag w:val="_GBC_18f34d9f47f24d07986c3f3568dd2c70"/>
        <w:id w:val="-1178724874"/>
        <w:placeholder>
          <w:docPart w:val="GBC22222222222222222222222222222"/>
        </w:placeholder>
      </w:sdtPr>
      <w:sdtContent>
        <w:p w14:paraId="08825FD2" w14:textId="26CBD2AA" w:rsidR="004E620F" w:rsidRDefault="00000000" w:rsidP="007F4E5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2073B35" w14:textId="77777777" w:rsidR="00600BF0" w:rsidRDefault="00600BF0" w:rsidP="007F4E5A">
      <w:pPr>
        <w:rPr>
          <w:color w:val="000000" w:themeColor="text1"/>
        </w:rPr>
      </w:pPr>
    </w:p>
    <w:p w14:paraId="0CA2BD3B" w14:textId="77777777" w:rsidR="004E620F" w:rsidRDefault="00000000">
      <w:pPr>
        <w:snapToGrid w:val="0"/>
        <w:spacing w:line="240" w:lineRule="atLeast"/>
        <w:rPr>
          <w:color w:val="000000" w:themeColor="text1"/>
        </w:rPr>
      </w:pPr>
      <w:r>
        <w:rPr>
          <w:rFonts w:hint="eastAsia"/>
          <w:color w:val="000000" w:themeColor="text1"/>
        </w:rPr>
        <w:t>其他应收款核销说明：</w:t>
      </w:r>
    </w:p>
    <w:sdt>
      <w:sdtPr>
        <w:rPr>
          <w:b/>
          <w:bCs w:val="0"/>
          <w:color w:val="000000" w:themeColor="text1"/>
        </w:rPr>
        <w:alias w:val="是否适用：其他应收款冲销坏帐明细的说明[双击切换]"/>
        <w:tag w:val="_GBC_04f9a50bf0244ec4a466448325e84289"/>
        <w:id w:val="-827971624"/>
        <w:placeholder>
          <w:docPart w:val="GBC22222222222222222222222222222"/>
        </w:placeholder>
      </w:sdtPr>
      <w:sdtEndPr>
        <w:rPr>
          <w:b w:val="0"/>
        </w:rPr>
      </w:sdtEndPr>
      <w:sdtContent>
        <w:p w14:paraId="3A0FD8D9" w14:textId="1A09F9B2" w:rsidR="004E620F" w:rsidRDefault="00000000" w:rsidP="007F4E5A">
          <w:pPr>
            <w:snapToGrid w:val="0"/>
            <w:spacing w:line="240" w:lineRule="atLeast"/>
            <w:rPr>
              <w:color w:val="000000" w:themeColor="text1"/>
            </w:rPr>
          </w:pPr>
          <w:r>
            <w:rPr>
              <w:rFonts w:ascii="宋体" w:hAnsi="宋体"/>
              <w:bCs w:val="0"/>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bCs w:val="0"/>
              <w:color w:val="000000" w:themeColor="text1"/>
            </w:rPr>
            <w:fldChar w:fldCharType="end"/>
          </w:r>
        </w:p>
      </w:sdtContent>
    </w:sdt>
    <w:p w14:paraId="0CFEDA59" w14:textId="77777777" w:rsidR="004E620F" w:rsidRDefault="004E620F">
      <w:pPr>
        <w:rPr>
          <w:color w:val="000000" w:themeColor="text1"/>
        </w:rPr>
      </w:pPr>
    </w:p>
    <w:p w14:paraId="280B2FD2" w14:textId="77777777" w:rsidR="004E620F" w:rsidRDefault="00000000">
      <w:pPr>
        <w:pStyle w:val="5"/>
        <w:numPr>
          <w:ilvl w:val="0"/>
          <w:numId w:val="68"/>
        </w:numPr>
      </w:pPr>
      <w:r>
        <w:rPr>
          <w:rFonts w:hint="eastAsia"/>
        </w:rPr>
        <w:t>按欠款方归集的期末余额前五名的其他应收款情况</w:t>
      </w:r>
    </w:p>
    <w:sdt>
      <w:sdtPr>
        <w:rPr>
          <w:color w:val="000000" w:themeColor="text1"/>
        </w:rPr>
        <w:alias w:val="是否适用：按欠款方归集的期末余额前五名的其他应收款情况[双击切换]"/>
        <w:tag w:val="_GBC_1ad831584f90441b93cce7d9b7baa3c9"/>
        <w:id w:val="-481854458"/>
        <w:placeholder>
          <w:docPart w:val="GBC22222222222222222222222222222"/>
        </w:placeholder>
      </w:sdtPr>
      <w:sdtContent>
        <w:p w14:paraId="50365A9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03D26E5"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其他应收账款前五名欠款情况"/>
          <w:tag w:val="_GBC_1f85b3036b0644cbaf6c33311b7f159d"/>
          <w:id w:val="16167163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收账款前五名欠款情况"/>
          <w:tag w:val="_GBC_bc5cf48306144a92af62fef51b293c5a"/>
          <w:id w:val="20652153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40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160"/>
        <w:gridCol w:w="1605"/>
        <w:gridCol w:w="1675"/>
        <w:gridCol w:w="1269"/>
        <w:gridCol w:w="1244"/>
        <w:gridCol w:w="1585"/>
      </w:tblGrid>
      <w:tr w:rsidR="007F4E5A" w:rsidRPr="007F4E5A" w14:paraId="7F855D9B" w14:textId="77777777" w:rsidTr="007F4E5A">
        <w:trPr>
          <w:cantSplit/>
        </w:trPr>
        <w:bookmarkStart w:id="241" w:name="_Hlk167891115" w:displacedByCustomXml="next"/>
        <w:sdt>
          <w:sdtPr>
            <w:rPr>
              <w:rFonts w:asciiTheme="minorEastAsia" w:eastAsiaTheme="minorEastAsia" w:hAnsiTheme="minorEastAsia"/>
            </w:rPr>
            <w:tag w:val="_PLD_6d371f7abd044db6abe05c7f74810d89"/>
            <w:id w:val="1986818077"/>
          </w:sdtPr>
          <w:sdtContent>
            <w:tc>
              <w:tcPr>
                <w:tcW w:w="1133" w:type="pct"/>
                <w:vAlign w:val="center"/>
              </w:tcPr>
              <w:p w14:paraId="16EB343A" w14:textId="77777777" w:rsidR="00600BF0" w:rsidRPr="007F4E5A" w:rsidRDefault="00000000" w:rsidP="00365531">
                <w:pPr>
                  <w:ind w:right="105"/>
                  <w:jc w:val="center"/>
                  <w:rPr>
                    <w:rFonts w:asciiTheme="minorEastAsia" w:eastAsiaTheme="minorEastAsia" w:hAnsiTheme="minorEastAsia"/>
                    <w:color w:val="000000" w:themeColor="text1"/>
                  </w:rPr>
                </w:pPr>
                <w:r w:rsidRPr="007F4E5A">
                  <w:rPr>
                    <w:rFonts w:asciiTheme="minorEastAsia" w:eastAsiaTheme="minorEastAsia" w:hAnsiTheme="minorEastAsia" w:hint="eastAsia"/>
                    <w:color w:val="000000" w:themeColor="text1"/>
                  </w:rPr>
                  <w:t>单位名称</w:t>
                </w:r>
              </w:p>
            </w:tc>
          </w:sdtContent>
        </w:sdt>
        <w:sdt>
          <w:sdtPr>
            <w:rPr>
              <w:rFonts w:asciiTheme="minorEastAsia" w:eastAsiaTheme="minorEastAsia" w:hAnsiTheme="minorEastAsia"/>
            </w:rPr>
            <w:tag w:val="_PLD_9561b3d624ee40c28568fb322a981ebc"/>
            <w:id w:val="1708216612"/>
          </w:sdtPr>
          <w:sdtContent>
            <w:tc>
              <w:tcPr>
                <w:tcW w:w="841" w:type="pct"/>
                <w:vAlign w:val="center"/>
              </w:tcPr>
              <w:p w14:paraId="583F4865" w14:textId="77777777" w:rsidR="00600BF0" w:rsidRPr="007F4E5A" w:rsidRDefault="00000000" w:rsidP="00365531">
                <w:pPr>
                  <w:ind w:right="73"/>
                  <w:jc w:val="center"/>
                  <w:rPr>
                    <w:rFonts w:asciiTheme="minorEastAsia" w:eastAsiaTheme="minorEastAsia" w:hAnsiTheme="minorEastAsia"/>
                    <w:color w:val="000000" w:themeColor="text1"/>
                  </w:rPr>
                </w:pPr>
                <w:r w:rsidRPr="007F4E5A">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e2774c827e314521821234a0e399c2c1"/>
            <w:id w:val="721483090"/>
          </w:sdtPr>
          <w:sdtContent>
            <w:tc>
              <w:tcPr>
                <w:tcW w:w="878" w:type="pct"/>
                <w:vAlign w:val="center"/>
              </w:tcPr>
              <w:p w14:paraId="0EC934CB" w14:textId="77777777" w:rsidR="00600BF0" w:rsidRPr="007F4E5A" w:rsidRDefault="00000000" w:rsidP="00365531">
                <w:pPr>
                  <w:jc w:val="center"/>
                  <w:rPr>
                    <w:rFonts w:asciiTheme="minorEastAsia" w:eastAsiaTheme="minorEastAsia" w:hAnsiTheme="minorEastAsia"/>
                    <w:color w:val="000000" w:themeColor="text1"/>
                  </w:rPr>
                </w:pPr>
                <w:r w:rsidRPr="007F4E5A">
                  <w:rPr>
                    <w:rFonts w:asciiTheme="minorEastAsia" w:eastAsiaTheme="minorEastAsia" w:hAnsiTheme="minorEastAsia" w:hint="eastAsia"/>
                    <w:color w:val="000000" w:themeColor="text1"/>
                  </w:rPr>
                  <w:t>占其他应收款期末余额合计数的比例(</w:t>
                </w:r>
                <w:r w:rsidRPr="007F4E5A">
                  <w:rPr>
                    <w:rFonts w:asciiTheme="minorEastAsia" w:eastAsiaTheme="minorEastAsia" w:hAnsiTheme="minorEastAsia"/>
                    <w:color w:val="000000" w:themeColor="text1"/>
                  </w:rPr>
                  <w:t>%)</w:t>
                </w:r>
              </w:p>
            </w:tc>
          </w:sdtContent>
        </w:sdt>
        <w:sdt>
          <w:sdtPr>
            <w:rPr>
              <w:rFonts w:asciiTheme="minorEastAsia" w:eastAsiaTheme="minorEastAsia" w:hAnsiTheme="minorEastAsia"/>
            </w:rPr>
            <w:tag w:val="_PLD_538171446ab849ca976672ecf5055c60"/>
            <w:id w:val="-1325655140"/>
          </w:sdtPr>
          <w:sdtContent>
            <w:tc>
              <w:tcPr>
                <w:tcW w:w="665" w:type="pct"/>
                <w:vAlign w:val="center"/>
              </w:tcPr>
              <w:p w14:paraId="57FB0B03" w14:textId="77777777" w:rsidR="00600BF0" w:rsidRPr="007F4E5A" w:rsidRDefault="00000000" w:rsidP="00365531">
                <w:pPr>
                  <w:ind w:right="73"/>
                  <w:jc w:val="center"/>
                  <w:rPr>
                    <w:rFonts w:asciiTheme="minorEastAsia" w:eastAsiaTheme="minorEastAsia" w:hAnsiTheme="minorEastAsia"/>
                    <w:color w:val="000000" w:themeColor="text1"/>
                  </w:rPr>
                </w:pPr>
                <w:r w:rsidRPr="007F4E5A">
                  <w:rPr>
                    <w:rFonts w:asciiTheme="minorEastAsia" w:eastAsiaTheme="minorEastAsia" w:hAnsiTheme="minorEastAsia" w:hint="eastAsia"/>
                    <w:color w:val="000000" w:themeColor="text1"/>
                  </w:rPr>
                  <w:t>款项的性质</w:t>
                </w:r>
              </w:p>
            </w:tc>
          </w:sdtContent>
        </w:sdt>
        <w:sdt>
          <w:sdtPr>
            <w:rPr>
              <w:rFonts w:asciiTheme="minorEastAsia" w:eastAsiaTheme="minorEastAsia" w:hAnsiTheme="minorEastAsia"/>
            </w:rPr>
            <w:tag w:val="_PLD_a97392b37d5d4c709a23cfdece48161b"/>
            <w:id w:val="-1928412956"/>
          </w:sdtPr>
          <w:sdtContent>
            <w:tc>
              <w:tcPr>
                <w:tcW w:w="652" w:type="pct"/>
                <w:vAlign w:val="center"/>
              </w:tcPr>
              <w:p w14:paraId="54E265EE" w14:textId="77777777" w:rsidR="00600BF0" w:rsidRPr="007F4E5A" w:rsidRDefault="00000000" w:rsidP="00365531">
                <w:pPr>
                  <w:ind w:right="73"/>
                  <w:jc w:val="center"/>
                  <w:rPr>
                    <w:rFonts w:asciiTheme="minorEastAsia" w:eastAsiaTheme="minorEastAsia" w:hAnsiTheme="minorEastAsia"/>
                    <w:color w:val="000000" w:themeColor="text1"/>
                  </w:rPr>
                </w:pPr>
                <w:r w:rsidRPr="007F4E5A">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rPr>
            <w:tag w:val="_PLD_ac7ac1a39d1a46eb9269fc6979d54f6f"/>
            <w:id w:val="1077470412"/>
          </w:sdtPr>
          <w:sdtContent>
            <w:tc>
              <w:tcPr>
                <w:tcW w:w="831" w:type="pct"/>
                <w:vAlign w:val="center"/>
              </w:tcPr>
              <w:p w14:paraId="0C6D2E43" w14:textId="77777777" w:rsidR="00600BF0" w:rsidRPr="007F4E5A" w:rsidRDefault="00000000" w:rsidP="00365531">
                <w:pPr>
                  <w:jc w:val="center"/>
                  <w:rPr>
                    <w:rFonts w:asciiTheme="minorEastAsia" w:eastAsiaTheme="minorEastAsia" w:hAnsiTheme="minorEastAsia"/>
                    <w:color w:val="000000" w:themeColor="text1"/>
                  </w:rPr>
                </w:pPr>
                <w:r w:rsidRPr="007F4E5A">
                  <w:rPr>
                    <w:rFonts w:asciiTheme="minorEastAsia" w:eastAsiaTheme="minorEastAsia" w:hAnsiTheme="minorEastAsia" w:hint="eastAsia"/>
                    <w:color w:val="000000" w:themeColor="text1"/>
                  </w:rPr>
                  <w:t>坏账准备</w:t>
                </w:r>
              </w:p>
              <w:p w14:paraId="539468CD" w14:textId="77777777" w:rsidR="00600BF0" w:rsidRPr="007F4E5A" w:rsidRDefault="00000000" w:rsidP="00365531">
                <w:pPr>
                  <w:jc w:val="center"/>
                  <w:rPr>
                    <w:rFonts w:asciiTheme="minorEastAsia" w:eastAsiaTheme="minorEastAsia" w:hAnsiTheme="minorEastAsia"/>
                    <w:color w:val="000000" w:themeColor="text1"/>
                  </w:rPr>
                </w:pPr>
                <w:r w:rsidRPr="007F4E5A">
                  <w:rPr>
                    <w:rFonts w:asciiTheme="minorEastAsia" w:eastAsiaTheme="minorEastAsia" w:hAnsiTheme="minorEastAsia" w:hint="eastAsia"/>
                    <w:color w:val="000000" w:themeColor="text1"/>
                  </w:rPr>
                  <w:t>期末余额</w:t>
                </w:r>
              </w:p>
            </w:tc>
          </w:sdtContent>
        </w:sdt>
      </w:tr>
      <w:tr w:rsidR="007F4E5A" w:rsidRPr="007F4E5A" w14:paraId="663D8465" w14:textId="77777777" w:rsidTr="007F4E5A">
        <w:trPr>
          <w:cantSplit/>
        </w:trPr>
        <w:tc>
          <w:tcPr>
            <w:tcW w:w="1133" w:type="pct"/>
          </w:tcPr>
          <w:p w14:paraId="3A64FB0B" w14:textId="77777777" w:rsidR="00600BF0" w:rsidRPr="007F4E5A" w:rsidRDefault="00000000" w:rsidP="007F4E5A">
            <w:pPr>
              <w:ind w:right="105"/>
              <w:rPr>
                <w:rFonts w:asciiTheme="minorEastAsia" w:eastAsiaTheme="minorEastAsia" w:hAnsiTheme="minorEastAsia"/>
              </w:rPr>
            </w:pPr>
            <w:r w:rsidRPr="007F4E5A">
              <w:rPr>
                <w:rFonts w:asciiTheme="minorEastAsia" w:eastAsiaTheme="minorEastAsia" w:hAnsiTheme="minorEastAsia"/>
              </w:rPr>
              <w:t>北京天海低温设备有限公司</w:t>
            </w:r>
          </w:p>
        </w:tc>
        <w:tc>
          <w:tcPr>
            <w:tcW w:w="841" w:type="pct"/>
            <w:vAlign w:val="center"/>
          </w:tcPr>
          <w:p w14:paraId="4EFFB906" w14:textId="678ACA0B" w:rsidR="00600BF0" w:rsidRPr="007F4E5A" w:rsidRDefault="00000000" w:rsidP="007F4E5A">
            <w:pPr>
              <w:ind w:right="73"/>
              <w:jc w:val="right"/>
              <w:rPr>
                <w:rFonts w:asciiTheme="minorEastAsia" w:eastAsiaTheme="minorEastAsia" w:hAnsiTheme="minorEastAsia"/>
              </w:rPr>
            </w:pPr>
            <w:r w:rsidRPr="007F4E5A">
              <w:rPr>
                <w:rFonts w:asciiTheme="minorEastAsia" w:eastAsiaTheme="minorEastAsia" w:hAnsiTheme="minorEastAsia"/>
              </w:rPr>
              <w:t>132,758,185.49</w:t>
            </w:r>
          </w:p>
        </w:tc>
        <w:tc>
          <w:tcPr>
            <w:tcW w:w="878" w:type="pct"/>
            <w:vAlign w:val="center"/>
          </w:tcPr>
          <w:p w14:paraId="436A07D3" w14:textId="6DEF4C76"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94.99</w:t>
            </w:r>
          </w:p>
        </w:tc>
        <w:tc>
          <w:tcPr>
            <w:tcW w:w="665" w:type="pct"/>
            <w:vAlign w:val="center"/>
          </w:tcPr>
          <w:p w14:paraId="55BB1207" w14:textId="499FF6FC"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往来款</w:t>
            </w:r>
          </w:p>
        </w:tc>
        <w:tc>
          <w:tcPr>
            <w:tcW w:w="652" w:type="pct"/>
            <w:vAlign w:val="center"/>
          </w:tcPr>
          <w:p w14:paraId="04AF715C" w14:textId="0D23A8D2"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1年至5年及5年以上</w:t>
            </w:r>
          </w:p>
        </w:tc>
        <w:tc>
          <w:tcPr>
            <w:tcW w:w="831" w:type="pct"/>
            <w:vAlign w:val="center"/>
          </w:tcPr>
          <w:p w14:paraId="599C8F97" w14:textId="6199CEAC"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132,758,185.49</w:t>
            </w:r>
          </w:p>
        </w:tc>
      </w:tr>
      <w:tr w:rsidR="007F4E5A" w:rsidRPr="007F4E5A" w14:paraId="40EE9A7D" w14:textId="77777777" w:rsidTr="007F4E5A">
        <w:trPr>
          <w:cantSplit/>
        </w:trPr>
        <w:tc>
          <w:tcPr>
            <w:tcW w:w="1133" w:type="pct"/>
          </w:tcPr>
          <w:p w14:paraId="610D1026" w14:textId="77777777" w:rsidR="00600BF0" w:rsidRPr="007F4E5A" w:rsidRDefault="00000000" w:rsidP="007F4E5A">
            <w:pPr>
              <w:ind w:right="105"/>
              <w:rPr>
                <w:rFonts w:asciiTheme="minorEastAsia" w:eastAsiaTheme="minorEastAsia" w:hAnsiTheme="minorEastAsia"/>
              </w:rPr>
            </w:pPr>
            <w:r w:rsidRPr="007F4E5A">
              <w:rPr>
                <w:rFonts w:asciiTheme="minorEastAsia" w:eastAsiaTheme="minorEastAsia" w:hAnsiTheme="minorEastAsia"/>
              </w:rPr>
              <w:t>湖北经远西海汽车工业有限公司</w:t>
            </w:r>
          </w:p>
        </w:tc>
        <w:tc>
          <w:tcPr>
            <w:tcW w:w="841" w:type="pct"/>
            <w:vAlign w:val="center"/>
          </w:tcPr>
          <w:p w14:paraId="4D316C81" w14:textId="5275E428" w:rsidR="00600BF0" w:rsidRPr="007F4E5A" w:rsidRDefault="00000000" w:rsidP="007F4E5A">
            <w:pPr>
              <w:ind w:right="73"/>
              <w:jc w:val="right"/>
              <w:rPr>
                <w:rFonts w:asciiTheme="minorEastAsia" w:eastAsiaTheme="minorEastAsia" w:hAnsiTheme="minorEastAsia"/>
              </w:rPr>
            </w:pPr>
            <w:r w:rsidRPr="007F4E5A">
              <w:rPr>
                <w:rFonts w:asciiTheme="minorEastAsia" w:eastAsiaTheme="minorEastAsia" w:hAnsiTheme="minorEastAsia"/>
              </w:rPr>
              <w:t>1,503,505.59</w:t>
            </w:r>
          </w:p>
        </w:tc>
        <w:tc>
          <w:tcPr>
            <w:tcW w:w="878" w:type="pct"/>
            <w:vAlign w:val="center"/>
          </w:tcPr>
          <w:p w14:paraId="7C1C5D83" w14:textId="10554FDE"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1.08</w:t>
            </w:r>
          </w:p>
        </w:tc>
        <w:tc>
          <w:tcPr>
            <w:tcW w:w="665" w:type="pct"/>
            <w:vAlign w:val="center"/>
          </w:tcPr>
          <w:p w14:paraId="673C63D2" w14:textId="18D2F53F"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往来款</w:t>
            </w:r>
          </w:p>
        </w:tc>
        <w:tc>
          <w:tcPr>
            <w:tcW w:w="652" w:type="pct"/>
            <w:vAlign w:val="center"/>
          </w:tcPr>
          <w:p w14:paraId="12CE6B99" w14:textId="2C102FB8"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1年以内</w:t>
            </w:r>
          </w:p>
        </w:tc>
        <w:tc>
          <w:tcPr>
            <w:tcW w:w="831" w:type="pct"/>
            <w:vAlign w:val="center"/>
          </w:tcPr>
          <w:p w14:paraId="14028D2C" w14:textId="649A8B3A"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5,111.92</w:t>
            </w:r>
          </w:p>
        </w:tc>
      </w:tr>
      <w:tr w:rsidR="007F4E5A" w:rsidRPr="007F4E5A" w14:paraId="0BA8765F" w14:textId="77777777" w:rsidTr="007F4E5A">
        <w:trPr>
          <w:cantSplit/>
        </w:trPr>
        <w:tc>
          <w:tcPr>
            <w:tcW w:w="1133" w:type="pct"/>
          </w:tcPr>
          <w:p w14:paraId="1CA98E85" w14:textId="77777777" w:rsidR="00600BF0" w:rsidRPr="007F4E5A" w:rsidRDefault="00000000" w:rsidP="007F4E5A">
            <w:pPr>
              <w:ind w:right="105"/>
              <w:rPr>
                <w:rFonts w:asciiTheme="minorEastAsia" w:eastAsiaTheme="minorEastAsia" w:hAnsiTheme="minorEastAsia"/>
              </w:rPr>
            </w:pPr>
            <w:r w:rsidRPr="007F4E5A">
              <w:rPr>
                <w:rFonts w:asciiTheme="minorEastAsia" w:eastAsiaTheme="minorEastAsia" w:hAnsiTheme="minorEastAsia"/>
              </w:rPr>
              <w:t>青岛亚信达工程安装有限公司</w:t>
            </w:r>
          </w:p>
        </w:tc>
        <w:tc>
          <w:tcPr>
            <w:tcW w:w="841" w:type="pct"/>
            <w:vAlign w:val="center"/>
          </w:tcPr>
          <w:p w14:paraId="2FCD4761" w14:textId="0FBEBC68" w:rsidR="00600BF0" w:rsidRPr="007F4E5A" w:rsidRDefault="00000000" w:rsidP="007F4E5A">
            <w:pPr>
              <w:ind w:right="73"/>
              <w:jc w:val="right"/>
              <w:rPr>
                <w:rFonts w:asciiTheme="minorEastAsia" w:eastAsiaTheme="minorEastAsia" w:hAnsiTheme="minorEastAsia"/>
              </w:rPr>
            </w:pPr>
            <w:r w:rsidRPr="007F4E5A">
              <w:rPr>
                <w:rFonts w:asciiTheme="minorEastAsia" w:eastAsiaTheme="minorEastAsia" w:hAnsiTheme="minorEastAsia"/>
              </w:rPr>
              <w:t>496,940.00</w:t>
            </w:r>
          </w:p>
        </w:tc>
        <w:tc>
          <w:tcPr>
            <w:tcW w:w="878" w:type="pct"/>
            <w:vAlign w:val="center"/>
          </w:tcPr>
          <w:p w14:paraId="71381D84" w14:textId="33E5BB03"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0.36</w:t>
            </w:r>
          </w:p>
        </w:tc>
        <w:tc>
          <w:tcPr>
            <w:tcW w:w="665" w:type="pct"/>
            <w:vAlign w:val="center"/>
          </w:tcPr>
          <w:p w14:paraId="10D14386" w14:textId="7017213D"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往来款</w:t>
            </w:r>
          </w:p>
        </w:tc>
        <w:tc>
          <w:tcPr>
            <w:tcW w:w="652" w:type="pct"/>
            <w:vAlign w:val="center"/>
          </w:tcPr>
          <w:p w14:paraId="471814D1" w14:textId="04037EDD"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1年至2年</w:t>
            </w:r>
          </w:p>
        </w:tc>
        <w:tc>
          <w:tcPr>
            <w:tcW w:w="831" w:type="pct"/>
            <w:vAlign w:val="center"/>
          </w:tcPr>
          <w:p w14:paraId="01E3650E" w14:textId="17DC1BBF"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20,970.87</w:t>
            </w:r>
          </w:p>
        </w:tc>
      </w:tr>
      <w:tr w:rsidR="007F4E5A" w:rsidRPr="007F4E5A" w14:paraId="06BA34C1" w14:textId="77777777" w:rsidTr="007F4E5A">
        <w:trPr>
          <w:cantSplit/>
        </w:trPr>
        <w:tc>
          <w:tcPr>
            <w:tcW w:w="1133" w:type="pct"/>
          </w:tcPr>
          <w:p w14:paraId="58D1DB67" w14:textId="77777777" w:rsidR="00600BF0" w:rsidRPr="007F4E5A" w:rsidRDefault="00000000" w:rsidP="007F4E5A">
            <w:pPr>
              <w:ind w:right="105"/>
              <w:rPr>
                <w:rFonts w:asciiTheme="minorEastAsia" w:eastAsiaTheme="minorEastAsia" w:hAnsiTheme="minorEastAsia"/>
              </w:rPr>
            </w:pPr>
            <w:r w:rsidRPr="007F4E5A">
              <w:rPr>
                <w:rFonts w:asciiTheme="minorEastAsia" w:eastAsiaTheme="minorEastAsia" w:hAnsiTheme="minorEastAsia"/>
              </w:rPr>
              <w:t>包钢钢联销售有限公司</w:t>
            </w:r>
          </w:p>
        </w:tc>
        <w:tc>
          <w:tcPr>
            <w:tcW w:w="841" w:type="pct"/>
            <w:vAlign w:val="center"/>
          </w:tcPr>
          <w:p w14:paraId="05DAD46E" w14:textId="234EAE83" w:rsidR="00600BF0" w:rsidRPr="007F4E5A" w:rsidRDefault="00000000" w:rsidP="007F4E5A">
            <w:pPr>
              <w:ind w:right="73"/>
              <w:jc w:val="right"/>
              <w:rPr>
                <w:rFonts w:asciiTheme="minorEastAsia" w:eastAsiaTheme="minorEastAsia" w:hAnsiTheme="minorEastAsia"/>
              </w:rPr>
            </w:pPr>
            <w:r w:rsidRPr="007F4E5A">
              <w:rPr>
                <w:rFonts w:asciiTheme="minorEastAsia" w:eastAsiaTheme="minorEastAsia" w:hAnsiTheme="minorEastAsia"/>
              </w:rPr>
              <w:t>400,648.84</w:t>
            </w:r>
          </w:p>
        </w:tc>
        <w:tc>
          <w:tcPr>
            <w:tcW w:w="878" w:type="pct"/>
            <w:vAlign w:val="center"/>
          </w:tcPr>
          <w:p w14:paraId="3714383C" w14:textId="0F4420E2"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0.29</w:t>
            </w:r>
          </w:p>
        </w:tc>
        <w:tc>
          <w:tcPr>
            <w:tcW w:w="665" w:type="pct"/>
            <w:vAlign w:val="center"/>
          </w:tcPr>
          <w:p w14:paraId="1DBE1916" w14:textId="42631992"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往来款</w:t>
            </w:r>
          </w:p>
        </w:tc>
        <w:tc>
          <w:tcPr>
            <w:tcW w:w="652" w:type="pct"/>
            <w:vAlign w:val="center"/>
          </w:tcPr>
          <w:p w14:paraId="20D518D1" w14:textId="15268FAC"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5年以上</w:t>
            </w:r>
          </w:p>
        </w:tc>
        <w:tc>
          <w:tcPr>
            <w:tcW w:w="831" w:type="pct"/>
            <w:vAlign w:val="center"/>
          </w:tcPr>
          <w:p w14:paraId="2A25C9C4" w14:textId="72212289"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400,648.84</w:t>
            </w:r>
          </w:p>
        </w:tc>
      </w:tr>
      <w:tr w:rsidR="007F4E5A" w:rsidRPr="007F4E5A" w14:paraId="4D44E6D8" w14:textId="77777777" w:rsidTr="007F4E5A">
        <w:trPr>
          <w:cantSplit/>
        </w:trPr>
        <w:tc>
          <w:tcPr>
            <w:tcW w:w="1133" w:type="pct"/>
          </w:tcPr>
          <w:p w14:paraId="30868DB5" w14:textId="77777777" w:rsidR="00600BF0" w:rsidRPr="007F4E5A" w:rsidRDefault="00000000" w:rsidP="007F4E5A">
            <w:pPr>
              <w:ind w:right="105"/>
              <w:rPr>
                <w:rFonts w:asciiTheme="minorEastAsia" w:eastAsiaTheme="minorEastAsia" w:hAnsiTheme="minorEastAsia"/>
              </w:rPr>
            </w:pPr>
            <w:r w:rsidRPr="007F4E5A">
              <w:rPr>
                <w:rFonts w:asciiTheme="minorEastAsia" w:eastAsiaTheme="minorEastAsia" w:hAnsiTheme="minorEastAsia"/>
              </w:rPr>
              <w:t>海信冰箱有限公司</w:t>
            </w:r>
          </w:p>
        </w:tc>
        <w:tc>
          <w:tcPr>
            <w:tcW w:w="841" w:type="pct"/>
            <w:vAlign w:val="center"/>
          </w:tcPr>
          <w:p w14:paraId="34F71812" w14:textId="1C898B11" w:rsidR="00600BF0" w:rsidRPr="007F4E5A" w:rsidRDefault="00000000" w:rsidP="007F4E5A">
            <w:pPr>
              <w:ind w:right="73"/>
              <w:jc w:val="right"/>
              <w:rPr>
                <w:rFonts w:asciiTheme="minorEastAsia" w:eastAsiaTheme="minorEastAsia" w:hAnsiTheme="minorEastAsia"/>
              </w:rPr>
            </w:pPr>
            <w:r w:rsidRPr="007F4E5A">
              <w:rPr>
                <w:rFonts w:asciiTheme="minorEastAsia" w:eastAsiaTheme="minorEastAsia" w:hAnsiTheme="minorEastAsia"/>
              </w:rPr>
              <w:t>360,000.00</w:t>
            </w:r>
          </w:p>
        </w:tc>
        <w:tc>
          <w:tcPr>
            <w:tcW w:w="878" w:type="pct"/>
            <w:vAlign w:val="center"/>
          </w:tcPr>
          <w:p w14:paraId="066330AD" w14:textId="43AE39D2"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0.26</w:t>
            </w:r>
          </w:p>
        </w:tc>
        <w:tc>
          <w:tcPr>
            <w:tcW w:w="665" w:type="pct"/>
            <w:vAlign w:val="center"/>
          </w:tcPr>
          <w:p w14:paraId="264F10ED" w14:textId="6ED8CBFB"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保证金</w:t>
            </w:r>
          </w:p>
        </w:tc>
        <w:tc>
          <w:tcPr>
            <w:tcW w:w="652" w:type="pct"/>
            <w:vAlign w:val="center"/>
          </w:tcPr>
          <w:p w14:paraId="424910CA" w14:textId="0362737C" w:rsidR="00600BF0" w:rsidRPr="007F4E5A" w:rsidRDefault="00000000" w:rsidP="007F4E5A">
            <w:pPr>
              <w:ind w:right="73"/>
              <w:rPr>
                <w:rFonts w:asciiTheme="minorEastAsia" w:eastAsiaTheme="minorEastAsia" w:hAnsiTheme="minorEastAsia"/>
              </w:rPr>
            </w:pPr>
            <w:r w:rsidRPr="007F4E5A">
              <w:rPr>
                <w:rFonts w:asciiTheme="minorEastAsia" w:eastAsiaTheme="minorEastAsia" w:hAnsiTheme="minorEastAsia"/>
              </w:rPr>
              <w:t>1年以内</w:t>
            </w:r>
          </w:p>
        </w:tc>
        <w:tc>
          <w:tcPr>
            <w:tcW w:w="831" w:type="pct"/>
            <w:vAlign w:val="center"/>
          </w:tcPr>
          <w:p w14:paraId="0815F42C" w14:textId="7C36CBCA"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1,836.00</w:t>
            </w:r>
          </w:p>
        </w:tc>
      </w:tr>
      <w:tr w:rsidR="007F4E5A" w:rsidRPr="007F4E5A" w14:paraId="5F728DED" w14:textId="77777777" w:rsidTr="007F4E5A">
        <w:trPr>
          <w:cantSplit/>
        </w:trPr>
        <w:tc>
          <w:tcPr>
            <w:tcW w:w="1133" w:type="pct"/>
          </w:tcPr>
          <w:p w14:paraId="6758C269" w14:textId="77777777" w:rsidR="00600BF0" w:rsidRPr="007F4E5A" w:rsidRDefault="00000000" w:rsidP="007F4E5A">
            <w:pPr>
              <w:ind w:right="105"/>
              <w:jc w:val="center"/>
              <w:rPr>
                <w:rFonts w:asciiTheme="minorEastAsia" w:eastAsiaTheme="minorEastAsia" w:hAnsiTheme="minorEastAsia"/>
                <w:color w:val="000000" w:themeColor="text1"/>
              </w:rPr>
            </w:pPr>
            <w:r w:rsidRPr="007F4E5A">
              <w:rPr>
                <w:rFonts w:asciiTheme="minorEastAsia" w:eastAsiaTheme="minorEastAsia" w:hAnsiTheme="minorEastAsia" w:hint="eastAsia"/>
                <w:color w:val="000000" w:themeColor="text1"/>
              </w:rPr>
              <w:t>合计</w:t>
            </w:r>
          </w:p>
        </w:tc>
        <w:tc>
          <w:tcPr>
            <w:tcW w:w="841" w:type="pct"/>
            <w:vAlign w:val="center"/>
          </w:tcPr>
          <w:p w14:paraId="53271D18" w14:textId="63A8DCD9" w:rsidR="00600BF0" w:rsidRPr="007F4E5A" w:rsidRDefault="00000000" w:rsidP="007F4E5A">
            <w:pPr>
              <w:ind w:right="73"/>
              <w:jc w:val="right"/>
              <w:rPr>
                <w:rFonts w:asciiTheme="minorEastAsia" w:eastAsiaTheme="minorEastAsia" w:hAnsiTheme="minorEastAsia"/>
              </w:rPr>
            </w:pPr>
            <w:r w:rsidRPr="007F4E5A">
              <w:rPr>
                <w:rFonts w:asciiTheme="minorEastAsia" w:eastAsiaTheme="minorEastAsia" w:hAnsiTheme="minorEastAsia"/>
              </w:rPr>
              <w:t>135,519,279.92</w:t>
            </w:r>
          </w:p>
        </w:tc>
        <w:tc>
          <w:tcPr>
            <w:tcW w:w="878" w:type="pct"/>
            <w:vAlign w:val="center"/>
          </w:tcPr>
          <w:p w14:paraId="1E941197" w14:textId="0DECFE37"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96.98</w:t>
            </w:r>
          </w:p>
        </w:tc>
        <w:tc>
          <w:tcPr>
            <w:tcW w:w="665" w:type="pct"/>
          </w:tcPr>
          <w:p w14:paraId="3173889A" w14:textId="77777777" w:rsidR="00600BF0" w:rsidRPr="007F4E5A" w:rsidRDefault="00000000" w:rsidP="007F4E5A">
            <w:pPr>
              <w:ind w:right="73"/>
              <w:jc w:val="center"/>
              <w:rPr>
                <w:rFonts w:asciiTheme="minorEastAsia" w:eastAsiaTheme="minorEastAsia" w:hAnsiTheme="minorEastAsia"/>
                <w:color w:val="000000" w:themeColor="text1"/>
              </w:rPr>
            </w:pPr>
            <w:r w:rsidRPr="007F4E5A">
              <w:rPr>
                <w:rFonts w:asciiTheme="minorEastAsia" w:eastAsiaTheme="minorEastAsia" w:hAnsiTheme="minorEastAsia"/>
                <w:color w:val="000000" w:themeColor="text1"/>
              </w:rPr>
              <w:t>/</w:t>
            </w:r>
          </w:p>
        </w:tc>
        <w:tc>
          <w:tcPr>
            <w:tcW w:w="652" w:type="pct"/>
          </w:tcPr>
          <w:p w14:paraId="384C3F02" w14:textId="77777777" w:rsidR="00600BF0" w:rsidRPr="007F4E5A" w:rsidRDefault="00000000" w:rsidP="007F4E5A">
            <w:pPr>
              <w:ind w:right="73"/>
              <w:jc w:val="center"/>
              <w:rPr>
                <w:rFonts w:asciiTheme="minorEastAsia" w:eastAsiaTheme="minorEastAsia" w:hAnsiTheme="minorEastAsia"/>
                <w:color w:val="000000" w:themeColor="text1"/>
              </w:rPr>
            </w:pPr>
            <w:r w:rsidRPr="007F4E5A">
              <w:rPr>
                <w:rFonts w:asciiTheme="minorEastAsia" w:eastAsiaTheme="minorEastAsia" w:hAnsiTheme="minorEastAsia"/>
                <w:color w:val="000000" w:themeColor="text1"/>
              </w:rPr>
              <w:t>/</w:t>
            </w:r>
          </w:p>
        </w:tc>
        <w:tc>
          <w:tcPr>
            <w:tcW w:w="831" w:type="pct"/>
            <w:vAlign w:val="center"/>
          </w:tcPr>
          <w:p w14:paraId="6019F901" w14:textId="5D35057C" w:rsidR="00600BF0" w:rsidRPr="007F4E5A" w:rsidRDefault="00000000" w:rsidP="007F4E5A">
            <w:pPr>
              <w:jc w:val="right"/>
              <w:rPr>
                <w:rFonts w:asciiTheme="minorEastAsia" w:eastAsiaTheme="minorEastAsia" w:hAnsiTheme="minorEastAsia"/>
              </w:rPr>
            </w:pPr>
            <w:r w:rsidRPr="007F4E5A">
              <w:rPr>
                <w:rFonts w:asciiTheme="minorEastAsia" w:eastAsiaTheme="minorEastAsia" w:hAnsiTheme="minorEastAsia"/>
              </w:rPr>
              <w:t>133,186,753.12</w:t>
            </w:r>
          </w:p>
        </w:tc>
      </w:tr>
    </w:tbl>
    <w:p w14:paraId="48BBB2E2" w14:textId="77777777" w:rsidR="00600BF0" w:rsidRDefault="00600BF0"/>
    <w:p w14:paraId="063A107B" w14:textId="77777777" w:rsidR="004E620F" w:rsidRDefault="00000000">
      <w:pPr>
        <w:pStyle w:val="5"/>
        <w:numPr>
          <w:ilvl w:val="0"/>
          <w:numId w:val="68"/>
        </w:numPr>
      </w:pPr>
      <w:r>
        <w:rPr>
          <w:rFonts w:hint="eastAsia"/>
        </w:rPr>
        <w:t>因资金集中管理而列报于其他应收款</w:t>
      </w:r>
    </w:p>
    <w:sdt>
      <w:sdtPr>
        <w:rPr>
          <w:color w:val="000000" w:themeColor="text1"/>
        </w:rPr>
        <w:alias w:val="是否适用：因资金集中管理而列报于其他应收款[双击切换]"/>
        <w:tag w:val="_GBC_4dd617ad43cc44e08e5603fa324c6566"/>
        <w:id w:val="-523936018"/>
        <w:placeholder>
          <w:docPart w:val="GBC22222222222222222222222222222"/>
        </w:placeholder>
      </w:sdtPr>
      <w:sdtContent>
        <w:p w14:paraId="086281B5" w14:textId="27158B54" w:rsidR="004E620F" w:rsidRDefault="00000000" w:rsidP="00051974">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26B0D8F" w14:textId="77777777" w:rsidR="00600BF0" w:rsidRDefault="00600BF0" w:rsidP="00051974">
      <w:pPr>
        <w:snapToGrid w:val="0"/>
        <w:spacing w:line="240" w:lineRule="atLeast"/>
        <w:rPr>
          <w:color w:val="000000" w:themeColor="text1"/>
        </w:rPr>
      </w:pPr>
    </w:p>
    <w:bookmarkEnd w:id="241"/>
    <w:p w14:paraId="46169FD2" w14:textId="77777777" w:rsidR="004E620F" w:rsidRDefault="00000000">
      <w:pPr>
        <w:rPr>
          <w:color w:val="000000" w:themeColor="text1"/>
        </w:rPr>
      </w:pPr>
      <w:r>
        <w:rPr>
          <w:rFonts w:hint="eastAsia"/>
          <w:color w:val="000000" w:themeColor="text1"/>
        </w:rPr>
        <w:t>其他</w:t>
      </w:r>
      <w:r>
        <w:rPr>
          <w:color w:val="000000" w:themeColor="text1"/>
        </w:rPr>
        <w:t>说明：</w:t>
      </w:r>
    </w:p>
    <w:sdt>
      <w:sdtPr>
        <w:rPr>
          <w:color w:val="000000" w:themeColor="text1"/>
        </w:rPr>
        <w:alias w:val="是否适用：其他应收款的其他说明[双击切换]"/>
        <w:tag w:val="_GBC_55d570440c184744bd13a4938ba488d1"/>
        <w:id w:val="757336659"/>
        <w:placeholder>
          <w:docPart w:val="GBC22222222222222222222222222222"/>
        </w:placeholder>
      </w:sdtPr>
      <w:sdtContent>
        <w:p w14:paraId="6A88E424" w14:textId="6228F220" w:rsidR="004E620F" w:rsidRDefault="00000000" w:rsidP="0005197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0A52880" w14:textId="77777777" w:rsidR="004E620F" w:rsidRDefault="004E620F">
      <w:pPr>
        <w:rPr>
          <w:color w:val="000000" w:themeColor="text1"/>
        </w:rPr>
      </w:pPr>
    </w:p>
    <w:p w14:paraId="7B0F6DCB" w14:textId="77777777" w:rsidR="004E620F" w:rsidRDefault="00000000">
      <w:pPr>
        <w:pStyle w:val="3"/>
        <w:numPr>
          <w:ilvl w:val="0"/>
          <w:numId w:val="62"/>
        </w:numPr>
        <w:rPr>
          <w:color w:val="000000" w:themeColor="text1"/>
          <w:szCs w:val="21"/>
        </w:rPr>
      </w:pPr>
      <w:r>
        <w:rPr>
          <w:color w:val="000000" w:themeColor="text1"/>
          <w:szCs w:val="21"/>
        </w:rPr>
        <w:t>存货</w:t>
      </w:r>
    </w:p>
    <w:p w14:paraId="19F406E6" w14:textId="77777777" w:rsidR="004E620F" w:rsidRDefault="00000000">
      <w:pPr>
        <w:pStyle w:val="4"/>
        <w:numPr>
          <w:ilvl w:val="0"/>
          <w:numId w:val="71"/>
        </w:numPr>
        <w:tabs>
          <w:tab w:val="left" w:pos="630"/>
        </w:tabs>
        <w:rPr>
          <w:rFonts w:ascii="宋体" w:hAnsi="宋体"/>
          <w:color w:val="000000" w:themeColor="text1"/>
        </w:rPr>
      </w:pPr>
      <w:bookmarkStart w:id="242" w:name="_Hlk10470159"/>
      <w:r>
        <w:rPr>
          <w:rFonts w:ascii="宋体" w:hAnsi="宋体" w:hint="eastAsia"/>
          <w:color w:val="000000" w:themeColor="text1"/>
        </w:rPr>
        <w:t>存货分类</w:t>
      </w:r>
    </w:p>
    <w:sdt>
      <w:sdtPr>
        <w:rPr>
          <w:color w:val="000000" w:themeColor="text1"/>
        </w:rPr>
        <w:alias w:val="是否适用：存货分类[双击切换]"/>
        <w:tag w:val="_GBC_06c46a03a226418fb8e5e84326c47750"/>
        <w:id w:val="1405038084"/>
        <w:placeholder>
          <w:docPart w:val="GBC22222222222222222222222222222"/>
        </w:placeholder>
      </w:sdtPr>
      <w:sdtContent>
        <w:p w14:paraId="41B96CA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18A77B3"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存货分类"/>
          <w:tag w:val="_GBC_cc6e1ec3be0141cbb25cf999a897b29b"/>
          <w:id w:val="-16558268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存货分类"/>
          <w:tag w:val="_GBC_d85b2ad6790d4fa2ace1d773934cd4b3"/>
          <w:id w:val="-3982158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32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325"/>
        <w:gridCol w:w="1379"/>
        <w:gridCol w:w="1276"/>
        <w:gridCol w:w="1381"/>
        <w:gridCol w:w="1379"/>
        <w:gridCol w:w="1276"/>
        <w:gridCol w:w="1379"/>
      </w:tblGrid>
      <w:tr w:rsidR="00051974" w:rsidRPr="00051974" w14:paraId="0086C3E8" w14:textId="77777777" w:rsidTr="00051974">
        <w:trPr>
          <w:cantSplit/>
        </w:trPr>
        <w:bookmarkEnd w:id="242" w:displacedByCustomXml="next"/>
        <w:sdt>
          <w:sdtPr>
            <w:rPr>
              <w:rFonts w:asciiTheme="minorEastAsia" w:eastAsiaTheme="minorEastAsia" w:hAnsiTheme="minorEastAsia"/>
              <w:sz w:val="18"/>
              <w:szCs w:val="18"/>
            </w:rPr>
            <w:tag w:val="_PLD_48d855cd658044389f8d1cbe0016be78"/>
            <w:id w:val="965704578"/>
          </w:sdtPr>
          <w:sdtContent>
            <w:tc>
              <w:tcPr>
                <w:tcW w:w="705" w:type="pct"/>
                <w:vMerge w:val="restart"/>
                <w:vAlign w:val="center"/>
              </w:tcPr>
              <w:p w14:paraId="7BEAC5FC" w14:textId="77777777" w:rsidR="00600BF0" w:rsidRPr="00051974" w:rsidRDefault="00000000" w:rsidP="00526429">
                <w:pPr>
                  <w:jc w:val="center"/>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项目</w:t>
                </w:r>
              </w:p>
            </w:tc>
          </w:sdtContent>
        </w:sdt>
        <w:sdt>
          <w:sdtPr>
            <w:rPr>
              <w:rFonts w:asciiTheme="minorEastAsia" w:eastAsiaTheme="minorEastAsia" w:hAnsiTheme="minorEastAsia"/>
              <w:sz w:val="18"/>
              <w:szCs w:val="18"/>
            </w:rPr>
            <w:tag w:val="_PLD_586606f595aa4fff8214f9b6209260b6"/>
            <w:id w:val="-2128146072"/>
          </w:sdtPr>
          <w:sdtContent>
            <w:tc>
              <w:tcPr>
                <w:tcW w:w="2148" w:type="pct"/>
                <w:gridSpan w:val="3"/>
                <w:vAlign w:val="center"/>
              </w:tcPr>
              <w:p w14:paraId="78BA58B8" w14:textId="77777777" w:rsidR="00600BF0" w:rsidRPr="00051974" w:rsidRDefault="00000000" w:rsidP="00526429">
                <w:pPr>
                  <w:jc w:val="center"/>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期末余额</w:t>
                </w:r>
              </w:p>
            </w:tc>
          </w:sdtContent>
        </w:sdt>
        <w:sdt>
          <w:sdtPr>
            <w:rPr>
              <w:rFonts w:asciiTheme="minorEastAsia" w:eastAsiaTheme="minorEastAsia" w:hAnsiTheme="minorEastAsia"/>
              <w:sz w:val="18"/>
              <w:szCs w:val="18"/>
            </w:rPr>
            <w:tag w:val="_PLD_a1bbc97888494137a790328386c2b9d8"/>
            <w:id w:val="183943124"/>
          </w:sdtPr>
          <w:sdtContent>
            <w:tc>
              <w:tcPr>
                <w:tcW w:w="2147" w:type="pct"/>
                <w:gridSpan w:val="3"/>
                <w:vAlign w:val="center"/>
              </w:tcPr>
              <w:p w14:paraId="1FEA7492" w14:textId="77777777" w:rsidR="00600BF0" w:rsidRPr="00051974" w:rsidRDefault="00000000" w:rsidP="00526429">
                <w:pPr>
                  <w:jc w:val="center"/>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期初余额</w:t>
                </w:r>
              </w:p>
            </w:tc>
          </w:sdtContent>
        </w:sdt>
      </w:tr>
      <w:tr w:rsidR="00051974" w:rsidRPr="00051974" w14:paraId="533F74C3" w14:textId="77777777" w:rsidTr="00051974">
        <w:trPr>
          <w:cantSplit/>
        </w:trPr>
        <w:tc>
          <w:tcPr>
            <w:tcW w:w="705" w:type="pct"/>
            <w:vMerge/>
          </w:tcPr>
          <w:p w14:paraId="4D165DF8" w14:textId="77777777" w:rsidR="00600BF0" w:rsidRPr="00051974" w:rsidRDefault="00600BF0" w:rsidP="00526429">
            <w:pPr>
              <w:ind w:right="5"/>
              <w:jc w:val="center"/>
              <w:rPr>
                <w:rFonts w:asciiTheme="minorEastAsia" w:eastAsiaTheme="minorEastAsia" w:hAnsiTheme="minorEastAsia"/>
                <w:color w:val="000000" w:themeColor="text1"/>
                <w:sz w:val="18"/>
                <w:szCs w:val="18"/>
              </w:rPr>
            </w:pPr>
          </w:p>
        </w:tc>
        <w:sdt>
          <w:sdtPr>
            <w:rPr>
              <w:rFonts w:asciiTheme="minorEastAsia" w:eastAsiaTheme="minorEastAsia" w:hAnsiTheme="minorEastAsia"/>
              <w:sz w:val="18"/>
              <w:szCs w:val="18"/>
            </w:rPr>
            <w:tag w:val="_PLD_60368d835c2843d99b5061f4c84f8d8e"/>
            <w:id w:val="2128190050"/>
          </w:sdtPr>
          <w:sdtContent>
            <w:tc>
              <w:tcPr>
                <w:tcW w:w="734" w:type="pct"/>
                <w:vAlign w:val="center"/>
              </w:tcPr>
              <w:p w14:paraId="6E1FBFE5" w14:textId="77777777" w:rsidR="00600BF0" w:rsidRPr="00051974" w:rsidRDefault="00000000" w:rsidP="00526429">
                <w:pPr>
                  <w:ind w:right="5"/>
                  <w:jc w:val="center"/>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账面余额</w:t>
                </w:r>
              </w:p>
            </w:tc>
          </w:sdtContent>
        </w:sdt>
        <w:tc>
          <w:tcPr>
            <w:tcW w:w="679" w:type="pct"/>
            <w:vAlign w:val="center"/>
          </w:tcPr>
          <w:p w14:paraId="5311A076" w14:textId="77777777" w:rsidR="00600BF0" w:rsidRPr="00051974" w:rsidRDefault="00000000" w:rsidP="00526429">
            <w:pPr>
              <w:ind w:right="5"/>
              <w:jc w:val="center"/>
              <w:rPr>
                <w:rFonts w:asciiTheme="minorEastAsia" w:eastAsiaTheme="minorEastAsia" w:hAnsiTheme="minorEastAsia"/>
                <w:color w:val="000000" w:themeColor="text1"/>
                <w:sz w:val="18"/>
                <w:szCs w:val="18"/>
              </w:rPr>
            </w:pPr>
            <w:sdt>
              <w:sdtPr>
                <w:rPr>
                  <w:rFonts w:asciiTheme="minorEastAsia" w:eastAsiaTheme="minorEastAsia" w:hAnsiTheme="minorEastAsia"/>
                  <w:sz w:val="18"/>
                  <w:szCs w:val="18"/>
                </w:rPr>
                <w:tag w:val="_PLD_b5c53ce2a5004db988af9e72594f6b6a"/>
                <w:id w:val="267358314"/>
              </w:sdtPr>
              <w:sdtContent>
                <w:r w:rsidRPr="00051974">
                  <w:rPr>
                    <w:rFonts w:asciiTheme="minorEastAsia" w:eastAsiaTheme="minorEastAsia" w:hAnsiTheme="minorEastAsia" w:hint="eastAsia"/>
                    <w:color w:val="000000" w:themeColor="text1"/>
                    <w:sz w:val="18"/>
                    <w:szCs w:val="18"/>
                  </w:rPr>
                  <w:t>存货跌价准备</w:t>
                </w:r>
                <w:r w:rsidRPr="00051974">
                  <w:rPr>
                    <w:rFonts w:asciiTheme="minorEastAsia" w:eastAsiaTheme="minorEastAsia" w:hAnsiTheme="minorEastAsia"/>
                    <w:color w:val="000000" w:themeColor="text1"/>
                    <w:sz w:val="18"/>
                    <w:szCs w:val="18"/>
                  </w:rPr>
                  <w:t>/合同履约成本减值准备</w:t>
                </w:r>
              </w:sdtContent>
            </w:sdt>
          </w:p>
        </w:tc>
        <w:sdt>
          <w:sdtPr>
            <w:rPr>
              <w:rFonts w:asciiTheme="minorEastAsia" w:eastAsiaTheme="minorEastAsia" w:hAnsiTheme="minorEastAsia"/>
              <w:sz w:val="18"/>
              <w:szCs w:val="18"/>
            </w:rPr>
            <w:tag w:val="_PLD_f2691cf723784fbcbc9a900f61c6e250"/>
            <w:id w:val="-1355872042"/>
          </w:sdtPr>
          <w:sdtContent>
            <w:tc>
              <w:tcPr>
                <w:tcW w:w="735" w:type="pct"/>
                <w:vAlign w:val="center"/>
              </w:tcPr>
              <w:p w14:paraId="6645BAD6" w14:textId="77777777" w:rsidR="00600BF0" w:rsidRPr="00051974" w:rsidRDefault="00000000" w:rsidP="00526429">
                <w:pPr>
                  <w:ind w:right="5"/>
                  <w:jc w:val="center"/>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账面价值</w:t>
                </w:r>
              </w:p>
            </w:tc>
          </w:sdtContent>
        </w:sdt>
        <w:sdt>
          <w:sdtPr>
            <w:rPr>
              <w:rFonts w:asciiTheme="minorEastAsia" w:eastAsiaTheme="minorEastAsia" w:hAnsiTheme="minorEastAsia"/>
              <w:sz w:val="18"/>
              <w:szCs w:val="18"/>
            </w:rPr>
            <w:tag w:val="_PLD_df34ec94af0b441bab962cb42fe65b1a"/>
            <w:id w:val="1308668298"/>
          </w:sdtPr>
          <w:sdtContent>
            <w:tc>
              <w:tcPr>
                <w:tcW w:w="734" w:type="pct"/>
                <w:vAlign w:val="center"/>
              </w:tcPr>
              <w:p w14:paraId="1C1D9A22" w14:textId="77777777" w:rsidR="00600BF0" w:rsidRPr="00051974" w:rsidRDefault="00000000" w:rsidP="00526429">
                <w:pPr>
                  <w:ind w:right="5"/>
                  <w:jc w:val="center"/>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账面余额</w:t>
                </w:r>
              </w:p>
            </w:tc>
          </w:sdtContent>
        </w:sdt>
        <w:tc>
          <w:tcPr>
            <w:tcW w:w="679" w:type="pct"/>
            <w:vAlign w:val="center"/>
          </w:tcPr>
          <w:p w14:paraId="36AEBD87" w14:textId="77777777" w:rsidR="00600BF0" w:rsidRPr="00051974" w:rsidRDefault="00000000" w:rsidP="00526429">
            <w:pPr>
              <w:ind w:right="5"/>
              <w:jc w:val="center"/>
              <w:rPr>
                <w:rFonts w:asciiTheme="minorEastAsia" w:eastAsiaTheme="minorEastAsia" w:hAnsiTheme="minorEastAsia"/>
                <w:color w:val="000000" w:themeColor="text1"/>
                <w:sz w:val="18"/>
                <w:szCs w:val="18"/>
              </w:rPr>
            </w:pPr>
            <w:sdt>
              <w:sdtPr>
                <w:rPr>
                  <w:rFonts w:asciiTheme="minorEastAsia" w:eastAsiaTheme="minorEastAsia" w:hAnsiTheme="minorEastAsia"/>
                  <w:sz w:val="18"/>
                  <w:szCs w:val="18"/>
                </w:rPr>
                <w:tag w:val="_PLD_7a42c47b54924b47b9e161d8fd9fb840"/>
                <w:id w:val="1699656205"/>
              </w:sdtPr>
              <w:sdtContent>
                <w:r w:rsidRPr="00051974">
                  <w:rPr>
                    <w:rFonts w:asciiTheme="minorEastAsia" w:eastAsiaTheme="minorEastAsia" w:hAnsiTheme="minorEastAsia" w:hint="eastAsia"/>
                    <w:color w:val="000000" w:themeColor="text1"/>
                    <w:sz w:val="18"/>
                    <w:szCs w:val="18"/>
                  </w:rPr>
                  <w:t>存货跌价准备</w:t>
                </w:r>
                <w:r w:rsidRPr="00051974">
                  <w:rPr>
                    <w:rFonts w:asciiTheme="minorEastAsia" w:eastAsiaTheme="minorEastAsia" w:hAnsiTheme="minorEastAsia"/>
                    <w:color w:val="000000" w:themeColor="text1"/>
                    <w:sz w:val="18"/>
                    <w:szCs w:val="18"/>
                  </w:rPr>
                  <w:t>/合同履约成本减值准备</w:t>
                </w:r>
              </w:sdtContent>
            </w:sdt>
          </w:p>
        </w:tc>
        <w:sdt>
          <w:sdtPr>
            <w:rPr>
              <w:rFonts w:asciiTheme="minorEastAsia" w:eastAsiaTheme="minorEastAsia" w:hAnsiTheme="minorEastAsia"/>
              <w:sz w:val="18"/>
              <w:szCs w:val="18"/>
            </w:rPr>
            <w:tag w:val="_PLD_0db3a7f82db34583bb111dc2a8e88f8c"/>
            <w:id w:val="214325105"/>
          </w:sdtPr>
          <w:sdtContent>
            <w:tc>
              <w:tcPr>
                <w:tcW w:w="733" w:type="pct"/>
                <w:vAlign w:val="center"/>
              </w:tcPr>
              <w:p w14:paraId="68A9C034" w14:textId="77777777" w:rsidR="00600BF0" w:rsidRPr="00051974" w:rsidRDefault="00000000" w:rsidP="00526429">
                <w:pPr>
                  <w:ind w:right="5"/>
                  <w:jc w:val="center"/>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账面价值</w:t>
                </w:r>
              </w:p>
            </w:tc>
          </w:sdtContent>
        </w:sdt>
      </w:tr>
      <w:tr w:rsidR="00051974" w:rsidRPr="00051974" w14:paraId="5AD68D5F" w14:textId="77777777" w:rsidTr="00051974">
        <w:trPr>
          <w:cantSplit/>
        </w:trPr>
        <w:tc>
          <w:tcPr>
            <w:tcW w:w="705" w:type="pct"/>
          </w:tcPr>
          <w:p w14:paraId="446F4FEE" w14:textId="77777777" w:rsidR="00600BF0" w:rsidRPr="00051974" w:rsidRDefault="00000000" w:rsidP="00051974">
            <w:pPr>
              <w:ind w:right="5"/>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原材料</w:t>
            </w:r>
          </w:p>
        </w:tc>
        <w:tc>
          <w:tcPr>
            <w:tcW w:w="734" w:type="pct"/>
            <w:vAlign w:val="center"/>
          </w:tcPr>
          <w:p w14:paraId="7D5A374C"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84,770,867.82</w:t>
            </w:r>
          </w:p>
        </w:tc>
        <w:tc>
          <w:tcPr>
            <w:tcW w:w="679" w:type="pct"/>
            <w:vAlign w:val="center"/>
          </w:tcPr>
          <w:p w14:paraId="090856A6"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5,074,540.73</w:t>
            </w:r>
          </w:p>
        </w:tc>
        <w:tc>
          <w:tcPr>
            <w:tcW w:w="735" w:type="pct"/>
            <w:vAlign w:val="center"/>
          </w:tcPr>
          <w:p w14:paraId="1FF0D17C"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79,696,327.09</w:t>
            </w:r>
          </w:p>
        </w:tc>
        <w:tc>
          <w:tcPr>
            <w:tcW w:w="734" w:type="pct"/>
            <w:vAlign w:val="center"/>
          </w:tcPr>
          <w:p w14:paraId="74A137D8" w14:textId="5F6C496D"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77,695,976.98</w:t>
            </w:r>
          </w:p>
        </w:tc>
        <w:tc>
          <w:tcPr>
            <w:tcW w:w="679" w:type="pct"/>
            <w:vAlign w:val="center"/>
          </w:tcPr>
          <w:p w14:paraId="67E84357" w14:textId="5849B363"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6,252,790.04</w:t>
            </w:r>
          </w:p>
        </w:tc>
        <w:tc>
          <w:tcPr>
            <w:tcW w:w="733" w:type="pct"/>
            <w:vAlign w:val="center"/>
          </w:tcPr>
          <w:p w14:paraId="546C53C5" w14:textId="1E73C02C"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71,443,186.94</w:t>
            </w:r>
          </w:p>
        </w:tc>
      </w:tr>
      <w:tr w:rsidR="00051974" w:rsidRPr="00051974" w14:paraId="4D110CD7" w14:textId="77777777" w:rsidTr="00051974">
        <w:trPr>
          <w:cantSplit/>
        </w:trPr>
        <w:tc>
          <w:tcPr>
            <w:tcW w:w="705" w:type="pct"/>
          </w:tcPr>
          <w:p w14:paraId="73FA696C" w14:textId="77777777" w:rsidR="00600BF0" w:rsidRPr="00051974" w:rsidRDefault="00000000" w:rsidP="00051974">
            <w:pPr>
              <w:ind w:right="5"/>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在产品</w:t>
            </w:r>
          </w:p>
        </w:tc>
        <w:tc>
          <w:tcPr>
            <w:tcW w:w="734" w:type="pct"/>
            <w:vAlign w:val="center"/>
          </w:tcPr>
          <w:p w14:paraId="68AB545C"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89,163,561.81</w:t>
            </w:r>
          </w:p>
        </w:tc>
        <w:tc>
          <w:tcPr>
            <w:tcW w:w="679" w:type="pct"/>
            <w:vAlign w:val="center"/>
          </w:tcPr>
          <w:p w14:paraId="0FD03EA4"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17,855,385.46</w:t>
            </w:r>
          </w:p>
        </w:tc>
        <w:tc>
          <w:tcPr>
            <w:tcW w:w="735" w:type="pct"/>
            <w:vAlign w:val="center"/>
          </w:tcPr>
          <w:p w14:paraId="42FFDEAA"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71,308,176.35</w:t>
            </w:r>
          </w:p>
        </w:tc>
        <w:tc>
          <w:tcPr>
            <w:tcW w:w="734" w:type="pct"/>
            <w:vAlign w:val="center"/>
          </w:tcPr>
          <w:p w14:paraId="6D0DE55D" w14:textId="59A01E5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70,941,578.40</w:t>
            </w:r>
          </w:p>
        </w:tc>
        <w:tc>
          <w:tcPr>
            <w:tcW w:w="679" w:type="pct"/>
            <w:vAlign w:val="center"/>
          </w:tcPr>
          <w:p w14:paraId="4925172C" w14:textId="6EB8DEF2"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24,694,835.06</w:t>
            </w:r>
          </w:p>
        </w:tc>
        <w:tc>
          <w:tcPr>
            <w:tcW w:w="733" w:type="pct"/>
            <w:vAlign w:val="center"/>
          </w:tcPr>
          <w:p w14:paraId="2EF6CC86" w14:textId="454DE6F8"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46,246,743.34</w:t>
            </w:r>
          </w:p>
        </w:tc>
      </w:tr>
      <w:tr w:rsidR="00051974" w:rsidRPr="00051974" w14:paraId="03B80E36" w14:textId="77777777" w:rsidTr="00051974">
        <w:trPr>
          <w:cantSplit/>
        </w:trPr>
        <w:tc>
          <w:tcPr>
            <w:tcW w:w="705" w:type="pct"/>
          </w:tcPr>
          <w:p w14:paraId="22267DFB" w14:textId="77777777" w:rsidR="00600BF0" w:rsidRPr="00051974" w:rsidRDefault="00000000" w:rsidP="00051974">
            <w:pPr>
              <w:ind w:right="5"/>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库存商品</w:t>
            </w:r>
          </w:p>
        </w:tc>
        <w:tc>
          <w:tcPr>
            <w:tcW w:w="734" w:type="pct"/>
            <w:vAlign w:val="center"/>
          </w:tcPr>
          <w:p w14:paraId="39BBD2E9"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124,253,365.50</w:t>
            </w:r>
          </w:p>
        </w:tc>
        <w:tc>
          <w:tcPr>
            <w:tcW w:w="679" w:type="pct"/>
            <w:vAlign w:val="center"/>
          </w:tcPr>
          <w:p w14:paraId="75970E7B"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15,861,843.98</w:t>
            </w:r>
          </w:p>
        </w:tc>
        <w:tc>
          <w:tcPr>
            <w:tcW w:w="735" w:type="pct"/>
            <w:vAlign w:val="center"/>
          </w:tcPr>
          <w:p w14:paraId="3F137CB8"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108,391,521.52</w:t>
            </w:r>
          </w:p>
        </w:tc>
        <w:tc>
          <w:tcPr>
            <w:tcW w:w="734" w:type="pct"/>
            <w:vAlign w:val="center"/>
          </w:tcPr>
          <w:p w14:paraId="69A47861" w14:textId="58A29813"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114,660,064.87</w:t>
            </w:r>
          </w:p>
        </w:tc>
        <w:tc>
          <w:tcPr>
            <w:tcW w:w="679" w:type="pct"/>
            <w:vAlign w:val="center"/>
          </w:tcPr>
          <w:p w14:paraId="65AB23C3" w14:textId="70B104E4"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10,130,630.85</w:t>
            </w:r>
          </w:p>
        </w:tc>
        <w:tc>
          <w:tcPr>
            <w:tcW w:w="733" w:type="pct"/>
            <w:vAlign w:val="center"/>
          </w:tcPr>
          <w:p w14:paraId="7187D9B6" w14:textId="52157F8F"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104,529,434.02</w:t>
            </w:r>
          </w:p>
        </w:tc>
      </w:tr>
      <w:tr w:rsidR="00051974" w:rsidRPr="00051974" w14:paraId="50287644" w14:textId="77777777" w:rsidTr="00051974">
        <w:trPr>
          <w:cantSplit/>
        </w:trPr>
        <w:tc>
          <w:tcPr>
            <w:tcW w:w="705" w:type="pct"/>
          </w:tcPr>
          <w:p w14:paraId="4705E118" w14:textId="77777777" w:rsidR="00600BF0" w:rsidRPr="00051974" w:rsidRDefault="00000000" w:rsidP="00051974">
            <w:pPr>
              <w:autoSpaceDE w:val="0"/>
              <w:autoSpaceDN w:val="0"/>
              <w:adjustRightInd w:val="0"/>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周转材料</w:t>
            </w:r>
          </w:p>
        </w:tc>
        <w:tc>
          <w:tcPr>
            <w:tcW w:w="734" w:type="pct"/>
          </w:tcPr>
          <w:p w14:paraId="47992764" w14:textId="77777777" w:rsidR="00600BF0" w:rsidRPr="00051974" w:rsidRDefault="00600BF0" w:rsidP="00051974">
            <w:pPr>
              <w:jc w:val="right"/>
              <w:rPr>
                <w:rFonts w:asciiTheme="minorEastAsia" w:eastAsiaTheme="minorEastAsia" w:hAnsiTheme="minorEastAsia"/>
                <w:sz w:val="18"/>
                <w:szCs w:val="18"/>
              </w:rPr>
            </w:pPr>
          </w:p>
        </w:tc>
        <w:tc>
          <w:tcPr>
            <w:tcW w:w="679" w:type="pct"/>
          </w:tcPr>
          <w:p w14:paraId="598900B7" w14:textId="77777777" w:rsidR="00600BF0" w:rsidRPr="00051974" w:rsidRDefault="00600BF0" w:rsidP="00051974">
            <w:pPr>
              <w:jc w:val="right"/>
              <w:rPr>
                <w:rFonts w:asciiTheme="minorEastAsia" w:eastAsiaTheme="minorEastAsia" w:hAnsiTheme="minorEastAsia"/>
                <w:sz w:val="18"/>
                <w:szCs w:val="18"/>
              </w:rPr>
            </w:pPr>
          </w:p>
        </w:tc>
        <w:tc>
          <w:tcPr>
            <w:tcW w:w="735" w:type="pct"/>
          </w:tcPr>
          <w:p w14:paraId="77ED6111" w14:textId="77777777" w:rsidR="00600BF0" w:rsidRPr="00051974" w:rsidRDefault="00600BF0" w:rsidP="00051974">
            <w:pPr>
              <w:jc w:val="right"/>
              <w:rPr>
                <w:rFonts w:asciiTheme="minorEastAsia" w:eastAsiaTheme="minorEastAsia" w:hAnsiTheme="minorEastAsia"/>
                <w:sz w:val="18"/>
                <w:szCs w:val="18"/>
              </w:rPr>
            </w:pPr>
          </w:p>
        </w:tc>
        <w:tc>
          <w:tcPr>
            <w:tcW w:w="734" w:type="pct"/>
          </w:tcPr>
          <w:p w14:paraId="68B1BB4A" w14:textId="77777777" w:rsidR="00600BF0" w:rsidRPr="00051974" w:rsidRDefault="00600BF0" w:rsidP="00051974">
            <w:pPr>
              <w:ind w:right="5"/>
              <w:jc w:val="right"/>
              <w:rPr>
                <w:rFonts w:asciiTheme="minorEastAsia" w:eastAsiaTheme="minorEastAsia" w:hAnsiTheme="minorEastAsia"/>
                <w:sz w:val="18"/>
                <w:szCs w:val="18"/>
              </w:rPr>
            </w:pPr>
          </w:p>
        </w:tc>
        <w:tc>
          <w:tcPr>
            <w:tcW w:w="679" w:type="pct"/>
          </w:tcPr>
          <w:p w14:paraId="056AF84D" w14:textId="77777777" w:rsidR="00600BF0" w:rsidRPr="00051974" w:rsidRDefault="00600BF0" w:rsidP="00051974">
            <w:pPr>
              <w:ind w:right="5"/>
              <w:jc w:val="right"/>
              <w:rPr>
                <w:rFonts w:asciiTheme="minorEastAsia" w:eastAsiaTheme="minorEastAsia" w:hAnsiTheme="minorEastAsia"/>
                <w:sz w:val="18"/>
                <w:szCs w:val="18"/>
              </w:rPr>
            </w:pPr>
          </w:p>
        </w:tc>
        <w:tc>
          <w:tcPr>
            <w:tcW w:w="733" w:type="pct"/>
          </w:tcPr>
          <w:p w14:paraId="73C46375" w14:textId="77777777" w:rsidR="00600BF0" w:rsidRPr="00051974" w:rsidRDefault="00600BF0" w:rsidP="00051974">
            <w:pPr>
              <w:ind w:right="5"/>
              <w:jc w:val="right"/>
              <w:rPr>
                <w:rFonts w:asciiTheme="minorEastAsia" w:eastAsiaTheme="minorEastAsia" w:hAnsiTheme="minorEastAsia"/>
                <w:sz w:val="18"/>
                <w:szCs w:val="18"/>
              </w:rPr>
            </w:pPr>
          </w:p>
        </w:tc>
      </w:tr>
      <w:tr w:rsidR="00051974" w:rsidRPr="00051974" w14:paraId="21875FA8" w14:textId="77777777" w:rsidTr="00051974">
        <w:trPr>
          <w:cantSplit/>
        </w:trPr>
        <w:tc>
          <w:tcPr>
            <w:tcW w:w="705" w:type="pct"/>
          </w:tcPr>
          <w:p w14:paraId="3B4DE4CC" w14:textId="77777777" w:rsidR="00600BF0" w:rsidRPr="00051974" w:rsidRDefault="00000000" w:rsidP="00051974">
            <w:pPr>
              <w:autoSpaceDE w:val="0"/>
              <w:autoSpaceDN w:val="0"/>
              <w:adjustRightInd w:val="0"/>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lastRenderedPageBreak/>
              <w:t>消耗性生物资产</w:t>
            </w:r>
          </w:p>
        </w:tc>
        <w:tc>
          <w:tcPr>
            <w:tcW w:w="734" w:type="pct"/>
          </w:tcPr>
          <w:p w14:paraId="364F34A3" w14:textId="77777777" w:rsidR="00600BF0" w:rsidRPr="00051974" w:rsidRDefault="00600BF0" w:rsidP="00051974">
            <w:pPr>
              <w:jc w:val="right"/>
              <w:rPr>
                <w:rFonts w:asciiTheme="minorEastAsia" w:eastAsiaTheme="minorEastAsia" w:hAnsiTheme="minorEastAsia"/>
                <w:sz w:val="18"/>
                <w:szCs w:val="18"/>
              </w:rPr>
            </w:pPr>
          </w:p>
        </w:tc>
        <w:tc>
          <w:tcPr>
            <w:tcW w:w="679" w:type="pct"/>
          </w:tcPr>
          <w:p w14:paraId="17A3127B" w14:textId="77777777" w:rsidR="00600BF0" w:rsidRPr="00051974" w:rsidRDefault="00600BF0" w:rsidP="00051974">
            <w:pPr>
              <w:jc w:val="right"/>
              <w:rPr>
                <w:rFonts w:asciiTheme="minorEastAsia" w:eastAsiaTheme="minorEastAsia" w:hAnsiTheme="minorEastAsia"/>
                <w:sz w:val="18"/>
                <w:szCs w:val="18"/>
              </w:rPr>
            </w:pPr>
          </w:p>
        </w:tc>
        <w:tc>
          <w:tcPr>
            <w:tcW w:w="735" w:type="pct"/>
          </w:tcPr>
          <w:p w14:paraId="6608B42D" w14:textId="77777777" w:rsidR="00600BF0" w:rsidRPr="00051974" w:rsidRDefault="00600BF0" w:rsidP="00051974">
            <w:pPr>
              <w:jc w:val="right"/>
              <w:rPr>
                <w:rFonts w:asciiTheme="minorEastAsia" w:eastAsiaTheme="minorEastAsia" w:hAnsiTheme="minorEastAsia"/>
                <w:sz w:val="18"/>
                <w:szCs w:val="18"/>
              </w:rPr>
            </w:pPr>
          </w:p>
        </w:tc>
        <w:tc>
          <w:tcPr>
            <w:tcW w:w="734" w:type="pct"/>
          </w:tcPr>
          <w:p w14:paraId="76F504BA" w14:textId="77777777" w:rsidR="00600BF0" w:rsidRPr="00051974" w:rsidRDefault="00600BF0" w:rsidP="00051974">
            <w:pPr>
              <w:ind w:right="5"/>
              <w:jc w:val="right"/>
              <w:rPr>
                <w:rFonts w:asciiTheme="minorEastAsia" w:eastAsiaTheme="minorEastAsia" w:hAnsiTheme="minorEastAsia"/>
                <w:sz w:val="18"/>
                <w:szCs w:val="18"/>
              </w:rPr>
            </w:pPr>
          </w:p>
        </w:tc>
        <w:tc>
          <w:tcPr>
            <w:tcW w:w="679" w:type="pct"/>
          </w:tcPr>
          <w:p w14:paraId="30C3405E" w14:textId="77777777" w:rsidR="00600BF0" w:rsidRPr="00051974" w:rsidRDefault="00600BF0" w:rsidP="00051974">
            <w:pPr>
              <w:ind w:right="5"/>
              <w:jc w:val="right"/>
              <w:rPr>
                <w:rFonts w:asciiTheme="minorEastAsia" w:eastAsiaTheme="minorEastAsia" w:hAnsiTheme="minorEastAsia"/>
                <w:sz w:val="18"/>
                <w:szCs w:val="18"/>
              </w:rPr>
            </w:pPr>
          </w:p>
        </w:tc>
        <w:tc>
          <w:tcPr>
            <w:tcW w:w="733" w:type="pct"/>
          </w:tcPr>
          <w:p w14:paraId="4D892619" w14:textId="77777777" w:rsidR="00600BF0" w:rsidRPr="00051974" w:rsidRDefault="00600BF0" w:rsidP="00051974">
            <w:pPr>
              <w:ind w:right="5"/>
              <w:jc w:val="right"/>
              <w:rPr>
                <w:rFonts w:asciiTheme="minorEastAsia" w:eastAsiaTheme="minorEastAsia" w:hAnsiTheme="minorEastAsia"/>
                <w:sz w:val="18"/>
                <w:szCs w:val="18"/>
              </w:rPr>
            </w:pPr>
          </w:p>
        </w:tc>
      </w:tr>
      <w:tr w:rsidR="00051974" w:rsidRPr="00051974" w14:paraId="58C196C0" w14:textId="77777777" w:rsidTr="00051974">
        <w:trPr>
          <w:cantSplit/>
        </w:trPr>
        <w:tc>
          <w:tcPr>
            <w:tcW w:w="705" w:type="pct"/>
          </w:tcPr>
          <w:p w14:paraId="616D69F3" w14:textId="77777777" w:rsidR="00600BF0" w:rsidRPr="00051974" w:rsidRDefault="00000000" w:rsidP="00051974">
            <w:pPr>
              <w:autoSpaceDE w:val="0"/>
              <w:autoSpaceDN w:val="0"/>
              <w:adjustRightInd w:val="0"/>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合同履约成本</w:t>
            </w:r>
          </w:p>
        </w:tc>
        <w:tc>
          <w:tcPr>
            <w:tcW w:w="734" w:type="pct"/>
            <w:vAlign w:val="center"/>
          </w:tcPr>
          <w:p w14:paraId="3D8678C7" w14:textId="0F158B7A"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496,239.91</w:t>
            </w:r>
          </w:p>
        </w:tc>
        <w:tc>
          <w:tcPr>
            <w:tcW w:w="679" w:type="pct"/>
            <w:vAlign w:val="center"/>
          </w:tcPr>
          <w:p w14:paraId="6AD43A8A" w14:textId="77777777" w:rsidR="00600BF0" w:rsidRPr="00051974" w:rsidRDefault="00600BF0" w:rsidP="00051974">
            <w:pPr>
              <w:ind w:right="5"/>
              <w:jc w:val="right"/>
              <w:rPr>
                <w:rFonts w:asciiTheme="minorEastAsia" w:eastAsiaTheme="minorEastAsia" w:hAnsiTheme="minorEastAsia"/>
                <w:sz w:val="18"/>
                <w:szCs w:val="18"/>
              </w:rPr>
            </w:pPr>
          </w:p>
        </w:tc>
        <w:tc>
          <w:tcPr>
            <w:tcW w:w="735" w:type="pct"/>
            <w:vAlign w:val="center"/>
          </w:tcPr>
          <w:p w14:paraId="6AD6AE93" w14:textId="48949219"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496,239.91</w:t>
            </w:r>
          </w:p>
        </w:tc>
        <w:tc>
          <w:tcPr>
            <w:tcW w:w="734" w:type="pct"/>
          </w:tcPr>
          <w:p w14:paraId="48F433B7" w14:textId="77777777" w:rsidR="00600BF0" w:rsidRPr="00051974" w:rsidRDefault="00600BF0" w:rsidP="00051974">
            <w:pPr>
              <w:ind w:right="5"/>
              <w:jc w:val="right"/>
              <w:rPr>
                <w:rFonts w:asciiTheme="minorEastAsia" w:eastAsiaTheme="minorEastAsia" w:hAnsiTheme="minorEastAsia"/>
                <w:sz w:val="18"/>
                <w:szCs w:val="18"/>
              </w:rPr>
            </w:pPr>
          </w:p>
        </w:tc>
        <w:tc>
          <w:tcPr>
            <w:tcW w:w="679" w:type="pct"/>
          </w:tcPr>
          <w:p w14:paraId="5B70C620" w14:textId="77777777" w:rsidR="00600BF0" w:rsidRPr="00051974" w:rsidRDefault="00600BF0" w:rsidP="00051974">
            <w:pPr>
              <w:ind w:right="5"/>
              <w:jc w:val="right"/>
              <w:rPr>
                <w:rFonts w:asciiTheme="minorEastAsia" w:eastAsiaTheme="minorEastAsia" w:hAnsiTheme="minorEastAsia"/>
                <w:sz w:val="18"/>
                <w:szCs w:val="18"/>
              </w:rPr>
            </w:pPr>
          </w:p>
        </w:tc>
        <w:tc>
          <w:tcPr>
            <w:tcW w:w="733" w:type="pct"/>
          </w:tcPr>
          <w:p w14:paraId="106DA0E1" w14:textId="77777777" w:rsidR="00600BF0" w:rsidRPr="00051974" w:rsidRDefault="00600BF0" w:rsidP="00051974">
            <w:pPr>
              <w:ind w:right="5"/>
              <w:jc w:val="right"/>
              <w:rPr>
                <w:rFonts w:asciiTheme="minorEastAsia" w:eastAsiaTheme="minorEastAsia" w:hAnsiTheme="minorEastAsia"/>
                <w:sz w:val="18"/>
                <w:szCs w:val="18"/>
              </w:rPr>
            </w:pPr>
          </w:p>
        </w:tc>
      </w:tr>
      <w:tr w:rsidR="00051974" w:rsidRPr="00051974" w14:paraId="443AF6E1" w14:textId="77777777" w:rsidTr="00051974">
        <w:trPr>
          <w:cantSplit/>
        </w:trPr>
        <w:tc>
          <w:tcPr>
            <w:tcW w:w="705" w:type="pct"/>
          </w:tcPr>
          <w:p w14:paraId="15C13ABD" w14:textId="77777777" w:rsidR="00600BF0" w:rsidRPr="00051974" w:rsidRDefault="00000000" w:rsidP="00051974">
            <w:pPr>
              <w:ind w:right="5"/>
              <w:rPr>
                <w:rFonts w:asciiTheme="minorEastAsia" w:eastAsiaTheme="minorEastAsia" w:hAnsiTheme="minorEastAsia"/>
                <w:sz w:val="18"/>
                <w:szCs w:val="18"/>
              </w:rPr>
            </w:pPr>
            <w:r w:rsidRPr="00051974">
              <w:rPr>
                <w:rFonts w:asciiTheme="minorEastAsia" w:eastAsiaTheme="minorEastAsia" w:hAnsiTheme="minorEastAsia"/>
                <w:sz w:val="18"/>
                <w:szCs w:val="18"/>
              </w:rPr>
              <w:t>发出商品</w:t>
            </w:r>
          </w:p>
        </w:tc>
        <w:tc>
          <w:tcPr>
            <w:tcW w:w="734" w:type="pct"/>
          </w:tcPr>
          <w:p w14:paraId="30F72939"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1,044,012.57</w:t>
            </w:r>
          </w:p>
        </w:tc>
        <w:tc>
          <w:tcPr>
            <w:tcW w:w="679" w:type="pct"/>
          </w:tcPr>
          <w:p w14:paraId="14F52AE7"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233,168.89</w:t>
            </w:r>
          </w:p>
        </w:tc>
        <w:tc>
          <w:tcPr>
            <w:tcW w:w="735" w:type="pct"/>
          </w:tcPr>
          <w:p w14:paraId="1C7BA66E"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810,843.68</w:t>
            </w:r>
          </w:p>
        </w:tc>
        <w:tc>
          <w:tcPr>
            <w:tcW w:w="734" w:type="pct"/>
            <w:vAlign w:val="center"/>
          </w:tcPr>
          <w:p w14:paraId="4EAC7A84" w14:textId="480235A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12,925,432.25</w:t>
            </w:r>
          </w:p>
        </w:tc>
        <w:tc>
          <w:tcPr>
            <w:tcW w:w="679" w:type="pct"/>
            <w:vAlign w:val="center"/>
          </w:tcPr>
          <w:p w14:paraId="49E4E867" w14:textId="17D12A5A"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1,503,888.79</w:t>
            </w:r>
          </w:p>
        </w:tc>
        <w:tc>
          <w:tcPr>
            <w:tcW w:w="733" w:type="pct"/>
            <w:vAlign w:val="center"/>
          </w:tcPr>
          <w:p w14:paraId="6DB49813" w14:textId="4E527AA3"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11,421,543.46</w:t>
            </w:r>
          </w:p>
        </w:tc>
      </w:tr>
      <w:tr w:rsidR="00051974" w:rsidRPr="00051974" w14:paraId="610FCE16" w14:textId="77777777" w:rsidTr="00051974">
        <w:trPr>
          <w:cantSplit/>
        </w:trPr>
        <w:tc>
          <w:tcPr>
            <w:tcW w:w="705" w:type="pct"/>
          </w:tcPr>
          <w:p w14:paraId="251DF7D2" w14:textId="77777777" w:rsidR="00600BF0" w:rsidRPr="00051974" w:rsidRDefault="00000000" w:rsidP="00051974">
            <w:pPr>
              <w:ind w:right="5"/>
              <w:rPr>
                <w:rFonts w:asciiTheme="minorEastAsia" w:eastAsiaTheme="minorEastAsia" w:hAnsiTheme="minorEastAsia"/>
                <w:sz w:val="18"/>
                <w:szCs w:val="18"/>
              </w:rPr>
            </w:pPr>
            <w:r w:rsidRPr="00051974">
              <w:rPr>
                <w:rFonts w:asciiTheme="minorEastAsia" w:eastAsiaTheme="minorEastAsia" w:hAnsiTheme="minorEastAsia"/>
                <w:sz w:val="18"/>
                <w:szCs w:val="18"/>
              </w:rPr>
              <w:t>在途物资</w:t>
            </w:r>
          </w:p>
        </w:tc>
        <w:tc>
          <w:tcPr>
            <w:tcW w:w="734" w:type="pct"/>
          </w:tcPr>
          <w:p w14:paraId="09B90437"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47,001,212.44</w:t>
            </w:r>
          </w:p>
        </w:tc>
        <w:tc>
          <w:tcPr>
            <w:tcW w:w="679" w:type="pct"/>
          </w:tcPr>
          <w:p w14:paraId="19E36C0D" w14:textId="77777777" w:rsidR="00600BF0" w:rsidRPr="00051974" w:rsidRDefault="00600BF0" w:rsidP="00051974">
            <w:pPr>
              <w:ind w:right="5"/>
              <w:jc w:val="right"/>
              <w:rPr>
                <w:rFonts w:asciiTheme="minorEastAsia" w:eastAsiaTheme="minorEastAsia" w:hAnsiTheme="minorEastAsia"/>
                <w:sz w:val="18"/>
                <w:szCs w:val="18"/>
              </w:rPr>
            </w:pPr>
          </w:p>
        </w:tc>
        <w:tc>
          <w:tcPr>
            <w:tcW w:w="735" w:type="pct"/>
          </w:tcPr>
          <w:p w14:paraId="44B4FFCC" w14:textId="77777777"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47,001,212.44</w:t>
            </w:r>
          </w:p>
        </w:tc>
        <w:tc>
          <w:tcPr>
            <w:tcW w:w="734" w:type="pct"/>
            <w:vAlign w:val="center"/>
          </w:tcPr>
          <w:p w14:paraId="6EC5FD1D" w14:textId="4D37A50B"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37,394,826.34</w:t>
            </w:r>
          </w:p>
        </w:tc>
        <w:tc>
          <w:tcPr>
            <w:tcW w:w="679" w:type="pct"/>
            <w:vAlign w:val="center"/>
          </w:tcPr>
          <w:p w14:paraId="3C8C30BB" w14:textId="77777777" w:rsidR="00600BF0" w:rsidRPr="00051974" w:rsidRDefault="00600BF0" w:rsidP="00051974">
            <w:pPr>
              <w:ind w:right="5"/>
              <w:jc w:val="right"/>
              <w:rPr>
                <w:rFonts w:asciiTheme="minorEastAsia" w:eastAsiaTheme="minorEastAsia" w:hAnsiTheme="minorEastAsia"/>
                <w:sz w:val="18"/>
                <w:szCs w:val="18"/>
              </w:rPr>
            </w:pPr>
          </w:p>
        </w:tc>
        <w:tc>
          <w:tcPr>
            <w:tcW w:w="733" w:type="pct"/>
            <w:vAlign w:val="center"/>
          </w:tcPr>
          <w:p w14:paraId="69363EB0" w14:textId="6AC36B10"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37,394,826.34</w:t>
            </w:r>
          </w:p>
        </w:tc>
      </w:tr>
      <w:tr w:rsidR="00051974" w:rsidRPr="00051974" w14:paraId="3BE19355" w14:textId="77777777" w:rsidTr="00051974">
        <w:trPr>
          <w:cantSplit/>
        </w:trPr>
        <w:tc>
          <w:tcPr>
            <w:tcW w:w="705" w:type="pct"/>
          </w:tcPr>
          <w:p w14:paraId="36620E44" w14:textId="77777777" w:rsidR="00600BF0" w:rsidRPr="00051974" w:rsidRDefault="00000000" w:rsidP="00051974">
            <w:pPr>
              <w:ind w:right="5"/>
              <w:jc w:val="center"/>
              <w:rPr>
                <w:rFonts w:asciiTheme="minorEastAsia" w:eastAsiaTheme="minorEastAsia" w:hAnsiTheme="minorEastAsia"/>
                <w:color w:val="000000" w:themeColor="text1"/>
                <w:sz w:val="18"/>
                <w:szCs w:val="18"/>
              </w:rPr>
            </w:pPr>
            <w:r w:rsidRPr="00051974">
              <w:rPr>
                <w:rFonts w:asciiTheme="minorEastAsia" w:eastAsiaTheme="minorEastAsia" w:hAnsiTheme="minorEastAsia" w:hint="eastAsia"/>
                <w:color w:val="000000" w:themeColor="text1"/>
                <w:sz w:val="18"/>
                <w:szCs w:val="18"/>
              </w:rPr>
              <w:t>合计</w:t>
            </w:r>
          </w:p>
        </w:tc>
        <w:tc>
          <w:tcPr>
            <w:tcW w:w="734" w:type="pct"/>
            <w:vAlign w:val="center"/>
          </w:tcPr>
          <w:p w14:paraId="6ACA0C3C" w14:textId="5CC1C75B"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346,729,260.05</w:t>
            </w:r>
          </w:p>
        </w:tc>
        <w:tc>
          <w:tcPr>
            <w:tcW w:w="679" w:type="pct"/>
            <w:vAlign w:val="center"/>
          </w:tcPr>
          <w:p w14:paraId="64444937" w14:textId="1109D101"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39,024,939.06</w:t>
            </w:r>
          </w:p>
        </w:tc>
        <w:tc>
          <w:tcPr>
            <w:tcW w:w="735" w:type="pct"/>
            <w:vAlign w:val="center"/>
          </w:tcPr>
          <w:p w14:paraId="2AB9A0B8" w14:textId="40A3D48D"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307,704,320.99</w:t>
            </w:r>
          </w:p>
        </w:tc>
        <w:tc>
          <w:tcPr>
            <w:tcW w:w="734" w:type="pct"/>
            <w:vAlign w:val="center"/>
          </w:tcPr>
          <w:p w14:paraId="2E576F3D" w14:textId="65EF3D5F"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313,617,878.84</w:t>
            </w:r>
          </w:p>
        </w:tc>
        <w:tc>
          <w:tcPr>
            <w:tcW w:w="679" w:type="pct"/>
            <w:vAlign w:val="center"/>
          </w:tcPr>
          <w:p w14:paraId="6B533A12" w14:textId="26124951"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42,582,144.74</w:t>
            </w:r>
          </w:p>
        </w:tc>
        <w:tc>
          <w:tcPr>
            <w:tcW w:w="733" w:type="pct"/>
            <w:vAlign w:val="center"/>
          </w:tcPr>
          <w:p w14:paraId="72E7A63E" w14:textId="2693802B" w:rsidR="00600BF0" w:rsidRPr="00051974" w:rsidRDefault="00000000" w:rsidP="00051974">
            <w:pPr>
              <w:ind w:right="5"/>
              <w:jc w:val="right"/>
              <w:rPr>
                <w:rFonts w:asciiTheme="minorEastAsia" w:eastAsiaTheme="minorEastAsia" w:hAnsiTheme="minorEastAsia"/>
                <w:sz w:val="18"/>
                <w:szCs w:val="18"/>
              </w:rPr>
            </w:pPr>
            <w:r w:rsidRPr="00051974">
              <w:rPr>
                <w:rFonts w:asciiTheme="minorEastAsia" w:eastAsiaTheme="minorEastAsia" w:hAnsiTheme="minorEastAsia"/>
                <w:sz w:val="18"/>
                <w:szCs w:val="18"/>
              </w:rPr>
              <w:t>271,035,734.10</w:t>
            </w:r>
          </w:p>
        </w:tc>
      </w:tr>
    </w:tbl>
    <w:p w14:paraId="57DDF2A1" w14:textId="77777777" w:rsidR="00600BF0" w:rsidRDefault="00600BF0"/>
    <w:p w14:paraId="36597397" w14:textId="77777777" w:rsidR="004E620F" w:rsidRDefault="00000000">
      <w:pPr>
        <w:pStyle w:val="4"/>
        <w:numPr>
          <w:ilvl w:val="0"/>
          <w:numId w:val="71"/>
        </w:numPr>
        <w:tabs>
          <w:tab w:val="left" w:pos="630"/>
        </w:tabs>
        <w:rPr>
          <w:rFonts w:ascii="宋体" w:hAnsi="宋体"/>
          <w:color w:val="000000" w:themeColor="text1"/>
        </w:rPr>
      </w:pPr>
      <w:r>
        <w:rPr>
          <w:rFonts w:ascii="宋体" w:hAnsi="宋体" w:hint="eastAsia"/>
          <w:color w:val="000000" w:themeColor="text1"/>
        </w:rPr>
        <w:t>确认为存货的数据资源</w:t>
      </w:r>
    </w:p>
    <w:sdt>
      <w:sdtPr>
        <w:rPr>
          <w:rFonts w:hint="eastAsia"/>
          <w:color w:val="000000" w:themeColor="text1"/>
        </w:rPr>
        <w:alias w:val="是否适用：确认为存货的数据资源[双击切换]"/>
        <w:tag w:val="_GBC_b3f6ef82894a4eb29036b70065be8671"/>
        <w:id w:val="-786807183"/>
        <w:placeholder>
          <w:docPart w:val="GBC22222222222222222222222222222"/>
        </w:placeholder>
      </w:sdtPr>
      <w:sdtContent>
        <w:p w14:paraId="20B43CC0" w14:textId="0EFD917D" w:rsidR="00600BF0" w:rsidRDefault="00000000" w:rsidP="0005197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D3F4519" w14:textId="247A597F" w:rsidR="004E620F" w:rsidRDefault="004E620F">
      <w:pPr>
        <w:rPr>
          <w:color w:val="000000" w:themeColor="text1"/>
        </w:rPr>
      </w:pPr>
    </w:p>
    <w:p w14:paraId="0F4AB743" w14:textId="77777777" w:rsidR="004E620F" w:rsidRDefault="004E620F">
      <w:pPr>
        <w:rPr>
          <w:color w:val="000000" w:themeColor="text1"/>
        </w:rPr>
      </w:pPr>
    </w:p>
    <w:p w14:paraId="40653D63" w14:textId="77777777" w:rsidR="004E620F" w:rsidRDefault="00000000">
      <w:pPr>
        <w:pStyle w:val="4"/>
        <w:numPr>
          <w:ilvl w:val="0"/>
          <w:numId w:val="71"/>
        </w:numPr>
        <w:tabs>
          <w:tab w:val="left" w:pos="630"/>
        </w:tabs>
        <w:rPr>
          <w:rFonts w:ascii="宋体" w:hAnsi="宋体"/>
          <w:color w:val="000000" w:themeColor="text1"/>
        </w:rPr>
      </w:pPr>
      <w:bookmarkStart w:id="243" w:name="_Hlk10470459"/>
      <w:r>
        <w:rPr>
          <w:rFonts w:ascii="宋体" w:hAnsi="宋体" w:hint="eastAsia"/>
          <w:color w:val="000000" w:themeColor="text1"/>
        </w:rPr>
        <w:t>存货跌价准备及合同履约成本减值准备</w:t>
      </w:r>
    </w:p>
    <w:sdt>
      <w:sdtPr>
        <w:rPr>
          <w:color w:val="000000" w:themeColor="text1"/>
        </w:rPr>
        <w:alias w:val="是否适用：存货跌价准备[双击切换]"/>
        <w:tag w:val="_GBC_b9bd4a0fa089468ebded8bb61a86fbae"/>
        <w:id w:val="-1602637607"/>
        <w:placeholder>
          <w:docPart w:val="GBC22222222222222222222222222222"/>
        </w:placeholder>
      </w:sdtPr>
      <w:sdtContent>
        <w:p w14:paraId="06F0D3B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FF6B14D"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存货跌价准备"/>
          <w:tag w:val="_GBC_42225a9505da4f598594afea08f9738b"/>
          <w:id w:val="-4447661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存货跌价准备"/>
          <w:tag w:val="_GBC_4de434e29d00482b8b3175d1e7874ff2"/>
          <w:id w:val="18926121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24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521"/>
        <w:gridCol w:w="1516"/>
        <w:gridCol w:w="818"/>
        <w:gridCol w:w="1516"/>
        <w:gridCol w:w="1116"/>
        <w:gridCol w:w="1521"/>
      </w:tblGrid>
      <w:tr w:rsidR="00051974" w:rsidRPr="00051974" w14:paraId="3FBF864B" w14:textId="77777777" w:rsidTr="00051974">
        <w:trPr>
          <w:trHeight w:val="238"/>
        </w:trPr>
        <w:bookmarkEnd w:id="243" w:displacedByCustomXml="next"/>
        <w:bookmarkStart w:id="244" w:name="_Hlk167891635" w:displacedByCustomXml="next"/>
        <w:sdt>
          <w:sdtPr>
            <w:rPr>
              <w:rFonts w:asciiTheme="minorEastAsia" w:eastAsiaTheme="minorEastAsia" w:hAnsiTheme="minorEastAsia"/>
              <w:sz w:val="20"/>
              <w:szCs w:val="20"/>
            </w:rPr>
            <w:tag w:val="_PLD_08d27e088675483b81e6b09cfaf565b8"/>
            <w:id w:val="524600271"/>
          </w:sdtPr>
          <w:sdtContent>
            <w:tc>
              <w:tcPr>
                <w:tcW w:w="673" w:type="pct"/>
                <w:vMerge w:val="restart"/>
                <w:tcBorders>
                  <w:top w:val="single" w:sz="4" w:space="0" w:color="auto"/>
                  <w:left w:val="single" w:sz="4" w:space="0" w:color="auto"/>
                  <w:bottom w:val="single" w:sz="4" w:space="0" w:color="auto"/>
                  <w:right w:val="single" w:sz="4" w:space="0" w:color="auto"/>
                </w:tcBorders>
                <w:vAlign w:val="center"/>
              </w:tcPr>
              <w:p w14:paraId="5BB65778"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项目</w:t>
                </w:r>
              </w:p>
            </w:tc>
          </w:sdtContent>
        </w:sdt>
        <w:sdt>
          <w:sdtPr>
            <w:rPr>
              <w:rFonts w:asciiTheme="minorEastAsia" w:eastAsiaTheme="minorEastAsia" w:hAnsiTheme="minorEastAsia"/>
              <w:sz w:val="20"/>
              <w:szCs w:val="20"/>
            </w:rPr>
            <w:tag w:val="_PLD_631ae60526c9437f842913d632c47f24"/>
            <w:id w:val="1028298300"/>
          </w:sdtPr>
          <w:sdtContent>
            <w:tc>
              <w:tcPr>
                <w:tcW w:w="822" w:type="pct"/>
                <w:vMerge w:val="restart"/>
                <w:tcBorders>
                  <w:top w:val="single" w:sz="4" w:space="0" w:color="auto"/>
                  <w:left w:val="single" w:sz="4" w:space="0" w:color="auto"/>
                  <w:bottom w:val="single" w:sz="4" w:space="0" w:color="auto"/>
                  <w:right w:val="single" w:sz="4" w:space="0" w:color="auto"/>
                </w:tcBorders>
                <w:vAlign w:val="center"/>
              </w:tcPr>
              <w:p w14:paraId="7D467620"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期初余额</w:t>
                </w:r>
              </w:p>
            </w:tc>
          </w:sdtContent>
        </w:sdt>
        <w:sdt>
          <w:sdtPr>
            <w:rPr>
              <w:rFonts w:asciiTheme="minorEastAsia" w:eastAsiaTheme="minorEastAsia" w:hAnsiTheme="minorEastAsia"/>
              <w:sz w:val="20"/>
              <w:szCs w:val="20"/>
            </w:rPr>
            <w:tag w:val="_PLD_bc39054479074b8ab34cb8519780a5f1"/>
            <w:id w:val="-701394943"/>
          </w:sdtPr>
          <w:sdtContent>
            <w:tc>
              <w:tcPr>
                <w:tcW w:w="1261" w:type="pct"/>
                <w:gridSpan w:val="2"/>
                <w:tcBorders>
                  <w:top w:val="single" w:sz="4" w:space="0" w:color="auto"/>
                  <w:left w:val="single" w:sz="4" w:space="0" w:color="auto"/>
                  <w:right w:val="single" w:sz="4" w:space="0" w:color="auto"/>
                </w:tcBorders>
                <w:vAlign w:val="center"/>
              </w:tcPr>
              <w:p w14:paraId="132E9A2C"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本期增加金额</w:t>
                </w:r>
              </w:p>
            </w:tc>
          </w:sdtContent>
        </w:sdt>
        <w:sdt>
          <w:sdtPr>
            <w:rPr>
              <w:rFonts w:asciiTheme="minorEastAsia" w:eastAsiaTheme="minorEastAsia" w:hAnsiTheme="minorEastAsia"/>
              <w:sz w:val="20"/>
              <w:szCs w:val="20"/>
            </w:rPr>
            <w:tag w:val="_PLD_a4a235b43e524c0c98a604df05693747"/>
            <w:id w:val="-636180611"/>
          </w:sdtPr>
          <w:sdtContent>
            <w:tc>
              <w:tcPr>
                <w:tcW w:w="1422" w:type="pct"/>
                <w:gridSpan w:val="2"/>
                <w:tcBorders>
                  <w:top w:val="single" w:sz="4" w:space="0" w:color="auto"/>
                  <w:left w:val="single" w:sz="4" w:space="0" w:color="auto"/>
                  <w:right w:val="single" w:sz="4" w:space="0" w:color="auto"/>
                </w:tcBorders>
                <w:vAlign w:val="center"/>
              </w:tcPr>
              <w:p w14:paraId="7DDD36DD"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本期减少金额</w:t>
                </w:r>
              </w:p>
            </w:tc>
          </w:sdtContent>
        </w:sdt>
        <w:sdt>
          <w:sdtPr>
            <w:rPr>
              <w:rFonts w:asciiTheme="minorEastAsia" w:eastAsiaTheme="minorEastAsia" w:hAnsiTheme="minorEastAsia"/>
              <w:sz w:val="20"/>
              <w:szCs w:val="20"/>
            </w:rPr>
            <w:tag w:val="_PLD_fcea706dd57f438c8205de888401e160"/>
            <w:id w:val="-772393843"/>
          </w:sdtPr>
          <w:sdtContent>
            <w:tc>
              <w:tcPr>
                <w:tcW w:w="822" w:type="pct"/>
                <w:vMerge w:val="restart"/>
                <w:tcBorders>
                  <w:top w:val="single" w:sz="4" w:space="0" w:color="auto"/>
                  <w:left w:val="single" w:sz="4" w:space="0" w:color="auto"/>
                  <w:bottom w:val="single" w:sz="4" w:space="0" w:color="auto"/>
                  <w:right w:val="single" w:sz="4" w:space="0" w:color="auto"/>
                </w:tcBorders>
                <w:vAlign w:val="center"/>
              </w:tcPr>
              <w:p w14:paraId="2A8EB4EC"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期末余额</w:t>
                </w:r>
              </w:p>
            </w:tc>
          </w:sdtContent>
        </w:sdt>
      </w:tr>
      <w:tr w:rsidR="00051974" w:rsidRPr="00051974" w14:paraId="69688912" w14:textId="77777777" w:rsidTr="00051974">
        <w:trPr>
          <w:trHeight w:val="301"/>
        </w:trPr>
        <w:tc>
          <w:tcPr>
            <w:tcW w:w="673" w:type="pct"/>
            <w:vMerge/>
            <w:tcBorders>
              <w:top w:val="single" w:sz="4" w:space="0" w:color="auto"/>
              <w:left w:val="single" w:sz="4" w:space="0" w:color="auto"/>
              <w:bottom w:val="single" w:sz="4" w:space="0" w:color="auto"/>
              <w:right w:val="single" w:sz="4" w:space="0" w:color="auto"/>
            </w:tcBorders>
          </w:tcPr>
          <w:p w14:paraId="318FCCCE" w14:textId="77777777" w:rsidR="00600BF0" w:rsidRPr="00051974" w:rsidRDefault="00600BF0" w:rsidP="007B7A93">
            <w:pPr>
              <w:jc w:val="center"/>
              <w:rPr>
                <w:rFonts w:asciiTheme="minorEastAsia" w:eastAsiaTheme="minorEastAsia" w:hAnsiTheme="minorEastAsia"/>
                <w:color w:val="000000" w:themeColor="text1"/>
                <w:sz w:val="20"/>
                <w:szCs w:val="20"/>
              </w:rPr>
            </w:pPr>
          </w:p>
        </w:tc>
        <w:tc>
          <w:tcPr>
            <w:tcW w:w="822" w:type="pct"/>
            <w:vMerge/>
            <w:tcBorders>
              <w:top w:val="single" w:sz="4" w:space="0" w:color="auto"/>
              <w:left w:val="single" w:sz="4" w:space="0" w:color="auto"/>
              <w:bottom w:val="single" w:sz="4" w:space="0" w:color="auto"/>
              <w:right w:val="single" w:sz="4" w:space="0" w:color="auto"/>
            </w:tcBorders>
          </w:tcPr>
          <w:p w14:paraId="74B0C157" w14:textId="77777777" w:rsidR="00600BF0" w:rsidRPr="00051974" w:rsidRDefault="00600BF0" w:rsidP="007B7A93">
            <w:pPr>
              <w:jc w:val="center"/>
              <w:rPr>
                <w:rFonts w:asciiTheme="minorEastAsia" w:eastAsiaTheme="minorEastAsia" w:hAnsiTheme="minorEastAsia"/>
                <w:color w:val="000000" w:themeColor="text1"/>
                <w:sz w:val="20"/>
                <w:szCs w:val="20"/>
              </w:rPr>
            </w:pPr>
          </w:p>
        </w:tc>
        <w:sdt>
          <w:sdtPr>
            <w:rPr>
              <w:rFonts w:asciiTheme="minorEastAsia" w:eastAsiaTheme="minorEastAsia" w:hAnsiTheme="minorEastAsia"/>
              <w:sz w:val="20"/>
              <w:szCs w:val="20"/>
            </w:rPr>
            <w:tag w:val="_PLD_9355443eafab4f4a862c075a55d7e279"/>
            <w:id w:val="1695811827"/>
          </w:sdtPr>
          <w:sdtContent>
            <w:tc>
              <w:tcPr>
                <w:tcW w:w="819" w:type="pct"/>
                <w:tcBorders>
                  <w:left w:val="single" w:sz="4" w:space="0" w:color="auto"/>
                  <w:bottom w:val="single" w:sz="4" w:space="0" w:color="auto"/>
                  <w:right w:val="single" w:sz="4" w:space="0" w:color="auto"/>
                </w:tcBorders>
                <w:vAlign w:val="center"/>
              </w:tcPr>
              <w:p w14:paraId="3BF623E3"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计提</w:t>
                </w:r>
              </w:p>
            </w:tc>
          </w:sdtContent>
        </w:sdt>
        <w:sdt>
          <w:sdtPr>
            <w:rPr>
              <w:rFonts w:asciiTheme="minorEastAsia" w:eastAsiaTheme="minorEastAsia" w:hAnsiTheme="minorEastAsia"/>
              <w:sz w:val="20"/>
              <w:szCs w:val="20"/>
            </w:rPr>
            <w:tag w:val="_PLD_e67cdd42c79245c980edb6a9d839ecd0"/>
            <w:id w:val="-1359581196"/>
          </w:sdtPr>
          <w:sdtContent>
            <w:tc>
              <w:tcPr>
                <w:tcW w:w="442" w:type="pct"/>
                <w:tcBorders>
                  <w:left w:val="single" w:sz="4" w:space="0" w:color="auto"/>
                  <w:bottom w:val="single" w:sz="4" w:space="0" w:color="auto"/>
                  <w:right w:val="single" w:sz="4" w:space="0" w:color="auto"/>
                </w:tcBorders>
                <w:vAlign w:val="center"/>
              </w:tcPr>
              <w:p w14:paraId="6CCB89EA"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其他</w:t>
                </w:r>
              </w:p>
            </w:tc>
          </w:sdtContent>
        </w:sdt>
        <w:sdt>
          <w:sdtPr>
            <w:rPr>
              <w:rFonts w:asciiTheme="minorEastAsia" w:eastAsiaTheme="minorEastAsia" w:hAnsiTheme="minorEastAsia"/>
              <w:sz w:val="20"/>
              <w:szCs w:val="20"/>
            </w:rPr>
            <w:tag w:val="_PLD_d2a5b409858c40b5a77dea8d7f7c8500"/>
            <w:id w:val="971555695"/>
          </w:sdtPr>
          <w:sdtContent>
            <w:tc>
              <w:tcPr>
                <w:tcW w:w="819" w:type="pct"/>
                <w:tcBorders>
                  <w:top w:val="single" w:sz="4" w:space="0" w:color="auto"/>
                  <w:left w:val="single" w:sz="4" w:space="0" w:color="auto"/>
                  <w:bottom w:val="single" w:sz="4" w:space="0" w:color="auto"/>
                  <w:right w:val="single" w:sz="4" w:space="0" w:color="auto"/>
                </w:tcBorders>
                <w:vAlign w:val="center"/>
              </w:tcPr>
              <w:p w14:paraId="5776B6AA"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转回或转销</w:t>
                </w:r>
              </w:p>
            </w:tc>
          </w:sdtContent>
        </w:sdt>
        <w:sdt>
          <w:sdtPr>
            <w:rPr>
              <w:rFonts w:asciiTheme="minorEastAsia" w:eastAsiaTheme="minorEastAsia" w:hAnsiTheme="minorEastAsia"/>
              <w:sz w:val="20"/>
              <w:szCs w:val="20"/>
            </w:rPr>
            <w:tag w:val="_PLD_a0a39eeb19a049d18a777b0dc41ab25e"/>
            <w:id w:val="-722363667"/>
          </w:sdtPr>
          <w:sdtContent>
            <w:tc>
              <w:tcPr>
                <w:tcW w:w="603" w:type="pct"/>
                <w:tcBorders>
                  <w:top w:val="single" w:sz="4" w:space="0" w:color="auto"/>
                  <w:left w:val="single" w:sz="4" w:space="0" w:color="auto"/>
                  <w:bottom w:val="single" w:sz="4" w:space="0" w:color="auto"/>
                  <w:right w:val="single" w:sz="4" w:space="0" w:color="auto"/>
                </w:tcBorders>
                <w:vAlign w:val="center"/>
              </w:tcPr>
              <w:p w14:paraId="004A7DE4" w14:textId="77777777" w:rsidR="00600BF0" w:rsidRPr="00051974" w:rsidRDefault="00000000" w:rsidP="007B7A93">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其他</w:t>
                </w:r>
              </w:p>
            </w:tc>
          </w:sdtContent>
        </w:sdt>
        <w:tc>
          <w:tcPr>
            <w:tcW w:w="822" w:type="pct"/>
            <w:vMerge/>
            <w:tcBorders>
              <w:top w:val="single" w:sz="4" w:space="0" w:color="auto"/>
              <w:left w:val="single" w:sz="4" w:space="0" w:color="auto"/>
              <w:bottom w:val="single" w:sz="4" w:space="0" w:color="auto"/>
              <w:right w:val="single" w:sz="4" w:space="0" w:color="auto"/>
            </w:tcBorders>
            <w:vAlign w:val="center"/>
          </w:tcPr>
          <w:p w14:paraId="44CC370B" w14:textId="77777777" w:rsidR="00600BF0" w:rsidRPr="00051974" w:rsidRDefault="00600BF0" w:rsidP="007B7A93">
            <w:pPr>
              <w:jc w:val="center"/>
              <w:rPr>
                <w:rFonts w:asciiTheme="minorEastAsia" w:eastAsiaTheme="minorEastAsia" w:hAnsiTheme="minorEastAsia"/>
                <w:color w:val="000000" w:themeColor="text1"/>
                <w:sz w:val="20"/>
                <w:szCs w:val="20"/>
              </w:rPr>
            </w:pPr>
          </w:p>
        </w:tc>
      </w:tr>
      <w:tr w:rsidR="00051974" w:rsidRPr="00051974" w14:paraId="51118DED" w14:textId="77777777" w:rsidTr="00051974">
        <w:trPr>
          <w:trHeight w:val="20"/>
        </w:trPr>
        <w:tc>
          <w:tcPr>
            <w:tcW w:w="673" w:type="pct"/>
            <w:tcBorders>
              <w:top w:val="single" w:sz="4" w:space="0" w:color="auto"/>
              <w:left w:val="single" w:sz="4" w:space="0" w:color="auto"/>
              <w:bottom w:val="single" w:sz="4" w:space="0" w:color="auto"/>
              <w:right w:val="single" w:sz="4" w:space="0" w:color="auto"/>
            </w:tcBorders>
          </w:tcPr>
          <w:p w14:paraId="6A5F6B3A" w14:textId="77777777" w:rsidR="00600BF0" w:rsidRPr="00051974" w:rsidRDefault="00000000" w:rsidP="007B7A93">
            <w:pP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原材料</w:t>
            </w:r>
          </w:p>
        </w:tc>
        <w:tc>
          <w:tcPr>
            <w:tcW w:w="822" w:type="pct"/>
            <w:tcBorders>
              <w:top w:val="single" w:sz="4" w:space="0" w:color="auto"/>
              <w:left w:val="single" w:sz="4" w:space="0" w:color="auto"/>
              <w:bottom w:val="single" w:sz="4" w:space="0" w:color="auto"/>
              <w:right w:val="single" w:sz="4" w:space="0" w:color="auto"/>
            </w:tcBorders>
            <w:vAlign w:val="center"/>
          </w:tcPr>
          <w:p w14:paraId="69A17B4A" w14:textId="77777777" w:rsidR="00600BF0" w:rsidRPr="00051974" w:rsidRDefault="00000000" w:rsidP="007B7A93">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6,252,790.04</w:t>
            </w:r>
          </w:p>
        </w:tc>
        <w:tc>
          <w:tcPr>
            <w:tcW w:w="819" w:type="pct"/>
            <w:tcBorders>
              <w:top w:val="single" w:sz="4" w:space="0" w:color="auto"/>
              <w:left w:val="single" w:sz="4" w:space="0" w:color="auto"/>
              <w:bottom w:val="single" w:sz="4" w:space="0" w:color="auto"/>
              <w:right w:val="single" w:sz="4" w:space="0" w:color="auto"/>
            </w:tcBorders>
            <w:vAlign w:val="center"/>
          </w:tcPr>
          <w:p w14:paraId="7303C34F" w14:textId="77777777" w:rsidR="00600BF0" w:rsidRPr="00051974" w:rsidRDefault="00000000" w:rsidP="007B7A93">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1,162,814.06</w:t>
            </w:r>
          </w:p>
        </w:tc>
        <w:tc>
          <w:tcPr>
            <w:tcW w:w="442" w:type="pct"/>
            <w:tcBorders>
              <w:top w:val="single" w:sz="4" w:space="0" w:color="auto"/>
              <w:left w:val="single" w:sz="4" w:space="0" w:color="auto"/>
              <w:bottom w:val="single" w:sz="4" w:space="0" w:color="auto"/>
              <w:right w:val="single" w:sz="4" w:space="0" w:color="auto"/>
            </w:tcBorders>
            <w:vAlign w:val="center"/>
          </w:tcPr>
          <w:p w14:paraId="7268B072" w14:textId="77777777" w:rsidR="00600BF0" w:rsidRPr="00051974" w:rsidRDefault="00600BF0" w:rsidP="007B7A93">
            <w:pPr>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vAlign w:val="center"/>
          </w:tcPr>
          <w:p w14:paraId="35460445" w14:textId="77777777" w:rsidR="00600BF0" w:rsidRPr="00051974" w:rsidRDefault="00000000" w:rsidP="007B7A93">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2,341,063.37</w:t>
            </w:r>
          </w:p>
        </w:tc>
        <w:tc>
          <w:tcPr>
            <w:tcW w:w="603" w:type="pct"/>
            <w:tcBorders>
              <w:top w:val="single" w:sz="4" w:space="0" w:color="auto"/>
              <w:left w:val="single" w:sz="4" w:space="0" w:color="auto"/>
              <w:bottom w:val="single" w:sz="4" w:space="0" w:color="auto"/>
              <w:right w:val="single" w:sz="4" w:space="0" w:color="auto"/>
            </w:tcBorders>
            <w:vAlign w:val="center"/>
          </w:tcPr>
          <w:p w14:paraId="5A1E9279" w14:textId="77777777" w:rsidR="00600BF0" w:rsidRPr="00051974" w:rsidRDefault="00600BF0" w:rsidP="007B7A93">
            <w:pPr>
              <w:jc w:val="right"/>
              <w:rPr>
                <w:rFonts w:asciiTheme="minorEastAsia" w:eastAsiaTheme="minorEastAsia" w:hAnsiTheme="minorEastAsia"/>
                <w:sz w:val="20"/>
                <w:szCs w:val="20"/>
              </w:rPr>
            </w:pPr>
          </w:p>
        </w:tc>
        <w:tc>
          <w:tcPr>
            <w:tcW w:w="822" w:type="pct"/>
            <w:tcBorders>
              <w:top w:val="single" w:sz="4" w:space="0" w:color="auto"/>
              <w:left w:val="single" w:sz="4" w:space="0" w:color="auto"/>
              <w:bottom w:val="single" w:sz="4" w:space="0" w:color="auto"/>
              <w:right w:val="single" w:sz="4" w:space="0" w:color="auto"/>
            </w:tcBorders>
            <w:vAlign w:val="center"/>
          </w:tcPr>
          <w:p w14:paraId="61E609C4" w14:textId="77777777" w:rsidR="00600BF0" w:rsidRPr="00051974" w:rsidRDefault="00000000" w:rsidP="007B7A93">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5,074,540.73</w:t>
            </w:r>
          </w:p>
        </w:tc>
      </w:tr>
      <w:tr w:rsidR="00051974" w:rsidRPr="00051974" w14:paraId="00259E7C" w14:textId="77777777" w:rsidTr="00051974">
        <w:trPr>
          <w:trHeight w:val="20"/>
        </w:trPr>
        <w:tc>
          <w:tcPr>
            <w:tcW w:w="673" w:type="pct"/>
            <w:tcBorders>
              <w:top w:val="single" w:sz="4" w:space="0" w:color="auto"/>
              <w:left w:val="single" w:sz="4" w:space="0" w:color="auto"/>
              <w:bottom w:val="single" w:sz="4" w:space="0" w:color="auto"/>
              <w:right w:val="single" w:sz="4" w:space="0" w:color="auto"/>
            </w:tcBorders>
          </w:tcPr>
          <w:p w14:paraId="297EA241" w14:textId="77777777" w:rsidR="00600BF0" w:rsidRPr="00051974" w:rsidRDefault="00000000" w:rsidP="007B7A93">
            <w:pP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在产品</w:t>
            </w:r>
          </w:p>
        </w:tc>
        <w:tc>
          <w:tcPr>
            <w:tcW w:w="822" w:type="pct"/>
            <w:tcBorders>
              <w:top w:val="single" w:sz="4" w:space="0" w:color="auto"/>
              <w:left w:val="single" w:sz="4" w:space="0" w:color="auto"/>
              <w:bottom w:val="single" w:sz="4" w:space="0" w:color="auto"/>
              <w:right w:val="single" w:sz="4" w:space="0" w:color="auto"/>
            </w:tcBorders>
            <w:vAlign w:val="center"/>
          </w:tcPr>
          <w:p w14:paraId="7A235354" w14:textId="77777777" w:rsidR="00600BF0" w:rsidRPr="00051974" w:rsidRDefault="00000000" w:rsidP="007B7A93">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24,694,835.06</w:t>
            </w:r>
          </w:p>
        </w:tc>
        <w:tc>
          <w:tcPr>
            <w:tcW w:w="819" w:type="pct"/>
            <w:tcBorders>
              <w:top w:val="single" w:sz="4" w:space="0" w:color="auto"/>
              <w:left w:val="single" w:sz="4" w:space="0" w:color="auto"/>
              <w:bottom w:val="single" w:sz="4" w:space="0" w:color="auto"/>
              <w:right w:val="single" w:sz="4" w:space="0" w:color="auto"/>
            </w:tcBorders>
            <w:vAlign w:val="center"/>
          </w:tcPr>
          <w:p w14:paraId="3840B4CD" w14:textId="77777777" w:rsidR="00600BF0" w:rsidRPr="00051974" w:rsidRDefault="00000000" w:rsidP="007B7A93">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5,413,637.24</w:t>
            </w:r>
          </w:p>
        </w:tc>
        <w:tc>
          <w:tcPr>
            <w:tcW w:w="442" w:type="pct"/>
            <w:tcBorders>
              <w:top w:val="single" w:sz="4" w:space="0" w:color="auto"/>
              <w:left w:val="single" w:sz="4" w:space="0" w:color="auto"/>
              <w:bottom w:val="single" w:sz="4" w:space="0" w:color="auto"/>
              <w:right w:val="single" w:sz="4" w:space="0" w:color="auto"/>
            </w:tcBorders>
            <w:vAlign w:val="center"/>
          </w:tcPr>
          <w:p w14:paraId="2564FCE8" w14:textId="77777777" w:rsidR="00600BF0" w:rsidRPr="00051974" w:rsidRDefault="00600BF0" w:rsidP="007B7A93">
            <w:pPr>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vAlign w:val="center"/>
          </w:tcPr>
          <w:p w14:paraId="2E47215B" w14:textId="77777777" w:rsidR="00600BF0" w:rsidRPr="00051974" w:rsidRDefault="00000000" w:rsidP="007B7A93">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12,253,086.84</w:t>
            </w:r>
          </w:p>
        </w:tc>
        <w:tc>
          <w:tcPr>
            <w:tcW w:w="603" w:type="pct"/>
            <w:tcBorders>
              <w:top w:val="single" w:sz="4" w:space="0" w:color="auto"/>
              <w:left w:val="single" w:sz="4" w:space="0" w:color="auto"/>
              <w:right w:val="single" w:sz="4" w:space="0" w:color="auto"/>
            </w:tcBorders>
            <w:vAlign w:val="center"/>
          </w:tcPr>
          <w:p w14:paraId="79D76810" w14:textId="77777777" w:rsidR="00600BF0" w:rsidRPr="00051974" w:rsidRDefault="00600BF0" w:rsidP="007B7A93">
            <w:pPr>
              <w:jc w:val="right"/>
              <w:rPr>
                <w:rFonts w:asciiTheme="minorEastAsia" w:eastAsiaTheme="minorEastAsia" w:hAnsiTheme="minorEastAsia"/>
                <w:sz w:val="20"/>
                <w:szCs w:val="20"/>
              </w:rPr>
            </w:pPr>
          </w:p>
        </w:tc>
        <w:tc>
          <w:tcPr>
            <w:tcW w:w="822" w:type="pct"/>
            <w:tcBorders>
              <w:top w:val="single" w:sz="4" w:space="0" w:color="auto"/>
              <w:left w:val="single" w:sz="4" w:space="0" w:color="auto"/>
              <w:bottom w:val="single" w:sz="4" w:space="0" w:color="auto"/>
              <w:right w:val="single" w:sz="4" w:space="0" w:color="auto"/>
            </w:tcBorders>
            <w:vAlign w:val="center"/>
          </w:tcPr>
          <w:p w14:paraId="57C01D01" w14:textId="77777777" w:rsidR="00600BF0" w:rsidRPr="00051974" w:rsidRDefault="00000000" w:rsidP="007B7A93">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17,855,385.46</w:t>
            </w:r>
          </w:p>
        </w:tc>
      </w:tr>
      <w:tr w:rsidR="00051974" w:rsidRPr="00051974" w14:paraId="043F0AC0" w14:textId="77777777" w:rsidTr="00051974">
        <w:trPr>
          <w:trHeight w:val="20"/>
        </w:trPr>
        <w:tc>
          <w:tcPr>
            <w:tcW w:w="673" w:type="pct"/>
            <w:tcBorders>
              <w:top w:val="single" w:sz="4" w:space="0" w:color="auto"/>
              <w:left w:val="single" w:sz="4" w:space="0" w:color="auto"/>
              <w:bottom w:val="single" w:sz="4" w:space="0" w:color="auto"/>
              <w:right w:val="single" w:sz="4" w:space="0" w:color="auto"/>
            </w:tcBorders>
          </w:tcPr>
          <w:p w14:paraId="3E3DBCD6" w14:textId="77777777" w:rsidR="00600BF0" w:rsidRPr="00051974" w:rsidRDefault="00000000" w:rsidP="007B7A93">
            <w:pP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库存商品</w:t>
            </w:r>
          </w:p>
        </w:tc>
        <w:tc>
          <w:tcPr>
            <w:tcW w:w="822" w:type="pct"/>
            <w:tcBorders>
              <w:top w:val="single" w:sz="4" w:space="0" w:color="auto"/>
              <w:left w:val="single" w:sz="4" w:space="0" w:color="auto"/>
              <w:bottom w:val="single" w:sz="4" w:space="0" w:color="auto"/>
              <w:right w:val="single" w:sz="4" w:space="0" w:color="auto"/>
            </w:tcBorders>
            <w:vAlign w:val="center"/>
          </w:tcPr>
          <w:p w14:paraId="618223A6" w14:textId="77777777" w:rsidR="00600BF0" w:rsidRPr="00051974" w:rsidRDefault="00000000" w:rsidP="007B7A93">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10,130,630.85</w:t>
            </w:r>
          </w:p>
        </w:tc>
        <w:tc>
          <w:tcPr>
            <w:tcW w:w="819" w:type="pct"/>
            <w:tcBorders>
              <w:top w:val="single" w:sz="4" w:space="0" w:color="auto"/>
              <w:left w:val="single" w:sz="4" w:space="0" w:color="auto"/>
              <w:bottom w:val="single" w:sz="4" w:space="0" w:color="auto"/>
              <w:right w:val="single" w:sz="4" w:space="0" w:color="auto"/>
            </w:tcBorders>
            <w:vAlign w:val="center"/>
          </w:tcPr>
          <w:p w14:paraId="589E9196" w14:textId="77777777" w:rsidR="00600BF0" w:rsidRPr="00051974" w:rsidRDefault="00000000" w:rsidP="007B7A93">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12,250,089.29</w:t>
            </w:r>
          </w:p>
        </w:tc>
        <w:tc>
          <w:tcPr>
            <w:tcW w:w="442" w:type="pct"/>
            <w:tcBorders>
              <w:top w:val="single" w:sz="4" w:space="0" w:color="auto"/>
              <w:left w:val="single" w:sz="4" w:space="0" w:color="auto"/>
              <w:bottom w:val="single" w:sz="4" w:space="0" w:color="auto"/>
              <w:right w:val="single" w:sz="4" w:space="0" w:color="auto"/>
            </w:tcBorders>
            <w:vAlign w:val="center"/>
          </w:tcPr>
          <w:p w14:paraId="5644121D" w14:textId="77777777" w:rsidR="00600BF0" w:rsidRPr="00051974" w:rsidRDefault="00600BF0" w:rsidP="007B7A93">
            <w:pPr>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vAlign w:val="center"/>
          </w:tcPr>
          <w:p w14:paraId="0C77CE96" w14:textId="77777777" w:rsidR="00600BF0" w:rsidRPr="00051974" w:rsidRDefault="00000000" w:rsidP="007B7A93">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6,447,262.67</w:t>
            </w:r>
          </w:p>
        </w:tc>
        <w:tc>
          <w:tcPr>
            <w:tcW w:w="603" w:type="pct"/>
            <w:tcBorders>
              <w:left w:val="single" w:sz="4" w:space="0" w:color="auto"/>
              <w:right w:val="single" w:sz="4" w:space="0" w:color="auto"/>
            </w:tcBorders>
            <w:vAlign w:val="center"/>
          </w:tcPr>
          <w:p w14:paraId="6B3D011E" w14:textId="77777777" w:rsidR="00600BF0" w:rsidRPr="00051974" w:rsidRDefault="00000000" w:rsidP="007B7A93">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71,613.49</w:t>
            </w:r>
          </w:p>
        </w:tc>
        <w:tc>
          <w:tcPr>
            <w:tcW w:w="822" w:type="pct"/>
            <w:tcBorders>
              <w:top w:val="single" w:sz="4" w:space="0" w:color="auto"/>
              <w:left w:val="single" w:sz="4" w:space="0" w:color="auto"/>
              <w:bottom w:val="single" w:sz="4" w:space="0" w:color="auto"/>
              <w:right w:val="single" w:sz="4" w:space="0" w:color="auto"/>
            </w:tcBorders>
            <w:vAlign w:val="center"/>
          </w:tcPr>
          <w:p w14:paraId="1E60D7AF" w14:textId="77777777" w:rsidR="00600BF0" w:rsidRPr="00051974" w:rsidRDefault="00000000" w:rsidP="007B7A93">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15,861,843.98</w:t>
            </w:r>
          </w:p>
        </w:tc>
      </w:tr>
      <w:tr w:rsidR="00051974" w:rsidRPr="00051974" w14:paraId="11D0AC4D" w14:textId="77777777" w:rsidTr="00051974">
        <w:trPr>
          <w:trHeight w:val="20"/>
        </w:trPr>
        <w:tc>
          <w:tcPr>
            <w:tcW w:w="673" w:type="pct"/>
            <w:tcBorders>
              <w:top w:val="single" w:sz="4" w:space="0" w:color="auto"/>
              <w:left w:val="single" w:sz="4" w:space="0" w:color="auto"/>
              <w:bottom w:val="single" w:sz="4" w:space="0" w:color="auto"/>
              <w:right w:val="single" w:sz="4" w:space="0" w:color="auto"/>
            </w:tcBorders>
          </w:tcPr>
          <w:p w14:paraId="018C27BE" w14:textId="77777777" w:rsidR="00600BF0" w:rsidRPr="00051974" w:rsidRDefault="00000000" w:rsidP="007B7A93">
            <w:pP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周转材料</w:t>
            </w:r>
          </w:p>
        </w:tc>
        <w:tc>
          <w:tcPr>
            <w:tcW w:w="822" w:type="pct"/>
            <w:tcBorders>
              <w:top w:val="single" w:sz="4" w:space="0" w:color="auto"/>
              <w:left w:val="single" w:sz="4" w:space="0" w:color="auto"/>
              <w:bottom w:val="single" w:sz="4" w:space="0" w:color="auto"/>
              <w:right w:val="single" w:sz="4" w:space="0" w:color="auto"/>
            </w:tcBorders>
          </w:tcPr>
          <w:p w14:paraId="78DD5C24" w14:textId="77777777" w:rsidR="00600BF0" w:rsidRPr="00051974" w:rsidRDefault="00600BF0" w:rsidP="007B7A93">
            <w:pPr>
              <w:ind w:right="5"/>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tcPr>
          <w:p w14:paraId="5F24D327" w14:textId="77777777" w:rsidR="00600BF0" w:rsidRPr="00051974" w:rsidRDefault="00600BF0" w:rsidP="007B7A93">
            <w:pPr>
              <w:jc w:val="right"/>
              <w:rPr>
                <w:rFonts w:asciiTheme="minorEastAsia" w:eastAsiaTheme="minorEastAsia" w:hAnsiTheme="minorEastAsia"/>
                <w:sz w:val="20"/>
                <w:szCs w:val="20"/>
              </w:rPr>
            </w:pPr>
          </w:p>
        </w:tc>
        <w:tc>
          <w:tcPr>
            <w:tcW w:w="442" w:type="pct"/>
            <w:tcBorders>
              <w:top w:val="single" w:sz="4" w:space="0" w:color="auto"/>
              <w:left w:val="single" w:sz="4" w:space="0" w:color="auto"/>
              <w:bottom w:val="single" w:sz="4" w:space="0" w:color="auto"/>
              <w:right w:val="single" w:sz="4" w:space="0" w:color="auto"/>
            </w:tcBorders>
          </w:tcPr>
          <w:p w14:paraId="22C57123" w14:textId="77777777" w:rsidR="00600BF0" w:rsidRPr="00051974" w:rsidRDefault="00600BF0" w:rsidP="007B7A93">
            <w:pPr>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tcPr>
          <w:p w14:paraId="0B9209C2" w14:textId="77777777" w:rsidR="00600BF0" w:rsidRPr="00051974" w:rsidRDefault="00600BF0" w:rsidP="007B7A93">
            <w:pPr>
              <w:jc w:val="right"/>
              <w:rPr>
                <w:rFonts w:asciiTheme="minorEastAsia" w:eastAsiaTheme="minorEastAsia" w:hAnsiTheme="minorEastAsia"/>
                <w:sz w:val="20"/>
                <w:szCs w:val="20"/>
              </w:rPr>
            </w:pPr>
          </w:p>
        </w:tc>
        <w:tc>
          <w:tcPr>
            <w:tcW w:w="603" w:type="pct"/>
            <w:tcBorders>
              <w:left w:val="single" w:sz="4" w:space="0" w:color="auto"/>
              <w:right w:val="single" w:sz="4" w:space="0" w:color="auto"/>
            </w:tcBorders>
          </w:tcPr>
          <w:p w14:paraId="7C8D1A3C" w14:textId="77777777" w:rsidR="00600BF0" w:rsidRPr="00051974" w:rsidRDefault="00600BF0" w:rsidP="007B7A93">
            <w:pPr>
              <w:jc w:val="right"/>
              <w:rPr>
                <w:rFonts w:asciiTheme="minorEastAsia" w:eastAsiaTheme="minorEastAsia" w:hAnsiTheme="minorEastAsia"/>
                <w:sz w:val="20"/>
                <w:szCs w:val="20"/>
              </w:rPr>
            </w:pPr>
          </w:p>
        </w:tc>
        <w:tc>
          <w:tcPr>
            <w:tcW w:w="822" w:type="pct"/>
            <w:tcBorders>
              <w:top w:val="single" w:sz="4" w:space="0" w:color="auto"/>
              <w:left w:val="single" w:sz="4" w:space="0" w:color="auto"/>
              <w:bottom w:val="single" w:sz="4" w:space="0" w:color="auto"/>
              <w:right w:val="single" w:sz="4" w:space="0" w:color="auto"/>
            </w:tcBorders>
          </w:tcPr>
          <w:p w14:paraId="4C3469EE" w14:textId="77777777" w:rsidR="00600BF0" w:rsidRPr="00051974" w:rsidRDefault="00600BF0" w:rsidP="007B7A93">
            <w:pPr>
              <w:jc w:val="right"/>
              <w:rPr>
                <w:rFonts w:asciiTheme="minorEastAsia" w:eastAsiaTheme="minorEastAsia" w:hAnsiTheme="minorEastAsia"/>
                <w:sz w:val="20"/>
                <w:szCs w:val="20"/>
              </w:rPr>
            </w:pPr>
          </w:p>
        </w:tc>
      </w:tr>
      <w:tr w:rsidR="00051974" w:rsidRPr="00051974" w14:paraId="2E671DC4" w14:textId="77777777" w:rsidTr="00051974">
        <w:trPr>
          <w:trHeight w:val="20"/>
        </w:trPr>
        <w:tc>
          <w:tcPr>
            <w:tcW w:w="673" w:type="pct"/>
            <w:tcBorders>
              <w:top w:val="single" w:sz="4" w:space="0" w:color="auto"/>
              <w:left w:val="single" w:sz="4" w:space="0" w:color="auto"/>
              <w:bottom w:val="single" w:sz="4" w:space="0" w:color="auto"/>
              <w:right w:val="single" w:sz="4" w:space="0" w:color="auto"/>
            </w:tcBorders>
          </w:tcPr>
          <w:p w14:paraId="0D6EBB7A" w14:textId="77777777" w:rsidR="00600BF0" w:rsidRPr="00051974" w:rsidRDefault="00000000" w:rsidP="007B7A93">
            <w:pP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消耗性生物资产</w:t>
            </w:r>
          </w:p>
        </w:tc>
        <w:tc>
          <w:tcPr>
            <w:tcW w:w="822" w:type="pct"/>
            <w:tcBorders>
              <w:top w:val="single" w:sz="4" w:space="0" w:color="auto"/>
              <w:left w:val="single" w:sz="4" w:space="0" w:color="auto"/>
              <w:bottom w:val="single" w:sz="4" w:space="0" w:color="auto"/>
              <w:right w:val="single" w:sz="4" w:space="0" w:color="auto"/>
            </w:tcBorders>
          </w:tcPr>
          <w:p w14:paraId="6C1ADEF4" w14:textId="77777777" w:rsidR="00600BF0" w:rsidRPr="00051974" w:rsidRDefault="00600BF0" w:rsidP="007B7A93">
            <w:pPr>
              <w:ind w:right="5"/>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tcPr>
          <w:p w14:paraId="5DE83A37" w14:textId="77777777" w:rsidR="00600BF0" w:rsidRPr="00051974" w:rsidRDefault="00600BF0" w:rsidP="007B7A93">
            <w:pPr>
              <w:jc w:val="right"/>
              <w:rPr>
                <w:rFonts w:asciiTheme="minorEastAsia" w:eastAsiaTheme="minorEastAsia" w:hAnsiTheme="minorEastAsia"/>
                <w:sz w:val="20"/>
                <w:szCs w:val="20"/>
              </w:rPr>
            </w:pPr>
          </w:p>
        </w:tc>
        <w:tc>
          <w:tcPr>
            <w:tcW w:w="442" w:type="pct"/>
            <w:tcBorders>
              <w:top w:val="single" w:sz="4" w:space="0" w:color="auto"/>
              <w:left w:val="single" w:sz="4" w:space="0" w:color="auto"/>
              <w:bottom w:val="single" w:sz="4" w:space="0" w:color="auto"/>
              <w:right w:val="single" w:sz="4" w:space="0" w:color="auto"/>
            </w:tcBorders>
          </w:tcPr>
          <w:p w14:paraId="310E2852" w14:textId="77777777" w:rsidR="00600BF0" w:rsidRPr="00051974" w:rsidRDefault="00600BF0" w:rsidP="007B7A93">
            <w:pPr>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tcPr>
          <w:p w14:paraId="072DB18D" w14:textId="77777777" w:rsidR="00600BF0" w:rsidRPr="00051974" w:rsidRDefault="00600BF0" w:rsidP="007B7A93">
            <w:pPr>
              <w:jc w:val="right"/>
              <w:rPr>
                <w:rFonts w:asciiTheme="minorEastAsia" w:eastAsiaTheme="minorEastAsia" w:hAnsiTheme="minorEastAsia"/>
                <w:sz w:val="20"/>
                <w:szCs w:val="20"/>
              </w:rPr>
            </w:pPr>
          </w:p>
        </w:tc>
        <w:tc>
          <w:tcPr>
            <w:tcW w:w="603" w:type="pct"/>
            <w:tcBorders>
              <w:left w:val="single" w:sz="4" w:space="0" w:color="auto"/>
              <w:right w:val="single" w:sz="4" w:space="0" w:color="auto"/>
            </w:tcBorders>
          </w:tcPr>
          <w:p w14:paraId="7F0126F1" w14:textId="77777777" w:rsidR="00600BF0" w:rsidRPr="00051974" w:rsidRDefault="00600BF0" w:rsidP="007B7A93">
            <w:pPr>
              <w:jc w:val="right"/>
              <w:rPr>
                <w:rFonts w:asciiTheme="minorEastAsia" w:eastAsiaTheme="minorEastAsia" w:hAnsiTheme="minorEastAsia"/>
                <w:sz w:val="20"/>
                <w:szCs w:val="20"/>
              </w:rPr>
            </w:pPr>
          </w:p>
        </w:tc>
        <w:tc>
          <w:tcPr>
            <w:tcW w:w="822" w:type="pct"/>
            <w:tcBorders>
              <w:top w:val="single" w:sz="4" w:space="0" w:color="auto"/>
              <w:left w:val="single" w:sz="4" w:space="0" w:color="auto"/>
              <w:bottom w:val="single" w:sz="4" w:space="0" w:color="auto"/>
              <w:right w:val="single" w:sz="4" w:space="0" w:color="auto"/>
            </w:tcBorders>
          </w:tcPr>
          <w:p w14:paraId="6A3FD8A5" w14:textId="77777777" w:rsidR="00600BF0" w:rsidRPr="00051974" w:rsidRDefault="00600BF0" w:rsidP="007B7A93">
            <w:pPr>
              <w:jc w:val="right"/>
              <w:rPr>
                <w:rFonts w:asciiTheme="minorEastAsia" w:eastAsiaTheme="minorEastAsia" w:hAnsiTheme="minorEastAsia"/>
                <w:sz w:val="20"/>
                <w:szCs w:val="20"/>
              </w:rPr>
            </w:pPr>
          </w:p>
        </w:tc>
      </w:tr>
      <w:tr w:rsidR="00051974" w:rsidRPr="00051974" w14:paraId="39B5ACE3" w14:textId="77777777" w:rsidTr="00051974">
        <w:trPr>
          <w:trHeight w:val="20"/>
        </w:trPr>
        <w:tc>
          <w:tcPr>
            <w:tcW w:w="673" w:type="pct"/>
            <w:tcBorders>
              <w:top w:val="single" w:sz="4" w:space="0" w:color="auto"/>
              <w:left w:val="single" w:sz="4" w:space="0" w:color="auto"/>
              <w:bottom w:val="single" w:sz="4" w:space="0" w:color="auto"/>
              <w:right w:val="single" w:sz="4" w:space="0" w:color="auto"/>
            </w:tcBorders>
          </w:tcPr>
          <w:p w14:paraId="44EDAA4A" w14:textId="77777777" w:rsidR="00600BF0" w:rsidRPr="00051974" w:rsidRDefault="00000000" w:rsidP="007B7A93">
            <w:pP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合同履约成本</w:t>
            </w:r>
          </w:p>
        </w:tc>
        <w:tc>
          <w:tcPr>
            <w:tcW w:w="822" w:type="pct"/>
            <w:tcBorders>
              <w:top w:val="single" w:sz="4" w:space="0" w:color="auto"/>
              <w:left w:val="single" w:sz="4" w:space="0" w:color="auto"/>
              <w:bottom w:val="single" w:sz="4" w:space="0" w:color="auto"/>
              <w:right w:val="single" w:sz="4" w:space="0" w:color="auto"/>
            </w:tcBorders>
          </w:tcPr>
          <w:p w14:paraId="6CAABAA9" w14:textId="77777777" w:rsidR="00600BF0" w:rsidRPr="00051974" w:rsidRDefault="00600BF0" w:rsidP="007B7A93">
            <w:pPr>
              <w:ind w:right="5"/>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tcPr>
          <w:p w14:paraId="6CC7E72B" w14:textId="77777777" w:rsidR="00600BF0" w:rsidRPr="00051974" w:rsidRDefault="00600BF0" w:rsidP="007B7A93">
            <w:pPr>
              <w:jc w:val="right"/>
              <w:rPr>
                <w:rFonts w:asciiTheme="minorEastAsia" w:eastAsiaTheme="minorEastAsia" w:hAnsiTheme="minorEastAsia"/>
                <w:sz w:val="20"/>
                <w:szCs w:val="20"/>
              </w:rPr>
            </w:pPr>
          </w:p>
        </w:tc>
        <w:tc>
          <w:tcPr>
            <w:tcW w:w="442" w:type="pct"/>
            <w:tcBorders>
              <w:top w:val="single" w:sz="4" w:space="0" w:color="auto"/>
              <w:left w:val="single" w:sz="4" w:space="0" w:color="auto"/>
              <w:bottom w:val="single" w:sz="4" w:space="0" w:color="auto"/>
              <w:right w:val="single" w:sz="4" w:space="0" w:color="auto"/>
            </w:tcBorders>
          </w:tcPr>
          <w:p w14:paraId="4BFC4D8A" w14:textId="77777777" w:rsidR="00600BF0" w:rsidRPr="00051974" w:rsidRDefault="00600BF0" w:rsidP="007B7A93">
            <w:pPr>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tcPr>
          <w:p w14:paraId="293776C9" w14:textId="77777777" w:rsidR="00600BF0" w:rsidRPr="00051974" w:rsidRDefault="00600BF0" w:rsidP="007B7A93">
            <w:pPr>
              <w:jc w:val="right"/>
              <w:rPr>
                <w:rFonts w:asciiTheme="minorEastAsia" w:eastAsiaTheme="minorEastAsia" w:hAnsiTheme="minorEastAsia"/>
                <w:sz w:val="20"/>
                <w:szCs w:val="20"/>
              </w:rPr>
            </w:pPr>
          </w:p>
        </w:tc>
        <w:tc>
          <w:tcPr>
            <w:tcW w:w="603" w:type="pct"/>
            <w:tcBorders>
              <w:left w:val="single" w:sz="4" w:space="0" w:color="auto"/>
              <w:right w:val="single" w:sz="4" w:space="0" w:color="auto"/>
            </w:tcBorders>
          </w:tcPr>
          <w:p w14:paraId="4FD4B3B7" w14:textId="77777777" w:rsidR="00600BF0" w:rsidRPr="00051974" w:rsidRDefault="00600BF0" w:rsidP="007B7A93">
            <w:pPr>
              <w:jc w:val="right"/>
              <w:rPr>
                <w:rFonts w:asciiTheme="minorEastAsia" w:eastAsiaTheme="minorEastAsia" w:hAnsiTheme="minorEastAsia"/>
                <w:sz w:val="20"/>
                <w:szCs w:val="20"/>
              </w:rPr>
            </w:pPr>
          </w:p>
        </w:tc>
        <w:tc>
          <w:tcPr>
            <w:tcW w:w="822" w:type="pct"/>
            <w:tcBorders>
              <w:top w:val="single" w:sz="4" w:space="0" w:color="auto"/>
              <w:left w:val="single" w:sz="4" w:space="0" w:color="auto"/>
              <w:bottom w:val="single" w:sz="4" w:space="0" w:color="auto"/>
              <w:right w:val="single" w:sz="4" w:space="0" w:color="auto"/>
            </w:tcBorders>
          </w:tcPr>
          <w:p w14:paraId="2DFF6440" w14:textId="77777777" w:rsidR="00600BF0" w:rsidRPr="00051974" w:rsidRDefault="00600BF0" w:rsidP="007B7A93">
            <w:pPr>
              <w:jc w:val="right"/>
              <w:rPr>
                <w:rFonts w:asciiTheme="minorEastAsia" w:eastAsiaTheme="minorEastAsia" w:hAnsiTheme="minorEastAsia"/>
                <w:sz w:val="20"/>
                <w:szCs w:val="20"/>
              </w:rPr>
            </w:pPr>
          </w:p>
        </w:tc>
      </w:tr>
      <w:tr w:rsidR="00051974" w:rsidRPr="00051974" w14:paraId="28702F44" w14:textId="77777777" w:rsidTr="00051974">
        <w:trPr>
          <w:trHeight w:val="20"/>
        </w:trPr>
        <w:tc>
          <w:tcPr>
            <w:tcW w:w="673" w:type="pct"/>
            <w:tcBorders>
              <w:top w:val="single" w:sz="4" w:space="0" w:color="auto"/>
              <w:left w:val="single" w:sz="4" w:space="0" w:color="auto"/>
              <w:bottom w:val="single" w:sz="4" w:space="0" w:color="auto"/>
              <w:right w:val="single" w:sz="4" w:space="0" w:color="auto"/>
            </w:tcBorders>
          </w:tcPr>
          <w:p w14:paraId="09B65ECE" w14:textId="77777777" w:rsidR="00600BF0" w:rsidRPr="00051974" w:rsidRDefault="00000000" w:rsidP="007B7A93">
            <w:pPr>
              <w:rPr>
                <w:rFonts w:asciiTheme="minorEastAsia" w:eastAsiaTheme="minorEastAsia" w:hAnsiTheme="minorEastAsia"/>
                <w:sz w:val="20"/>
                <w:szCs w:val="20"/>
              </w:rPr>
            </w:pPr>
            <w:r w:rsidRPr="00051974">
              <w:rPr>
                <w:rFonts w:asciiTheme="minorEastAsia" w:eastAsiaTheme="minorEastAsia" w:hAnsiTheme="minorEastAsia"/>
                <w:sz w:val="20"/>
                <w:szCs w:val="20"/>
              </w:rPr>
              <w:t>发出商品</w:t>
            </w:r>
          </w:p>
        </w:tc>
        <w:tc>
          <w:tcPr>
            <w:tcW w:w="822" w:type="pct"/>
            <w:tcBorders>
              <w:top w:val="single" w:sz="4" w:space="0" w:color="auto"/>
              <w:left w:val="single" w:sz="4" w:space="0" w:color="auto"/>
              <w:bottom w:val="single" w:sz="4" w:space="0" w:color="auto"/>
              <w:right w:val="single" w:sz="4" w:space="0" w:color="auto"/>
            </w:tcBorders>
          </w:tcPr>
          <w:p w14:paraId="345FAC40" w14:textId="77777777" w:rsidR="00600BF0" w:rsidRPr="00051974" w:rsidRDefault="00000000" w:rsidP="007B7A93">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1,503,888.79</w:t>
            </w:r>
          </w:p>
        </w:tc>
        <w:tc>
          <w:tcPr>
            <w:tcW w:w="819" w:type="pct"/>
            <w:tcBorders>
              <w:top w:val="single" w:sz="4" w:space="0" w:color="auto"/>
              <w:left w:val="single" w:sz="4" w:space="0" w:color="auto"/>
              <w:bottom w:val="single" w:sz="4" w:space="0" w:color="auto"/>
              <w:right w:val="single" w:sz="4" w:space="0" w:color="auto"/>
            </w:tcBorders>
          </w:tcPr>
          <w:p w14:paraId="555FDB8E" w14:textId="77777777" w:rsidR="00600BF0" w:rsidRPr="00051974" w:rsidRDefault="00600BF0" w:rsidP="007B7A93">
            <w:pPr>
              <w:jc w:val="right"/>
              <w:rPr>
                <w:rFonts w:asciiTheme="minorEastAsia" w:eastAsiaTheme="minorEastAsia" w:hAnsiTheme="minorEastAsia"/>
                <w:sz w:val="20"/>
                <w:szCs w:val="20"/>
              </w:rPr>
            </w:pPr>
          </w:p>
        </w:tc>
        <w:tc>
          <w:tcPr>
            <w:tcW w:w="442" w:type="pct"/>
            <w:tcBorders>
              <w:top w:val="single" w:sz="4" w:space="0" w:color="auto"/>
              <w:left w:val="single" w:sz="4" w:space="0" w:color="auto"/>
              <w:bottom w:val="single" w:sz="4" w:space="0" w:color="auto"/>
              <w:right w:val="single" w:sz="4" w:space="0" w:color="auto"/>
            </w:tcBorders>
          </w:tcPr>
          <w:p w14:paraId="5976BB4A" w14:textId="77777777" w:rsidR="00600BF0" w:rsidRPr="00051974" w:rsidRDefault="00600BF0" w:rsidP="007B7A93">
            <w:pPr>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tcPr>
          <w:p w14:paraId="3AFBE485" w14:textId="77777777" w:rsidR="00600BF0" w:rsidRPr="00051974" w:rsidRDefault="00000000" w:rsidP="007B7A93">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1,270,719.90</w:t>
            </w:r>
          </w:p>
        </w:tc>
        <w:tc>
          <w:tcPr>
            <w:tcW w:w="603" w:type="pct"/>
            <w:tcBorders>
              <w:left w:val="single" w:sz="4" w:space="0" w:color="auto"/>
              <w:right w:val="single" w:sz="4" w:space="0" w:color="auto"/>
            </w:tcBorders>
          </w:tcPr>
          <w:p w14:paraId="6C7A859A" w14:textId="77777777" w:rsidR="00600BF0" w:rsidRPr="00051974" w:rsidRDefault="00600BF0" w:rsidP="007B7A93">
            <w:pPr>
              <w:jc w:val="right"/>
              <w:rPr>
                <w:rFonts w:asciiTheme="minorEastAsia" w:eastAsiaTheme="minorEastAsia" w:hAnsiTheme="minorEastAsia"/>
                <w:sz w:val="20"/>
                <w:szCs w:val="20"/>
              </w:rPr>
            </w:pPr>
          </w:p>
        </w:tc>
        <w:tc>
          <w:tcPr>
            <w:tcW w:w="822" w:type="pct"/>
            <w:tcBorders>
              <w:top w:val="single" w:sz="4" w:space="0" w:color="auto"/>
              <w:left w:val="single" w:sz="4" w:space="0" w:color="auto"/>
              <w:bottom w:val="single" w:sz="4" w:space="0" w:color="auto"/>
              <w:right w:val="single" w:sz="4" w:space="0" w:color="auto"/>
            </w:tcBorders>
          </w:tcPr>
          <w:p w14:paraId="33644322" w14:textId="77777777" w:rsidR="00600BF0" w:rsidRPr="00051974" w:rsidRDefault="00000000" w:rsidP="007B7A93">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233,168.89</w:t>
            </w:r>
          </w:p>
        </w:tc>
      </w:tr>
      <w:tr w:rsidR="00051974" w:rsidRPr="00051974" w14:paraId="0D1E2F33" w14:textId="77777777" w:rsidTr="00051974">
        <w:trPr>
          <w:trHeight w:val="20"/>
        </w:trPr>
        <w:tc>
          <w:tcPr>
            <w:tcW w:w="673" w:type="pct"/>
            <w:tcBorders>
              <w:top w:val="single" w:sz="4" w:space="0" w:color="auto"/>
              <w:left w:val="single" w:sz="4" w:space="0" w:color="auto"/>
              <w:bottom w:val="single" w:sz="4" w:space="0" w:color="auto"/>
              <w:right w:val="single" w:sz="4" w:space="0" w:color="auto"/>
            </w:tcBorders>
          </w:tcPr>
          <w:p w14:paraId="1FAD53F2" w14:textId="77777777" w:rsidR="00600BF0" w:rsidRPr="00051974" w:rsidRDefault="00000000" w:rsidP="00051974">
            <w:pPr>
              <w:jc w:val="center"/>
              <w:rPr>
                <w:rFonts w:asciiTheme="minorEastAsia" w:eastAsiaTheme="minorEastAsia" w:hAnsiTheme="minorEastAsia"/>
                <w:color w:val="000000" w:themeColor="text1"/>
                <w:sz w:val="20"/>
                <w:szCs w:val="20"/>
              </w:rPr>
            </w:pPr>
            <w:r w:rsidRPr="00051974">
              <w:rPr>
                <w:rFonts w:asciiTheme="minorEastAsia" w:eastAsiaTheme="minorEastAsia" w:hAnsiTheme="minorEastAsia" w:hint="eastAsia"/>
                <w:color w:val="000000" w:themeColor="text1"/>
                <w:sz w:val="20"/>
                <w:szCs w:val="20"/>
              </w:rPr>
              <w:t>合计</w:t>
            </w:r>
          </w:p>
        </w:tc>
        <w:tc>
          <w:tcPr>
            <w:tcW w:w="822" w:type="pct"/>
            <w:tcBorders>
              <w:top w:val="single" w:sz="4" w:space="0" w:color="auto"/>
              <w:left w:val="single" w:sz="4" w:space="0" w:color="auto"/>
              <w:bottom w:val="single" w:sz="4" w:space="0" w:color="auto"/>
              <w:right w:val="single" w:sz="4" w:space="0" w:color="auto"/>
            </w:tcBorders>
            <w:vAlign w:val="center"/>
          </w:tcPr>
          <w:p w14:paraId="577A353E" w14:textId="2C76CE5B" w:rsidR="00600BF0" w:rsidRPr="00051974" w:rsidRDefault="00000000" w:rsidP="00051974">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42,582,144.74</w:t>
            </w:r>
          </w:p>
        </w:tc>
        <w:tc>
          <w:tcPr>
            <w:tcW w:w="819" w:type="pct"/>
            <w:tcBorders>
              <w:top w:val="single" w:sz="4" w:space="0" w:color="auto"/>
              <w:left w:val="single" w:sz="4" w:space="0" w:color="auto"/>
              <w:bottom w:val="single" w:sz="4" w:space="0" w:color="auto"/>
              <w:right w:val="single" w:sz="4" w:space="0" w:color="auto"/>
            </w:tcBorders>
            <w:vAlign w:val="center"/>
          </w:tcPr>
          <w:p w14:paraId="06596C8F" w14:textId="64D74AA7" w:rsidR="00600BF0" w:rsidRPr="00051974" w:rsidRDefault="00000000" w:rsidP="00051974">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18,826,540.59</w:t>
            </w:r>
          </w:p>
        </w:tc>
        <w:tc>
          <w:tcPr>
            <w:tcW w:w="442" w:type="pct"/>
            <w:tcBorders>
              <w:top w:val="single" w:sz="4" w:space="0" w:color="auto"/>
              <w:left w:val="single" w:sz="4" w:space="0" w:color="auto"/>
              <w:bottom w:val="single" w:sz="4" w:space="0" w:color="auto"/>
              <w:right w:val="single" w:sz="4" w:space="0" w:color="auto"/>
            </w:tcBorders>
            <w:vAlign w:val="center"/>
          </w:tcPr>
          <w:p w14:paraId="2FA6660B" w14:textId="77777777" w:rsidR="00600BF0" w:rsidRPr="00051974" w:rsidRDefault="00600BF0" w:rsidP="00051974">
            <w:pPr>
              <w:jc w:val="right"/>
              <w:rPr>
                <w:rFonts w:asciiTheme="minorEastAsia" w:eastAsiaTheme="minorEastAsia" w:hAnsiTheme="minorEastAsia"/>
                <w:sz w:val="20"/>
                <w:szCs w:val="20"/>
              </w:rPr>
            </w:pPr>
          </w:p>
        </w:tc>
        <w:tc>
          <w:tcPr>
            <w:tcW w:w="819" w:type="pct"/>
            <w:tcBorders>
              <w:top w:val="single" w:sz="4" w:space="0" w:color="auto"/>
              <w:left w:val="single" w:sz="4" w:space="0" w:color="auto"/>
              <w:bottom w:val="single" w:sz="4" w:space="0" w:color="auto"/>
              <w:right w:val="single" w:sz="4" w:space="0" w:color="auto"/>
            </w:tcBorders>
            <w:vAlign w:val="center"/>
          </w:tcPr>
          <w:p w14:paraId="1DA58166" w14:textId="3257E174" w:rsidR="00600BF0" w:rsidRPr="00051974" w:rsidRDefault="00000000" w:rsidP="00051974">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22,312,132.78</w:t>
            </w:r>
          </w:p>
        </w:tc>
        <w:tc>
          <w:tcPr>
            <w:tcW w:w="603" w:type="pct"/>
            <w:tcBorders>
              <w:left w:val="single" w:sz="4" w:space="0" w:color="auto"/>
              <w:bottom w:val="single" w:sz="4" w:space="0" w:color="auto"/>
              <w:right w:val="single" w:sz="4" w:space="0" w:color="auto"/>
            </w:tcBorders>
            <w:vAlign w:val="center"/>
          </w:tcPr>
          <w:p w14:paraId="7161F1E1" w14:textId="7070F17C" w:rsidR="00600BF0" w:rsidRPr="00051974" w:rsidRDefault="00000000" w:rsidP="00051974">
            <w:pPr>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71,613.49</w:t>
            </w:r>
          </w:p>
        </w:tc>
        <w:tc>
          <w:tcPr>
            <w:tcW w:w="822" w:type="pct"/>
            <w:tcBorders>
              <w:top w:val="single" w:sz="4" w:space="0" w:color="auto"/>
              <w:left w:val="single" w:sz="4" w:space="0" w:color="auto"/>
              <w:bottom w:val="single" w:sz="4" w:space="0" w:color="auto"/>
              <w:right w:val="single" w:sz="4" w:space="0" w:color="auto"/>
            </w:tcBorders>
            <w:vAlign w:val="center"/>
          </w:tcPr>
          <w:p w14:paraId="55893E0C" w14:textId="37ED13CA" w:rsidR="00600BF0" w:rsidRPr="00051974" w:rsidRDefault="00000000" w:rsidP="00051974">
            <w:pPr>
              <w:ind w:right="5"/>
              <w:jc w:val="right"/>
              <w:rPr>
                <w:rFonts w:asciiTheme="minorEastAsia" w:eastAsiaTheme="minorEastAsia" w:hAnsiTheme="minorEastAsia"/>
                <w:sz w:val="20"/>
                <w:szCs w:val="20"/>
              </w:rPr>
            </w:pPr>
            <w:r w:rsidRPr="00051974">
              <w:rPr>
                <w:rFonts w:asciiTheme="minorEastAsia" w:eastAsiaTheme="minorEastAsia" w:hAnsiTheme="minorEastAsia"/>
                <w:sz w:val="20"/>
                <w:szCs w:val="20"/>
              </w:rPr>
              <w:t>39,024,939.06</w:t>
            </w:r>
          </w:p>
        </w:tc>
      </w:tr>
    </w:tbl>
    <w:p w14:paraId="5A056D06" w14:textId="77777777" w:rsidR="00600BF0" w:rsidRDefault="00600BF0"/>
    <w:p w14:paraId="282A3ADA" w14:textId="77777777" w:rsidR="004E620F" w:rsidRDefault="00000000">
      <w:pPr>
        <w:rPr>
          <w:color w:val="000000" w:themeColor="text1"/>
        </w:rPr>
      </w:pPr>
      <w:r>
        <w:rPr>
          <w:color w:val="000000" w:themeColor="text1"/>
        </w:rPr>
        <w:t>本期转回或转销存货跌价准备的原因</w:t>
      </w:r>
    </w:p>
    <w:sdt>
      <w:sdtPr>
        <w:rPr>
          <w:color w:val="000000" w:themeColor="text1"/>
        </w:rPr>
        <w:alias w:val="是否适用：本期转回或转销存货跌价准备的原因[双击切换]"/>
        <w:tag w:val="_GBC_e27c6ef344f148c18ae56422278eafd6"/>
        <w:id w:val="-929735499"/>
        <w:placeholder>
          <w:docPart w:val="GBC22222222222222222222222222222"/>
        </w:placeholder>
      </w:sdtPr>
      <w:sdtContent>
        <w:p w14:paraId="3782EF20" w14:textId="46DAF4EB" w:rsidR="004E620F" w:rsidRDefault="00000000" w:rsidP="0002719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51C69C7" w14:textId="77777777" w:rsidR="004E620F" w:rsidRDefault="004E620F">
      <w:pPr>
        <w:rPr>
          <w:color w:val="000000" w:themeColor="text1"/>
        </w:rPr>
      </w:pPr>
    </w:p>
    <w:p w14:paraId="1E12D841" w14:textId="77777777" w:rsidR="004E620F" w:rsidRDefault="00000000">
      <w:pPr>
        <w:rPr>
          <w:color w:val="000000" w:themeColor="text1"/>
        </w:rPr>
      </w:pPr>
      <w:r>
        <w:rPr>
          <w:rFonts w:hint="eastAsia"/>
          <w:color w:val="000000" w:themeColor="text1"/>
        </w:rPr>
        <w:t>按组合计提存货跌价准备</w:t>
      </w:r>
    </w:p>
    <w:sdt>
      <w:sdtPr>
        <w:rPr>
          <w:color w:val="000000" w:themeColor="text1"/>
        </w:rPr>
        <w:alias w:val="是否适用：按组合计提存货跌价准备[双击切换]"/>
        <w:tag w:val="_GBC_f0fab92eec8647d68c06a12b3bc75549"/>
        <w:id w:val="-571120230"/>
        <w:placeholder>
          <w:docPart w:val="GBC22222222222222222222222222222"/>
        </w:placeholder>
      </w:sdtPr>
      <w:sdtContent>
        <w:p w14:paraId="546E4578" w14:textId="51FDEE19" w:rsidR="004E620F" w:rsidRDefault="00000000" w:rsidP="0002719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34A54FB" w14:textId="77777777" w:rsidR="00600BF0" w:rsidRDefault="00600BF0" w:rsidP="00027191">
      <w:pPr>
        <w:rPr>
          <w:color w:val="000000" w:themeColor="text1"/>
        </w:rPr>
      </w:pPr>
    </w:p>
    <w:p w14:paraId="256BDCD8" w14:textId="77777777" w:rsidR="004E620F" w:rsidRDefault="00000000">
      <w:pPr>
        <w:rPr>
          <w:color w:val="000000" w:themeColor="text1"/>
        </w:rPr>
      </w:pPr>
      <w:r>
        <w:rPr>
          <w:rFonts w:hint="eastAsia"/>
          <w:color w:val="000000" w:themeColor="text1"/>
        </w:rPr>
        <w:t>按组合计提存货跌价准备的计提标准</w:t>
      </w:r>
    </w:p>
    <w:sdt>
      <w:sdtPr>
        <w:rPr>
          <w:color w:val="000000" w:themeColor="text1"/>
        </w:rPr>
        <w:alias w:val="是否适用：按组合计提存货跌价准备的计提标准[双击切换]"/>
        <w:tag w:val="_GBC_d204ec862c304c1f8d4ec4644591e14e"/>
        <w:id w:val="739680349"/>
        <w:placeholder>
          <w:docPart w:val="GBC22222222222222222222222222222"/>
        </w:placeholder>
      </w:sdtPr>
      <w:sdtContent>
        <w:p w14:paraId="55487B05" w14:textId="3328233C" w:rsidR="004E620F" w:rsidRDefault="00000000" w:rsidP="0002719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8A459D0" w14:textId="77777777" w:rsidR="004E620F" w:rsidRDefault="004E620F">
      <w:pPr>
        <w:rPr>
          <w:color w:val="000000" w:themeColor="text1"/>
        </w:rPr>
      </w:pPr>
    </w:p>
    <w:bookmarkEnd w:id="244"/>
    <w:p w14:paraId="34166917" w14:textId="77777777" w:rsidR="004E620F" w:rsidRDefault="00000000">
      <w:pPr>
        <w:pStyle w:val="4"/>
        <w:numPr>
          <w:ilvl w:val="0"/>
          <w:numId w:val="71"/>
        </w:numPr>
        <w:tabs>
          <w:tab w:val="left" w:pos="630"/>
        </w:tabs>
        <w:rPr>
          <w:rFonts w:ascii="宋体" w:hAnsi="宋体"/>
          <w:color w:val="000000" w:themeColor="text1"/>
        </w:rPr>
      </w:pPr>
      <w:r>
        <w:rPr>
          <w:rFonts w:ascii="宋体" w:hAnsi="宋体" w:hint="eastAsia"/>
          <w:color w:val="000000" w:themeColor="text1"/>
        </w:rPr>
        <w:t>存货期末余额含有的借款费用资本化金额及其计算标准和依据</w:t>
      </w:r>
    </w:p>
    <w:sdt>
      <w:sdtPr>
        <w:rPr>
          <w:rFonts w:hint="eastAsia"/>
          <w:color w:val="000000" w:themeColor="text1"/>
        </w:rPr>
        <w:alias w:val="是否适用：存货期末余额含有借款费用资本化金额的说明[双击切换]"/>
        <w:tag w:val="_GBC_c4216db560c643b38b29d44401d464c9"/>
        <w:id w:val="-2132241452"/>
        <w:placeholder>
          <w:docPart w:val="GBC22222222222222222222222222222"/>
        </w:placeholder>
      </w:sdtPr>
      <w:sdtContent>
        <w:p w14:paraId="1FE1A551" w14:textId="31454D24" w:rsidR="004E620F" w:rsidRDefault="00000000" w:rsidP="0002719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E8FDF5B" w14:textId="77777777" w:rsidR="004E620F" w:rsidRDefault="004E620F">
      <w:pPr>
        <w:rPr>
          <w:color w:val="000000" w:themeColor="text1"/>
        </w:rPr>
      </w:pPr>
    </w:p>
    <w:p w14:paraId="6078721C" w14:textId="77777777" w:rsidR="004E620F" w:rsidRDefault="00000000">
      <w:pPr>
        <w:pStyle w:val="4"/>
        <w:numPr>
          <w:ilvl w:val="0"/>
          <w:numId w:val="71"/>
        </w:numPr>
        <w:tabs>
          <w:tab w:val="left" w:pos="630"/>
        </w:tabs>
        <w:rPr>
          <w:rFonts w:ascii="宋体" w:hAnsi="宋体"/>
          <w:color w:val="000000" w:themeColor="text1"/>
        </w:rPr>
      </w:pPr>
      <w:bookmarkStart w:id="245" w:name="_Hlk10470641"/>
      <w:r>
        <w:rPr>
          <w:rFonts w:ascii="宋体" w:hAnsi="宋体" w:hint="eastAsia"/>
          <w:color w:val="000000" w:themeColor="text1"/>
        </w:rPr>
        <w:t>合同履约成本本期摊销金额的说明</w:t>
      </w:r>
    </w:p>
    <w:sdt>
      <w:sdtPr>
        <w:rPr>
          <w:color w:val="000000" w:themeColor="text1"/>
        </w:rPr>
        <w:alias w:val="是否适用：合同履约成本本期摊销金额的说明[双击切换]"/>
        <w:tag w:val="_GBC_cd3513a7790e48d4a2a156e8ad6a629a"/>
        <w:id w:val="-1672173687"/>
        <w:placeholder>
          <w:docPart w:val="GBC22222222222222222222222222222"/>
        </w:placeholder>
      </w:sdtPr>
      <w:sdtContent>
        <w:p w14:paraId="32DBAA94" w14:textId="79354370" w:rsidR="004E620F" w:rsidRDefault="00000000" w:rsidP="0002719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245"/>
    <w:p w14:paraId="302BC5C9" w14:textId="77777777" w:rsidR="004E620F" w:rsidRDefault="004E620F">
      <w:pPr>
        <w:rPr>
          <w:color w:val="000000" w:themeColor="text1"/>
        </w:rPr>
      </w:pPr>
    </w:p>
    <w:p w14:paraId="1A4F7794"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存货的其他说明[双击切换]"/>
        <w:tag w:val="_GBC_bd31680428a448ecb64fdd4cbab90a42"/>
        <w:id w:val="-1677952908"/>
        <w:placeholder>
          <w:docPart w:val="GBC22222222222222222222222222222"/>
        </w:placeholder>
      </w:sdtPr>
      <w:sdtContent>
        <w:p w14:paraId="43164949" w14:textId="09D1FC7D" w:rsidR="004E620F" w:rsidRDefault="00000000" w:rsidP="0002719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9065B7F" w14:textId="77777777" w:rsidR="004E620F" w:rsidRDefault="004E620F">
      <w:pPr>
        <w:rPr>
          <w:color w:val="000000" w:themeColor="text1"/>
        </w:rPr>
      </w:pPr>
    </w:p>
    <w:p w14:paraId="13F0F925" w14:textId="77777777" w:rsidR="004E620F" w:rsidRDefault="00000000">
      <w:pPr>
        <w:pStyle w:val="3"/>
        <w:numPr>
          <w:ilvl w:val="0"/>
          <w:numId w:val="62"/>
        </w:numPr>
        <w:rPr>
          <w:color w:val="000000" w:themeColor="text1"/>
          <w:szCs w:val="21"/>
        </w:rPr>
      </w:pPr>
      <w:r>
        <w:rPr>
          <w:color w:val="000000" w:themeColor="text1"/>
          <w:szCs w:val="21"/>
        </w:rPr>
        <w:t>持有待售资产</w:t>
      </w:r>
    </w:p>
    <w:sdt>
      <w:sdtPr>
        <w:rPr>
          <w:color w:val="000000" w:themeColor="text1"/>
        </w:rPr>
        <w:alias w:val="是否适用：划分为持有待售的资产[双击切换]"/>
        <w:tag w:val="_GBC_a6517e0f93e04b1caa2e45201c8133b1"/>
        <w:id w:val="1405483896"/>
        <w:placeholder>
          <w:docPart w:val="GBC22222222222222222222222222222"/>
        </w:placeholder>
      </w:sdtPr>
      <w:sdtContent>
        <w:p w14:paraId="1E92CA66" w14:textId="1B5A9D5C" w:rsidR="00600BF0" w:rsidRDefault="00000000" w:rsidP="0002719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6F4B12A" w14:textId="569AF67D" w:rsidR="004E620F" w:rsidRDefault="004E620F">
      <w:pPr>
        <w:rPr>
          <w:color w:val="000000" w:themeColor="text1"/>
        </w:rPr>
      </w:pPr>
    </w:p>
    <w:p w14:paraId="543D8341" w14:textId="77777777" w:rsidR="004E620F" w:rsidRDefault="004E620F">
      <w:pPr>
        <w:ind w:right="210"/>
        <w:rPr>
          <w:color w:val="000000" w:themeColor="text1"/>
        </w:rPr>
      </w:pPr>
    </w:p>
    <w:p w14:paraId="56E13D23" w14:textId="77777777" w:rsidR="004E620F" w:rsidRDefault="00000000">
      <w:pPr>
        <w:pStyle w:val="3"/>
        <w:numPr>
          <w:ilvl w:val="0"/>
          <w:numId w:val="62"/>
        </w:numPr>
        <w:rPr>
          <w:color w:val="000000" w:themeColor="text1"/>
          <w:szCs w:val="21"/>
        </w:rPr>
      </w:pPr>
      <w:bookmarkStart w:id="246" w:name="_Hlk167891796"/>
      <w:bookmarkStart w:id="247" w:name="_Hlk10471081"/>
      <w:r>
        <w:rPr>
          <w:color w:val="000000" w:themeColor="text1"/>
          <w:szCs w:val="21"/>
        </w:rPr>
        <w:t>一年内到期的非流动资产</w:t>
      </w:r>
    </w:p>
    <w:sdt>
      <w:sdtPr>
        <w:rPr>
          <w:color w:val="000000" w:themeColor="text1"/>
        </w:rPr>
        <w:alias w:val="是否适用：一年内到期的非流动资产[双击切换]"/>
        <w:tag w:val="_GBC_3c3df002388d4bbe8dd8d4df7fe26ebc"/>
        <w:id w:val="-1911691094"/>
        <w:placeholder>
          <w:docPart w:val="GBC22222222222222222222222222222"/>
        </w:placeholder>
      </w:sdtPr>
      <w:sdtContent>
        <w:p w14:paraId="1972F5BA" w14:textId="66B269BF" w:rsidR="004E620F" w:rsidRDefault="00000000" w:rsidP="00641D3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6FD40D5" w14:textId="77777777" w:rsidR="00600BF0" w:rsidRDefault="00600BF0" w:rsidP="00641D37">
      <w:pPr>
        <w:rPr>
          <w:color w:val="000000" w:themeColor="text1"/>
        </w:rPr>
      </w:pPr>
    </w:p>
    <w:p w14:paraId="6A498E59" w14:textId="77777777" w:rsidR="004E620F" w:rsidRDefault="00000000">
      <w:pPr>
        <w:pStyle w:val="4"/>
        <w:rPr>
          <w:color w:val="000000" w:themeColor="text1"/>
        </w:rPr>
      </w:pPr>
      <w:bookmarkStart w:id="248" w:name="_Hlk167891921"/>
      <w:bookmarkEnd w:id="246"/>
      <w:r>
        <w:rPr>
          <w:rFonts w:hint="eastAsia"/>
          <w:color w:val="000000" w:themeColor="text1"/>
        </w:rPr>
        <w:t>一年内到期的债权投资</w:t>
      </w:r>
    </w:p>
    <w:sdt>
      <w:sdtPr>
        <w:rPr>
          <w:color w:val="000000" w:themeColor="text1"/>
        </w:rPr>
        <w:alias w:val="是否适用：一年内到期的债权投资[双击切换]"/>
        <w:tag w:val="_GBC_ed748eccf06845059b7b75fbb321c08e"/>
        <w:id w:val="707920574"/>
        <w:placeholder>
          <w:docPart w:val="GBC22222222222222222222222222222"/>
        </w:placeholder>
      </w:sdtPr>
      <w:sdtContent>
        <w:p w14:paraId="22E6EBDD" w14:textId="702C4CBE" w:rsidR="00600BF0" w:rsidRDefault="00000000" w:rsidP="00641D3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CAB1860" w14:textId="16F28C89" w:rsidR="004E620F" w:rsidRDefault="004E620F">
      <w:pPr>
        <w:ind w:right="210"/>
        <w:rPr>
          <w:color w:val="000000" w:themeColor="text1"/>
        </w:rPr>
      </w:pPr>
    </w:p>
    <w:p w14:paraId="6AD2E115" w14:textId="77777777" w:rsidR="004E620F" w:rsidRDefault="004E620F">
      <w:pPr>
        <w:ind w:right="210"/>
        <w:rPr>
          <w:color w:val="000000" w:themeColor="text1"/>
        </w:rPr>
      </w:pPr>
    </w:p>
    <w:p w14:paraId="3711C409" w14:textId="77777777" w:rsidR="004E620F" w:rsidRDefault="00000000">
      <w:pPr>
        <w:pStyle w:val="4"/>
        <w:rPr>
          <w:color w:val="000000" w:themeColor="text1"/>
        </w:rPr>
      </w:pPr>
      <w:r>
        <w:rPr>
          <w:rFonts w:hint="eastAsia"/>
          <w:color w:val="000000" w:themeColor="text1"/>
        </w:rPr>
        <w:t>一年内到期的其他债权投资</w:t>
      </w:r>
    </w:p>
    <w:sdt>
      <w:sdtPr>
        <w:rPr>
          <w:color w:val="000000" w:themeColor="text1"/>
        </w:rPr>
        <w:alias w:val="是否适用：一年内到期的其他债权投资[双击切换]"/>
        <w:tag w:val="_GBC_4fffef07e644478cae129eff5661f608"/>
        <w:id w:val="1917358087"/>
        <w:placeholder>
          <w:docPart w:val="GBC22222222222222222222222222222"/>
        </w:placeholder>
      </w:sdtPr>
      <w:sdtContent>
        <w:p w14:paraId="3F9A6C34" w14:textId="4E09AF5E" w:rsidR="00600BF0" w:rsidRDefault="00000000" w:rsidP="00641D3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E23C052" w14:textId="7B8A2E74" w:rsidR="004E620F" w:rsidRDefault="004E620F">
      <w:pPr>
        <w:rPr>
          <w:color w:val="000000" w:themeColor="text1"/>
        </w:rPr>
      </w:pPr>
    </w:p>
    <w:p w14:paraId="1C9600A1" w14:textId="77777777" w:rsidR="004E620F" w:rsidRDefault="004E620F">
      <w:pPr>
        <w:ind w:right="210"/>
        <w:rPr>
          <w:color w:val="000000" w:themeColor="text1"/>
        </w:rPr>
      </w:pPr>
    </w:p>
    <w:p w14:paraId="41A2D71C" w14:textId="77777777" w:rsidR="004E620F" w:rsidRDefault="00000000">
      <w:pPr>
        <w:ind w:right="210"/>
        <w:rPr>
          <w:color w:val="000000" w:themeColor="text1"/>
        </w:rPr>
      </w:pPr>
      <w:r>
        <w:rPr>
          <w:rFonts w:hint="eastAsia"/>
          <w:color w:val="000000" w:themeColor="text1"/>
        </w:rPr>
        <w:t>一年内到期的非流动资产的其他说明</w:t>
      </w:r>
    </w:p>
    <w:sdt>
      <w:sdtPr>
        <w:rPr>
          <w:color w:val="000000" w:themeColor="text1"/>
        </w:rPr>
        <w:alias w:val="一年内到期的非流动资产其他说明"/>
        <w:tag w:val="_GBC_218c0d81bbcc4458a19aa7e5806bac06"/>
        <w:id w:val="-1163233726"/>
        <w:placeholder>
          <w:docPart w:val="GBC22222222222222222222222222222"/>
        </w:placeholder>
      </w:sdtPr>
      <w:sdtContent>
        <w:p w14:paraId="1F2336F9" w14:textId="4E34C7C4" w:rsidR="004E620F" w:rsidRDefault="00000000">
          <w:pPr>
            <w:ind w:right="210"/>
            <w:rPr>
              <w:color w:val="000000" w:themeColor="text1"/>
            </w:rPr>
          </w:pPr>
          <w:r>
            <w:rPr>
              <w:rFonts w:hint="eastAsia"/>
              <w:color w:val="000000" w:themeColor="text1"/>
            </w:rPr>
            <w:t>无</w:t>
          </w:r>
        </w:p>
      </w:sdtContent>
    </w:sdt>
    <w:p w14:paraId="2500B438" w14:textId="77777777" w:rsidR="004E620F" w:rsidRDefault="004E620F">
      <w:pPr>
        <w:ind w:right="210"/>
        <w:rPr>
          <w:color w:val="000000" w:themeColor="text1"/>
        </w:rPr>
      </w:pPr>
    </w:p>
    <w:p w14:paraId="07398CAB" w14:textId="77777777" w:rsidR="00600BF0" w:rsidRDefault="00600BF0">
      <w:pPr>
        <w:ind w:right="210"/>
        <w:rPr>
          <w:color w:val="000000" w:themeColor="text1"/>
        </w:rPr>
      </w:pPr>
    </w:p>
    <w:p w14:paraId="270E7FF1" w14:textId="77777777" w:rsidR="004E620F" w:rsidRDefault="00000000">
      <w:pPr>
        <w:pStyle w:val="3"/>
        <w:numPr>
          <w:ilvl w:val="0"/>
          <w:numId w:val="62"/>
        </w:numPr>
        <w:rPr>
          <w:color w:val="000000" w:themeColor="text1"/>
          <w:szCs w:val="21"/>
        </w:rPr>
      </w:pPr>
      <w:bookmarkStart w:id="249" w:name="_Hlk10471163"/>
      <w:bookmarkEnd w:id="247"/>
      <w:bookmarkEnd w:id="248"/>
      <w:r>
        <w:rPr>
          <w:color w:val="000000" w:themeColor="text1"/>
          <w:szCs w:val="21"/>
        </w:rPr>
        <w:t>其他流动资产</w:t>
      </w:r>
    </w:p>
    <w:sdt>
      <w:sdtPr>
        <w:rPr>
          <w:color w:val="000000" w:themeColor="text1"/>
        </w:rPr>
        <w:alias w:val="是否适用：其他流动资产[双击切换]"/>
        <w:tag w:val="_GBC_7733d50365e24328b41020152f88028d"/>
        <w:id w:val="218642024"/>
        <w:lock w:val="contentLocked"/>
        <w:placeholder>
          <w:docPart w:val="GBC22222222222222222222222222222"/>
        </w:placeholder>
      </w:sdtPr>
      <w:sdtContent>
        <w:p w14:paraId="724F11D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6C8EBE"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其他流动资产"/>
          <w:tag w:val="_GBC_d0c62fc75d164678ad203d9ddb106538"/>
          <w:id w:val="-18305849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流动资产"/>
          <w:tag w:val="_GBC_9196143d56d24a9ea7f7e31ce8a09024"/>
          <w:id w:val="-20903720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2845"/>
        <w:gridCol w:w="2774"/>
      </w:tblGrid>
      <w:tr w:rsidR="004E620F" w:rsidRPr="005C0E11" w14:paraId="5E67083F" w14:textId="77777777">
        <w:bookmarkStart w:id="250" w:name="_Hlk533421736" w:displacedByCustomXml="next"/>
        <w:sdt>
          <w:sdtPr>
            <w:rPr>
              <w:rFonts w:asciiTheme="minorEastAsia" w:eastAsiaTheme="minorEastAsia" w:hAnsiTheme="minorEastAsia"/>
              <w:sz w:val="20"/>
              <w:szCs w:val="20"/>
            </w:rPr>
            <w:tag w:val="_PLD_15bbfc7d41df4300abcae2e424cc6572"/>
            <w:id w:val="-1838226427"/>
          </w:sdtPr>
          <w:sdtContent>
            <w:tc>
              <w:tcPr>
                <w:tcW w:w="1816" w:type="pct"/>
                <w:vAlign w:val="center"/>
              </w:tcPr>
              <w:p w14:paraId="05ACF1DC" w14:textId="77777777" w:rsidR="004E620F" w:rsidRPr="005C0E11" w:rsidRDefault="00000000">
                <w:pPr>
                  <w:jc w:val="center"/>
                  <w:rPr>
                    <w:rFonts w:asciiTheme="minorEastAsia" w:eastAsiaTheme="minorEastAsia" w:hAnsiTheme="minorEastAsia"/>
                    <w:color w:val="000000" w:themeColor="text1"/>
                    <w:sz w:val="20"/>
                    <w:szCs w:val="20"/>
                  </w:rPr>
                </w:pPr>
                <w:r w:rsidRPr="005C0E11">
                  <w:rPr>
                    <w:rFonts w:asciiTheme="minorEastAsia" w:eastAsiaTheme="minorEastAsia" w:hAnsiTheme="minorEastAsia" w:hint="eastAsia"/>
                    <w:color w:val="000000" w:themeColor="text1"/>
                    <w:sz w:val="20"/>
                    <w:szCs w:val="20"/>
                  </w:rPr>
                  <w:t>项目</w:t>
                </w:r>
              </w:p>
            </w:tc>
          </w:sdtContent>
        </w:sdt>
        <w:sdt>
          <w:sdtPr>
            <w:rPr>
              <w:rFonts w:asciiTheme="minorEastAsia" w:eastAsiaTheme="minorEastAsia" w:hAnsiTheme="minorEastAsia"/>
              <w:sz w:val="20"/>
              <w:szCs w:val="20"/>
            </w:rPr>
            <w:tag w:val="_PLD_d2a222194eae4e958db2401139170ea2"/>
            <w:id w:val="-308637773"/>
          </w:sdtPr>
          <w:sdtContent>
            <w:tc>
              <w:tcPr>
                <w:tcW w:w="1612" w:type="pct"/>
                <w:vAlign w:val="center"/>
              </w:tcPr>
              <w:p w14:paraId="56C72870" w14:textId="77777777" w:rsidR="004E620F" w:rsidRPr="005C0E11" w:rsidRDefault="00000000">
                <w:pPr>
                  <w:jc w:val="center"/>
                  <w:rPr>
                    <w:rFonts w:asciiTheme="minorEastAsia" w:eastAsiaTheme="minorEastAsia" w:hAnsiTheme="minorEastAsia"/>
                    <w:color w:val="000000" w:themeColor="text1"/>
                    <w:sz w:val="20"/>
                    <w:szCs w:val="20"/>
                  </w:rPr>
                </w:pPr>
                <w:r w:rsidRPr="005C0E11">
                  <w:rPr>
                    <w:rFonts w:asciiTheme="minorEastAsia" w:eastAsiaTheme="minorEastAsia" w:hAnsiTheme="minorEastAsia" w:hint="eastAsia"/>
                    <w:color w:val="000000" w:themeColor="text1"/>
                    <w:sz w:val="20"/>
                    <w:szCs w:val="20"/>
                  </w:rPr>
                  <w:t>期末余额</w:t>
                </w:r>
              </w:p>
            </w:tc>
          </w:sdtContent>
        </w:sdt>
        <w:sdt>
          <w:sdtPr>
            <w:rPr>
              <w:rFonts w:asciiTheme="minorEastAsia" w:eastAsiaTheme="minorEastAsia" w:hAnsiTheme="minorEastAsia"/>
              <w:sz w:val="20"/>
              <w:szCs w:val="20"/>
            </w:rPr>
            <w:tag w:val="_PLD_0f3815799e9d4216b9506517d8e9b90c"/>
            <w:id w:val="739598344"/>
          </w:sdtPr>
          <w:sdtContent>
            <w:tc>
              <w:tcPr>
                <w:tcW w:w="1572" w:type="pct"/>
                <w:vAlign w:val="center"/>
              </w:tcPr>
              <w:p w14:paraId="31672E46" w14:textId="77777777" w:rsidR="004E620F" w:rsidRPr="005C0E11" w:rsidRDefault="00000000">
                <w:pPr>
                  <w:jc w:val="center"/>
                  <w:rPr>
                    <w:rFonts w:asciiTheme="minorEastAsia" w:eastAsiaTheme="minorEastAsia" w:hAnsiTheme="minorEastAsia"/>
                    <w:color w:val="000000" w:themeColor="text1"/>
                    <w:sz w:val="20"/>
                    <w:szCs w:val="20"/>
                  </w:rPr>
                </w:pPr>
                <w:r w:rsidRPr="005C0E11">
                  <w:rPr>
                    <w:rFonts w:asciiTheme="minorEastAsia" w:eastAsiaTheme="minorEastAsia" w:hAnsiTheme="minorEastAsia" w:hint="eastAsia"/>
                    <w:color w:val="000000" w:themeColor="text1"/>
                    <w:sz w:val="20"/>
                    <w:szCs w:val="20"/>
                  </w:rPr>
                  <w:t>期初余额</w:t>
                </w:r>
              </w:p>
            </w:tc>
          </w:sdtContent>
        </w:sdt>
      </w:tr>
      <w:tr w:rsidR="004E620F" w:rsidRPr="005C0E11" w14:paraId="2FD48962" w14:textId="77777777">
        <w:tc>
          <w:tcPr>
            <w:tcW w:w="1816" w:type="pct"/>
            <w:vAlign w:val="center"/>
          </w:tcPr>
          <w:p w14:paraId="31B44A67" w14:textId="77777777" w:rsidR="004E620F" w:rsidRPr="005C0E11" w:rsidRDefault="00000000">
            <w:pPr>
              <w:rPr>
                <w:rFonts w:asciiTheme="minorEastAsia" w:eastAsiaTheme="minorEastAsia" w:hAnsiTheme="minorEastAsia"/>
                <w:color w:val="000000" w:themeColor="text1"/>
                <w:sz w:val="20"/>
                <w:szCs w:val="20"/>
              </w:rPr>
            </w:pPr>
            <w:r w:rsidRPr="005C0E11">
              <w:rPr>
                <w:rFonts w:asciiTheme="minorEastAsia" w:eastAsiaTheme="minorEastAsia" w:hAnsiTheme="minorEastAsia" w:hint="eastAsia"/>
                <w:color w:val="000000" w:themeColor="text1"/>
                <w:sz w:val="20"/>
                <w:szCs w:val="20"/>
              </w:rPr>
              <w:t>合同取得成本</w:t>
            </w:r>
          </w:p>
        </w:tc>
        <w:tc>
          <w:tcPr>
            <w:tcW w:w="1612" w:type="pct"/>
            <w:vAlign w:val="center"/>
          </w:tcPr>
          <w:p w14:paraId="6C97325F" w14:textId="77777777" w:rsidR="004E620F" w:rsidRPr="005C0E11" w:rsidRDefault="004E620F">
            <w:pPr>
              <w:jc w:val="right"/>
              <w:rPr>
                <w:rFonts w:asciiTheme="minorEastAsia" w:eastAsiaTheme="minorEastAsia" w:hAnsiTheme="minorEastAsia"/>
                <w:sz w:val="20"/>
                <w:szCs w:val="20"/>
              </w:rPr>
            </w:pPr>
          </w:p>
        </w:tc>
        <w:tc>
          <w:tcPr>
            <w:tcW w:w="1572" w:type="pct"/>
            <w:vAlign w:val="center"/>
          </w:tcPr>
          <w:p w14:paraId="7F74685C" w14:textId="77777777" w:rsidR="004E620F" w:rsidRPr="005C0E11" w:rsidRDefault="004E620F">
            <w:pPr>
              <w:jc w:val="right"/>
              <w:rPr>
                <w:rFonts w:asciiTheme="minorEastAsia" w:eastAsiaTheme="minorEastAsia" w:hAnsiTheme="minorEastAsia"/>
                <w:sz w:val="20"/>
                <w:szCs w:val="20"/>
              </w:rPr>
            </w:pPr>
          </w:p>
        </w:tc>
      </w:tr>
      <w:tr w:rsidR="004E620F" w:rsidRPr="005C0E11" w14:paraId="61A657EF" w14:textId="77777777">
        <w:tc>
          <w:tcPr>
            <w:tcW w:w="1816" w:type="pct"/>
            <w:vAlign w:val="center"/>
          </w:tcPr>
          <w:p w14:paraId="07A7471A" w14:textId="77777777" w:rsidR="004E620F" w:rsidRPr="005C0E11" w:rsidRDefault="00000000">
            <w:pPr>
              <w:rPr>
                <w:rFonts w:asciiTheme="minorEastAsia" w:eastAsiaTheme="minorEastAsia" w:hAnsiTheme="minorEastAsia"/>
                <w:color w:val="000000" w:themeColor="text1"/>
                <w:sz w:val="20"/>
                <w:szCs w:val="20"/>
              </w:rPr>
            </w:pPr>
            <w:r w:rsidRPr="005C0E11">
              <w:rPr>
                <w:rFonts w:asciiTheme="minorEastAsia" w:eastAsiaTheme="minorEastAsia" w:hAnsiTheme="minorEastAsia" w:hint="eastAsia"/>
                <w:color w:val="000000" w:themeColor="text1"/>
                <w:sz w:val="20"/>
                <w:szCs w:val="20"/>
              </w:rPr>
              <w:t>应收退货成本</w:t>
            </w:r>
          </w:p>
        </w:tc>
        <w:tc>
          <w:tcPr>
            <w:tcW w:w="1612" w:type="pct"/>
            <w:vAlign w:val="center"/>
          </w:tcPr>
          <w:p w14:paraId="375F6366" w14:textId="77777777" w:rsidR="004E620F" w:rsidRPr="005C0E11" w:rsidRDefault="004E620F">
            <w:pPr>
              <w:jc w:val="right"/>
              <w:rPr>
                <w:rFonts w:asciiTheme="minorEastAsia" w:eastAsiaTheme="minorEastAsia" w:hAnsiTheme="minorEastAsia"/>
                <w:sz w:val="20"/>
                <w:szCs w:val="20"/>
              </w:rPr>
            </w:pPr>
          </w:p>
        </w:tc>
        <w:tc>
          <w:tcPr>
            <w:tcW w:w="1572" w:type="pct"/>
            <w:vAlign w:val="center"/>
          </w:tcPr>
          <w:p w14:paraId="6175074F" w14:textId="77777777" w:rsidR="004E620F" w:rsidRPr="005C0E11" w:rsidRDefault="004E620F">
            <w:pPr>
              <w:jc w:val="right"/>
              <w:rPr>
                <w:rFonts w:asciiTheme="minorEastAsia" w:eastAsiaTheme="minorEastAsia" w:hAnsiTheme="minorEastAsia"/>
                <w:sz w:val="20"/>
                <w:szCs w:val="20"/>
              </w:rPr>
            </w:pPr>
          </w:p>
        </w:tc>
      </w:tr>
      <w:tr w:rsidR="004E620F" w:rsidRPr="005C0E11" w14:paraId="315E4936" w14:textId="77777777">
        <w:tc>
          <w:tcPr>
            <w:tcW w:w="1816" w:type="pct"/>
            <w:vAlign w:val="center"/>
          </w:tcPr>
          <w:p w14:paraId="45885DCA" w14:textId="77777777" w:rsidR="004E620F" w:rsidRPr="005C0E11" w:rsidRDefault="00000000">
            <w:pPr>
              <w:rPr>
                <w:rFonts w:asciiTheme="minorEastAsia" w:eastAsiaTheme="minorEastAsia" w:hAnsiTheme="minorEastAsia"/>
                <w:color w:val="000000" w:themeColor="text1"/>
                <w:sz w:val="20"/>
                <w:szCs w:val="20"/>
              </w:rPr>
            </w:pPr>
            <w:r w:rsidRPr="005C0E11">
              <w:rPr>
                <w:rFonts w:asciiTheme="minorEastAsia" w:eastAsiaTheme="minorEastAsia" w:hAnsiTheme="minorEastAsia" w:hint="eastAsia"/>
                <w:color w:val="000000" w:themeColor="text1"/>
                <w:sz w:val="20"/>
                <w:szCs w:val="20"/>
              </w:rPr>
              <w:t>补偿性资产</w:t>
            </w:r>
          </w:p>
        </w:tc>
        <w:tc>
          <w:tcPr>
            <w:tcW w:w="1612" w:type="pct"/>
            <w:vAlign w:val="center"/>
          </w:tcPr>
          <w:p w14:paraId="1B82F2CA" w14:textId="77777777" w:rsidR="004E620F" w:rsidRPr="005C0E11" w:rsidRDefault="004E620F">
            <w:pPr>
              <w:jc w:val="right"/>
              <w:rPr>
                <w:rFonts w:asciiTheme="minorEastAsia" w:eastAsiaTheme="minorEastAsia" w:hAnsiTheme="minorEastAsia"/>
                <w:sz w:val="20"/>
                <w:szCs w:val="20"/>
              </w:rPr>
            </w:pPr>
          </w:p>
        </w:tc>
        <w:tc>
          <w:tcPr>
            <w:tcW w:w="1572" w:type="pct"/>
            <w:vAlign w:val="center"/>
          </w:tcPr>
          <w:p w14:paraId="09A8F226" w14:textId="77777777" w:rsidR="004E620F" w:rsidRPr="005C0E11" w:rsidRDefault="004E620F">
            <w:pPr>
              <w:jc w:val="right"/>
              <w:rPr>
                <w:rFonts w:asciiTheme="minorEastAsia" w:eastAsiaTheme="minorEastAsia" w:hAnsiTheme="minorEastAsia"/>
                <w:sz w:val="20"/>
                <w:szCs w:val="20"/>
              </w:rPr>
            </w:pPr>
          </w:p>
        </w:tc>
      </w:tr>
      <w:tr w:rsidR="005C0E11" w:rsidRPr="005C0E11" w14:paraId="1454DB98" w14:textId="77777777" w:rsidTr="00810E97">
        <w:tc>
          <w:tcPr>
            <w:tcW w:w="1816" w:type="pct"/>
            <w:vAlign w:val="center"/>
          </w:tcPr>
          <w:p w14:paraId="092B794F" w14:textId="6DD8101C" w:rsidR="00600BF0" w:rsidRPr="005C0E11" w:rsidRDefault="00000000" w:rsidP="005C0E11">
            <w:pPr>
              <w:snapToGrid w:val="0"/>
              <w:ind w:leftChars="-51" w:left="-107" w:firstLineChars="100" w:firstLine="200"/>
              <w:rPr>
                <w:rFonts w:asciiTheme="minorEastAsia" w:eastAsiaTheme="minorEastAsia" w:hAnsiTheme="minorEastAsia"/>
                <w:sz w:val="20"/>
                <w:szCs w:val="20"/>
              </w:rPr>
            </w:pPr>
            <w:r w:rsidRPr="005C0E11">
              <w:rPr>
                <w:rFonts w:asciiTheme="minorEastAsia" w:eastAsiaTheme="minorEastAsia" w:hAnsiTheme="minorEastAsia" w:cs="Calibri" w:hint="eastAsia"/>
                <w:sz w:val="20"/>
                <w:szCs w:val="20"/>
              </w:rPr>
              <w:t>留抵增值税</w:t>
            </w:r>
          </w:p>
        </w:tc>
        <w:tc>
          <w:tcPr>
            <w:tcW w:w="1612" w:type="pct"/>
            <w:vAlign w:val="center"/>
          </w:tcPr>
          <w:p w14:paraId="63D97342" w14:textId="14EEEF92" w:rsidR="00600BF0" w:rsidRPr="005C0E11" w:rsidRDefault="00000000" w:rsidP="005C0E11">
            <w:pPr>
              <w:snapToGrid w:val="0"/>
              <w:jc w:val="right"/>
              <w:rPr>
                <w:rFonts w:asciiTheme="minorEastAsia" w:eastAsiaTheme="minorEastAsia" w:hAnsiTheme="minorEastAsia"/>
                <w:sz w:val="20"/>
                <w:szCs w:val="20"/>
              </w:rPr>
            </w:pPr>
            <w:r w:rsidRPr="005C0E11">
              <w:rPr>
                <w:rFonts w:asciiTheme="minorEastAsia" w:eastAsiaTheme="minorEastAsia" w:hAnsiTheme="minorEastAsia" w:cs="Calibri"/>
                <w:sz w:val="20"/>
                <w:szCs w:val="20"/>
              </w:rPr>
              <w:t xml:space="preserve"> 26,004,905.54 </w:t>
            </w:r>
          </w:p>
        </w:tc>
        <w:tc>
          <w:tcPr>
            <w:tcW w:w="1572" w:type="pct"/>
            <w:vAlign w:val="center"/>
          </w:tcPr>
          <w:p w14:paraId="2827A796" w14:textId="2D696F02" w:rsidR="00600BF0" w:rsidRPr="005C0E11" w:rsidRDefault="00000000" w:rsidP="005C0E11">
            <w:pPr>
              <w:snapToGrid w:val="0"/>
              <w:jc w:val="right"/>
              <w:rPr>
                <w:rFonts w:asciiTheme="minorEastAsia" w:eastAsiaTheme="minorEastAsia" w:hAnsiTheme="minorEastAsia"/>
                <w:sz w:val="20"/>
                <w:szCs w:val="20"/>
              </w:rPr>
            </w:pPr>
            <w:r w:rsidRPr="005C0E11">
              <w:rPr>
                <w:rFonts w:asciiTheme="minorEastAsia" w:eastAsiaTheme="minorEastAsia" w:hAnsiTheme="minorEastAsia" w:cs="Calibri" w:hint="eastAsia"/>
                <w:sz w:val="20"/>
                <w:szCs w:val="20"/>
              </w:rPr>
              <w:t xml:space="preserve"> 33,004,054.20 </w:t>
            </w:r>
          </w:p>
        </w:tc>
      </w:tr>
      <w:tr w:rsidR="005C0E11" w:rsidRPr="005C0E11" w14:paraId="1FE2AB15" w14:textId="77777777" w:rsidTr="00810E97">
        <w:tc>
          <w:tcPr>
            <w:tcW w:w="1816" w:type="pct"/>
            <w:vAlign w:val="center"/>
          </w:tcPr>
          <w:p w14:paraId="16790F3E" w14:textId="40D477B1" w:rsidR="00600BF0" w:rsidRPr="005C0E11" w:rsidRDefault="00000000" w:rsidP="005C0E11">
            <w:pPr>
              <w:snapToGrid w:val="0"/>
              <w:ind w:leftChars="-51" w:left="-107" w:firstLineChars="100" w:firstLine="200"/>
              <w:rPr>
                <w:rFonts w:asciiTheme="minorEastAsia" w:eastAsiaTheme="minorEastAsia" w:hAnsiTheme="minorEastAsia"/>
                <w:sz w:val="20"/>
                <w:szCs w:val="20"/>
              </w:rPr>
            </w:pPr>
            <w:r w:rsidRPr="005C0E11">
              <w:rPr>
                <w:rFonts w:asciiTheme="minorEastAsia" w:eastAsiaTheme="minorEastAsia" w:hAnsiTheme="minorEastAsia" w:cs="Calibri" w:hint="eastAsia"/>
                <w:sz w:val="20"/>
                <w:szCs w:val="20"/>
              </w:rPr>
              <w:t>预缴企业所得税</w:t>
            </w:r>
          </w:p>
        </w:tc>
        <w:tc>
          <w:tcPr>
            <w:tcW w:w="1612" w:type="pct"/>
            <w:vAlign w:val="center"/>
          </w:tcPr>
          <w:p w14:paraId="3D4A79C4" w14:textId="3200A495" w:rsidR="00600BF0" w:rsidRPr="005C0E11" w:rsidRDefault="00000000" w:rsidP="005C0E11">
            <w:pPr>
              <w:snapToGrid w:val="0"/>
              <w:jc w:val="right"/>
              <w:rPr>
                <w:rFonts w:asciiTheme="minorEastAsia" w:eastAsiaTheme="minorEastAsia" w:hAnsiTheme="minorEastAsia"/>
                <w:sz w:val="20"/>
                <w:szCs w:val="20"/>
              </w:rPr>
            </w:pPr>
            <w:r w:rsidRPr="005C0E11">
              <w:rPr>
                <w:rFonts w:asciiTheme="minorEastAsia" w:eastAsiaTheme="minorEastAsia" w:hAnsiTheme="minorEastAsia" w:cs="Calibri"/>
                <w:sz w:val="20"/>
                <w:szCs w:val="20"/>
              </w:rPr>
              <w:t xml:space="preserve"> 705,967.87 </w:t>
            </w:r>
          </w:p>
        </w:tc>
        <w:tc>
          <w:tcPr>
            <w:tcW w:w="1572" w:type="pct"/>
            <w:vAlign w:val="center"/>
          </w:tcPr>
          <w:p w14:paraId="6D2E2F8A" w14:textId="5DB6B574" w:rsidR="00600BF0" w:rsidRPr="005C0E11" w:rsidRDefault="00000000" w:rsidP="005C0E11">
            <w:pPr>
              <w:snapToGrid w:val="0"/>
              <w:jc w:val="right"/>
              <w:rPr>
                <w:rFonts w:asciiTheme="minorEastAsia" w:eastAsiaTheme="minorEastAsia" w:hAnsiTheme="minorEastAsia"/>
                <w:sz w:val="20"/>
                <w:szCs w:val="20"/>
              </w:rPr>
            </w:pPr>
            <w:r w:rsidRPr="005C0E11">
              <w:rPr>
                <w:rFonts w:asciiTheme="minorEastAsia" w:eastAsiaTheme="minorEastAsia" w:hAnsiTheme="minorEastAsia" w:cs="Calibri" w:hint="eastAsia"/>
                <w:sz w:val="20"/>
                <w:szCs w:val="20"/>
              </w:rPr>
              <w:t xml:space="preserve"> 478,548.75 </w:t>
            </w:r>
          </w:p>
        </w:tc>
      </w:tr>
      <w:tr w:rsidR="005C0E11" w:rsidRPr="005C0E11" w14:paraId="1FFC83BA" w14:textId="77777777" w:rsidTr="005B7AE4">
        <w:tc>
          <w:tcPr>
            <w:tcW w:w="1816" w:type="pct"/>
            <w:vAlign w:val="center"/>
          </w:tcPr>
          <w:p w14:paraId="55CA1879" w14:textId="77777777" w:rsidR="00600BF0" w:rsidRPr="005C0E11" w:rsidRDefault="00000000" w:rsidP="005C0E11">
            <w:pPr>
              <w:snapToGrid w:val="0"/>
              <w:ind w:leftChars="-51" w:left="-107"/>
              <w:jc w:val="center"/>
              <w:rPr>
                <w:rFonts w:asciiTheme="minorEastAsia" w:eastAsiaTheme="minorEastAsia" w:hAnsiTheme="minorEastAsia"/>
                <w:color w:val="000000" w:themeColor="text1"/>
                <w:sz w:val="20"/>
                <w:szCs w:val="20"/>
              </w:rPr>
            </w:pPr>
            <w:r w:rsidRPr="005C0E11">
              <w:rPr>
                <w:rFonts w:asciiTheme="minorEastAsia" w:eastAsiaTheme="minorEastAsia" w:hAnsiTheme="minorEastAsia" w:hint="eastAsia"/>
                <w:color w:val="000000" w:themeColor="text1"/>
                <w:sz w:val="20"/>
                <w:szCs w:val="20"/>
              </w:rPr>
              <w:t>合计</w:t>
            </w:r>
          </w:p>
        </w:tc>
        <w:tc>
          <w:tcPr>
            <w:tcW w:w="1612" w:type="pct"/>
            <w:vAlign w:val="center"/>
          </w:tcPr>
          <w:p w14:paraId="4519BD9D" w14:textId="4C509BDF" w:rsidR="00600BF0" w:rsidRPr="005C0E11" w:rsidRDefault="00000000" w:rsidP="005C0E11">
            <w:pPr>
              <w:snapToGrid w:val="0"/>
              <w:jc w:val="right"/>
              <w:rPr>
                <w:rFonts w:asciiTheme="minorEastAsia" w:eastAsiaTheme="minorEastAsia" w:hAnsiTheme="minorEastAsia"/>
                <w:sz w:val="20"/>
                <w:szCs w:val="20"/>
              </w:rPr>
            </w:pPr>
            <w:r w:rsidRPr="005C0E11">
              <w:rPr>
                <w:rFonts w:asciiTheme="minorEastAsia" w:eastAsiaTheme="minorEastAsia" w:hAnsiTheme="minorEastAsia"/>
                <w:sz w:val="20"/>
                <w:szCs w:val="20"/>
              </w:rPr>
              <w:t>26,710,873.41</w:t>
            </w:r>
          </w:p>
        </w:tc>
        <w:tc>
          <w:tcPr>
            <w:tcW w:w="1572" w:type="pct"/>
            <w:vAlign w:val="center"/>
          </w:tcPr>
          <w:p w14:paraId="078BF9D8" w14:textId="4B7886F6" w:rsidR="00600BF0" w:rsidRPr="005C0E11" w:rsidRDefault="00000000" w:rsidP="005C0E11">
            <w:pPr>
              <w:snapToGrid w:val="0"/>
              <w:jc w:val="right"/>
              <w:rPr>
                <w:rFonts w:asciiTheme="minorEastAsia" w:eastAsiaTheme="minorEastAsia" w:hAnsiTheme="minorEastAsia"/>
                <w:sz w:val="20"/>
                <w:szCs w:val="20"/>
              </w:rPr>
            </w:pPr>
            <w:r w:rsidRPr="005C0E11">
              <w:rPr>
                <w:rFonts w:asciiTheme="minorEastAsia" w:eastAsiaTheme="minorEastAsia" w:hAnsiTheme="minorEastAsia"/>
                <w:sz w:val="20"/>
                <w:szCs w:val="20"/>
              </w:rPr>
              <w:t>33,482,602.95</w:t>
            </w:r>
          </w:p>
        </w:tc>
      </w:tr>
    </w:tbl>
    <w:p w14:paraId="35562926" w14:textId="77777777" w:rsidR="004E620F" w:rsidRDefault="004E620F">
      <w:pPr>
        <w:rPr>
          <w:color w:val="000000" w:themeColor="text1"/>
        </w:rPr>
      </w:pPr>
    </w:p>
    <w:bookmarkEnd w:id="250"/>
    <w:p w14:paraId="45756195" w14:textId="77777777" w:rsidR="004E620F" w:rsidRDefault="00000000">
      <w:r>
        <w:rPr>
          <w:rFonts w:hint="eastAsia"/>
        </w:rPr>
        <w:t>补偿性资产相关信息</w:t>
      </w:r>
    </w:p>
    <w:sdt>
      <w:sdtPr>
        <w:rPr>
          <w:rFonts w:ascii="宋体" w:hAnsi="宋体" w:hint="eastAsia"/>
          <w:color w:val="000000"/>
        </w:rPr>
        <w:alias w:val="是否适用：其他流动资产补偿性资产相关信息的说明[双击切换]"/>
        <w:tag w:val="_GBC_d23e85a0e221493d9e095d75249c50f5"/>
        <w:id w:val="1568378119"/>
        <w:placeholder>
          <w:docPart w:val="GBC22222222222222222222222222222"/>
        </w:placeholder>
      </w:sdtPr>
      <w:sdtContent>
        <w:p w14:paraId="4205AB67" w14:textId="733805BE" w:rsidR="004E620F" w:rsidRDefault="00000000" w:rsidP="00CF328C">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6E8D5E10" w14:textId="77777777" w:rsidR="004E620F" w:rsidRDefault="004E620F">
      <w:pPr>
        <w:rPr>
          <w:color w:val="000000"/>
        </w:rPr>
      </w:pPr>
    </w:p>
    <w:p w14:paraId="405E8F3D" w14:textId="77777777" w:rsidR="004E620F" w:rsidRDefault="00000000">
      <w:pPr>
        <w:rPr>
          <w:color w:val="000000" w:themeColor="text1"/>
        </w:rPr>
      </w:pPr>
      <w:r>
        <w:rPr>
          <w:rFonts w:hint="eastAsia"/>
          <w:color w:val="000000" w:themeColor="text1"/>
        </w:rPr>
        <w:t>其他说明：</w:t>
      </w:r>
    </w:p>
    <w:sdt>
      <w:sdtPr>
        <w:rPr>
          <w:rFonts w:hint="eastAsia"/>
          <w:color w:val="000000" w:themeColor="text1"/>
        </w:rPr>
        <w:alias w:val="其他流动资产说明"/>
        <w:tag w:val="_GBC_7955e529151148f394eed0e26977270b"/>
        <w:id w:val="-1333369743"/>
        <w:placeholder>
          <w:docPart w:val="GBC22222222222222222222222222222"/>
        </w:placeholder>
      </w:sdtPr>
      <w:sdtContent>
        <w:p w14:paraId="06A9E1B8" w14:textId="0973C3BB" w:rsidR="004E620F" w:rsidRDefault="00000000">
          <w:pPr>
            <w:rPr>
              <w:color w:val="000000" w:themeColor="text1"/>
            </w:rPr>
          </w:pPr>
          <w:r>
            <w:rPr>
              <w:rFonts w:hint="eastAsia"/>
              <w:color w:val="000000" w:themeColor="text1"/>
            </w:rPr>
            <w:t>无</w:t>
          </w:r>
        </w:p>
      </w:sdtContent>
    </w:sdt>
    <w:p w14:paraId="3E44F90E" w14:textId="77777777" w:rsidR="004E620F" w:rsidRDefault="004E620F">
      <w:pPr>
        <w:ind w:right="210"/>
        <w:rPr>
          <w:color w:val="000000" w:themeColor="text1"/>
        </w:rPr>
      </w:pPr>
    </w:p>
    <w:p w14:paraId="7713642D" w14:textId="77777777" w:rsidR="004E620F" w:rsidRDefault="00000000">
      <w:pPr>
        <w:pStyle w:val="3"/>
        <w:numPr>
          <w:ilvl w:val="0"/>
          <w:numId w:val="62"/>
        </w:numPr>
        <w:rPr>
          <w:color w:val="000000" w:themeColor="text1"/>
          <w:szCs w:val="21"/>
        </w:rPr>
      </w:pPr>
      <w:bookmarkStart w:id="251" w:name="_Hlk10471390"/>
      <w:bookmarkEnd w:id="249"/>
      <w:r>
        <w:rPr>
          <w:color w:val="000000" w:themeColor="text1"/>
          <w:szCs w:val="21"/>
        </w:rPr>
        <w:t>债权投资</w:t>
      </w:r>
    </w:p>
    <w:p w14:paraId="3DF7073C" w14:textId="77777777" w:rsidR="004E620F" w:rsidRDefault="00000000">
      <w:pPr>
        <w:pStyle w:val="4"/>
        <w:numPr>
          <w:ilvl w:val="3"/>
          <w:numId w:val="74"/>
        </w:numPr>
        <w:ind w:left="426" w:hanging="426"/>
        <w:rPr>
          <w:rFonts w:ascii="宋体" w:hAnsi="宋体"/>
          <w:color w:val="000000" w:themeColor="text1"/>
        </w:rPr>
      </w:pPr>
      <w:r>
        <w:rPr>
          <w:rFonts w:ascii="宋体" w:hAnsi="宋体" w:hint="eastAsia"/>
          <w:color w:val="000000" w:themeColor="text1"/>
        </w:rPr>
        <w:t>债权投资情况</w:t>
      </w:r>
    </w:p>
    <w:sdt>
      <w:sdtPr>
        <w:rPr>
          <w:color w:val="000000" w:themeColor="text1"/>
        </w:rPr>
        <w:alias w:val="是否适用：以摊余成本计量的长期债权投资[双击切换]"/>
        <w:tag w:val="_GBC_22cb0188d98c4d37a97e0c6a9e34e10d"/>
        <w:id w:val="-1906602715"/>
        <w:placeholder>
          <w:docPart w:val="GBC22222222222222222222222222222"/>
        </w:placeholder>
      </w:sdtPr>
      <w:sdtContent>
        <w:p w14:paraId="3BE43615" w14:textId="3A5A3AAB"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92BFF93" w14:textId="77777777" w:rsidR="00600BF0" w:rsidRDefault="00600BF0" w:rsidP="00B567DB">
      <w:pPr>
        <w:rPr>
          <w:color w:val="000000" w:themeColor="text1"/>
        </w:rPr>
      </w:pPr>
    </w:p>
    <w:p w14:paraId="3CFBA2DD" w14:textId="77777777" w:rsidR="004E620F" w:rsidRDefault="00000000">
      <w:pPr>
        <w:rPr>
          <w:color w:val="000000" w:themeColor="text1"/>
        </w:rPr>
      </w:pPr>
      <w:bookmarkStart w:id="252" w:name="_Hlk167892259"/>
      <w:bookmarkStart w:id="253" w:name="_Hlk153455457"/>
      <w:bookmarkEnd w:id="251"/>
      <w:r>
        <w:rPr>
          <w:rFonts w:hint="eastAsia"/>
          <w:color w:val="000000" w:themeColor="text1"/>
        </w:rPr>
        <w:t>债权投资减值准备本期变动情况</w:t>
      </w:r>
    </w:p>
    <w:sdt>
      <w:sdtPr>
        <w:rPr>
          <w:color w:val="000000" w:themeColor="text1"/>
        </w:rPr>
        <w:alias w:val="是否适用：减值准备本期变动情况[双击切换]"/>
        <w:tag w:val="_GBC_50b72791ac8a452f88456ab4da535bab"/>
        <w:id w:val="342289482"/>
        <w:placeholder>
          <w:docPart w:val="GBC22222222222222222222222222222"/>
        </w:placeholder>
      </w:sdtPr>
      <w:sdtContent>
        <w:p w14:paraId="076B8061" w14:textId="6ED122A3"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5715C2A" w14:textId="77777777" w:rsidR="00600BF0" w:rsidRDefault="00600BF0" w:rsidP="00B567DB">
      <w:pPr>
        <w:rPr>
          <w:color w:val="000000" w:themeColor="text1"/>
        </w:rPr>
      </w:pPr>
    </w:p>
    <w:p w14:paraId="4228CE8C" w14:textId="77777777" w:rsidR="004E620F" w:rsidRDefault="00000000">
      <w:pPr>
        <w:pStyle w:val="4"/>
        <w:numPr>
          <w:ilvl w:val="3"/>
          <w:numId w:val="74"/>
        </w:numPr>
        <w:ind w:left="426" w:hanging="426"/>
        <w:rPr>
          <w:rFonts w:ascii="宋体" w:hAnsi="宋体"/>
          <w:color w:val="000000" w:themeColor="text1"/>
        </w:rPr>
      </w:pPr>
      <w:bookmarkStart w:id="254" w:name="_Hlk532994191"/>
      <w:bookmarkStart w:id="255" w:name="_Hlk167892342"/>
      <w:bookmarkEnd w:id="252"/>
      <w:bookmarkEnd w:id="253"/>
      <w:r>
        <w:rPr>
          <w:rFonts w:ascii="宋体" w:hAnsi="宋体" w:hint="eastAsia"/>
          <w:color w:val="000000" w:themeColor="text1"/>
        </w:rPr>
        <w:t>期末重要的债权投资</w:t>
      </w:r>
    </w:p>
    <w:sdt>
      <w:sdtPr>
        <w:rPr>
          <w:color w:val="000000" w:themeColor="text1"/>
        </w:rPr>
        <w:alias w:val="是否适用：重要的债权投资[双击切换]"/>
        <w:tag w:val="_GBC_dfd6ab7a86864614a29dc0fb3c650c26"/>
        <w:id w:val="802049596"/>
        <w:placeholder>
          <w:docPart w:val="GBC22222222222222222222222222222"/>
        </w:placeholder>
      </w:sdtPr>
      <w:sdtContent>
        <w:p w14:paraId="025B150E" w14:textId="56C867D9"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83F46C2" w14:textId="77777777" w:rsidR="00600BF0" w:rsidRDefault="00600BF0" w:rsidP="00B567DB">
      <w:pPr>
        <w:rPr>
          <w:color w:val="000000" w:themeColor="text1"/>
        </w:rPr>
      </w:pPr>
    </w:p>
    <w:p w14:paraId="7B435A60" w14:textId="77777777" w:rsidR="004E620F" w:rsidRDefault="00000000">
      <w:pPr>
        <w:pStyle w:val="4"/>
        <w:numPr>
          <w:ilvl w:val="3"/>
          <w:numId w:val="74"/>
        </w:numPr>
        <w:ind w:left="426" w:hanging="426"/>
        <w:rPr>
          <w:rFonts w:ascii="宋体" w:hAnsi="宋体"/>
          <w:color w:val="000000" w:themeColor="text1"/>
        </w:rPr>
      </w:pPr>
      <w:bookmarkStart w:id="256" w:name="_Hlk10471472"/>
      <w:bookmarkStart w:id="257" w:name="_Hlk10471485"/>
      <w:bookmarkEnd w:id="254"/>
      <w:bookmarkEnd w:id="255"/>
      <w:r>
        <w:rPr>
          <w:rFonts w:ascii="宋体" w:hAnsi="宋体" w:hint="eastAsia"/>
          <w:color w:val="000000" w:themeColor="text1"/>
        </w:rPr>
        <w:t>减值准备计提情况</w:t>
      </w:r>
      <w:bookmarkEnd w:id="256"/>
    </w:p>
    <w:sdt>
      <w:sdtPr>
        <w:rPr>
          <w:color w:val="000000" w:themeColor="text1"/>
        </w:rPr>
        <w:alias w:val="是否适用：债权投资减值准备调节表[双击切换]"/>
        <w:tag w:val="_GBC_415a5cd43ad14136b13ac09b150da06f"/>
        <w:id w:val="-1298134628"/>
        <w:placeholder>
          <w:docPart w:val="GBC22222222222222222222222222222"/>
        </w:placeholder>
      </w:sdtPr>
      <w:sdtContent>
        <w:p w14:paraId="51918584" w14:textId="5CAABBE3"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379B7A5" w14:textId="77777777" w:rsidR="00600BF0" w:rsidRDefault="00600BF0" w:rsidP="00B567DB">
      <w:pPr>
        <w:rPr>
          <w:color w:val="000000" w:themeColor="text1"/>
        </w:rPr>
      </w:pPr>
    </w:p>
    <w:p w14:paraId="56BBF257" w14:textId="77777777" w:rsidR="004E620F" w:rsidRDefault="00000000">
      <w:pPr>
        <w:rPr>
          <w:color w:val="000000" w:themeColor="text1"/>
        </w:rPr>
      </w:pPr>
      <w:r>
        <w:rPr>
          <w:rFonts w:hint="eastAsia"/>
          <w:color w:val="000000" w:themeColor="text1"/>
        </w:rPr>
        <w:t>各阶段划分依据和减值准备计提比例：</w:t>
      </w:r>
    </w:p>
    <w:sdt>
      <w:sdtPr>
        <w:rPr>
          <w:color w:val="000000" w:themeColor="text1"/>
        </w:rPr>
        <w:alias w:val="债权投资各阶段划分依据和减值准备计提比例"/>
        <w:tag w:val="_GBC_251143413a6c4bb19036ef59ee403126"/>
        <w:id w:val="-210953929"/>
        <w:placeholder>
          <w:docPart w:val="GBC22222222222222222222222222222"/>
        </w:placeholder>
      </w:sdtPr>
      <w:sdtContent>
        <w:p w14:paraId="034CE833" w14:textId="166810B3" w:rsidR="004E620F" w:rsidRDefault="00000000">
          <w:pPr>
            <w:rPr>
              <w:color w:val="000000" w:themeColor="text1"/>
            </w:rPr>
          </w:pPr>
          <w:r>
            <w:rPr>
              <w:rFonts w:hint="eastAsia"/>
              <w:color w:val="000000" w:themeColor="text1"/>
            </w:rPr>
            <w:t>无</w:t>
          </w:r>
        </w:p>
      </w:sdtContent>
    </w:sdt>
    <w:p w14:paraId="387491EB" w14:textId="77777777" w:rsidR="004E620F" w:rsidRDefault="004E620F">
      <w:pPr>
        <w:rPr>
          <w:color w:val="000000" w:themeColor="text1"/>
        </w:rPr>
      </w:pPr>
    </w:p>
    <w:p w14:paraId="6B0EB059" w14:textId="77777777" w:rsidR="004E620F" w:rsidRDefault="004E620F">
      <w:pPr>
        <w:rPr>
          <w:color w:val="000000" w:themeColor="text1"/>
        </w:rPr>
      </w:pPr>
    </w:p>
    <w:p w14:paraId="2D903E38" w14:textId="77777777" w:rsidR="004E620F" w:rsidRDefault="00000000">
      <w:pPr>
        <w:pStyle w:val="af5"/>
        <w:rPr>
          <w:color w:val="000000" w:themeColor="text1"/>
        </w:rPr>
      </w:pPr>
      <w:r>
        <w:rPr>
          <w:rFonts w:hint="eastAsia"/>
          <w:color w:val="000000" w:themeColor="text1"/>
        </w:rPr>
        <w:t>对本期发生损失准备变动的债权投资账面余额显著变动的情况说明：</w:t>
      </w:r>
    </w:p>
    <w:sdt>
      <w:sdtPr>
        <w:rPr>
          <w:color w:val="000000" w:themeColor="text1"/>
        </w:rPr>
        <w:alias w:val="是否适用：债权投资本期发生损失准备变动且账面余额显著变动的情况说明[双击切换]"/>
        <w:tag w:val="_GBC_c6e31a7a389c493bad1d2f0f97023edf"/>
        <w:id w:val="-1736765137"/>
        <w:placeholder>
          <w:docPart w:val="GBC22222222222222222222222222222"/>
        </w:placeholder>
      </w:sdtPr>
      <w:sdtContent>
        <w:p w14:paraId="1CDE2994" w14:textId="099C27A4" w:rsidR="004E620F" w:rsidRDefault="00000000" w:rsidP="00B567DB">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1EDDDC6" w14:textId="77777777" w:rsidR="004E620F" w:rsidRDefault="004E620F">
      <w:pPr>
        <w:ind w:right="210"/>
        <w:rPr>
          <w:color w:val="000000" w:themeColor="text1"/>
        </w:rPr>
      </w:pPr>
    </w:p>
    <w:p w14:paraId="6D61A196" w14:textId="77777777" w:rsidR="004E620F" w:rsidRDefault="00000000">
      <w:pPr>
        <w:pStyle w:val="af5"/>
        <w:rPr>
          <w:color w:val="000000" w:themeColor="text1"/>
        </w:rPr>
      </w:pPr>
      <w:r>
        <w:rPr>
          <w:rFonts w:hint="eastAsia"/>
          <w:color w:val="000000" w:themeColor="text1"/>
        </w:rPr>
        <w:lastRenderedPageBreak/>
        <w:t>本</w:t>
      </w:r>
      <w:r>
        <w:rPr>
          <w:color w:val="000000" w:themeColor="text1"/>
        </w:rPr>
        <w:t>期减</w:t>
      </w:r>
      <w:r>
        <w:rPr>
          <w:rFonts w:hint="eastAsia"/>
          <w:color w:val="000000" w:themeColor="text1"/>
        </w:rPr>
        <w:t>值</w:t>
      </w:r>
      <w:r>
        <w:rPr>
          <w:color w:val="000000" w:themeColor="text1"/>
        </w:rPr>
        <w:t>准备计提金额以及评估金融工具的</w:t>
      </w:r>
      <w:r>
        <w:rPr>
          <w:rFonts w:hint="eastAsia"/>
          <w:color w:val="000000" w:themeColor="text1"/>
        </w:rPr>
        <w:t>信用风险是否显著增加的采用依据：</w:t>
      </w:r>
    </w:p>
    <w:sdt>
      <w:sdtPr>
        <w:rPr>
          <w:color w:val="000000" w:themeColor="text1"/>
        </w:rPr>
        <w:alias w:val="是否适用：债权投资减值准备计提金额以及评估金融工具的信用风险显著增加的采用依据[双击切换]"/>
        <w:tag w:val="_GBC_9f2bcc7ec6104c84a1b0f948b57b7e7a"/>
        <w:id w:val="-2128149739"/>
        <w:placeholder>
          <w:docPart w:val="GBC22222222222222222222222222222"/>
        </w:placeholder>
      </w:sdtPr>
      <w:sdtContent>
        <w:p w14:paraId="4B66EA8E" w14:textId="5C1A6113"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641230D" w14:textId="77777777" w:rsidR="004E620F" w:rsidRDefault="004E620F">
      <w:pPr>
        <w:ind w:right="210"/>
        <w:rPr>
          <w:color w:val="000000" w:themeColor="text1"/>
        </w:rPr>
      </w:pPr>
    </w:p>
    <w:p w14:paraId="4BEA7EEA" w14:textId="77777777" w:rsidR="004E620F" w:rsidRDefault="00000000">
      <w:pPr>
        <w:pStyle w:val="4"/>
        <w:numPr>
          <w:ilvl w:val="3"/>
          <w:numId w:val="74"/>
        </w:numPr>
        <w:ind w:left="426" w:hanging="426"/>
        <w:rPr>
          <w:rFonts w:ascii="宋体" w:hAnsi="宋体"/>
          <w:color w:val="000000" w:themeColor="text1"/>
        </w:rPr>
      </w:pPr>
      <w:bookmarkStart w:id="258" w:name="_Hlk167892558"/>
      <w:bookmarkStart w:id="259" w:name="_Hlk153455555"/>
      <w:bookmarkEnd w:id="257"/>
      <w:r>
        <w:rPr>
          <w:rFonts w:ascii="宋体" w:hAnsi="宋体" w:hint="eastAsia"/>
          <w:color w:val="000000" w:themeColor="text1"/>
        </w:rPr>
        <w:t>本期实际的核销债权投资情况</w:t>
      </w:r>
    </w:p>
    <w:sdt>
      <w:sdtPr>
        <w:rPr>
          <w:color w:val="000000" w:themeColor="text1"/>
        </w:rPr>
        <w:alias w:val="是否适用：实际核销的情况[双击切换]"/>
        <w:tag w:val="_GBC_3afef6300d7c49d48b6294a7214810bd"/>
        <w:id w:val="2098054495"/>
        <w:placeholder>
          <w:docPart w:val="GBC22222222222222222222222222222"/>
        </w:placeholder>
      </w:sdtPr>
      <w:sdtContent>
        <w:p w14:paraId="3A0BDB47" w14:textId="35FE3D41"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51C7987" w14:textId="77777777" w:rsidR="00600BF0" w:rsidRDefault="00600BF0" w:rsidP="00B567DB">
      <w:pPr>
        <w:rPr>
          <w:color w:val="000000" w:themeColor="text1"/>
        </w:rPr>
      </w:pPr>
    </w:p>
    <w:p w14:paraId="73E80D87" w14:textId="77777777" w:rsidR="004E620F" w:rsidRDefault="00000000">
      <w:pPr>
        <w:rPr>
          <w:color w:val="000000" w:themeColor="text1"/>
        </w:rPr>
      </w:pPr>
      <w:r>
        <w:rPr>
          <w:rFonts w:hint="eastAsia"/>
          <w:color w:val="000000" w:themeColor="text1"/>
        </w:rPr>
        <w:t>其中重要的债权投资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dc0725e00c1d479dba02255be6332ac6"/>
        <w:id w:val="914590322"/>
        <w:placeholder>
          <w:docPart w:val="GBC22222222222222222222222222222"/>
        </w:placeholder>
      </w:sdtPr>
      <w:sdtContent>
        <w:p w14:paraId="2FC27E0A" w14:textId="3E6B752B"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005A7EB" w14:textId="77777777" w:rsidR="00600BF0" w:rsidRDefault="00600BF0" w:rsidP="00B567DB">
      <w:pPr>
        <w:rPr>
          <w:color w:val="000000" w:themeColor="text1"/>
        </w:rPr>
      </w:pPr>
    </w:p>
    <w:p w14:paraId="5369FFB4" w14:textId="77777777" w:rsidR="004E620F" w:rsidRDefault="00000000">
      <w:pPr>
        <w:snapToGrid w:val="0"/>
        <w:spacing w:line="240" w:lineRule="atLeast"/>
        <w:rPr>
          <w:color w:val="000000" w:themeColor="text1"/>
        </w:rPr>
      </w:pPr>
      <w:r>
        <w:rPr>
          <w:rFonts w:hint="eastAsia"/>
          <w:color w:val="000000" w:themeColor="text1"/>
        </w:rPr>
        <w:t>债权投资的核销说明：</w:t>
      </w:r>
    </w:p>
    <w:sdt>
      <w:sdtPr>
        <w:rPr>
          <w:color w:val="000000" w:themeColor="text1"/>
        </w:rPr>
        <w:alias w:val="是否适用：核销说明[双击切换]"/>
        <w:tag w:val="_GBC_de5ab370e646496a8820f55eaf66a319"/>
        <w:id w:val="-1606189972"/>
        <w:placeholder>
          <w:docPart w:val="GBC22222222222222222222222222222"/>
        </w:placeholder>
      </w:sdtPr>
      <w:sdtContent>
        <w:p w14:paraId="610B363C" w14:textId="17E5319D" w:rsidR="004E620F" w:rsidRDefault="00000000" w:rsidP="00B567DB">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62C8AFF" w14:textId="77777777" w:rsidR="004E620F" w:rsidRDefault="004E620F">
      <w:pPr>
        <w:rPr>
          <w:color w:val="000000" w:themeColor="text1"/>
        </w:rPr>
      </w:pPr>
    </w:p>
    <w:p w14:paraId="75DCFB07" w14:textId="77777777" w:rsidR="004E620F" w:rsidRDefault="00000000">
      <w:pPr>
        <w:ind w:right="210"/>
        <w:rPr>
          <w:color w:val="000000" w:themeColor="text1"/>
        </w:rPr>
      </w:pPr>
      <w:bookmarkStart w:id="260" w:name="_Hlk167892487"/>
      <w:bookmarkEnd w:id="258"/>
      <w:bookmarkEnd w:id="259"/>
      <w:r>
        <w:rPr>
          <w:rFonts w:hint="eastAsia"/>
          <w:color w:val="000000" w:themeColor="text1"/>
        </w:rPr>
        <w:t>其他说明：</w:t>
      </w:r>
    </w:p>
    <w:sdt>
      <w:sdtPr>
        <w:rPr>
          <w:color w:val="000000" w:themeColor="text1"/>
        </w:rPr>
        <w:alias w:val="债权投资其他说明"/>
        <w:tag w:val="_GBC_28b21821551847bca67b7c6c2e134e89"/>
        <w:id w:val="-1871140649"/>
        <w:placeholder>
          <w:docPart w:val="GBC22222222222222222222222222222"/>
        </w:placeholder>
      </w:sdtPr>
      <w:sdtContent>
        <w:p w14:paraId="399723B2" w14:textId="4579A4FF" w:rsidR="004E620F" w:rsidRDefault="00000000">
          <w:pPr>
            <w:ind w:right="210"/>
            <w:rPr>
              <w:color w:val="000000" w:themeColor="text1"/>
            </w:rPr>
          </w:pPr>
          <w:r>
            <w:rPr>
              <w:rFonts w:hint="eastAsia"/>
              <w:color w:val="000000" w:themeColor="text1"/>
            </w:rPr>
            <w:t>无</w:t>
          </w:r>
        </w:p>
      </w:sdtContent>
    </w:sdt>
    <w:p w14:paraId="764129B8" w14:textId="77777777" w:rsidR="004E620F" w:rsidRDefault="004E620F">
      <w:pPr>
        <w:ind w:right="210"/>
        <w:rPr>
          <w:color w:val="000000" w:themeColor="text1"/>
        </w:rPr>
      </w:pPr>
    </w:p>
    <w:p w14:paraId="3CEA71AD" w14:textId="77777777" w:rsidR="004E620F" w:rsidRDefault="00000000">
      <w:pPr>
        <w:pStyle w:val="3"/>
        <w:numPr>
          <w:ilvl w:val="0"/>
          <w:numId w:val="62"/>
        </w:numPr>
        <w:rPr>
          <w:color w:val="000000" w:themeColor="text1"/>
          <w:szCs w:val="21"/>
        </w:rPr>
      </w:pPr>
      <w:bookmarkStart w:id="261" w:name="_Hlk167892682"/>
      <w:bookmarkEnd w:id="260"/>
      <w:r>
        <w:rPr>
          <w:color w:val="000000" w:themeColor="text1"/>
          <w:szCs w:val="21"/>
        </w:rPr>
        <w:t>其他债权投资</w:t>
      </w:r>
    </w:p>
    <w:p w14:paraId="0917E12D" w14:textId="77777777" w:rsidR="004E620F" w:rsidRDefault="00000000">
      <w:pPr>
        <w:pStyle w:val="4"/>
        <w:numPr>
          <w:ilvl w:val="3"/>
          <w:numId w:val="75"/>
        </w:numPr>
        <w:ind w:left="426" w:hanging="426"/>
        <w:rPr>
          <w:color w:val="000000" w:themeColor="text1"/>
        </w:rPr>
      </w:pPr>
      <w:r>
        <w:rPr>
          <w:rFonts w:hint="eastAsia"/>
          <w:color w:val="000000" w:themeColor="text1"/>
        </w:rPr>
        <w:t>其他债权投资情况</w:t>
      </w:r>
    </w:p>
    <w:sdt>
      <w:sdtPr>
        <w:rPr>
          <w:color w:val="000000" w:themeColor="text1"/>
        </w:rPr>
        <w:alias w:val="是否适用：其他债权投资情况[双击切换]"/>
        <w:tag w:val="_GBC_92529f98ed0049e0b197213d2c9b7d0a"/>
        <w:id w:val="-1647735319"/>
        <w:placeholder>
          <w:docPart w:val="GBC22222222222222222222222222222"/>
        </w:placeholder>
      </w:sdtPr>
      <w:sdtContent>
        <w:p w14:paraId="2DE35634" w14:textId="3E2F89AA" w:rsidR="004E620F" w:rsidRDefault="00000000" w:rsidP="00B567DB">
          <w:pPr>
            <w:ind w:right="21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EB78603" w14:textId="77777777" w:rsidR="00600BF0" w:rsidRDefault="00600BF0" w:rsidP="00B567DB">
      <w:pPr>
        <w:ind w:right="210"/>
        <w:rPr>
          <w:color w:val="000000" w:themeColor="text1"/>
        </w:rPr>
      </w:pPr>
    </w:p>
    <w:p w14:paraId="056EE641" w14:textId="77777777" w:rsidR="004E620F" w:rsidRDefault="00000000">
      <w:pPr>
        <w:rPr>
          <w:color w:val="000000" w:themeColor="text1"/>
        </w:rPr>
      </w:pPr>
      <w:bookmarkStart w:id="262" w:name="_Hlk153455695"/>
      <w:r>
        <w:rPr>
          <w:rFonts w:hint="eastAsia"/>
          <w:color w:val="000000" w:themeColor="text1"/>
        </w:rPr>
        <w:t>其他债权投资减值准备本期变动情况</w:t>
      </w:r>
    </w:p>
    <w:sdt>
      <w:sdtPr>
        <w:rPr>
          <w:color w:val="000000" w:themeColor="text1"/>
        </w:rPr>
        <w:alias w:val="是否适用：减值准备本期变动情况[双击切换]"/>
        <w:tag w:val="_GBC_b9701012584a4eb3946302a1880256f3"/>
        <w:id w:val="-1797522635"/>
        <w:placeholder>
          <w:docPart w:val="GBC22222222222222222222222222222"/>
        </w:placeholder>
      </w:sdtPr>
      <w:sdtContent>
        <w:p w14:paraId="39C9EF2B" w14:textId="6073FE3E"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9142ADD" w14:textId="77777777" w:rsidR="00600BF0" w:rsidRDefault="00600BF0" w:rsidP="00B567DB">
      <w:pPr>
        <w:rPr>
          <w:color w:val="000000" w:themeColor="text1"/>
        </w:rPr>
      </w:pPr>
    </w:p>
    <w:p w14:paraId="12E92A14" w14:textId="77777777" w:rsidR="004E620F" w:rsidRDefault="00000000">
      <w:pPr>
        <w:pStyle w:val="4"/>
        <w:numPr>
          <w:ilvl w:val="3"/>
          <w:numId w:val="75"/>
        </w:numPr>
        <w:ind w:left="426" w:hanging="426"/>
        <w:rPr>
          <w:color w:val="000000" w:themeColor="text1"/>
        </w:rPr>
      </w:pPr>
      <w:bookmarkStart w:id="263" w:name="_Hlk533848078"/>
      <w:bookmarkStart w:id="264" w:name="_Hlk167892795"/>
      <w:bookmarkEnd w:id="261"/>
      <w:bookmarkEnd w:id="262"/>
      <w:r>
        <w:rPr>
          <w:rFonts w:hint="eastAsia"/>
          <w:color w:val="000000" w:themeColor="text1"/>
        </w:rPr>
        <w:t>期末重要的其他债权投资</w:t>
      </w:r>
    </w:p>
    <w:sdt>
      <w:sdtPr>
        <w:rPr>
          <w:color w:val="000000" w:themeColor="text1"/>
        </w:rPr>
        <w:alias w:val="是否适用：重要的其他债权投资[双击切换]"/>
        <w:tag w:val="_GBC_00805fa375c74d288e1bd8def75cea7f"/>
        <w:id w:val="2140907697"/>
        <w:placeholder>
          <w:docPart w:val="GBC22222222222222222222222222222"/>
        </w:placeholder>
      </w:sdtPr>
      <w:sdtContent>
        <w:p w14:paraId="4D5B292A" w14:textId="6E8D5E79" w:rsidR="004E620F" w:rsidRDefault="00000000" w:rsidP="00B567DB">
          <w:pPr>
            <w:ind w:right="21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F54A496" w14:textId="77777777" w:rsidR="00600BF0" w:rsidRDefault="00600BF0" w:rsidP="00B567DB">
      <w:pPr>
        <w:ind w:right="210"/>
        <w:rPr>
          <w:color w:val="000000" w:themeColor="text1"/>
        </w:rPr>
      </w:pPr>
    </w:p>
    <w:p w14:paraId="3D470826" w14:textId="77777777" w:rsidR="004E620F" w:rsidRDefault="00000000">
      <w:pPr>
        <w:pStyle w:val="4"/>
        <w:numPr>
          <w:ilvl w:val="3"/>
          <w:numId w:val="75"/>
        </w:numPr>
        <w:ind w:left="426" w:hanging="426"/>
        <w:rPr>
          <w:color w:val="000000" w:themeColor="text1"/>
        </w:rPr>
      </w:pPr>
      <w:bookmarkStart w:id="265" w:name="_Hlk10471703"/>
      <w:bookmarkStart w:id="266" w:name="_Hlk10471716"/>
      <w:bookmarkEnd w:id="263"/>
      <w:bookmarkEnd w:id="264"/>
      <w:r>
        <w:rPr>
          <w:rFonts w:hint="eastAsia"/>
          <w:color w:val="000000" w:themeColor="text1"/>
        </w:rPr>
        <w:t>减值准备计提情况</w:t>
      </w:r>
      <w:bookmarkEnd w:id="265"/>
    </w:p>
    <w:sdt>
      <w:sdtPr>
        <w:rPr>
          <w:color w:val="000000" w:themeColor="text1"/>
        </w:rPr>
        <w:alias w:val="是否适用：其他债权投资减值准备调节表[双击切换]"/>
        <w:tag w:val="_GBC_038e4a0a4815442e91a9309c128001c1"/>
        <w:id w:val="-350649190"/>
        <w:placeholder>
          <w:docPart w:val="GBC22222222222222222222222222222"/>
        </w:placeholder>
      </w:sdtPr>
      <w:sdtContent>
        <w:p w14:paraId="6910761D" w14:textId="2D9EC5BC" w:rsidR="00600BF0"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Start w:id="267" w:name="_Hlk533848073" w:displacedByCustomXml="prev"/>
    <w:p w14:paraId="22E91A0E" w14:textId="1157793E" w:rsidR="004E620F" w:rsidRDefault="004E620F">
      <w:pPr>
        <w:ind w:right="210"/>
        <w:rPr>
          <w:color w:val="000000" w:themeColor="text1"/>
        </w:rPr>
      </w:pPr>
    </w:p>
    <w:p w14:paraId="639953EA" w14:textId="77777777" w:rsidR="004E620F" w:rsidRDefault="004E620F">
      <w:pPr>
        <w:rPr>
          <w:color w:val="000000" w:themeColor="text1"/>
        </w:rPr>
      </w:pPr>
    </w:p>
    <w:p w14:paraId="0C352721" w14:textId="77777777" w:rsidR="004E620F" w:rsidRDefault="00000000">
      <w:pPr>
        <w:pStyle w:val="4"/>
        <w:numPr>
          <w:ilvl w:val="3"/>
          <w:numId w:val="75"/>
        </w:numPr>
        <w:ind w:left="426" w:hanging="426"/>
        <w:rPr>
          <w:color w:val="000000" w:themeColor="text1"/>
        </w:rPr>
      </w:pPr>
      <w:bookmarkStart w:id="268" w:name="_Hlk167892961"/>
      <w:bookmarkStart w:id="269" w:name="_Hlk153456989"/>
      <w:bookmarkEnd w:id="266"/>
      <w:bookmarkEnd w:id="267"/>
      <w:r>
        <w:rPr>
          <w:rFonts w:hint="eastAsia"/>
          <w:color w:val="000000" w:themeColor="text1"/>
        </w:rPr>
        <w:t>本期实际核销的其他债权投资情况</w:t>
      </w:r>
    </w:p>
    <w:sdt>
      <w:sdtPr>
        <w:rPr>
          <w:color w:val="000000" w:themeColor="text1"/>
        </w:rPr>
        <w:alias w:val="是否适用：实际核销的情况[双击切换]"/>
        <w:tag w:val="_GBC_3f64bf41b4334743becf2e82476d4bae"/>
        <w:id w:val="1419215185"/>
        <w:placeholder>
          <w:docPart w:val="GBC22222222222222222222222222222"/>
        </w:placeholder>
      </w:sdtPr>
      <w:sdtContent>
        <w:p w14:paraId="2A05BDB6" w14:textId="6BEB818D"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F0A5EBA" w14:textId="77777777" w:rsidR="00600BF0" w:rsidRDefault="00600BF0" w:rsidP="00B567DB">
      <w:pPr>
        <w:rPr>
          <w:color w:val="000000" w:themeColor="text1"/>
        </w:rPr>
      </w:pPr>
    </w:p>
    <w:p w14:paraId="394BC2AA" w14:textId="77777777" w:rsidR="004E620F" w:rsidRDefault="00000000">
      <w:pPr>
        <w:rPr>
          <w:color w:val="000000" w:themeColor="text1"/>
        </w:rPr>
      </w:pPr>
      <w:r>
        <w:rPr>
          <w:rFonts w:hint="eastAsia"/>
          <w:color w:val="000000" w:themeColor="text1"/>
        </w:rPr>
        <w:t>其中重要的其他债权投资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c6a24c878fc2452199cbce9e12babe90"/>
        <w:id w:val="1739130710"/>
        <w:placeholder>
          <w:docPart w:val="GBC22222222222222222222222222222"/>
        </w:placeholder>
      </w:sdtPr>
      <w:sdtContent>
        <w:p w14:paraId="44EDD383" w14:textId="55BC052C"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E70548B" w14:textId="77777777" w:rsidR="00600BF0" w:rsidRDefault="00600BF0" w:rsidP="00B567DB">
      <w:pPr>
        <w:rPr>
          <w:color w:val="000000" w:themeColor="text1"/>
        </w:rPr>
      </w:pPr>
    </w:p>
    <w:p w14:paraId="72D818AF" w14:textId="77777777" w:rsidR="004E620F" w:rsidRDefault="00000000">
      <w:pPr>
        <w:snapToGrid w:val="0"/>
        <w:spacing w:line="240" w:lineRule="atLeast"/>
        <w:rPr>
          <w:color w:val="000000" w:themeColor="text1"/>
        </w:rPr>
      </w:pPr>
      <w:r>
        <w:rPr>
          <w:rFonts w:hint="eastAsia"/>
          <w:color w:val="000000" w:themeColor="text1"/>
        </w:rPr>
        <w:t>其他债权投资的核销说明：</w:t>
      </w:r>
    </w:p>
    <w:sdt>
      <w:sdtPr>
        <w:rPr>
          <w:color w:val="000000" w:themeColor="text1"/>
        </w:rPr>
        <w:alias w:val="是否适用：核销说明[双击切换]"/>
        <w:tag w:val="_GBC_53efb454d66a4a18836780c1e0d7b273"/>
        <w:id w:val="-1017149658"/>
        <w:placeholder>
          <w:docPart w:val="GBC22222222222222222222222222222"/>
        </w:placeholder>
      </w:sdtPr>
      <w:sdtContent>
        <w:p w14:paraId="69430574" w14:textId="36F7E82C" w:rsidR="004E620F" w:rsidRDefault="00000000" w:rsidP="00B567DB">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B351D63" w14:textId="77777777" w:rsidR="004E620F" w:rsidRDefault="004E620F">
      <w:pPr>
        <w:rPr>
          <w:color w:val="000000" w:themeColor="text1"/>
        </w:rPr>
      </w:pPr>
    </w:p>
    <w:p w14:paraId="4FB54E88" w14:textId="77777777" w:rsidR="004E620F" w:rsidRDefault="00000000">
      <w:pPr>
        <w:rPr>
          <w:color w:val="000000" w:themeColor="text1"/>
        </w:rPr>
      </w:pPr>
      <w:bookmarkStart w:id="270" w:name="_Hlk533848097"/>
      <w:bookmarkStart w:id="271" w:name="_Hlk10471761"/>
      <w:bookmarkEnd w:id="268"/>
      <w:bookmarkEnd w:id="269"/>
      <w:r>
        <w:rPr>
          <w:rFonts w:hint="eastAsia"/>
          <w:color w:val="000000" w:themeColor="text1"/>
        </w:rPr>
        <w:t>其他说明：</w:t>
      </w:r>
      <w:bookmarkEnd w:id="270"/>
    </w:p>
    <w:sdt>
      <w:sdtPr>
        <w:rPr>
          <w:color w:val="000000" w:themeColor="text1"/>
        </w:rPr>
        <w:alias w:val="是否适用：其他债权投资其他说明[双击切换]"/>
        <w:tag w:val="_GBC_e37f3e78626b4cd0ad52d68ae2fcdecb"/>
        <w:id w:val="666065496"/>
        <w:placeholder>
          <w:docPart w:val="GBC22222222222222222222222222222"/>
        </w:placeholder>
      </w:sdtPr>
      <w:sdtContent>
        <w:p w14:paraId="098430E9" w14:textId="47E178E8"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271"/>
    <w:p w14:paraId="2F552281" w14:textId="77777777" w:rsidR="004E620F" w:rsidRDefault="004E620F">
      <w:pPr>
        <w:rPr>
          <w:color w:val="000000" w:themeColor="text1"/>
        </w:rPr>
      </w:pPr>
    </w:p>
    <w:p w14:paraId="701969C1" w14:textId="77777777" w:rsidR="004E620F" w:rsidRDefault="00000000">
      <w:pPr>
        <w:pStyle w:val="3"/>
        <w:numPr>
          <w:ilvl w:val="0"/>
          <w:numId w:val="62"/>
        </w:numPr>
        <w:rPr>
          <w:color w:val="000000" w:themeColor="text1"/>
          <w:szCs w:val="21"/>
        </w:rPr>
      </w:pPr>
      <w:r>
        <w:rPr>
          <w:color w:val="000000" w:themeColor="text1"/>
          <w:szCs w:val="21"/>
        </w:rPr>
        <w:t>长期应收款</w:t>
      </w:r>
    </w:p>
    <w:p w14:paraId="19FB087A" w14:textId="77777777" w:rsidR="004E620F" w:rsidRDefault="00000000">
      <w:pPr>
        <w:pStyle w:val="4"/>
        <w:numPr>
          <w:ilvl w:val="0"/>
          <w:numId w:val="76"/>
        </w:numPr>
        <w:rPr>
          <w:rFonts w:ascii="宋体" w:hAnsi="宋体"/>
          <w:color w:val="000000" w:themeColor="text1"/>
        </w:rPr>
      </w:pPr>
      <w:r>
        <w:rPr>
          <w:rFonts w:ascii="宋体" w:hAnsi="宋体" w:hint="eastAsia"/>
          <w:color w:val="000000" w:themeColor="text1"/>
        </w:rPr>
        <w:t>长期应收款情况</w:t>
      </w:r>
    </w:p>
    <w:sdt>
      <w:sdtPr>
        <w:rPr>
          <w:color w:val="000000" w:themeColor="text1"/>
        </w:rPr>
        <w:alias w:val="是否适用：长期应收款情况[双击切换]"/>
        <w:tag w:val="_GBC_03ba5a75d6d541f4a60fba2b18c9d548"/>
        <w:id w:val="841279318"/>
        <w:placeholder>
          <w:docPart w:val="GBC22222222222222222222222222222"/>
        </w:placeholder>
      </w:sdtPr>
      <w:sdtContent>
        <w:p w14:paraId="37BE5E09" w14:textId="77A6AB3B"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4922C18" w14:textId="77777777" w:rsidR="00600BF0" w:rsidRDefault="00600BF0" w:rsidP="00B567DB">
      <w:pPr>
        <w:rPr>
          <w:color w:val="000000" w:themeColor="text1"/>
        </w:rPr>
      </w:pPr>
    </w:p>
    <w:p w14:paraId="1D2A6014" w14:textId="77777777" w:rsidR="004E620F" w:rsidRDefault="00000000">
      <w:pPr>
        <w:pStyle w:val="4"/>
        <w:numPr>
          <w:ilvl w:val="0"/>
          <w:numId w:val="76"/>
        </w:numPr>
        <w:rPr>
          <w:rFonts w:ascii="宋体" w:hAnsi="宋体"/>
          <w:color w:val="000000" w:themeColor="text1"/>
        </w:rPr>
      </w:pPr>
      <w:bookmarkStart w:id="272" w:name="_Hlk153457348"/>
      <w:bookmarkStart w:id="273" w:name="_Hlk167893085"/>
      <w:r>
        <w:rPr>
          <w:rFonts w:ascii="宋体" w:hAnsi="宋体" w:hint="eastAsia"/>
          <w:color w:val="000000" w:themeColor="text1"/>
        </w:rPr>
        <w:t>按坏账计提方法分类披露</w:t>
      </w:r>
    </w:p>
    <w:sdt>
      <w:sdtPr>
        <w:rPr>
          <w:color w:val="000000" w:themeColor="text1"/>
        </w:rPr>
        <w:alias w:val="是否适用：按坏账计提方法分类披露[双击切换]"/>
        <w:tag w:val="_GBC_2d08b03d640f42d686453149be03e5d9"/>
        <w:id w:val="1293174116"/>
        <w:placeholder>
          <w:docPart w:val="GBC22222222222222222222222222222"/>
        </w:placeholder>
      </w:sdtPr>
      <w:sdtContent>
        <w:p w14:paraId="582B363B" w14:textId="56ED22B6"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00FA201" w14:textId="77777777" w:rsidR="00600BF0" w:rsidRDefault="00600BF0" w:rsidP="00B567DB">
      <w:pPr>
        <w:rPr>
          <w:color w:val="000000" w:themeColor="text1"/>
        </w:rPr>
      </w:pPr>
    </w:p>
    <w:p w14:paraId="0CCC5160" w14:textId="77777777" w:rsidR="004E620F" w:rsidRDefault="00000000">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3a181716dae64a57965330ae4ccab91e"/>
        <w:id w:val="1876271860"/>
        <w:placeholder>
          <w:docPart w:val="GBC22222222222222222222222222222"/>
        </w:placeholder>
      </w:sdtPr>
      <w:sdtContent>
        <w:p w14:paraId="3479B471" w14:textId="598172DA" w:rsidR="00600BF0"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67A6BE5" w14:textId="77777777" w:rsidR="00600BF0" w:rsidRDefault="00600BF0" w:rsidP="00B567DB">
      <w:pPr>
        <w:rPr>
          <w:color w:val="000000" w:themeColor="text1"/>
        </w:rPr>
      </w:pPr>
    </w:p>
    <w:p w14:paraId="2D0E236A" w14:textId="47020B56" w:rsidR="004E620F" w:rsidRDefault="00000000">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532014e1f5ab4f9da72dafc4dafe0723"/>
        <w:id w:val="-957108579"/>
        <w:placeholder>
          <w:docPart w:val="GBC22222222222222222222222222222"/>
        </w:placeholder>
      </w:sdtPr>
      <w:sdtContent>
        <w:p w14:paraId="20D9A341" w14:textId="13390D9F"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858B6EC" w14:textId="77777777" w:rsidR="004E620F" w:rsidRDefault="004E620F">
      <w:pPr>
        <w:rPr>
          <w:color w:val="000000" w:themeColor="text1"/>
        </w:rPr>
      </w:pPr>
    </w:p>
    <w:p w14:paraId="5E6E726B" w14:textId="77777777" w:rsidR="004E620F" w:rsidRDefault="00000000">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按组合计提坏账准备的详细情况[双击切换]"/>
        <w:tag w:val="_GBC_555a40ceb7d348a0a16b652ac8e1178a"/>
        <w:id w:val="791486180"/>
        <w:placeholder>
          <w:docPart w:val="GBC22222222222222222222222222222"/>
        </w:placeholder>
      </w:sdtPr>
      <w:sdtContent>
        <w:p w14:paraId="4E286848" w14:textId="697ECB17" w:rsidR="00600BF0" w:rsidRDefault="00000000" w:rsidP="00B567DB">
          <w:pPr>
            <w:rPr>
              <w:color w:val="000000" w:themeColor="text1"/>
            </w:rPr>
          </w:pP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46B8566D" w14:textId="2E916088" w:rsidR="004E620F" w:rsidRDefault="004E620F">
      <w:pPr>
        <w:rPr>
          <w:color w:val="000000" w:themeColor="text1"/>
        </w:rPr>
      </w:pPr>
    </w:p>
    <w:p w14:paraId="28D871EF" w14:textId="77777777" w:rsidR="004E620F" w:rsidRDefault="004E620F">
      <w:pPr>
        <w:rPr>
          <w:rFonts w:ascii="Calibri" w:hAnsi="Calibri" w:cs="Times New Roman"/>
          <w:b/>
          <w:bCs w:val="0"/>
          <w:color w:val="000000" w:themeColor="text1"/>
          <w:szCs w:val="22"/>
        </w:rPr>
      </w:pPr>
    </w:p>
    <w:p w14:paraId="1297AB9A" w14:textId="77777777" w:rsidR="004E620F" w:rsidRDefault="00000000">
      <w:pPr>
        <w:rPr>
          <w:color w:val="000000" w:themeColor="text1"/>
        </w:rPr>
      </w:pPr>
      <w:bookmarkStart w:id="274" w:name="_Hlk10471933"/>
      <w:bookmarkEnd w:id="272"/>
      <w:bookmarkEnd w:id="273"/>
      <w:r>
        <w:rPr>
          <w:rFonts w:hint="eastAsia"/>
          <w:color w:val="000000" w:themeColor="text1"/>
        </w:rPr>
        <w:t>按预期信用损失一般模型计提坏账准备</w:t>
      </w:r>
      <w:r>
        <w:rPr>
          <w:color w:val="000000" w:themeColor="text1"/>
        </w:rPr>
        <w:t xml:space="preserve"> </w:t>
      </w:r>
    </w:p>
    <w:sdt>
      <w:sdtPr>
        <w:rPr>
          <w:color w:val="000000" w:themeColor="text1"/>
        </w:rPr>
        <w:alias w:val="是否适用：长期应收款坏账准备调节表[双击切换]"/>
        <w:tag w:val="_GBC_f7e4bed7dbb84fbcb52f2226cf465bb3"/>
        <w:id w:val="1751849719"/>
        <w:placeholder>
          <w:docPart w:val="GBC22222222222222222222222222222"/>
        </w:placeholder>
      </w:sdtPr>
      <w:sdtContent>
        <w:p w14:paraId="5F9EFB40" w14:textId="40F5A1FF" w:rsidR="00600BF0"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856F162" w14:textId="746CC66D" w:rsidR="004E620F" w:rsidRDefault="004E620F">
      <w:pPr>
        <w:rPr>
          <w:color w:val="000000" w:themeColor="text1"/>
        </w:rPr>
      </w:pPr>
    </w:p>
    <w:p w14:paraId="3A773F81" w14:textId="77777777" w:rsidR="004E620F" w:rsidRDefault="004E620F">
      <w:pPr>
        <w:rPr>
          <w:color w:val="000000" w:themeColor="text1"/>
        </w:rPr>
      </w:pPr>
    </w:p>
    <w:p w14:paraId="0BCBF7EE" w14:textId="77777777" w:rsidR="004E620F" w:rsidRDefault="00000000">
      <w:pPr>
        <w:pStyle w:val="4"/>
        <w:numPr>
          <w:ilvl w:val="0"/>
          <w:numId w:val="76"/>
        </w:numPr>
        <w:rPr>
          <w:rFonts w:ascii="宋体" w:hAnsi="宋体"/>
          <w:color w:val="000000" w:themeColor="text1"/>
        </w:rPr>
      </w:pPr>
      <w:bookmarkStart w:id="275" w:name="_Hlk154131356"/>
      <w:bookmarkStart w:id="276" w:name="_Hlk153457634"/>
      <w:bookmarkStart w:id="277" w:name="_Hlk167893254"/>
      <w:bookmarkEnd w:id="274"/>
      <w:r>
        <w:rPr>
          <w:rFonts w:ascii="宋体" w:hAnsi="宋体" w:hint="eastAsia"/>
          <w:color w:val="000000" w:themeColor="text1"/>
        </w:rPr>
        <w:t>坏账准备的情况</w:t>
      </w:r>
    </w:p>
    <w:sdt>
      <w:sdtPr>
        <w:rPr>
          <w:color w:val="000000" w:themeColor="text1"/>
        </w:rPr>
        <w:alias w:val="是否适用：坏账准备情况[双击切换]"/>
        <w:tag w:val="_GBC_2514c3c2e0d44fce9a234c85b89eb697"/>
        <w:id w:val="-1335912590"/>
        <w:placeholder>
          <w:docPart w:val="GBC22222222222222222222222222222"/>
        </w:placeholder>
      </w:sdtPr>
      <w:sdtContent>
        <w:p w14:paraId="7EC92DFA" w14:textId="25919585"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86AFB4B" w14:textId="77777777" w:rsidR="00600BF0" w:rsidRDefault="00600BF0" w:rsidP="00B567DB">
      <w:pPr>
        <w:rPr>
          <w:color w:val="000000" w:themeColor="text1"/>
        </w:rPr>
      </w:pPr>
    </w:p>
    <w:bookmarkEnd w:id="275"/>
    <w:p w14:paraId="06F5C1CA"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a29d07e52de24827baca64b0af5687bb"/>
        <w:id w:val="1606461354"/>
        <w:placeholder>
          <w:docPart w:val="GBC22222222222222222222222222222"/>
        </w:placeholder>
      </w:sdtPr>
      <w:sdtContent>
        <w:p w14:paraId="6A0F59CB" w14:textId="0188591C" w:rsidR="00600BF0"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96288F3" w14:textId="77777777" w:rsidR="00600BF0" w:rsidRDefault="00600BF0" w:rsidP="00B567DB">
      <w:pPr>
        <w:rPr>
          <w:color w:val="000000" w:themeColor="text1"/>
        </w:rPr>
      </w:pPr>
    </w:p>
    <w:p w14:paraId="55C6AA6C" w14:textId="749743C2" w:rsidR="004E620F" w:rsidRDefault="00000000">
      <w:pPr>
        <w:rPr>
          <w:color w:val="000000" w:themeColor="text1"/>
        </w:rPr>
      </w:pPr>
      <w:r>
        <w:rPr>
          <w:rFonts w:hint="eastAsia"/>
          <w:color w:val="000000" w:themeColor="text1"/>
        </w:rPr>
        <w:t>其他说明：</w:t>
      </w:r>
    </w:p>
    <w:sdt>
      <w:sdtPr>
        <w:rPr>
          <w:color w:val="000000" w:themeColor="text1"/>
        </w:rPr>
        <w:alias w:val="坏账准备情况的说明"/>
        <w:tag w:val="_GBC_15f3ea2819374a1d81b14a1eed39f1ec"/>
        <w:id w:val="2075381041"/>
        <w:placeholder>
          <w:docPart w:val="GBC22222222222222222222222222222"/>
        </w:placeholder>
      </w:sdtPr>
      <w:sdtContent>
        <w:p w14:paraId="4184E214" w14:textId="31F360A3" w:rsidR="004E620F" w:rsidRDefault="00000000">
          <w:pPr>
            <w:ind w:rightChars="20" w:right="42"/>
            <w:rPr>
              <w:color w:val="000000" w:themeColor="text1"/>
            </w:rPr>
          </w:pPr>
          <w:r>
            <w:rPr>
              <w:rFonts w:hint="eastAsia"/>
              <w:color w:val="000000" w:themeColor="text1"/>
            </w:rPr>
            <w:t>无</w:t>
          </w:r>
        </w:p>
      </w:sdtContent>
    </w:sdt>
    <w:p w14:paraId="21E1E1E0" w14:textId="77777777" w:rsidR="004E620F" w:rsidRDefault="004E620F">
      <w:pPr>
        <w:ind w:rightChars="-759" w:right="-1594"/>
        <w:rPr>
          <w:color w:val="000000" w:themeColor="text1"/>
        </w:rPr>
      </w:pPr>
    </w:p>
    <w:p w14:paraId="71A30239" w14:textId="77777777" w:rsidR="004E620F" w:rsidRDefault="00000000">
      <w:pPr>
        <w:pStyle w:val="4"/>
        <w:numPr>
          <w:ilvl w:val="0"/>
          <w:numId w:val="76"/>
        </w:numPr>
        <w:rPr>
          <w:rFonts w:ascii="宋体" w:hAnsi="宋体"/>
          <w:color w:val="000000" w:themeColor="text1"/>
        </w:rPr>
      </w:pPr>
      <w:r>
        <w:rPr>
          <w:rFonts w:ascii="宋体" w:hAnsi="宋体" w:hint="eastAsia"/>
          <w:color w:val="000000" w:themeColor="text1"/>
        </w:rPr>
        <w:t>本期实际核销的长期应收款情况</w:t>
      </w:r>
    </w:p>
    <w:sdt>
      <w:sdtPr>
        <w:rPr>
          <w:color w:val="000000" w:themeColor="text1"/>
        </w:rPr>
        <w:alias w:val="是否适用：实际核销的情况[双击切换]"/>
        <w:tag w:val="_GBC_447ec231ca8744e2a8f9b570dfecfd28"/>
        <w:id w:val="814374705"/>
        <w:placeholder>
          <w:docPart w:val="GBC22222222222222222222222222222"/>
        </w:placeholder>
      </w:sdtPr>
      <w:sdtContent>
        <w:p w14:paraId="7408576B" w14:textId="31EA9647"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BDB7F81" w14:textId="77777777" w:rsidR="00600BF0" w:rsidRDefault="00600BF0" w:rsidP="00B567DB">
      <w:pPr>
        <w:rPr>
          <w:color w:val="000000" w:themeColor="text1"/>
        </w:rPr>
      </w:pPr>
    </w:p>
    <w:p w14:paraId="7F0E9E13" w14:textId="77777777" w:rsidR="004E620F" w:rsidRDefault="00000000">
      <w:pPr>
        <w:rPr>
          <w:color w:val="000000" w:themeColor="text1"/>
        </w:rPr>
      </w:pPr>
      <w:r>
        <w:rPr>
          <w:rFonts w:hint="eastAsia"/>
          <w:color w:val="000000" w:themeColor="text1"/>
        </w:rPr>
        <w:t>其中重要的长期应收款核销情况</w:t>
      </w:r>
    </w:p>
    <w:sdt>
      <w:sdtPr>
        <w:rPr>
          <w:rFonts w:hint="eastAsia"/>
          <w:color w:val="000000" w:themeColor="text1"/>
        </w:rPr>
        <w:alias w:val="是否适用：重要的核销情况[双击切换]"/>
        <w:tag w:val="_GBC_7e501e63ade7457987f62bf3d0dd5df5"/>
        <w:id w:val="990604829"/>
        <w:placeholder>
          <w:docPart w:val="GBC22222222222222222222222222222"/>
        </w:placeholder>
      </w:sdtPr>
      <w:sdtContent>
        <w:p w14:paraId="17B8B682" w14:textId="63199E68"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9B2CF8B" w14:textId="77777777" w:rsidR="00600BF0" w:rsidRDefault="00600BF0" w:rsidP="00B567DB">
      <w:pPr>
        <w:rPr>
          <w:color w:val="000000" w:themeColor="text1"/>
        </w:rPr>
      </w:pPr>
    </w:p>
    <w:p w14:paraId="243E5EC3" w14:textId="77777777" w:rsidR="004E620F" w:rsidRDefault="00000000">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81ff204464594f45b7ea7b4c6b25a65c"/>
        <w:id w:val="-1514446003"/>
        <w:placeholder>
          <w:docPart w:val="GBC22222222222222222222222222222"/>
        </w:placeholder>
      </w:sdtPr>
      <w:sdtContent>
        <w:p w14:paraId="57F559DA" w14:textId="0A98F8F6" w:rsidR="004E620F" w:rsidRDefault="00000000" w:rsidP="00B567DB">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A84DBFB" w14:textId="77777777" w:rsidR="004E620F" w:rsidRDefault="004E620F">
      <w:pPr>
        <w:rPr>
          <w:color w:val="000000" w:themeColor="text1"/>
        </w:rPr>
      </w:pPr>
    </w:p>
    <w:bookmarkEnd w:id="276"/>
    <w:bookmarkEnd w:id="277"/>
    <w:p w14:paraId="55F81994" w14:textId="77777777" w:rsidR="004E620F" w:rsidRDefault="00000000">
      <w:pPr>
        <w:rPr>
          <w:color w:val="000000" w:themeColor="text1"/>
        </w:rPr>
      </w:pPr>
      <w:r>
        <w:rPr>
          <w:rFonts w:hint="eastAsia"/>
          <w:color w:val="000000" w:themeColor="text1"/>
        </w:rPr>
        <w:t>其他说明：</w:t>
      </w:r>
    </w:p>
    <w:sdt>
      <w:sdtPr>
        <w:rPr>
          <w:rFonts w:hint="eastAsia"/>
          <w:color w:val="000000" w:themeColor="text1"/>
        </w:rPr>
        <w:alias w:val="是否适用：长期应收款的其他说明[双击切换]"/>
        <w:tag w:val="_GBC_a368edfbd60c44cdaed5299529b44fa0"/>
        <w:id w:val="-643049718"/>
        <w:placeholder>
          <w:docPart w:val="GBC22222222222222222222222222222"/>
        </w:placeholder>
      </w:sdtPr>
      <w:sdtContent>
        <w:p w14:paraId="7C47AB0B" w14:textId="3E3D65CE" w:rsidR="004E620F" w:rsidRDefault="00000000" w:rsidP="00B567D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479CEA3" w14:textId="77777777" w:rsidR="004E620F" w:rsidRDefault="004E620F">
      <w:pPr>
        <w:rPr>
          <w:color w:val="000000" w:themeColor="text1"/>
        </w:rPr>
      </w:pPr>
    </w:p>
    <w:p w14:paraId="2FF936FB" w14:textId="77777777" w:rsidR="004E620F" w:rsidRDefault="004E620F">
      <w:pPr>
        <w:rPr>
          <w:color w:val="000000" w:themeColor="text1"/>
        </w:rPr>
        <w:sectPr w:rsidR="004E620F">
          <w:pgSz w:w="11906" w:h="16838"/>
          <w:pgMar w:top="1525" w:right="1276" w:bottom="1440" w:left="1797" w:header="856" w:footer="992" w:gutter="0"/>
          <w:cols w:space="425"/>
          <w:docGrid w:linePitch="312"/>
        </w:sectPr>
      </w:pPr>
    </w:p>
    <w:p w14:paraId="06BF0704" w14:textId="77777777" w:rsidR="004E620F" w:rsidRDefault="004E620F">
      <w:pPr>
        <w:rPr>
          <w:color w:val="000000" w:themeColor="text1"/>
        </w:rPr>
      </w:pPr>
    </w:p>
    <w:p w14:paraId="697CD109" w14:textId="77777777" w:rsidR="004E620F" w:rsidRDefault="00000000">
      <w:pPr>
        <w:pStyle w:val="3"/>
        <w:numPr>
          <w:ilvl w:val="0"/>
          <w:numId w:val="62"/>
        </w:numPr>
        <w:rPr>
          <w:color w:val="000000" w:themeColor="text1"/>
          <w:szCs w:val="21"/>
        </w:rPr>
      </w:pPr>
      <w:r>
        <w:rPr>
          <w:color w:val="000000" w:themeColor="text1"/>
          <w:szCs w:val="21"/>
        </w:rPr>
        <w:t>长期股权投资</w:t>
      </w:r>
    </w:p>
    <w:p w14:paraId="746C2307" w14:textId="77777777" w:rsidR="004E620F" w:rsidRDefault="00000000">
      <w:pPr>
        <w:pStyle w:val="4"/>
        <w:numPr>
          <w:ilvl w:val="0"/>
          <w:numId w:val="77"/>
        </w:numPr>
        <w:ind w:left="425" w:hanging="425"/>
        <w:rPr>
          <w:color w:val="000000" w:themeColor="text1"/>
        </w:rPr>
      </w:pPr>
      <w:r>
        <w:rPr>
          <w:rFonts w:hint="eastAsia"/>
          <w:color w:val="000000" w:themeColor="text1"/>
        </w:rPr>
        <w:t>长期股权投资情况</w:t>
      </w:r>
    </w:p>
    <w:p w14:paraId="7388BECC" w14:textId="77777777" w:rsidR="004E620F" w:rsidRDefault="00000000">
      <w:pPr>
        <w:rPr>
          <w:color w:val="000000" w:themeColor="text1"/>
        </w:rPr>
      </w:pPr>
      <w:sdt>
        <w:sdtPr>
          <w:rPr>
            <w:rFonts w:hint="eastAsia"/>
            <w:color w:val="000000" w:themeColor="text1"/>
          </w:rPr>
          <w:alias w:val="是否适用：长期股权投资[双击切换]"/>
          <w:tag w:val="_GBC_bafa2cb2262c4c4ebc4eed8f4e4a81c6"/>
          <w:id w:val="-91634717"/>
          <w:lock w:val="contentLocked"/>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600C90AB" w14:textId="77777777" w:rsidR="004E620F" w:rsidRDefault="00000000">
      <w:pPr>
        <w:jc w:val="right"/>
        <w:rPr>
          <w:color w:val="000000" w:themeColor="text1"/>
        </w:rPr>
      </w:pPr>
      <w:bookmarkStart w:id="278" w:name="_Hlk200370069"/>
      <w:bookmarkStart w:id="279" w:name="_Hlk199854611"/>
      <w:bookmarkStart w:id="280" w:name="_Hlk106375234"/>
      <w:r>
        <w:rPr>
          <w:rFonts w:hint="eastAsia"/>
          <w:color w:val="000000" w:themeColor="text1"/>
        </w:rPr>
        <w:t>单位：</w:t>
      </w:r>
      <w:sdt>
        <w:sdtPr>
          <w:rPr>
            <w:rFonts w:hint="eastAsia"/>
            <w:color w:val="000000" w:themeColor="text1"/>
          </w:rPr>
          <w:alias w:val="单位：财务附注：长期股权投资"/>
          <w:tag w:val="_GBC_63e30834d38e49658bec9056bc38e4e2"/>
          <w:id w:val="12665785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股权投资"/>
          <w:tag w:val="_GBC_f72bca6b250e484887289a819bc62e7d"/>
          <w:id w:val="3626381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528"/>
        <w:gridCol w:w="732"/>
        <w:gridCol w:w="998"/>
        <w:gridCol w:w="862"/>
        <w:gridCol w:w="1320"/>
        <w:gridCol w:w="873"/>
        <w:gridCol w:w="923"/>
        <w:gridCol w:w="1034"/>
        <w:gridCol w:w="1020"/>
        <w:gridCol w:w="998"/>
        <w:gridCol w:w="1528"/>
        <w:gridCol w:w="954"/>
      </w:tblGrid>
      <w:tr w:rsidR="006F6149" w:rsidRPr="006F6149" w14:paraId="1BC9164F" w14:textId="77777777" w:rsidTr="006F6149">
        <w:trPr>
          <w:tblHeader/>
        </w:trPr>
        <w:bookmarkEnd w:id="280" w:displacedByCustomXml="next"/>
        <w:bookmarkEnd w:id="279" w:displacedByCustomXml="next"/>
        <w:bookmarkEnd w:id="278" w:displacedByCustomXml="next"/>
        <w:bookmarkStart w:id="281" w:name="_Hlk167893542" w:displacedByCustomXml="next"/>
        <w:bookmarkStart w:id="282" w:name="_Hlk169008665" w:displacedByCustomXml="next"/>
        <w:sdt>
          <w:sdtPr>
            <w:rPr>
              <w:rFonts w:asciiTheme="minorEastAsia" w:eastAsiaTheme="minorEastAsia" w:hAnsiTheme="minorEastAsia"/>
              <w:sz w:val="16"/>
              <w:szCs w:val="16"/>
            </w:rPr>
            <w:tag w:val="_PLD_9e3ff129c80540828097585bec2a274a"/>
            <w:id w:val="-1151049713"/>
          </w:sdtPr>
          <w:sdtContent>
            <w:tc>
              <w:tcPr>
                <w:tcW w:w="394" w:type="pct"/>
                <w:vMerge w:val="restart"/>
                <w:tcBorders>
                  <w:top w:val="single" w:sz="4" w:space="0" w:color="auto"/>
                  <w:left w:val="single" w:sz="4" w:space="0" w:color="auto"/>
                  <w:right w:val="single" w:sz="4" w:space="0" w:color="auto"/>
                </w:tcBorders>
                <w:vAlign w:val="center"/>
              </w:tcPr>
              <w:p w14:paraId="0DDE0111"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被投资单位</w:t>
                </w:r>
              </w:p>
            </w:tc>
          </w:sdtContent>
        </w:sdt>
        <w:sdt>
          <w:sdtPr>
            <w:rPr>
              <w:rFonts w:asciiTheme="minorEastAsia" w:eastAsiaTheme="minorEastAsia" w:hAnsiTheme="minorEastAsia"/>
              <w:sz w:val="16"/>
              <w:szCs w:val="16"/>
            </w:rPr>
            <w:tag w:val="_PLD_1d8637e24bf6498db71869cd552b60a2"/>
            <w:id w:val="1966919294"/>
          </w:sdtPr>
          <w:sdtContent>
            <w:tc>
              <w:tcPr>
                <w:tcW w:w="551" w:type="pct"/>
                <w:vMerge w:val="restart"/>
                <w:tcBorders>
                  <w:top w:val="single" w:sz="4" w:space="0" w:color="auto"/>
                  <w:left w:val="single" w:sz="4" w:space="0" w:color="auto"/>
                  <w:right w:val="single" w:sz="4" w:space="0" w:color="auto"/>
                </w:tcBorders>
                <w:vAlign w:val="center"/>
              </w:tcPr>
              <w:p w14:paraId="18DBA618"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期初</w:t>
                </w:r>
              </w:p>
              <w:p w14:paraId="3D7FB40C"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余额（账面价值）</w:t>
                </w:r>
              </w:p>
            </w:tc>
          </w:sdtContent>
        </w:sdt>
        <w:tc>
          <w:tcPr>
            <w:tcW w:w="264" w:type="pct"/>
            <w:vMerge w:val="restart"/>
            <w:tcBorders>
              <w:top w:val="single" w:sz="4" w:space="0" w:color="auto"/>
              <w:left w:val="single" w:sz="4" w:space="0" w:color="auto"/>
              <w:right w:val="single" w:sz="4" w:space="0" w:color="auto"/>
            </w:tcBorders>
            <w:vAlign w:val="center"/>
          </w:tcPr>
          <w:sdt>
            <w:sdtPr>
              <w:rPr>
                <w:rFonts w:asciiTheme="minorEastAsia" w:eastAsiaTheme="minorEastAsia" w:hAnsiTheme="minorEastAsia"/>
                <w:sz w:val="16"/>
                <w:szCs w:val="16"/>
              </w:rPr>
              <w:tag w:val="_PLD_f6327daa2fd7418ca2acf4b4ac38a832"/>
              <w:id w:val="678087576"/>
            </w:sdtPr>
            <w:sdtContent>
              <w:p w14:paraId="672AF537"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减值准备期初余额</w:t>
                </w:r>
              </w:p>
            </w:sdtContent>
          </w:sdt>
        </w:tc>
        <w:sdt>
          <w:sdtPr>
            <w:rPr>
              <w:rFonts w:asciiTheme="minorEastAsia" w:eastAsiaTheme="minorEastAsia" w:hAnsiTheme="minorEastAsia"/>
              <w:sz w:val="16"/>
              <w:szCs w:val="16"/>
            </w:rPr>
            <w:tag w:val="_PLD_edc952101e7b4fa483f7289f9b74dfdf"/>
            <w:id w:val="-475224199"/>
          </w:sdtPr>
          <w:sdtContent>
            <w:tc>
              <w:tcPr>
                <w:tcW w:w="2893" w:type="pct"/>
                <w:gridSpan w:val="8"/>
                <w:tcBorders>
                  <w:top w:val="single" w:sz="4" w:space="0" w:color="auto"/>
                  <w:left w:val="single" w:sz="4" w:space="0" w:color="auto"/>
                  <w:bottom w:val="single" w:sz="4" w:space="0" w:color="auto"/>
                  <w:right w:val="single" w:sz="4" w:space="0" w:color="auto"/>
                </w:tcBorders>
                <w:vAlign w:val="center"/>
              </w:tcPr>
              <w:p w14:paraId="760E3C68"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本期增减变动</w:t>
                </w:r>
              </w:p>
            </w:tc>
          </w:sdtContent>
        </w:sdt>
        <w:sdt>
          <w:sdtPr>
            <w:rPr>
              <w:rFonts w:asciiTheme="minorEastAsia" w:eastAsiaTheme="minorEastAsia" w:hAnsiTheme="minorEastAsia"/>
              <w:sz w:val="16"/>
              <w:szCs w:val="16"/>
            </w:rPr>
            <w:tag w:val="_PLD_44cfcec128d9419fba83c50966e49235"/>
            <w:id w:val="832879737"/>
          </w:sdtPr>
          <w:sdtContent>
            <w:tc>
              <w:tcPr>
                <w:tcW w:w="551" w:type="pct"/>
                <w:vMerge w:val="restart"/>
                <w:tcBorders>
                  <w:top w:val="single" w:sz="4" w:space="0" w:color="auto"/>
                  <w:left w:val="single" w:sz="4" w:space="0" w:color="auto"/>
                  <w:right w:val="single" w:sz="4" w:space="0" w:color="auto"/>
                </w:tcBorders>
                <w:vAlign w:val="center"/>
              </w:tcPr>
              <w:p w14:paraId="1B306489"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期末</w:t>
                </w:r>
              </w:p>
              <w:p w14:paraId="2A8D8DE6"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余额（账面价值）</w:t>
                </w:r>
              </w:p>
            </w:tc>
          </w:sdtContent>
        </w:sdt>
        <w:sdt>
          <w:sdtPr>
            <w:rPr>
              <w:rFonts w:asciiTheme="minorEastAsia" w:eastAsiaTheme="minorEastAsia" w:hAnsiTheme="minorEastAsia"/>
              <w:sz w:val="16"/>
              <w:szCs w:val="16"/>
            </w:rPr>
            <w:tag w:val="_PLD_34a3cc0844264226a50c84165c09bb9a"/>
            <w:id w:val="-878930264"/>
          </w:sdtPr>
          <w:sdtContent>
            <w:tc>
              <w:tcPr>
                <w:tcW w:w="346" w:type="pct"/>
                <w:vMerge w:val="restart"/>
                <w:tcBorders>
                  <w:top w:val="single" w:sz="4" w:space="0" w:color="auto"/>
                  <w:left w:val="single" w:sz="4" w:space="0" w:color="auto"/>
                  <w:right w:val="single" w:sz="4" w:space="0" w:color="auto"/>
                </w:tcBorders>
                <w:vAlign w:val="center"/>
              </w:tcPr>
              <w:p w14:paraId="138977E4"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减值准备期末余额</w:t>
                </w:r>
              </w:p>
            </w:tc>
          </w:sdtContent>
        </w:sdt>
      </w:tr>
      <w:tr w:rsidR="006F6149" w:rsidRPr="006F6149" w14:paraId="51EF0FBC" w14:textId="77777777" w:rsidTr="006F6149">
        <w:trPr>
          <w:tblHeader/>
        </w:trPr>
        <w:tc>
          <w:tcPr>
            <w:tcW w:w="394" w:type="pct"/>
            <w:vMerge/>
            <w:tcBorders>
              <w:left w:val="single" w:sz="4" w:space="0" w:color="auto"/>
              <w:bottom w:val="single" w:sz="4" w:space="0" w:color="auto"/>
              <w:right w:val="single" w:sz="4" w:space="0" w:color="auto"/>
            </w:tcBorders>
          </w:tcPr>
          <w:p w14:paraId="0C699C2F" w14:textId="77777777" w:rsidR="00600BF0" w:rsidRPr="006F6149" w:rsidRDefault="00600BF0" w:rsidP="006E40DF">
            <w:pPr>
              <w:jc w:val="center"/>
              <w:rPr>
                <w:rFonts w:asciiTheme="minorEastAsia" w:eastAsiaTheme="minorEastAsia" w:hAnsiTheme="minorEastAsia"/>
                <w:color w:val="000000" w:themeColor="text1"/>
                <w:sz w:val="16"/>
                <w:szCs w:val="16"/>
              </w:rPr>
            </w:pPr>
          </w:p>
        </w:tc>
        <w:tc>
          <w:tcPr>
            <w:tcW w:w="551" w:type="pct"/>
            <w:vMerge/>
            <w:tcBorders>
              <w:left w:val="single" w:sz="4" w:space="0" w:color="auto"/>
              <w:bottom w:val="single" w:sz="4" w:space="0" w:color="auto"/>
              <w:right w:val="single" w:sz="4" w:space="0" w:color="auto"/>
            </w:tcBorders>
          </w:tcPr>
          <w:p w14:paraId="4A99757D" w14:textId="77777777" w:rsidR="00600BF0" w:rsidRPr="006F6149" w:rsidRDefault="00600BF0" w:rsidP="006E40DF">
            <w:pPr>
              <w:jc w:val="center"/>
              <w:rPr>
                <w:rFonts w:asciiTheme="minorEastAsia" w:eastAsiaTheme="minorEastAsia" w:hAnsiTheme="minorEastAsia"/>
                <w:color w:val="000000" w:themeColor="text1"/>
                <w:sz w:val="16"/>
                <w:szCs w:val="16"/>
              </w:rPr>
            </w:pPr>
          </w:p>
        </w:tc>
        <w:tc>
          <w:tcPr>
            <w:tcW w:w="264" w:type="pct"/>
            <w:vMerge/>
            <w:tcBorders>
              <w:left w:val="single" w:sz="4" w:space="0" w:color="auto"/>
              <w:bottom w:val="single" w:sz="4" w:space="0" w:color="auto"/>
              <w:right w:val="single" w:sz="4" w:space="0" w:color="auto"/>
            </w:tcBorders>
          </w:tcPr>
          <w:p w14:paraId="7C3D2202" w14:textId="77777777" w:rsidR="00600BF0" w:rsidRPr="006F6149" w:rsidRDefault="00600BF0" w:rsidP="006E40DF">
            <w:pPr>
              <w:jc w:val="center"/>
              <w:rPr>
                <w:rFonts w:asciiTheme="minorEastAsia" w:eastAsiaTheme="minorEastAsia" w:hAnsiTheme="minorEastAsia"/>
                <w:color w:val="000000" w:themeColor="text1"/>
                <w:sz w:val="16"/>
                <w:szCs w:val="16"/>
              </w:rPr>
            </w:pPr>
          </w:p>
        </w:tc>
        <w:sdt>
          <w:sdtPr>
            <w:rPr>
              <w:rFonts w:asciiTheme="minorEastAsia" w:eastAsiaTheme="minorEastAsia" w:hAnsiTheme="minorEastAsia"/>
              <w:sz w:val="16"/>
              <w:szCs w:val="16"/>
            </w:rPr>
            <w:tag w:val="_PLD_f88446e104b7482db6830a46769bd8f6"/>
            <w:id w:val="192655063"/>
          </w:sdtPr>
          <w:sdtContent>
            <w:tc>
              <w:tcPr>
                <w:tcW w:w="360" w:type="pct"/>
                <w:tcBorders>
                  <w:top w:val="single" w:sz="4" w:space="0" w:color="auto"/>
                  <w:left w:val="single" w:sz="4" w:space="0" w:color="auto"/>
                  <w:bottom w:val="single" w:sz="4" w:space="0" w:color="auto"/>
                  <w:right w:val="single" w:sz="4" w:space="0" w:color="auto"/>
                </w:tcBorders>
                <w:vAlign w:val="center"/>
              </w:tcPr>
              <w:p w14:paraId="504EB29E"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追加投资</w:t>
                </w:r>
              </w:p>
            </w:tc>
          </w:sdtContent>
        </w:sdt>
        <w:sdt>
          <w:sdtPr>
            <w:rPr>
              <w:rFonts w:asciiTheme="minorEastAsia" w:eastAsiaTheme="minorEastAsia" w:hAnsiTheme="minorEastAsia"/>
              <w:sz w:val="16"/>
              <w:szCs w:val="16"/>
            </w:rPr>
            <w:tag w:val="_PLD_dc0d6646fb2e45ba8e5e07f2c6954c9f"/>
            <w:id w:val="-759369206"/>
          </w:sdtPr>
          <w:sdtContent>
            <w:tc>
              <w:tcPr>
                <w:tcW w:w="311" w:type="pct"/>
                <w:tcBorders>
                  <w:top w:val="single" w:sz="4" w:space="0" w:color="auto"/>
                  <w:left w:val="single" w:sz="4" w:space="0" w:color="auto"/>
                  <w:bottom w:val="single" w:sz="4" w:space="0" w:color="auto"/>
                  <w:right w:val="single" w:sz="4" w:space="0" w:color="auto"/>
                </w:tcBorders>
                <w:vAlign w:val="center"/>
              </w:tcPr>
              <w:p w14:paraId="76273608"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减少投资</w:t>
                </w:r>
              </w:p>
            </w:tc>
          </w:sdtContent>
        </w:sdt>
        <w:sdt>
          <w:sdtPr>
            <w:rPr>
              <w:rFonts w:asciiTheme="minorEastAsia" w:eastAsiaTheme="minorEastAsia" w:hAnsiTheme="minorEastAsia"/>
              <w:sz w:val="16"/>
              <w:szCs w:val="16"/>
            </w:rPr>
            <w:tag w:val="_PLD_098d9fcf9d5341879d534aa385508f23"/>
            <w:id w:val="-802768091"/>
          </w:sdtPr>
          <w:sdtContent>
            <w:tc>
              <w:tcPr>
                <w:tcW w:w="476" w:type="pct"/>
                <w:tcBorders>
                  <w:top w:val="single" w:sz="4" w:space="0" w:color="auto"/>
                  <w:left w:val="single" w:sz="4" w:space="0" w:color="auto"/>
                  <w:bottom w:val="single" w:sz="4" w:space="0" w:color="auto"/>
                  <w:right w:val="single" w:sz="4" w:space="0" w:color="auto"/>
                </w:tcBorders>
                <w:vAlign w:val="center"/>
              </w:tcPr>
              <w:p w14:paraId="5950BA8E"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权益法下确认的投资损益</w:t>
                </w:r>
              </w:p>
            </w:tc>
          </w:sdtContent>
        </w:sdt>
        <w:sdt>
          <w:sdtPr>
            <w:rPr>
              <w:rFonts w:asciiTheme="minorEastAsia" w:eastAsiaTheme="minorEastAsia" w:hAnsiTheme="minorEastAsia"/>
              <w:sz w:val="16"/>
              <w:szCs w:val="16"/>
            </w:rPr>
            <w:tag w:val="_PLD_b66787b3a51d435899d94dbab1edade7"/>
            <w:id w:val="-551072374"/>
          </w:sdtPr>
          <w:sdtContent>
            <w:tc>
              <w:tcPr>
                <w:tcW w:w="315" w:type="pct"/>
                <w:tcBorders>
                  <w:top w:val="single" w:sz="4" w:space="0" w:color="auto"/>
                  <w:left w:val="single" w:sz="4" w:space="0" w:color="auto"/>
                  <w:bottom w:val="single" w:sz="4" w:space="0" w:color="auto"/>
                  <w:right w:val="single" w:sz="4" w:space="0" w:color="auto"/>
                </w:tcBorders>
                <w:vAlign w:val="center"/>
              </w:tcPr>
              <w:p w14:paraId="0911B7ED"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其他综合收益调整</w:t>
                </w:r>
              </w:p>
            </w:tc>
          </w:sdtContent>
        </w:sdt>
        <w:sdt>
          <w:sdtPr>
            <w:rPr>
              <w:rFonts w:asciiTheme="minorEastAsia" w:eastAsiaTheme="minorEastAsia" w:hAnsiTheme="minorEastAsia"/>
              <w:sz w:val="16"/>
              <w:szCs w:val="16"/>
            </w:rPr>
            <w:tag w:val="_PLD_59166394bf7143a6a5ce0d447326b1ac"/>
            <w:id w:val="181322297"/>
          </w:sdtPr>
          <w:sdtContent>
            <w:tc>
              <w:tcPr>
                <w:tcW w:w="333" w:type="pct"/>
                <w:tcBorders>
                  <w:top w:val="single" w:sz="4" w:space="0" w:color="auto"/>
                  <w:left w:val="single" w:sz="4" w:space="0" w:color="auto"/>
                  <w:bottom w:val="single" w:sz="4" w:space="0" w:color="auto"/>
                  <w:right w:val="single" w:sz="4" w:space="0" w:color="auto"/>
                </w:tcBorders>
                <w:vAlign w:val="center"/>
              </w:tcPr>
              <w:p w14:paraId="07C9A684"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其他权益变动</w:t>
                </w:r>
              </w:p>
            </w:tc>
          </w:sdtContent>
        </w:sdt>
        <w:sdt>
          <w:sdtPr>
            <w:rPr>
              <w:rFonts w:asciiTheme="minorEastAsia" w:eastAsiaTheme="minorEastAsia" w:hAnsiTheme="minorEastAsia"/>
              <w:sz w:val="16"/>
              <w:szCs w:val="16"/>
            </w:rPr>
            <w:tag w:val="_PLD_cbd4cf48730a4934a58b86d2c27b6b08"/>
            <w:id w:val="2117091942"/>
          </w:sdtPr>
          <w:sdtContent>
            <w:tc>
              <w:tcPr>
                <w:tcW w:w="373" w:type="pct"/>
                <w:tcBorders>
                  <w:top w:val="single" w:sz="4" w:space="0" w:color="auto"/>
                  <w:left w:val="single" w:sz="4" w:space="0" w:color="auto"/>
                  <w:bottom w:val="single" w:sz="4" w:space="0" w:color="auto"/>
                  <w:right w:val="single" w:sz="4" w:space="0" w:color="auto"/>
                </w:tcBorders>
                <w:vAlign w:val="center"/>
              </w:tcPr>
              <w:p w14:paraId="5E05B7E5"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宣告发放现金股利或利润</w:t>
                </w:r>
              </w:p>
            </w:tc>
          </w:sdtContent>
        </w:sdt>
        <w:sdt>
          <w:sdtPr>
            <w:rPr>
              <w:rFonts w:asciiTheme="minorEastAsia" w:eastAsiaTheme="minorEastAsia" w:hAnsiTheme="minorEastAsia"/>
              <w:sz w:val="16"/>
              <w:szCs w:val="16"/>
            </w:rPr>
            <w:tag w:val="_PLD_4c0a72e8e14d4b319998bc5bde635ef0"/>
            <w:id w:val="-1880006904"/>
          </w:sdtPr>
          <w:sdtContent>
            <w:tc>
              <w:tcPr>
                <w:tcW w:w="368" w:type="pct"/>
                <w:tcBorders>
                  <w:top w:val="single" w:sz="4" w:space="0" w:color="auto"/>
                  <w:left w:val="single" w:sz="4" w:space="0" w:color="auto"/>
                  <w:bottom w:val="single" w:sz="4" w:space="0" w:color="auto"/>
                  <w:right w:val="single" w:sz="4" w:space="0" w:color="auto"/>
                </w:tcBorders>
                <w:vAlign w:val="center"/>
              </w:tcPr>
              <w:p w14:paraId="1C6CB0E6"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计提减值准备</w:t>
                </w:r>
              </w:p>
            </w:tc>
          </w:sdtContent>
        </w:sdt>
        <w:sdt>
          <w:sdtPr>
            <w:rPr>
              <w:rFonts w:asciiTheme="minorEastAsia" w:eastAsiaTheme="minorEastAsia" w:hAnsiTheme="minorEastAsia"/>
              <w:sz w:val="16"/>
              <w:szCs w:val="16"/>
            </w:rPr>
            <w:tag w:val="_PLD_ea8213b5ee1442f98996b6dfc1f9a9a4"/>
            <w:id w:val="242617785"/>
          </w:sdtPr>
          <w:sdtContent>
            <w:tc>
              <w:tcPr>
                <w:tcW w:w="360" w:type="pct"/>
                <w:tcBorders>
                  <w:top w:val="single" w:sz="4" w:space="0" w:color="auto"/>
                  <w:left w:val="single" w:sz="4" w:space="0" w:color="auto"/>
                  <w:bottom w:val="single" w:sz="4" w:space="0" w:color="auto"/>
                  <w:right w:val="single" w:sz="4" w:space="0" w:color="auto"/>
                </w:tcBorders>
                <w:vAlign w:val="center"/>
              </w:tcPr>
              <w:p w14:paraId="10CB1FD4" w14:textId="77777777" w:rsidR="00600BF0" w:rsidRPr="006F6149" w:rsidRDefault="00000000" w:rsidP="006E40DF">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其他</w:t>
                </w:r>
              </w:p>
            </w:tc>
          </w:sdtContent>
        </w:sdt>
        <w:tc>
          <w:tcPr>
            <w:tcW w:w="551" w:type="pct"/>
            <w:vMerge/>
            <w:tcBorders>
              <w:left w:val="single" w:sz="4" w:space="0" w:color="auto"/>
              <w:bottom w:val="single" w:sz="4" w:space="0" w:color="auto"/>
              <w:right w:val="single" w:sz="4" w:space="0" w:color="auto"/>
            </w:tcBorders>
            <w:vAlign w:val="center"/>
          </w:tcPr>
          <w:p w14:paraId="5B90CB4D" w14:textId="77777777" w:rsidR="00600BF0" w:rsidRPr="006F6149" w:rsidRDefault="00600BF0" w:rsidP="006E40DF">
            <w:pPr>
              <w:jc w:val="center"/>
              <w:rPr>
                <w:rFonts w:asciiTheme="minorEastAsia" w:eastAsiaTheme="minorEastAsia" w:hAnsiTheme="minorEastAsia"/>
                <w:color w:val="000000" w:themeColor="text1"/>
                <w:sz w:val="16"/>
                <w:szCs w:val="16"/>
              </w:rPr>
            </w:pPr>
          </w:p>
        </w:tc>
        <w:tc>
          <w:tcPr>
            <w:tcW w:w="346" w:type="pct"/>
            <w:vMerge/>
            <w:tcBorders>
              <w:left w:val="single" w:sz="4" w:space="0" w:color="auto"/>
              <w:bottom w:val="single" w:sz="4" w:space="0" w:color="auto"/>
              <w:right w:val="single" w:sz="4" w:space="0" w:color="auto"/>
            </w:tcBorders>
            <w:vAlign w:val="center"/>
          </w:tcPr>
          <w:p w14:paraId="5CD42728" w14:textId="77777777" w:rsidR="00600BF0" w:rsidRPr="006F6149" w:rsidRDefault="00600BF0" w:rsidP="006E40DF">
            <w:pPr>
              <w:jc w:val="center"/>
              <w:rPr>
                <w:rFonts w:asciiTheme="minorEastAsia" w:eastAsiaTheme="minorEastAsia" w:hAnsiTheme="minorEastAsia"/>
                <w:color w:val="000000" w:themeColor="text1"/>
                <w:sz w:val="16"/>
                <w:szCs w:val="16"/>
              </w:rPr>
            </w:pPr>
          </w:p>
        </w:tc>
      </w:tr>
      <w:tr w:rsidR="006F6149" w:rsidRPr="006F6149" w14:paraId="123E956D" w14:textId="77777777" w:rsidTr="006E40DF">
        <w:sdt>
          <w:sdtPr>
            <w:rPr>
              <w:rFonts w:asciiTheme="minorEastAsia" w:eastAsiaTheme="minorEastAsia" w:hAnsiTheme="minorEastAsia"/>
              <w:sz w:val="16"/>
              <w:szCs w:val="16"/>
            </w:rPr>
            <w:tag w:val="_PLD_8204b6b48bf546e3af5babc667d4c84c"/>
            <w:id w:val="-1404754016"/>
          </w:sdtPr>
          <w:sdtContent>
            <w:tc>
              <w:tcPr>
                <w:tcW w:w="5000" w:type="pct"/>
                <w:gridSpan w:val="13"/>
                <w:tcBorders>
                  <w:top w:val="single" w:sz="4" w:space="0" w:color="auto"/>
                  <w:left w:val="single" w:sz="4" w:space="0" w:color="auto"/>
                  <w:bottom w:val="single" w:sz="4" w:space="0" w:color="auto"/>
                  <w:right w:val="single" w:sz="4" w:space="0" w:color="auto"/>
                </w:tcBorders>
              </w:tcPr>
              <w:p w14:paraId="5B3B6FD8" w14:textId="77777777" w:rsidR="00600BF0" w:rsidRPr="006F6149" w:rsidRDefault="00000000" w:rsidP="006E40DF">
                <w:pP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一、合营企业</w:t>
                </w:r>
              </w:p>
            </w:tc>
          </w:sdtContent>
        </w:sdt>
      </w:tr>
      <w:tr w:rsidR="006F6149" w:rsidRPr="006F6149" w14:paraId="72037823" w14:textId="77777777" w:rsidTr="006F6149">
        <w:tc>
          <w:tcPr>
            <w:tcW w:w="394" w:type="pct"/>
            <w:tcBorders>
              <w:top w:val="single" w:sz="4" w:space="0" w:color="auto"/>
              <w:left w:val="single" w:sz="4" w:space="0" w:color="auto"/>
              <w:bottom w:val="single" w:sz="4" w:space="0" w:color="auto"/>
              <w:right w:val="single" w:sz="4" w:space="0" w:color="auto"/>
            </w:tcBorders>
          </w:tcPr>
          <w:p w14:paraId="05F735EA" w14:textId="77777777" w:rsidR="00600BF0" w:rsidRPr="006F6149" w:rsidRDefault="00600BF0" w:rsidP="006E40DF">
            <w:pPr>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tcPr>
          <w:p w14:paraId="77DC1823" w14:textId="77777777" w:rsidR="00600BF0" w:rsidRPr="006F6149" w:rsidRDefault="00600BF0" w:rsidP="006E40DF">
            <w:pPr>
              <w:jc w:val="right"/>
              <w:rPr>
                <w:rFonts w:asciiTheme="minorEastAsia" w:eastAsiaTheme="minorEastAsia" w:hAnsiTheme="minorEastAsia"/>
                <w:sz w:val="16"/>
                <w:szCs w:val="16"/>
              </w:rPr>
            </w:pPr>
          </w:p>
        </w:tc>
        <w:tc>
          <w:tcPr>
            <w:tcW w:w="264" w:type="pct"/>
            <w:tcBorders>
              <w:top w:val="single" w:sz="4" w:space="0" w:color="auto"/>
              <w:left w:val="single" w:sz="4" w:space="0" w:color="auto"/>
              <w:bottom w:val="single" w:sz="4" w:space="0" w:color="auto"/>
              <w:right w:val="single" w:sz="4" w:space="0" w:color="auto"/>
            </w:tcBorders>
          </w:tcPr>
          <w:p w14:paraId="5196F784" w14:textId="77777777" w:rsidR="00600BF0" w:rsidRPr="006F6149" w:rsidRDefault="00600BF0" w:rsidP="006E40DF">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27A26616" w14:textId="77777777" w:rsidR="00600BF0" w:rsidRPr="006F6149" w:rsidRDefault="00600BF0" w:rsidP="006E40DF">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tcPr>
          <w:p w14:paraId="1C331962" w14:textId="77777777" w:rsidR="00600BF0" w:rsidRPr="006F6149" w:rsidRDefault="00600BF0" w:rsidP="006E40DF">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tcPr>
          <w:p w14:paraId="6F6191B3" w14:textId="77777777" w:rsidR="00600BF0" w:rsidRPr="006F6149" w:rsidRDefault="00600BF0" w:rsidP="006E40DF">
            <w:pPr>
              <w:jc w:val="right"/>
              <w:rPr>
                <w:rFonts w:asciiTheme="minorEastAsia" w:eastAsiaTheme="minorEastAsia" w:hAnsiTheme="minorEastAsia"/>
                <w:sz w:val="16"/>
                <w:szCs w:val="16"/>
              </w:rPr>
            </w:pPr>
          </w:p>
        </w:tc>
        <w:tc>
          <w:tcPr>
            <w:tcW w:w="315" w:type="pct"/>
            <w:tcBorders>
              <w:top w:val="single" w:sz="4" w:space="0" w:color="auto"/>
              <w:left w:val="single" w:sz="4" w:space="0" w:color="auto"/>
              <w:bottom w:val="single" w:sz="4" w:space="0" w:color="auto"/>
              <w:right w:val="single" w:sz="4" w:space="0" w:color="auto"/>
            </w:tcBorders>
          </w:tcPr>
          <w:p w14:paraId="0D1F7CB6" w14:textId="77777777" w:rsidR="00600BF0" w:rsidRPr="006F6149" w:rsidRDefault="00600BF0" w:rsidP="006E40DF">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tcPr>
          <w:p w14:paraId="0C000F30" w14:textId="77777777" w:rsidR="00600BF0" w:rsidRPr="006F6149" w:rsidRDefault="00600BF0" w:rsidP="006E40DF">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tcPr>
          <w:p w14:paraId="79535955" w14:textId="77777777" w:rsidR="00600BF0" w:rsidRPr="006F6149" w:rsidRDefault="00600BF0" w:rsidP="006E40DF">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tcPr>
          <w:p w14:paraId="0D971B3A" w14:textId="77777777" w:rsidR="00600BF0" w:rsidRPr="006F6149" w:rsidRDefault="00600BF0" w:rsidP="006E40DF">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78FC3198" w14:textId="77777777" w:rsidR="00600BF0" w:rsidRPr="006F6149" w:rsidRDefault="00600BF0" w:rsidP="006E40DF">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tcPr>
          <w:p w14:paraId="7E0796E4" w14:textId="77777777" w:rsidR="00600BF0" w:rsidRPr="006F6149" w:rsidRDefault="00600BF0" w:rsidP="006E40DF">
            <w:pPr>
              <w:jc w:val="right"/>
              <w:rPr>
                <w:rFonts w:asciiTheme="minorEastAsia" w:eastAsiaTheme="minorEastAsia" w:hAnsiTheme="minorEastAsia"/>
                <w:sz w:val="16"/>
                <w:szCs w:val="16"/>
              </w:rPr>
            </w:pPr>
          </w:p>
        </w:tc>
        <w:tc>
          <w:tcPr>
            <w:tcW w:w="346" w:type="pct"/>
            <w:tcBorders>
              <w:top w:val="single" w:sz="4" w:space="0" w:color="auto"/>
              <w:left w:val="single" w:sz="4" w:space="0" w:color="auto"/>
              <w:bottom w:val="single" w:sz="4" w:space="0" w:color="auto"/>
              <w:right w:val="single" w:sz="4" w:space="0" w:color="auto"/>
            </w:tcBorders>
          </w:tcPr>
          <w:p w14:paraId="0434A0A4" w14:textId="77777777" w:rsidR="00600BF0" w:rsidRPr="006F6149" w:rsidRDefault="00600BF0" w:rsidP="006E40DF">
            <w:pPr>
              <w:jc w:val="right"/>
              <w:rPr>
                <w:rFonts w:asciiTheme="minorEastAsia" w:eastAsiaTheme="minorEastAsia" w:hAnsiTheme="minorEastAsia"/>
                <w:sz w:val="16"/>
                <w:szCs w:val="16"/>
              </w:rPr>
            </w:pPr>
          </w:p>
        </w:tc>
      </w:tr>
      <w:tr w:rsidR="006F6149" w:rsidRPr="006F6149" w14:paraId="1DC85B11" w14:textId="77777777" w:rsidTr="006F6149">
        <w:tc>
          <w:tcPr>
            <w:tcW w:w="394" w:type="pct"/>
            <w:tcBorders>
              <w:top w:val="single" w:sz="4" w:space="0" w:color="auto"/>
              <w:left w:val="single" w:sz="4" w:space="0" w:color="auto"/>
              <w:bottom w:val="single" w:sz="4" w:space="0" w:color="auto"/>
              <w:right w:val="single" w:sz="4" w:space="0" w:color="auto"/>
            </w:tcBorders>
          </w:tcPr>
          <w:p w14:paraId="0A24B846" w14:textId="77777777" w:rsidR="00600BF0" w:rsidRPr="006F6149" w:rsidRDefault="00600BF0" w:rsidP="006E40DF">
            <w:pPr>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tcPr>
          <w:p w14:paraId="3DBE1C16" w14:textId="77777777" w:rsidR="00600BF0" w:rsidRPr="006F6149" w:rsidRDefault="00600BF0" w:rsidP="006E40DF">
            <w:pPr>
              <w:jc w:val="right"/>
              <w:rPr>
                <w:rFonts w:asciiTheme="minorEastAsia" w:eastAsiaTheme="minorEastAsia" w:hAnsiTheme="minorEastAsia"/>
                <w:sz w:val="16"/>
                <w:szCs w:val="16"/>
              </w:rPr>
            </w:pPr>
          </w:p>
        </w:tc>
        <w:tc>
          <w:tcPr>
            <w:tcW w:w="264" w:type="pct"/>
            <w:tcBorders>
              <w:top w:val="single" w:sz="4" w:space="0" w:color="auto"/>
              <w:left w:val="single" w:sz="4" w:space="0" w:color="auto"/>
              <w:bottom w:val="single" w:sz="4" w:space="0" w:color="auto"/>
              <w:right w:val="single" w:sz="4" w:space="0" w:color="auto"/>
            </w:tcBorders>
          </w:tcPr>
          <w:p w14:paraId="41485CD9" w14:textId="77777777" w:rsidR="00600BF0" w:rsidRPr="006F6149" w:rsidRDefault="00600BF0" w:rsidP="006E40DF">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101EB70B" w14:textId="77777777" w:rsidR="00600BF0" w:rsidRPr="006F6149" w:rsidRDefault="00600BF0" w:rsidP="006E40DF">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tcPr>
          <w:p w14:paraId="0560DC0B" w14:textId="77777777" w:rsidR="00600BF0" w:rsidRPr="006F6149" w:rsidRDefault="00600BF0" w:rsidP="006E40DF">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tcPr>
          <w:p w14:paraId="6FE64A90" w14:textId="77777777" w:rsidR="00600BF0" w:rsidRPr="006F6149" w:rsidRDefault="00600BF0" w:rsidP="006E40DF">
            <w:pPr>
              <w:jc w:val="right"/>
              <w:rPr>
                <w:rFonts w:asciiTheme="minorEastAsia" w:eastAsiaTheme="minorEastAsia" w:hAnsiTheme="minorEastAsia"/>
                <w:sz w:val="16"/>
                <w:szCs w:val="16"/>
              </w:rPr>
            </w:pPr>
          </w:p>
        </w:tc>
        <w:tc>
          <w:tcPr>
            <w:tcW w:w="315" w:type="pct"/>
            <w:tcBorders>
              <w:top w:val="single" w:sz="4" w:space="0" w:color="auto"/>
              <w:left w:val="single" w:sz="4" w:space="0" w:color="auto"/>
              <w:bottom w:val="single" w:sz="4" w:space="0" w:color="auto"/>
              <w:right w:val="single" w:sz="4" w:space="0" w:color="auto"/>
            </w:tcBorders>
          </w:tcPr>
          <w:p w14:paraId="70C77BD5" w14:textId="77777777" w:rsidR="00600BF0" w:rsidRPr="006F6149" w:rsidRDefault="00600BF0" w:rsidP="006E40DF">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tcPr>
          <w:p w14:paraId="2FE68E98" w14:textId="77777777" w:rsidR="00600BF0" w:rsidRPr="006F6149" w:rsidRDefault="00600BF0" w:rsidP="006E40DF">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tcPr>
          <w:p w14:paraId="3AF92C92" w14:textId="77777777" w:rsidR="00600BF0" w:rsidRPr="006F6149" w:rsidRDefault="00600BF0" w:rsidP="006E40DF">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tcPr>
          <w:p w14:paraId="042F9E3B" w14:textId="77777777" w:rsidR="00600BF0" w:rsidRPr="006F6149" w:rsidRDefault="00600BF0" w:rsidP="006E40DF">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31D5F1F6" w14:textId="77777777" w:rsidR="00600BF0" w:rsidRPr="006F6149" w:rsidRDefault="00600BF0" w:rsidP="006E40DF">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tcPr>
          <w:p w14:paraId="77B02A81" w14:textId="77777777" w:rsidR="00600BF0" w:rsidRPr="006F6149" w:rsidRDefault="00600BF0" w:rsidP="006E40DF">
            <w:pPr>
              <w:jc w:val="right"/>
              <w:rPr>
                <w:rFonts w:asciiTheme="minorEastAsia" w:eastAsiaTheme="minorEastAsia" w:hAnsiTheme="minorEastAsia"/>
                <w:sz w:val="16"/>
                <w:szCs w:val="16"/>
              </w:rPr>
            </w:pPr>
          </w:p>
        </w:tc>
        <w:tc>
          <w:tcPr>
            <w:tcW w:w="346" w:type="pct"/>
            <w:tcBorders>
              <w:top w:val="single" w:sz="4" w:space="0" w:color="auto"/>
              <w:left w:val="single" w:sz="4" w:space="0" w:color="auto"/>
              <w:bottom w:val="single" w:sz="4" w:space="0" w:color="auto"/>
              <w:right w:val="single" w:sz="4" w:space="0" w:color="auto"/>
            </w:tcBorders>
          </w:tcPr>
          <w:p w14:paraId="3C5B8349" w14:textId="77777777" w:rsidR="00600BF0" w:rsidRPr="006F6149" w:rsidRDefault="00600BF0" w:rsidP="006E40DF">
            <w:pPr>
              <w:jc w:val="right"/>
              <w:rPr>
                <w:rFonts w:asciiTheme="minorEastAsia" w:eastAsiaTheme="minorEastAsia" w:hAnsiTheme="minorEastAsia"/>
                <w:sz w:val="16"/>
                <w:szCs w:val="16"/>
              </w:rPr>
            </w:pPr>
          </w:p>
        </w:tc>
      </w:tr>
      <w:tr w:rsidR="006F6149" w:rsidRPr="006F6149" w14:paraId="4D088704" w14:textId="77777777" w:rsidTr="006F6149">
        <w:tc>
          <w:tcPr>
            <w:tcW w:w="394" w:type="pct"/>
            <w:tcBorders>
              <w:top w:val="single" w:sz="4" w:space="0" w:color="auto"/>
              <w:left w:val="single" w:sz="4" w:space="0" w:color="auto"/>
              <w:bottom w:val="single" w:sz="4" w:space="0" w:color="auto"/>
              <w:right w:val="single" w:sz="4" w:space="0" w:color="auto"/>
            </w:tcBorders>
          </w:tcPr>
          <w:p w14:paraId="2A5A62F5" w14:textId="77777777" w:rsidR="00600BF0" w:rsidRPr="006F6149" w:rsidRDefault="00000000" w:rsidP="006E40DF">
            <w:pPr>
              <w:jc w:val="both"/>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小计</w:t>
            </w:r>
          </w:p>
        </w:tc>
        <w:tc>
          <w:tcPr>
            <w:tcW w:w="551" w:type="pct"/>
            <w:tcBorders>
              <w:top w:val="single" w:sz="4" w:space="0" w:color="auto"/>
              <w:left w:val="single" w:sz="4" w:space="0" w:color="auto"/>
              <w:bottom w:val="single" w:sz="4" w:space="0" w:color="auto"/>
              <w:right w:val="single" w:sz="4" w:space="0" w:color="auto"/>
            </w:tcBorders>
          </w:tcPr>
          <w:p w14:paraId="68932B4A" w14:textId="77777777" w:rsidR="00600BF0" w:rsidRPr="006F6149" w:rsidRDefault="00600BF0" w:rsidP="006E40DF">
            <w:pPr>
              <w:jc w:val="right"/>
              <w:rPr>
                <w:rFonts w:asciiTheme="minorEastAsia" w:eastAsiaTheme="minorEastAsia" w:hAnsiTheme="minorEastAsia"/>
                <w:sz w:val="16"/>
                <w:szCs w:val="16"/>
              </w:rPr>
            </w:pPr>
          </w:p>
        </w:tc>
        <w:tc>
          <w:tcPr>
            <w:tcW w:w="264" w:type="pct"/>
            <w:tcBorders>
              <w:top w:val="single" w:sz="4" w:space="0" w:color="auto"/>
              <w:left w:val="single" w:sz="4" w:space="0" w:color="auto"/>
              <w:bottom w:val="single" w:sz="4" w:space="0" w:color="auto"/>
              <w:right w:val="single" w:sz="4" w:space="0" w:color="auto"/>
            </w:tcBorders>
          </w:tcPr>
          <w:p w14:paraId="70F0B15D" w14:textId="77777777" w:rsidR="00600BF0" w:rsidRPr="006F6149" w:rsidRDefault="00600BF0" w:rsidP="006E40DF">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5CD123CF" w14:textId="77777777" w:rsidR="00600BF0" w:rsidRPr="006F6149" w:rsidRDefault="00600BF0" w:rsidP="006E40DF">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tcPr>
          <w:p w14:paraId="5E57B31C" w14:textId="77777777" w:rsidR="00600BF0" w:rsidRPr="006F6149" w:rsidRDefault="00600BF0" w:rsidP="006E40DF">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tcPr>
          <w:p w14:paraId="657F1D20" w14:textId="77777777" w:rsidR="00600BF0" w:rsidRPr="006F6149" w:rsidRDefault="00600BF0" w:rsidP="006E40DF">
            <w:pPr>
              <w:jc w:val="right"/>
              <w:rPr>
                <w:rFonts w:asciiTheme="minorEastAsia" w:eastAsiaTheme="minorEastAsia" w:hAnsiTheme="minorEastAsia"/>
                <w:sz w:val="16"/>
                <w:szCs w:val="16"/>
              </w:rPr>
            </w:pPr>
          </w:p>
        </w:tc>
        <w:tc>
          <w:tcPr>
            <w:tcW w:w="315" w:type="pct"/>
            <w:tcBorders>
              <w:top w:val="single" w:sz="4" w:space="0" w:color="auto"/>
              <w:left w:val="single" w:sz="4" w:space="0" w:color="auto"/>
              <w:bottom w:val="single" w:sz="4" w:space="0" w:color="auto"/>
              <w:right w:val="single" w:sz="4" w:space="0" w:color="auto"/>
            </w:tcBorders>
          </w:tcPr>
          <w:p w14:paraId="588D3A4D" w14:textId="77777777" w:rsidR="00600BF0" w:rsidRPr="006F6149" w:rsidRDefault="00600BF0" w:rsidP="006E40DF">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tcPr>
          <w:p w14:paraId="3D028878" w14:textId="77777777" w:rsidR="00600BF0" w:rsidRPr="006F6149" w:rsidRDefault="00600BF0" w:rsidP="006E40DF">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tcPr>
          <w:p w14:paraId="253A3E09" w14:textId="77777777" w:rsidR="00600BF0" w:rsidRPr="006F6149" w:rsidRDefault="00600BF0" w:rsidP="006E40DF">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tcPr>
          <w:p w14:paraId="466A9BF6" w14:textId="77777777" w:rsidR="00600BF0" w:rsidRPr="006F6149" w:rsidRDefault="00600BF0" w:rsidP="006E40DF">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02EE0B28" w14:textId="77777777" w:rsidR="00600BF0" w:rsidRPr="006F6149" w:rsidRDefault="00600BF0" w:rsidP="006E40DF">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tcPr>
          <w:p w14:paraId="012EA865" w14:textId="77777777" w:rsidR="00600BF0" w:rsidRPr="006F6149" w:rsidRDefault="00600BF0" w:rsidP="006E40DF">
            <w:pPr>
              <w:jc w:val="right"/>
              <w:rPr>
                <w:rFonts w:asciiTheme="minorEastAsia" w:eastAsiaTheme="minorEastAsia" w:hAnsiTheme="minorEastAsia"/>
                <w:sz w:val="16"/>
                <w:szCs w:val="16"/>
              </w:rPr>
            </w:pPr>
          </w:p>
        </w:tc>
        <w:tc>
          <w:tcPr>
            <w:tcW w:w="346" w:type="pct"/>
            <w:tcBorders>
              <w:top w:val="single" w:sz="4" w:space="0" w:color="auto"/>
              <w:left w:val="single" w:sz="4" w:space="0" w:color="auto"/>
              <w:bottom w:val="single" w:sz="4" w:space="0" w:color="auto"/>
              <w:right w:val="single" w:sz="4" w:space="0" w:color="auto"/>
            </w:tcBorders>
          </w:tcPr>
          <w:p w14:paraId="75FEDA45" w14:textId="77777777" w:rsidR="00600BF0" w:rsidRPr="006F6149" w:rsidRDefault="00600BF0" w:rsidP="006E40DF">
            <w:pPr>
              <w:jc w:val="right"/>
              <w:rPr>
                <w:rFonts w:asciiTheme="minorEastAsia" w:eastAsiaTheme="minorEastAsia" w:hAnsiTheme="minorEastAsia"/>
                <w:sz w:val="16"/>
                <w:szCs w:val="16"/>
              </w:rPr>
            </w:pPr>
          </w:p>
        </w:tc>
      </w:tr>
      <w:tr w:rsidR="006F6149" w:rsidRPr="006F6149" w14:paraId="6D7E1F85" w14:textId="77777777" w:rsidTr="006E40DF">
        <w:sdt>
          <w:sdtPr>
            <w:rPr>
              <w:rFonts w:asciiTheme="minorEastAsia" w:eastAsiaTheme="minorEastAsia" w:hAnsiTheme="minorEastAsia"/>
              <w:sz w:val="16"/>
              <w:szCs w:val="16"/>
            </w:rPr>
            <w:tag w:val="_PLD_0b6a8ff5b8594d3fa9d53755249b815f"/>
            <w:id w:val="1656798769"/>
          </w:sdtPr>
          <w:sdtContent>
            <w:tc>
              <w:tcPr>
                <w:tcW w:w="5000" w:type="pct"/>
                <w:gridSpan w:val="13"/>
                <w:tcBorders>
                  <w:top w:val="single" w:sz="4" w:space="0" w:color="auto"/>
                  <w:left w:val="single" w:sz="4" w:space="0" w:color="auto"/>
                  <w:bottom w:val="single" w:sz="4" w:space="0" w:color="auto"/>
                  <w:right w:val="single" w:sz="4" w:space="0" w:color="auto"/>
                </w:tcBorders>
              </w:tcPr>
              <w:p w14:paraId="5B307826" w14:textId="77777777" w:rsidR="00600BF0" w:rsidRPr="006F6149" w:rsidRDefault="00000000" w:rsidP="006E40DF">
                <w:pPr>
                  <w:jc w:val="both"/>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二、联营企业</w:t>
                </w:r>
              </w:p>
            </w:tc>
          </w:sdtContent>
        </w:sdt>
      </w:tr>
      <w:tr w:rsidR="006F6149" w:rsidRPr="006F6149" w14:paraId="170BF68D" w14:textId="77777777" w:rsidTr="006F6149">
        <w:tc>
          <w:tcPr>
            <w:tcW w:w="394" w:type="pct"/>
            <w:tcBorders>
              <w:top w:val="single" w:sz="4" w:space="0" w:color="auto"/>
              <w:left w:val="single" w:sz="4" w:space="0" w:color="auto"/>
              <w:bottom w:val="single" w:sz="4" w:space="0" w:color="auto"/>
              <w:right w:val="single" w:sz="4" w:space="0" w:color="auto"/>
            </w:tcBorders>
          </w:tcPr>
          <w:p w14:paraId="1A8C29BB" w14:textId="77777777" w:rsidR="00600BF0" w:rsidRPr="006F6149" w:rsidRDefault="00000000" w:rsidP="006F6149">
            <w:pPr>
              <w:jc w:val="both"/>
              <w:rPr>
                <w:rFonts w:asciiTheme="minorEastAsia" w:eastAsiaTheme="minorEastAsia" w:hAnsiTheme="minorEastAsia"/>
                <w:sz w:val="16"/>
                <w:szCs w:val="16"/>
              </w:rPr>
            </w:pPr>
            <w:r w:rsidRPr="006F6149">
              <w:rPr>
                <w:rFonts w:asciiTheme="minorEastAsia" w:eastAsiaTheme="minorEastAsia" w:hAnsiTheme="minorEastAsia"/>
                <w:sz w:val="16"/>
                <w:szCs w:val="16"/>
              </w:rPr>
              <w:t>江苏天海特种装备有限公司</w:t>
            </w:r>
          </w:p>
        </w:tc>
        <w:tc>
          <w:tcPr>
            <w:tcW w:w="551" w:type="pct"/>
            <w:tcBorders>
              <w:top w:val="single" w:sz="4" w:space="0" w:color="auto"/>
              <w:left w:val="single" w:sz="4" w:space="0" w:color="auto"/>
              <w:bottom w:val="single" w:sz="4" w:space="0" w:color="auto"/>
              <w:right w:val="single" w:sz="4" w:space="0" w:color="auto"/>
            </w:tcBorders>
            <w:vAlign w:val="center"/>
          </w:tcPr>
          <w:p w14:paraId="0E299A84" w14:textId="091312BD"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74,565,237.99</w:t>
            </w:r>
          </w:p>
        </w:tc>
        <w:tc>
          <w:tcPr>
            <w:tcW w:w="264" w:type="pct"/>
            <w:tcBorders>
              <w:top w:val="single" w:sz="4" w:space="0" w:color="auto"/>
              <w:left w:val="single" w:sz="4" w:space="0" w:color="auto"/>
              <w:bottom w:val="single" w:sz="4" w:space="0" w:color="auto"/>
              <w:right w:val="single" w:sz="4" w:space="0" w:color="auto"/>
            </w:tcBorders>
          </w:tcPr>
          <w:p w14:paraId="6D197A8A"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057EF001" w14:textId="77777777" w:rsidR="00600BF0" w:rsidRPr="006F6149" w:rsidRDefault="00600BF0" w:rsidP="006F6149">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tcPr>
          <w:p w14:paraId="71CA112E" w14:textId="77777777" w:rsidR="00600BF0" w:rsidRPr="006F6149" w:rsidRDefault="00600BF0" w:rsidP="006F6149">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vAlign w:val="center"/>
          </w:tcPr>
          <w:p w14:paraId="7002021A" w14:textId="66149BC9"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-2,437,664.90</w:t>
            </w:r>
          </w:p>
        </w:tc>
        <w:tc>
          <w:tcPr>
            <w:tcW w:w="315" w:type="pct"/>
            <w:tcBorders>
              <w:top w:val="single" w:sz="4" w:space="0" w:color="auto"/>
              <w:left w:val="single" w:sz="4" w:space="0" w:color="auto"/>
              <w:bottom w:val="single" w:sz="4" w:space="0" w:color="auto"/>
              <w:right w:val="single" w:sz="4" w:space="0" w:color="auto"/>
            </w:tcBorders>
          </w:tcPr>
          <w:p w14:paraId="18178AF8" w14:textId="77777777" w:rsidR="00600BF0" w:rsidRPr="006F6149" w:rsidRDefault="00600BF0" w:rsidP="006F6149">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tcPr>
          <w:p w14:paraId="5A3B18BE" w14:textId="77777777" w:rsidR="00600BF0" w:rsidRPr="006F6149" w:rsidRDefault="00600BF0" w:rsidP="006F6149">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tcPr>
          <w:p w14:paraId="28312A42" w14:textId="77777777" w:rsidR="00600BF0" w:rsidRPr="006F6149" w:rsidRDefault="00600BF0" w:rsidP="006F6149">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tcPr>
          <w:p w14:paraId="012EFBC6"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027D8D96" w14:textId="77777777" w:rsidR="00600BF0" w:rsidRPr="006F6149" w:rsidRDefault="00600BF0" w:rsidP="006F6149">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vAlign w:val="center"/>
          </w:tcPr>
          <w:p w14:paraId="25AD5EE1" w14:textId="1DEFF426"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72,127,573.09</w:t>
            </w:r>
          </w:p>
        </w:tc>
        <w:tc>
          <w:tcPr>
            <w:tcW w:w="346" w:type="pct"/>
            <w:tcBorders>
              <w:top w:val="single" w:sz="4" w:space="0" w:color="auto"/>
              <w:left w:val="single" w:sz="4" w:space="0" w:color="auto"/>
              <w:bottom w:val="single" w:sz="4" w:space="0" w:color="auto"/>
              <w:right w:val="single" w:sz="4" w:space="0" w:color="auto"/>
            </w:tcBorders>
          </w:tcPr>
          <w:p w14:paraId="071DA33C" w14:textId="77777777" w:rsidR="00600BF0" w:rsidRPr="006F6149" w:rsidRDefault="00600BF0" w:rsidP="006F6149">
            <w:pPr>
              <w:jc w:val="right"/>
              <w:rPr>
                <w:rFonts w:asciiTheme="minorEastAsia" w:eastAsiaTheme="minorEastAsia" w:hAnsiTheme="minorEastAsia"/>
                <w:sz w:val="16"/>
                <w:szCs w:val="16"/>
              </w:rPr>
            </w:pPr>
          </w:p>
        </w:tc>
      </w:tr>
      <w:tr w:rsidR="006F6149" w:rsidRPr="006F6149" w14:paraId="426D947E" w14:textId="77777777" w:rsidTr="006F6149">
        <w:tc>
          <w:tcPr>
            <w:tcW w:w="394" w:type="pct"/>
            <w:tcBorders>
              <w:top w:val="single" w:sz="4" w:space="0" w:color="auto"/>
              <w:left w:val="single" w:sz="4" w:space="0" w:color="auto"/>
              <w:bottom w:val="single" w:sz="4" w:space="0" w:color="auto"/>
              <w:right w:val="single" w:sz="4" w:space="0" w:color="auto"/>
            </w:tcBorders>
          </w:tcPr>
          <w:p w14:paraId="40FE2E77" w14:textId="77777777" w:rsidR="00600BF0" w:rsidRPr="006F6149" w:rsidRDefault="00000000" w:rsidP="006F6149">
            <w:pPr>
              <w:jc w:val="both"/>
              <w:rPr>
                <w:rFonts w:asciiTheme="minorEastAsia" w:eastAsiaTheme="minorEastAsia" w:hAnsiTheme="minorEastAsia"/>
                <w:sz w:val="16"/>
                <w:szCs w:val="16"/>
              </w:rPr>
            </w:pPr>
            <w:r w:rsidRPr="006F6149">
              <w:rPr>
                <w:rFonts w:asciiTheme="minorEastAsia" w:eastAsiaTheme="minorEastAsia" w:hAnsiTheme="minorEastAsia"/>
                <w:sz w:val="16"/>
                <w:szCs w:val="16"/>
              </w:rPr>
              <w:t>北京伯肯节能科技股份有限公司</w:t>
            </w:r>
          </w:p>
        </w:tc>
        <w:tc>
          <w:tcPr>
            <w:tcW w:w="551" w:type="pct"/>
            <w:tcBorders>
              <w:top w:val="single" w:sz="4" w:space="0" w:color="auto"/>
              <w:left w:val="single" w:sz="4" w:space="0" w:color="auto"/>
              <w:bottom w:val="single" w:sz="4" w:space="0" w:color="auto"/>
              <w:right w:val="single" w:sz="4" w:space="0" w:color="auto"/>
            </w:tcBorders>
            <w:vAlign w:val="center"/>
          </w:tcPr>
          <w:p w14:paraId="72496601" w14:textId="3BC2825A"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22,979,561.58</w:t>
            </w:r>
          </w:p>
        </w:tc>
        <w:tc>
          <w:tcPr>
            <w:tcW w:w="264" w:type="pct"/>
            <w:tcBorders>
              <w:top w:val="single" w:sz="4" w:space="0" w:color="auto"/>
              <w:left w:val="single" w:sz="4" w:space="0" w:color="auto"/>
              <w:bottom w:val="single" w:sz="4" w:space="0" w:color="auto"/>
              <w:right w:val="single" w:sz="4" w:space="0" w:color="auto"/>
            </w:tcBorders>
          </w:tcPr>
          <w:p w14:paraId="04DB2390"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65EFEDB4" w14:textId="77777777" w:rsidR="00600BF0" w:rsidRPr="006F6149" w:rsidRDefault="00600BF0" w:rsidP="006F6149">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tcPr>
          <w:p w14:paraId="407EFA8B" w14:textId="77777777" w:rsidR="00600BF0" w:rsidRPr="006F6149" w:rsidRDefault="00600BF0" w:rsidP="006F6149">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vAlign w:val="center"/>
          </w:tcPr>
          <w:p w14:paraId="625E6C67" w14:textId="3FA95B57"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-829,899.27</w:t>
            </w:r>
          </w:p>
        </w:tc>
        <w:tc>
          <w:tcPr>
            <w:tcW w:w="315" w:type="pct"/>
            <w:tcBorders>
              <w:top w:val="single" w:sz="4" w:space="0" w:color="auto"/>
              <w:left w:val="single" w:sz="4" w:space="0" w:color="auto"/>
              <w:bottom w:val="single" w:sz="4" w:space="0" w:color="auto"/>
              <w:right w:val="single" w:sz="4" w:space="0" w:color="auto"/>
            </w:tcBorders>
          </w:tcPr>
          <w:p w14:paraId="5B719750" w14:textId="77777777" w:rsidR="00600BF0" w:rsidRPr="006F6149" w:rsidRDefault="00600BF0" w:rsidP="006F6149">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tcPr>
          <w:p w14:paraId="2FC6C77B" w14:textId="77777777" w:rsidR="00600BF0" w:rsidRPr="006F6149" w:rsidRDefault="00600BF0" w:rsidP="006F6149">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tcPr>
          <w:p w14:paraId="77DF9757" w14:textId="77777777" w:rsidR="00600BF0" w:rsidRPr="006F6149" w:rsidRDefault="00600BF0" w:rsidP="006F6149">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tcPr>
          <w:p w14:paraId="57BDE6C1"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2B4A6796" w14:textId="77777777" w:rsidR="00600BF0" w:rsidRPr="006F6149" w:rsidRDefault="00600BF0" w:rsidP="006F6149">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vAlign w:val="center"/>
          </w:tcPr>
          <w:p w14:paraId="6074A76D" w14:textId="19761319"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22,149,662.31</w:t>
            </w:r>
          </w:p>
        </w:tc>
        <w:tc>
          <w:tcPr>
            <w:tcW w:w="346" w:type="pct"/>
            <w:tcBorders>
              <w:top w:val="single" w:sz="4" w:space="0" w:color="auto"/>
              <w:left w:val="single" w:sz="4" w:space="0" w:color="auto"/>
              <w:bottom w:val="single" w:sz="4" w:space="0" w:color="auto"/>
              <w:right w:val="single" w:sz="4" w:space="0" w:color="auto"/>
            </w:tcBorders>
          </w:tcPr>
          <w:p w14:paraId="7647FACD" w14:textId="77777777" w:rsidR="00600BF0" w:rsidRPr="006F6149" w:rsidRDefault="00600BF0" w:rsidP="006F6149">
            <w:pPr>
              <w:jc w:val="right"/>
              <w:rPr>
                <w:rFonts w:asciiTheme="minorEastAsia" w:eastAsiaTheme="minorEastAsia" w:hAnsiTheme="minorEastAsia"/>
                <w:sz w:val="16"/>
                <w:szCs w:val="16"/>
              </w:rPr>
            </w:pPr>
          </w:p>
        </w:tc>
      </w:tr>
      <w:tr w:rsidR="006F6149" w:rsidRPr="006F6149" w14:paraId="697E19ED" w14:textId="77777777" w:rsidTr="006F6149">
        <w:tc>
          <w:tcPr>
            <w:tcW w:w="394" w:type="pct"/>
            <w:tcBorders>
              <w:top w:val="single" w:sz="4" w:space="0" w:color="auto"/>
              <w:left w:val="single" w:sz="4" w:space="0" w:color="auto"/>
              <w:bottom w:val="single" w:sz="4" w:space="0" w:color="auto"/>
              <w:right w:val="single" w:sz="4" w:space="0" w:color="auto"/>
            </w:tcBorders>
          </w:tcPr>
          <w:p w14:paraId="00E66FBB" w14:textId="77777777" w:rsidR="00600BF0" w:rsidRPr="006F6149" w:rsidRDefault="00000000" w:rsidP="006F6149">
            <w:pPr>
              <w:jc w:val="both"/>
              <w:rPr>
                <w:rFonts w:asciiTheme="minorEastAsia" w:eastAsiaTheme="minorEastAsia" w:hAnsiTheme="minorEastAsia"/>
                <w:sz w:val="16"/>
                <w:szCs w:val="16"/>
              </w:rPr>
            </w:pPr>
            <w:r w:rsidRPr="006F6149">
              <w:rPr>
                <w:rFonts w:asciiTheme="minorEastAsia" w:eastAsiaTheme="minorEastAsia" w:hAnsiTheme="minorEastAsia"/>
                <w:sz w:val="16"/>
                <w:szCs w:val="16"/>
              </w:rPr>
              <w:t>湖北经远西海汽车工业有限公司</w:t>
            </w:r>
          </w:p>
        </w:tc>
        <w:tc>
          <w:tcPr>
            <w:tcW w:w="551" w:type="pct"/>
            <w:tcBorders>
              <w:top w:val="single" w:sz="4" w:space="0" w:color="auto"/>
              <w:left w:val="single" w:sz="4" w:space="0" w:color="auto"/>
              <w:bottom w:val="single" w:sz="4" w:space="0" w:color="auto"/>
              <w:right w:val="single" w:sz="4" w:space="0" w:color="auto"/>
            </w:tcBorders>
            <w:vAlign w:val="center"/>
          </w:tcPr>
          <w:p w14:paraId="23591720" w14:textId="300F782F"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12,793,231.68</w:t>
            </w:r>
          </w:p>
        </w:tc>
        <w:tc>
          <w:tcPr>
            <w:tcW w:w="264" w:type="pct"/>
            <w:tcBorders>
              <w:top w:val="single" w:sz="4" w:space="0" w:color="auto"/>
              <w:left w:val="single" w:sz="4" w:space="0" w:color="auto"/>
              <w:bottom w:val="single" w:sz="4" w:space="0" w:color="auto"/>
              <w:right w:val="single" w:sz="4" w:space="0" w:color="auto"/>
            </w:tcBorders>
          </w:tcPr>
          <w:p w14:paraId="2BD8F753"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3D95022F" w14:textId="77777777" w:rsidR="00600BF0" w:rsidRPr="006F6149" w:rsidRDefault="00600BF0" w:rsidP="006F6149">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tcPr>
          <w:p w14:paraId="18818ACC" w14:textId="77777777" w:rsidR="00600BF0" w:rsidRPr="006F6149" w:rsidRDefault="00600BF0" w:rsidP="006F6149">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vAlign w:val="center"/>
          </w:tcPr>
          <w:p w14:paraId="3CB67B71" w14:textId="5F21F2F8"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-1,961,458.73</w:t>
            </w:r>
          </w:p>
        </w:tc>
        <w:tc>
          <w:tcPr>
            <w:tcW w:w="315" w:type="pct"/>
            <w:tcBorders>
              <w:top w:val="single" w:sz="4" w:space="0" w:color="auto"/>
              <w:left w:val="single" w:sz="4" w:space="0" w:color="auto"/>
              <w:bottom w:val="single" w:sz="4" w:space="0" w:color="auto"/>
              <w:right w:val="single" w:sz="4" w:space="0" w:color="auto"/>
            </w:tcBorders>
          </w:tcPr>
          <w:p w14:paraId="3FAA74E5" w14:textId="77777777" w:rsidR="00600BF0" w:rsidRPr="006F6149" w:rsidRDefault="00600BF0" w:rsidP="006F6149">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tcPr>
          <w:p w14:paraId="09533CAD" w14:textId="77777777" w:rsidR="00600BF0" w:rsidRPr="006F6149" w:rsidRDefault="00600BF0" w:rsidP="006F6149">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tcPr>
          <w:p w14:paraId="594B7743" w14:textId="77777777" w:rsidR="00600BF0" w:rsidRPr="006F6149" w:rsidRDefault="00600BF0" w:rsidP="006F6149">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tcPr>
          <w:p w14:paraId="3F2B2AF1"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761B4513" w14:textId="77777777" w:rsidR="00600BF0" w:rsidRPr="006F6149" w:rsidRDefault="00600BF0" w:rsidP="006F6149">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vAlign w:val="center"/>
          </w:tcPr>
          <w:p w14:paraId="0F35EED4" w14:textId="61C76FE2"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10,831,772.95</w:t>
            </w:r>
          </w:p>
        </w:tc>
        <w:tc>
          <w:tcPr>
            <w:tcW w:w="346" w:type="pct"/>
            <w:tcBorders>
              <w:top w:val="single" w:sz="4" w:space="0" w:color="auto"/>
              <w:left w:val="single" w:sz="4" w:space="0" w:color="auto"/>
              <w:bottom w:val="single" w:sz="4" w:space="0" w:color="auto"/>
              <w:right w:val="single" w:sz="4" w:space="0" w:color="auto"/>
            </w:tcBorders>
          </w:tcPr>
          <w:p w14:paraId="2317F77C" w14:textId="77777777" w:rsidR="00600BF0" w:rsidRPr="006F6149" w:rsidRDefault="00600BF0" w:rsidP="006F6149">
            <w:pPr>
              <w:jc w:val="right"/>
              <w:rPr>
                <w:rFonts w:asciiTheme="minorEastAsia" w:eastAsiaTheme="minorEastAsia" w:hAnsiTheme="minorEastAsia"/>
                <w:sz w:val="16"/>
                <w:szCs w:val="16"/>
              </w:rPr>
            </w:pPr>
          </w:p>
        </w:tc>
      </w:tr>
      <w:tr w:rsidR="006F6149" w:rsidRPr="006F6149" w14:paraId="768A3D23" w14:textId="77777777" w:rsidTr="006F6149">
        <w:tc>
          <w:tcPr>
            <w:tcW w:w="394" w:type="pct"/>
            <w:tcBorders>
              <w:top w:val="single" w:sz="4" w:space="0" w:color="auto"/>
              <w:left w:val="single" w:sz="4" w:space="0" w:color="auto"/>
              <w:bottom w:val="single" w:sz="4" w:space="0" w:color="auto"/>
              <w:right w:val="single" w:sz="4" w:space="0" w:color="auto"/>
            </w:tcBorders>
          </w:tcPr>
          <w:p w14:paraId="25B576AF" w14:textId="77777777" w:rsidR="00600BF0" w:rsidRPr="006F6149" w:rsidRDefault="00000000" w:rsidP="006F6149">
            <w:pPr>
              <w:jc w:val="both"/>
              <w:rPr>
                <w:rFonts w:asciiTheme="minorEastAsia" w:eastAsiaTheme="minorEastAsia" w:hAnsiTheme="minorEastAsia"/>
                <w:sz w:val="16"/>
                <w:szCs w:val="16"/>
              </w:rPr>
            </w:pPr>
            <w:r w:rsidRPr="006F6149">
              <w:rPr>
                <w:rFonts w:asciiTheme="minorEastAsia" w:eastAsiaTheme="minorEastAsia" w:hAnsiTheme="minorEastAsia"/>
                <w:sz w:val="16"/>
                <w:szCs w:val="16"/>
              </w:rPr>
              <w:t>陕西海创盛世氢能科技有限公司</w:t>
            </w:r>
          </w:p>
        </w:tc>
        <w:tc>
          <w:tcPr>
            <w:tcW w:w="551" w:type="pct"/>
            <w:tcBorders>
              <w:top w:val="single" w:sz="4" w:space="0" w:color="auto"/>
              <w:left w:val="single" w:sz="4" w:space="0" w:color="auto"/>
              <w:bottom w:val="single" w:sz="4" w:space="0" w:color="auto"/>
              <w:right w:val="single" w:sz="4" w:space="0" w:color="auto"/>
            </w:tcBorders>
            <w:vAlign w:val="center"/>
          </w:tcPr>
          <w:p w14:paraId="3D96EC65" w14:textId="5C827379"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1,768,803.88</w:t>
            </w:r>
          </w:p>
        </w:tc>
        <w:tc>
          <w:tcPr>
            <w:tcW w:w="264" w:type="pct"/>
            <w:tcBorders>
              <w:top w:val="single" w:sz="4" w:space="0" w:color="auto"/>
              <w:left w:val="single" w:sz="4" w:space="0" w:color="auto"/>
              <w:bottom w:val="single" w:sz="4" w:space="0" w:color="auto"/>
              <w:right w:val="single" w:sz="4" w:space="0" w:color="auto"/>
            </w:tcBorders>
          </w:tcPr>
          <w:p w14:paraId="61F7A9D8"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753BA46C" w14:textId="77777777" w:rsidR="00600BF0" w:rsidRPr="006F6149" w:rsidRDefault="00600BF0" w:rsidP="006F6149">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tcPr>
          <w:p w14:paraId="0C1FC517" w14:textId="77777777" w:rsidR="00600BF0" w:rsidRPr="006F6149" w:rsidRDefault="00600BF0" w:rsidP="006F6149">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vAlign w:val="center"/>
          </w:tcPr>
          <w:p w14:paraId="39D8AE97" w14:textId="3472F02F"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-539,915.06</w:t>
            </w:r>
          </w:p>
        </w:tc>
        <w:tc>
          <w:tcPr>
            <w:tcW w:w="315" w:type="pct"/>
            <w:tcBorders>
              <w:top w:val="single" w:sz="4" w:space="0" w:color="auto"/>
              <w:left w:val="single" w:sz="4" w:space="0" w:color="auto"/>
              <w:bottom w:val="single" w:sz="4" w:space="0" w:color="auto"/>
              <w:right w:val="single" w:sz="4" w:space="0" w:color="auto"/>
            </w:tcBorders>
          </w:tcPr>
          <w:p w14:paraId="48AEA947" w14:textId="77777777" w:rsidR="00600BF0" w:rsidRPr="006F6149" w:rsidRDefault="00600BF0" w:rsidP="006F6149">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tcPr>
          <w:p w14:paraId="6FA0DB23" w14:textId="77777777" w:rsidR="00600BF0" w:rsidRPr="006F6149" w:rsidRDefault="00600BF0" w:rsidP="006F6149">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tcPr>
          <w:p w14:paraId="0903BF76" w14:textId="77777777" w:rsidR="00600BF0" w:rsidRPr="006F6149" w:rsidRDefault="00600BF0" w:rsidP="006F6149">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tcPr>
          <w:p w14:paraId="6FD4BB26"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4F1CA43A" w14:textId="77777777" w:rsidR="00600BF0" w:rsidRPr="006F6149" w:rsidRDefault="00600BF0" w:rsidP="006F6149">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vAlign w:val="center"/>
          </w:tcPr>
          <w:p w14:paraId="18D535FD" w14:textId="3B1C2E15"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1,228,888.82</w:t>
            </w:r>
          </w:p>
        </w:tc>
        <w:tc>
          <w:tcPr>
            <w:tcW w:w="346" w:type="pct"/>
            <w:tcBorders>
              <w:top w:val="single" w:sz="4" w:space="0" w:color="auto"/>
              <w:left w:val="single" w:sz="4" w:space="0" w:color="auto"/>
              <w:bottom w:val="single" w:sz="4" w:space="0" w:color="auto"/>
              <w:right w:val="single" w:sz="4" w:space="0" w:color="auto"/>
            </w:tcBorders>
          </w:tcPr>
          <w:p w14:paraId="4684FA7C" w14:textId="77777777" w:rsidR="00600BF0" w:rsidRPr="006F6149" w:rsidRDefault="00600BF0" w:rsidP="006F6149">
            <w:pPr>
              <w:jc w:val="right"/>
              <w:rPr>
                <w:rFonts w:asciiTheme="minorEastAsia" w:eastAsiaTheme="minorEastAsia" w:hAnsiTheme="minorEastAsia"/>
                <w:sz w:val="16"/>
                <w:szCs w:val="16"/>
              </w:rPr>
            </w:pPr>
          </w:p>
        </w:tc>
      </w:tr>
      <w:tr w:rsidR="006F6149" w:rsidRPr="006F6149" w14:paraId="412EACD1" w14:textId="77777777" w:rsidTr="006F6149">
        <w:tc>
          <w:tcPr>
            <w:tcW w:w="394" w:type="pct"/>
            <w:tcBorders>
              <w:top w:val="single" w:sz="4" w:space="0" w:color="auto"/>
              <w:left w:val="single" w:sz="4" w:space="0" w:color="auto"/>
              <w:bottom w:val="single" w:sz="4" w:space="0" w:color="auto"/>
              <w:right w:val="single" w:sz="4" w:space="0" w:color="auto"/>
            </w:tcBorders>
          </w:tcPr>
          <w:p w14:paraId="30585C9B" w14:textId="77777777" w:rsidR="00600BF0" w:rsidRPr="006F6149" w:rsidRDefault="00000000" w:rsidP="006F6149">
            <w:pPr>
              <w:jc w:val="both"/>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小计</w:t>
            </w:r>
          </w:p>
        </w:tc>
        <w:tc>
          <w:tcPr>
            <w:tcW w:w="551" w:type="pct"/>
            <w:tcBorders>
              <w:top w:val="single" w:sz="4" w:space="0" w:color="auto"/>
              <w:left w:val="single" w:sz="4" w:space="0" w:color="auto"/>
              <w:bottom w:val="single" w:sz="4" w:space="0" w:color="auto"/>
              <w:right w:val="single" w:sz="4" w:space="0" w:color="auto"/>
            </w:tcBorders>
            <w:vAlign w:val="center"/>
          </w:tcPr>
          <w:p w14:paraId="48E56792" w14:textId="1394BEFA"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112,106,835.13</w:t>
            </w:r>
          </w:p>
        </w:tc>
        <w:tc>
          <w:tcPr>
            <w:tcW w:w="264" w:type="pct"/>
            <w:tcBorders>
              <w:top w:val="single" w:sz="4" w:space="0" w:color="auto"/>
              <w:left w:val="single" w:sz="4" w:space="0" w:color="auto"/>
              <w:bottom w:val="single" w:sz="4" w:space="0" w:color="auto"/>
              <w:right w:val="single" w:sz="4" w:space="0" w:color="auto"/>
            </w:tcBorders>
          </w:tcPr>
          <w:p w14:paraId="23C32DE6"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11C48C93" w14:textId="77777777" w:rsidR="00600BF0" w:rsidRPr="006F6149" w:rsidRDefault="00600BF0" w:rsidP="006F6149">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tcPr>
          <w:p w14:paraId="3C51A9D6" w14:textId="77777777" w:rsidR="00600BF0" w:rsidRPr="006F6149" w:rsidRDefault="00600BF0" w:rsidP="006F6149">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vAlign w:val="center"/>
          </w:tcPr>
          <w:p w14:paraId="23ED46B1" w14:textId="3874F79E"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-5,768,937.96</w:t>
            </w:r>
          </w:p>
        </w:tc>
        <w:tc>
          <w:tcPr>
            <w:tcW w:w="315" w:type="pct"/>
            <w:tcBorders>
              <w:top w:val="single" w:sz="4" w:space="0" w:color="auto"/>
              <w:left w:val="single" w:sz="4" w:space="0" w:color="auto"/>
              <w:bottom w:val="single" w:sz="4" w:space="0" w:color="auto"/>
              <w:right w:val="single" w:sz="4" w:space="0" w:color="auto"/>
            </w:tcBorders>
          </w:tcPr>
          <w:p w14:paraId="60BDC6DF" w14:textId="77777777" w:rsidR="00600BF0" w:rsidRPr="006F6149" w:rsidRDefault="00600BF0" w:rsidP="006F6149">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tcPr>
          <w:p w14:paraId="6B83394B" w14:textId="77777777" w:rsidR="00600BF0" w:rsidRPr="006F6149" w:rsidRDefault="00600BF0" w:rsidP="006F6149">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tcPr>
          <w:p w14:paraId="2439DBBF" w14:textId="77777777" w:rsidR="00600BF0" w:rsidRPr="006F6149" w:rsidRDefault="00600BF0" w:rsidP="006F6149">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tcPr>
          <w:p w14:paraId="5AAFFEA2"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tcPr>
          <w:p w14:paraId="2CC87B4C" w14:textId="77777777" w:rsidR="00600BF0" w:rsidRPr="006F6149" w:rsidRDefault="00600BF0" w:rsidP="006F6149">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vAlign w:val="center"/>
          </w:tcPr>
          <w:p w14:paraId="222EE269" w14:textId="4320B492"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106,337,897.17</w:t>
            </w:r>
          </w:p>
        </w:tc>
        <w:tc>
          <w:tcPr>
            <w:tcW w:w="346" w:type="pct"/>
            <w:tcBorders>
              <w:top w:val="single" w:sz="4" w:space="0" w:color="auto"/>
              <w:left w:val="single" w:sz="4" w:space="0" w:color="auto"/>
              <w:bottom w:val="single" w:sz="4" w:space="0" w:color="auto"/>
              <w:right w:val="single" w:sz="4" w:space="0" w:color="auto"/>
            </w:tcBorders>
          </w:tcPr>
          <w:p w14:paraId="7BB09AC7" w14:textId="77777777" w:rsidR="00600BF0" w:rsidRPr="006F6149" w:rsidRDefault="00600BF0" w:rsidP="006F6149">
            <w:pPr>
              <w:jc w:val="right"/>
              <w:rPr>
                <w:rFonts w:asciiTheme="minorEastAsia" w:eastAsiaTheme="minorEastAsia" w:hAnsiTheme="minorEastAsia"/>
                <w:sz w:val="16"/>
                <w:szCs w:val="16"/>
              </w:rPr>
            </w:pPr>
          </w:p>
        </w:tc>
      </w:tr>
      <w:tr w:rsidR="006F6149" w:rsidRPr="006F6149" w14:paraId="159E10B3" w14:textId="77777777" w:rsidTr="006F6149">
        <w:tc>
          <w:tcPr>
            <w:tcW w:w="394" w:type="pct"/>
            <w:tcBorders>
              <w:top w:val="single" w:sz="4" w:space="0" w:color="auto"/>
              <w:left w:val="single" w:sz="4" w:space="0" w:color="auto"/>
              <w:bottom w:val="single" w:sz="4" w:space="0" w:color="auto"/>
              <w:right w:val="single" w:sz="4" w:space="0" w:color="auto"/>
            </w:tcBorders>
            <w:vAlign w:val="center"/>
          </w:tcPr>
          <w:p w14:paraId="36A8B6C0" w14:textId="77777777" w:rsidR="00600BF0" w:rsidRPr="006F6149" w:rsidRDefault="00000000" w:rsidP="006F6149">
            <w:pPr>
              <w:jc w:val="center"/>
              <w:rPr>
                <w:rFonts w:asciiTheme="minorEastAsia" w:eastAsiaTheme="minorEastAsia" w:hAnsiTheme="minorEastAsia"/>
                <w:color w:val="000000" w:themeColor="text1"/>
                <w:sz w:val="16"/>
                <w:szCs w:val="16"/>
              </w:rPr>
            </w:pPr>
            <w:r w:rsidRPr="006F6149">
              <w:rPr>
                <w:rFonts w:asciiTheme="minorEastAsia" w:eastAsiaTheme="minorEastAsia" w:hAnsiTheme="minorEastAsia" w:hint="eastAsia"/>
                <w:color w:val="000000" w:themeColor="text1"/>
                <w:sz w:val="16"/>
                <w:szCs w:val="16"/>
              </w:rPr>
              <w:t>合计</w:t>
            </w:r>
          </w:p>
        </w:tc>
        <w:tc>
          <w:tcPr>
            <w:tcW w:w="551" w:type="pct"/>
            <w:tcBorders>
              <w:top w:val="single" w:sz="4" w:space="0" w:color="auto"/>
              <w:left w:val="single" w:sz="4" w:space="0" w:color="auto"/>
              <w:bottom w:val="single" w:sz="4" w:space="0" w:color="auto"/>
              <w:right w:val="single" w:sz="4" w:space="0" w:color="auto"/>
            </w:tcBorders>
            <w:vAlign w:val="center"/>
          </w:tcPr>
          <w:p w14:paraId="0177C204" w14:textId="319E0CA5"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112,106,835.13</w:t>
            </w:r>
          </w:p>
        </w:tc>
        <w:tc>
          <w:tcPr>
            <w:tcW w:w="264" w:type="pct"/>
            <w:tcBorders>
              <w:top w:val="single" w:sz="4" w:space="0" w:color="auto"/>
              <w:left w:val="single" w:sz="4" w:space="0" w:color="auto"/>
              <w:bottom w:val="single" w:sz="4" w:space="0" w:color="auto"/>
              <w:right w:val="single" w:sz="4" w:space="0" w:color="auto"/>
            </w:tcBorders>
            <w:vAlign w:val="center"/>
          </w:tcPr>
          <w:p w14:paraId="6A5AB3E5"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vAlign w:val="center"/>
          </w:tcPr>
          <w:p w14:paraId="34B44AFC" w14:textId="77777777" w:rsidR="00600BF0" w:rsidRPr="006F6149" w:rsidRDefault="00600BF0" w:rsidP="006F6149">
            <w:pPr>
              <w:jc w:val="right"/>
              <w:rPr>
                <w:rFonts w:asciiTheme="minorEastAsia" w:eastAsiaTheme="minorEastAsia" w:hAnsiTheme="minorEastAsia"/>
                <w:sz w:val="16"/>
                <w:szCs w:val="16"/>
              </w:rPr>
            </w:pPr>
          </w:p>
        </w:tc>
        <w:tc>
          <w:tcPr>
            <w:tcW w:w="311" w:type="pct"/>
            <w:tcBorders>
              <w:top w:val="single" w:sz="4" w:space="0" w:color="auto"/>
              <w:left w:val="single" w:sz="4" w:space="0" w:color="auto"/>
              <w:bottom w:val="single" w:sz="4" w:space="0" w:color="auto"/>
              <w:right w:val="single" w:sz="4" w:space="0" w:color="auto"/>
            </w:tcBorders>
            <w:vAlign w:val="center"/>
          </w:tcPr>
          <w:p w14:paraId="03AD6EFB" w14:textId="77777777" w:rsidR="00600BF0" w:rsidRPr="006F6149" w:rsidRDefault="00600BF0" w:rsidP="006F6149">
            <w:pPr>
              <w:jc w:val="right"/>
              <w:rPr>
                <w:rFonts w:asciiTheme="minorEastAsia" w:eastAsiaTheme="minorEastAsia" w:hAnsiTheme="minorEastAsia"/>
                <w:sz w:val="16"/>
                <w:szCs w:val="16"/>
              </w:rPr>
            </w:pPr>
          </w:p>
        </w:tc>
        <w:tc>
          <w:tcPr>
            <w:tcW w:w="476" w:type="pct"/>
            <w:tcBorders>
              <w:top w:val="single" w:sz="4" w:space="0" w:color="auto"/>
              <w:left w:val="single" w:sz="4" w:space="0" w:color="auto"/>
              <w:bottom w:val="single" w:sz="4" w:space="0" w:color="auto"/>
              <w:right w:val="single" w:sz="4" w:space="0" w:color="auto"/>
            </w:tcBorders>
            <w:vAlign w:val="center"/>
          </w:tcPr>
          <w:p w14:paraId="2F8746F6" w14:textId="1757E5E5"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-5,768,937.96</w:t>
            </w:r>
          </w:p>
        </w:tc>
        <w:tc>
          <w:tcPr>
            <w:tcW w:w="315" w:type="pct"/>
            <w:tcBorders>
              <w:top w:val="single" w:sz="4" w:space="0" w:color="auto"/>
              <w:left w:val="single" w:sz="4" w:space="0" w:color="auto"/>
              <w:bottom w:val="single" w:sz="4" w:space="0" w:color="auto"/>
              <w:right w:val="single" w:sz="4" w:space="0" w:color="auto"/>
            </w:tcBorders>
            <w:vAlign w:val="center"/>
          </w:tcPr>
          <w:p w14:paraId="73BA128C" w14:textId="77777777" w:rsidR="00600BF0" w:rsidRPr="006F6149" w:rsidRDefault="00600BF0" w:rsidP="006F6149">
            <w:pPr>
              <w:jc w:val="right"/>
              <w:rPr>
                <w:rFonts w:asciiTheme="minorEastAsia" w:eastAsiaTheme="minorEastAsia" w:hAnsiTheme="minorEastAsia"/>
                <w:sz w:val="16"/>
                <w:szCs w:val="16"/>
              </w:rPr>
            </w:pPr>
          </w:p>
        </w:tc>
        <w:tc>
          <w:tcPr>
            <w:tcW w:w="333" w:type="pct"/>
            <w:tcBorders>
              <w:top w:val="single" w:sz="4" w:space="0" w:color="auto"/>
              <w:left w:val="single" w:sz="4" w:space="0" w:color="auto"/>
              <w:bottom w:val="single" w:sz="4" w:space="0" w:color="auto"/>
              <w:right w:val="single" w:sz="4" w:space="0" w:color="auto"/>
            </w:tcBorders>
            <w:vAlign w:val="center"/>
          </w:tcPr>
          <w:p w14:paraId="44667421" w14:textId="77777777" w:rsidR="00600BF0" w:rsidRPr="006F6149" w:rsidRDefault="00600BF0" w:rsidP="006F6149">
            <w:pPr>
              <w:jc w:val="right"/>
              <w:rPr>
                <w:rFonts w:asciiTheme="minorEastAsia" w:eastAsiaTheme="minorEastAsia" w:hAnsiTheme="minorEastAsia"/>
                <w:sz w:val="16"/>
                <w:szCs w:val="16"/>
              </w:rPr>
            </w:pPr>
          </w:p>
        </w:tc>
        <w:tc>
          <w:tcPr>
            <w:tcW w:w="373" w:type="pct"/>
            <w:tcBorders>
              <w:top w:val="single" w:sz="4" w:space="0" w:color="auto"/>
              <w:left w:val="single" w:sz="4" w:space="0" w:color="auto"/>
              <w:bottom w:val="single" w:sz="4" w:space="0" w:color="auto"/>
              <w:right w:val="single" w:sz="4" w:space="0" w:color="auto"/>
            </w:tcBorders>
            <w:vAlign w:val="center"/>
          </w:tcPr>
          <w:p w14:paraId="2981E5CA" w14:textId="77777777" w:rsidR="00600BF0" w:rsidRPr="006F6149" w:rsidRDefault="00600BF0" w:rsidP="006F6149">
            <w:pPr>
              <w:jc w:val="right"/>
              <w:rPr>
                <w:rFonts w:asciiTheme="minorEastAsia" w:eastAsiaTheme="minorEastAsia" w:hAnsiTheme="minorEastAsia"/>
                <w:sz w:val="16"/>
                <w:szCs w:val="16"/>
              </w:rPr>
            </w:pPr>
          </w:p>
        </w:tc>
        <w:tc>
          <w:tcPr>
            <w:tcW w:w="368" w:type="pct"/>
            <w:tcBorders>
              <w:top w:val="single" w:sz="4" w:space="0" w:color="auto"/>
              <w:left w:val="single" w:sz="4" w:space="0" w:color="auto"/>
              <w:bottom w:val="single" w:sz="4" w:space="0" w:color="auto"/>
              <w:right w:val="single" w:sz="4" w:space="0" w:color="auto"/>
            </w:tcBorders>
            <w:vAlign w:val="center"/>
          </w:tcPr>
          <w:p w14:paraId="77593B04" w14:textId="77777777" w:rsidR="00600BF0" w:rsidRPr="006F6149" w:rsidRDefault="00600BF0" w:rsidP="006F6149">
            <w:pPr>
              <w:jc w:val="right"/>
              <w:rPr>
                <w:rFonts w:asciiTheme="minorEastAsia" w:eastAsiaTheme="minorEastAsia" w:hAnsiTheme="minorEastAsia"/>
                <w:sz w:val="16"/>
                <w:szCs w:val="16"/>
              </w:rPr>
            </w:pPr>
          </w:p>
        </w:tc>
        <w:tc>
          <w:tcPr>
            <w:tcW w:w="360" w:type="pct"/>
            <w:tcBorders>
              <w:top w:val="single" w:sz="4" w:space="0" w:color="auto"/>
              <w:left w:val="single" w:sz="4" w:space="0" w:color="auto"/>
              <w:bottom w:val="single" w:sz="4" w:space="0" w:color="auto"/>
              <w:right w:val="single" w:sz="4" w:space="0" w:color="auto"/>
            </w:tcBorders>
            <w:vAlign w:val="center"/>
          </w:tcPr>
          <w:p w14:paraId="3539F0FB" w14:textId="77777777" w:rsidR="00600BF0" w:rsidRPr="006F6149" w:rsidRDefault="00600BF0" w:rsidP="006F6149">
            <w:pPr>
              <w:jc w:val="right"/>
              <w:rPr>
                <w:rFonts w:asciiTheme="minorEastAsia" w:eastAsiaTheme="minorEastAsia" w:hAnsiTheme="minorEastAsia"/>
                <w:sz w:val="16"/>
                <w:szCs w:val="16"/>
              </w:rPr>
            </w:pPr>
          </w:p>
        </w:tc>
        <w:tc>
          <w:tcPr>
            <w:tcW w:w="551" w:type="pct"/>
            <w:tcBorders>
              <w:top w:val="single" w:sz="4" w:space="0" w:color="auto"/>
              <w:left w:val="single" w:sz="4" w:space="0" w:color="auto"/>
              <w:bottom w:val="single" w:sz="4" w:space="0" w:color="auto"/>
              <w:right w:val="single" w:sz="4" w:space="0" w:color="auto"/>
            </w:tcBorders>
            <w:vAlign w:val="center"/>
          </w:tcPr>
          <w:p w14:paraId="0ADE8FA6" w14:textId="221B2E67" w:rsidR="00600BF0" w:rsidRPr="006F6149" w:rsidRDefault="00000000" w:rsidP="006F6149">
            <w:pPr>
              <w:jc w:val="right"/>
              <w:rPr>
                <w:rFonts w:asciiTheme="minorEastAsia" w:eastAsiaTheme="minorEastAsia" w:hAnsiTheme="minorEastAsia"/>
                <w:sz w:val="16"/>
                <w:szCs w:val="16"/>
              </w:rPr>
            </w:pPr>
            <w:r w:rsidRPr="006F6149">
              <w:rPr>
                <w:rFonts w:asciiTheme="minorEastAsia" w:eastAsiaTheme="minorEastAsia" w:hAnsiTheme="minorEastAsia"/>
                <w:sz w:val="16"/>
                <w:szCs w:val="16"/>
              </w:rPr>
              <w:t>106,337,897.17</w:t>
            </w:r>
          </w:p>
        </w:tc>
        <w:tc>
          <w:tcPr>
            <w:tcW w:w="346" w:type="pct"/>
            <w:tcBorders>
              <w:top w:val="single" w:sz="4" w:space="0" w:color="auto"/>
              <w:left w:val="single" w:sz="4" w:space="0" w:color="auto"/>
              <w:bottom w:val="single" w:sz="4" w:space="0" w:color="auto"/>
              <w:right w:val="single" w:sz="4" w:space="0" w:color="auto"/>
            </w:tcBorders>
          </w:tcPr>
          <w:p w14:paraId="17398B34" w14:textId="77777777" w:rsidR="00600BF0" w:rsidRPr="006F6149" w:rsidRDefault="00600BF0" w:rsidP="006F6149">
            <w:pPr>
              <w:jc w:val="right"/>
              <w:rPr>
                <w:rFonts w:asciiTheme="minorEastAsia" w:eastAsiaTheme="minorEastAsia" w:hAnsiTheme="minorEastAsia"/>
                <w:sz w:val="16"/>
                <w:szCs w:val="16"/>
              </w:rPr>
            </w:pPr>
          </w:p>
        </w:tc>
      </w:tr>
    </w:tbl>
    <w:p w14:paraId="6BF36F74" w14:textId="77777777" w:rsidR="00600BF0" w:rsidRDefault="00600BF0"/>
    <w:p w14:paraId="46B14C16" w14:textId="77777777" w:rsidR="004E620F" w:rsidRDefault="00000000">
      <w:pPr>
        <w:pStyle w:val="4"/>
        <w:numPr>
          <w:ilvl w:val="0"/>
          <w:numId w:val="77"/>
        </w:numPr>
        <w:ind w:left="425" w:hanging="425"/>
        <w:rPr>
          <w:color w:val="000000" w:themeColor="text1"/>
        </w:rPr>
      </w:pPr>
      <w:r>
        <w:rPr>
          <w:rFonts w:hint="eastAsia"/>
          <w:color w:val="000000" w:themeColor="text1"/>
        </w:rPr>
        <w:t>长期股权投资的减值测试情况</w:t>
      </w:r>
    </w:p>
    <w:p w14:paraId="1AC0C8F4" w14:textId="3E2CACEF" w:rsidR="00600BF0" w:rsidRDefault="00000000" w:rsidP="00175220">
      <w:pPr>
        <w:rPr>
          <w:color w:val="000000" w:themeColor="text1"/>
        </w:rPr>
      </w:pPr>
      <w:sdt>
        <w:sdtPr>
          <w:rPr>
            <w:color w:val="000000" w:themeColor="text1"/>
          </w:rPr>
          <w:alias w:val="是否适用：减值测试情况[双击切换]"/>
          <w:tag w:val="_GBC_c736c8a0ce06478bb4d52ef30b7043c8"/>
          <w:id w:val="-1077513965"/>
          <w:placeholder>
            <w:docPart w:val="GBC22222222222222222222222222222"/>
          </w:placeholder>
        </w:sdtPr>
        <w:sdtContent>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sdtContent>
      </w:sdt>
    </w:p>
    <w:p w14:paraId="51D913B0" w14:textId="5E7ED17F" w:rsidR="004E620F" w:rsidRDefault="004E620F">
      <w:pPr>
        <w:rPr>
          <w:color w:val="000000" w:themeColor="text1"/>
        </w:rPr>
      </w:pPr>
    </w:p>
    <w:p w14:paraId="0FD53A7B" w14:textId="77777777" w:rsidR="004E620F" w:rsidRDefault="004E620F">
      <w:pPr>
        <w:snapToGrid w:val="0"/>
        <w:spacing w:line="240" w:lineRule="atLeast"/>
        <w:rPr>
          <w:color w:val="000000" w:themeColor="text1"/>
        </w:rPr>
      </w:pPr>
    </w:p>
    <w:p w14:paraId="0231379C" w14:textId="77777777" w:rsidR="004E620F" w:rsidRDefault="00000000">
      <w:pPr>
        <w:snapToGrid w:val="0"/>
        <w:spacing w:line="240" w:lineRule="atLeast"/>
        <w:rPr>
          <w:color w:val="000000" w:themeColor="text1"/>
        </w:rPr>
      </w:pPr>
      <w:bookmarkStart w:id="283" w:name="_Hlk167893618"/>
      <w:bookmarkEnd w:id="281"/>
      <w:r>
        <w:rPr>
          <w:rFonts w:hint="eastAsia"/>
          <w:color w:val="000000" w:themeColor="text1"/>
        </w:rPr>
        <w:t>其他说明</w:t>
      </w:r>
    </w:p>
    <w:p w14:paraId="352F149E" w14:textId="492C7E0E" w:rsidR="004E620F" w:rsidRDefault="00000000">
      <w:pPr>
        <w:snapToGrid w:val="0"/>
        <w:spacing w:line="240" w:lineRule="atLeast"/>
        <w:rPr>
          <w:color w:val="000000" w:themeColor="text1"/>
        </w:rPr>
      </w:pPr>
      <w:sdt>
        <w:sdtPr>
          <w:rPr>
            <w:color w:val="000000" w:themeColor="text1"/>
          </w:rPr>
          <w:alias w:val="长期股票投资的说明"/>
          <w:tag w:val="_GBC_de8cfc4ca45d42b88f7513c93a853186"/>
          <w:id w:val="1171830937"/>
          <w:placeholder>
            <w:docPart w:val="GBC22222222222222222222222222222"/>
          </w:placeholder>
        </w:sdtPr>
        <w:sdtContent>
          <w:r>
            <w:rPr>
              <w:rFonts w:hint="eastAsia"/>
              <w:color w:val="000000" w:themeColor="text1"/>
            </w:rPr>
            <w:t>无</w:t>
          </w:r>
        </w:sdtContent>
      </w:sdt>
    </w:p>
    <w:p w14:paraId="6A36CD09" w14:textId="77777777" w:rsidR="004E620F" w:rsidRDefault="004E620F">
      <w:pPr>
        <w:snapToGrid w:val="0"/>
        <w:spacing w:line="240" w:lineRule="atLeast"/>
        <w:rPr>
          <w:color w:val="000000" w:themeColor="text1"/>
        </w:rPr>
      </w:pPr>
    </w:p>
    <w:p w14:paraId="5364C8BB" w14:textId="77777777" w:rsidR="004E620F" w:rsidRDefault="00000000">
      <w:pPr>
        <w:pStyle w:val="3"/>
        <w:numPr>
          <w:ilvl w:val="0"/>
          <w:numId w:val="62"/>
        </w:numPr>
        <w:rPr>
          <w:color w:val="000000" w:themeColor="text1"/>
          <w:szCs w:val="21"/>
        </w:rPr>
      </w:pPr>
      <w:bookmarkStart w:id="284" w:name="_Hlk152858292"/>
      <w:bookmarkStart w:id="285" w:name="_Hlk167895169"/>
      <w:bookmarkStart w:id="286" w:name="_Hlk533409702"/>
      <w:bookmarkEnd w:id="282"/>
      <w:bookmarkEnd w:id="283"/>
      <w:r>
        <w:rPr>
          <w:color w:val="000000" w:themeColor="text1"/>
          <w:szCs w:val="21"/>
        </w:rPr>
        <w:lastRenderedPageBreak/>
        <w:t>其他权益工具投资</w:t>
      </w:r>
    </w:p>
    <w:p w14:paraId="5C758E71" w14:textId="77777777" w:rsidR="004E620F" w:rsidRDefault="00000000">
      <w:pPr>
        <w:pStyle w:val="4"/>
        <w:numPr>
          <w:ilvl w:val="3"/>
          <w:numId w:val="78"/>
        </w:numPr>
        <w:ind w:left="426" w:hanging="426"/>
        <w:rPr>
          <w:color w:val="000000" w:themeColor="text1"/>
        </w:rPr>
      </w:pPr>
      <w:bookmarkStart w:id="287" w:name="_Hlk532994936"/>
      <w:r>
        <w:rPr>
          <w:rFonts w:hint="eastAsia"/>
          <w:color w:val="000000" w:themeColor="text1"/>
        </w:rPr>
        <w:t>其他权益工具投资情况</w:t>
      </w:r>
    </w:p>
    <w:sdt>
      <w:sdtPr>
        <w:rPr>
          <w:color w:val="000000" w:themeColor="text1"/>
        </w:rPr>
        <w:alias w:val="是否适用：其他权益工具投资情况[双击切换]"/>
        <w:tag w:val="_GBC_ac87b47cf70d4820a1189b53bf53af73"/>
        <w:id w:val="721570069"/>
        <w:placeholder>
          <w:docPart w:val="GBC22222222222222222222222222222"/>
        </w:placeholder>
      </w:sdtPr>
      <w:sdtContent>
        <w:p w14:paraId="7D40C9F7" w14:textId="388565D4" w:rsidR="004E620F" w:rsidRDefault="00000000" w:rsidP="0017522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287" w:displacedByCustomXml="prev"/>
    <w:bookmarkEnd w:id="286" w:displacedByCustomXml="prev"/>
    <w:p w14:paraId="274F825C" w14:textId="77777777" w:rsidR="00600BF0" w:rsidRDefault="00600BF0" w:rsidP="00175220">
      <w:pPr>
        <w:rPr>
          <w:color w:val="000000" w:themeColor="text1"/>
        </w:rPr>
      </w:pPr>
    </w:p>
    <w:bookmarkEnd w:id="284"/>
    <w:p w14:paraId="39910E1B" w14:textId="77777777" w:rsidR="004E620F" w:rsidRDefault="00000000">
      <w:pPr>
        <w:pStyle w:val="4"/>
        <w:numPr>
          <w:ilvl w:val="3"/>
          <w:numId w:val="78"/>
        </w:numPr>
        <w:ind w:left="426" w:hanging="426"/>
        <w:rPr>
          <w:color w:val="000000" w:themeColor="text1"/>
        </w:rPr>
      </w:pPr>
      <w:r>
        <w:rPr>
          <w:rFonts w:hint="eastAsia"/>
          <w:color w:val="000000" w:themeColor="text1"/>
        </w:rPr>
        <w:t>本期存在终止确认的情况说明</w:t>
      </w:r>
    </w:p>
    <w:sdt>
      <w:sdtPr>
        <w:rPr>
          <w:color w:val="000000" w:themeColor="text1"/>
        </w:rPr>
        <w:alias w:val="是否适用：本期存在终止确认的情况说明[双击切换]"/>
        <w:tag w:val="_GBC_db77b2aaae65441d940bf2dc3b0e8b9b"/>
        <w:id w:val="-185906032"/>
        <w:placeholder>
          <w:docPart w:val="GBC22222222222222222222222222222"/>
        </w:placeholder>
      </w:sdtPr>
      <w:sdtContent>
        <w:p w14:paraId="4E2AAF09" w14:textId="42571996" w:rsidR="004E620F" w:rsidRDefault="00000000" w:rsidP="0017522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B698D30" w14:textId="77777777" w:rsidR="00600BF0" w:rsidRDefault="00600BF0" w:rsidP="00175220">
      <w:pPr>
        <w:rPr>
          <w:color w:val="000000" w:themeColor="text1"/>
        </w:rPr>
      </w:pPr>
    </w:p>
    <w:p w14:paraId="5689D9E3" w14:textId="77777777" w:rsidR="004E620F" w:rsidRDefault="00000000">
      <w:pPr>
        <w:rPr>
          <w:color w:val="000000" w:themeColor="text1"/>
        </w:rPr>
      </w:pPr>
      <w:bookmarkStart w:id="288" w:name="_Hlk10472110"/>
      <w:bookmarkStart w:id="289" w:name="_Hlk10472118"/>
      <w:bookmarkEnd w:id="285"/>
      <w:r>
        <w:rPr>
          <w:rFonts w:hint="eastAsia"/>
          <w:color w:val="000000" w:themeColor="text1"/>
        </w:rPr>
        <w:t>其他</w:t>
      </w:r>
      <w:r>
        <w:rPr>
          <w:color w:val="000000" w:themeColor="text1"/>
        </w:rPr>
        <w:t>说明</w:t>
      </w:r>
      <w:r>
        <w:rPr>
          <w:rFonts w:hint="eastAsia"/>
          <w:color w:val="000000" w:themeColor="text1"/>
        </w:rPr>
        <w:t>：</w:t>
      </w:r>
      <w:bookmarkEnd w:id="288"/>
    </w:p>
    <w:sdt>
      <w:sdtPr>
        <w:rPr>
          <w:color w:val="000000" w:themeColor="text1"/>
        </w:rPr>
        <w:alias w:val="是否适用：其他权益工具投资其他说明[双击切换]"/>
        <w:tag w:val="_GBC_9bd79d8d324a4f4c984344781e18ee35"/>
        <w:id w:val="2119408887"/>
        <w:placeholder>
          <w:docPart w:val="GBC22222222222222222222222222222"/>
        </w:placeholder>
      </w:sdtPr>
      <w:sdtContent>
        <w:p w14:paraId="12C4F7FF" w14:textId="10CCABC0" w:rsidR="004E620F" w:rsidRDefault="00000000" w:rsidP="0017522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96AAFAE" w14:textId="77777777" w:rsidR="004E620F" w:rsidRDefault="004E620F">
      <w:pPr>
        <w:snapToGrid w:val="0"/>
        <w:spacing w:line="240" w:lineRule="atLeast"/>
        <w:rPr>
          <w:color w:val="000000" w:themeColor="text1"/>
        </w:rPr>
      </w:pPr>
    </w:p>
    <w:p w14:paraId="7CE27478" w14:textId="77777777" w:rsidR="004E620F" w:rsidRDefault="004E620F">
      <w:pPr>
        <w:rPr>
          <w:bCs w:val="0"/>
        </w:rPr>
        <w:sectPr w:rsidR="004E620F">
          <w:pgSz w:w="16838" w:h="11906" w:orient="landscape"/>
          <w:pgMar w:top="1797" w:right="1525" w:bottom="1276" w:left="1440" w:header="856" w:footer="992" w:gutter="0"/>
          <w:cols w:space="425"/>
          <w:docGrid w:linePitch="312"/>
        </w:sectPr>
      </w:pPr>
      <w:bookmarkStart w:id="290" w:name="_Hlk10472259"/>
      <w:bookmarkEnd w:id="289"/>
    </w:p>
    <w:p w14:paraId="169B2861" w14:textId="77777777" w:rsidR="004E620F" w:rsidRDefault="004E620F">
      <w:pPr>
        <w:rPr>
          <w:bCs w:val="0"/>
        </w:rPr>
      </w:pPr>
    </w:p>
    <w:p w14:paraId="5968C802" w14:textId="77777777" w:rsidR="004E620F" w:rsidRDefault="00000000">
      <w:pPr>
        <w:pStyle w:val="3"/>
        <w:numPr>
          <w:ilvl w:val="0"/>
          <w:numId w:val="62"/>
        </w:numPr>
        <w:rPr>
          <w:color w:val="000000" w:themeColor="text1"/>
          <w:szCs w:val="21"/>
        </w:rPr>
      </w:pPr>
      <w:r>
        <w:rPr>
          <w:color w:val="000000" w:themeColor="text1"/>
          <w:szCs w:val="21"/>
        </w:rPr>
        <w:t>其他非流动金融资产</w:t>
      </w:r>
    </w:p>
    <w:p w14:paraId="23CDEC77" w14:textId="046D8CA7" w:rsidR="00600BF0" w:rsidRDefault="00000000" w:rsidP="00175220">
      <w:pPr>
        <w:tabs>
          <w:tab w:val="left" w:pos="2400"/>
        </w:tabs>
        <w:rPr>
          <w:color w:val="000000" w:themeColor="text1"/>
        </w:rPr>
      </w:pPr>
      <w:sdt>
        <w:sdtPr>
          <w:rPr>
            <w:color w:val="000000" w:themeColor="text1"/>
          </w:rPr>
          <w:alias w:val="是否适用：其他非流动金融资产[双击切换]"/>
          <w:tag w:val="_GBC_39a16d6030db4b008bd8e70705c49dd5"/>
          <w:id w:val="344128906"/>
          <w:placeholder>
            <w:docPart w:val="GBC22222222222222222222222222222"/>
          </w:placeholder>
        </w:sdtPr>
        <w:sdtContent>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sdtContent>
      </w:sdt>
    </w:p>
    <w:p w14:paraId="3A0B8B97" w14:textId="2EE169E4" w:rsidR="004E620F" w:rsidRDefault="004E620F">
      <w:pPr>
        <w:snapToGrid w:val="0"/>
        <w:spacing w:line="240" w:lineRule="atLeast"/>
        <w:rPr>
          <w:color w:val="000000" w:themeColor="text1"/>
        </w:rPr>
      </w:pPr>
    </w:p>
    <w:p w14:paraId="67F6FF50" w14:textId="77777777" w:rsidR="004E620F" w:rsidRDefault="004E620F">
      <w:pPr>
        <w:rPr>
          <w:color w:val="000000" w:themeColor="text1"/>
        </w:rPr>
      </w:pPr>
    </w:p>
    <w:bookmarkEnd w:id="290"/>
    <w:p w14:paraId="09AD89A4" w14:textId="77777777" w:rsidR="004E620F" w:rsidRDefault="00000000">
      <w:pPr>
        <w:pStyle w:val="3"/>
        <w:numPr>
          <w:ilvl w:val="0"/>
          <w:numId w:val="62"/>
        </w:numPr>
        <w:rPr>
          <w:color w:val="000000" w:themeColor="text1"/>
          <w:szCs w:val="21"/>
        </w:rPr>
      </w:pPr>
      <w:r>
        <w:rPr>
          <w:color w:val="000000" w:themeColor="text1"/>
          <w:szCs w:val="21"/>
        </w:rPr>
        <w:t>投资性房地产</w:t>
      </w:r>
    </w:p>
    <w:p w14:paraId="6186096E" w14:textId="77777777" w:rsidR="004E620F" w:rsidRDefault="00000000">
      <w:pPr>
        <w:rPr>
          <w:color w:val="000000" w:themeColor="text1"/>
        </w:rPr>
      </w:pPr>
      <w:r>
        <w:rPr>
          <w:color w:val="000000" w:themeColor="text1"/>
        </w:rPr>
        <w:t>投资性房地产</w:t>
      </w:r>
      <w:r>
        <w:rPr>
          <w:rFonts w:hint="eastAsia"/>
          <w:color w:val="000000" w:themeColor="text1"/>
        </w:rPr>
        <w:t>计量模式</w:t>
      </w:r>
    </w:p>
    <w:p w14:paraId="6E24AB48" w14:textId="77777777" w:rsidR="004E620F" w:rsidRDefault="00000000">
      <w:pPr>
        <w:pStyle w:val="4"/>
        <w:numPr>
          <w:ilvl w:val="0"/>
          <w:numId w:val="79"/>
        </w:numPr>
        <w:tabs>
          <w:tab w:val="left" w:pos="616"/>
        </w:tabs>
        <w:rPr>
          <w:rFonts w:ascii="宋体" w:hAnsi="宋体"/>
          <w:color w:val="000000" w:themeColor="text1"/>
          <w:szCs w:val="21"/>
        </w:rPr>
      </w:pPr>
      <w:r>
        <w:rPr>
          <w:rFonts w:ascii="宋体" w:hAnsi="宋体" w:hint="eastAsia"/>
          <w:color w:val="000000" w:themeColor="text1"/>
          <w:szCs w:val="21"/>
        </w:rPr>
        <w:t>采用成本计量模式的投资性房地产</w:t>
      </w:r>
    </w:p>
    <w:p w14:paraId="0FCBDFB2" w14:textId="37FF3CFA" w:rsidR="004E620F" w:rsidRDefault="0099667D" w:rsidP="0099667D">
      <w:pPr>
        <w:ind w:right="210"/>
        <w:rPr>
          <w:color w:val="000000" w:themeColor="text1"/>
        </w:rPr>
      </w:pPr>
      <w:r>
        <w:rPr>
          <w:rFonts w:hint="eastAsia"/>
          <w:color w:val="000000" w:themeColor="text1"/>
        </w:rPr>
        <w:t>不适用</w:t>
      </w:r>
    </w:p>
    <w:p w14:paraId="5692DA35" w14:textId="77777777" w:rsidR="004E620F" w:rsidRDefault="004E620F">
      <w:pPr>
        <w:rPr>
          <w:color w:val="000000" w:themeColor="text1"/>
        </w:rPr>
      </w:pPr>
    </w:p>
    <w:p w14:paraId="5ACA04E2" w14:textId="77777777" w:rsidR="004E620F" w:rsidRDefault="00000000">
      <w:pPr>
        <w:pStyle w:val="4"/>
        <w:numPr>
          <w:ilvl w:val="0"/>
          <w:numId w:val="79"/>
        </w:numPr>
        <w:tabs>
          <w:tab w:val="left" w:pos="616"/>
        </w:tabs>
        <w:rPr>
          <w:rFonts w:ascii="宋体" w:hAnsi="宋体"/>
          <w:color w:val="000000" w:themeColor="text1"/>
          <w:szCs w:val="21"/>
        </w:rPr>
      </w:pPr>
      <w:r>
        <w:rPr>
          <w:rFonts w:ascii="宋体" w:hAnsi="宋体" w:hint="eastAsia"/>
          <w:color w:val="000000" w:themeColor="text1"/>
          <w:szCs w:val="21"/>
        </w:rPr>
        <w:t>未办妥产权证书的投资性房地产情况：</w:t>
      </w:r>
    </w:p>
    <w:p w14:paraId="3B5F5241" w14:textId="2B731F07" w:rsidR="004E620F" w:rsidRDefault="00000000" w:rsidP="00175220">
      <w:pPr>
        <w:rPr>
          <w:color w:val="000000" w:themeColor="text1"/>
        </w:rPr>
      </w:pPr>
      <w:sdt>
        <w:sdtPr>
          <w:rPr>
            <w:color w:val="000000" w:themeColor="text1"/>
          </w:rPr>
          <w:alias w:val="是否适用：未办妥产权证书的投资性房地产情况[双击切换]"/>
          <w:tag w:val="_GBC_6ea8ec03c59f4a3585f376319ae453c5"/>
          <w:id w:val="1054656000"/>
          <w:placeholder>
            <w:docPart w:val="GBC22222222222222222222222222222"/>
          </w:placeholder>
        </w:sdtPr>
        <w:sdtContent>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sdtContent>
      </w:sdt>
    </w:p>
    <w:p w14:paraId="36AFFE88" w14:textId="77777777" w:rsidR="00600BF0" w:rsidRDefault="00600BF0" w:rsidP="00175220">
      <w:pPr>
        <w:rPr>
          <w:rFonts w:cstheme="minorBidi"/>
          <w:color w:val="000000" w:themeColor="text1"/>
          <w:kern w:val="2"/>
        </w:rPr>
      </w:pPr>
    </w:p>
    <w:p w14:paraId="52E35709" w14:textId="77777777" w:rsidR="004E620F" w:rsidRDefault="00000000">
      <w:pPr>
        <w:pStyle w:val="4"/>
        <w:numPr>
          <w:ilvl w:val="0"/>
          <w:numId w:val="79"/>
        </w:numPr>
        <w:tabs>
          <w:tab w:val="left" w:pos="616"/>
        </w:tabs>
        <w:rPr>
          <w:rFonts w:ascii="宋体" w:hAnsi="宋体"/>
          <w:color w:val="000000" w:themeColor="text1"/>
          <w:szCs w:val="21"/>
        </w:rPr>
      </w:pPr>
      <w:bookmarkStart w:id="291" w:name="_Hlk153460290"/>
      <w:bookmarkStart w:id="292" w:name="_Hlk167895351"/>
      <w:r>
        <w:rPr>
          <w:rFonts w:ascii="宋体" w:hAnsi="宋体" w:hint="eastAsia"/>
          <w:color w:val="000000" w:themeColor="text1"/>
          <w:szCs w:val="21"/>
        </w:rPr>
        <w:t>采用成本计量模式的投资性房地产的减值测试情况</w:t>
      </w:r>
    </w:p>
    <w:sdt>
      <w:sdtPr>
        <w:rPr>
          <w:color w:val="000000" w:themeColor="text1"/>
        </w:rPr>
        <w:alias w:val="是否适用：减值测试情况[双击切换]"/>
        <w:tag w:val="_GBC_14e138c3da48491787bccf21877f5a28"/>
        <w:id w:val="1732495891"/>
        <w:placeholder>
          <w:docPart w:val="GBC22222222222222222222222222222"/>
        </w:placeholder>
      </w:sdtPr>
      <w:sdtContent>
        <w:p w14:paraId="768EE2C9" w14:textId="4A484419"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CF82287" w14:textId="79B3893B" w:rsidR="004E620F" w:rsidRDefault="004E620F" w:rsidP="00175220">
      <w:pPr>
        <w:rPr>
          <w:color w:val="000000" w:themeColor="text1"/>
        </w:rPr>
      </w:pPr>
    </w:p>
    <w:p w14:paraId="56518309" w14:textId="77777777" w:rsidR="004E620F" w:rsidRDefault="004E620F">
      <w:pPr>
        <w:snapToGrid w:val="0"/>
        <w:spacing w:line="240" w:lineRule="atLeast"/>
        <w:rPr>
          <w:color w:val="000000" w:themeColor="text1"/>
        </w:rPr>
      </w:pPr>
    </w:p>
    <w:p w14:paraId="101CE2FD" w14:textId="77777777" w:rsidR="004E620F" w:rsidRDefault="00000000">
      <w:pPr>
        <w:rPr>
          <w:color w:val="000000" w:themeColor="text1"/>
        </w:rPr>
      </w:pPr>
      <w:bookmarkStart w:id="293" w:name="_Hlk167895445"/>
      <w:bookmarkEnd w:id="291"/>
      <w:bookmarkEnd w:id="292"/>
      <w:r>
        <w:rPr>
          <w:rFonts w:hint="eastAsia"/>
          <w:color w:val="000000" w:themeColor="text1"/>
        </w:rPr>
        <w:t>其他说明</w:t>
      </w:r>
    </w:p>
    <w:sdt>
      <w:sdtPr>
        <w:rPr>
          <w:color w:val="000000" w:themeColor="text1"/>
        </w:rPr>
        <w:alias w:val="是否适用：投资性房地产的说明[双击切换]"/>
        <w:tag w:val="_GBC_b8a71f0668054d4690d61665ba8183c0"/>
        <w:id w:val="-1636639073"/>
        <w:placeholder>
          <w:docPart w:val="GBC22222222222222222222222222222"/>
        </w:placeholder>
      </w:sdtPr>
      <w:sdtContent>
        <w:p w14:paraId="17DB3C90" w14:textId="51430402" w:rsidR="004E620F" w:rsidRDefault="00000000" w:rsidP="00175220">
          <w:pPr>
            <w:rPr>
              <w:rFonts w:cstheme="minorBidi"/>
              <w:color w:val="000000" w:themeColor="text1"/>
              <w:kern w:val="2"/>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0AF1177" w14:textId="77777777" w:rsidR="004E620F" w:rsidRDefault="004E620F">
      <w:pPr>
        <w:rPr>
          <w:color w:val="000000" w:themeColor="text1"/>
        </w:rPr>
      </w:pPr>
    </w:p>
    <w:p w14:paraId="673DE210" w14:textId="77777777" w:rsidR="004E620F" w:rsidRDefault="004E620F">
      <w:pPr>
        <w:ind w:right="283"/>
        <w:rPr>
          <w:color w:val="000000" w:themeColor="text1"/>
        </w:rPr>
      </w:pPr>
      <w:bookmarkStart w:id="294" w:name="_Hlk167895546"/>
      <w:bookmarkEnd w:id="293"/>
      <w:bookmarkEnd w:id="294"/>
    </w:p>
    <w:p w14:paraId="4C1665DD" w14:textId="77777777" w:rsidR="004E620F" w:rsidRDefault="00000000">
      <w:pPr>
        <w:pStyle w:val="3"/>
        <w:numPr>
          <w:ilvl w:val="0"/>
          <w:numId w:val="62"/>
        </w:numPr>
        <w:rPr>
          <w:color w:val="000000" w:themeColor="text1"/>
          <w:szCs w:val="21"/>
        </w:rPr>
      </w:pPr>
      <w:r>
        <w:rPr>
          <w:color w:val="000000" w:themeColor="text1"/>
          <w:szCs w:val="21"/>
        </w:rPr>
        <w:t>固定资产</w:t>
      </w:r>
    </w:p>
    <w:p w14:paraId="124EB843" w14:textId="77777777" w:rsidR="004E620F" w:rsidRDefault="00000000">
      <w:pPr>
        <w:pStyle w:val="4"/>
        <w:tabs>
          <w:tab w:val="left" w:pos="588"/>
        </w:tabs>
        <w:rPr>
          <w:rFonts w:ascii="宋体" w:hAnsi="宋体"/>
          <w:color w:val="000000" w:themeColor="text1"/>
        </w:rPr>
      </w:pPr>
      <w:bookmarkStart w:id="295" w:name="_Hlk10472369"/>
      <w:r>
        <w:rPr>
          <w:rFonts w:ascii="宋体" w:hAnsi="宋体" w:hint="eastAsia"/>
          <w:color w:val="000000" w:themeColor="text1"/>
        </w:rPr>
        <w:t>项目列示</w:t>
      </w:r>
    </w:p>
    <w:sdt>
      <w:sdtPr>
        <w:rPr>
          <w:color w:val="000000" w:themeColor="text1"/>
        </w:rPr>
        <w:alias w:val="是否适用：固定资产分类列示[双击切换]"/>
        <w:tag w:val="_GBC_73d82e583dcc4330bebfeb83abd5f5bb"/>
        <w:id w:val="-576893677"/>
        <w:placeholder>
          <w:docPart w:val="GBC22222222222222222222222222222"/>
        </w:placeholder>
      </w:sdtPr>
      <w:sdtContent>
        <w:p w14:paraId="70FFA82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AE384EA"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固定资产分类列示"/>
          <w:tag w:val="_GBC_1ddbfde119544f109a3b12a48ffde12d"/>
          <w:id w:val="8920908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固定资产分类列示"/>
          <w:tag w:val="_GBC_fcb83ec59024431d9f3167f55c1ae7c0"/>
          <w:id w:val="-1179923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2733"/>
        <w:gridCol w:w="2747"/>
      </w:tblGrid>
      <w:tr w:rsidR="004E620F" w:rsidRPr="00930693" w14:paraId="5E377BC6" w14:textId="77777777">
        <w:sdt>
          <w:sdtPr>
            <w:rPr>
              <w:rFonts w:asciiTheme="minorEastAsia" w:eastAsiaTheme="minorEastAsia" w:hAnsiTheme="minorEastAsia"/>
            </w:rPr>
            <w:tag w:val="_PLD_8242dd3761084b5fa8943b910dbdbe45"/>
            <w:id w:val="605080492"/>
          </w:sdtPr>
          <w:sdtContent>
            <w:tc>
              <w:tcPr>
                <w:tcW w:w="1828" w:type="pct"/>
                <w:vAlign w:val="center"/>
              </w:tcPr>
              <w:p w14:paraId="256ED243" w14:textId="77777777" w:rsidR="004E620F" w:rsidRPr="00930693" w:rsidRDefault="00000000">
                <w:pPr>
                  <w:tabs>
                    <w:tab w:val="right" w:pos="3690"/>
                    <w:tab w:val="right" w:pos="5130"/>
                    <w:tab w:val="right" w:pos="6030"/>
                    <w:tab w:val="right" w:pos="7650"/>
                    <w:tab w:val="right" w:pos="9270"/>
                  </w:tabs>
                  <w:adjustRightInd w:val="0"/>
                  <w:snapToGrid w:val="0"/>
                  <w:jc w:val="center"/>
                  <w:rPr>
                    <w:rFonts w:asciiTheme="minorEastAsia" w:eastAsiaTheme="minorEastAsia" w:hAnsiTheme="minorEastAsia"/>
                    <w:color w:val="000000" w:themeColor="text1"/>
                  </w:rPr>
                </w:pPr>
                <w:r w:rsidRPr="00930693">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666df388ce2f4405af4694ebf5c112ca"/>
            <w:id w:val="-145436888"/>
          </w:sdtPr>
          <w:sdtContent>
            <w:tc>
              <w:tcPr>
                <w:tcW w:w="1582" w:type="pct"/>
                <w:vAlign w:val="center"/>
              </w:tcPr>
              <w:p w14:paraId="2785123C" w14:textId="77777777" w:rsidR="004E620F" w:rsidRPr="00930693" w:rsidRDefault="00000000">
                <w:pPr>
                  <w:jc w:val="center"/>
                  <w:rPr>
                    <w:rFonts w:asciiTheme="minorEastAsia" w:eastAsiaTheme="minorEastAsia" w:hAnsiTheme="minorEastAsia"/>
                    <w:color w:val="000000" w:themeColor="text1"/>
                  </w:rPr>
                </w:pPr>
                <w:r w:rsidRPr="00930693">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ca4fd9ec8b6a43259f78c36475f04e58"/>
            <w:id w:val="-1826044075"/>
          </w:sdtPr>
          <w:sdtContent>
            <w:tc>
              <w:tcPr>
                <w:tcW w:w="1590" w:type="pct"/>
                <w:vAlign w:val="center"/>
              </w:tcPr>
              <w:p w14:paraId="37193C9F" w14:textId="77777777" w:rsidR="004E620F" w:rsidRPr="00930693" w:rsidRDefault="00000000">
                <w:pPr>
                  <w:jc w:val="center"/>
                  <w:rPr>
                    <w:rFonts w:asciiTheme="minorEastAsia" w:eastAsiaTheme="minorEastAsia" w:hAnsiTheme="minorEastAsia"/>
                    <w:color w:val="000000" w:themeColor="text1"/>
                  </w:rPr>
                </w:pPr>
                <w:r w:rsidRPr="00930693">
                  <w:rPr>
                    <w:rFonts w:asciiTheme="minorEastAsia" w:eastAsiaTheme="minorEastAsia" w:hAnsiTheme="minorEastAsia" w:hint="eastAsia"/>
                    <w:color w:val="000000" w:themeColor="text1"/>
                  </w:rPr>
                  <w:t>期初余额</w:t>
                </w:r>
              </w:p>
            </w:tc>
          </w:sdtContent>
        </w:sdt>
      </w:tr>
      <w:tr w:rsidR="00930693" w:rsidRPr="00930693" w14:paraId="0E03F134" w14:textId="77777777" w:rsidTr="005468F1">
        <w:tc>
          <w:tcPr>
            <w:tcW w:w="1828" w:type="pct"/>
          </w:tcPr>
          <w:p w14:paraId="119436DF" w14:textId="77777777" w:rsidR="00600BF0" w:rsidRPr="00930693" w:rsidRDefault="00000000" w:rsidP="00930693">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930693">
              <w:rPr>
                <w:rFonts w:asciiTheme="minorEastAsia" w:eastAsiaTheme="minorEastAsia" w:hAnsiTheme="minorEastAsia" w:hint="eastAsia"/>
                <w:color w:val="000000" w:themeColor="text1"/>
              </w:rPr>
              <w:t>固定资产</w:t>
            </w:r>
          </w:p>
        </w:tc>
        <w:tc>
          <w:tcPr>
            <w:tcW w:w="1582" w:type="pct"/>
            <w:vAlign w:val="center"/>
          </w:tcPr>
          <w:p w14:paraId="7E09B79D" w14:textId="2755DC89" w:rsidR="00600BF0" w:rsidRPr="00930693" w:rsidRDefault="00000000" w:rsidP="00930693">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930693">
              <w:rPr>
                <w:rFonts w:asciiTheme="minorEastAsia" w:eastAsiaTheme="minorEastAsia" w:hAnsiTheme="minorEastAsia"/>
              </w:rPr>
              <w:t>827,479,110.14</w:t>
            </w:r>
          </w:p>
        </w:tc>
        <w:tc>
          <w:tcPr>
            <w:tcW w:w="1590" w:type="pct"/>
            <w:vAlign w:val="center"/>
          </w:tcPr>
          <w:p w14:paraId="55D6017D" w14:textId="23FA41EC" w:rsidR="00600BF0" w:rsidRPr="00930693" w:rsidRDefault="00000000" w:rsidP="00930693">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930693">
              <w:rPr>
                <w:rFonts w:asciiTheme="minorEastAsia" w:eastAsiaTheme="minorEastAsia" w:hAnsiTheme="minorEastAsia"/>
              </w:rPr>
              <w:t>846,943,355.65</w:t>
            </w:r>
          </w:p>
        </w:tc>
      </w:tr>
      <w:tr w:rsidR="00930693" w:rsidRPr="00930693" w14:paraId="33390DC8" w14:textId="77777777">
        <w:tc>
          <w:tcPr>
            <w:tcW w:w="1828" w:type="pct"/>
          </w:tcPr>
          <w:p w14:paraId="484914BB" w14:textId="77777777" w:rsidR="00600BF0" w:rsidRPr="00930693" w:rsidRDefault="00000000" w:rsidP="00930693">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930693">
              <w:rPr>
                <w:rFonts w:asciiTheme="minorEastAsia" w:eastAsiaTheme="minorEastAsia" w:hAnsiTheme="minorEastAsia" w:hint="eastAsia"/>
                <w:color w:val="000000" w:themeColor="text1"/>
              </w:rPr>
              <w:t>固定资产清理</w:t>
            </w:r>
          </w:p>
        </w:tc>
        <w:tc>
          <w:tcPr>
            <w:tcW w:w="1582" w:type="pct"/>
          </w:tcPr>
          <w:p w14:paraId="36AD36A8" w14:textId="77777777" w:rsidR="00600BF0" w:rsidRPr="00930693" w:rsidRDefault="00600BF0" w:rsidP="00930693">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p>
        </w:tc>
        <w:tc>
          <w:tcPr>
            <w:tcW w:w="1590" w:type="pct"/>
          </w:tcPr>
          <w:p w14:paraId="2E169403" w14:textId="77777777" w:rsidR="00600BF0" w:rsidRPr="00930693" w:rsidRDefault="00600BF0" w:rsidP="00930693">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p>
        </w:tc>
      </w:tr>
      <w:tr w:rsidR="00930693" w:rsidRPr="00930693" w14:paraId="36178D81" w14:textId="77777777" w:rsidTr="00661C68">
        <w:tc>
          <w:tcPr>
            <w:tcW w:w="1828" w:type="pct"/>
            <w:vAlign w:val="center"/>
          </w:tcPr>
          <w:p w14:paraId="2ED29191" w14:textId="77777777" w:rsidR="00600BF0" w:rsidRPr="00930693" w:rsidRDefault="00000000" w:rsidP="00930693">
            <w:pPr>
              <w:tabs>
                <w:tab w:val="right" w:pos="3690"/>
                <w:tab w:val="right" w:pos="5130"/>
                <w:tab w:val="right" w:pos="6030"/>
                <w:tab w:val="right" w:pos="7650"/>
                <w:tab w:val="right" w:pos="9270"/>
              </w:tabs>
              <w:adjustRightInd w:val="0"/>
              <w:snapToGrid w:val="0"/>
              <w:jc w:val="center"/>
              <w:rPr>
                <w:rFonts w:asciiTheme="minorEastAsia" w:eastAsiaTheme="minorEastAsia" w:hAnsiTheme="minorEastAsia"/>
                <w:color w:val="000000" w:themeColor="text1"/>
              </w:rPr>
            </w:pPr>
            <w:r w:rsidRPr="00930693">
              <w:rPr>
                <w:rFonts w:asciiTheme="minorEastAsia" w:eastAsiaTheme="minorEastAsia" w:hAnsiTheme="minorEastAsia" w:hint="eastAsia"/>
                <w:color w:val="000000" w:themeColor="text1"/>
              </w:rPr>
              <w:t>合计</w:t>
            </w:r>
          </w:p>
        </w:tc>
        <w:tc>
          <w:tcPr>
            <w:tcW w:w="1582" w:type="pct"/>
            <w:vAlign w:val="center"/>
          </w:tcPr>
          <w:p w14:paraId="5F272E55" w14:textId="6E3741DF" w:rsidR="00600BF0" w:rsidRPr="00930693" w:rsidRDefault="00000000" w:rsidP="00930693">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930693">
              <w:rPr>
                <w:rFonts w:asciiTheme="minorEastAsia" w:eastAsiaTheme="minorEastAsia" w:hAnsiTheme="minorEastAsia"/>
              </w:rPr>
              <w:t>827,479,110.14</w:t>
            </w:r>
          </w:p>
        </w:tc>
        <w:tc>
          <w:tcPr>
            <w:tcW w:w="1590" w:type="pct"/>
            <w:vAlign w:val="center"/>
          </w:tcPr>
          <w:p w14:paraId="7D2957BB" w14:textId="58E6FD59" w:rsidR="00600BF0" w:rsidRPr="00930693" w:rsidRDefault="00000000" w:rsidP="00930693">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930693">
              <w:rPr>
                <w:rFonts w:asciiTheme="minorEastAsia" w:eastAsiaTheme="minorEastAsia" w:hAnsiTheme="minorEastAsia"/>
              </w:rPr>
              <w:t>846,943,355.65</w:t>
            </w:r>
          </w:p>
        </w:tc>
      </w:tr>
    </w:tbl>
    <w:p w14:paraId="409C6F58" w14:textId="77777777" w:rsidR="004E620F" w:rsidRDefault="00000000">
      <w:pPr>
        <w:rPr>
          <w:color w:val="000000" w:themeColor="text1"/>
        </w:rPr>
      </w:pPr>
      <w:bookmarkStart w:id="296" w:name="_Hlk10472389"/>
      <w:bookmarkStart w:id="297" w:name="_Hlk10472397"/>
      <w:bookmarkEnd w:id="295"/>
      <w:r>
        <w:rPr>
          <w:rFonts w:hint="eastAsia"/>
          <w:color w:val="000000" w:themeColor="text1"/>
        </w:rPr>
        <w:t>其他说明：</w:t>
      </w:r>
      <w:bookmarkEnd w:id="296"/>
    </w:p>
    <w:p w14:paraId="4C6868DF" w14:textId="4932C505" w:rsidR="004E620F" w:rsidRDefault="00000000">
      <w:pPr>
        <w:rPr>
          <w:color w:val="000000" w:themeColor="text1"/>
        </w:rPr>
      </w:pPr>
      <w:sdt>
        <w:sdtPr>
          <w:rPr>
            <w:color w:val="000000" w:themeColor="text1"/>
          </w:rPr>
          <w:alias w:val="固定资产分类列示其他说明"/>
          <w:tag w:val="_GBC_9028bab58a12485bb8ef4d316280f591"/>
          <w:id w:val="1824854278"/>
          <w:placeholder>
            <w:docPart w:val="GBC22222222222222222222222222222"/>
          </w:placeholder>
        </w:sdtPr>
        <w:sdtContent>
          <w:r>
            <w:rPr>
              <w:rFonts w:hint="eastAsia"/>
              <w:color w:val="000000" w:themeColor="text1"/>
            </w:rPr>
            <w:t>无</w:t>
          </w:r>
        </w:sdtContent>
      </w:sdt>
    </w:p>
    <w:bookmarkEnd w:id="297"/>
    <w:p w14:paraId="5C8C0E0C" w14:textId="77777777" w:rsidR="004E620F" w:rsidRDefault="004E620F">
      <w:pPr>
        <w:rPr>
          <w:color w:val="000000" w:themeColor="text1"/>
        </w:rPr>
      </w:pPr>
    </w:p>
    <w:p w14:paraId="0403D6CD" w14:textId="77777777" w:rsidR="004E620F" w:rsidRDefault="00000000">
      <w:pPr>
        <w:pStyle w:val="4"/>
        <w:tabs>
          <w:tab w:val="left" w:pos="588"/>
        </w:tabs>
        <w:rPr>
          <w:rFonts w:ascii="宋体" w:hAnsi="宋体"/>
          <w:color w:val="000000" w:themeColor="text1"/>
        </w:rPr>
      </w:pPr>
      <w:r>
        <w:rPr>
          <w:rFonts w:ascii="宋体" w:hAnsi="宋体" w:hint="eastAsia"/>
          <w:color w:val="000000" w:themeColor="text1"/>
        </w:rPr>
        <w:t>固定资产</w:t>
      </w:r>
    </w:p>
    <w:p w14:paraId="2254344A" w14:textId="77777777" w:rsidR="004E620F" w:rsidRDefault="00000000">
      <w:pPr>
        <w:pStyle w:val="5"/>
        <w:numPr>
          <w:ilvl w:val="0"/>
          <w:numId w:val="80"/>
        </w:numPr>
      </w:pPr>
      <w:r>
        <w:rPr>
          <w:rFonts w:hint="eastAsia"/>
        </w:rPr>
        <w:t>固定资产情况</w:t>
      </w:r>
    </w:p>
    <w:sdt>
      <w:sdtPr>
        <w:rPr>
          <w:color w:val="000000" w:themeColor="text1"/>
        </w:rPr>
        <w:alias w:val="是否适用：固定资产情况[双击切换]"/>
        <w:tag w:val="_GBC_dea1f620aab74d63b1372d831b5b450f"/>
        <w:id w:val="1624029876"/>
        <w:placeholder>
          <w:docPart w:val="GBC22222222222222222222222222222"/>
        </w:placeholder>
      </w:sdtPr>
      <w:sdtContent>
        <w:p w14:paraId="1366CF1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A23F893" w14:textId="77777777" w:rsidR="004E620F" w:rsidRDefault="00000000">
      <w:pPr>
        <w:autoSpaceDE w:val="0"/>
        <w:autoSpaceDN w:val="0"/>
        <w:adjustRightInd w:val="0"/>
        <w:jc w:val="right"/>
        <w:rPr>
          <w:color w:val="000000" w:themeColor="text1"/>
        </w:rPr>
      </w:pPr>
      <w:r>
        <w:rPr>
          <w:rFonts w:hint="eastAsia"/>
          <w:color w:val="000000" w:themeColor="text1"/>
        </w:rPr>
        <w:t>单位：</w:t>
      </w:r>
      <w:sdt>
        <w:sdtPr>
          <w:rPr>
            <w:rFonts w:hint="eastAsia"/>
            <w:color w:val="000000" w:themeColor="text1"/>
          </w:rPr>
          <w:alias w:val="单位：财务附注：固定资产情况"/>
          <w:tag w:val="_GBC_563afa3e91c048118558af0713b1a1af"/>
          <w:id w:val="-4682878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固定资产情况"/>
          <w:tag w:val="_GBC_c5ecae448dd948eca54add973afbe77b"/>
          <w:id w:val="10030826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32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333"/>
        <w:gridCol w:w="1335"/>
        <w:gridCol w:w="1337"/>
        <w:gridCol w:w="1236"/>
        <w:gridCol w:w="1236"/>
        <w:gridCol w:w="1236"/>
        <w:gridCol w:w="1484"/>
      </w:tblGrid>
      <w:tr w:rsidR="00930693" w:rsidRPr="00D4581E" w14:paraId="20FD1778" w14:textId="77777777" w:rsidTr="00D847FA">
        <w:sdt>
          <w:sdtPr>
            <w:rPr>
              <w:rFonts w:asciiTheme="minorEastAsia" w:eastAsiaTheme="minorEastAsia" w:hAnsiTheme="minorEastAsia"/>
              <w:sz w:val="16"/>
              <w:szCs w:val="16"/>
            </w:rPr>
            <w:tag w:val="_PLD_1741958de41447b7ac4cbd15ce893c6c"/>
            <w:id w:val="2064827986"/>
          </w:sdtPr>
          <w:sdtContent>
            <w:tc>
              <w:tcPr>
                <w:tcW w:w="724" w:type="pct"/>
                <w:vAlign w:val="center"/>
              </w:tcPr>
              <w:p w14:paraId="7C342EB0" w14:textId="77777777" w:rsidR="00600BF0" w:rsidRPr="00D4581E" w:rsidRDefault="00000000" w:rsidP="000667BB">
                <w:pPr>
                  <w:jc w:val="cente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项目</w:t>
                </w:r>
              </w:p>
            </w:tc>
          </w:sdtContent>
        </w:sdt>
        <w:sdt>
          <w:sdtPr>
            <w:rPr>
              <w:rFonts w:asciiTheme="minorEastAsia" w:eastAsiaTheme="minorEastAsia" w:hAnsiTheme="minorEastAsia" w:hint="eastAsia"/>
              <w:color w:val="000000" w:themeColor="text1"/>
              <w:sz w:val="16"/>
              <w:szCs w:val="16"/>
            </w:rPr>
            <w:alias w:val="固定资产情况明细-项目名称"/>
            <w:tag w:val="_GBC_936a8499167f477aab1a2942b2fdbdaf"/>
            <w:id w:val="-1406755170"/>
            <w:text/>
          </w:sdtPr>
          <w:sdtContent>
            <w:tc>
              <w:tcPr>
                <w:tcW w:w="726" w:type="pct"/>
                <w:vAlign w:val="center"/>
              </w:tcPr>
              <w:p w14:paraId="78F01BAE" w14:textId="77777777" w:rsidR="00600BF0" w:rsidRPr="00D4581E" w:rsidRDefault="00000000" w:rsidP="000667BB">
                <w:pPr>
                  <w:jc w:val="cente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房屋及建筑物</w:t>
                </w:r>
              </w:p>
            </w:tc>
          </w:sdtContent>
        </w:sdt>
        <w:sdt>
          <w:sdtPr>
            <w:rPr>
              <w:rFonts w:asciiTheme="minorEastAsia" w:eastAsiaTheme="minorEastAsia" w:hAnsiTheme="minorEastAsia" w:hint="eastAsia"/>
              <w:sz w:val="16"/>
              <w:szCs w:val="16"/>
            </w:rPr>
            <w:alias w:val="固定资产情况明细-项目名称"/>
            <w:tag w:val="_GBC_936a8499167f477aab1a2942b2fdbdaf"/>
            <w:id w:val="1664893499"/>
            <w:text/>
          </w:sdtPr>
          <w:sdtContent>
            <w:tc>
              <w:tcPr>
                <w:tcW w:w="727" w:type="pct"/>
                <w:vAlign w:val="center"/>
              </w:tcPr>
              <w:p w14:paraId="2E62EB42" w14:textId="77777777" w:rsidR="00600BF0" w:rsidRPr="00D4581E" w:rsidRDefault="00000000" w:rsidP="000667BB">
                <w:pPr>
                  <w:jc w:val="center"/>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机器设备</w:t>
                </w:r>
              </w:p>
            </w:tc>
          </w:sdtContent>
        </w:sdt>
        <w:sdt>
          <w:sdtPr>
            <w:rPr>
              <w:rFonts w:asciiTheme="minorEastAsia" w:eastAsiaTheme="minorEastAsia" w:hAnsiTheme="minorEastAsia" w:hint="eastAsia"/>
              <w:sz w:val="16"/>
              <w:szCs w:val="16"/>
            </w:rPr>
            <w:alias w:val="固定资产情况明细-项目名称"/>
            <w:tag w:val="_GBC_936a8499167f477aab1a2942b2fdbdaf"/>
            <w:id w:val="653414246"/>
            <w:text/>
          </w:sdtPr>
          <w:sdtContent>
            <w:tc>
              <w:tcPr>
                <w:tcW w:w="672" w:type="pct"/>
                <w:vAlign w:val="center"/>
              </w:tcPr>
              <w:p w14:paraId="23E7FEFF" w14:textId="77777777" w:rsidR="00600BF0" w:rsidRPr="00D4581E" w:rsidRDefault="00000000" w:rsidP="000667BB">
                <w:pPr>
                  <w:jc w:val="center"/>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运输工具</w:t>
                </w:r>
              </w:p>
            </w:tc>
          </w:sdtContent>
        </w:sdt>
        <w:tc>
          <w:tcPr>
            <w:tcW w:w="672" w:type="pct"/>
            <w:vAlign w:val="center"/>
          </w:tcPr>
          <w:p w14:paraId="162E4312" w14:textId="77777777" w:rsidR="00600BF0" w:rsidRPr="00D4581E" w:rsidRDefault="00000000" w:rsidP="000667BB">
            <w:pPr>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办公设备</w:t>
            </w:r>
          </w:p>
        </w:tc>
        <w:tc>
          <w:tcPr>
            <w:tcW w:w="672" w:type="pct"/>
            <w:vAlign w:val="center"/>
          </w:tcPr>
          <w:p w14:paraId="07CFD97E" w14:textId="0FEA4A52" w:rsidR="00600BF0" w:rsidRPr="00D4581E" w:rsidRDefault="00000000" w:rsidP="00930693">
            <w:pPr>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电气设备</w:t>
            </w:r>
          </w:p>
        </w:tc>
        <w:sdt>
          <w:sdtPr>
            <w:rPr>
              <w:rFonts w:asciiTheme="minorEastAsia" w:eastAsiaTheme="minorEastAsia" w:hAnsiTheme="minorEastAsia"/>
              <w:sz w:val="16"/>
              <w:szCs w:val="16"/>
            </w:rPr>
            <w:tag w:val="_PLD_0b635f975b4949dbb798f88c3dcf1d8d"/>
            <w:id w:val="1591284761"/>
          </w:sdtPr>
          <w:sdtContent>
            <w:tc>
              <w:tcPr>
                <w:tcW w:w="808" w:type="pct"/>
                <w:vAlign w:val="center"/>
              </w:tcPr>
              <w:p w14:paraId="4BD762FB" w14:textId="77777777" w:rsidR="00600BF0" w:rsidRPr="00D4581E" w:rsidRDefault="00000000" w:rsidP="000667BB">
                <w:pPr>
                  <w:jc w:val="cente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合计</w:t>
                </w:r>
              </w:p>
            </w:tc>
          </w:sdtContent>
        </w:sdt>
      </w:tr>
      <w:tr w:rsidR="00930693" w:rsidRPr="00D4581E" w14:paraId="6F39EB2E" w14:textId="77777777" w:rsidTr="00D847FA">
        <w:sdt>
          <w:sdtPr>
            <w:rPr>
              <w:rFonts w:asciiTheme="minorEastAsia" w:eastAsiaTheme="minorEastAsia" w:hAnsiTheme="minorEastAsia"/>
              <w:sz w:val="16"/>
              <w:szCs w:val="16"/>
            </w:rPr>
            <w:tag w:val="_PLD_e1d4e79d72fd45cc925f8729ecef795c"/>
            <w:id w:val="1159808660"/>
          </w:sdtPr>
          <w:sdtContent>
            <w:tc>
              <w:tcPr>
                <w:tcW w:w="5000" w:type="pct"/>
                <w:gridSpan w:val="7"/>
              </w:tcPr>
              <w:p w14:paraId="287A19BB" w14:textId="77777777" w:rsidR="00600BF0" w:rsidRPr="00D4581E" w:rsidRDefault="00000000" w:rsidP="000667BB">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一、账面原值：</w:t>
                </w:r>
              </w:p>
            </w:tc>
          </w:sdtContent>
        </w:sdt>
      </w:tr>
      <w:tr w:rsidR="000B7858" w:rsidRPr="00D4581E" w14:paraId="22915F23" w14:textId="77777777" w:rsidTr="00D847FA">
        <w:tc>
          <w:tcPr>
            <w:tcW w:w="724" w:type="pct"/>
          </w:tcPr>
          <w:p w14:paraId="1C003228"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color w:val="000000" w:themeColor="text1"/>
                <w:sz w:val="16"/>
                <w:szCs w:val="16"/>
              </w:rPr>
              <w:t>1.</w:t>
            </w:r>
            <w:r w:rsidRPr="00D4581E">
              <w:rPr>
                <w:rFonts w:asciiTheme="minorEastAsia" w:eastAsiaTheme="minorEastAsia" w:hAnsiTheme="minorEastAsia" w:hint="eastAsia"/>
                <w:color w:val="000000" w:themeColor="text1"/>
                <w:sz w:val="16"/>
                <w:szCs w:val="16"/>
              </w:rPr>
              <w:t>期初余额</w:t>
            </w:r>
          </w:p>
        </w:tc>
        <w:tc>
          <w:tcPr>
            <w:tcW w:w="726" w:type="pct"/>
            <w:vAlign w:val="center"/>
          </w:tcPr>
          <w:p w14:paraId="4E90F87B" w14:textId="68CA4DF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534,050,466.35</w:t>
            </w:r>
          </w:p>
        </w:tc>
        <w:tc>
          <w:tcPr>
            <w:tcW w:w="727" w:type="pct"/>
            <w:vAlign w:val="center"/>
          </w:tcPr>
          <w:p w14:paraId="2A995942" w14:textId="341DDF90"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918,523,046.64</w:t>
            </w:r>
          </w:p>
        </w:tc>
        <w:tc>
          <w:tcPr>
            <w:tcW w:w="672" w:type="pct"/>
            <w:vAlign w:val="center"/>
          </w:tcPr>
          <w:p w14:paraId="5801F2E5" w14:textId="79166130"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15,585,910.11</w:t>
            </w:r>
          </w:p>
        </w:tc>
        <w:tc>
          <w:tcPr>
            <w:tcW w:w="672" w:type="pct"/>
            <w:vAlign w:val="center"/>
          </w:tcPr>
          <w:p w14:paraId="5DD024B0" w14:textId="6A9B726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11,637,329.36</w:t>
            </w:r>
          </w:p>
        </w:tc>
        <w:tc>
          <w:tcPr>
            <w:tcW w:w="672" w:type="pct"/>
            <w:vAlign w:val="center"/>
          </w:tcPr>
          <w:p w14:paraId="151C6A8D" w14:textId="688014DB"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59,059,694.63</w:t>
            </w:r>
          </w:p>
        </w:tc>
        <w:tc>
          <w:tcPr>
            <w:tcW w:w="808" w:type="pct"/>
            <w:vAlign w:val="center"/>
          </w:tcPr>
          <w:p w14:paraId="7E306B4D" w14:textId="14AD0E0C"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1,538,856,447.09</w:t>
            </w:r>
          </w:p>
        </w:tc>
      </w:tr>
      <w:tr w:rsidR="000B7858" w:rsidRPr="00D4581E" w14:paraId="70F11D1B" w14:textId="77777777" w:rsidTr="00D847FA">
        <w:tc>
          <w:tcPr>
            <w:tcW w:w="724" w:type="pct"/>
          </w:tcPr>
          <w:p w14:paraId="3DFB866D"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color w:val="000000" w:themeColor="text1"/>
                <w:sz w:val="16"/>
                <w:szCs w:val="16"/>
              </w:rPr>
              <w:t>2.</w:t>
            </w:r>
            <w:r w:rsidRPr="00D4581E">
              <w:rPr>
                <w:rFonts w:asciiTheme="minorEastAsia" w:eastAsiaTheme="minorEastAsia" w:hAnsiTheme="minorEastAsia" w:hint="eastAsia"/>
                <w:color w:val="000000" w:themeColor="text1"/>
                <w:sz w:val="16"/>
                <w:szCs w:val="16"/>
              </w:rPr>
              <w:t>本期增加金额</w:t>
            </w:r>
          </w:p>
        </w:tc>
        <w:tc>
          <w:tcPr>
            <w:tcW w:w="726" w:type="pct"/>
            <w:vAlign w:val="center"/>
          </w:tcPr>
          <w:p w14:paraId="7560CCBA" w14:textId="4E0098D5"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13,951,652.55</w:t>
            </w:r>
          </w:p>
        </w:tc>
        <w:tc>
          <w:tcPr>
            <w:tcW w:w="727" w:type="pct"/>
            <w:vAlign w:val="center"/>
          </w:tcPr>
          <w:p w14:paraId="1D9AE034" w14:textId="07F3FF3F"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1,591,896.34</w:t>
            </w:r>
          </w:p>
        </w:tc>
        <w:tc>
          <w:tcPr>
            <w:tcW w:w="672" w:type="pct"/>
            <w:vAlign w:val="center"/>
          </w:tcPr>
          <w:p w14:paraId="5997DC44"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31EA1171" w14:textId="3693BB86"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1,363,912.60</w:t>
            </w:r>
          </w:p>
        </w:tc>
        <w:tc>
          <w:tcPr>
            <w:tcW w:w="672" w:type="pct"/>
            <w:vAlign w:val="center"/>
          </w:tcPr>
          <w:p w14:paraId="7BABF5BD" w14:textId="5C8DE0E4"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37,699.12</w:t>
            </w:r>
          </w:p>
        </w:tc>
        <w:tc>
          <w:tcPr>
            <w:tcW w:w="808" w:type="pct"/>
            <w:vAlign w:val="center"/>
          </w:tcPr>
          <w:p w14:paraId="0EFF3DC3" w14:textId="49F9632B"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16,945,160.61</w:t>
            </w:r>
          </w:p>
        </w:tc>
      </w:tr>
      <w:tr w:rsidR="000B7858" w:rsidRPr="00D4581E" w14:paraId="3C1BA28E" w14:textId="77777777" w:rsidTr="00D847FA">
        <w:tc>
          <w:tcPr>
            <w:tcW w:w="724" w:type="pct"/>
          </w:tcPr>
          <w:p w14:paraId="6CF688A5"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（1）购置</w:t>
            </w:r>
          </w:p>
        </w:tc>
        <w:tc>
          <w:tcPr>
            <w:tcW w:w="726" w:type="pct"/>
            <w:vAlign w:val="center"/>
          </w:tcPr>
          <w:p w14:paraId="48E51B40"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18534317" w14:textId="7F5E4860"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144,658.41</w:t>
            </w:r>
          </w:p>
        </w:tc>
        <w:tc>
          <w:tcPr>
            <w:tcW w:w="672" w:type="pct"/>
            <w:vAlign w:val="center"/>
          </w:tcPr>
          <w:p w14:paraId="4D417EDB"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64AC658F" w14:textId="5F0B905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281,986.57</w:t>
            </w:r>
          </w:p>
        </w:tc>
        <w:tc>
          <w:tcPr>
            <w:tcW w:w="672" w:type="pct"/>
            <w:vAlign w:val="center"/>
          </w:tcPr>
          <w:p w14:paraId="44C0FC29"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3A96893C" w14:textId="59AC86F5"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426,644.98</w:t>
            </w:r>
          </w:p>
        </w:tc>
      </w:tr>
      <w:tr w:rsidR="000B7858" w:rsidRPr="00D4581E" w14:paraId="448B7034" w14:textId="77777777" w:rsidTr="00D847FA">
        <w:tc>
          <w:tcPr>
            <w:tcW w:w="724" w:type="pct"/>
          </w:tcPr>
          <w:p w14:paraId="0B3800AC"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（2）在建工程转入</w:t>
            </w:r>
          </w:p>
        </w:tc>
        <w:tc>
          <w:tcPr>
            <w:tcW w:w="726" w:type="pct"/>
            <w:vAlign w:val="center"/>
          </w:tcPr>
          <w:p w14:paraId="7E7E8D37" w14:textId="4AC257CB"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13,951,652.55</w:t>
            </w:r>
          </w:p>
        </w:tc>
        <w:tc>
          <w:tcPr>
            <w:tcW w:w="727" w:type="pct"/>
            <w:vAlign w:val="center"/>
          </w:tcPr>
          <w:p w14:paraId="57FC62CD" w14:textId="1CAEEB14"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1,447,237.93</w:t>
            </w:r>
          </w:p>
        </w:tc>
        <w:tc>
          <w:tcPr>
            <w:tcW w:w="672" w:type="pct"/>
            <w:vAlign w:val="center"/>
          </w:tcPr>
          <w:p w14:paraId="08673B00"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7B4F3162" w14:textId="7D7D1A0E"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1,081,926.03</w:t>
            </w:r>
          </w:p>
        </w:tc>
        <w:tc>
          <w:tcPr>
            <w:tcW w:w="672" w:type="pct"/>
            <w:vAlign w:val="center"/>
          </w:tcPr>
          <w:p w14:paraId="28267A42" w14:textId="435D895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37,699.12</w:t>
            </w:r>
          </w:p>
        </w:tc>
        <w:tc>
          <w:tcPr>
            <w:tcW w:w="808" w:type="pct"/>
            <w:vAlign w:val="center"/>
          </w:tcPr>
          <w:p w14:paraId="672D00FA" w14:textId="766AAAFD"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16,518,515.63</w:t>
            </w:r>
          </w:p>
        </w:tc>
      </w:tr>
      <w:tr w:rsidR="000B7858" w:rsidRPr="00D4581E" w14:paraId="2843BF57" w14:textId="77777777" w:rsidTr="00D847FA">
        <w:tc>
          <w:tcPr>
            <w:tcW w:w="724" w:type="pct"/>
          </w:tcPr>
          <w:p w14:paraId="345C5E9F"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（3）企业合并增加</w:t>
            </w:r>
          </w:p>
        </w:tc>
        <w:tc>
          <w:tcPr>
            <w:tcW w:w="726" w:type="pct"/>
            <w:vAlign w:val="center"/>
          </w:tcPr>
          <w:p w14:paraId="56A6CA89"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57B4BC44"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4BA75604"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6D9BC512"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0BE439C8"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4D89530C" w14:textId="77777777" w:rsidR="00600BF0" w:rsidRPr="00D4581E" w:rsidRDefault="00600BF0" w:rsidP="000B7858">
            <w:pPr>
              <w:jc w:val="right"/>
              <w:rPr>
                <w:rFonts w:asciiTheme="minorEastAsia" w:eastAsiaTheme="minorEastAsia" w:hAnsiTheme="minorEastAsia"/>
                <w:sz w:val="16"/>
                <w:szCs w:val="16"/>
              </w:rPr>
            </w:pPr>
          </w:p>
        </w:tc>
      </w:tr>
      <w:tr w:rsidR="000B7858" w:rsidRPr="00D4581E" w14:paraId="5E6AC8F9" w14:textId="77777777" w:rsidTr="00D847FA">
        <w:tc>
          <w:tcPr>
            <w:tcW w:w="724" w:type="pct"/>
          </w:tcPr>
          <w:p w14:paraId="4A102720" w14:textId="77777777" w:rsidR="00600BF0" w:rsidRPr="00D4581E" w:rsidRDefault="00000000" w:rsidP="000B7858">
            <w:pPr>
              <w:ind w:firstLineChars="100" w:firstLine="160"/>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726" w:type="pct"/>
            <w:vAlign w:val="center"/>
          </w:tcPr>
          <w:p w14:paraId="68B9CB24"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727" w:type="pct"/>
            <w:vAlign w:val="center"/>
          </w:tcPr>
          <w:p w14:paraId="3AB32016"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vAlign w:val="center"/>
          </w:tcPr>
          <w:p w14:paraId="04E2B713"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vAlign w:val="center"/>
          </w:tcPr>
          <w:p w14:paraId="08960788"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7EABA5A6"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vAlign w:val="center"/>
          </w:tcPr>
          <w:p w14:paraId="19FEC8D1"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r>
      <w:tr w:rsidR="000B7858" w:rsidRPr="00D4581E" w14:paraId="573B0C3C" w14:textId="77777777" w:rsidTr="00D847FA">
        <w:tc>
          <w:tcPr>
            <w:tcW w:w="724" w:type="pct"/>
          </w:tcPr>
          <w:p w14:paraId="41ACEA80"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6" w:type="pct"/>
            <w:vAlign w:val="center"/>
          </w:tcPr>
          <w:p w14:paraId="21ACF583"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7" w:type="pct"/>
            <w:vAlign w:val="center"/>
          </w:tcPr>
          <w:p w14:paraId="0353613C"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vAlign w:val="center"/>
          </w:tcPr>
          <w:p w14:paraId="30C5E894"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vAlign w:val="center"/>
          </w:tcPr>
          <w:p w14:paraId="33784EEF"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2978F726"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vAlign w:val="center"/>
          </w:tcPr>
          <w:p w14:paraId="20AE3BDB"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r>
      <w:tr w:rsidR="000B7858" w:rsidRPr="00D4581E" w14:paraId="335CC6C9" w14:textId="77777777" w:rsidTr="00D847FA">
        <w:tc>
          <w:tcPr>
            <w:tcW w:w="724" w:type="pct"/>
          </w:tcPr>
          <w:p w14:paraId="0F51452C"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3.本期减少金额</w:t>
            </w:r>
          </w:p>
        </w:tc>
        <w:tc>
          <w:tcPr>
            <w:tcW w:w="726" w:type="pct"/>
            <w:vAlign w:val="center"/>
          </w:tcPr>
          <w:p w14:paraId="3BD767A0"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51AF3945"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4A34E53B" w14:textId="2BDB4E58"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1,275,955.77</w:t>
            </w:r>
          </w:p>
        </w:tc>
        <w:tc>
          <w:tcPr>
            <w:tcW w:w="672" w:type="pct"/>
            <w:vAlign w:val="center"/>
          </w:tcPr>
          <w:p w14:paraId="6A4AE81D" w14:textId="17595279"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12,262.11</w:t>
            </w:r>
          </w:p>
        </w:tc>
        <w:tc>
          <w:tcPr>
            <w:tcW w:w="672" w:type="pct"/>
            <w:vAlign w:val="center"/>
          </w:tcPr>
          <w:p w14:paraId="56B79F03"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5D5C274E" w14:textId="58BDB0E4"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1,288,217.88</w:t>
            </w:r>
          </w:p>
        </w:tc>
      </w:tr>
      <w:tr w:rsidR="000B7858" w:rsidRPr="00D4581E" w14:paraId="4122A04A" w14:textId="77777777" w:rsidTr="00D847FA">
        <w:tc>
          <w:tcPr>
            <w:tcW w:w="724" w:type="pct"/>
          </w:tcPr>
          <w:p w14:paraId="0942D2A2"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（1）处置或报废</w:t>
            </w:r>
          </w:p>
        </w:tc>
        <w:tc>
          <w:tcPr>
            <w:tcW w:w="726" w:type="pct"/>
            <w:vAlign w:val="center"/>
          </w:tcPr>
          <w:p w14:paraId="63973A83"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3BAC8D21"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65AF0726" w14:textId="0037F8DE"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1,275,955.77</w:t>
            </w:r>
          </w:p>
        </w:tc>
        <w:tc>
          <w:tcPr>
            <w:tcW w:w="672" w:type="pct"/>
            <w:vAlign w:val="center"/>
          </w:tcPr>
          <w:p w14:paraId="06B226AF"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7B82ADEF"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5F57AA06" w14:textId="7E530E8C"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1,275,955.77</w:t>
            </w:r>
          </w:p>
        </w:tc>
      </w:tr>
      <w:tr w:rsidR="000B7858" w:rsidRPr="00D4581E" w14:paraId="43CA67E4" w14:textId="77777777" w:rsidTr="00D847FA">
        <w:tc>
          <w:tcPr>
            <w:tcW w:w="724" w:type="pct"/>
            <w:vAlign w:val="center"/>
          </w:tcPr>
          <w:p w14:paraId="686C173D" w14:textId="1E858097" w:rsidR="00600BF0" w:rsidRPr="00D4581E" w:rsidRDefault="00000000" w:rsidP="000B7858">
            <w:pPr>
              <w:ind w:firstLineChars="100" w:firstLine="160"/>
              <w:rPr>
                <w:rFonts w:asciiTheme="minorEastAsia" w:eastAsiaTheme="minorEastAsia" w:hAnsiTheme="minorEastAsia"/>
                <w:sz w:val="16"/>
                <w:szCs w:val="16"/>
              </w:rPr>
            </w:pPr>
            <w:r w:rsidRPr="00D4581E">
              <w:rPr>
                <w:rFonts w:asciiTheme="minorEastAsia" w:eastAsiaTheme="minorEastAsia" w:hAnsiTheme="minorEastAsia"/>
                <w:sz w:val="16"/>
                <w:szCs w:val="16"/>
              </w:rPr>
              <w:t>（</w:t>
            </w:r>
            <w:r w:rsidRPr="00D4581E">
              <w:rPr>
                <w:rFonts w:asciiTheme="minorEastAsia" w:eastAsiaTheme="minorEastAsia" w:hAnsiTheme="minorEastAsia" w:hint="eastAsia"/>
                <w:sz w:val="16"/>
                <w:szCs w:val="16"/>
              </w:rPr>
              <w:t>2</w:t>
            </w:r>
            <w:r w:rsidRPr="00D4581E">
              <w:rPr>
                <w:rFonts w:asciiTheme="minorEastAsia" w:eastAsiaTheme="minorEastAsia" w:hAnsiTheme="minorEastAsia"/>
                <w:sz w:val="16"/>
                <w:szCs w:val="16"/>
              </w:rPr>
              <w:t>）外币折算影响</w:t>
            </w:r>
            <w:r w:rsidRPr="00D4581E">
              <w:rPr>
                <w:rFonts w:asciiTheme="minorEastAsia" w:eastAsiaTheme="minorEastAsia" w:hAnsiTheme="minorEastAsia" w:hint="eastAsia"/>
                <w:sz w:val="16"/>
                <w:szCs w:val="16"/>
              </w:rPr>
              <w:t xml:space="preserve">　</w:t>
            </w:r>
          </w:p>
        </w:tc>
        <w:tc>
          <w:tcPr>
            <w:tcW w:w="726" w:type="pct"/>
            <w:vAlign w:val="center"/>
          </w:tcPr>
          <w:p w14:paraId="15C46FA1" w14:textId="63C60AEC"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2BFB3F9E" w14:textId="3F9DEA0F"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60C458DA" w14:textId="282911A0"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679195D5" w14:textId="4A95E83D"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12,262.11</w:t>
            </w:r>
          </w:p>
        </w:tc>
        <w:tc>
          <w:tcPr>
            <w:tcW w:w="672" w:type="pct"/>
            <w:vAlign w:val="center"/>
          </w:tcPr>
          <w:p w14:paraId="572E0922" w14:textId="73FB4014"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1C2147C1" w14:textId="1B11D59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12,262.11</w:t>
            </w:r>
          </w:p>
        </w:tc>
      </w:tr>
      <w:tr w:rsidR="000B7858" w:rsidRPr="00D4581E" w14:paraId="44B5E4AB" w14:textId="77777777" w:rsidTr="00D847FA">
        <w:tc>
          <w:tcPr>
            <w:tcW w:w="724" w:type="pct"/>
            <w:vAlign w:val="center"/>
          </w:tcPr>
          <w:p w14:paraId="4700792F"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lastRenderedPageBreak/>
              <w:t xml:space="preserve">　</w:t>
            </w:r>
          </w:p>
        </w:tc>
        <w:tc>
          <w:tcPr>
            <w:tcW w:w="726" w:type="pct"/>
            <w:vAlign w:val="center"/>
          </w:tcPr>
          <w:p w14:paraId="7835D45E"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7" w:type="pct"/>
            <w:vAlign w:val="center"/>
          </w:tcPr>
          <w:p w14:paraId="44210140"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vAlign w:val="center"/>
          </w:tcPr>
          <w:p w14:paraId="4139CBB1"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vAlign w:val="center"/>
          </w:tcPr>
          <w:p w14:paraId="61481E2A"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26BA1B6F"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vAlign w:val="center"/>
          </w:tcPr>
          <w:p w14:paraId="4CBB338F"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r>
      <w:tr w:rsidR="000B7858" w:rsidRPr="00D4581E" w14:paraId="2F0C5E6E" w14:textId="77777777" w:rsidTr="00D847FA">
        <w:tc>
          <w:tcPr>
            <w:tcW w:w="724" w:type="pct"/>
          </w:tcPr>
          <w:p w14:paraId="1112474B"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4.期末余额</w:t>
            </w:r>
          </w:p>
        </w:tc>
        <w:tc>
          <w:tcPr>
            <w:tcW w:w="726" w:type="pct"/>
            <w:vAlign w:val="center"/>
          </w:tcPr>
          <w:p w14:paraId="0545D38E" w14:textId="630C4DC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548,002,118.90</w:t>
            </w:r>
          </w:p>
        </w:tc>
        <w:tc>
          <w:tcPr>
            <w:tcW w:w="727" w:type="pct"/>
            <w:vAlign w:val="center"/>
          </w:tcPr>
          <w:p w14:paraId="62D190C0" w14:textId="6A10B58A"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920,114,942.98</w:t>
            </w:r>
          </w:p>
        </w:tc>
        <w:tc>
          <w:tcPr>
            <w:tcW w:w="672" w:type="pct"/>
            <w:vAlign w:val="center"/>
          </w:tcPr>
          <w:p w14:paraId="1CAB0F5C" w14:textId="1E115EB4"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14,309,954.34</w:t>
            </w:r>
          </w:p>
        </w:tc>
        <w:tc>
          <w:tcPr>
            <w:tcW w:w="672" w:type="pct"/>
            <w:vAlign w:val="center"/>
          </w:tcPr>
          <w:p w14:paraId="69790EB1" w14:textId="1B6AE4A0"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12,988,979.85</w:t>
            </w:r>
          </w:p>
        </w:tc>
        <w:tc>
          <w:tcPr>
            <w:tcW w:w="672" w:type="pct"/>
            <w:vAlign w:val="center"/>
          </w:tcPr>
          <w:p w14:paraId="64358712" w14:textId="6ED1A1AB"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59,097,393.75</w:t>
            </w:r>
          </w:p>
        </w:tc>
        <w:tc>
          <w:tcPr>
            <w:tcW w:w="808" w:type="pct"/>
            <w:vAlign w:val="center"/>
          </w:tcPr>
          <w:p w14:paraId="748BB785" w14:textId="7B340B43"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1,554,513,389.82</w:t>
            </w:r>
          </w:p>
        </w:tc>
      </w:tr>
      <w:tr w:rsidR="000B7858" w:rsidRPr="00D4581E" w14:paraId="03033F5B" w14:textId="77777777" w:rsidTr="00D847FA">
        <w:sdt>
          <w:sdtPr>
            <w:rPr>
              <w:rFonts w:asciiTheme="minorEastAsia" w:eastAsiaTheme="minorEastAsia" w:hAnsiTheme="minorEastAsia"/>
              <w:sz w:val="16"/>
              <w:szCs w:val="16"/>
            </w:rPr>
            <w:tag w:val="_PLD_3b9a984e6e834331844252acd1c6a321"/>
            <w:id w:val="-436055467"/>
          </w:sdtPr>
          <w:sdtContent>
            <w:tc>
              <w:tcPr>
                <w:tcW w:w="5000" w:type="pct"/>
                <w:gridSpan w:val="7"/>
              </w:tcPr>
              <w:p w14:paraId="088F7835"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二、累计折旧</w:t>
                </w:r>
              </w:p>
            </w:tc>
          </w:sdtContent>
        </w:sdt>
      </w:tr>
      <w:tr w:rsidR="000B7858" w:rsidRPr="00D4581E" w14:paraId="77AD452C" w14:textId="77777777" w:rsidTr="00D847FA">
        <w:tc>
          <w:tcPr>
            <w:tcW w:w="724" w:type="pct"/>
          </w:tcPr>
          <w:p w14:paraId="2EA23F15"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color w:val="000000" w:themeColor="text1"/>
                <w:sz w:val="16"/>
                <w:szCs w:val="16"/>
              </w:rPr>
              <w:t>1.</w:t>
            </w:r>
            <w:r w:rsidRPr="00D4581E">
              <w:rPr>
                <w:rFonts w:asciiTheme="minorEastAsia" w:eastAsiaTheme="minorEastAsia" w:hAnsiTheme="minorEastAsia" w:hint="eastAsia"/>
                <w:color w:val="000000" w:themeColor="text1"/>
                <w:sz w:val="16"/>
                <w:szCs w:val="16"/>
              </w:rPr>
              <w:t>期初余额</w:t>
            </w:r>
          </w:p>
        </w:tc>
        <w:tc>
          <w:tcPr>
            <w:tcW w:w="726" w:type="pct"/>
            <w:vAlign w:val="center"/>
          </w:tcPr>
          <w:p w14:paraId="215AC4E0" w14:textId="55F938C0"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163,556,667.87</w:t>
            </w:r>
          </w:p>
        </w:tc>
        <w:tc>
          <w:tcPr>
            <w:tcW w:w="727" w:type="pct"/>
            <w:vAlign w:val="center"/>
          </w:tcPr>
          <w:p w14:paraId="323F915A" w14:textId="550304DA"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485,998,366.54</w:t>
            </w:r>
          </w:p>
        </w:tc>
        <w:tc>
          <w:tcPr>
            <w:tcW w:w="672" w:type="pct"/>
            <w:vAlign w:val="center"/>
          </w:tcPr>
          <w:p w14:paraId="4BB80A94" w14:textId="6FDDF6A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11,369,665.70</w:t>
            </w:r>
          </w:p>
        </w:tc>
        <w:tc>
          <w:tcPr>
            <w:tcW w:w="672" w:type="pct"/>
            <w:vAlign w:val="center"/>
          </w:tcPr>
          <w:p w14:paraId="6E7AA448" w14:textId="314BA415"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7,922,848.10</w:t>
            </w:r>
          </w:p>
        </w:tc>
        <w:tc>
          <w:tcPr>
            <w:tcW w:w="672" w:type="pct"/>
            <w:vAlign w:val="center"/>
          </w:tcPr>
          <w:p w14:paraId="71FD5A29" w14:textId="3DE27D9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8,042,219.85</w:t>
            </w:r>
          </w:p>
        </w:tc>
        <w:tc>
          <w:tcPr>
            <w:tcW w:w="808" w:type="pct"/>
            <w:vAlign w:val="center"/>
          </w:tcPr>
          <w:p w14:paraId="1F78C86A" w14:textId="34F8DA08"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676,889,768.06</w:t>
            </w:r>
          </w:p>
        </w:tc>
      </w:tr>
      <w:tr w:rsidR="000B7858" w:rsidRPr="00D4581E" w14:paraId="07E70CD0" w14:textId="77777777" w:rsidTr="00D847FA">
        <w:tc>
          <w:tcPr>
            <w:tcW w:w="724" w:type="pct"/>
          </w:tcPr>
          <w:p w14:paraId="4D43B1CE"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color w:val="000000" w:themeColor="text1"/>
                <w:sz w:val="16"/>
                <w:szCs w:val="16"/>
              </w:rPr>
              <w:t>2.</w:t>
            </w:r>
            <w:r w:rsidRPr="00D4581E">
              <w:rPr>
                <w:rFonts w:asciiTheme="minorEastAsia" w:eastAsiaTheme="minorEastAsia" w:hAnsiTheme="minorEastAsia" w:hint="eastAsia"/>
                <w:color w:val="000000" w:themeColor="text1"/>
                <w:sz w:val="16"/>
                <w:szCs w:val="16"/>
              </w:rPr>
              <w:t>本期增加金额</w:t>
            </w:r>
          </w:p>
        </w:tc>
        <w:tc>
          <w:tcPr>
            <w:tcW w:w="726" w:type="pct"/>
            <w:vAlign w:val="center"/>
          </w:tcPr>
          <w:p w14:paraId="3908F963" w14:textId="49D12605"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6,270,066.77</w:t>
            </w:r>
          </w:p>
        </w:tc>
        <w:tc>
          <w:tcPr>
            <w:tcW w:w="727" w:type="pct"/>
            <w:vAlign w:val="center"/>
          </w:tcPr>
          <w:p w14:paraId="285424BB" w14:textId="77AC61BC"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26,846,151.37</w:t>
            </w:r>
          </w:p>
        </w:tc>
        <w:tc>
          <w:tcPr>
            <w:tcW w:w="672" w:type="pct"/>
            <w:vAlign w:val="center"/>
          </w:tcPr>
          <w:p w14:paraId="3F11E4A3" w14:textId="2B2E53EC"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289,649.62</w:t>
            </w:r>
          </w:p>
        </w:tc>
        <w:tc>
          <w:tcPr>
            <w:tcW w:w="672" w:type="pct"/>
            <w:vAlign w:val="center"/>
          </w:tcPr>
          <w:p w14:paraId="2C7D1EBA" w14:textId="2B564A7F"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677,224.79</w:t>
            </w:r>
          </w:p>
        </w:tc>
        <w:tc>
          <w:tcPr>
            <w:tcW w:w="672" w:type="pct"/>
            <w:vAlign w:val="center"/>
          </w:tcPr>
          <w:p w14:paraId="5710936B" w14:textId="2874A1BC"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2,197,811.43</w:t>
            </w:r>
          </w:p>
        </w:tc>
        <w:tc>
          <w:tcPr>
            <w:tcW w:w="808" w:type="pct"/>
            <w:vAlign w:val="center"/>
          </w:tcPr>
          <w:p w14:paraId="31F46582" w14:textId="1D6D7A99"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36,280,903.98</w:t>
            </w:r>
          </w:p>
        </w:tc>
      </w:tr>
      <w:tr w:rsidR="000B7858" w:rsidRPr="00D4581E" w14:paraId="12520720" w14:textId="77777777" w:rsidTr="00D847FA">
        <w:tc>
          <w:tcPr>
            <w:tcW w:w="724" w:type="pct"/>
          </w:tcPr>
          <w:p w14:paraId="45E34035"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（1）计提</w:t>
            </w:r>
          </w:p>
        </w:tc>
        <w:tc>
          <w:tcPr>
            <w:tcW w:w="726" w:type="pct"/>
            <w:vAlign w:val="center"/>
          </w:tcPr>
          <w:p w14:paraId="3A231762" w14:textId="0C04F62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6,270,066.77</w:t>
            </w:r>
          </w:p>
        </w:tc>
        <w:tc>
          <w:tcPr>
            <w:tcW w:w="727" w:type="pct"/>
            <w:vAlign w:val="center"/>
          </w:tcPr>
          <w:p w14:paraId="6F44D42E" w14:textId="356332D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26,846,151.37</w:t>
            </w:r>
          </w:p>
        </w:tc>
        <w:tc>
          <w:tcPr>
            <w:tcW w:w="672" w:type="pct"/>
            <w:vAlign w:val="center"/>
          </w:tcPr>
          <w:p w14:paraId="3E8CD0C9" w14:textId="39A16C2B"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289,649.62</w:t>
            </w:r>
          </w:p>
        </w:tc>
        <w:tc>
          <w:tcPr>
            <w:tcW w:w="672" w:type="pct"/>
            <w:vAlign w:val="center"/>
          </w:tcPr>
          <w:p w14:paraId="3B329466" w14:textId="00BF8B36"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677,224.79</w:t>
            </w:r>
          </w:p>
        </w:tc>
        <w:tc>
          <w:tcPr>
            <w:tcW w:w="672" w:type="pct"/>
            <w:vAlign w:val="center"/>
          </w:tcPr>
          <w:p w14:paraId="1E73DDAE" w14:textId="4F4C451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2,197,811.43</w:t>
            </w:r>
          </w:p>
        </w:tc>
        <w:tc>
          <w:tcPr>
            <w:tcW w:w="808" w:type="pct"/>
            <w:vAlign w:val="center"/>
          </w:tcPr>
          <w:p w14:paraId="5E0C20C5" w14:textId="3C02B50F"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36,280,903.98</w:t>
            </w:r>
          </w:p>
        </w:tc>
      </w:tr>
      <w:tr w:rsidR="000B7858" w:rsidRPr="00D4581E" w14:paraId="5A3D3A69" w14:textId="77777777" w:rsidTr="00D847FA">
        <w:tc>
          <w:tcPr>
            <w:tcW w:w="724" w:type="pct"/>
          </w:tcPr>
          <w:p w14:paraId="6FE81D21" w14:textId="77777777" w:rsidR="00600BF0" w:rsidRPr="00D4581E" w:rsidRDefault="00000000" w:rsidP="000B7858">
            <w:pPr>
              <w:ind w:firstLineChars="100" w:firstLine="160"/>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726" w:type="pct"/>
          </w:tcPr>
          <w:p w14:paraId="36B27845"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727" w:type="pct"/>
          </w:tcPr>
          <w:p w14:paraId="77BCBD83"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1EBF519D"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2CAAB3CD" w14:textId="77777777" w:rsidR="00600BF0" w:rsidRPr="00D4581E" w:rsidRDefault="00600BF0" w:rsidP="000B7858">
            <w:pPr>
              <w:jc w:val="right"/>
              <w:rPr>
                <w:rFonts w:asciiTheme="minorEastAsia" w:eastAsiaTheme="minorEastAsia" w:hAnsiTheme="minorEastAsia"/>
                <w:sz w:val="16"/>
                <w:szCs w:val="16"/>
              </w:rPr>
            </w:pPr>
          </w:p>
        </w:tc>
        <w:tc>
          <w:tcPr>
            <w:tcW w:w="672" w:type="pct"/>
          </w:tcPr>
          <w:p w14:paraId="2BC0890E"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tcPr>
          <w:p w14:paraId="14569FCD"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r>
      <w:tr w:rsidR="000B7858" w:rsidRPr="00D4581E" w14:paraId="36AEFFC2" w14:textId="77777777" w:rsidTr="00D847FA">
        <w:tc>
          <w:tcPr>
            <w:tcW w:w="724" w:type="pct"/>
          </w:tcPr>
          <w:p w14:paraId="79F6BE29"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6" w:type="pct"/>
          </w:tcPr>
          <w:p w14:paraId="09EA19F1"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7" w:type="pct"/>
          </w:tcPr>
          <w:p w14:paraId="74F1ED84"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0031DF49"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144FB097" w14:textId="77777777" w:rsidR="00600BF0" w:rsidRPr="00D4581E" w:rsidRDefault="00600BF0" w:rsidP="000B7858">
            <w:pPr>
              <w:jc w:val="right"/>
              <w:rPr>
                <w:rFonts w:asciiTheme="minorEastAsia" w:eastAsiaTheme="minorEastAsia" w:hAnsiTheme="minorEastAsia"/>
                <w:sz w:val="16"/>
                <w:szCs w:val="16"/>
              </w:rPr>
            </w:pPr>
          </w:p>
        </w:tc>
        <w:tc>
          <w:tcPr>
            <w:tcW w:w="672" w:type="pct"/>
          </w:tcPr>
          <w:p w14:paraId="503645C1"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tcPr>
          <w:p w14:paraId="4D1EEE76"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r>
      <w:tr w:rsidR="000B7858" w:rsidRPr="00D4581E" w14:paraId="0E698056" w14:textId="77777777" w:rsidTr="00D847FA">
        <w:tc>
          <w:tcPr>
            <w:tcW w:w="724" w:type="pct"/>
          </w:tcPr>
          <w:p w14:paraId="7296759D"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3.本期减少金额</w:t>
            </w:r>
          </w:p>
        </w:tc>
        <w:tc>
          <w:tcPr>
            <w:tcW w:w="726" w:type="pct"/>
            <w:vAlign w:val="center"/>
          </w:tcPr>
          <w:p w14:paraId="112AF476"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37F1000D"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339BBA81" w14:textId="28BE085C"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1,148,360.19</w:t>
            </w:r>
          </w:p>
        </w:tc>
        <w:tc>
          <w:tcPr>
            <w:tcW w:w="672" w:type="pct"/>
            <w:vAlign w:val="center"/>
          </w:tcPr>
          <w:p w14:paraId="784EC126" w14:textId="1D53695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11,355.55</w:t>
            </w:r>
          </w:p>
        </w:tc>
        <w:tc>
          <w:tcPr>
            <w:tcW w:w="672" w:type="pct"/>
            <w:vAlign w:val="center"/>
          </w:tcPr>
          <w:p w14:paraId="0054CA4A"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4FE1398C" w14:textId="23FC3599"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1,159,715.74</w:t>
            </w:r>
          </w:p>
        </w:tc>
      </w:tr>
      <w:tr w:rsidR="000B7858" w:rsidRPr="00D4581E" w14:paraId="009C48DB" w14:textId="77777777" w:rsidTr="00D847FA">
        <w:tc>
          <w:tcPr>
            <w:tcW w:w="724" w:type="pct"/>
          </w:tcPr>
          <w:p w14:paraId="006D2841"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（1）处置或报废</w:t>
            </w:r>
          </w:p>
        </w:tc>
        <w:tc>
          <w:tcPr>
            <w:tcW w:w="726" w:type="pct"/>
            <w:vAlign w:val="center"/>
          </w:tcPr>
          <w:p w14:paraId="76AE0440"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0CE605C3"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6F77C841" w14:textId="1DA0FB03"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1,148,360.19</w:t>
            </w:r>
          </w:p>
        </w:tc>
        <w:tc>
          <w:tcPr>
            <w:tcW w:w="672" w:type="pct"/>
            <w:vAlign w:val="center"/>
          </w:tcPr>
          <w:p w14:paraId="614A4B37"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7A346281"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46B3F3C9" w14:textId="43CA600E"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1,148,360.19</w:t>
            </w:r>
          </w:p>
        </w:tc>
      </w:tr>
      <w:tr w:rsidR="000B7858" w:rsidRPr="00D4581E" w14:paraId="701822A7" w14:textId="77777777" w:rsidTr="00D847FA">
        <w:tc>
          <w:tcPr>
            <w:tcW w:w="724" w:type="pct"/>
          </w:tcPr>
          <w:p w14:paraId="06A39D14" w14:textId="71E5906A" w:rsidR="00600BF0" w:rsidRPr="00D4581E" w:rsidRDefault="00000000" w:rsidP="000B7858">
            <w:pPr>
              <w:ind w:firstLineChars="100" w:firstLine="160"/>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r w:rsidRPr="00D4581E">
              <w:rPr>
                <w:rFonts w:asciiTheme="minorEastAsia" w:eastAsiaTheme="minorEastAsia" w:hAnsiTheme="minorEastAsia"/>
                <w:sz w:val="16"/>
                <w:szCs w:val="16"/>
              </w:rPr>
              <w:t xml:space="preserve">（2）外币折算影响　</w:t>
            </w:r>
          </w:p>
        </w:tc>
        <w:tc>
          <w:tcPr>
            <w:tcW w:w="726" w:type="pct"/>
            <w:vAlign w:val="center"/>
          </w:tcPr>
          <w:p w14:paraId="4DCDBF7D" w14:textId="0AEAE3F1"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6937FEB9" w14:textId="70375968"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2433F7C5" w14:textId="166DE83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78B4FE01" w14:textId="11723C28"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11,355.55</w:t>
            </w:r>
          </w:p>
        </w:tc>
        <w:tc>
          <w:tcPr>
            <w:tcW w:w="672" w:type="pct"/>
            <w:vAlign w:val="center"/>
          </w:tcPr>
          <w:p w14:paraId="52816A77" w14:textId="667A8A85"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49DE4C0B" w14:textId="38760A30"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11,355.55</w:t>
            </w:r>
          </w:p>
        </w:tc>
      </w:tr>
      <w:tr w:rsidR="000B7858" w:rsidRPr="00D4581E" w14:paraId="3EA24247" w14:textId="77777777" w:rsidTr="00D847FA">
        <w:tc>
          <w:tcPr>
            <w:tcW w:w="724" w:type="pct"/>
          </w:tcPr>
          <w:p w14:paraId="68F646A5"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6" w:type="pct"/>
          </w:tcPr>
          <w:p w14:paraId="4B010A06"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7" w:type="pct"/>
          </w:tcPr>
          <w:p w14:paraId="01EA591B"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16691AE2"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5938FAD0" w14:textId="77777777" w:rsidR="00600BF0" w:rsidRPr="00D4581E" w:rsidRDefault="00600BF0" w:rsidP="000B7858">
            <w:pPr>
              <w:jc w:val="right"/>
              <w:rPr>
                <w:rFonts w:asciiTheme="minorEastAsia" w:eastAsiaTheme="minorEastAsia" w:hAnsiTheme="minorEastAsia"/>
                <w:sz w:val="16"/>
                <w:szCs w:val="16"/>
              </w:rPr>
            </w:pPr>
          </w:p>
        </w:tc>
        <w:tc>
          <w:tcPr>
            <w:tcW w:w="672" w:type="pct"/>
          </w:tcPr>
          <w:p w14:paraId="79FADC92"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tcPr>
          <w:p w14:paraId="27ECB32B"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r>
      <w:tr w:rsidR="000B7858" w:rsidRPr="00D4581E" w14:paraId="76BE8F35" w14:textId="77777777" w:rsidTr="00D847FA">
        <w:tc>
          <w:tcPr>
            <w:tcW w:w="724" w:type="pct"/>
          </w:tcPr>
          <w:p w14:paraId="71D56678"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4.期末余额</w:t>
            </w:r>
          </w:p>
        </w:tc>
        <w:tc>
          <w:tcPr>
            <w:tcW w:w="726" w:type="pct"/>
            <w:vAlign w:val="center"/>
          </w:tcPr>
          <w:p w14:paraId="22C91124" w14:textId="3ED12A16"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169,826,734.64</w:t>
            </w:r>
          </w:p>
        </w:tc>
        <w:tc>
          <w:tcPr>
            <w:tcW w:w="727" w:type="pct"/>
            <w:vAlign w:val="center"/>
          </w:tcPr>
          <w:p w14:paraId="16A35C2F" w14:textId="79485938"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512,844,517.91</w:t>
            </w:r>
          </w:p>
        </w:tc>
        <w:tc>
          <w:tcPr>
            <w:tcW w:w="672" w:type="pct"/>
            <w:vAlign w:val="center"/>
          </w:tcPr>
          <w:p w14:paraId="14144334" w14:textId="6793A144"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10,510,955.13</w:t>
            </w:r>
          </w:p>
        </w:tc>
        <w:tc>
          <w:tcPr>
            <w:tcW w:w="672" w:type="pct"/>
            <w:vAlign w:val="center"/>
          </w:tcPr>
          <w:p w14:paraId="6862EA58" w14:textId="259EAB8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8,588,717.34</w:t>
            </w:r>
          </w:p>
        </w:tc>
        <w:tc>
          <w:tcPr>
            <w:tcW w:w="672" w:type="pct"/>
            <w:vAlign w:val="center"/>
          </w:tcPr>
          <w:p w14:paraId="35C5249C" w14:textId="5326731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10,240,031.28</w:t>
            </w:r>
          </w:p>
        </w:tc>
        <w:tc>
          <w:tcPr>
            <w:tcW w:w="808" w:type="pct"/>
            <w:vAlign w:val="center"/>
          </w:tcPr>
          <w:p w14:paraId="671A4B10" w14:textId="051A2388"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712,010,956.30</w:t>
            </w:r>
          </w:p>
        </w:tc>
      </w:tr>
      <w:tr w:rsidR="000B7858" w:rsidRPr="00D4581E" w14:paraId="2949B2E8" w14:textId="77777777" w:rsidTr="00D847FA">
        <w:sdt>
          <w:sdtPr>
            <w:rPr>
              <w:rFonts w:asciiTheme="minorEastAsia" w:eastAsiaTheme="minorEastAsia" w:hAnsiTheme="minorEastAsia"/>
              <w:sz w:val="16"/>
              <w:szCs w:val="16"/>
            </w:rPr>
            <w:tag w:val="_PLD_662c84047b6d41648e46d047cc9b134a"/>
            <w:id w:val="-772549871"/>
          </w:sdtPr>
          <w:sdtContent>
            <w:tc>
              <w:tcPr>
                <w:tcW w:w="5000" w:type="pct"/>
                <w:gridSpan w:val="7"/>
              </w:tcPr>
              <w:p w14:paraId="0788E1C3"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三、减值准备</w:t>
                </w:r>
              </w:p>
            </w:tc>
          </w:sdtContent>
        </w:sdt>
      </w:tr>
      <w:tr w:rsidR="000B7858" w:rsidRPr="00D4581E" w14:paraId="66D67E7C" w14:textId="77777777" w:rsidTr="00D847FA">
        <w:tc>
          <w:tcPr>
            <w:tcW w:w="724" w:type="pct"/>
          </w:tcPr>
          <w:p w14:paraId="0B61498C"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color w:val="000000" w:themeColor="text1"/>
                <w:sz w:val="16"/>
                <w:szCs w:val="16"/>
              </w:rPr>
              <w:t>1.</w:t>
            </w:r>
            <w:r w:rsidRPr="00D4581E">
              <w:rPr>
                <w:rFonts w:asciiTheme="minorEastAsia" w:eastAsiaTheme="minorEastAsia" w:hAnsiTheme="minorEastAsia" w:hint="eastAsia"/>
                <w:color w:val="000000" w:themeColor="text1"/>
                <w:sz w:val="16"/>
                <w:szCs w:val="16"/>
              </w:rPr>
              <w:t>期初余额</w:t>
            </w:r>
          </w:p>
        </w:tc>
        <w:tc>
          <w:tcPr>
            <w:tcW w:w="726" w:type="pct"/>
            <w:vAlign w:val="center"/>
          </w:tcPr>
          <w:p w14:paraId="2E4F3C7A"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30CFEC23" w14:textId="0B88A9B8"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14,812,355.83</w:t>
            </w:r>
          </w:p>
        </w:tc>
        <w:tc>
          <w:tcPr>
            <w:tcW w:w="672" w:type="pct"/>
            <w:vAlign w:val="center"/>
          </w:tcPr>
          <w:p w14:paraId="33A2D00F" w14:textId="14E3A4E1"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12,814.91</w:t>
            </w:r>
          </w:p>
        </w:tc>
        <w:tc>
          <w:tcPr>
            <w:tcW w:w="672" w:type="pct"/>
            <w:vAlign w:val="center"/>
          </w:tcPr>
          <w:p w14:paraId="0814A505" w14:textId="7C390594"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116,897.78</w:t>
            </w:r>
          </w:p>
        </w:tc>
        <w:tc>
          <w:tcPr>
            <w:tcW w:w="672" w:type="pct"/>
            <w:vAlign w:val="center"/>
          </w:tcPr>
          <w:p w14:paraId="1B0B74EE" w14:textId="329807A9"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81,254.86</w:t>
            </w:r>
          </w:p>
        </w:tc>
        <w:tc>
          <w:tcPr>
            <w:tcW w:w="808" w:type="pct"/>
            <w:vAlign w:val="center"/>
          </w:tcPr>
          <w:p w14:paraId="21918636" w14:textId="0D6AB2D8"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15,023,323.38</w:t>
            </w:r>
          </w:p>
        </w:tc>
      </w:tr>
      <w:tr w:rsidR="000B7858" w:rsidRPr="00D4581E" w14:paraId="6C91CDF6" w14:textId="77777777" w:rsidTr="00D847FA">
        <w:tc>
          <w:tcPr>
            <w:tcW w:w="724" w:type="pct"/>
          </w:tcPr>
          <w:p w14:paraId="4DBF5614"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color w:val="000000" w:themeColor="text1"/>
                <w:sz w:val="16"/>
                <w:szCs w:val="16"/>
              </w:rPr>
              <w:t>2.</w:t>
            </w:r>
            <w:r w:rsidRPr="00D4581E">
              <w:rPr>
                <w:rFonts w:asciiTheme="minorEastAsia" w:eastAsiaTheme="minorEastAsia" w:hAnsiTheme="minorEastAsia" w:hint="eastAsia"/>
                <w:color w:val="000000" w:themeColor="text1"/>
                <w:sz w:val="16"/>
                <w:szCs w:val="16"/>
              </w:rPr>
              <w:t>本期增加金额</w:t>
            </w:r>
          </w:p>
        </w:tc>
        <w:tc>
          <w:tcPr>
            <w:tcW w:w="726" w:type="pct"/>
            <w:vAlign w:val="center"/>
          </w:tcPr>
          <w:p w14:paraId="405620D8"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4336E7AB"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2C6265DC"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55EA817C"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207666B6"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794F26D6" w14:textId="77777777" w:rsidR="00600BF0" w:rsidRPr="00D4581E" w:rsidRDefault="00600BF0" w:rsidP="000B7858">
            <w:pPr>
              <w:jc w:val="right"/>
              <w:rPr>
                <w:rFonts w:asciiTheme="minorEastAsia" w:eastAsiaTheme="minorEastAsia" w:hAnsiTheme="minorEastAsia"/>
                <w:sz w:val="16"/>
                <w:szCs w:val="16"/>
              </w:rPr>
            </w:pPr>
          </w:p>
        </w:tc>
      </w:tr>
      <w:tr w:rsidR="000B7858" w:rsidRPr="00D4581E" w14:paraId="62EBC937" w14:textId="77777777" w:rsidTr="00D847FA">
        <w:tc>
          <w:tcPr>
            <w:tcW w:w="724" w:type="pct"/>
          </w:tcPr>
          <w:p w14:paraId="309737B3"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（1）计提</w:t>
            </w:r>
          </w:p>
        </w:tc>
        <w:tc>
          <w:tcPr>
            <w:tcW w:w="726" w:type="pct"/>
            <w:vAlign w:val="center"/>
          </w:tcPr>
          <w:p w14:paraId="3440A612"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2F2FC46D"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568F52CD"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53686E12"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68537C15"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65CC1FC6" w14:textId="77777777" w:rsidR="00600BF0" w:rsidRPr="00D4581E" w:rsidRDefault="00600BF0" w:rsidP="000B7858">
            <w:pPr>
              <w:jc w:val="right"/>
              <w:rPr>
                <w:rFonts w:asciiTheme="minorEastAsia" w:eastAsiaTheme="minorEastAsia" w:hAnsiTheme="minorEastAsia"/>
                <w:sz w:val="16"/>
                <w:szCs w:val="16"/>
              </w:rPr>
            </w:pPr>
          </w:p>
        </w:tc>
      </w:tr>
      <w:tr w:rsidR="000B7858" w:rsidRPr="00D4581E" w14:paraId="4F64A31B" w14:textId="77777777" w:rsidTr="00D847FA">
        <w:tc>
          <w:tcPr>
            <w:tcW w:w="724" w:type="pct"/>
          </w:tcPr>
          <w:p w14:paraId="0A933E77" w14:textId="77777777" w:rsidR="00600BF0" w:rsidRPr="00D4581E" w:rsidRDefault="00000000" w:rsidP="000B7858">
            <w:pPr>
              <w:ind w:firstLineChars="100" w:firstLine="160"/>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726" w:type="pct"/>
          </w:tcPr>
          <w:p w14:paraId="4DD01BE5"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727" w:type="pct"/>
          </w:tcPr>
          <w:p w14:paraId="43CAF0AA"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5B7F86BE"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466110D2" w14:textId="77777777" w:rsidR="00600BF0" w:rsidRPr="00D4581E" w:rsidRDefault="00600BF0" w:rsidP="000B7858">
            <w:pPr>
              <w:jc w:val="right"/>
              <w:rPr>
                <w:rFonts w:asciiTheme="minorEastAsia" w:eastAsiaTheme="minorEastAsia" w:hAnsiTheme="minorEastAsia"/>
                <w:sz w:val="16"/>
                <w:szCs w:val="16"/>
              </w:rPr>
            </w:pPr>
          </w:p>
        </w:tc>
        <w:tc>
          <w:tcPr>
            <w:tcW w:w="672" w:type="pct"/>
          </w:tcPr>
          <w:p w14:paraId="14CF346A"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tcPr>
          <w:p w14:paraId="6C1A7E1A"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r>
      <w:tr w:rsidR="000B7858" w:rsidRPr="00D4581E" w14:paraId="05961FCC" w14:textId="77777777" w:rsidTr="00D847FA">
        <w:tc>
          <w:tcPr>
            <w:tcW w:w="724" w:type="pct"/>
          </w:tcPr>
          <w:p w14:paraId="62D21FCB"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6" w:type="pct"/>
          </w:tcPr>
          <w:p w14:paraId="321A988C"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7" w:type="pct"/>
          </w:tcPr>
          <w:p w14:paraId="415AF89E"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5A00A35B"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6587D1B8" w14:textId="77777777" w:rsidR="00600BF0" w:rsidRPr="00D4581E" w:rsidRDefault="00600BF0" w:rsidP="000B7858">
            <w:pPr>
              <w:jc w:val="right"/>
              <w:rPr>
                <w:rFonts w:asciiTheme="minorEastAsia" w:eastAsiaTheme="minorEastAsia" w:hAnsiTheme="minorEastAsia"/>
                <w:sz w:val="16"/>
                <w:szCs w:val="16"/>
              </w:rPr>
            </w:pPr>
          </w:p>
        </w:tc>
        <w:tc>
          <w:tcPr>
            <w:tcW w:w="672" w:type="pct"/>
          </w:tcPr>
          <w:p w14:paraId="26855CC2"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tcPr>
          <w:p w14:paraId="65443AF1"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r>
      <w:tr w:rsidR="000B7858" w:rsidRPr="00D4581E" w14:paraId="64301258" w14:textId="77777777" w:rsidTr="00D847FA">
        <w:tc>
          <w:tcPr>
            <w:tcW w:w="724" w:type="pct"/>
          </w:tcPr>
          <w:p w14:paraId="6B4E8C54"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3.本期减少金额</w:t>
            </w:r>
          </w:p>
        </w:tc>
        <w:tc>
          <w:tcPr>
            <w:tcW w:w="726" w:type="pct"/>
            <w:vAlign w:val="center"/>
          </w:tcPr>
          <w:p w14:paraId="3F6A6DB3"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70FF372E"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09F4C0AC"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0D903BC3"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715160EF"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5A009A66" w14:textId="77777777" w:rsidR="00600BF0" w:rsidRPr="00D4581E" w:rsidRDefault="00600BF0" w:rsidP="000B7858">
            <w:pPr>
              <w:jc w:val="right"/>
              <w:rPr>
                <w:rFonts w:asciiTheme="minorEastAsia" w:eastAsiaTheme="minorEastAsia" w:hAnsiTheme="minorEastAsia"/>
                <w:sz w:val="16"/>
                <w:szCs w:val="16"/>
              </w:rPr>
            </w:pPr>
          </w:p>
        </w:tc>
      </w:tr>
      <w:tr w:rsidR="000B7858" w:rsidRPr="00D4581E" w14:paraId="442F9B51" w14:textId="77777777" w:rsidTr="00D847FA">
        <w:tc>
          <w:tcPr>
            <w:tcW w:w="724" w:type="pct"/>
          </w:tcPr>
          <w:p w14:paraId="233CAB43"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（1）处置或报废</w:t>
            </w:r>
          </w:p>
        </w:tc>
        <w:tc>
          <w:tcPr>
            <w:tcW w:w="726" w:type="pct"/>
            <w:vAlign w:val="center"/>
          </w:tcPr>
          <w:p w14:paraId="6982F564"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600CE52D"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69C0E61B"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28489631" w14:textId="77777777" w:rsidR="00600BF0" w:rsidRPr="00D4581E" w:rsidRDefault="00600BF0" w:rsidP="000B7858">
            <w:pPr>
              <w:jc w:val="right"/>
              <w:rPr>
                <w:rFonts w:asciiTheme="minorEastAsia" w:eastAsiaTheme="minorEastAsia" w:hAnsiTheme="minorEastAsia"/>
                <w:sz w:val="16"/>
                <w:szCs w:val="16"/>
              </w:rPr>
            </w:pPr>
          </w:p>
        </w:tc>
        <w:tc>
          <w:tcPr>
            <w:tcW w:w="672" w:type="pct"/>
            <w:vAlign w:val="center"/>
          </w:tcPr>
          <w:p w14:paraId="03B69D5C" w14:textId="77777777" w:rsidR="00600BF0" w:rsidRPr="00D4581E" w:rsidRDefault="00600BF0" w:rsidP="000B7858">
            <w:pPr>
              <w:jc w:val="right"/>
              <w:rPr>
                <w:rFonts w:asciiTheme="minorEastAsia" w:eastAsiaTheme="minorEastAsia" w:hAnsiTheme="minorEastAsia"/>
                <w:sz w:val="16"/>
                <w:szCs w:val="16"/>
              </w:rPr>
            </w:pPr>
          </w:p>
        </w:tc>
        <w:tc>
          <w:tcPr>
            <w:tcW w:w="808" w:type="pct"/>
            <w:vAlign w:val="center"/>
          </w:tcPr>
          <w:p w14:paraId="0FBF97CF" w14:textId="77777777" w:rsidR="00600BF0" w:rsidRPr="00D4581E" w:rsidRDefault="00600BF0" w:rsidP="000B7858">
            <w:pPr>
              <w:jc w:val="right"/>
              <w:rPr>
                <w:rFonts w:asciiTheme="minorEastAsia" w:eastAsiaTheme="minorEastAsia" w:hAnsiTheme="minorEastAsia"/>
                <w:sz w:val="16"/>
                <w:szCs w:val="16"/>
              </w:rPr>
            </w:pPr>
          </w:p>
        </w:tc>
      </w:tr>
      <w:tr w:rsidR="000B7858" w:rsidRPr="00D4581E" w14:paraId="460CA195" w14:textId="77777777" w:rsidTr="00D847FA">
        <w:tc>
          <w:tcPr>
            <w:tcW w:w="724" w:type="pct"/>
          </w:tcPr>
          <w:p w14:paraId="71665853" w14:textId="77777777" w:rsidR="00600BF0" w:rsidRPr="00D4581E" w:rsidRDefault="00000000" w:rsidP="000B7858">
            <w:pPr>
              <w:ind w:firstLineChars="100" w:firstLine="160"/>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726" w:type="pct"/>
          </w:tcPr>
          <w:p w14:paraId="7E57698D"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727" w:type="pct"/>
          </w:tcPr>
          <w:p w14:paraId="7A793ABC"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17CF2986"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0178AA76" w14:textId="77777777" w:rsidR="00600BF0" w:rsidRPr="00D4581E" w:rsidRDefault="00600BF0" w:rsidP="000B7858">
            <w:pPr>
              <w:jc w:val="right"/>
              <w:rPr>
                <w:rFonts w:asciiTheme="minorEastAsia" w:eastAsiaTheme="minorEastAsia" w:hAnsiTheme="minorEastAsia"/>
                <w:sz w:val="16"/>
                <w:szCs w:val="16"/>
              </w:rPr>
            </w:pPr>
          </w:p>
        </w:tc>
        <w:tc>
          <w:tcPr>
            <w:tcW w:w="672" w:type="pct"/>
          </w:tcPr>
          <w:p w14:paraId="0D302DDD"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tcPr>
          <w:p w14:paraId="0C5C2539"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r>
      <w:tr w:rsidR="000B7858" w:rsidRPr="00D4581E" w14:paraId="3FD90CC1" w14:textId="77777777" w:rsidTr="00D847FA">
        <w:tc>
          <w:tcPr>
            <w:tcW w:w="724" w:type="pct"/>
          </w:tcPr>
          <w:p w14:paraId="6D9FB737" w14:textId="77777777" w:rsidR="00600BF0" w:rsidRPr="00D4581E" w:rsidRDefault="00000000" w:rsidP="000B7858">
            <w:pPr>
              <w:ind w:firstLineChars="100" w:firstLine="160"/>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6" w:type="pct"/>
          </w:tcPr>
          <w:p w14:paraId="2344B8A9"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c>
          <w:tcPr>
            <w:tcW w:w="727" w:type="pct"/>
          </w:tcPr>
          <w:p w14:paraId="1E6CF2A7"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54A5C08A"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672" w:type="pct"/>
          </w:tcPr>
          <w:p w14:paraId="75D86019" w14:textId="77777777" w:rsidR="00600BF0" w:rsidRPr="00D4581E" w:rsidRDefault="00600BF0" w:rsidP="000B7858">
            <w:pPr>
              <w:jc w:val="right"/>
              <w:rPr>
                <w:rFonts w:asciiTheme="minorEastAsia" w:eastAsiaTheme="minorEastAsia" w:hAnsiTheme="minorEastAsia"/>
                <w:sz w:val="16"/>
                <w:szCs w:val="16"/>
              </w:rPr>
            </w:pPr>
          </w:p>
        </w:tc>
        <w:tc>
          <w:tcPr>
            <w:tcW w:w="672" w:type="pct"/>
          </w:tcPr>
          <w:p w14:paraId="08EB837D" w14:textId="77777777"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hint="eastAsia"/>
                <w:sz w:val="16"/>
                <w:szCs w:val="16"/>
              </w:rPr>
              <w:t xml:space="preserve">　</w:t>
            </w:r>
          </w:p>
        </w:tc>
        <w:tc>
          <w:tcPr>
            <w:tcW w:w="808" w:type="pct"/>
          </w:tcPr>
          <w:p w14:paraId="4E20152C" w14:textId="77777777" w:rsidR="00600BF0" w:rsidRPr="00D4581E" w:rsidRDefault="00000000" w:rsidP="000B7858">
            <w:pPr>
              <w:jc w:val="right"/>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 xml:space="preserve">　</w:t>
            </w:r>
          </w:p>
        </w:tc>
      </w:tr>
      <w:tr w:rsidR="000B7858" w:rsidRPr="00D4581E" w14:paraId="493AE664" w14:textId="77777777" w:rsidTr="00D847FA">
        <w:tc>
          <w:tcPr>
            <w:tcW w:w="724" w:type="pct"/>
          </w:tcPr>
          <w:p w14:paraId="04CB24CE"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4.期末余额</w:t>
            </w:r>
          </w:p>
        </w:tc>
        <w:tc>
          <w:tcPr>
            <w:tcW w:w="726" w:type="pct"/>
            <w:vAlign w:val="center"/>
          </w:tcPr>
          <w:p w14:paraId="004F9A67" w14:textId="77777777" w:rsidR="00600BF0" w:rsidRPr="00D4581E" w:rsidRDefault="00600BF0" w:rsidP="000B7858">
            <w:pPr>
              <w:jc w:val="right"/>
              <w:rPr>
                <w:rFonts w:asciiTheme="minorEastAsia" w:eastAsiaTheme="minorEastAsia" w:hAnsiTheme="minorEastAsia"/>
                <w:sz w:val="16"/>
                <w:szCs w:val="16"/>
              </w:rPr>
            </w:pPr>
          </w:p>
        </w:tc>
        <w:tc>
          <w:tcPr>
            <w:tcW w:w="727" w:type="pct"/>
            <w:vAlign w:val="center"/>
          </w:tcPr>
          <w:p w14:paraId="08E3114D" w14:textId="3DBFBE0B"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14,812,355.83</w:t>
            </w:r>
          </w:p>
        </w:tc>
        <w:tc>
          <w:tcPr>
            <w:tcW w:w="672" w:type="pct"/>
            <w:vAlign w:val="center"/>
          </w:tcPr>
          <w:p w14:paraId="0A1B6D13" w14:textId="7FEA72A6"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12,814.91</w:t>
            </w:r>
          </w:p>
        </w:tc>
        <w:tc>
          <w:tcPr>
            <w:tcW w:w="672" w:type="pct"/>
            <w:vAlign w:val="center"/>
          </w:tcPr>
          <w:p w14:paraId="5934394C" w14:textId="603D5585"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116,897.78</w:t>
            </w:r>
          </w:p>
        </w:tc>
        <w:tc>
          <w:tcPr>
            <w:tcW w:w="672" w:type="pct"/>
            <w:vAlign w:val="center"/>
          </w:tcPr>
          <w:p w14:paraId="43870D87" w14:textId="2C06BC0A"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81,254.86</w:t>
            </w:r>
          </w:p>
        </w:tc>
        <w:tc>
          <w:tcPr>
            <w:tcW w:w="808" w:type="pct"/>
            <w:vAlign w:val="center"/>
          </w:tcPr>
          <w:p w14:paraId="2F1EBCBA" w14:textId="1968949E"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15,023,323.38</w:t>
            </w:r>
          </w:p>
        </w:tc>
      </w:tr>
      <w:tr w:rsidR="000B7858" w:rsidRPr="00D4581E" w14:paraId="28A21295" w14:textId="77777777" w:rsidTr="00D847FA">
        <w:sdt>
          <w:sdtPr>
            <w:rPr>
              <w:rFonts w:asciiTheme="minorEastAsia" w:eastAsiaTheme="minorEastAsia" w:hAnsiTheme="minorEastAsia"/>
              <w:sz w:val="16"/>
              <w:szCs w:val="16"/>
            </w:rPr>
            <w:tag w:val="_PLD_bea29c32f5204124a483fa6e274ca7df"/>
            <w:id w:val="-1918931854"/>
          </w:sdtPr>
          <w:sdtContent>
            <w:tc>
              <w:tcPr>
                <w:tcW w:w="5000" w:type="pct"/>
                <w:gridSpan w:val="7"/>
              </w:tcPr>
              <w:p w14:paraId="73A5545B"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四、账面价值</w:t>
                </w:r>
              </w:p>
            </w:tc>
          </w:sdtContent>
        </w:sdt>
      </w:tr>
      <w:tr w:rsidR="000B7858" w:rsidRPr="00D4581E" w14:paraId="28257019" w14:textId="77777777" w:rsidTr="00D847FA">
        <w:tc>
          <w:tcPr>
            <w:tcW w:w="724" w:type="pct"/>
          </w:tcPr>
          <w:p w14:paraId="6CAFAAC7"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1.期末账面价值</w:t>
            </w:r>
          </w:p>
        </w:tc>
        <w:tc>
          <w:tcPr>
            <w:tcW w:w="726" w:type="pct"/>
            <w:vAlign w:val="center"/>
          </w:tcPr>
          <w:p w14:paraId="2A378D87" w14:textId="7F0CDC4A"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378,175,384.26</w:t>
            </w:r>
          </w:p>
        </w:tc>
        <w:tc>
          <w:tcPr>
            <w:tcW w:w="727" w:type="pct"/>
            <w:vAlign w:val="center"/>
          </w:tcPr>
          <w:p w14:paraId="303D49FD" w14:textId="2B6C1080"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392,458,069.24</w:t>
            </w:r>
          </w:p>
        </w:tc>
        <w:tc>
          <w:tcPr>
            <w:tcW w:w="672" w:type="pct"/>
            <w:vAlign w:val="center"/>
          </w:tcPr>
          <w:p w14:paraId="3A4C2F80" w14:textId="6BC1BDAA"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3,786,184.30</w:t>
            </w:r>
          </w:p>
        </w:tc>
        <w:tc>
          <w:tcPr>
            <w:tcW w:w="672" w:type="pct"/>
            <w:vAlign w:val="center"/>
          </w:tcPr>
          <w:p w14:paraId="17C70B02" w14:textId="02960152"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4,283,364.73</w:t>
            </w:r>
          </w:p>
        </w:tc>
        <w:tc>
          <w:tcPr>
            <w:tcW w:w="672" w:type="pct"/>
            <w:vAlign w:val="center"/>
          </w:tcPr>
          <w:p w14:paraId="49FE0678" w14:textId="4FBD6341"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48,776,107.61</w:t>
            </w:r>
          </w:p>
        </w:tc>
        <w:tc>
          <w:tcPr>
            <w:tcW w:w="808" w:type="pct"/>
            <w:vAlign w:val="center"/>
          </w:tcPr>
          <w:p w14:paraId="314B1305" w14:textId="2F95A4DC"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827,479,110.14</w:t>
            </w:r>
          </w:p>
        </w:tc>
      </w:tr>
      <w:tr w:rsidR="000B7858" w:rsidRPr="00D4581E" w14:paraId="5143170E" w14:textId="77777777" w:rsidTr="00D847FA">
        <w:tc>
          <w:tcPr>
            <w:tcW w:w="724" w:type="pct"/>
          </w:tcPr>
          <w:p w14:paraId="3F4A3B49" w14:textId="77777777" w:rsidR="00600BF0" w:rsidRPr="00D4581E" w:rsidRDefault="00000000" w:rsidP="000B7858">
            <w:pPr>
              <w:rPr>
                <w:rFonts w:asciiTheme="minorEastAsia" w:eastAsiaTheme="minorEastAsia" w:hAnsiTheme="minorEastAsia"/>
                <w:color w:val="000000" w:themeColor="text1"/>
                <w:sz w:val="16"/>
                <w:szCs w:val="16"/>
              </w:rPr>
            </w:pPr>
            <w:r w:rsidRPr="00D4581E">
              <w:rPr>
                <w:rFonts w:asciiTheme="minorEastAsia" w:eastAsiaTheme="minorEastAsia" w:hAnsiTheme="minorEastAsia" w:hint="eastAsia"/>
                <w:color w:val="000000" w:themeColor="text1"/>
                <w:sz w:val="16"/>
                <w:szCs w:val="16"/>
              </w:rPr>
              <w:t>2.期初账面价值</w:t>
            </w:r>
          </w:p>
        </w:tc>
        <w:tc>
          <w:tcPr>
            <w:tcW w:w="726" w:type="pct"/>
            <w:vAlign w:val="center"/>
          </w:tcPr>
          <w:p w14:paraId="1DD12EF2" w14:textId="1AE25A26"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370,493,798.48</w:t>
            </w:r>
          </w:p>
        </w:tc>
        <w:tc>
          <w:tcPr>
            <w:tcW w:w="727" w:type="pct"/>
            <w:vAlign w:val="center"/>
          </w:tcPr>
          <w:p w14:paraId="7D02C211" w14:textId="78A92F8E"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417,712,324.27</w:t>
            </w:r>
          </w:p>
        </w:tc>
        <w:tc>
          <w:tcPr>
            <w:tcW w:w="672" w:type="pct"/>
            <w:vAlign w:val="center"/>
          </w:tcPr>
          <w:p w14:paraId="6DDC034E" w14:textId="0D924CEE"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4,203,429.50</w:t>
            </w:r>
          </w:p>
        </w:tc>
        <w:tc>
          <w:tcPr>
            <w:tcW w:w="672" w:type="pct"/>
            <w:vAlign w:val="center"/>
          </w:tcPr>
          <w:p w14:paraId="2C77AE5D" w14:textId="409E0121"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3,597,583.48</w:t>
            </w:r>
          </w:p>
        </w:tc>
        <w:tc>
          <w:tcPr>
            <w:tcW w:w="672" w:type="pct"/>
            <w:vAlign w:val="center"/>
          </w:tcPr>
          <w:p w14:paraId="0668F656" w14:textId="089E3173"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50,936,219.92</w:t>
            </w:r>
          </w:p>
        </w:tc>
        <w:tc>
          <w:tcPr>
            <w:tcW w:w="808" w:type="pct"/>
            <w:vAlign w:val="center"/>
          </w:tcPr>
          <w:p w14:paraId="03BEFED6" w14:textId="37DBAFD1" w:rsidR="00600BF0" w:rsidRPr="00D4581E" w:rsidRDefault="00000000" w:rsidP="000B7858">
            <w:pPr>
              <w:jc w:val="right"/>
              <w:rPr>
                <w:rFonts w:asciiTheme="minorEastAsia" w:eastAsiaTheme="minorEastAsia" w:hAnsiTheme="minorEastAsia"/>
                <w:sz w:val="16"/>
                <w:szCs w:val="16"/>
              </w:rPr>
            </w:pPr>
            <w:r w:rsidRPr="00D4581E">
              <w:rPr>
                <w:rFonts w:asciiTheme="minorEastAsia" w:eastAsiaTheme="minorEastAsia" w:hAnsiTheme="minorEastAsia"/>
                <w:sz w:val="16"/>
                <w:szCs w:val="16"/>
              </w:rPr>
              <w:t>846,943,355.65</w:t>
            </w:r>
          </w:p>
        </w:tc>
      </w:tr>
    </w:tbl>
    <w:p w14:paraId="15D86096" w14:textId="77777777" w:rsidR="00600BF0" w:rsidRDefault="00600BF0"/>
    <w:p w14:paraId="21948D16" w14:textId="77777777" w:rsidR="004E620F" w:rsidRDefault="00000000">
      <w:pPr>
        <w:pStyle w:val="5"/>
        <w:numPr>
          <w:ilvl w:val="0"/>
          <w:numId w:val="80"/>
        </w:numPr>
      </w:pPr>
      <w:r>
        <w:rPr>
          <w:rFonts w:hint="eastAsia"/>
        </w:rPr>
        <w:t>暂时闲置的固定资产情况</w:t>
      </w:r>
    </w:p>
    <w:sdt>
      <w:sdtPr>
        <w:rPr>
          <w:color w:val="000000" w:themeColor="text1"/>
        </w:rPr>
        <w:alias w:val="是否适用：暂时闲置的固定资产情况[双击切换]"/>
        <w:tag w:val="_GBC_ca31f29118c7481f95f99a2655f8c1e1"/>
        <w:id w:val="-1252733284"/>
        <w:placeholder>
          <w:docPart w:val="GBC22222222222222222222222222222"/>
        </w:placeholder>
      </w:sdtPr>
      <w:sdtContent>
        <w:p w14:paraId="5AF5490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EFF68B0"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暂时闲置的固定资产情况"/>
          <w:tag w:val="_GBC_c0d208db81a447e9b9949f2b175cba30"/>
          <w:id w:val="-19368187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暂时闲置的固定资产情况"/>
          <w:tag w:val="_GBC_fbf07452daf745ea899de2cbc824ee75"/>
          <w:id w:val="515121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24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516"/>
        <w:gridCol w:w="1516"/>
        <w:gridCol w:w="1416"/>
        <w:gridCol w:w="1416"/>
        <w:gridCol w:w="1614"/>
      </w:tblGrid>
      <w:tr w:rsidR="000E4189" w:rsidRPr="000E4189" w14:paraId="01154F19" w14:textId="77777777" w:rsidTr="000E4189">
        <w:sdt>
          <w:sdtPr>
            <w:rPr>
              <w:rFonts w:asciiTheme="minorEastAsia" w:eastAsiaTheme="minorEastAsia" w:hAnsiTheme="minorEastAsia"/>
              <w:sz w:val="20"/>
              <w:szCs w:val="20"/>
            </w:rPr>
            <w:tag w:val="_PLD_e479b4fdefbf45068660c7df7422a5de"/>
            <w:id w:val="292329801"/>
          </w:sdtPr>
          <w:sdtContent>
            <w:tc>
              <w:tcPr>
                <w:tcW w:w="907" w:type="pct"/>
                <w:tcBorders>
                  <w:top w:val="single" w:sz="4" w:space="0" w:color="auto"/>
                  <w:left w:val="single" w:sz="4" w:space="0" w:color="auto"/>
                  <w:bottom w:val="single" w:sz="4" w:space="0" w:color="auto"/>
                  <w:right w:val="single" w:sz="4" w:space="0" w:color="auto"/>
                </w:tcBorders>
                <w:vAlign w:val="center"/>
              </w:tcPr>
              <w:p w14:paraId="05BDDD6C" w14:textId="77777777" w:rsidR="00600BF0" w:rsidRPr="000E4189" w:rsidRDefault="00000000" w:rsidP="008A3278">
                <w:pPr>
                  <w:jc w:val="center"/>
                  <w:rPr>
                    <w:rFonts w:asciiTheme="minorEastAsia" w:eastAsiaTheme="minorEastAsia" w:hAnsiTheme="minorEastAsia"/>
                    <w:color w:val="000000" w:themeColor="text1"/>
                    <w:sz w:val="20"/>
                    <w:szCs w:val="20"/>
                  </w:rPr>
                </w:pPr>
                <w:r w:rsidRPr="000E4189">
                  <w:rPr>
                    <w:rFonts w:asciiTheme="minorEastAsia" w:eastAsiaTheme="minorEastAsia" w:hAnsiTheme="minorEastAsia" w:hint="eastAsia"/>
                    <w:color w:val="000000" w:themeColor="text1"/>
                    <w:sz w:val="20"/>
                    <w:szCs w:val="20"/>
                  </w:rPr>
                  <w:t>项目</w:t>
                </w:r>
              </w:p>
            </w:tc>
          </w:sdtContent>
        </w:sdt>
        <w:sdt>
          <w:sdtPr>
            <w:rPr>
              <w:rFonts w:asciiTheme="minorEastAsia" w:eastAsiaTheme="minorEastAsia" w:hAnsiTheme="minorEastAsia"/>
              <w:sz w:val="20"/>
              <w:szCs w:val="20"/>
            </w:rPr>
            <w:tag w:val="_PLD_36daf085717e46eeb45863dfb97acc67"/>
            <w:id w:val="-210195209"/>
          </w:sdtPr>
          <w:sdtContent>
            <w:tc>
              <w:tcPr>
                <w:tcW w:w="819" w:type="pct"/>
                <w:tcBorders>
                  <w:top w:val="single" w:sz="4" w:space="0" w:color="auto"/>
                  <w:left w:val="single" w:sz="4" w:space="0" w:color="auto"/>
                  <w:bottom w:val="single" w:sz="4" w:space="0" w:color="auto"/>
                  <w:right w:val="single" w:sz="4" w:space="0" w:color="auto"/>
                </w:tcBorders>
                <w:vAlign w:val="center"/>
              </w:tcPr>
              <w:p w14:paraId="5FE42005" w14:textId="77777777" w:rsidR="00600BF0" w:rsidRPr="000E4189" w:rsidRDefault="00000000" w:rsidP="008A3278">
                <w:pPr>
                  <w:jc w:val="center"/>
                  <w:rPr>
                    <w:rFonts w:asciiTheme="minorEastAsia" w:eastAsiaTheme="minorEastAsia" w:hAnsiTheme="minorEastAsia"/>
                    <w:color w:val="000000" w:themeColor="text1"/>
                    <w:sz w:val="20"/>
                    <w:szCs w:val="20"/>
                  </w:rPr>
                </w:pPr>
                <w:r w:rsidRPr="000E4189">
                  <w:rPr>
                    <w:rFonts w:asciiTheme="minorEastAsia" w:eastAsiaTheme="minorEastAsia" w:hAnsiTheme="minorEastAsia" w:hint="eastAsia"/>
                    <w:color w:val="000000" w:themeColor="text1"/>
                    <w:sz w:val="20"/>
                    <w:szCs w:val="20"/>
                  </w:rPr>
                  <w:t>账面原值</w:t>
                </w:r>
              </w:p>
            </w:tc>
          </w:sdtContent>
        </w:sdt>
        <w:sdt>
          <w:sdtPr>
            <w:rPr>
              <w:rFonts w:asciiTheme="minorEastAsia" w:eastAsiaTheme="minorEastAsia" w:hAnsiTheme="minorEastAsia"/>
              <w:sz w:val="20"/>
              <w:szCs w:val="20"/>
            </w:rPr>
            <w:tag w:val="_PLD_c01cccda6baa4a75a8e3f067e68a603e"/>
            <w:id w:val="-656996584"/>
          </w:sdtPr>
          <w:sdtContent>
            <w:tc>
              <w:tcPr>
                <w:tcW w:w="819" w:type="pct"/>
                <w:tcBorders>
                  <w:top w:val="single" w:sz="4" w:space="0" w:color="auto"/>
                  <w:left w:val="single" w:sz="4" w:space="0" w:color="auto"/>
                  <w:bottom w:val="single" w:sz="4" w:space="0" w:color="auto"/>
                  <w:right w:val="single" w:sz="4" w:space="0" w:color="auto"/>
                </w:tcBorders>
                <w:vAlign w:val="center"/>
              </w:tcPr>
              <w:p w14:paraId="4DAD4AF7" w14:textId="77777777" w:rsidR="00600BF0" w:rsidRPr="000E4189" w:rsidRDefault="00000000" w:rsidP="008A3278">
                <w:pPr>
                  <w:jc w:val="center"/>
                  <w:rPr>
                    <w:rFonts w:asciiTheme="minorEastAsia" w:eastAsiaTheme="minorEastAsia" w:hAnsiTheme="minorEastAsia"/>
                    <w:color w:val="000000" w:themeColor="text1"/>
                    <w:sz w:val="20"/>
                    <w:szCs w:val="20"/>
                  </w:rPr>
                </w:pPr>
                <w:r w:rsidRPr="000E4189">
                  <w:rPr>
                    <w:rFonts w:asciiTheme="minorEastAsia" w:eastAsiaTheme="minorEastAsia" w:hAnsiTheme="minorEastAsia" w:hint="eastAsia"/>
                    <w:color w:val="000000" w:themeColor="text1"/>
                    <w:sz w:val="20"/>
                    <w:szCs w:val="20"/>
                  </w:rPr>
                  <w:t>累计折旧</w:t>
                </w:r>
              </w:p>
            </w:tc>
          </w:sdtContent>
        </w:sdt>
        <w:sdt>
          <w:sdtPr>
            <w:rPr>
              <w:rFonts w:asciiTheme="minorEastAsia" w:eastAsiaTheme="minorEastAsia" w:hAnsiTheme="minorEastAsia"/>
              <w:sz w:val="20"/>
              <w:szCs w:val="20"/>
            </w:rPr>
            <w:tag w:val="_PLD_3bce2223595140b489f9e15ef462c5ba"/>
            <w:id w:val="1748994256"/>
          </w:sdtPr>
          <w:sdtContent>
            <w:tc>
              <w:tcPr>
                <w:tcW w:w="765" w:type="pct"/>
                <w:tcBorders>
                  <w:top w:val="single" w:sz="4" w:space="0" w:color="auto"/>
                  <w:left w:val="single" w:sz="4" w:space="0" w:color="auto"/>
                  <w:bottom w:val="single" w:sz="4" w:space="0" w:color="auto"/>
                  <w:right w:val="single" w:sz="4" w:space="0" w:color="auto"/>
                </w:tcBorders>
                <w:vAlign w:val="center"/>
              </w:tcPr>
              <w:p w14:paraId="0C21B5D5" w14:textId="77777777" w:rsidR="00600BF0" w:rsidRPr="000E4189" w:rsidRDefault="00000000" w:rsidP="008A3278">
                <w:pPr>
                  <w:jc w:val="center"/>
                  <w:rPr>
                    <w:rFonts w:asciiTheme="minorEastAsia" w:eastAsiaTheme="minorEastAsia" w:hAnsiTheme="minorEastAsia"/>
                    <w:color w:val="000000" w:themeColor="text1"/>
                    <w:sz w:val="20"/>
                    <w:szCs w:val="20"/>
                  </w:rPr>
                </w:pPr>
                <w:r w:rsidRPr="000E4189">
                  <w:rPr>
                    <w:rFonts w:asciiTheme="minorEastAsia" w:eastAsiaTheme="minorEastAsia" w:hAnsiTheme="minorEastAsia" w:hint="eastAsia"/>
                    <w:color w:val="000000" w:themeColor="text1"/>
                    <w:sz w:val="20"/>
                    <w:szCs w:val="20"/>
                  </w:rPr>
                  <w:t>减值准备</w:t>
                </w:r>
              </w:p>
            </w:tc>
          </w:sdtContent>
        </w:sdt>
        <w:sdt>
          <w:sdtPr>
            <w:rPr>
              <w:rFonts w:asciiTheme="minorEastAsia" w:eastAsiaTheme="minorEastAsia" w:hAnsiTheme="minorEastAsia"/>
              <w:sz w:val="20"/>
              <w:szCs w:val="20"/>
            </w:rPr>
            <w:tag w:val="_PLD_363b3c8e5d5d43a580d7bab508a70591"/>
            <w:id w:val="-291826000"/>
          </w:sdtPr>
          <w:sdtContent>
            <w:tc>
              <w:tcPr>
                <w:tcW w:w="765" w:type="pct"/>
                <w:tcBorders>
                  <w:top w:val="single" w:sz="4" w:space="0" w:color="auto"/>
                  <w:left w:val="single" w:sz="4" w:space="0" w:color="auto"/>
                  <w:bottom w:val="single" w:sz="4" w:space="0" w:color="auto"/>
                  <w:right w:val="single" w:sz="4" w:space="0" w:color="auto"/>
                </w:tcBorders>
                <w:vAlign w:val="center"/>
              </w:tcPr>
              <w:p w14:paraId="04496687" w14:textId="77777777" w:rsidR="00600BF0" w:rsidRPr="000E4189" w:rsidRDefault="00000000" w:rsidP="008A3278">
                <w:pPr>
                  <w:jc w:val="center"/>
                  <w:rPr>
                    <w:rFonts w:asciiTheme="minorEastAsia" w:eastAsiaTheme="minorEastAsia" w:hAnsiTheme="minorEastAsia"/>
                    <w:color w:val="000000" w:themeColor="text1"/>
                    <w:sz w:val="20"/>
                    <w:szCs w:val="20"/>
                  </w:rPr>
                </w:pPr>
                <w:r w:rsidRPr="000E4189">
                  <w:rPr>
                    <w:rFonts w:asciiTheme="minorEastAsia" w:eastAsiaTheme="minorEastAsia" w:hAnsiTheme="minorEastAsia" w:hint="eastAsia"/>
                    <w:color w:val="000000" w:themeColor="text1"/>
                    <w:sz w:val="20"/>
                    <w:szCs w:val="20"/>
                  </w:rPr>
                  <w:t>账面价值</w:t>
                </w:r>
              </w:p>
            </w:tc>
          </w:sdtContent>
        </w:sdt>
        <w:sdt>
          <w:sdtPr>
            <w:rPr>
              <w:rFonts w:asciiTheme="minorEastAsia" w:eastAsiaTheme="minorEastAsia" w:hAnsiTheme="minorEastAsia"/>
              <w:sz w:val="20"/>
              <w:szCs w:val="20"/>
            </w:rPr>
            <w:tag w:val="_PLD_4a9bf932f0004f76987b4db5cef576e2"/>
            <w:id w:val="-1286191520"/>
          </w:sdtPr>
          <w:sdtContent>
            <w:tc>
              <w:tcPr>
                <w:tcW w:w="925" w:type="pct"/>
                <w:tcBorders>
                  <w:top w:val="single" w:sz="4" w:space="0" w:color="auto"/>
                  <w:left w:val="single" w:sz="4" w:space="0" w:color="auto"/>
                  <w:bottom w:val="single" w:sz="4" w:space="0" w:color="auto"/>
                  <w:right w:val="single" w:sz="4" w:space="0" w:color="auto"/>
                </w:tcBorders>
                <w:vAlign w:val="center"/>
              </w:tcPr>
              <w:p w14:paraId="0EEEFAB9" w14:textId="77777777" w:rsidR="00600BF0" w:rsidRPr="000E4189" w:rsidRDefault="00000000" w:rsidP="008A3278">
                <w:pPr>
                  <w:jc w:val="center"/>
                  <w:rPr>
                    <w:rFonts w:asciiTheme="minorEastAsia" w:eastAsiaTheme="minorEastAsia" w:hAnsiTheme="minorEastAsia"/>
                    <w:color w:val="000000" w:themeColor="text1"/>
                    <w:sz w:val="20"/>
                    <w:szCs w:val="20"/>
                  </w:rPr>
                </w:pPr>
                <w:r w:rsidRPr="000E4189">
                  <w:rPr>
                    <w:rFonts w:asciiTheme="minorEastAsia" w:eastAsiaTheme="minorEastAsia" w:hAnsiTheme="minorEastAsia" w:hint="eastAsia"/>
                    <w:color w:val="000000" w:themeColor="text1"/>
                    <w:sz w:val="20"/>
                    <w:szCs w:val="20"/>
                  </w:rPr>
                  <w:t>备注</w:t>
                </w:r>
              </w:p>
            </w:tc>
          </w:sdtContent>
        </w:sdt>
      </w:tr>
      <w:tr w:rsidR="000E4189" w:rsidRPr="000E4189" w14:paraId="4F068C2A" w14:textId="77777777" w:rsidTr="000E4189">
        <w:tc>
          <w:tcPr>
            <w:tcW w:w="907" w:type="pct"/>
            <w:tcBorders>
              <w:top w:val="single" w:sz="4" w:space="0" w:color="auto"/>
              <w:left w:val="single" w:sz="4" w:space="0" w:color="auto"/>
              <w:bottom w:val="single" w:sz="4" w:space="0" w:color="auto"/>
              <w:right w:val="single" w:sz="4" w:space="0" w:color="auto"/>
            </w:tcBorders>
          </w:tcPr>
          <w:p w14:paraId="298814ED" w14:textId="77777777" w:rsidR="00600BF0" w:rsidRPr="000E4189" w:rsidRDefault="00000000" w:rsidP="008A3278">
            <w:pPr>
              <w:rPr>
                <w:rFonts w:asciiTheme="minorEastAsia" w:eastAsiaTheme="minorEastAsia" w:hAnsiTheme="minorEastAsia"/>
                <w:sz w:val="20"/>
                <w:szCs w:val="20"/>
              </w:rPr>
            </w:pPr>
            <w:r w:rsidRPr="000E4189">
              <w:rPr>
                <w:rFonts w:asciiTheme="minorEastAsia" w:eastAsiaTheme="minorEastAsia" w:hAnsiTheme="minorEastAsia"/>
                <w:sz w:val="20"/>
                <w:szCs w:val="20"/>
              </w:rPr>
              <w:t>机器设备</w:t>
            </w:r>
          </w:p>
        </w:tc>
        <w:tc>
          <w:tcPr>
            <w:tcW w:w="819" w:type="pct"/>
            <w:tcBorders>
              <w:top w:val="single" w:sz="4" w:space="0" w:color="auto"/>
              <w:left w:val="single" w:sz="4" w:space="0" w:color="auto"/>
              <w:bottom w:val="single" w:sz="4" w:space="0" w:color="auto"/>
              <w:right w:val="single" w:sz="4" w:space="0" w:color="auto"/>
            </w:tcBorders>
          </w:tcPr>
          <w:p w14:paraId="64978D55" w14:textId="3A75C1CC" w:rsidR="00600BF0" w:rsidRPr="000E4189" w:rsidRDefault="00770513" w:rsidP="008A3278">
            <w:pPr>
              <w:jc w:val="right"/>
              <w:rPr>
                <w:rFonts w:asciiTheme="minorEastAsia" w:eastAsiaTheme="minorEastAsia" w:hAnsiTheme="minorEastAsia"/>
                <w:sz w:val="20"/>
                <w:szCs w:val="20"/>
              </w:rPr>
            </w:pPr>
            <w:r w:rsidRPr="00770513">
              <w:rPr>
                <w:rFonts w:asciiTheme="minorEastAsia" w:eastAsiaTheme="minorEastAsia" w:hAnsiTheme="minorEastAsia"/>
                <w:sz w:val="20"/>
                <w:szCs w:val="20"/>
              </w:rPr>
              <w:t>47,124,893.11</w:t>
            </w:r>
          </w:p>
        </w:tc>
        <w:tc>
          <w:tcPr>
            <w:tcW w:w="819" w:type="pct"/>
            <w:tcBorders>
              <w:top w:val="single" w:sz="4" w:space="0" w:color="auto"/>
              <w:left w:val="single" w:sz="4" w:space="0" w:color="auto"/>
              <w:bottom w:val="single" w:sz="4" w:space="0" w:color="auto"/>
              <w:right w:val="single" w:sz="4" w:space="0" w:color="auto"/>
            </w:tcBorders>
          </w:tcPr>
          <w:p w14:paraId="2515D4ED" w14:textId="339CBF90" w:rsidR="00600BF0" w:rsidRPr="000E4189" w:rsidRDefault="00770513" w:rsidP="008A3278">
            <w:pPr>
              <w:jc w:val="right"/>
              <w:rPr>
                <w:rFonts w:asciiTheme="minorEastAsia" w:eastAsiaTheme="minorEastAsia" w:hAnsiTheme="minorEastAsia"/>
                <w:sz w:val="20"/>
                <w:szCs w:val="20"/>
              </w:rPr>
            </w:pPr>
            <w:r w:rsidRPr="00770513">
              <w:rPr>
                <w:rFonts w:asciiTheme="minorEastAsia" w:eastAsiaTheme="minorEastAsia" w:hAnsiTheme="minorEastAsia"/>
                <w:sz w:val="20"/>
                <w:szCs w:val="20"/>
              </w:rPr>
              <w:t>38,183,796.22</w:t>
            </w:r>
          </w:p>
        </w:tc>
        <w:tc>
          <w:tcPr>
            <w:tcW w:w="765" w:type="pct"/>
            <w:tcBorders>
              <w:top w:val="single" w:sz="4" w:space="0" w:color="auto"/>
              <w:left w:val="single" w:sz="4" w:space="0" w:color="auto"/>
              <w:bottom w:val="single" w:sz="4" w:space="0" w:color="auto"/>
              <w:right w:val="single" w:sz="4" w:space="0" w:color="auto"/>
            </w:tcBorders>
          </w:tcPr>
          <w:p w14:paraId="51965E90" w14:textId="357EB3ED" w:rsidR="00600BF0" w:rsidRPr="000E4189" w:rsidRDefault="00770513" w:rsidP="008A3278">
            <w:pPr>
              <w:jc w:val="right"/>
              <w:rPr>
                <w:rFonts w:asciiTheme="minorEastAsia" w:eastAsiaTheme="minorEastAsia" w:hAnsiTheme="minorEastAsia"/>
                <w:sz w:val="20"/>
                <w:szCs w:val="20"/>
              </w:rPr>
            </w:pPr>
            <w:r w:rsidRPr="00770513">
              <w:rPr>
                <w:rFonts w:asciiTheme="minorEastAsia" w:eastAsiaTheme="minorEastAsia" w:hAnsiTheme="minorEastAsia"/>
                <w:sz w:val="20"/>
                <w:szCs w:val="20"/>
              </w:rPr>
              <w:t>4,993,881.86</w:t>
            </w:r>
          </w:p>
        </w:tc>
        <w:tc>
          <w:tcPr>
            <w:tcW w:w="765" w:type="pct"/>
            <w:tcBorders>
              <w:top w:val="single" w:sz="4" w:space="0" w:color="auto"/>
              <w:left w:val="single" w:sz="4" w:space="0" w:color="auto"/>
              <w:bottom w:val="single" w:sz="4" w:space="0" w:color="auto"/>
              <w:right w:val="single" w:sz="4" w:space="0" w:color="auto"/>
            </w:tcBorders>
          </w:tcPr>
          <w:p w14:paraId="10B6ABAF" w14:textId="6998D0E9" w:rsidR="00600BF0" w:rsidRPr="000E4189" w:rsidRDefault="00770513" w:rsidP="008A3278">
            <w:pPr>
              <w:jc w:val="right"/>
              <w:rPr>
                <w:rFonts w:asciiTheme="minorEastAsia" w:eastAsiaTheme="minorEastAsia" w:hAnsiTheme="minorEastAsia"/>
                <w:sz w:val="20"/>
                <w:szCs w:val="20"/>
              </w:rPr>
            </w:pPr>
            <w:r w:rsidRPr="00770513">
              <w:rPr>
                <w:rFonts w:asciiTheme="minorEastAsia" w:eastAsiaTheme="minorEastAsia" w:hAnsiTheme="minorEastAsia"/>
                <w:sz w:val="20"/>
                <w:szCs w:val="20"/>
              </w:rPr>
              <w:t>3,947,215.03</w:t>
            </w:r>
          </w:p>
        </w:tc>
        <w:tc>
          <w:tcPr>
            <w:tcW w:w="925" w:type="pct"/>
            <w:tcBorders>
              <w:top w:val="single" w:sz="4" w:space="0" w:color="auto"/>
              <w:left w:val="single" w:sz="4" w:space="0" w:color="auto"/>
              <w:bottom w:val="single" w:sz="4" w:space="0" w:color="auto"/>
              <w:right w:val="single" w:sz="4" w:space="0" w:color="auto"/>
            </w:tcBorders>
          </w:tcPr>
          <w:p w14:paraId="4AE5053B" w14:textId="77777777" w:rsidR="00600BF0" w:rsidRPr="000E4189" w:rsidRDefault="00600BF0" w:rsidP="008A3278">
            <w:pPr>
              <w:rPr>
                <w:rFonts w:asciiTheme="minorEastAsia" w:eastAsiaTheme="minorEastAsia" w:hAnsiTheme="minorEastAsia"/>
                <w:sz w:val="20"/>
                <w:szCs w:val="20"/>
              </w:rPr>
            </w:pPr>
          </w:p>
        </w:tc>
      </w:tr>
      <w:tr w:rsidR="000E4189" w:rsidRPr="000E4189" w14:paraId="64C1A112" w14:textId="77777777" w:rsidTr="000E4189">
        <w:tc>
          <w:tcPr>
            <w:tcW w:w="907" w:type="pct"/>
            <w:tcBorders>
              <w:top w:val="single" w:sz="4" w:space="0" w:color="auto"/>
              <w:left w:val="single" w:sz="4" w:space="0" w:color="auto"/>
              <w:bottom w:val="single" w:sz="4" w:space="0" w:color="auto"/>
              <w:right w:val="single" w:sz="4" w:space="0" w:color="auto"/>
            </w:tcBorders>
          </w:tcPr>
          <w:p w14:paraId="493BF808" w14:textId="77777777" w:rsidR="00600BF0" w:rsidRPr="000E4189" w:rsidRDefault="00000000" w:rsidP="008A3278">
            <w:pPr>
              <w:rPr>
                <w:rFonts w:asciiTheme="minorEastAsia" w:eastAsiaTheme="minorEastAsia" w:hAnsiTheme="minorEastAsia"/>
                <w:sz w:val="20"/>
                <w:szCs w:val="20"/>
              </w:rPr>
            </w:pPr>
            <w:r w:rsidRPr="000E4189">
              <w:rPr>
                <w:rFonts w:asciiTheme="minorEastAsia" w:eastAsiaTheme="minorEastAsia" w:hAnsiTheme="minorEastAsia"/>
                <w:sz w:val="20"/>
                <w:szCs w:val="20"/>
              </w:rPr>
              <w:t>办公及电子设备</w:t>
            </w:r>
          </w:p>
        </w:tc>
        <w:tc>
          <w:tcPr>
            <w:tcW w:w="819" w:type="pct"/>
            <w:tcBorders>
              <w:top w:val="single" w:sz="4" w:space="0" w:color="auto"/>
              <w:left w:val="single" w:sz="4" w:space="0" w:color="auto"/>
              <w:bottom w:val="single" w:sz="4" w:space="0" w:color="auto"/>
              <w:right w:val="single" w:sz="4" w:space="0" w:color="auto"/>
            </w:tcBorders>
          </w:tcPr>
          <w:p w14:paraId="1CA71D68" w14:textId="77777777" w:rsidR="00600BF0" w:rsidRPr="000E4189" w:rsidRDefault="00000000" w:rsidP="008A3278">
            <w:pPr>
              <w:jc w:val="right"/>
              <w:rPr>
                <w:rFonts w:asciiTheme="minorEastAsia" w:eastAsiaTheme="minorEastAsia" w:hAnsiTheme="minorEastAsia"/>
                <w:sz w:val="20"/>
                <w:szCs w:val="20"/>
              </w:rPr>
            </w:pPr>
            <w:r w:rsidRPr="000E4189">
              <w:rPr>
                <w:rFonts w:asciiTheme="minorEastAsia" w:eastAsiaTheme="minorEastAsia" w:hAnsiTheme="minorEastAsia"/>
                <w:sz w:val="20"/>
                <w:szCs w:val="20"/>
              </w:rPr>
              <w:t>614,945.08</w:t>
            </w:r>
          </w:p>
        </w:tc>
        <w:tc>
          <w:tcPr>
            <w:tcW w:w="819" w:type="pct"/>
            <w:tcBorders>
              <w:top w:val="single" w:sz="4" w:space="0" w:color="auto"/>
              <w:left w:val="single" w:sz="4" w:space="0" w:color="auto"/>
              <w:bottom w:val="single" w:sz="4" w:space="0" w:color="auto"/>
              <w:right w:val="single" w:sz="4" w:space="0" w:color="auto"/>
            </w:tcBorders>
          </w:tcPr>
          <w:p w14:paraId="521FD1BB" w14:textId="77777777" w:rsidR="00600BF0" w:rsidRPr="000E4189" w:rsidRDefault="00000000" w:rsidP="008A3278">
            <w:pPr>
              <w:jc w:val="right"/>
              <w:rPr>
                <w:rFonts w:asciiTheme="minorEastAsia" w:eastAsiaTheme="minorEastAsia" w:hAnsiTheme="minorEastAsia"/>
                <w:sz w:val="20"/>
                <w:szCs w:val="20"/>
              </w:rPr>
            </w:pPr>
            <w:r w:rsidRPr="000E4189">
              <w:rPr>
                <w:rFonts w:asciiTheme="minorEastAsia" w:eastAsiaTheme="minorEastAsia" w:hAnsiTheme="minorEastAsia"/>
                <w:sz w:val="20"/>
                <w:szCs w:val="20"/>
              </w:rPr>
              <w:t>553,450.57</w:t>
            </w:r>
          </w:p>
        </w:tc>
        <w:tc>
          <w:tcPr>
            <w:tcW w:w="765" w:type="pct"/>
            <w:tcBorders>
              <w:top w:val="single" w:sz="4" w:space="0" w:color="auto"/>
              <w:left w:val="single" w:sz="4" w:space="0" w:color="auto"/>
              <w:bottom w:val="single" w:sz="4" w:space="0" w:color="auto"/>
              <w:right w:val="single" w:sz="4" w:space="0" w:color="auto"/>
            </w:tcBorders>
          </w:tcPr>
          <w:p w14:paraId="29BDE08E" w14:textId="77777777" w:rsidR="00600BF0" w:rsidRPr="000E4189" w:rsidRDefault="00600BF0" w:rsidP="008A3278">
            <w:pPr>
              <w:jc w:val="right"/>
              <w:rPr>
                <w:rFonts w:asciiTheme="minorEastAsia" w:eastAsiaTheme="minorEastAsia" w:hAnsiTheme="minorEastAsia"/>
                <w:sz w:val="20"/>
                <w:szCs w:val="20"/>
              </w:rPr>
            </w:pPr>
          </w:p>
        </w:tc>
        <w:tc>
          <w:tcPr>
            <w:tcW w:w="765" w:type="pct"/>
            <w:tcBorders>
              <w:top w:val="single" w:sz="4" w:space="0" w:color="auto"/>
              <w:left w:val="single" w:sz="4" w:space="0" w:color="auto"/>
              <w:bottom w:val="single" w:sz="4" w:space="0" w:color="auto"/>
              <w:right w:val="single" w:sz="4" w:space="0" w:color="auto"/>
            </w:tcBorders>
          </w:tcPr>
          <w:p w14:paraId="745C7775" w14:textId="77777777" w:rsidR="00600BF0" w:rsidRPr="000E4189" w:rsidRDefault="00000000" w:rsidP="008A3278">
            <w:pPr>
              <w:jc w:val="right"/>
              <w:rPr>
                <w:rFonts w:asciiTheme="minorEastAsia" w:eastAsiaTheme="minorEastAsia" w:hAnsiTheme="minorEastAsia"/>
                <w:sz w:val="20"/>
                <w:szCs w:val="20"/>
              </w:rPr>
            </w:pPr>
            <w:r w:rsidRPr="000E4189">
              <w:rPr>
                <w:rFonts w:asciiTheme="minorEastAsia" w:eastAsiaTheme="minorEastAsia" w:hAnsiTheme="minorEastAsia"/>
                <w:sz w:val="20"/>
                <w:szCs w:val="20"/>
              </w:rPr>
              <w:t>61,494.51</w:t>
            </w:r>
          </w:p>
        </w:tc>
        <w:tc>
          <w:tcPr>
            <w:tcW w:w="925" w:type="pct"/>
            <w:tcBorders>
              <w:top w:val="single" w:sz="4" w:space="0" w:color="auto"/>
              <w:left w:val="single" w:sz="4" w:space="0" w:color="auto"/>
              <w:bottom w:val="single" w:sz="4" w:space="0" w:color="auto"/>
              <w:right w:val="single" w:sz="4" w:space="0" w:color="auto"/>
            </w:tcBorders>
          </w:tcPr>
          <w:p w14:paraId="1A5FB579" w14:textId="77777777" w:rsidR="00600BF0" w:rsidRPr="000E4189" w:rsidRDefault="00600BF0" w:rsidP="008A3278">
            <w:pPr>
              <w:rPr>
                <w:rFonts w:asciiTheme="minorEastAsia" w:eastAsiaTheme="minorEastAsia" w:hAnsiTheme="minorEastAsia"/>
                <w:sz w:val="20"/>
                <w:szCs w:val="20"/>
              </w:rPr>
            </w:pPr>
          </w:p>
        </w:tc>
      </w:tr>
    </w:tbl>
    <w:p w14:paraId="734D1FA1" w14:textId="77777777" w:rsidR="00600BF0" w:rsidRDefault="00600BF0"/>
    <w:p w14:paraId="471FB852" w14:textId="77777777" w:rsidR="004E620F" w:rsidRDefault="00000000">
      <w:pPr>
        <w:pStyle w:val="5"/>
        <w:numPr>
          <w:ilvl w:val="0"/>
          <w:numId w:val="80"/>
        </w:numPr>
      </w:pPr>
      <w:r>
        <w:rPr>
          <w:rFonts w:hint="eastAsia"/>
        </w:rPr>
        <w:t>通过经营租赁租出的固定资产</w:t>
      </w:r>
    </w:p>
    <w:sdt>
      <w:sdtPr>
        <w:rPr>
          <w:color w:val="000000" w:themeColor="text1"/>
        </w:rPr>
        <w:alias w:val="是否适用：通过经营租赁租出的固定资产[双击切换]"/>
        <w:tag w:val="_GBC_251e1c74f40b47869d759974b0f6a463"/>
        <w:id w:val="657737779"/>
        <w:placeholder>
          <w:docPart w:val="GBC22222222222222222222222222222"/>
        </w:placeholder>
      </w:sdtPr>
      <w:sdtContent>
        <w:p w14:paraId="4A815554" w14:textId="56F349DE" w:rsidR="004E620F" w:rsidRDefault="00000000" w:rsidP="00D22EF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B32701C" w14:textId="77777777" w:rsidR="00600BF0" w:rsidRDefault="00600BF0" w:rsidP="00D22EF0">
      <w:pPr>
        <w:rPr>
          <w:color w:val="000000" w:themeColor="text1"/>
        </w:rPr>
      </w:pPr>
    </w:p>
    <w:p w14:paraId="5EB345D0" w14:textId="77777777" w:rsidR="004E620F" w:rsidRDefault="00000000">
      <w:pPr>
        <w:pStyle w:val="5"/>
        <w:numPr>
          <w:ilvl w:val="0"/>
          <w:numId w:val="80"/>
        </w:numPr>
      </w:pPr>
      <w:r>
        <w:rPr>
          <w:rFonts w:hint="eastAsia"/>
        </w:rPr>
        <w:t>未办妥产权证书的固定资产情况</w:t>
      </w:r>
    </w:p>
    <w:sdt>
      <w:sdtPr>
        <w:rPr>
          <w:color w:val="000000" w:themeColor="text1"/>
        </w:rPr>
        <w:alias w:val="是否适用：未办妥产权证书的固定资产情况[双击切换]"/>
        <w:tag w:val="_GBC_a26aa363313e4c8fbedf9041cd41bfc9"/>
        <w:id w:val="684637538"/>
        <w:placeholder>
          <w:docPart w:val="GBC22222222222222222222222222222"/>
        </w:placeholder>
      </w:sdtPr>
      <w:sdtContent>
        <w:p w14:paraId="438E1347" w14:textId="42C54D16" w:rsidR="004E620F" w:rsidRDefault="00000000" w:rsidP="00D22EF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E28501C" w14:textId="77777777" w:rsidR="00600BF0" w:rsidRDefault="00600BF0" w:rsidP="00D22EF0">
      <w:pPr>
        <w:rPr>
          <w:color w:val="000000" w:themeColor="text1"/>
        </w:rPr>
      </w:pPr>
    </w:p>
    <w:p w14:paraId="3C866143" w14:textId="77777777" w:rsidR="004E620F" w:rsidRDefault="00000000">
      <w:pPr>
        <w:pStyle w:val="5"/>
        <w:numPr>
          <w:ilvl w:val="0"/>
          <w:numId w:val="80"/>
        </w:numPr>
      </w:pPr>
      <w:bookmarkStart w:id="298" w:name="_Hlk153460880"/>
      <w:bookmarkStart w:id="299" w:name="_Hlk167957241"/>
      <w:r>
        <w:rPr>
          <w:rFonts w:hint="eastAsia"/>
        </w:rPr>
        <w:t>固定资产的减值测试情况</w:t>
      </w:r>
    </w:p>
    <w:sdt>
      <w:sdtPr>
        <w:rPr>
          <w:color w:val="000000" w:themeColor="text1"/>
        </w:rPr>
        <w:alias w:val="是否适用：减值测试情况[双击切换]"/>
        <w:tag w:val="_GBC_9a66caee6756422c9cb01da54631670e"/>
        <w:id w:val="-862356466"/>
        <w:placeholder>
          <w:docPart w:val="GBC22222222222222222222222222222"/>
        </w:placeholder>
      </w:sdtPr>
      <w:sdtContent>
        <w:p w14:paraId="0A4E1259" w14:textId="0CE240B2" w:rsidR="00600BF0" w:rsidRDefault="00000000" w:rsidP="00D22EF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1FFFCDF" w14:textId="0BDC529F" w:rsidR="004E620F" w:rsidRDefault="004E620F">
      <w:pPr>
        <w:rPr>
          <w:color w:val="000000" w:themeColor="text1"/>
        </w:rPr>
      </w:pPr>
    </w:p>
    <w:p w14:paraId="0494F87E" w14:textId="77777777" w:rsidR="004E620F" w:rsidRDefault="004E620F">
      <w:pPr>
        <w:snapToGrid w:val="0"/>
        <w:spacing w:line="240" w:lineRule="atLeast"/>
        <w:rPr>
          <w:color w:val="000000" w:themeColor="text1"/>
        </w:rPr>
      </w:pPr>
    </w:p>
    <w:bookmarkEnd w:id="298"/>
    <w:bookmarkEnd w:id="299"/>
    <w:p w14:paraId="620DA874"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固定资产的说明[双击切换]"/>
        <w:tag w:val="_GBC_e2fd7087594d4949ada40807334de5fb"/>
        <w:id w:val="1924906830"/>
        <w:placeholder>
          <w:docPart w:val="GBC22222222222222222222222222222"/>
        </w:placeholder>
      </w:sdtPr>
      <w:sdtContent>
        <w:p w14:paraId="5C9F5B1F" w14:textId="11EA269B" w:rsidR="004E620F" w:rsidRDefault="00000000" w:rsidP="00D22EF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87790DF" w14:textId="77777777" w:rsidR="004E620F" w:rsidRDefault="004E620F">
      <w:pPr>
        <w:rPr>
          <w:color w:val="000000" w:themeColor="text1"/>
        </w:rPr>
      </w:pPr>
    </w:p>
    <w:p w14:paraId="4DFDA855" w14:textId="77777777" w:rsidR="004E620F" w:rsidRDefault="00000000">
      <w:pPr>
        <w:pStyle w:val="4"/>
        <w:rPr>
          <w:rFonts w:ascii="宋体" w:hAnsi="宋体"/>
          <w:color w:val="000000" w:themeColor="text1"/>
        </w:rPr>
      </w:pPr>
      <w:r>
        <w:rPr>
          <w:rFonts w:ascii="宋体" w:hAnsi="宋体" w:hint="eastAsia"/>
          <w:color w:val="000000" w:themeColor="text1"/>
        </w:rPr>
        <w:t>固定资产清理</w:t>
      </w:r>
    </w:p>
    <w:sdt>
      <w:sdtPr>
        <w:rPr>
          <w:color w:val="000000" w:themeColor="text1"/>
        </w:rPr>
        <w:alias w:val="是否适用：固定资产清理[双击切换]"/>
        <w:tag w:val="_GBC_d005d220fbda4cd2a58ced6d0d7a1404"/>
        <w:id w:val="-2087912047"/>
        <w:placeholder>
          <w:docPart w:val="GBC22222222222222222222222222222"/>
        </w:placeholder>
      </w:sdtPr>
      <w:sdtContent>
        <w:p w14:paraId="172F9F3F" w14:textId="0AD1F5D8" w:rsidR="00600BF0" w:rsidRDefault="00000000" w:rsidP="00D22EF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75BE2DA" w14:textId="7167504B" w:rsidR="004E620F" w:rsidRDefault="004E620F">
      <w:pPr>
        <w:rPr>
          <w:color w:val="000000" w:themeColor="text1"/>
        </w:rPr>
      </w:pPr>
    </w:p>
    <w:p w14:paraId="1B1AB358" w14:textId="77777777" w:rsidR="004E620F" w:rsidRDefault="004E620F">
      <w:pPr>
        <w:rPr>
          <w:color w:val="000000" w:themeColor="text1"/>
        </w:rPr>
      </w:pPr>
    </w:p>
    <w:p w14:paraId="6A5EEB0B" w14:textId="77777777" w:rsidR="004E620F" w:rsidRDefault="00000000">
      <w:pPr>
        <w:pStyle w:val="3"/>
        <w:numPr>
          <w:ilvl w:val="0"/>
          <w:numId w:val="62"/>
        </w:numPr>
        <w:rPr>
          <w:color w:val="000000" w:themeColor="text1"/>
          <w:szCs w:val="21"/>
        </w:rPr>
      </w:pPr>
      <w:r>
        <w:rPr>
          <w:color w:val="000000" w:themeColor="text1"/>
          <w:szCs w:val="21"/>
        </w:rPr>
        <w:lastRenderedPageBreak/>
        <w:t>在建工程</w:t>
      </w:r>
    </w:p>
    <w:p w14:paraId="566BE80D" w14:textId="77777777" w:rsidR="004E620F" w:rsidRDefault="00000000">
      <w:pPr>
        <w:pStyle w:val="4"/>
        <w:rPr>
          <w:rFonts w:ascii="宋体" w:hAnsi="宋体"/>
          <w:color w:val="000000" w:themeColor="text1"/>
        </w:rPr>
      </w:pPr>
      <w:bookmarkStart w:id="300" w:name="_Hlk10472757"/>
      <w:r>
        <w:rPr>
          <w:rFonts w:ascii="宋体" w:hAnsi="宋体" w:hint="eastAsia"/>
          <w:color w:val="000000" w:themeColor="text1"/>
        </w:rPr>
        <w:t>项目列示</w:t>
      </w:r>
    </w:p>
    <w:sdt>
      <w:sdtPr>
        <w:rPr>
          <w:color w:val="000000" w:themeColor="text1"/>
        </w:rPr>
        <w:alias w:val="是否适用：在建工程分类列示[双击切换]"/>
        <w:tag w:val="_GBC_bcbd4315343844fc923825dd150041e5"/>
        <w:id w:val="264587778"/>
        <w:placeholder>
          <w:docPart w:val="GBC22222222222222222222222222222"/>
        </w:placeholder>
      </w:sdtPr>
      <w:sdtContent>
        <w:p w14:paraId="04B2198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F896173"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在建工程分类列示"/>
          <w:tag w:val="_GBC_9df8e16a6fb54a76b384d11e7a6dd52d"/>
          <w:id w:val="-17738525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在建工程分类列示"/>
          <w:tag w:val="_GBC_17b0bdb7b5f24e599fcea2e90510306a"/>
          <w:id w:val="9313153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047"/>
        <w:gridCol w:w="2802"/>
        <w:gridCol w:w="2788"/>
      </w:tblGrid>
      <w:tr w:rsidR="004E620F" w:rsidRPr="00BB3D24" w14:paraId="318FFE25" w14:textId="77777777">
        <w:trPr>
          <w:cantSplit/>
        </w:trPr>
        <w:sdt>
          <w:sdtPr>
            <w:rPr>
              <w:rFonts w:asciiTheme="minorEastAsia" w:eastAsiaTheme="minorEastAsia" w:hAnsiTheme="minorEastAsia"/>
            </w:rPr>
            <w:tag w:val="_PLD_3a34a6496ee4454093b17b19ba9b805d"/>
            <w:id w:val="844516595"/>
          </w:sdtPr>
          <w:sdtContent>
            <w:tc>
              <w:tcPr>
                <w:tcW w:w="1764" w:type="pct"/>
                <w:vAlign w:val="center"/>
              </w:tcPr>
              <w:p w14:paraId="146C4EB9" w14:textId="77777777" w:rsidR="004E620F" w:rsidRPr="00BB3D24" w:rsidRDefault="00000000">
                <w:pPr>
                  <w:jc w:val="center"/>
                  <w:rPr>
                    <w:rFonts w:asciiTheme="minorEastAsia" w:eastAsiaTheme="minorEastAsia" w:hAnsiTheme="minorEastAsia"/>
                    <w:color w:val="000000" w:themeColor="text1"/>
                  </w:rPr>
                </w:pPr>
                <w:r w:rsidRPr="00BB3D24">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88973d2835334cdbb31181ad26b55912"/>
            <w:id w:val="1649932342"/>
          </w:sdtPr>
          <w:sdtContent>
            <w:tc>
              <w:tcPr>
                <w:tcW w:w="1622" w:type="pct"/>
                <w:vAlign w:val="center"/>
              </w:tcPr>
              <w:p w14:paraId="1A14CFCC" w14:textId="77777777" w:rsidR="004E620F" w:rsidRPr="00BB3D24" w:rsidRDefault="00000000">
                <w:pPr>
                  <w:jc w:val="center"/>
                  <w:rPr>
                    <w:rFonts w:asciiTheme="minorEastAsia" w:eastAsiaTheme="minorEastAsia" w:hAnsiTheme="minorEastAsia"/>
                    <w:color w:val="000000" w:themeColor="text1"/>
                  </w:rPr>
                </w:pPr>
                <w:r w:rsidRPr="00BB3D24">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55f5bd8851c54b7897a165bee2df0273"/>
            <w:id w:val="-1699842408"/>
          </w:sdtPr>
          <w:sdtContent>
            <w:tc>
              <w:tcPr>
                <w:tcW w:w="1614" w:type="pct"/>
                <w:vAlign w:val="center"/>
              </w:tcPr>
              <w:p w14:paraId="2B748E9E" w14:textId="77777777" w:rsidR="004E620F" w:rsidRPr="00BB3D24" w:rsidRDefault="00000000">
                <w:pPr>
                  <w:jc w:val="center"/>
                  <w:rPr>
                    <w:rFonts w:asciiTheme="minorEastAsia" w:eastAsiaTheme="minorEastAsia" w:hAnsiTheme="minorEastAsia"/>
                    <w:color w:val="000000" w:themeColor="text1"/>
                  </w:rPr>
                </w:pPr>
                <w:r w:rsidRPr="00BB3D24">
                  <w:rPr>
                    <w:rFonts w:asciiTheme="minorEastAsia" w:eastAsiaTheme="minorEastAsia" w:hAnsiTheme="minorEastAsia" w:hint="eastAsia"/>
                    <w:color w:val="000000" w:themeColor="text1"/>
                  </w:rPr>
                  <w:t>期初余额</w:t>
                </w:r>
              </w:p>
            </w:tc>
          </w:sdtContent>
        </w:sdt>
      </w:tr>
      <w:tr w:rsidR="00BB3D24" w:rsidRPr="00BB3D24" w14:paraId="5228561B" w14:textId="77777777" w:rsidTr="005446E4">
        <w:trPr>
          <w:cantSplit/>
        </w:trPr>
        <w:tc>
          <w:tcPr>
            <w:tcW w:w="1764" w:type="pct"/>
          </w:tcPr>
          <w:p w14:paraId="7C159480" w14:textId="77777777" w:rsidR="00600BF0" w:rsidRPr="00BB3D24" w:rsidRDefault="00000000" w:rsidP="00BB3D24">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BB3D24">
              <w:rPr>
                <w:rFonts w:asciiTheme="minorEastAsia" w:eastAsiaTheme="minorEastAsia" w:hAnsiTheme="minorEastAsia" w:hint="eastAsia"/>
                <w:color w:val="000000" w:themeColor="text1"/>
              </w:rPr>
              <w:t>在建工程</w:t>
            </w:r>
          </w:p>
        </w:tc>
        <w:tc>
          <w:tcPr>
            <w:tcW w:w="1622" w:type="pct"/>
            <w:vAlign w:val="center"/>
          </w:tcPr>
          <w:p w14:paraId="62EEE224" w14:textId="6E99B126" w:rsidR="00600BF0" w:rsidRPr="00BB3D24" w:rsidRDefault="00000000" w:rsidP="00BB3D24">
            <w:pPr>
              <w:ind w:right="5"/>
              <w:jc w:val="right"/>
              <w:rPr>
                <w:rFonts w:asciiTheme="minorEastAsia" w:eastAsiaTheme="minorEastAsia" w:hAnsiTheme="minorEastAsia"/>
              </w:rPr>
            </w:pPr>
            <w:r w:rsidRPr="00BB3D24">
              <w:rPr>
                <w:rFonts w:asciiTheme="minorEastAsia" w:eastAsiaTheme="minorEastAsia" w:hAnsiTheme="minorEastAsia"/>
              </w:rPr>
              <w:t>36,932,009.19</w:t>
            </w:r>
          </w:p>
        </w:tc>
        <w:tc>
          <w:tcPr>
            <w:tcW w:w="1614" w:type="pct"/>
            <w:vAlign w:val="center"/>
          </w:tcPr>
          <w:p w14:paraId="016671CC" w14:textId="192E01C8" w:rsidR="00600BF0" w:rsidRPr="00BB3D24" w:rsidRDefault="00000000" w:rsidP="00BB3D24">
            <w:pPr>
              <w:ind w:right="5"/>
              <w:jc w:val="right"/>
              <w:rPr>
                <w:rFonts w:asciiTheme="minorEastAsia" w:eastAsiaTheme="minorEastAsia" w:hAnsiTheme="minorEastAsia"/>
              </w:rPr>
            </w:pPr>
            <w:r w:rsidRPr="00BB3D24">
              <w:rPr>
                <w:rFonts w:asciiTheme="minorEastAsia" w:eastAsiaTheme="minorEastAsia" w:hAnsiTheme="minorEastAsia"/>
              </w:rPr>
              <w:t>14,754,194.27</w:t>
            </w:r>
          </w:p>
        </w:tc>
      </w:tr>
      <w:tr w:rsidR="00BB3D24" w:rsidRPr="00BB3D24" w14:paraId="39D9C8A5" w14:textId="77777777">
        <w:trPr>
          <w:cantSplit/>
        </w:trPr>
        <w:tc>
          <w:tcPr>
            <w:tcW w:w="1764" w:type="pct"/>
          </w:tcPr>
          <w:p w14:paraId="707C3016" w14:textId="77777777" w:rsidR="00600BF0" w:rsidRPr="00BB3D24" w:rsidRDefault="00000000" w:rsidP="00BB3D24">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BB3D24">
              <w:rPr>
                <w:rFonts w:asciiTheme="minorEastAsia" w:eastAsiaTheme="minorEastAsia" w:hAnsiTheme="minorEastAsia" w:hint="eastAsia"/>
                <w:color w:val="000000" w:themeColor="text1"/>
              </w:rPr>
              <w:t>工程物资</w:t>
            </w:r>
          </w:p>
        </w:tc>
        <w:tc>
          <w:tcPr>
            <w:tcW w:w="1622" w:type="pct"/>
          </w:tcPr>
          <w:p w14:paraId="674D9EF8" w14:textId="77777777" w:rsidR="00600BF0" w:rsidRPr="00BB3D24" w:rsidRDefault="00600BF0" w:rsidP="00BB3D24">
            <w:pPr>
              <w:ind w:right="5"/>
              <w:jc w:val="right"/>
              <w:rPr>
                <w:rFonts w:asciiTheme="minorEastAsia" w:eastAsiaTheme="minorEastAsia" w:hAnsiTheme="minorEastAsia"/>
              </w:rPr>
            </w:pPr>
          </w:p>
        </w:tc>
        <w:tc>
          <w:tcPr>
            <w:tcW w:w="1614" w:type="pct"/>
          </w:tcPr>
          <w:p w14:paraId="27D88E5A" w14:textId="77777777" w:rsidR="00600BF0" w:rsidRPr="00BB3D24" w:rsidRDefault="00600BF0" w:rsidP="00BB3D24">
            <w:pPr>
              <w:ind w:right="5"/>
              <w:jc w:val="right"/>
              <w:rPr>
                <w:rFonts w:asciiTheme="minorEastAsia" w:eastAsiaTheme="minorEastAsia" w:hAnsiTheme="minorEastAsia"/>
              </w:rPr>
            </w:pPr>
          </w:p>
        </w:tc>
      </w:tr>
      <w:tr w:rsidR="00BB3D24" w:rsidRPr="00BB3D24" w14:paraId="501C4F9D" w14:textId="77777777" w:rsidTr="00DE14BD">
        <w:trPr>
          <w:cantSplit/>
        </w:trPr>
        <w:tc>
          <w:tcPr>
            <w:tcW w:w="1764" w:type="pct"/>
            <w:vAlign w:val="center"/>
          </w:tcPr>
          <w:p w14:paraId="72F33363" w14:textId="77777777" w:rsidR="00600BF0" w:rsidRPr="00BB3D24" w:rsidRDefault="00000000" w:rsidP="00BB3D24">
            <w:pPr>
              <w:autoSpaceDE w:val="0"/>
              <w:autoSpaceDN w:val="0"/>
              <w:adjustRightInd w:val="0"/>
              <w:jc w:val="center"/>
              <w:rPr>
                <w:rFonts w:asciiTheme="minorEastAsia" w:eastAsiaTheme="minorEastAsia" w:hAnsiTheme="minorEastAsia"/>
                <w:color w:val="000000" w:themeColor="text1"/>
              </w:rPr>
            </w:pPr>
            <w:r w:rsidRPr="00BB3D24">
              <w:rPr>
                <w:rFonts w:asciiTheme="minorEastAsia" w:eastAsiaTheme="minorEastAsia" w:hAnsiTheme="minorEastAsia" w:hint="eastAsia"/>
                <w:color w:val="000000" w:themeColor="text1"/>
              </w:rPr>
              <w:t>合计</w:t>
            </w:r>
          </w:p>
        </w:tc>
        <w:tc>
          <w:tcPr>
            <w:tcW w:w="1622" w:type="pct"/>
            <w:vAlign w:val="center"/>
          </w:tcPr>
          <w:p w14:paraId="770747CF" w14:textId="51EB48AB" w:rsidR="00600BF0" w:rsidRPr="00BB3D24" w:rsidRDefault="00000000" w:rsidP="00BB3D24">
            <w:pPr>
              <w:jc w:val="right"/>
              <w:rPr>
                <w:rFonts w:asciiTheme="minorEastAsia" w:eastAsiaTheme="minorEastAsia" w:hAnsiTheme="minorEastAsia"/>
              </w:rPr>
            </w:pPr>
            <w:r w:rsidRPr="00BB3D24">
              <w:rPr>
                <w:rFonts w:asciiTheme="minorEastAsia" w:eastAsiaTheme="minorEastAsia" w:hAnsiTheme="minorEastAsia"/>
              </w:rPr>
              <w:t>36,932,009.19</w:t>
            </w:r>
          </w:p>
        </w:tc>
        <w:tc>
          <w:tcPr>
            <w:tcW w:w="1614" w:type="pct"/>
            <w:vAlign w:val="center"/>
          </w:tcPr>
          <w:p w14:paraId="6D5AD14C" w14:textId="4A4FAAA7" w:rsidR="00600BF0" w:rsidRPr="00BB3D24" w:rsidRDefault="00000000" w:rsidP="00BB3D24">
            <w:pPr>
              <w:ind w:right="5"/>
              <w:jc w:val="right"/>
              <w:rPr>
                <w:rFonts w:asciiTheme="minorEastAsia" w:eastAsiaTheme="minorEastAsia" w:hAnsiTheme="minorEastAsia"/>
              </w:rPr>
            </w:pPr>
            <w:r w:rsidRPr="00BB3D24">
              <w:rPr>
                <w:rFonts w:asciiTheme="minorEastAsia" w:eastAsiaTheme="minorEastAsia" w:hAnsiTheme="minorEastAsia"/>
              </w:rPr>
              <w:t>14,754,194.27</w:t>
            </w:r>
          </w:p>
        </w:tc>
      </w:tr>
    </w:tbl>
    <w:p w14:paraId="69270F60" w14:textId="77777777" w:rsidR="004E620F" w:rsidRDefault="00000000">
      <w:pPr>
        <w:rPr>
          <w:color w:val="000000" w:themeColor="text1"/>
        </w:rPr>
      </w:pPr>
      <w:bookmarkStart w:id="301" w:name="_Hlk10472837"/>
      <w:bookmarkStart w:id="302" w:name="_Hlk10472848"/>
      <w:bookmarkEnd w:id="300"/>
      <w:r>
        <w:rPr>
          <w:rFonts w:hint="eastAsia"/>
          <w:color w:val="000000" w:themeColor="text1"/>
        </w:rPr>
        <w:t>其他说明：</w:t>
      </w:r>
      <w:bookmarkEnd w:id="301"/>
    </w:p>
    <w:p w14:paraId="1A85D1CF" w14:textId="0C4644C5" w:rsidR="004E620F" w:rsidRDefault="00000000">
      <w:pPr>
        <w:rPr>
          <w:color w:val="000000" w:themeColor="text1"/>
        </w:rPr>
      </w:pPr>
      <w:sdt>
        <w:sdtPr>
          <w:rPr>
            <w:color w:val="000000" w:themeColor="text1"/>
          </w:rPr>
          <w:alias w:val="在建工程分类列示其他说明"/>
          <w:tag w:val="_GBC_ebe1a06b82914095a2c469c32c78af71"/>
          <w:id w:val="-122928480"/>
          <w:placeholder>
            <w:docPart w:val="GBC22222222222222222222222222222"/>
          </w:placeholder>
        </w:sdtPr>
        <w:sdtContent>
          <w:r>
            <w:rPr>
              <w:rFonts w:hint="eastAsia"/>
              <w:color w:val="000000" w:themeColor="text1"/>
            </w:rPr>
            <w:t>无</w:t>
          </w:r>
        </w:sdtContent>
      </w:sdt>
    </w:p>
    <w:bookmarkEnd w:id="302"/>
    <w:p w14:paraId="1ACEB650" w14:textId="77777777" w:rsidR="004E620F" w:rsidRDefault="004E620F">
      <w:pPr>
        <w:rPr>
          <w:color w:val="000000" w:themeColor="text1"/>
        </w:rPr>
      </w:pPr>
    </w:p>
    <w:p w14:paraId="0734D2D0" w14:textId="77777777" w:rsidR="004E620F" w:rsidRDefault="00000000">
      <w:pPr>
        <w:pStyle w:val="4"/>
        <w:rPr>
          <w:rFonts w:ascii="宋体" w:hAnsi="宋体"/>
          <w:color w:val="000000" w:themeColor="text1"/>
        </w:rPr>
      </w:pPr>
      <w:r>
        <w:rPr>
          <w:rFonts w:ascii="宋体" w:hAnsi="宋体" w:hint="eastAsia"/>
          <w:color w:val="000000" w:themeColor="text1"/>
        </w:rPr>
        <w:t>在建工程</w:t>
      </w:r>
    </w:p>
    <w:p w14:paraId="10882E70" w14:textId="77777777" w:rsidR="004E620F" w:rsidRDefault="00000000">
      <w:pPr>
        <w:pStyle w:val="5"/>
        <w:numPr>
          <w:ilvl w:val="0"/>
          <w:numId w:val="81"/>
        </w:numPr>
      </w:pPr>
      <w:r>
        <w:rPr>
          <w:rFonts w:hint="eastAsia"/>
        </w:rPr>
        <w:t>在建工程情况</w:t>
      </w:r>
    </w:p>
    <w:sdt>
      <w:sdtPr>
        <w:rPr>
          <w:color w:val="000000" w:themeColor="text1"/>
        </w:rPr>
        <w:alias w:val="是否适用：在建工程情况[双击切换]"/>
        <w:tag w:val="_GBC_d9828cc7ad534f26902e1979f9d67530"/>
        <w:id w:val="885835240"/>
        <w:placeholder>
          <w:docPart w:val="GBC22222222222222222222222222222"/>
        </w:placeholder>
      </w:sdtPr>
      <w:sdtContent>
        <w:p w14:paraId="536A2CFE"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B4CEFDB"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在建工程"/>
          <w:tag w:val="_GBC_d20598ce3f5b4d21a9055de674936a9a"/>
          <w:id w:val="-12960570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在建工程"/>
          <w:tag w:val="_GBC_9e96d736daa247dd96af144329fff105"/>
          <w:id w:val="-14798329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356"/>
        <w:gridCol w:w="1532"/>
        <w:gridCol w:w="696"/>
        <w:gridCol w:w="1500"/>
        <w:gridCol w:w="1427"/>
        <w:gridCol w:w="699"/>
        <w:gridCol w:w="1427"/>
      </w:tblGrid>
      <w:tr w:rsidR="00F901B1" w:rsidRPr="00F901B1" w14:paraId="7D9EDE41" w14:textId="77777777" w:rsidTr="00F901B1">
        <w:trPr>
          <w:cantSplit/>
        </w:trPr>
        <w:sdt>
          <w:sdtPr>
            <w:rPr>
              <w:rFonts w:asciiTheme="minorEastAsia" w:eastAsiaTheme="minorEastAsia" w:hAnsiTheme="minorEastAsia"/>
            </w:rPr>
            <w:tag w:val="_PLD_27b31695edfd49cb9cafa333777d18c3"/>
            <w:id w:val="2032063809"/>
          </w:sdtPr>
          <w:sdtContent>
            <w:tc>
              <w:tcPr>
                <w:tcW w:w="997" w:type="pct"/>
                <w:vMerge w:val="restart"/>
                <w:vAlign w:val="center"/>
              </w:tcPr>
              <w:p w14:paraId="5C1FFE05" w14:textId="77777777" w:rsidR="00600BF0" w:rsidRPr="00F901B1" w:rsidRDefault="00000000" w:rsidP="00C358FC">
                <w:pPr>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a5273bde7b2f4c6c8fbe3ea2d7a7eb84"/>
            <w:id w:val="2128802421"/>
          </w:sdtPr>
          <w:sdtContent>
            <w:tc>
              <w:tcPr>
                <w:tcW w:w="2156" w:type="pct"/>
                <w:gridSpan w:val="3"/>
                <w:vAlign w:val="center"/>
              </w:tcPr>
              <w:p w14:paraId="5260F3E3" w14:textId="77777777" w:rsidR="00600BF0" w:rsidRPr="00F901B1" w:rsidRDefault="00000000" w:rsidP="00C358FC">
                <w:pPr>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ac57490b080449c8b91be5a872e19f79"/>
            <w:id w:val="-491258851"/>
          </w:sdtPr>
          <w:sdtContent>
            <w:tc>
              <w:tcPr>
                <w:tcW w:w="1847" w:type="pct"/>
                <w:gridSpan w:val="3"/>
                <w:vAlign w:val="center"/>
              </w:tcPr>
              <w:p w14:paraId="6C791EC8" w14:textId="77777777" w:rsidR="00600BF0" w:rsidRPr="00F901B1" w:rsidRDefault="00000000" w:rsidP="00C358FC">
                <w:pPr>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期初余额</w:t>
                </w:r>
              </w:p>
            </w:tc>
          </w:sdtContent>
        </w:sdt>
      </w:tr>
      <w:tr w:rsidR="00F901B1" w:rsidRPr="00F901B1" w14:paraId="1CBAAB5A" w14:textId="77777777" w:rsidTr="00F901B1">
        <w:trPr>
          <w:cantSplit/>
        </w:trPr>
        <w:tc>
          <w:tcPr>
            <w:tcW w:w="997" w:type="pct"/>
            <w:vMerge/>
            <w:vAlign w:val="center"/>
          </w:tcPr>
          <w:p w14:paraId="52C170B4" w14:textId="77777777" w:rsidR="00600BF0" w:rsidRPr="00F901B1" w:rsidRDefault="00600BF0" w:rsidP="00C358FC">
            <w:pPr>
              <w:tabs>
                <w:tab w:val="left" w:pos="420"/>
              </w:tabs>
              <w:ind w:left="420" w:hanging="420"/>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1d60491359e245e7bc54655c8c8c15fd"/>
            <w:id w:val="1387527664"/>
          </w:sdtPr>
          <w:sdtContent>
            <w:tc>
              <w:tcPr>
                <w:tcW w:w="779" w:type="pct"/>
                <w:vAlign w:val="center"/>
              </w:tcPr>
              <w:p w14:paraId="620D846D" w14:textId="77777777" w:rsidR="00600BF0" w:rsidRPr="00F901B1" w:rsidRDefault="00000000" w:rsidP="00C358FC">
                <w:pPr>
                  <w:tabs>
                    <w:tab w:val="left" w:pos="420"/>
                  </w:tabs>
                  <w:ind w:left="420" w:hanging="420"/>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账面余额</w:t>
                </w:r>
              </w:p>
            </w:tc>
          </w:sdtContent>
        </w:sdt>
        <w:sdt>
          <w:sdtPr>
            <w:rPr>
              <w:rFonts w:asciiTheme="minorEastAsia" w:eastAsiaTheme="minorEastAsia" w:hAnsiTheme="minorEastAsia"/>
            </w:rPr>
            <w:tag w:val="_PLD_d5d8fa5186d44c82b146ad7151830389"/>
            <w:id w:val="1542319130"/>
          </w:sdtPr>
          <w:sdtContent>
            <w:tc>
              <w:tcPr>
                <w:tcW w:w="615" w:type="pct"/>
                <w:vAlign w:val="center"/>
              </w:tcPr>
              <w:p w14:paraId="3B9E3E09" w14:textId="77777777" w:rsidR="00600BF0" w:rsidRPr="00F901B1" w:rsidRDefault="00000000" w:rsidP="00C358FC">
                <w:pPr>
                  <w:tabs>
                    <w:tab w:val="left" w:pos="420"/>
                  </w:tabs>
                  <w:ind w:left="420" w:hanging="420"/>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减值准备</w:t>
                </w:r>
              </w:p>
            </w:tc>
          </w:sdtContent>
        </w:sdt>
        <w:sdt>
          <w:sdtPr>
            <w:rPr>
              <w:rFonts w:asciiTheme="minorEastAsia" w:eastAsiaTheme="minorEastAsia" w:hAnsiTheme="minorEastAsia"/>
            </w:rPr>
            <w:tag w:val="_PLD_49aa1c2d25814b789479d76afb6fc844"/>
            <w:id w:val="343295096"/>
          </w:sdtPr>
          <w:sdtContent>
            <w:tc>
              <w:tcPr>
                <w:tcW w:w="762" w:type="pct"/>
                <w:vAlign w:val="center"/>
              </w:tcPr>
              <w:p w14:paraId="40BEC373" w14:textId="77777777" w:rsidR="00600BF0" w:rsidRPr="00F901B1" w:rsidRDefault="00000000" w:rsidP="00C358FC">
                <w:pPr>
                  <w:tabs>
                    <w:tab w:val="left" w:pos="420"/>
                  </w:tabs>
                  <w:ind w:left="420" w:hanging="420"/>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账面价值</w:t>
                </w:r>
              </w:p>
            </w:tc>
          </w:sdtContent>
        </w:sdt>
        <w:sdt>
          <w:sdtPr>
            <w:rPr>
              <w:rFonts w:asciiTheme="minorEastAsia" w:eastAsiaTheme="minorEastAsia" w:hAnsiTheme="minorEastAsia"/>
            </w:rPr>
            <w:tag w:val="_PLD_4bba2db5e5a549ecafbf4e94a7af2e35"/>
            <w:id w:val="246463078"/>
          </w:sdtPr>
          <w:sdtContent>
            <w:tc>
              <w:tcPr>
                <w:tcW w:w="608" w:type="pct"/>
                <w:vAlign w:val="center"/>
              </w:tcPr>
              <w:p w14:paraId="715CE6FE" w14:textId="77777777" w:rsidR="00600BF0" w:rsidRPr="00F901B1" w:rsidRDefault="00000000" w:rsidP="00C358FC">
                <w:pPr>
                  <w:tabs>
                    <w:tab w:val="left" w:pos="420"/>
                  </w:tabs>
                  <w:ind w:left="420" w:hanging="420"/>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账面余额</w:t>
                </w:r>
              </w:p>
            </w:tc>
          </w:sdtContent>
        </w:sdt>
        <w:sdt>
          <w:sdtPr>
            <w:rPr>
              <w:rFonts w:asciiTheme="minorEastAsia" w:eastAsiaTheme="minorEastAsia" w:hAnsiTheme="minorEastAsia"/>
            </w:rPr>
            <w:tag w:val="_PLD_e054d8cd1e1b4672ae08a495b587bdce"/>
            <w:id w:val="1082492028"/>
          </w:sdtPr>
          <w:sdtContent>
            <w:tc>
              <w:tcPr>
                <w:tcW w:w="616" w:type="pct"/>
                <w:vAlign w:val="center"/>
              </w:tcPr>
              <w:p w14:paraId="1416A4C6" w14:textId="77777777" w:rsidR="00600BF0" w:rsidRPr="00F901B1" w:rsidRDefault="00000000" w:rsidP="00C358FC">
                <w:pPr>
                  <w:tabs>
                    <w:tab w:val="left" w:pos="420"/>
                  </w:tabs>
                  <w:ind w:left="420" w:hanging="420"/>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减值准备</w:t>
                </w:r>
              </w:p>
            </w:tc>
          </w:sdtContent>
        </w:sdt>
        <w:sdt>
          <w:sdtPr>
            <w:rPr>
              <w:rFonts w:asciiTheme="minorEastAsia" w:eastAsiaTheme="minorEastAsia" w:hAnsiTheme="minorEastAsia"/>
            </w:rPr>
            <w:tag w:val="_PLD_bd3055c2713a44fa9cbd3fd973d34c6a"/>
            <w:id w:val="-547607556"/>
          </w:sdtPr>
          <w:sdtContent>
            <w:tc>
              <w:tcPr>
                <w:tcW w:w="623" w:type="pct"/>
                <w:vAlign w:val="center"/>
              </w:tcPr>
              <w:p w14:paraId="43BBF534" w14:textId="77777777" w:rsidR="00600BF0" w:rsidRPr="00F901B1" w:rsidRDefault="00000000" w:rsidP="00C358FC">
                <w:pPr>
                  <w:tabs>
                    <w:tab w:val="left" w:pos="420"/>
                  </w:tabs>
                  <w:ind w:left="420" w:hanging="420"/>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账面价值</w:t>
                </w:r>
              </w:p>
            </w:tc>
          </w:sdtContent>
        </w:sdt>
      </w:tr>
      <w:tr w:rsidR="00F901B1" w:rsidRPr="00F901B1" w14:paraId="617D19DD" w14:textId="77777777" w:rsidTr="00F901B1">
        <w:trPr>
          <w:cantSplit/>
        </w:trPr>
        <w:tc>
          <w:tcPr>
            <w:tcW w:w="997" w:type="pct"/>
          </w:tcPr>
          <w:p w14:paraId="404C5EE8" w14:textId="77777777" w:rsidR="00600BF0" w:rsidRPr="00F901B1" w:rsidRDefault="00000000" w:rsidP="00F901B1">
            <w:pPr>
              <w:rPr>
                <w:rFonts w:asciiTheme="minorEastAsia" w:eastAsiaTheme="minorEastAsia" w:hAnsiTheme="minorEastAsia"/>
              </w:rPr>
            </w:pPr>
            <w:r w:rsidRPr="00F901B1">
              <w:rPr>
                <w:rFonts w:asciiTheme="minorEastAsia" w:eastAsiaTheme="minorEastAsia" w:hAnsiTheme="minorEastAsia"/>
              </w:rPr>
              <w:t>在建工程1</w:t>
            </w:r>
          </w:p>
        </w:tc>
        <w:tc>
          <w:tcPr>
            <w:tcW w:w="779" w:type="pct"/>
          </w:tcPr>
          <w:p w14:paraId="4CE1C17F" w14:textId="77777777" w:rsidR="00600BF0" w:rsidRPr="00F901B1" w:rsidRDefault="00000000" w:rsidP="00F901B1">
            <w:pPr>
              <w:ind w:right="105"/>
              <w:jc w:val="right"/>
              <w:rPr>
                <w:rFonts w:asciiTheme="minorEastAsia" w:eastAsiaTheme="minorEastAsia" w:hAnsiTheme="minorEastAsia"/>
              </w:rPr>
            </w:pPr>
            <w:r w:rsidRPr="00F901B1">
              <w:rPr>
                <w:rFonts w:asciiTheme="minorEastAsia" w:eastAsiaTheme="minorEastAsia" w:hAnsiTheme="minorEastAsia"/>
              </w:rPr>
              <w:t>12,893,847.23</w:t>
            </w:r>
          </w:p>
        </w:tc>
        <w:tc>
          <w:tcPr>
            <w:tcW w:w="615" w:type="pct"/>
          </w:tcPr>
          <w:p w14:paraId="0BC90F77" w14:textId="77777777" w:rsidR="00600BF0" w:rsidRPr="00F901B1" w:rsidRDefault="00600BF0" w:rsidP="00F901B1">
            <w:pPr>
              <w:ind w:right="73"/>
              <w:jc w:val="right"/>
              <w:rPr>
                <w:rFonts w:asciiTheme="minorEastAsia" w:eastAsiaTheme="minorEastAsia" w:hAnsiTheme="minorEastAsia"/>
              </w:rPr>
            </w:pPr>
          </w:p>
        </w:tc>
        <w:tc>
          <w:tcPr>
            <w:tcW w:w="762" w:type="pct"/>
          </w:tcPr>
          <w:p w14:paraId="3B62F20B" w14:textId="77777777" w:rsidR="00600BF0" w:rsidRPr="00F901B1" w:rsidRDefault="00000000" w:rsidP="00F901B1">
            <w:pPr>
              <w:ind w:right="73"/>
              <w:jc w:val="right"/>
              <w:rPr>
                <w:rFonts w:asciiTheme="minorEastAsia" w:eastAsiaTheme="minorEastAsia" w:hAnsiTheme="minorEastAsia"/>
              </w:rPr>
            </w:pPr>
            <w:r w:rsidRPr="00F901B1">
              <w:rPr>
                <w:rFonts w:asciiTheme="minorEastAsia" w:eastAsiaTheme="minorEastAsia" w:hAnsiTheme="minorEastAsia"/>
              </w:rPr>
              <w:t>12,893,847.23</w:t>
            </w:r>
          </w:p>
        </w:tc>
        <w:tc>
          <w:tcPr>
            <w:tcW w:w="608" w:type="pct"/>
            <w:vAlign w:val="center"/>
          </w:tcPr>
          <w:p w14:paraId="5DEC511B" w14:textId="70AC8CED" w:rsidR="00600BF0" w:rsidRPr="00F901B1" w:rsidRDefault="00000000" w:rsidP="00F901B1">
            <w:pPr>
              <w:jc w:val="right"/>
              <w:rPr>
                <w:rFonts w:asciiTheme="minorEastAsia" w:eastAsiaTheme="minorEastAsia" w:hAnsiTheme="minorEastAsia"/>
              </w:rPr>
            </w:pPr>
            <w:r w:rsidRPr="00F901B1">
              <w:rPr>
                <w:rFonts w:asciiTheme="minorEastAsia" w:eastAsiaTheme="minorEastAsia" w:hAnsiTheme="minorEastAsia"/>
              </w:rPr>
              <w:t>5,613,957.30</w:t>
            </w:r>
          </w:p>
        </w:tc>
        <w:tc>
          <w:tcPr>
            <w:tcW w:w="616" w:type="pct"/>
            <w:vAlign w:val="center"/>
          </w:tcPr>
          <w:p w14:paraId="4DF07317" w14:textId="77777777" w:rsidR="00600BF0" w:rsidRPr="00F901B1" w:rsidRDefault="00600BF0" w:rsidP="00F901B1">
            <w:pPr>
              <w:jc w:val="right"/>
              <w:rPr>
                <w:rFonts w:asciiTheme="minorEastAsia" w:eastAsiaTheme="minorEastAsia" w:hAnsiTheme="minorEastAsia"/>
              </w:rPr>
            </w:pPr>
          </w:p>
        </w:tc>
        <w:tc>
          <w:tcPr>
            <w:tcW w:w="623" w:type="pct"/>
            <w:vAlign w:val="center"/>
          </w:tcPr>
          <w:p w14:paraId="1C7C23FB" w14:textId="26A75523" w:rsidR="00600BF0" w:rsidRPr="00F901B1" w:rsidRDefault="00000000" w:rsidP="00F901B1">
            <w:pPr>
              <w:jc w:val="right"/>
              <w:rPr>
                <w:rFonts w:asciiTheme="minorEastAsia" w:eastAsiaTheme="minorEastAsia" w:hAnsiTheme="minorEastAsia"/>
              </w:rPr>
            </w:pPr>
            <w:r w:rsidRPr="00F901B1">
              <w:rPr>
                <w:rFonts w:asciiTheme="minorEastAsia" w:eastAsiaTheme="minorEastAsia" w:hAnsiTheme="minorEastAsia"/>
              </w:rPr>
              <w:t>5,613,957.30</w:t>
            </w:r>
          </w:p>
        </w:tc>
      </w:tr>
      <w:tr w:rsidR="00F901B1" w:rsidRPr="00F901B1" w14:paraId="6B58B878" w14:textId="77777777" w:rsidTr="00F901B1">
        <w:trPr>
          <w:cantSplit/>
        </w:trPr>
        <w:tc>
          <w:tcPr>
            <w:tcW w:w="997" w:type="pct"/>
          </w:tcPr>
          <w:p w14:paraId="175630A5" w14:textId="77777777" w:rsidR="00600BF0" w:rsidRPr="00F901B1" w:rsidRDefault="00000000" w:rsidP="00F901B1">
            <w:pPr>
              <w:rPr>
                <w:rFonts w:asciiTheme="minorEastAsia" w:eastAsiaTheme="minorEastAsia" w:hAnsiTheme="minorEastAsia"/>
              </w:rPr>
            </w:pPr>
            <w:r w:rsidRPr="00F901B1">
              <w:rPr>
                <w:rFonts w:asciiTheme="minorEastAsia" w:eastAsiaTheme="minorEastAsia" w:hAnsiTheme="minorEastAsia"/>
              </w:rPr>
              <w:t>在建工程7</w:t>
            </w:r>
          </w:p>
        </w:tc>
        <w:tc>
          <w:tcPr>
            <w:tcW w:w="779" w:type="pct"/>
          </w:tcPr>
          <w:p w14:paraId="6094D8FF" w14:textId="77777777" w:rsidR="00600BF0" w:rsidRPr="00F901B1" w:rsidRDefault="00600BF0" w:rsidP="00F901B1">
            <w:pPr>
              <w:ind w:right="105"/>
              <w:jc w:val="right"/>
              <w:rPr>
                <w:rFonts w:asciiTheme="minorEastAsia" w:eastAsiaTheme="minorEastAsia" w:hAnsiTheme="minorEastAsia"/>
              </w:rPr>
            </w:pPr>
          </w:p>
        </w:tc>
        <w:tc>
          <w:tcPr>
            <w:tcW w:w="615" w:type="pct"/>
          </w:tcPr>
          <w:p w14:paraId="49558B2C" w14:textId="77777777" w:rsidR="00600BF0" w:rsidRPr="00F901B1" w:rsidRDefault="00600BF0" w:rsidP="00F901B1">
            <w:pPr>
              <w:ind w:right="73"/>
              <w:jc w:val="right"/>
              <w:rPr>
                <w:rFonts w:asciiTheme="minorEastAsia" w:eastAsiaTheme="minorEastAsia" w:hAnsiTheme="minorEastAsia"/>
              </w:rPr>
            </w:pPr>
          </w:p>
        </w:tc>
        <w:tc>
          <w:tcPr>
            <w:tcW w:w="762" w:type="pct"/>
          </w:tcPr>
          <w:p w14:paraId="71C8FD55" w14:textId="77777777" w:rsidR="00600BF0" w:rsidRPr="00F901B1" w:rsidRDefault="00600BF0" w:rsidP="00F901B1">
            <w:pPr>
              <w:ind w:right="73"/>
              <w:jc w:val="right"/>
              <w:rPr>
                <w:rFonts w:asciiTheme="minorEastAsia" w:eastAsiaTheme="minorEastAsia" w:hAnsiTheme="minorEastAsia"/>
              </w:rPr>
            </w:pPr>
          </w:p>
        </w:tc>
        <w:tc>
          <w:tcPr>
            <w:tcW w:w="608" w:type="pct"/>
            <w:vAlign w:val="center"/>
          </w:tcPr>
          <w:p w14:paraId="46ABAABA" w14:textId="7C79EF0F" w:rsidR="00600BF0" w:rsidRPr="00F901B1" w:rsidRDefault="00000000" w:rsidP="00F901B1">
            <w:pPr>
              <w:jc w:val="right"/>
              <w:rPr>
                <w:rFonts w:asciiTheme="minorEastAsia" w:eastAsiaTheme="minorEastAsia" w:hAnsiTheme="minorEastAsia"/>
              </w:rPr>
            </w:pPr>
            <w:r w:rsidRPr="00F901B1">
              <w:rPr>
                <w:rFonts w:asciiTheme="minorEastAsia" w:eastAsiaTheme="minorEastAsia" w:hAnsiTheme="minorEastAsia"/>
              </w:rPr>
              <w:t>2,415,303.59</w:t>
            </w:r>
          </w:p>
        </w:tc>
        <w:tc>
          <w:tcPr>
            <w:tcW w:w="616" w:type="pct"/>
            <w:vAlign w:val="center"/>
          </w:tcPr>
          <w:p w14:paraId="42C17D5C" w14:textId="77777777" w:rsidR="00600BF0" w:rsidRPr="00F901B1" w:rsidRDefault="00600BF0" w:rsidP="00F901B1">
            <w:pPr>
              <w:jc w:val="right"/>
              <w:rPr>
                <w:rFonts w:asciiTheme="minorEastAsia" w:eastAsiaTheme="minorEastAsia" w:hAnsiTheme="minorEastAsia"/>
              </w:rPr>
            </w:pPr>
          </w:p>
        </w:tc>
        <w:tc>
          <w:tcPr>
            <w:tcW w:w="623" w:type="pct"/>
            <w:vAlign w:val="center"/>
          </w:tcPr>
          <w:p w14:paraId="13F2F975" w14:textId="6CD5205C" w:rsidR="00600BF0" w:rsidRPr="00F901B1" w:rsidRDefault="00000000" w:rsidP="00F901B1">
            <w:pPr>
              <w:jc w:val="right"/>
              <w:rPr>
                <w:rFonts w:asciiTheme="minorEastAsia" w:eastAsiaTheme="minorEastAsia" w:hAnsiTheme="minorEastAsia"/>
              </w:rPr>
            </w:pPr>
            <w:r w:rsidRPr="00F901B1">
              <w:rPr>
                <w:rFonts w:asciiTheme="minorEastAsia" w:eastAsiaTheme="minorEastAsia" w:hAnsiTheme="minorEastAsia"/>
              </w:rPr>
              <w:t>2,415,303.59</w:t>
            </w:r>
          </w:p>
        </w:tc>
      </w:tr>
      <w:tr w:rsidR="00F901B1" w:rsidRPr="00F901B1" w14:paraId="2CDC1E5F" w14:textId="77777777" w:rsidTr="00F901B1">
        <w:trPr>
          <w:cantSplit/>
        </w:trPr>
        <w:tc>
          <w:tcPr>
            <w:tcW w:w="997" w:type="pct"/>
          </w:tcPr>
          <w:p w14:paraId="45A9D1EC" w14:textId="77777777" w:rsidR="00600BF0" w:rsidRPr="00F901B1" w:rsidRDefault="00000000" w:rsidP="00F901B1">
            <w:pPr>
              <w:rPr>
                <w:rFonts w:asciiTheme="minorEastAsia" w:eastAsiaTheme="minorEastAsia" w:hAnsiTheme="minorEastAsia"/>
              </w:rPr>
            </w:pPr>
            <w:r w:rsidRPr="00F901B1">
              <w:rPr>
                <w:rFonts w:asciiTheme="minorEastAsia" w:eastAsiaTheme="minorEastAsia" w:hAnsiTheme="minorEastAsia"/>
              </w:rPr>
              <w:t>在建工程8</w:t>
            </w:r>
          </w:p>
        </w:tc>
        <w:tc>
          <w:tcPr>
            <w:tcW w:w="779" w:type="pct"/>
          </w:tcPr>
          <w:p w14:paraId="1EE72E2B" w14:textId="77777777" w:rsidR="00600BF0" w:rsidRPr="00F901B1" w:rsidRDefault="00000000" w:rsidP="00F901B1">
            <w:pPr>
              <w:ind w:right="105"/>
              <w:jc w:val="right"/>
              <w:rPr>
                <w:rFonts w:asciiTheme="minorEastAsia" w:eastAsiaTheme="minorEastAsia" w:hAnsiTheme="minorEastAsia"/>
              </w:rPr>
            </w:pPr>
            <w:r w:rsidRPr="00F901B1">
              <w:rPr>
                <w:rFonts w:asciiTheme="minorEastAsia" w:eastAsiaTheme="minorEastAsia" w:hAnsiTheme="minorEastAsia"/>
              </w:rPr>
              <w:t>24,038,161.96</w:t>
            </w:r>
          </w:p>
        </w:tc>
        <w:tc>
          <w:tcPr>
            <w:tcW w:w="615" w:type="pct"/>
          </w:tcPr>
          <w:p w14:paraId="25E2DC86" w14:textId="77777777" w:rsidR="00600BF0" w:rsidRPr="00F901B1" w:rsidRDefault="00600BF0" w:rsidP="00F901B1">
            <w:pPr>
              <w:ind w:right="73"/>
              <w:jc w:val="right"/>
              <w:rPr>
                <w:rFonts w:asciiTheme="minorEastAsia" w:eastAsiaTheme="minorEastAsia" w:hAnsiTheme="minorEastAsia"/>
              </w:rPr>
            </w:pPr>
          </w:p>
        </w:tc>
        <w:tc>
          <w:tcPr>
            <w:tcW w:w="762" w:type="pct"/>
          </w:tcPr>
          <w:p w14:paraId="0B32BD4D" w14:textId="77777777" w:rsidR="00600BF0" w:rsidRPr="00F901B1" w:rsidRDefault="00000000" w:rsidP="00F901B1">
            <w:pPr>
              <w:ind w:right="73"/>
              <w:jc w:val="right"/>
              <w:rPr>
                <w:rFonts w:asciiTheme="minorEastAsia" w:eastAsiaTheme="minorEastAsia" w:hAnsiTheme="minorEastAsia"/>
              </w:rPr>
            </w:pPr>
            <w:r w:rsidRPr="00F901B1">
              <w:rPr>
                <w:rFonts w:asciiTheme="minorEastAsia" w:eastAsiaTheme="minorEastAsia" w:hAnsiTheme="minorEastAsia"/>
              </w:rPr>
              <w:t>24,038,161.96</w:t>
            </w:r>
          </w:p>
        </w:tc>
        <w:tc>
          <w:tcPr>
            <w:tcW w:w="608" w:type="pct"/>
            <w:vAlign w:val="center"/>
          </w:tcPr>
          <w:p w14:paraId="3494E46D" w14:textId="47476AD3" w:rsidR="00600BF0" w:rsidRPr="00F901B1" w:rsidRDefault="00000000" w:rsidP="00F901B1">
            <w:pPr>
              <w:jc w:val="right"/>
              <w:rPr>
                <w:rFonts w:asciiTheme="minorEastAsia" w:eastAsiaTheme="minorEastAsia" w:hAnsiTheme="minorEastAsia"/>
              </w:rPr>
            </w:pPr>
            <w:r w:rsidRPr="00F901B1">
              <w:rPr>
                <w:rFonts w:asciiTheme="minorEastAsia" w:eastAsiaTheme="minorEastAsia" w:hAnsiTheme="minorEastAsia"/>
              </w:rPr>
              <w:t>6,724,933.38</w:t>
            </w:r>
          </w:p>
        </w:tc>
        <w:tc>
          <w:tcPr>
            <w:tcW w:w="616" w:type="pct"/>
            <w:vAlign w:val="center"/>
          </w:tcPr>
          <w:p w14:paraId="4F0BFEF1" w14:textId="77777777" w:rsidR="00600BF0" w:rsidRPr="00F901B1" w:rsidRDefault="00600BF0" w:rsidP="00F901B1">
            <w:pPr>
              <w:jc w:val="right"/>
              <w:rPr>
                <w:rFonts w:asciiTheme="minorEastAsia" w:eastAsiaTheme="minorEastAsia" w:hAnsiTheme="minorEastAsia"/>
              </w:rPr>
            </w:pPr>
          </w:p>
        </w:tc>
        <w:tc>
          <w:tcPr>
            <w:tcW w:w="623" w:type="pct"/>
            <w:vAlign w:val="center"/>
          </w:tcPr>
          <w:p w14:paraId="1A40391F" w14:textId="19D9EECE" w:rsidR="00600BF0" w:rsidRPr="00F901B1" w:rsidRDefault="00000000" w:rsidP="00F901B1">
            <w:pPr>
              <w:jc w:val="right"/>
              <w:rPr>
                <w:rFonts w:asciiTheme="minorEastAsia" w:eastAsiaTheme="minorEastAsia" w:hAnsiTheme="minorEastAsia"/>
              </w:rPr>
            </w:pPr>
            <w:r w:rsidRPr="00F901B1">
              <w:rPr>
                <w:rFonts w:asciiTheme="minorEastAsia" w:eastAsiaTheme="minorEastAsia" w:hAnsiTheme="minorEastAsia"/>
              </w:rPr>
              <w:t>6,724,933.38</w:t>
            </w:r>
          </w:p>
        </w:tc>
      </w:tr>
      <w:tr w:rsidR="00F901B1" w:rsidRPr="00F901B1" w14:paraId="1A4B2768" w14:textId="77777777" w:rsidTr="00F901B1">
        <w:trPr>
          <w:cantSplit/>
        </w:trPr>
        <w:tc>
          <w:tcPr>
            <w:tcW w:w="997" w:type="pct"/>
            <w:vAlign w:val="center"/>
          </w:tcPr>
          <w:p w14:paraId="138600A0" w14:textId="77777777" w:rsidR="00600BF0" w:rsidRPr="00F901B1" w:rsidRDefault="00000000" w:rsidP="00F901B1">
            <w:pPr>
              <w:jc w:val="center"/>
              <w:rPr>
                <w:rFonts w:asciiTheme="minorEastAsia" w:eastAsiaTheme="minorEastAsia" w:hAnsiTheme="minorEastAsia"/>
                <w:color w:val="000000" w:themeColor="text1"/>
              </w:rPr>
            </w:pPr>
            <w:r w:rsidRPr="00F901B1">
              <w:rPr>
                <w:rFonts w:asciiTheme="minorEastAsia" w:eastAsiaTheme="minorEastAsia" w:hAnsiTheme="minorEastAsia" w:hint="eastAsia"/>
                <w:color w:val="000000" w:themeColor="text1"/>
              </w:rPr>
              <w:t>合计</w:t>
            </w:r>
          </w:p>
        </w:tc>
        <w:tc>
          <w:tcPr>
            <w:tcW w:w="779" w:type="pct"/>
            <w:vAlign w:val="center"/>
          </w:tcPr>
          <w:p w14:paraId="16D2B300" w14:textId="3058771A" w:rsidR="00600BF0" w:rsidRPr="00F901B1" w:rsidRDefault="00000000" w:rsidP="00F901B1">
            <w:pPr>
              <w:ind w:right="105"/>
              <w:jc w:val="right"/>
              <w:rPr>
                <w:rFonts w:asciiTheme="minorEastAsia" w:eastAsiaTheme="minorEastAsia" w:hAnsiTheme="minorEastAsia"/>
              </w:rPr>
            </w:pPr>
            <w:r w:rsidRPr="00F901B1">
              <w:rPr>
                <w:rFonts w:asciiTheme="minorEastAsia" w:eastAsiaTheme="minorEastAsia" w:hAnsiTheme="minorEastAsia"/>
              </w:rPr>
              <w:t>36,932,009.19</w:t>
            </w:r>
          </w:p>
        </w:tc>
        <w:tc>
          <w:tcPr>
            <w:tcW w:w="615" w:type="pct"/>
            <w:vAlign w:val="center"/>
          </w:tcPr>
          <w:p w14:paraId="2C29B54F" w14:textId="77777777" w:rsidR="00600BF0" w:rsidRPr="00F901B1" w:rsidRDefault="00600BF0" w:rsidP="00F901B1">
            <w:pPr>
              <w:ind w:right="73"/>
              <w:jc w:val="right"/>
              <w:rPr>
                <w:rFonts w:asciiTheme="minorEastAsia" w:eastAsiaTheme="minorEastAsia" w:hAnsiTheme="minorEastAsia"/>
              </w:rPr>
            </w:pPr>
          </w:p>
        </w:tc>
        <w:tc>
          <w:tcPr>
            <w:tcW w:w="762" w:type="pct"/>
            <w:vAlign w:val="center"/>
          </w:tcPr>
          <w:p w14:paraId="571D54EA" w14:textId="4CDDDD5D" w:rsidR="00600BF0" w:rsidRPr="00F901B1" w:rsidRDefault="00000000" w:rsidP="00F901B1">
            <w:pPr>
              <w:ind w:right="73"/>
              <w:jc w:val="right"/>
              <w:rPr>
                <w:rFonts w:asciiTheme="minorEastAsia" w:eastAsiaTheme="minorEastAsia" w:hAnsiTheme="minorEastAsia"/>
              </w:rPr>
            </w:pPr>
            <w:r w:rsidRPr="00F901B1">
              <w:rPr>
                <w:rFonts w:asciiTheme="minorEastAsia" w:eastAsiaTheme="minorEastAsia" w:hAnsiTheme="minorEastAsia"/>
              </w:rPr>
              <w:t>36,932,009.19</w:t>
            </w:r>
          </w:p>
        </w:tc>
        <w:tc>
          <w:tcPr>
            <w:tcW w:w="608" w:type="pct"/>
            <w:vAlign w:val="center"/>
          </w:tcPr>
          <w:p w14:paraId="1B4F7E36" w14:textId="58AB199E" w:rsidR="00600BF0" w:rsidRPr="00F901B1" w:rsidRDefault="00000000" w:rsidP="00F901B1">
            <w:pPr>
              <w:jc w:val="right"/>
              <w:rPr>
                <w:rFonts w:asciiTheme="minorEastAsia" w:eastAsiaTheme="minorEastAsia" w:hAnsiTheme="minorEastAsia"/>
              </w:rPr>
            </w:pPr>
            <w:r w:rsidRPr="00F901B1">
              <w:rPr>
                <w:rFonts w:asciiTheme="minorEastAsia" w:eastAsiaTheme="minorEastAsia" w:hAnsiTheme="minorEastAsia"/>
              </w:rPr>
              <w:t>14,754,194.27</w:t>
            </w:r>
          </w:p>
        </w:tc>
        <w:tc>
          <w:tcPr>
            <w:tcW w:w="616" w:type="pct"/>
            <w:vAlign w:val="center"/>
          </w:tcPr>
          <w:p w14:paraId="53A991FE" w14:textId="77777777" w:rsidR="00600BF0" w:rsidRPr="00F901B1" w:rsidRDefault="00600BF0" w:rsidP="00F901B1">
            <w:pPr>
              <w:jc w:val="right"/>
              <w:rPr>
                <w:rFonts w:asciiTheme="minorEastAsia" w:eastAsiaTheme="minorEastAsia" w:hAnsiTheme="minorEastAsia"/>
              </w:rPr>
            </w:pPr>
          </w:p>
        </w:tc>
        <w:tc>
          <w:tcPr>
            <w:tcW w:w="623" w:type="pct"/>
            <w:vAlign w:val="center"/>
          </w:tcPr>
          <w:p w14:paraId="2B5295D7" w14:textId="3702B8DC" w:rsidR="00600BF0" w:rsidRPr="00F901B1" w:rsidRDefault="00000000" w:rsidP="00F901B1">
            <w:pPr>
              <w:jc w:val="right"/>
              <w:rPr>
                <w:rFonts w:asciiTheme="minorEastAsia" w:eastAsiaTheme="minorEastAsia" w:hAnsiTheme="minorEastAsia"/>
              </w:rPr>
            </w:pPr>
            <w:r w:rsidRPr="00F901B1">
              <w:rPr>
                <w:rFonts w:asciiTheme="minorEastAsia" w:eastAsiaTheme="minorEastAsia" w:hAnsiTheme="minorEastAsia"/>
              </w:rPr>
              <w:t>14,754,194.27</w:t>
            </w:r>
          </w:p>
        </w:tc>
      </w:tr>
    </w:tbl>
    <w:p w14:paraId="50339380" w14:textId="77777777" w:rsidR="00600BF0" w:rsidRDefault="00600BF0"/>
    <w:p w14:paraId="575E23DB" w14:textId="77777777" w:rsidR="004E620F" w:rsidRDefault="00000000">
      <w:pPr>
        <w:pStyle w:val="5"/>
        <w:numPr>
          <w:ilvl w:val="0"/>
          <w:numId w:val="81"/>
        </w:numPr>
      </w:pPr>
      <w:r>
        <w:rPr>
          <w:rFonts w:hint="eastAsia"/>
        </w:rPr>
        <w:t>重要在建工程项目本期变动情况</w:t>
      </w:r>
    </w:p>
    <w:sdt>
      <w:sdtPr>
        <w:rPr>
          <w:color w:val="000000" w:themeColor="text1"/>
        </w:rPr>
        <w:alias w:val="是否适用：重要在建工程项目本期变动情况[双击切换]"/>
        <w:tag w:val="_GBC_ec2dd768673145d4bb9d3c31a6fa701a"/>
        <w:id w:val="-1056318924"/>
        <w:placeholder>
          <w:docPart w:val="GBC22222222222222222222222222222"/>
        </w:placeholder>
      </w:sdtPr>
      <w:sdtContent>
        <w:p w14:paraId="5192768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ADAF1EF"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在建工程项目变动情况"/>
          <w:tag w:val="_GBC_29f36690ce0d4e8bbec5f76711e80456"/>
          <w:id w:val="18839080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在建工程项目变动情况"/>
          <w:tag w:val="_GBC_6fab639954e742c1bd6f75b3c51ecaf8"/>
          <w:id w:val="6413920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999"/>
        <w:gridCol w:w="1100"/>
        <w:gridCol w:w="972"/>
        <w:gridCol w:w="1043"/>
        <w:gridCol w:w="1044"/>
        <w:gridCol w:w="269"/>
        <w:gridCol w:w="986"/>
        <w:gridCol w:w="418"/>
        <w:gridCol w:w="499"/>
        <w:gridCol w:w="704"/>
        <w:gridCol w:w="704"/>
        <w:gridCol w:w="333"/>
        <w:gridCol w:w="803"/>
      </w:tblGrid>
      <w:tr w:rsidR="00BB4E0C" w:rsidRPr="00BB4E0C" w14:paraId="013F9B0D" w14:textId="77777777" w:rsidTr="00ED5E84">
        <w:trPr>
          <w:cantSplit/>
          <w:trHeight w:val="893"/>
          <w:jc w:val="center"/>
        </w:trPr>
        <w:bookmarkStart w:id="303" w:name="_Hlk167958414" w:displacedByCustomXml="next"/>
        <w:sdt>
          <w:sdtPr>
            <w:rPr>
              <w:rFonts w:asciiTheme="minorEastAsia" w:eastAsiaTheme="minorEastAsia" w:hAnsiTheme="minorEastAsia"/>
              <w:sz w:val="13"/>
              <w:szCs w:val="13"/>
            </w:rPr>
            <w:tag w:val="_PLD_911d5911af294d4f9d2b6b16b5f6c08b"/>
            <w:id w:val="822852631"/>
          </w:sdtPr>
          <w:sdtContent>
            <w:tc>
              <w:tcPr>
                <w:tcW w:w="509" w:type="pct"/>
                <w:vAlign w:val="center"/>
              </w:tcPr>
              <w:p w14:paraId="0E099669" w14:textId="77777777" w:rsidR="00600BF0" w:rsidRPr="00BB4E0C" w:rsidRDefault="00000000" w:rsidP="0059732A">
                <w:pPr>
                  <w:ind w:right="105"/>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项目名称</w:t>
                </w:r>
              </w:p>
            </w:tc>
          </w:sdtContent>
        </w:sdt>
        <w:sdt>
          <w:sdtPr>
            <w:rPr>
              <w:rFonts w:asciiTheme="minorEastAsia" w:eastAsiaTheme="minorEastAsia" w:hAnsiTheme="minorEastAsia"/>
              <w:sz w:val="13"/>
              <w:szCs w:val="13"/>
            </w:rPr>
            <w:tag w:val="_PLD_667404be40294d63b853abf58a9d185f"/>
            <w:id w:val="753945506"/>
          </w:sdtPr>
          <w:sdtContent>
            <w:tc>
              <w:tcPr>
                <w:tcW w:w="560" w:type="pct"/>
                <w:vAlign w:val="center"/>
              </w:tcPr>
              <w:p w14:paraId="20DBE1EF" w14:textId="77777777" w:rsidR="00600BF0" w:rsidRPr="00BB4E0C" w:rsidRDefault="00000000" w:rsidP="0059732A">
                <w:pPr>
                  <w:ind w:right="105"/>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预算数</w:t>
                </w:r>
              </w:p>
            </w:tc>
          </w:sdtContent>
        </w:sdt>
        <w:sdt>
          <w:sdtPr>
            <w:rPr>
              <w:rFonts w:asciiTheme="minorEastAsia" w:eastAsiaTheme="minorEastAsia" w:hAnsiTheme="minorEastAsia"/>
              <w:sz w:val="13"/>
              <w:szCs w:val="13"/>
            </w:rPr>
            <w:tag w:val="_PLD_25c75ebdcb434964b5f5e8b512151b0b"/>
            <w:id w:val="-649825368"/>
          </w:sdtPr>
          <w:sdtContent>
            <w:tc>
              <w:tcPr>
                <w:tcW w:w="461" w:type="pct"/>
                <w:vAlign w:val="center"/>
              </w:tcPr>
              <w:p w14:paraId="2E77529C" w14:textId="77777777" w:rsidR="00600BF0" w:rsidRPr="00BB4E0C" w:rsidRDefault="00000000" w:rsidP="0059732A">
                <w:pPr>
                  <w:ind w:right="105"/>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期初余额</w:t>
                </w:r>
              </w:p>
            </w:tc>
          </w:sdtContent>
        </w:sdt>
        <w:sdt>
          <w:sdtPr>
            <w:rPr>
              <w:rFonts w:asciiTheme="minorEastAsia" w:eastAsiaTheme="minorEastAsia" w:hAnsiTheme="minorEastAsia"/>
              <w:sz w:val="13"/>
              <w:szCs w:val="13"/>
            </w:rPr>
            <w:tag w:val="_PLD_0117182ae7e24536a0996423ddcfa5f0"/>
            <w:id w:val="1089196228"/>
          </w:sdtPr>
          <w:sdtContent>
            <w:tc>
              <w:tcPr>
                <w:tcW w:w="531" w:type="pct"/>
                <w:vAlign w:val="center"/>
              </w:tcPr>
              <w:p w14:paraId="32A8FAC5" w14:textId="77777777" w:rsidR="00600BF0" w:rsidRPr="00BB4E0C" w:rsidRDefault="00000000" w:rsidP="0059732A">
                <w:pPr>
                  <w:ind w:right="105"/>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本期增加金额</w:t>
                </w:r>
              </w:p>
            </w:tc>
          </w:sdtContent>
        </w:sdt>
        <w:sdt>
          <w:sdtPr>
            <w:rPr>
              <w:rFonts w:asciiTheme="minorEastAsia" w:eastAsiaTheme="minorEastAsia" w:hAnsiTheme="minorEastAsia"/>
              <w:sz w:val="13"/>
              <w:szCs w:val="13"/>
            </w:rPr>
            <w:tag w:val="_PLD_6db4feaec90f4eeeb4ed5fb04d298657"/>
            <w:id w:val="1209686107"/>
          </w:sdtPr>
          <w:sdtContent>
            <w:tc>
              <w:tcPr>
                <w:tcW w:w="531" w:type="pct"/>
                <w:vAlign w:val="center"/>
              </w:tcPr>
              <w:p w14:paraId="17A93814" w14:textId="77777777" w:rsidR="00600BF0" w:rsidRPr="00BB4E0C" w:rsidRDefault="00000000" w:rsidP="0059732A">
                <w:pPr>
                  <w:ind w:right="73"/>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本期转入固定资产金额</w:t>
                </w:r>
              </w:p>
            </w:tc>
          </w:sdtContent>
        </w:sdt>
        <w:sdt>
          <w:sdtPr>
            <w:rPr>
              <w:rFonts w:asciiTheme="minorEastAsia" w:eastAsiaTheme="minorEastAsia" w:hAnsiTheme="minorEastAsia"/>
              <w:sz w:val="13"/>
              <w:szCs w:val="13"/>
            </w:rPr>
            <w:tag w:val="_PLD_1fe85c3ed6f84f6f85209149a9931055"/>
            <w:id w:val="-384795817"/>
          </w:sdtPr>
          <w:sdtContent>
            <w:tc>
              <w:tcPr>
                <w:tcW w:w="139" w:type="pct"/>
                <w:vAlign w:val="center"/>
              </w:tcPr>
              <w:p w14:paraId="51D908F1" w14:textId="77777777" w:rsidR="00600BF0" w:rsidRPr="00BB4E0C" w:rsidRDefault="00000000" w:rsidP="0059732A">
                <w:pPr>
                  <w:ind w:right="73"/>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本期其他减少金额</w:t>
                </w:r>
              </w:p>
            </w:tc>
          </w:sdtContent>
        </w:sdt>
        <w:sdt>
          <w:sdtPr>
            <w:rPr>
              <w:rFonts w:asciiTheme="minorEastAsia" w:eastAsiaTheme="minorEastAsia" w:hAnsiTheme="minorEastAsia"/>
              <w:sz w:val="13"/>
              <w:szCs w:val="13"/>
            </w:rPr>
            <w:tag w:val="_PLD_7954fe4b89f644d29865af249dfe8c3f"/>
            <w:id w:val="502556739"/>
          </w:sdtPr>
          <w:sdtContent>
            <w:tc>
              <w:tcPr>
                <w:tcW w:w="502" w:type="pct"/>
                <w:vAlign w:val="center"/>
              </w:tcPr>
              <w:p w14:paraId="0E38EFCD" w14:textId="77777777" w:rsidR="00600BF0" w:rsidRPr="00BB4E0C" w:rsidRDefault="00000000" w:rsidP="0059732A">
                <w:pPr>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期末余额</w:t>
                </w:r>
              </w:p>
            </w:tc>
          </w:sdtContent>
        </w:sdt>
        <w:sdt>
          <w:sdtPr>
            <w:rPr>
              <w:rFonts w:asciiTheme="minorEastAsia" w:eastAsiaTheme="minorEastAsia" w:hAnsiTheme="minorEastAsia"/>
              <w:sz w:val="13"/>
              <w:szCs w:val="13"/>
            </w:rPr>
            <w:tag w:val="_PLD_d9aa12b28eda4362b90372032218ea1a"/>
            <w:id w:val="919830243"/>
          </w:sdtPr>
          <w:sdtContent>
            <w:tc>
              <w:tcPr>
                <w:tcW w:w="214" w:type="pct"/>
                <w:vAlign w:val="center"/>
              </w:tcPr>
              <w:p w14:paraId="395454AE" w14:textId="77777777" w:rsidR="00600BF0" w:rsidRPr="00BB4E0C" w:rsidRDefault="00000000" w:rsidP="0059732A">
                <w:pPr>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工程累计投入占预算比例(%)</w:t>
                </w:r>
              </w:p>
            </w:tc>
          </w:sdtContent>
        </w:sdt>
        <w:sdt>
          <w:sdtPr>
            <w:rPr>
              <w:rFonts w:asciiTheme="minorEastAsia" w:eastAsiaTheme="minorEastAsia" w:hAnsiTheme="minorEastAsia"/>
              <w:sz w:val="13"/>
              <w:szCs w:val="13"/>
            </w:rPr>
            <w:tag w:val="_PLD_9e610c25eba14177abc9b359511cb935"/>
            <w:id w:val="467400088"/>
          </w:sdtPr>
          <w:sdtContent>
            <w:tc>
              <w:tcPr>
                <w:tcW w:w="255" w:type="pct"/>
                <w:vAlign w:val="center"/>
              </w:tcPr>
              <w:p w14:paraId="73415C71" w14:textId="77777777" w:rsidR="00600BF0" w:rsidRPr="00BB4E0C" w:rsidRDefault="00000000" w:rsidP="0059732A">
                <w:pPr>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工程进度</w:t>
                </w:r>
              </w:p>
            </w:tc>
          </w:sdtContent>
        </w:sdt>
        <w:sdt>
          <w:sdtPr>
            <w:rPr>
              <w:rFonts w:asciiTheme="minorEastAsia" w:eastAsiaTheme="minorEastAsia" w:hAnsiTheme="minorEastAsia"/>
              <w:sz w:val="13"/>
              <w:szCs w:val="13"/>
            </w:rPr>
            <w:tag w:val="_PLD_e89a95ddf6ab4a6abe2d40f64c95699a"/>
            <w:id w:val="635145568"/>
          </w:sdtPr>
          <w:sdtContent>
            <w:tc>
              <w:tcPr>
                <w:tcW w:w="359" w:type="pct"/>
                <w:vAlign w:val="center"/>
              </w:tcPr>
              <w:p w14:paraId="2D8454F6" w14:textId="77777777" w:rsidR="00600BF0" w:rsidRPr="00BB4E0C" w:rsidRDefault="00000000" w:rsidP="0059732A">
                <w:pPr>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利息资本化累计金额</w:t>
                </w:r>
              </w:p>
            </w:tc>
          </w:sdtContent>
        </w:sdt>
        <w:sdt>
          <w:sdtPr>
            <w:rPr>
              <w:rFonts w:asciiTheme="minorEastAsia" w:eastAsiaTheme="minorEastAsia" w:hAnsiTheme="minorEastAsia"/>
              <w:sz w:val="13"/>
              <w:szCs w:val="13"/>
            </w:rPr>
            <w:tag w:val="_PLD_211048c05b944d8f9bfd1d37edfd2f6d"/>
            <w:id w:val="-131340247"/>
          </w:sdtPr>
          <w:sdtContent>
            <w:tc>
              <w:tcPr>
                <w:tcW w:w="359" w:type="pct"/>
                <w:vAlign w:val="center"/>
              </w:tcPr>
              <w:p w14:paraId="48BC2939" w14:textId="77777777" w:rsidR="00600BF0" w:rsidRPr="00BB4E0C" w:rsidRDefault="00000000" w:rsidP="0059732A">
                <w:pPr>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其中：本期利息资本化金额</w:t>
                </w:r>
              </w:p>
            </w:tc>
          </w:sdtContent>
        </w:sdt>
        <w:sdt>
          <w:sdtPr>
            <w:rPr>
              <w:rFonts w:asciiTheme="minorEastAsia" w:eastAsiaTheme="minorEastAsia" w:hAnsiTheme="minorEastAsia"/>
              <w:sz w:val="13"/>
              <w:szCs w:val="13"/>
            </w:rPr>
            <w:tag w:val="_PLD_2cbfddfcd5e6493ba68633d99551c05f"/>
            <w:id w:val="-852341535"/>
          </w:sdtPr>
          <w:sdtContent>
            <w:tc>
              <w:tcPr>
                <w:tcW w:w="171" w:type="pct"/>
                <w:vAlign w:val="center"/>
              </w:tcPr>
              <w:p w14:paraId="758650F6" w14:textId="77777777" w:rsidR="00600BF0" w:rsidRPr="00BB4E0C" w:rsidRDefault="00000000" w:rsidP="0059732A">
                <w:pPr>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本期利息资本化率(%)</w:t>
                </w:r>
              </w:p>
            </w:tc>
          </w:sdtContent>
        </w:sdt>
        <w:sdt>
          <w:sdtPr>
            <w:rPr>
              <w:rFonts w:asciiTheme="minorEastAsia" w:eastAsiaTheme="minorEastAsia" w:hAnsiTheme="minorEastAsia"/>
              <w:sz w:val="13"/>
              <w:szCs w:val="13"/>
            </w:rPr>
            <w:tag w:val="_PLD_39440674746d4382a4f99328187752a9"/>
            <w:id w:val="-1418316989"/>
          </w:sdtPr>
          <w:sdtContent>
            <w:tc>
              <w:tcPr>
                <w:tcW w:w="410" w:type="pct"/>
                <w:vAlign w:val="center"/>
              </w:tcPr>
              <w:p w14:paraId="3CDCE4BA" w14:textId="77777777" w:rsidR="00600BF0" w:rsidRPr="00BB4E0C" w:rsidRDefault="00000000" w:rsidP="0059732A">
                <w:pPr>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资金来源</w:t>
                </w:r>
              </w:p>
            </w:tc>
          </w:sdtContent>
        </w:sdt>
      </w:tr>
      <w:tr w:rsidR="00ED5E84" w:rsidRPr="00BB4E0C" w14:paraId="244E77BC" w14:textId="77777777" w:rsidTr="00ED5E84">
        <w:trPr>
          <w:cantSplit/>
          <w:trHeight w:val="443"/>
          <w:jc w:val="center"/>
        </w:trPr>
        <w:tc>
          <w:tcPr>
            <w:tcW w:w="509" w:type="pct"/>
          </w:tcPr>
          <w:p w14:paraId="7D754F3D" w14:textId="77777777" w:rsidR="00600BF0" w:rsidRDefault="00600BF0" w:rsidP="00ED5E84">
            <w:pPr>
              <w:ind w:right="105"/>
              <w:jc w:val="center"/>
              <w:rPr>
                <w:rFonts w:asciiTheme="minorEastAsia" w:eastAsiaTheme="minorEastAsia" w:hAnsiTheme="minorEastAsia"/>
                <w:sz w:val="13"/>
                <w:szCs w:val="13"/>
              </w:rPr>
            </w:pPr>
          </w:p>
          <w:p w14:paraId="4978B61F" w14:textId="77777777" w:rsidR="00600BF0" w:rsidRDefault="00600BF0" w:rsidP="00ED5E84">
            <w:pPr>
              <w:ind w:right="105"/>
              <w:jc w:val="center"/>
              <w:rPr>
                <w:rFonts w:asciiTheme="minorEastAsia" w:eastAsiaTheme="minorEastAsia" w:hAnsiTheme="minorEastAsia"/>
                <w:sz w:val="13"/>
                <w:szCs w:val="13"/>
              </w:rPr>
            </w:pPr>
          </w:p>
          <w:p w14:paraId="1FD5725B" w14:textId="77777777" w:rsidR="00600BF0" w:rsidRDefault="00600BF0" w:rsidP="00ED5E84">
            <w:pPr>
              <w:ind w:right="105"/>
              <w:jc w:val="center"/>
              <w:rPr>
                <w:rFonts w:asciiTheme="minorEastAsia" w:eastAsiaTheme="minorEastAsia" w:hAnsiTheme="minorEastAsia"/>
                <w:sz w:val="13"/>
                <w:szCs w:val="13"/>
              </w:rPr>
            </w:pPr>
          </w:p>
          <w:p w14:paraId="002BEF49" w14:textId="36EF9289" w:rsidR="00600BF0" w:rsidRPr="00BB4E0C" w:rsidRDefault="00000000" w:rsidP="00ED5E84">
            <w:pPr>
              <w:ind w:right="105"/>
              <w:jc w:val="center"/>
              <w:rPr>
                <w:rFonts w:asciiTheme="minorEastAsia" w:eastAsiaTheme="minorEastAsia" w:hAnsiTheme="minorEastAsia"/>
                <w:sz w:val="13"/>
                <w:szCs w:val="13"/>
              </w:rPr>
            </w:pPr>
            <w:r w:rsidRPr="00BB4E0C">
              <w:rPr>
                <w:rFonts w:asciiTheme="minorEastAsia" w:eastAsiaTheme="minorEastAsia" w:hAnsiTheme="minorEastAsia"/>
                <w:sz w:val="13"/>
                <w:szCs w:val="13"/>
              </w:rPr>
              <w:t>在建工程7</w:t>
            </w:r>
          </w:p>
        </w:tc>
        <w:tc>
          <w:tcPr>
            <w:tcW w:w="560" w:type="pct"/>
            <w:vAlign w:val="center"/>
          </w:tcPr>
          <w:p w14:paraId="748FFFB1" w14:textId="77777777" w:rsidR="00600BF0" w:rsidRDefault="00600BF0" w:rsidP="00ED5E84">
            <w:pPr>
              <w:ind w:right="105"/>
              <w:jc w:val="right"/>
              <w:rPr>
                <w:rFonts w:asciiTheme="minorEastAsia" w:eastAsiaTheme="minorEastAsia" w:hAnsiTheme="minorEastAsia"/>
                <w:sz w:val="13"/>
                <w:szCs w:val="13"/>
              </w:rPr>
            </w:pPr>
          </w:p>
          <w:p w14:paraId="6B1112DA" w14:textId="77777777" w:rsidR="00600BF0" w:rsidRDefault="00600BF0" w:rsidP="00ED5E84">
            <w:pPr>
              <w:ind w:right="105"/>
              <w:jc w:val="right"/>
              <w:rPr>
                <w:rFonts w:asciiTheme="minorEastAsia" w:eastAsiaTheme="minorEastAsia" w:hAnsiTheme="minorEastAsia"/>
                <w:sz w:val="13"/>
                <w:szCs w:val="13"/>
              </w:rPr>
            </w:pPr>
          </w:p>
          <w:p w14:paraId="46B0EC13" w14:textId="77777777" w:rsidR="00600BF0" w:rsidRDefault="00600BF0" w:rsidP="00ED5E84">
            <w:pPr>
              <w:ind w:right="105"/>
              <w:jc w:val="right"/>
              <w:rPr>
                <w:rFonts w:asciiTheme="minorEastAsia" w:eastAsiaTheme="minorEastAsia" w:hAnsiTheme="minorEastAsia"/>
                <w:sz w:val="13"/>
                <w:szCs w:val="13"/>
              </w:rPr>
            </w:pPr>
          </w:p>
          <w:p w14:paraId="3087616B" w14:textId="1535A969" w:rsidR="00600BF0" w:rsidRPr="00ED5E84" w:rsidRDefault="00000000" w:rsidP="00ED5E84">
            <w:pPr>
              <w:ind w:right="105"/>
              <w:jc w:val="right"/>
              <w:rPr>
                <w:rFonts w:asciiTheme="minorEastAsia" w:eastAsiaTheme="minorEastAsia" w:hAnsiTheme="minorEastAsia"/>
                <w:sz w:val="13"/>
                <w:szCs w:val="13"/>
              </w:rPr>
            </w:pPr>
            <w:r w:rsidRPr="00ED5E84">
              <w:rPr>
                <w:rFonts w:asciiTheme="minorEastAsia" w:eastAsiaTheme="minorEastAsia" w:hAnsiTheme="minorEastAsia"/>
                <w:sz w:val="13"/>
                <w:szCs w:val="13"/>
              </w:rPr>
              <w:t>150,000,000</w:t>
            </w:r>
            <w:r w:rsidRPr="00ED5E84">
              <w:rPr>
                <w:rFonts w:asciiTheme="minorEastAsia" w:eastAsiaTheme="minorEastAsia" w:hAnsiTheme="minorEastAsia" w:hint="eastAsia"/>
                <w:sz w:val="13"/>
                <w:szCs w:val="13"/>
              </w:rPr>
              <w:t>.00</w:t>
            </w:r>
          </w:p>
        </w:tc>
        <w:tc>
          <w:tcPr>
            <w:tcW w:w="461" w:type="pct"/>
            <w:vAlign w:val="center"/>
          </w:tcPr>
          <w:p w14:paraId="5617B1CE" w14:textId="77777777" w:rsidR="00600BF0" w:rsidRDefault="00600BF0" w:rsidP="00ED5E84">
            <w:pPr>
              <w:jc w:val="right"/>
              <w:rPr>
                <w:rFonts w:asciiTheme="minorEastAsia" w:eastAsiaTheme="minorEastAsia" w:hAnsiTheme="minorEastAsia"/>
                <w:sz w:val="13"/>
                <w:szCs w:val="13"/>
              </w:rPr>
            </w:pPr>
          </w:p>
          <w:p w14:paraId="1D7725D3" w14:textId="77777777" w:rsidR="00600BF0" w:rsidRDefault="00600BF0" w:rsidP="00ED5E84">
            <w:pPr>
              <w:jc w:val="right"/>
              <w:rPr>
                <w:rFonts w:asciiTheme="minorEastAsia" w:eastAsiaTheme="minorEastAsia" w:hAnsiTheme="minorEastAsia"/>
                <w:sz w:val="13"/>
                <w:szCs w:val="13"/>
              </w:rPr>
            </w:pPr>
          </w:p>
          <w:p w14:paraId="0CD2FCB7" w14:textId="77777777" w:rsidR="00600BF0" w:rsidRDefault="00600BF0" w:rsidP="00ED5E84">
            <w:pPr>
              <w:jc w:val="right"/>
              <w:rPr>
                <w:rFonts w:asciiTheme="minorEastAsia" w:eastAsiaTheme="minorEastAsia" w:hAnsiTheme="minorEastAsia"/>
                <w:sz w:val="13"/>
                <w:szCs w:val="13"/>
              </w:rPr>
            </w:pPr>
          </w:p>
          <w:p w14:paraId="54B1170E" w14:textId="2F02786F"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2,415,303.59</w:t>
            </w:r>
          </w:p>
        </w:tc>
        <w:tc>
          <w:tcPr>
            <w:tcW w:w="531" w:type="pct"/>
            <w:vAlign w:val="center"/>
          </w:tcPr>
          <w:p w14:paraId="41CFFF30" w14:textId="77777777" w:rsidR="00600BF0" w:rsidRDefault="00600BF0" w:rsidP="00ED5E84">
            <w:pPr>
              <w:ind w:right="73"/>
              <w:jc w:val="right"/>
              <w:rPr>
                <w:rFonts w:asciiTheme="minorEastAsia" w:eastAsiaTheme="minorEastAsia" w:hAnsiTheme="minorEastAsia"/>
                <w:sz w:val="13"/>
                <w:szCs w:val="13"/>
              </w:rPr>
            </w:pPr>
          </w:p>
          <w:p w14:paraId="6623BC04" w14:textId="77777777" w:rsidR="00600BF0" w:rsidRDefault="00600BF0" w:rsidP="00ED5E84">
            <w:pPr>
              <w:ind w:right="73"/>
              <w:jc w:val="right"/>
              <w:rPr>
                <w:rFonts w:asciiTheme="minorEastAsia" w:eastAsiaTheme="minorEastAsia" w:hAnsiTheme="minorEastAsia"/>
                <w:sz w:val="13"/>
                <w:szCs w:val="13"/>
              </w:rPr>
            </w:pPr>
          </w:p>
          <w:p w14:paraId="4A260108" w14:textId="77777777" w:rsidR="00600BF0" w:rsidRDefault="00600BF0" w:rsidP="00ED5E84">
            <w:pPr>
              <w:ind w:right="73"/>
              <w:jc w:val="right"/>
              <w:rPr>
                <w:rFonts w:asciiTheme="minorEastAsia" w:eastAsiaTheme="minorEastAsia" w:hAnsiTheme="minorEastAsia"/>
                <w:sz w:val="13"/>
                <w:szCs w:val="13"/>
              </w:rPr>
            </w:pPr>
          </w:p>
          <w:p w14:paraId="28CE459C" w14:textId="03F0DB9E" w:rsidR="00600BF0" w:rsidRPr="00BB4E0C" w:rsidRDefault="00000000" w:rsidP="00ED5E84">
            <w:pPr>
              <w:ind w:right="73"/>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10,779,174.80</w:t>
            </w:r>
          </w:p>
        </w:tc>
        <w:tc>
          <w:tcPr>
            <w:tcW w:w="531" w:type="pct"/>
          </w:tcPr>
          <w:p w14:paraId="1CF0BAE0" w14:textId="77777777" w:rsidR="00600BF0" w:rsidRDefault="00600BF0" w:rsidP="00ED5E84">
            <w:pPr>
              <w:ind w:right="73"/>
              <w:jc w:val="right"/>
              <w:rPr>
                <w:rFonts w:asciiTheme="minorEastAsia" w:eastAsiaTheme="minorEastAsia" w:hAnsiTheme="minorEastAsia"/>
                <w:sz w:val="13"/>
                <w:szCs w:val="13"/>
              </w:rPr>
            </w:pPr>
          </w:p>
          <w:p w14:paraId="1259B002" w14:textId="77777777" w:rsidR="00600BF0" w:rsidRDefault="00600BF0" w:rsidP="00ED5E84">
            <w:pPr>
              <w:ind w:right="73"/>
              <w:jc w:val="right"/>
              <w:rPr>
                <w:rFonts w:asciiTheme="minorEastAsia" w:eastAsiaTheme="minorEastAsia" w:hAnsiTheme="minorEastAsia"/>
                <w:sz w:val="13"/>
                <w:szCs w:val="13"/>
              </w:rPr>
            </w:pPr>
          </w:p>
          <w:p w14:paraId="4BF50EE4" w14:textId="77777777" w:rsidR="00600BF0" w:rsidRDefault="00600BF0" w:rsidP="00ED5E84">
            <w:pPr>
              <w:ind w:right="73"/>
              <w:jc w:val="right"/>
              <w:rPr>
                <w:rFonts w:asciiTheme="minorEastAsia" w:eastAsiaTheme="minorEastAsia" w:hAnsiTheme="minorEastAsia"/>
                <w:sz w:val="13"/>
                <w:szCs w:val="13"/>
              </w:rPr>
            </w:pPr>
          </w:p>
          <w:p w14:paraId="0C513D21" w14:textId="15C1EEDB" w:rsidR="00600BF0" w:rsidRPr="00BB4E0C" w:rsidRDefault="00000000" w:rsidP="00ED5E84">
            <w:pPr>
              <w:ind w:right="73"/>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13,194,478.39</w:t>
            </w:r>
          </w:p>
        </w:tc>
        <w:tc>
          <w:tcPr>
            <w:tcW w:w="139" w:type="pct"/>
          </w:tcPr>
          <w:p w14:paraId="23A2CB18" w14:textId="77777777" w:rsidR="00600BF0" w:rsidRPr="00BB4E0C" w:rsidRDefault="00600BF0" w:rsidP="00ED5E84">
            <w:pPr>
              <w:jc w:val="right"/>
              <w:rPr>
                <w:rFonts w:asciiTheme="minorEastAsia" w:eastAsiaTheme="minorEastAsia" w:hAnsiTheme="minorEastAsia"/>
                <w:sz w:val="13"/>
                <w:szCs w:val="13"/>
              </w:rPr>
            </w:pPr>
          </w:p>
        </w:tc>
        <w:tc>
          <w:tcPr>
            <w:tcW w:w="502" w:type="pct"/>
            <w:vAlign w:val="center"/>
          </w:tcPr>
          <w:p w14:paraId="375622B9" w14:textId="77777777" w:rsidR="00600BF0" w:rsidRPr="00BB4E0C" w:rsidRDefault="00600BF0" w:rsidP="00ED5E84">
            <w:pPr>
              <w:jc w:val="right"/>
              <w:rPr>
                <w:rFonts w:asciiTheme="minorEastAsia" w:eastAsiaTheme="minorEastAsia" w:hAnsiTheme="minorEastAsia"/>
                <w:sz w:val="13"/>
                <w:szCs w:val="13"/>
              </w:rPr>
            </w:pPr>
          </w:p>
        </w:tc>
        <w:tc>
          <w:tcPr>
            <w:tcW w:w="214" w:type="pct"/>
            <w:vAlign w:val="center"/>
          </w:tcPr>
          <w:p w14:paraId="755D587D" w14:textId="77777777" w:rsidR="00600BF0" w:rsidRDefault="00600BF0" w:rsidP="00ED5E84">
            <w:pPr>
              <w:jc w:val="right"/>
              <w:rPr>
                <w:rFonts w:asciiTheme="minorEastAsia" w:eastAsiaTheme="minorEastAsia" w:hAnsiTheme="minorEastAsia"/>
                <w:sz w:val="13"/>
                <w:szCs w:val="13"/>
              </w:rPr>
            </w:pPr>
          </w:p>
          <w:p w14:paraId="62453013" w14:textId="77777777" w:rsidR="00600BF0" w:rsidRDefault="00600BF0" w:rsidP="00ED5E84">
            <w:pPr>
              <w:jc w:val="right"/>
              <w:rPr>
                <w:rFonts w:asciiTheme="minorEastAsia" w:eastAsiaTheme="minorEastAsia" w:hAnsiTheme="minorEastAsia"/>
                <w:sz w:val="13"/>
                <w:szCs w:val="13"/>
              </w:rPr>
            </w:pPr>
          </w:p>
          <w:p w14:paraId="55195602" w14:textId="77777777" w:rsidR="00600BF0" w:rsidRDefault="00600BF0" w:rsidP="00ED5E84">
            <w:pPr>
              <w:jc w:val="right"/>
              <w:rPr>
                <w:rFonts w:asciiTheme="minorEastAsia" w:eastAsiaTheme="minorEastAsia" w:hAnsiTheme="minorEastAsia"/>
                <w:sz w:val="13"/>
                <w:szCs w:val="13"/>
              </w:rPr>
            </w:pPr>
          </w:p>
          <w:p w14:paraId="7E7EE639" w14:textId="13523DCB"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64.90</w:t>
            </w:r>
          </w:p>
        </w:tc>
        <w:tc>
          <w:tcPr>
            <w:tcW w:w="255" w:type="pct"/>
            <w:vAlign w:val="center"/>
          </w:tcPr>
          <w:p w14:paraId="13237283" w14:textId="77777777" w:rsidR="00600BF0" w:rsidRDefault="00600BF0" w:rsidP="00ED5E84">
            <w:pPr>
              <w:rPr>
                <w:rFonts w:asciiTheme="minorEastAsia" w:eastAsiaTheme="minorEastAsia" w:hAnsiTheme="minorEastAsia"/>
                <w:sz w:val="13"/>
                <w:szCs w:val="13"/>
              </w:rPr>
            </w:pPr>
          </w:p>
          <w:p w14:paraId="05420022" w14:textId="77777777" w:rsidR="00600BF0" w:rsidRDefault="00600BF0" w:rsidP="00ED5E84">
            <w:pPr>
              <w:rPr>
                <w:rFonts w:asciiTheme="minorEastAsia" w:eastAsiaTheme="minorEastAsia" w:hAnsiTheme="minorEastAsia"/>
                <w:sz w:val="13"/>
                <w:szCs w:val="13"/>
              </w:rPr>
            </w:pPr>
          </w:p>
          <w:p w14:paraId="6E80823B" w14:textId="77777777" w:rsidR="00600BF0" w:rsidRDefault="00600BF0" w:rsidP="00ED5E84">
            <w:pPr>
              <w:rPr>
                <w:rFonts w:asciiTheme="minorEastAsia" w:eastAsiaTheme="minorEastAsia" w:hAnsiTheme="minorEastAsia"/>
                <w:sz w:val="13"/>
                <w:szCs w:val="13"/>
              </w:rPr>
            </w:pPr>
          </w:p>
          <w:p w14:paraId="655322CC" w14:textId="500BC48F" w:rsidR="00600BF0" w:rsidRPr="00BB4E0C" w:rsidRDefault="00000000" w:rsidP="00ED5E84">
            <w:pPr>
              <w:rPr>
                <w:rFonts w:asciiTheme="minorEastAsia" w:eastAsiaTheme="minorEastAsia" w:hAnsiTheme="minorEastAsia"/>
                <w:sz w:val="13"/>
                <w:szCs w:val="13"/>
              </w:rPr>
            </w:pPr>
            <w:r w:rsidRPr="00BB4E0C">
              <w:rPr>
                <w:rFonts w:asciiTheme="minorEastAsia" w:eastAsiaTheme="minorEastAsia" w:hAnsiTheme="minorEastAsia"/>
                <w:sz w:val="13"/>
                <w:szCs w:val="13"/>
              </w:rPr>
              <w:t>100.00</w:t>
            </w:r>
          </w:p>
        </w:tc>
        <w:tc>
          <w:tcPr>
            <w:tcW w:w="359" w:type="pct"/>
            <w:vAlign w:val="center"/>
          </w:tcPr>
          <w:p w14:paraId="416AE352" w14:textId="77777777" w:rsidR="00600BF0" w:rsidRPr="00BB4E0C" w:rsidRDefault="00600BF0" w:rsidP="00ED5E84">
            <w:pPr>
              <w:jc w:val="right"/>
              <w:rPr>
                <w:rFonts w:asciiTheme="minorEastAsia" w:eastAsiaTheme="minorEastAsia" w:hAnsiTheme="minorEastAsia"/>
                <w:sz w:val="13"/>
                <w:szCs w:val="13"/>
              </w:rPr>
            </w:pPr>
          </w:p>
        </w:tc>
        <w:tc>
          <w:tcPr>
            <w:tcW w:w="359" w:type="pct"/>
            <w:vAlign w:val="center"/>
          </w:tcPr>
          <w:p w14:paraId="3C9F9A41" w14:textId="77777777" w:rsidR="00600BF0" w:rsidRPr="00BB4E0C" w:rsidRDefault="00600BF0" w:rsidP="00ED5E84">
            <w:pPr>
              <w:jc w:val="right"/>
              <w:rPr>
                <w:rFonts w:asciiTheme="minorEastAsia" w:eastAsiaTheme="minorEastAsia" w:hAnsiTheme="minorEastAsia"/>
                <w:sz w:val="13"/>
                <w:szCs w:val="13"/>
              </w:rPr>
            </w:pPr>
          </w:p>
        </w:tc>
        <w:tc>
          <w:tcPr>
            <w:tcW w:w="171" w:type="pct"/>
            <w:vAlign w:val="center"/>
          </w:tcPr>
          <w:p w14:paraId="51ED84CE" w14:textId="77777777" w:rsidR="00600BF0" w:rsidRPr="00BB4E0C" w:rsidRDefault="00600BF0" w:rsidP="00ED5E84">
            <w:pPr>
              <w:jc w:val="right"/>
              <w:rPr>
                <w:rFonts w:asciiTheme="minorEastAsia" w:eastAsiaTheme="minorEastAsia" w:hAnsiTheme="minorEastAsia"/>
                <w:sz w:val="13"/>
                <w:szCs w:val="13"/>
              </w:rPr>
            </w:pPr>
          </w:p>
        </w:tc>
        <w:tc>
          <w:tcPr>
            <w:tcW w:w="410" w:type="pct"/>
            <w:vAlign w:val="center"/>
          </w:tcPr>
          <w:p w14:paraId="200CC0D5" w14:textId="4B98758F" w:rsidR="00600BF0" w:rsidRPr="00BB4E0C" w:rsidRDefault="00000000" w:rsidP="00ED5E84">
            <w:pPr>
              <w:rPr>
                <w:rFonts w:asciiTheme="minorEastAsia" w:eastAsiaTheme="minorEastAsia" w:hAnsiTheme="minorEastAsia"/>
                <w:sz w:val="13"/>
                <w:szCs w:val="13"/>
              </w:rPr>
            </w:pPr>
            <w:r w:rsidRPr="00BB4E0C">
              <w:rPr>
                <w:rFonts w:asciiTheme="minorEastAsia" w:eastAsiaTheme="minorEastAsia" w:hAnsiTheme="minorEastAsia"/>
                <w:sz w:val="13"/>
                <w:szCs w:val="13"/>
              </w:rPr>
              <w:t>自筹/股东增资</w:t>
            </w:r>
          </w:p>
        </w:tc>
      </w:tr>
      <w:tr w:rsidR="00ED5E84" w:rsidRPr="00BB4E0C" w14:paraId="4551E6A5" w14:textId="77777777" w:rsidTr="00ED5E84">
        <w:trPr>
          <w:cantSplit/>
          <w:trHeight w:val="893"/>
          <w:jc w:val="center"/>
        </w:trPr>
        <w:tc>
          <w:tcPr>
            <w:tcW w:w="509" w:type="pct"/>
          </w:tcPr>
          <w:p w14:paraId="7EFD7084" w14:textId="77777777" w:rsidR="00600BF0" w:rsidRDefault="00600BF0" w:rsidP="00ED5E84">
            <w:pPr>
              <w:ind w:right="105"/>
              <w:jc w:val="center"/>
              <w:rPr>
                <w:rFonts w:asciiTheme="minorEastAsia" w:eastAsiaTheme="minorEastAsia" w:hAnsiTheme="minorEastAsia"/>
                <w:sz w:val="13"/>
                <w:szCs w:val="13"/>
              </w:rPr>
            </w:pPr>
          </w:p>
          <w:p w14:paraId="31E8A46B" w14:textId="77777777" w:rsidR="00600BF0" w:rsidRDefault="00600BF0" w:rsidP="00ED5E84">
            <w:pPr>
              <w:ind w:right="105"/>
              <w:jc w:val="center"/>
              <w:rPr>
                <w:rFonts w:asciiTheme="minorEastAsia" w:eastAsiaTheme="minorEastAsia" w:hAnsiTheme="minorEastAsia"/>
                <w:sz w:val="13"/>
                <w:szCs w:val="13"/>
              </w:rPr>
            </w:pPr>
          </w:p>
          <w:p w14:paraId="08FDAC2B" w14:textId="77777777" w:rsidR="00600BF0" w:rsidRDefault="00600BF0" w:rsidP="00ED5E84">
            <w:pPr>
              <w:ind w:right="105"/>
              <w:jc w:val="center"/>
              <w:rPr>
                <w:rFonts w:asciiTheme="minorEastAsia" w:eastAsiaTheme="minorEastAsia" w:hAnsiTheme="minorEastAsia"/>
                <w:sz w:val="13"/>
                <w:szCs w:val="13"/>
              </w:rPr>
            </w:pPr>
          </w:p>
          <w:p w14:paraId="5BF6DC09" w14:textId="77777777" w:rsidR="00600BF0" w:rsidRDefault="00600BF0" w:rsidP="00ED5E84">
            <w:pPr>
              <w:ind w:right="105"/>
              <w:rPr>
                <w:rFonts w:asciiTheme="minorEastAsia" w:eastAsiaTheme="minorEastAsia" w:hAnsiTheme="minorEastAsia"/>
                <w:sz w:val="13"/>
                <w:szCs w:val="13"/>
              </w:rPr>
            </w:pPr>
          </w:p>
          <w:p w14:paraId="40470557" w14:textId="77777777" w:rsidR="00600BF0" w:rsidRDefault="00600BF0" w:rsidP="00ED5E84">
            <w:pPr>
              <w:ind w:right="105"/>
              <w:jc w:val="center"/>
              <w:rPr>
                <w:rFonts w:asciiTheme="minorEastAsia" w:eastAsiaTheme="minorEastAsia" w:hAnsiTheme="minorEastAsia"/>
                <w:sz w:val="13"/>
                <w:szCs w:val="13"/>
              </w:rPr>
            </w:pPr>
          </w:p>
          <w:p w14:paraId="71541E4B" w14:textId="2060E53C" w:rsidR="00600BF0" w:rsidRPr="00BB4E0C" w:rsidRDefault="00000000" w:rsidP="00ED5E84">
            <w:pPr>
              <w:ind w:right="105"/>
              <w:jc w:val="center"/>
              <w:rPr>
                <w:rFonts w:asciiTheme="minorEastAsia" w:eastAsiaTheme="minorEastAsia" w:hAnsiTheme="minorEastAsia"/>
                <w:sz w:val="13"/>
                <w:szCs w:val="13"/>
              </w:rPr>
            </w:pPr>
            <w:r w:rsidRPr="00BB4E0C">
              <w:rPr>
                <w:rFonts w:asciiTheme="minorEastAsia" w:eastAsiaTheme="minorEastAsia" w:hAnsiTheme="minorEastAsia"/>
                <w:sz w:val="13"/>
                <w:szCs w:val="13"/>
              </w:rPr>
              <w:t>在建工程8</w:t>
            </w:r>
          </w:p>
        </w:tc>
        <w:tc>
          <w:tcPr>
            <w:tcW w:w="560" w:type="pct"/>
            <w:vAlign w:val="center"/>
          </w:tcPr>
          <w:p w14:paraId="4D777312" w14:textId="77777777" w:rsidR="00600BF0" w:rsidRDefault="00600BF0" w:rsidP="00ED5E84">
            <w:pPr>
              <w:ind w:right="105"/>
              <w:jc w:val="center"/>
              <w:rPr>
                <w:rFonts w:asciiTheme="minorEastAsia" w:eastAsiaTheme="minorEastAsia" w:hAnsiTheme="minorEastAsia"/>
                <w:sz w:val="13"/>
                <w:szCs w:val="13"/>
              </w:rPr>
            </w:pPr>
          </w:p>
          <w:p w14:paraId="6EC25115" w14:textId="77777777" w:rsidR="00600BF0" w:rsidRDefault="00600BF0" w:rsidP="00ED5E84">
            <w:pPr>
              <w:ind w:right="105"/>
              <w:rPr>
                <w:rFonts w:asciiTheme="minorEastAsia" w:eastAsiaTheme="minorEastAsia" w:hAnsiTheme="minorEastAsia"/>
                <w:sz w:val="13"/>
                <w:szCs w:val="13"/>
              </w:rPr>
            </w:pPr>
          </w:p>
          <w:p w14:paraId="2F379A87" w14:textId="77777777" w:rsidR="00600BF0" w:rsidRDefault="00600BF0" w:rsidP="00ED5E84">
            <w:pPr>
              <w:ind w:right="105"/>
              <w:rPr>
                <w:rFonts w:asciiTheme="minorEastAsia" w:eastAsiaTheme="minorEastAsia" w:hAnsiTheme="minorEastAsia"/>
                <w:sz w:val="13"/>
                <w:szCs w:val="13"/>
              </w:rPr>
            </w:pPr>
          </w:p>
          <w:p w14:paraId="6065ED3C" w14:textId="77777777" w:rsidR="00600BF0" w:rsidRDefault="00600BF0" w:rsidP="00ED5E84">
            <w:pPr>
              <w:ind w:right="105"/>
              <w:rPr>
                <w:rFonts w:asciiTheme="minorEastAsia" w:eastAsiaTheme="minorEastAsia" w:hAnsiTheme="minorEastAsia"/>
                <w:sz w:val="13"/>
                <w:szCs w:val="13"/>
              </w:rPr>
            </w:pPr>
          </w:p>
          <w:p w14:paraId="755D0A99" w14:textId="77777777" w:rsidR="00600BF0" w:rsidRDefault="00600BF0" w:rsidP="00ED5E84">
            <w:pPr>
              <w:ind w:right="105"/>
              <w:rPr>
                <w:rFonts w:asciiTheme="minorEastAsia" w:eastAsiaTheme="minorEastAsia" w:hAnsiTheme="minorEastAsia"/>
                <w:sz w:val="13"/>
                <w:szCs w:val="13"/>
              </w:rPr>
            </w:pPr>
          </w:p>
          <w:p w14:paraId="19535E14" w14:textId="77777777" w:rsidR="00600BF0" w:rsidRDefault="00600BF0" w:rsidP="00ED5E84">
            <w:pPr>
              <w:ind w:right="105"/>
              <w:rPr>
                <w:rFonts w:asciiTheme="minorEastAsia" w:eastAsiaTheme="minorEastAsia" w:hAnsiTheme="minorEastAsia"/>
                <w:sz w:val="13"/>
                <w:szCs w:val="13"/>
              </w:rPr>
            </w:pPr>
          </w:p>
          <w:p w14:paraId="57B04556" w14:textId="77777777" w:rsidR="00600BF0" w:rsidRDefault="00600BF0" w:rsidP="00ED5E84">
            <w:pPr>
              <w:ind w:right="105"/>
              <w:rPr>
                <w:rFonts w:asciiTheme="minorEastAsia" w:eastAsiaTheme="minorEastAsia" w:hAnsiTheme="minorEastAsia"/>
                <w:sz w:val="13"/>
                <w:szCs w:val="13"/>
              </w:rPr>
            </w:pPr>
          </w:p>
          <w:p w14:paraId="431B0986" w14:textId="2E4CE9C0" w:rsidR="00600BF0" w:rsidRPr="00ED5E84" w:rsidRDefault="00000000" w:rsidP="00ED5E84">
            <w:pPr>
              <w:ind w:right="105"/>
              <w:rPr>
                <w:rFonts w:asciiTheme="minorEastAsia" w:eastAsiaTheme="minorEastAsia" w:hAnsiTheme="minorEastAsia"/>
                <w:sz w:val="13"/>
                <w:szCs w:val="13"/>
              </w:rPr>
            </w:pPr>
            <w:r w:rsidRPr="00ED5E84">
              <w:rPr>
                <w:rFonts w:asciiTheme="minorEastAsia" w:eastAsiaTheme="minorEastAsia" w:hAnsiTheme="minorEastAsia"/>
                <w:sz w:val="13"/>
                <w:szCs w:val="13"/>
              </w:rPr>
              <w:t>38,520,000.00</w:t>
            </w:r>
          </w:p>
        </w:tc>
        <w:tc>
          <w:tcPr>
            <w:tcW w:w="461" w:type="pct"/>
            <w:vAlign w:val="center"/>
          </w:tcPr>
          <w:p w14:paraId="5C75A246" w14:textId="77777777" w:rsidR="00600BF0" w:rsidRDefault="00600BF0" w:rsidP="00ED5E84">
            <w:pPr>
              <w:jc w:val="right"/>
              <w:rPr>
                <w:rFonts w:asciiTheme="minorEastAsia" w:eastAsiaTheme="minorEastAsia" w:hAnsiTheme="minorEastAsia"/>
                <w:sz w:val="13"/>
                <w:szCs w:val="13"/>
              </w:rPr>
            </w:pPr>
          </w:p>
          <w:p w14:paraId="3C126BF7" w14:textId="77777777" w:rsidR="00600BF0" w:rsidRDefault="00600BF0" w:rsidP="00ED5E84">
            <w:pPr>
              <w:jc w:val="right"/>
              <w:rPr>
                <w:rFonts w:asciiTheme="minorEastAsia" w:eastAsiaTheme="minorEastAsia" w:hAnsiTheme="minorEastAsia"/>
                <w:sz w:val="13"/>
                <w:szCs w:val="13"/>
              </w:rPr>
            </w:pPr>
          </w:p>
          <w:p w14:paraId="7D2F4B70" w14:textId="77777777" w:rsidR="00600BF0" w:rsidRDefault="00600BF0" w:rsidP="00ED5E84">
            <w:pPr>
              <w:jc w:val="right"/>
              <w:rPr>
                <w:rFonts w:asciiTheme="minorEastAsia" w:eastAsiaTheme="minorEastAsia" w:hAnsiTheme="minorEastAsia"/>
                <w:sz w:val="13"/>
                <w:szCs w:val="13"/>
              </w:rPr>
            </w:pPr>
          </w:p>
          <w:p w14:paraId="0A17A8D1" w14:textId="77777777" w:rsidR="00600BF0" w:rsidRDefault="00600BF0" w:rsidP="00ED5E84">
            <w:pPr>
              <w:jc w:val="right"/>
              <w:rPr>
                <w:rFonts w:asciiTheme="minorEastAsia" w:eastAsiaTheme="minorEastAsia" w:hAnsiTheme="minorEastAsia"/>
                <w:sz w:val="13"/>
                <w:szCs w:val="13"/>
              </w:rPr>
            </w:pPr>
          </w:p>
          <w:p w14:paraId="40478503" w14:textId="77777777" w:rsidR="00600BF0" w:rsidRDefault="00600BF0" w:rsidP="00ED5E84">
            <w:pPr>
              <w:jc w:val="right"/>
              <w:rPr>
                <w:rFonts w:asciiTheme="minorEastAsia" w:eastAsiaTheme="minorEastAsia" w:hAnsiTheme="minorEastAsia"/>
                <w:sz w:val="13"/>
                <w:szCs w:val="13"/>
              </w:rPr>
            </w:pPr>
          </w:p>
          <w:p w14:paraId="65A607A9" w14:textId="77777777" w:rsidR="00600BF0" w:rsidRDefault="00600BF0" w:rsidP="00ED5E84">
            <w:pPr>
              <w:jc w:val="right"/>
              <w:rPr>
                <w:rFonts w:asciiTheme="minorEastAsia" w:eastAsiaTheme="minorEastAsia" w:hAnsiTheme="minorEastAsia"/>
                <w:sz w:val="13"/>
                <w:szCs w:val="13"/>
              </w:rPr>
            </w:pPr>
          </w:p>
          <w:p w14:paraId="42029B1C" w14:textId="77777777" w:rsidR="00600BF0" w:rsidRDefault="00600BF0" w:rsidP="00ED5E84">
            <w:pPr>
              <w:jc w:val="right"/>
              <w:rPr>
                <w:rFonts w:asciiTheme="minorEastAsia" w:eastAsiaTheme="minorEastAsia" w:hAnsiTheme="minorEastAsia"/>
                <w:sz w:val="13"/>
                <w:szCs w:val="13"/>
              </w:rPr>
            </w:pPr>
          </w:p>
          <w:p w14:paraId="7F493144" w14:textId="2D80D1EF" w:rsidR="00600BF0" w:rsidRPr="00BB4E0C" w:rsidRDefault="00000000" w:rsidP="00ED5E84">
            <w:pPr>
              <w:ind w:right="130"/>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6,724,933.38</w:t>
            </w:r>
          </w:p>
        </w:tc>
        <w:tc>
          <w:tcPr>
            <w:tcW w:w="531" w:type="pct"/>
            <w:vAlign w:val="center"/>
          </w:tcPr>
          <w:p w14:paraId="5E532A52" w14:textId="77777777" w:rsidR="00600BF0" w:rsidRDefault="00600BF0" w:rsidP="00ED5E84">
            <w:pPr>
              <w:ind w:right="73"/>
              <w:jc w:val="right"/>
              <w:rPr>
                <w:rFonts w:asciiTheme="minorEastAsia" w:eastAsiaTheme="minorEastAsia" w:hAnsiTheme="minorEastAsia"/>
                <w:sz w:val="13"/>
                <w:szCs w:val="13"/>
              </w:rPr>
            </w:pPr>
          </w:p>
          <w:p w14:paraId="7AA11954" w14:textId="77777777" w:rsidR="00600BF0" w:rsidRDefault="00600BF0" w:rsidP="00ED5E84">
            <w:pPr>
              <w:ind w:right="73"/>
              <w:jc w:val="right"/>
              <w:rPr>
                <w:rFonts w:asciiTheme="minorEastAsia" w:eastAsiaTheme="minorEastAsia" w:hAnsiTheme="minorEastAsia"/>
                <w:sz w:val="13"/>
                <w:szCs w:val="13"/>
              </w:rPr>
            </w:pPr>
          </w:p>
          <w:p w14:paraId="1DA6CF3B" w14:textId="77777777" w:rsidR="00600BF0" w:rsidRDefault="00600BF0" w:rsidP="00ED5E84">
            <w:pPr>
              <w:ind w:right="73"/>
              <w:jc w:val="right"/>
              <w:rPr>
                <w:rFonts w:asciiTheme="minorEastAsia" w:eastAsiaTheme="minorEastAsia" w:hAnsiTheme="minorEastAsia"/>
                <w:sz w:val="13"/>
                <w:szCs w:val="13"/>
              </w:rPr>
            </w:pPr>
          </w:p>
          <w:p w14:paraId="091B8DD7" w14:textId="77777777" w:rsidR="00600BF0" w:rsidRDefault="00600BF0" w:rsidP="00ED5E84">
            <w:pPr>
              <w:ind w:right="73"/>
              <w:jc w:val="right"/>
              <w:rPr>
                <w:rFonts w:asciiTheme="minorEastAsia" w:eastAsiaTheme="minorEastAsia" w:hAnsiTheme="minorEastAsia"/>
                <w:sz w:val="13"/>
                <w:szCs w:val="13"/>
              </w:rPr>
            </w:pPr>
          </w:p>
          <w:p w14:paraId="55846023" w14:textId="77777777" w:rsidR="00600BF0" w:rsidRDefault="00600BF0" w:rsidP="00ED5E84">
            <w:pPr>
              <w:ind w:right="73"/>
              <w:jc w:val="right"/>
              <w:rPr>
                <w:rFonts w:asciiTheme="minorEastAsia" w:eastAsiaTheme="minorEastAsia" w:hAnsiTheme="minorEastAsia"/>
                <w:sz w:val="13"/>
                <w:szCs w:val="13"/>
              </w:rPr>
            </w:pPr>
          </w:p>
          <w:p w14:paraId="21870C0A" w14:textId="77777777" w:rsidR="00600BF0" w:rsidRDefault="00600BF0" w:rsidP="00ED5E84">
            <w:pPr>
              <w:ind w:right="73"/>
              <w:jc w:val="right"/>
              <w:rPr>
                <w:rFonts w:asciiTheme="minorEastAsia" w:eastAsiaTheme="minorEastAsia" w:hAnsiTheme="minorEastAsia"/>
                <w:sz w:val="13"/>
                <w:szCs w:val="13"/>
              </w:rPr>
            </w:pPr>
          </w:p>
          <w:p w14:paraId="0AFCB9CE" w14:textId="77777777" w:rsidR="00600BF0" w:rsidRDefault="00600BF0" w:rsidP="00ED5E84">
            <w:pPr>
              <w:ind w:right="73"/>
              <w:jc w:val="right"/>
              <w:rPr>
                <w:rFonts w:asciiTheme="minorEastAsia" w:eastAsiaTheme="minorEastAsia" w:hAnsiTheme="minorEastAsia"/>
                <w:sz w:val="13"/>
                <w:szCs w:val="13"/>
              </w:rPr>
            </w:pPr>
          </w:p>
          <w:p w14:paraId="35F40ADE" w14:textId="54E5B279" w:rsidR="00600BF0" w:rsidRPr="00BB4E0C" w:rsidRDefault="00000000" w:rsidP="00ED5E84">
            <w:pPr>
              <w:ind w:right="73"/>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17,313,228.58</w:t>
            </w:r>
          </w:p>
        </w:tc>
        <w:tc>
          <w:tcPr>
            <w:tcW w:w="531" w:type="pct"/>
          </w:tcPr>
          <w:p w14:paraId="6E51C894" w14:textId="77777777" w:rsidR="00600BF0" w:rsidRPr="00BB4E0C" w:rsidRDefault="00600BF0" w:rsidP="00ED5E84">
            <w:pPr>
              <w:ind w:right="73"/>
              <w:jc w:val="right"/>
              <w:rPr>
                <w:rFonts w:asciiTheme="minorEastAsia" w:eastAsiaTheme="minorEastAsia" w:hAnsiTheme="minorEastAsia"/>
                <w:sz w:val="13"/>
                <w:szCs w:val="13"/>
              </w:rPr>
            </w:pPr>
          </w:p>
        </w:tc>
        <w:tc>
          <w:tcPr>
            <w:tcW w:w="139" w:type="pct"/>
          </w:tcPr>
          <w:p w14:paraId="5288BF1D" w14:textId="77777777" w:rsidR="00600BF0" w:rsidRPr="00BB4E0C" w:rsidRDefault="00600BF0" w:rsidP="00ED5E84">
            <w:pPr>
              <w:jc w:val="right"/>
              <w:rPr>
                <w:rFonts w:asciiTheme="minorEastAsia" w:eastAsiaTheme="minorEastAsia" w:hAnsiTheme="minorEastAsia"/>
                <w:sz w:val="13"/>
                <w:szCs w:val="13"/>
              </w:rPr>
            </w:pPr>
          </w:p>
        </w:tc>
        <w:tc>
          <w:tcPr>
            <w:tcW w:w="502" w:type="pct"/>
            <w:vAlign w:val="center"/>
          </w:tcPr>
          <w:p w14:paraId="2F3EC6DB" w14:textId="77777777" w:rsidR="00600BF0" w:rsidRDefault="00600BF0" w:rsidP="00ED5E84">
            <w:pPr>
              <w:jc w:val="right"/>
              <w:rPr>
                <w:rFonts w:asciiTheme="minorEastAsia" w:eastAsiaTheme="minorEastAsia" w:hAnsiTheme="minorEastAsia"/>
                <w:sz w:val="13"/>
                <w:szCs w:val="13"/>
              </w:rPr>
            </w:pPr>
          </w:p>
          <w:p w14:paraId="688D5DC4" w14:textId="77777777" w:rsidR="00600BF0" w:rsidRDefault="00600BF0" w:rsidP="00ED5E84">
            <w:pPr>
              <w:jc w:val="right"/>
              <w:rPr>
                <w:rFonts w:asciiTheme="minorEastAsia" w:eastAsiaTheme="minorEastAsia" w:hAnsiTheme="minorEastAsia"/>
                <w:sz w:val="13"/>
                <w:szCs w:val="13"/>
              </w:rPr>
            </w:pPr>
          </w:p>
          <w:p w14:paraId="16D56269" w14:textId="77777777" w:rsidR="00600BF0" w:rsidRDefault="00600BF0" w:rsidP="00ED5E84">
            <w:pPr>
              <w:jc w:val="right"/>
              <w:rPr>
                <w:rFonts w:asciiTheme="minorEastAsia" w:eastAsiaTheme="minorEastAsia" w:hAnsiTheme="minorEastAsia"/>
                <w:sz w:val="13"/>
                <w:szCs w:val="13"/>
              </w:rPr>
            </w:pPr>
          </w:p>
          <w:p w14:paraId="43A2D5BE" w14:textId="77777777" w:rsidR="00600BF0" w:rsidRDefault="00600BF0" w:rsidP="00ED5E84">
            <w:pPr>
              <w:jc w:val="right"/>
              <w:rPr>
                <w:rFonts w:asciiTheme="minorEastAsia" w:eastAsiaTheme="minorEastAsia" w:hAnsiTheme="minorEastAsia"/>
                <w:sz w:val="13"/>
                <w:szCs w:val="13"/>
              </w:rPr>
            </w:pPr>
          </w:p>
          <w:p w14:paraId="5751C426" w14:textId="77777777" w:rsidR="00600BF0" w:rsidRDefault="00600BF0" w:rsidP="00ED5E84">
            <w:pPr>
              <w:jc w:val="right"/>
              <w:rPr>
                <w:rFonts w:asciiTheme="minorEastAsia" w:eastAsiaTheme="minorEastAsia" w:hAnsiTheme="minorEastAsia"/>
                <w:sz w:val="13"/>
                <w:szCs w:val="13"/>
              </w:rPr>
            </w:pPr>
          </w:p>
          <w:p w14:paraId="5A1A723C" w14:textId="77777777" w:rsidR="00600BF0" w:rsidRDefault="00600BF0" w:rsidP="00ED5E84">
            <w:pPr>
              <w:jc w:val="right"/>
              <w:rPr>
                <w:rFonts w:asciiTheme="minorEastAsia" w:eastAsiaTheme="minorEastAsia" w:hAnsiTheme="minorEastAsia"/>
                <w:sz w:val="13"/>
                <w:szCs w:val="13"/>
              </w:rPr>
            </w:pPr>
          </w:p>
          <w:p w14:paraId="02EBDBE4" w14:textId="77777777" w:rsidR="00600BF0" w:rsidRDefault="00600BF0" w:rsidP="00ED5E84">
            <w:pPr>
              <w:jc w:val="right"/>
              <w:rPr>
                <w:rFonts w:asciiTheme="minorEastAsia" w:eastAsiaTheme="minorEastAsia" w:hAnsiTheme="minorEastAsia"/>
                <w:sz w:val="13"/>
                <w:szCs w:val="13"/>
              </w:rPr>
            </w:pPr>
          </w:p>
          <w:p w14:paraId="6318A45C" w14:textId="439D41A3"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24,038,161.96</w:t>
            </w:r>
          </w:p>
        </w:tc>
        <w:tc>
          <w:tcPr>
            <w:tcW w:w="214" w:type="pct"/>
            <w:vAlign w:val="center"/>
          </w:tcPr>
          <w:p w14:paraId="40DFDBC9" w14:textId="77777777" w:rsidR="00600BF0" w:rsidRDefault="00600BF0" w:rsidP="00ED5E84">
            <w:pPr>
              <w:jc w:val="right"/>
              <w:rPr>
                <w:rFonts w:asciiTheme="minorEastAsia" w:eastAsiaTheme="minorEastAsia" w:hAnsiTheme="minorEastAsia"/>
                <w:sz w:val="13"/>
                <w:szCs w:val="13"/>
              </w:rPr>
            </w:pPr>
          </w:p>
          <w:p w14:paraId="7561E533" w14:textId="77777777" w:rsidR="00600BF0" w:rsidRDefault="00600BF0" w:rsidP="00ED5E84">
            <w:pPr>
              <w:jc w:val="right"/>
              <w:rPr>
                <w:rFonts w:asciiTheme="minorEastAsia" w:eastAsiaTheme="minorEastAsia" w:hAnsiTheme="minorEastAsia"/>
                <w:sz w:val="13"/>
                <w:szCs w:val="13"/>
              </w:rPr>
            </w:pPr>
          </w:p>
          <w:p w14:paraId="4E1C0B07" w14:textId="77777777" w:rsidR="00600BF0" w:rsidRDefault="00600BF0" w:rsidP="00ED5E84">
            <w:pPr>
              <w:jc w:val="right"/>
              <w:rPr>
                <w:rFonts w:asciiTheme="minorEastAsia" w:eastAsiaTheme="minorEastAsia" w:hAnsiTheme="minorEastAsia"/>
                <w:sz w:val="13"/>
                <w:szCs w:val="13"/>
              </w:rPr>
            </w:pPr>
          </w:p>
          <w:p w14:paraId="3AC3658B" w14:textId="77777777" w:rsidR="00600BF0" w:rsidRDefault="00600BF0" w:rsidP="00ED5E84">
            <w:pPr>
              <w:jc w:val="right"/>
              <w:rPr>
                <w:rFonts w:asciiTheme="minorEastAsia" w:eastAsiaTheme="minorEastAsia" w:hAnsiTheme="minorEastAsia"/>
                <w:sz w:val="13"/>
                <w:szCs w:val="13"/>
              </w:rPr>
            </w:pPr>
          </w:p>
          <w:p w14:paraId="361C984E" w14:textId="77777777" w:rsidR="00600BF0" w:rsidRDefault="00600BF0" w:rsidP="00ED5E84">
            <w:pPr>
              <w:jc w:val="right"/>
              <w:rPr>
                <w:rFonts w:asciiTheme="minorEastAsia" w:eastAsiaTheme="minorEastAsia" w:hAnsiTheme="minorEastAsia"/>
                <w:sz w:val="13"/>
                <w:szCs w:val="13"/>
              </w:rPr>
            </w:pPr>
          </w:p>
          <w:p w14:paraId="1431378C" w14:textId="77777777" w:rsidR="00600BF0" w:rsidRDefault="00600BF0" w:rsidP="00ED5E84">
            <w:pPr>
              <w:jc w:val="right"/>
              <w:rPr>
                <w:rFonts w:asciiTheme="minorEastAsia" w:eastAsiaTheme="minorEastAsia" w:hAnsiTheme="minorEastAsia"/>
                <w:sz w:val="13"/>
                <w:szCs w:val="13"/>
              </w:rPr>
            </w:pPr>
          </w:p>
          <w:p w14:paraId="2E43FE1C" w14:textId="77777777" w:rsidR="00600BF0" w:rsidRDefault="00600BF0" w:rsidP="00ED5E84">
            <w:pPr>
              <w:jc w:val="right"/>
              <w:rPr>
                <w:rFonts w:asciiTheme="minorEastAsia" w:eastAsiaTheme="minorEastAsia" w:hAnsiTheme="minorEastAsia"/>
                <w:sz w:val="13"/>
                <w:szCs w:val="13"/>
              </w:rPr>
            </w:pPr>
          </w:p>
          <w:p w14:paraId="43663BAF" w14:textId="3F2CA1B2"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62.40</w:t>
            </w:r>
          </w:p>
        </w:tc>
        <w:tc>
          <w:tcPr>
            <w:tcW w:w="255" w:type="pct"/>
            <w:vAlign w:val="center"/>
          </w:tcPr>
          <w:p w14:paraId="7E42C207" w14:textId="77777777" w:rsidR="00600BF0" w:rsidRDefault="00600BF0" w:rsidP="00ED5E84">
            <w:pPr>
              <w:rPr>
                <w:rFonts w:asciiTheme="minorEastAsia" w:eastAsiaTheme="minorEastAsia" w:hAnsiTheme="minorEastAsia"/>
                <w:sz w:val="13"/>
                <w:szCs w:val="13"/>
              </w:rPr>
            </w:pPr>
          </w:p>
          <w:p w14:paraId="2EA78AFD" w14:textId="77777777" w:rsidR="00600BF0" w:rsidRDefault="00600BF0" w:rsidP="00ED5E84">
            <w:pPr>
              <w:rPr>
                <w:rFonts w:asciiTheme="minorEastAsia" w:eastAsiaTheme="minorEastAsia" w:hAnsiTheme="minorEastAsia"/>
                <w:sz w:val="13"/>
                <w:szCs w:val="13"/>
              </w:rPr>
            </w:pPr>
          </w:p>
          <w:p w14:paraId="49DAD7E2" w14:textId="77777777" w:rsidR="00600BF0" w:rsidRDefault="00600BF0" w:rsidP="00ED5E84">
            <w:pPr>
              <w:rPr>
                <w:rFonts w:asciiTheme="minorEastAsia" w:eastAsiaTheme="minorEastAsia" w:hAnsiTheme="minorEastAsia"/>
                <w:sz w:val="13"/>
                <w:szCs w:val="13"/>
              </w:rPr>
            </w:pPr>
          </w:p>
          <w:p w14:paraId="63429DCE" w14:textId="77777777" w:rsidR="00600BF0" w:rsidRDefault="00600BF0" w:rsidP="00ED5E84">
            <w:pPr>
              <w:rPr>
                <w:rFonts w:asciiTheme="minorEastAsia" w:eastAsiaTheme="minorEastAsia" w:hAnsiTheme="minorEastAsia"/>
                <w:sz w:val="13"/>
                <w:szCs w:val="13"/>
              </w:rPr>
            </w:pPr>
          </w:p>
          <w:p w14:paraId="38D0CD09" w14:textId="77777777" w:rsidR="00600BF0" w:rsidRDefault="00600BF0" w:rsidP="00ED5E84">
            <w:pPr>
              <w:rPr>
                <w:rFonts w:asciiTheme="minorEastAsia" w:eastAsiaTheme="minorEastAsia" w:hAnsiTheme="minorEastAsia"/>
                <w:sz w:val="13"/>
                <w:szCs w:val="13"/>
              </w:rPr>
            </w:pPr>
          </w:p>
          <w:p w14:paraId="40D642B0" w14:textId="77777777" w:rsidR="00600BF0" w:rsidRDefault="00600BF0" w:rsidP="00ED5E84">
            <w:pPr>
              <w:rPr>
                <w:rFonts w:asciiTheme="minorEastAsia" w:eastAsiaTheme="minorEastAsia" w:hAnsiTheme="minorEastAsia"/>
                <w:sz w:val="13"/>
                <w:szCs w:val="13"/>
              </w:rPr>
            </w:pPr>
          </w:p>
          <w:p w14:paraId="21D993B0" w14:textId="77777777" w:rsidR="00600BF0" w:rsidRDefault="00600BF0" w:rsidP="00ED5E84">
            <w:pPr>
              <w:rPr>
                <w:rFonts w:asciiTheme="minorEastAsia" w:eastAsiaTheme="minorEastAsia" w:hAnsiTheme="minorEastAsia"/>
                <w:sz w:val="13"/>
                <w:szCs w:val="13"/>
              </w:rPr>
            </w:pPr>
          </w:p>
          <w:p w14:paraId="440C6F62" w14:textId="76C94143" w:rsidR="00600BF0" w:rsidRPr="00BB4E0C" w:rsidRDefault="00000000" w:rsidP="00ED5E84">
            <w:pPr>
              <w:rPr>
                <w:rFonts w:asciiTheme="minorEastAsia" w:eastAsiaTheme="minorEastAsia" w:hAnsiTheme="minorEastAsia"/>
                <w:sz w:val="13"/>
                <w:szCs w:val="13"/>
              </w:rPr>
            </w:pPr>
            <w:r w:rsidRPr="00BB4E0C">
              <w:rPr>
                <w:rFonts w:asciiTheme="minorEastAsia" w:eastAsiaTheme="minorEastAsia" w:hAnsiTheme="minorEastAsia"/>
                <w:sz w:val="13"/>
                <w:szCs w:val="13"/>
              </w:rPr>
              <w:t>95.00</w:t>
            </w:r>
          </w:p>
        </w:tc>
        <w:tc>
          <w:tcPr>
            <w:tcW w:w="359" w:type="pct"/>
            <w:vAlign w:val="center"/>
          </w:tcPr>
          <w:p w14:paraId="2B41DABA" w14:textId="77777777" w:rsidR="00600BF0" w:rsidRDefault="00600BF0" w:rsidP="00ED5E84">
            <w:pPr>
              <w:jc w:val="right"/>
              <w:rPr>
                <w:rFonts w:asciiTheme="minorEastAsia" w:eastAsiaTheme="minorEastAsia" w:hAnsiTheme="minorEastAsia"/>
                <w:sz w:val="13"/>
                <w:szCs w:val="13"/>
              </w:rPr>
            </w:pPr>
          </w:p>
          <w:p w14:paraId="3E68B3CD" w14:textId="77777777" w:rsidR="00600BF0" w:rsidRDefault="00600BF0" w:rsidP="00ED5E84">
            <w:pPr>
              <w:jc w:val="right"/>
              <w:rPr>
                <w:rFonts w:asciiTheme="minorEastAsia" w:eastAsiaTheme="minorEastAsia" w:hAnsiTheme="minorEastAsia"/>
                <w:sz w:val="13"/>
                <w:szCs w:val="13"/>
              </w:rPr>
            </w:pPr>
          </w:p>
          <w:p w14:paraId="49BDF1B4" w14:textId="77777777" w:rsidR="00600BF0" w:rsidRDefault="00600BF0" w:rsidP="00ED5E84">
            <w:pPr>
              <w:jc w:val="right"/>
              <w:rPr>
                <w:rFonts w:asciiTheme="minorEastAsia" w:eastAsiaTheme="minorEastAsia" w:hAnsiTheme="minorEastAsia"/>
                <w:sz w:val="13"/>
                <w:szCs w:val="13"/>
              </w:rPr>
            </w:pPr>
          </w:p>
          <w:p w14:paraId="4F92E443" w14:textId="77777777" w:rsidR="00600BF0" w:rsidRDefault="00600BF0" w:rsidP="00ED5E84">
            <w:pPr>
              <w:jc w:val="right"/>
              <w:rPr>
                <w:rFonts w:asciiTheme="minorEastAsia" w:eastAsiaTheme="minorEastAsia" w:hAnsiTheme="minorEastAsia"/>
                <w:sz w:val="13"/>
                <w:szCs w:val="13"/>
              </w:rPr>
            </w:pPr>
          </w:p>
          <w:p w14:paraId="640A6A2B" w14:textId="77777777" w:rsidR="00600BF0" w:rsidRDefault="00600BF0" w:rsidP="00ED5E84">
            <w:pPr>
              <w:jc w:val="right"/>
              <w:rPr>
                <w:rFonts w:asciiTheme="minorEastAsia" w:eastAsiaTheme="minorEastAsia" w:hAnsiTheme="minorEastAsia"/>
                <w:sz w:val="13"/>
                <w:szCs w:val="13"/>
              </w:rPr>
            </w:pPr>
          </w:p>
          <w:p w14:paraId="25ED7D46" w14:textId="77777777" w:rsidR="00600BF0" w:rsidRDefault="00600BF0" w:rsidP="00ED5E84">
            <w:pPr>
              <w:jc w:val="right"/>
              <w:rPr>
                <w:rFonts w:asciiTheme="minorEastAsia" w:eastAsiaTheme="minorEastAsia" w:hAnsiTheme="minorEastAsia"/>
                <w:sz w:val="13"/>
                <w:szCs w:val="13"/>
              </w:rPr>
            </w:pPr>
          </w:p>
          <w:p w14:paraId="48D46D65" w14:textId="77777777" w:rsidR="00600BF0" w:rsidRDefault="00600BF0" w:rsidP="00ED5E84">
            <w:pPr>
              <w:jc w:val="right"/>
              <w:rPr>
                <w:rFonts w:asciiTheme="minorEastAsia" w:eastAsiaTheme="minorEastAsia" w:hAnsiTheme="minorEastAsia"/>
                <w:sz w:val="13"/>
                <w:szCs w:val="13"/>
              </w:rPr>
            </w:pPr>
          </w:p>
          <w:p w14:paraId="2C19CF08" w14:textId="22EBBD93"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73,810.95</w:t>
            </w:r>
          </w:p>
        </w:tc>
        <w:tc>
          <w:tcPr>
            <w:tcW w:w="359" w:type="pct"/>
            <w:vAlign w:val="center"/>
          </w:tcPr>
          <w:p w14:paraId="71219DA5" w14:textId="77777777" w:rsidR="00600BF0" w:rsidRDefault="00600BF0" w:rsidP="00ED5E84">
            <w:pPr>
              <w:jc w:val="right"/>
              <w:rPr>
                <w:rFonts w:asciiTheme="minorEastAsia" w:eastAsiaTheme="minorEastAsia" w:hAnsiTheme="minorEastAsia"/>
                <w:sz w:val="13"/>
                <w:szCs w:val="13"/>
              </w:rPr>
            </w:pPr>
          </w:p>
          <w:p w14:paraId="58543853" w14:textId="77777777" w:rsidR="00600BF0" w:rsidRDefault="00600BF0" w:rsidP="00ED5E84">
            <w:pPr>
              <w:jc w:val="right"/>
              <w:rPr>
                <w:rFonts w:asciiTheme="minorEastAsia" w:eastAsiaTheme="minorEastAsia" w:hAnsiTheme="minorEastAsia"/>
                <w:sz w:val="13"/>
                <w:szCs w:val="13"/>
              </w:rPr>
            </w:pPr>
          </w:p>
          <w:p w14:paraId="072E56BB" w14:textId="77777777" w:rsidR="00600BF0" w:rsidRDefault="00600BF0" w:rsidP="00ED5E84">
            <w:pPr>
              <w:jc w:val="right"/>
              <w:rPr>
                <w:rFonts w:asciiTheme="minorEastAsia" w:eastAsiaTheme="minorEastAsia" w:hAnsiTheme="minorEastAsia"/>
                <w:sz w:val="13"/>
                <w:szCs w:val="13"/>
              </w:rPr>
            </w:pPr>
          </w:p>
          <w:p w14:paraId="04D344A0" w14:textId="77777777" w:rsidR="00600BF0" w:rsidRDefault="00600BF0" w:rsidP="00ED5E84">
            <w:pPr>
              <w:jc w:val="right"/>
              <w:rPr>
                <w:rFonts w:asciiTheme="minorEastAsia" w:eastAsiaTheme="minorEastAsia" w:hAnsiTheme="minorEastAsia"/>
                <w:sz w:val="13"/>
                <w:szCs w:val="13"/>
              </w:rPr>
            </w:pPr>
          </w:p>
          <w:p w14:paraId="68B4BD0E" w14:textId="77777777" w:rsidR="00600BF0" w:rsidRDefault="00600BF0" w:rsidP="00ED5E84">
            <w:pPr>
              <w:jc w:val="right"/>
              <w:rPr>
                <w:rFonts w:asciiTheme="minorEastAsia" w:eastAsiaTheme="minorEastAsia" w:hAnsiTheme="minorEastAsia"/>
                <w:sz w:val="13"/>
                <w:szCs w:val="13"/>
              </w:rPr>
            </w:pPr>
          </w:p>
          <w:p w14:paraId="521AEC53" w14:textId="77777777" w:rsidR="00600BF0" w:rsidRDefault="00600BF0" w:rsidP="00ED5E84">
            <w:pPr>
              <w:jc w:val="right"/>
              <w:rPr>
                <w:rFonts w:asciiTheme="minorEastAsia" w:eastAsiaTheme="minorEastAsia" w:hAnsiTheme="minorEastAsia"/>
                <w:sz w:val="13"/>
                <w:szCs w:val="13"/>
              </w:rPr>
            </w:pPr>
          </w:p>
          <w:p w14:paraId="238B856D" w14:textId="77777777" w:rsidR="00600BF0" w:rsidRDefault="00600BF0" w:rsidP="00ED5E84">
            <w:pPr>
              <w:jc w:val="right"/>
              <w:rPr>
                <w:rFonts w:asciiTheme="minorEastAsia" w:eastAsiaTheme="minorEastAsia" w:hAnsiTheme="minorEastAsia"/>
                <w:sz w:val="13"/>
                <w:szCs w:val="13"/>
              </w:rPr>
            </w:pPr>
          </w:p>
          <w:p w14:paraId="752823DE" w14:textId="6DE9205D"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73,810.95</w:t>
            </w:r>
          </w:p>
        </w:tc>
        <w:tc>
          <w:tcPr>
            <w:tcW w:w="171" w:type="pct"/>
            <w:vAlign w:val="center"/>
          </w:tcPr>
          <w:p w14:paraId="69B6D0AD" w14:textId="77777777" w:rsidR="00600BF0" w:rsidRDefault="00600BF0" w:rsidP="00ED5E84">
            <w:pPr>
              <w:jc w:val="right"/>
              <w:rPr>
                <w:rFonts w:asciiTheme="minorEastAsia" w:eastAsiaTheme="minorEastAsia" w:hAnsiTheme="minorEastAsia"/>
                <w:sz w:val="13"/>
                <w:szCs w:val="13"/>
              </w:rPr>
            </w:pPr>
          </w:p>
          <w:p w14:paraId="6255A8A0" w14:textId="77777777" w:rsidR="00600BF0" w:rsidRDefault="00600BF0" w:rsidP="00ED5E84">
            <w:pPr>
              <w:jc w:val="right"/>
              <w:rPr>
                <w:rFonts w:asciiTheme="minorEastAsia" w:eastAsiaTheme="minorEastAsia" w:hAnsiTheme="minorEastAsia"/>
                <w:sz w:val="13"/>
                <w:szCs w:val="13"/>
              </w:rPr>
            </w:pPr>
          </w:p>
          <w:p w14:paraId="3A4157FD" w14:textId="77777777" w:rsidR="00600BF0" w:rsidRDefault="00600BF0" w:rsidP="00ED5E84">
            <w:pPr>
              <w:jc w:val="right"/>
              <w:rPr>
                <w:rFonts w:asciiTheme="minorEastAsia" w:eastAsiaTheme="minorEastAsia" w:hAnsiTheme="minorEastAsia"/>
                <w:sz w:val="13"/>
                <w:szCs w:val="13"/>
              </w:rPr>
            </w:pPr>
          </w:p>
          <w:p w14:paraId="673792E3" w14:textId="77777777" w:rsidR="00600BF0" w:rsidRDefault="00600BF0" w:rsidP="00ED5E84">
            <w:pPr>
              <w:jc w:val="right"/>
              <w:rPr>
                <w:rFonts w:asciiTheme="minorEastAsia" w:eastAsiaTheme="minorEastAsia" w:hAnsiTheme="minorEastAsia"/>
                <w:sz w:val="13"/>
                <w:szCs w:val="13"/>
              </w:rPr>
            </w:pPr>
          </w:p>
          <w:p w14:paraId="743613B0" w14:textId="77777777" w:rsidR="00600BF0" w:rsidRDefault="00600BF0" w:rsidP="00ED5E84">
            <w:pPr>
              <w:jc w:val="right"/>
              <w:rPr>
                <w:rFonts w:asciiTheme="minorEastAsia" w:eastAsiaTheme="minorEastAsia" w:hAnsiTheme="minorEastAsia"/>
                <w:sz w:val="13"/>
                <w:szCs w:val="13"/>
              </w:rPr>
            </w:pPr>
          </w:p>
          <w:p w14:paraId="275E4A5D" w14:textId="77777777" w:rsidR="00600BF0" w:rsidRDefault="00600BF0" w:rsidP="00ED5E84">
            <w:pPr>
              <w:jc w:val="right"/>
              <w:rPr>
                <w:rFonts w:asciiTheme="minorEastAsia" w:eastAsiaTheme="minorEastAsia" w:hAnsiTheme="minorEastAsia"/>
                <w:sz w:val="13"/>
                <w:szCs w:val="13"/>
              </w:rPr>
            </w:pPr>
          </w:p>
          <w:p w14:paraId="251E7BD0" w14:textId="77777777" w:rsidR="00600BF0" w:rsidRDefault="00600BF0" w:rsidP="00ED5E84">
            <w:pPr>
              <w:jc w:val="right"/>
              <w:rPr>
                <w:rFonts w:asciiTheme="minorEastAsia" w:eastAsiaTheme="minorEastAsia" w:hAnsiTheme="minorEastAsia"/>
                <w:sz w:val="13"/>
                <w:szCs w:val="13"/>
              </w:rPr>
            </w:pPr>
          </w:p>
          <w:p w14:paraId="1FF5042C" w14:textId="67578F39"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2.67</w:t>
            </w:r>
          </w:p>
        </w:tc>
        <w:tc>
          <w:tcPr>
            <w:tcW w:w="410" w:type="pct"/>
            <w:vAlign w:val="center"/>
          </w:tcPr>
          <w:p w14:paraId="15ADBDAA" w14:textId="32E2C545" w:rsidR="00600BF0" w:rsidRPr="00BB4E0C" w:rsidRDefault="00000000" w:rsidP="00ED5E84">
            <w:pPr>
              <w:rPr>
                <w:rFonts w:asciiTheme="minorEastAsia" w:eastAsiaTheme="minorEastAsia" w:hAnsiTheme="minorEastAsia"/>
                <w:sz w:val="13"/>
                <w:szCs w:val="13"/>
              </w:rPr>
            </w:pPr>
            <w:r w:rsidRPr="00BB4E0C">
              <w:rPr>
                <w:rFonts w:asciiTheme="minorEastAsia" w:eastAsiaTheme="minorEastAsia" w:hAnsiTheme="minorEastAsia"/>
                <w:sz w:val="13"/>
                <w:szCs w:val="13"/>
              </w:rPr>
              <w:t>自有资金/银行借款/部分财政贴息</w:t>
            </w:r>
          </w:p>
        </w:tc>
      </w:tr>
      <w:tr w:rsidR="00ED5E84" w:rsidRPr="00BB4E0C" w14:paraId="6A58E230" w14:textId="77777777" w:rsidTr="00ED5E84">
        <w:trPr>
          <w:cantSplit/>
          <w:trHeight w:val="112"/>
          <w:jc w:val="center"/>
        </w:trPr>
        <w:tc>
          <w:tcPr>
            <w:tcW w:w="509" w:type="pct"/>
            <w:vAlign w:val="center"/>
          </w:tcPr>
          <w:p w14:paraId="720A1125" w14:textId="77777777" w:rsidR="00600BF0" w:rsidRPr="00BB4E0C" w:rsidRDefault="00000000" w:rsidP="00ED5E84">
            <w:pPr>
              <w:ind w:right="105"/>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hint="eastAsia"/>
                <w:color w:val="000000" w:themeColor="text1"/>
                <w:sz w:val="13"/>
                <w:szCs w:val="13"/>
              </w:rPr>
              <w:t>合计</w:t>
            </w:r>
          </w:p>
        </w:tc>
        <w:tc>
          <w:tcPr>
            <w:tcW w:w="560" w:type="pct"/>
            <w:vAlign w:val="center"/>
          </w:tcPr>
          <w:p w14:paraId="0740A40B" w14:textId="18580B79" w:rsidR="00600BF0" w:rsidRPr="00ED5E84" w:rsidRDefault="00000000" w:rsidP="00ED5E84">
            <w:pPr>
              <w:ind w:right="105"/>
              <w:jc w:val="center"/>
              <w:rPr>
                <w:rFonts w:asciiTheme="minorEastAsia" w:eastAsiaTheme="minorEastAsia" w:hAnsiTheme="minorEastAsia"/>
                <w:sz w:val="13"/>
                <w:szCs w:val="13"/>
              </w:rPr>
            </w:pPr>
            <w:r w:rsidRPr="00ED5E84">
              <w:rPr>
                <w:rFonts w:asciiTheme="minorEastAsia" w:eastAsiaTheme="minorEastAsia" w:hAnsiTheme="minorEastAsia"/>
                <w:sz w:val="13"/>
                <w:szCs w:val="13"/>
              </w:rPr>
              <w:t>188,520,000.00</w:t>
            </w:r>
          </w:p>
        </w:tc>
        <w:tc>
          <w:tcPr>
            <w:tcW w:w="461" w:type="pct"/>
            <w:vAlign w:val="center"/>
          </w:tcPr>
          <w:p w14:paraId="55E1E72D" w14:textId="10016B59"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9,140,236.97</w:t>
            </w:r>
          </w:p>
        </w:tc>
        <w:tc>
          <w:tcPr>
            <w:tcW w:w="531" w:type="pct"/>
            <w:vAlign w:val="center"/>
          </w:tcPr>
          <w:p w14:paraId="566E977E" w14:textId="217FE1EB" w:rsidR="00600BF0" w:rsidRPr="00BB4E0C" w:rsidRDefault="00000000" w:rsidP="00ED5E84">
            <w:pPr>
              <w:ind w:right="73"/>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28,092,403.38</w:t>
            </w:r>
          </w:p>
        </w:tc>
        <w:tc>
          <w:tcPr>
            <w:tcW w:w="531" w:type="pct"/>
          </w:tcPr>
          <w:p w14:paraId="6BB6970F" w14:textId="778DC46E" w:rsidR="00600BF0" w:rsidRPr="00BB4E0C" w:rsidRDefault="00000000" w:rsidP="00ED5E84">
            <w:pPr>
              <w:ind w:right="73"/>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13,194,478.39</w:t>
            </w:r>
          </w:p>
        </w:tc>
        <w:tc>
          <w:tcPr>
            <w:tcW w:w="139" w:type="pct"/>
          </w:tcPr>
          <w:p w14:paraId="56CE15EE" w14:textId="77777777" w:rsidR="00600BF0" w:rsidRPr="00BB4E0C" w:rsidRDefault="00600BF0" w:rsidP="00ED5E84">
            <w:pPr>
              <w:jc w:val="right"/>
              <w:rPr>
                <w:rFonts w:asciiTheme="minorEastAsia" w:eastAsiaTheme="minorEastAsia" w:hAnsiTheme="minorEastAsia"/>
                <w:sz w:val="13"/>
                <w:szCs w:val="13"/>
              </w:rPr>
            </w:pPr>
          </w:p>
        </w:tc>
        <w:tc>
          <w:tcPr>
            <w:tcW w:w="502" w:type="pct"/>
            <w:vAlign w:val="center"/>
          </w:tcPr>
          <w:p w14:paraId="3B2C327D" w14:textId="064AEC30"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24,038,161.96</w:t>
            </w:r>
          </w:p>
        </w:tc>
        <w:tc>
          <w:tcPr>
            <w:tcW w:w="214" w:type="pct"/>
          </w:tcPr>
          <w:p w14:paraId="2999B5E3" w14:textId="77777777" w:rsidR="00600BF0" w:rsidRPr="00BB4E0C" w:rsidRDefault="00000000" w:rsidP="00ED5E84">
            <w:pPr>
              <w:ind w:right="174"/>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color w:val="000000" w:themeColor="text1"/>
                <w:sz w:val="13"/>
                <w:szCs w:val="13"/>
              </w:rPr>
              <w:t>/</w:t>
            </w:r>
          </w:p>
        </w:tc>
        <w:tc>
          <w:tcPr>
            <w:tcW w:w="255" w:type="pct"/>
          </w:tcPr>
          <w:p w14:paraId="08E37C17" w14:textId="77777777" w:rsidR="00600BF0" w:rsidRPr="00BB4E0C" w:rsidRDefault="00000000" w:rsidP="00ED5E84">
            <w:pPr>
              <w:ind w:right="174"/>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color w:val="000000" w:themeColor="text1"/>
                <w:sz w:val="13"/>
                <w:szCs w:val="13"/>
              </w:rPr>
              <w:t>/</w:t>
            </w:r>
          </w:p>
        </w:tc>
        <w:tc>
          <w:tcPr>
            <w:tcW w:w="359" w:type="pct"/>
            <w:vAlign w:val="center"/>
          </w:tcPr>
          <w:p w14:paraId="1A1C41CB" w14:textId="4CABFB02"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73,810.95</w:t>
            </w:r>
          </w:p>
        </w:tc>
        <w:tc>
          <w:tcPr>
            <w:tcW w:w="359" w:type="pct"/>
            <w:vAlign w:val="center"/>
          </w:tcPr>
          <w:p w14:paraId="4914CE81" w14:textId="7CC95F4E" w:rsidR="00600BF0" w:rsidRPr="00BB4E0C" w:rsidRDefault="00000000" w:rsidP="00ED5E84">
            <w:pPr>
              <w:jc w:val="right"/>
              <w:rPr>
                <w:rFonts w:asciiTheme="minorEastAsia" w:eastAsiaTheme="minorEastAsia" w:hAnsiTheme="minorEastAsia"/>
                <w:sz w:val="13"/>
                <w:szCs w:val="13"/>
              </w:rPr>
            </w:pPr>
            <w:r w:rsidRPr="00BB4E0C">
              <w:rPr>
                <w:rFonts w:asciiTheme="minorEastAsia" w:eastAsiaTheme="minorEastAsia" w:hAnsiTheme="minorEastAsia"/>
                <w:sz w:val="13"/>
                <w:szCs w:val="13"/>
              </w:rPr>
              <w:t>73,810.95</w:t>
            </w:r>
          </w:p>
        </w:tc>
        <w:tc>
          <w:tcPr>
            <w:tcW w:w="171" w:type="pct"/>
          </w:tcPr>
          <w:p w14:paraId="3E4308D3" w14:textId="77777777" w:rsidR="00600BF0" w:rsidRPr="00BB4E0C" w:rsidRDefault="00000000" w:rsidP="00ED5E84">
            <w:pPr>
              <w:ind w:right="174"/>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color w:val="000000" w:themeColor="text1"/>
                <w:sz w:val="13"/>
                <w:szCs w:val="13"/>
              </w:rPr>
              <w:t>/</w:t>
            </w:r>
          </w:p>
        </w:tc>
        <w:tc>
          <w:tcPr>
            <w:tcW w:w="410" w:type="pct"/>
          </w:tcPr>
          <w:p w14:paraId="2CB657F3" w14:textId="77777777" w:rsidR="00600BF0" w:rsidRPr="00BB4E0C" w:rsidRDefault="00000000" w:rsidP="00ED5E84">
            <w:pPr>
              <w:ind w:right="174"/>
              <w:jc w:val="center"/>
              <w:rPr>
                <w:rFonts w:asciiTheme="minorEastAsia" w:eastAsiaTheme="minorEastAsia" w:hAnsiTheme="minorEastAsia"/>
                <w:color w:val="000000" w:themeColor="text1"/>
                <w:sz w:val="13"/>
                <w:szCs w:val="13"/>
              </w:rPr>
            </w:pPr>
            <w:r w:rsidRPr="00BB4E0C">
              <w:rPr>
                <w:rFonts w:asciiTheme="minorEastAsia" w:eastAsiaTheme="minorEastAsia" w:hAnsiTheme="minorEastAsia"/>
                <w:color w:val="000000" w:themeColor="text1"/>
                <w:sz w:val="13"/>
                <w:szCs w:val="13"/>
              </w:rPr>
              <w:t>/</w:t>
            </w:r>
          </w:p>
        </w:tc>
      </w:tr>
    </w:tbl>
    <w:p w14:paraId="6EEA2E44" w14:textId="77777777" w:rsidR="00600BF0" w:rsidRDefault="00600BF0"/>
    <w:p w14:paraId="50A8F8F4" w14:textId="77777777" w:rsidR="004E620F" w:rsidRDefault="00000000">
      <w:pPr>
        <w:pStyle w:val="5"/>
        <w:numPr>
          <w:ilvl w:val="0"/>
          <w:numId w:val="81"/>
        </w:numPr>
      </w:pPr>
      <w:r>
        <w:rPr>
          <w:rFonts w:hint="eastAsia"/>
        </w:rPr>
        <w:t>本期计提在建工程减值准备情况</w:t>
      </w:r>
    </w:p>
    <w:sdt>
      <w:sdtPr>
        <w:rPr>
          <w:color w:val="000000" w:themeColor="text1"/>
        </w:rPr>
        <w:alias w:val="是否适用：本期计提在建工程减值准备情况[双击切换]"/>
        <w:tag w:val="_GBC_7dd31cf4784347cd87139a8c2548b22d"/>
        <w:id w:val="-494415022"/>
        <w:placeholder>
          <w:docPart w:val="GBC22222222222222222222222222222"/>
        </w:placeholder>
      </w:sdtPr>
      <w:sdtContent>
        <w:p w14:paraId="3314D8C9" w14:textId="1D17686F" w:rsidR="004E620F" w:rsidRDefault="00000000" w:rsidP="002A461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52FDAEB" w14:textId="77777777" w:rsidR="00600BF0" w:rsidRDefault="00600BF0" w:rsidP="002A4619">
      <w:pPr>
        <w:rPr>
          <w:rFonts w:asciiTheme="minorHAnsi" w:hAnsiTheme="minorHAnsi" w:cstheme="minorBidi"/>
          <w:color w:val="000000" w:themeColor="text1"/>
          <w:kern w:val="2"/>
          <w:szCs w:val="22"/>
        </w:rPr>
      </w:pPr>
    </w:p>
    <w:p w14:paraId="41CD6C10" w14:textId="77777777" w:rsidR="004E620F" w:rsidRDefault="00000000">
      <w:pPr>
        <w:pStyle w:val="5"/>
        <w:numPr>
          <w:ilvl w:val="0"/>
          <w:numId w:val="81"/>
        </w:numPr>
      </w:pPr>
      <w:bookmarkStart w:id="304" w:name="_Hlk153461314"/>
      <w:r>
        <w:rPr>
          <w:rFonts w:hint="eastAsia"/>
        </w:rPr>
        <w:t>在建工程的减值测试情况</w:t>
      </w:r>
    </w:p>
    <w:sdt>
      <w:sdtPr>
        <w:rPr>
          <w:color w:val="000000" w:themeColor="text1"/>
        </w:rPr>
        <w:alias w:val="是否适用：减值测试情况[双击切换]"/>
        <w:tag w:val="_GBC_f6d4bcf1dee14a709974326281981b12"/>
        <w:id w:val="1731650448"/>
        <w:placeholder>
          <w:docPart w:val="GBC22222222222222222222222222222"/>
        </w:placeholder>
      </w:sdtPr>
      <w:sdtContent>
        <w:p w14:paraId="00B781E0" w14:textId="42715D1B" w:rsidR="00600BF0" w:rsidRDefault="00000000" w:rsidP="002A461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90A9B58" w14:textId="1A59BAE9" w:rsidR="004E620F" w:rsidRDefault="004E620F">
      <w:pPr>
        <w:rPr>
          <w:color w:val="000000" w:themeColor="text1"/>
        </w:rPr>
      </w:pPr>
    </w:p>
    <w:p w14:paraId="76F641E0" w14:textId="77777777" w:rsidR="004E620F" w:rsidRDefault="004E620F">
      <w:pPr>
        <w:snapToGrid w:val="0"/>
        <w:spacing w:line="240" w:lineRule="atLeast"/>
        <w:rPr>
          <w:color w:val="000000" w:themeColor="text1"/>
        </w:rPr>
      </w:pPr>
    </w:p>
    <w:bookmarkEnd w:id="303"/>
    <w:bookmarkEnd w:id="304"/>
    <w:p w14:paraId="604A3671"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在建工程的说明[双击切换]"/>
        <w:tag w:val="_GBC_c0ffdfbb304348758da855627ba6d858"/>
        <w:id w:val="1779139024"/>
        <w:placeholder>
          <w:docPart w:val="GBC22222222222222222222222222222"/>
        </w:placeholder>
      </w:sdtPr>
      <w:sdtContent>
        <w:p w14:paraId="13C3D199" w14:textId="78AF9F08" w:rsidR="004E620F" w:rsidRDefault="00000000" w:rsidP="002A461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A4CA9C8" w14:textId="77777777" w:rsidR="004E620F" w:rsidRDefault="004E620F">
      <w:pPr>
        <w:rPr>
          <w:color w:val="000000" w:themeColor="text1"/>
        </w:rPr>
      </w:pPr>
    </w:p>
    <w:p w14:paraId="4A1A3745" w14:textId="77777777" w:rsidR="004E620F" w:rsidRDefault="00000000">
      <w:pPr>
        <w:pStyle w:val="4"/>
        <w:rPr>
          <w:rFonts w:ascii="宋体" w:hAnsi="宋体"/>
          <w:color w:val="000000" w:themeColor="text1"/>
        </w:rPr>
      </w:pPr>
      <w:bookmarkStart w:id="305" w:name="_Hlk11683481"/>
      <w:r>
        <w:rPr>
          <w:rFonts w:ascii="宋体" w:hAnsi="宋体" w:hint="eastAsia"/>
          <w:color w:val="000000" w:themeColor="text1"/>
        </w:rPr>
        <w:t>工程物资</w:t>
      </w:r>
    </w:p>
    <w:sdt>
      <w:sdtPr>
        <w:rPr>
          <w:color w:val="000000" w:themeColor="text1"/>
        </w:rPr>
        <w:alias w:val="是否适用：工程物资[双击切换]"/>
        <w:tag w:val="_GBC_0d711628566c4b08b883151766986b20"/>
        <w:id w:val="1722015106"/>
        <w:placeholder>
          <w:docPart w:val="GBC22222222222222222222222222222"/>
        </w:placeholder>
      </w:sdtPr>
      <w:sdtContent>
        <w:p w14:paraId="6AC73532" w14:textId="1B91098E" w:rsidR="00600BF0" w:rsidRDefault="00000000" w:rsidP="002A461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283B5DD" w14:textId="09FB52FF" w:rsidR="004E620F" w:rsidRDefault="004E620F">
      <w:pPr>
        <w:rPr>
          <w:color w:val="000000" w:themeColor="text1"/>
        </w:rPr>
      </w:pPr>
    </w:p>
    <w:bookmarkEnd w:id="305"/>
    <w:p w14:paraId="51E4B35B" w14:textId="77777777" w:rsidR="004E620F" w:rsidRDefault="004E620F">
      <w:pPr>
        <w:rPr>
          <w:color w:val="000000" w:themeColor="text1"/>
        </w:rPr>
      </w:pPr>
    </w:p>
    <w:p w14:paraId="4DC17C41" w14:textId="77777777" w:rsidR="004E620F" w:rsidRDefault="00000000">
      <w:pPr>
        <w:pStyle w:val="3"/>
        <w:numPr>
          <w:ilvl w:val="0"/>
          <w:numId w:val="62"/>
        </w:numPr>
        <w:rPr>
          <w:color w:val="000000" w:themeColor="text1"/>
          <w:szCs w:val="21"/>
        </w:rPr>
      </w:pPr>
      <w:r>
        <w:rPr>
          <w:color w:val="000000" w:themeColor="text1"/>
          <w:szCs w:val="21"/>
        </w:rPr>
        <w:t>生产性生物资产</w:t>
      </w:r>
    </w:p>
    <w:p w14:paraId="12C8AD6C" w14:textId="77777777" w:rsidR="004E620F" w:rsidRDefault="00000000">
      <w:pPr>
        <w:pStyle w:val="4"/>
        <w:numPr>
          <w:ilvl w:val="0"/>
          <w:numId w:val="82"/>
        </w:numPr>
        <w:tabs>
          <w:tab w:val="left" w:pos="602"/>
          <w:tab w:val="left" w:pos="798"/>
        </w:tabs>
        <w:rPr>
          <w:rFonts w:ascii="宋体" w:hAnsi="宋体"/>
          <w:color w:val="000000" w:themeColor="text1"/>
          <w:kern w:val="0"/>
          <w:szCs w:val="21"/>
        </w:rPr>
      </w:pPr>
      <w:r>
        <w:rPr>
          <w:rFonts w:ascii="宋体" w:hAnsi="宋体" w:hint="eastAsia"/>
          <w:color w:val="000000" w:themeColor="text1"/>
          <w:kern w:val="0"/>
          <w:szCs w:val="21"/>
        </w:rPr>
        <w:t>采用成本计量模式的生产性生物资产</w:t>
      </w:r>
    </w:p>
    <w:sdt>
      <w:sdtPr>
        <w:rPr>
          <w:rFonts w:hint="eastAsia"/>
          <w:color w:val="000000" w:themeColor="text1"/>
        </w:rPr>
        <w:alias w:val="是否适用：财务附注：以成本计量的生产性生物资产[双击切换]"/>
        <w:tag w:val="_GBC_fca5101d9b46492484acd605f0ade969"/>
        <w:id w:val="469556439"/>
        <w:placeholder>
          <w:docPart w:val="GBC22222222222222222222222222222"/>
        </w:placeholder>
      </w:sdtPr>
      <w:sdtContent>
        <w:p w14:paraId="0BFE517E" w14:textId="34009B76" w:rsidR="004E620F" w:rsidRDefault="00000000" w:rsidP="002A4619">
          <w:pPr>
            <w:rPr>
              <w:color w:val="000000" w:themeColor="text1"/>
            </w:rPr>
          </w:pPr>
          <w:r>
            <w:rPr>
              <w:rFonts w:ascii="宋体" w:hAnsi="宋体"/>
              <w:color w:val="000000" w:themeColor="text1"/>
            </w:rPr>
            <w:fldChar w:fldCharType="begin"/>
          </w:r>
          <w:r>
            <w:rPr>
              <w:rFonts w:ascii="宋体" w:hAnsi="宋体" w:hint="eastAsia"/>
              <w:color w:val="000000" w:themeColor="text1"/>
            </w:rPr>
            <w:instrText>MACROBUTTON  SnrToggleCheckbox □适用</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8BFB347" w14:textId="77777777" w:rsidR="00600BF0" w:rsidRDefault="00600BF0" w:rsidP="002A4619">
      <w:pPr>
        <w:rPr>
          <w:rFonts w:cstheme="minorBidi"/>
          <w:color w:val="000000" w:themeColor="text1"/>
          <w:kern w:val="2"/>
        </w:rPr>
      </w:pPr>
    </w:p>
    <w:p w14:paraId="3688FAC2" w14:textId="77777777" w:rsidR="004E620F" w:rsidRDefault="00000000">
      <w:pPr>
        <w:pStyle w:val="4"/>
        <w:numPr>
          <w:ilvl w:val="0"/>
          <w:numId w:val="82"/>
        </w:numPr>
        <w:tabs>
          <w:tab w:val="left" w:pos="602"/>
          <w:tab w:val="left" w:pos="798"/>
        </w:tabs>
        <w:rPr>
          <w:rFonts w:ascii="宋体" w:hAnsi="宋体"/>
          <w:color w:val="000000" w:themeColor="text1"/>
          <w:kern w:val="0"/>
          <w:szCs w:val="21"/>
        </w:rPr>
      </w:pPr>
      <w:bookmarkStart w:id="306" w:name="_Hlk153461442"/>
      <w:bookmarkStart w:id="307" w:name="_Hlk167958925"/>
      <w:r>
        <w:rPr>
          <w:rFonts w:ascii="宋体" w:hAnsi="宋体" w:hint="eastAsia"/>
          <w:color w:val="000000" w:themeColor="text1"/>
          <w:kern w:val="0"/>
          <w:szCs w:val="21"/>
        </w:rPr>
        <w:t>采用成本计量模式的生产性生物资产的减值测试情况</w:t>
      </w:r>
    </w:p>
    <w:sdt>
      <w:sdtPr>
        <w:rPr>
          <w:color w:val="000000" w:themeColor="text1"/>
        </w:rPr>
        <w:alias w:val="是否适用：减值测试情况[双击切换]"/>
        <w:tag w:val="_GBC_9e260b0f45a84f50898aaf872db0ca84"/>
        <w:id w:val="-1885243957"/>
        <w:placeholder>
          <w:docPart w:val="GBC22222222222222222222222222222"/>
        </w:placeholder>
      </w:sdtPr>
      <w:sdtContent>
        <w:p w14:paraId="4008AFDB" w14:textId="6168A114" w:rsidR="00600BF0" w:rsidRDefault="00000000" w:rsidP="002A461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7CDC197" w14:textId="54B92BE9" w:rsidR="004E620F" w:rsidRDefault="004E620F">
      <w:pPr>
        <w:rPr>
          <w:color w:val="000000" w:themeColor="text1"/>
        </w:rPr>
      </w:pPr>
    </w:p>
    <w:p w14:paraId="6B889405" w14:textId="77777777" w:rsidR="004E620F" w:rsidRDefault="004E620F">
      <w:pPr>
        <w:snapToGrid w:val="0"/>
        <w:spacing w:line="240" w:lineRule="atLeast"/>
        <w:rPr>
          <w:color w:val="000000" w:themeColor="text1"/>
        </w:rPr>
      </w:pPr>
    </w:p>
    <w:bookmarkEnd w:id="306"/>
    <w:bookmarkEnd w:id="307"/>
    <w:p w14:paraId="71A37FAC" w14:textId="77777777" w:rsidR="004E620F" w:rsidRDefault="00000000">
      <w:pPr>
        <w:pStyle w:val="4"/>
        <w:numPr>
          <w:ilvl w:val="0"/>
          <w:numId w:val="82"/>
        </w:numPr>
        <w:tabs>
          <w:tab w:val="left" w:pos="602"/>
          <w:tab w:val="left" w:pos="798"/>
        </w:tabs>
        <w:rPr>
          <w:rFonts w:ascii="宋体" w:hAnsi="宋体"/>
          <w:color w:val="000000" w:themeColor="text1"/>
          <w:kern w:val="0"/>
          <w:szCs w:val="21"/>
        </w:rPr>
      </w:pPr>
      <w:r>
        <w:rPr>
          <w:rFonts w:ascii="宋体" w:hAnsi="宋体" w:hint="eastAsia"/>
          <w:color w:val="000000" w:themeColor="text1"/>
          <w:kern w:val="0"/>
          <w:szCs w:val="21"/>
        </w:rPr>
        <w:t>采用公允价值计量模式的生产性生物资产</w:t>
      </w:r>
    </w:p>
    <w:sdt>
      <w:sdtPr>
        <w:rPr>
          <w:color w:val="000000" w:themeColor="text1"/>
        </w:rPr>
        <w:alias w:val="是否适用：财务附注：以公允价值计量的生产性生物资产[双击切换]"/>
        <w:tag w:val="_GBC_3a67921e606f4abca6478a1ffb759394"/>
        <w:id w:val="1084186094"/>
        <w:placeholder>
          <w:docPart w:val="GBC22222222222222222222222222222"/>
        </w:placeholder>
      </w:sdtPr>
      <w:sdtContent>
        <w:p w14:paraId="426B4E67" w14:textId="3306F7B7" w:rsidR="004E620F" w:rsidRDefault="00000000" w:rsidP="002A461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DF36AEC" w14:textId="77777777" w:rsidR="00600BF0" w:rsidRDefault="00600BF0" w:rsidP="002A4619">
      <w:pPr>
        <w:rPr>
          <w:color w:val="000000" w:themeColor="text1"/>
        </w:rPr>
      </w:pPr>
    </w:p>
    <w:p w14:paraId="29AB9598" w14:textId="77777777" w:rsidR="004E620F" w:rsidRDefault="00000000">
      <w:pPr>
        <w:autoSpaceDE w:val="0"/>
        <w:autoSpaceDN w:val="0"/>
        <w:adjustRightInd w:val="0"/>
        <w:rPr>
          <w:color w:val="000000" w:themeColor="text1"/>
        </w:rPr>
      </w:pPr>
      <w:r>
        <w:rPr>
          <w:rFonts w:hint="eastAsia"/>
          <w:color w:val="000000" w:themeColor="text1"/>
        </w:rPr>
        <w:t>其他说明</w:t>
      </w:r>
    </w:p>
    <w:sdt>
      <w:sdtPr>
        <w:rPr>
          <w:color w:val="000000" w:themeColor="text1"/>
        </w:rPr>
        <w:alias w:val="是否适用：生产性生物资产的说明[双击切换]"/>
        <w:tag w:val="_GBC_48247874e2c54937aabce9db1308bea7"/>
        <w:id w:val="-783112605"/>
        <w:placeholder>
          <w:docPart w:val="GBC22222222222222222222222222222"/>
        </w:placeholder>
      </w:sdtPr>
      <w:sdtContent>
        <w:p w14:paraId="4CEAF5CC" w14:textId="7C72AB17" w:rsidR="004E620F" w:rsidRDefault="00000000" w:rsidP="002A4619">
          <w:pPr>
            <w:autoSpaceDE w:val="0"/>
            <w:autoSpaceDN w:val="0"/>
            <w:adjustRightInd w:val="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CE47DBB" w14:textId="77777777" w:rsidR="004E620F" w:rsidRDefault="004E620F">
      <w:pPr>
        <w:rPr>
          <w:color w:val="000000" w:themeColor="text1"/>
        </w:rPr>
      </w:pPr>
    </w:p>
    <w:p w14:paraId="14B85AFC" w14:textId="77777777" w:rsidR="004E620F" w:rsidRDefault="00000000">
      <w:pPr>
        <w:pStyle w:val="3"/>
        <w:numPr>
          <w:ilvl w:val="0"/>
          <w:numId w:val="62"/>
        </w:numPr>
        <w:rPr>
          <w:color w:val="000000" w:themeColor="text1"/>
          <w:szCs w:val="21"/>
        </w:rPr>
      </w:pPr>
      <w:r>
        <w:rPr>
          <w:color w:val="000000" w:themeColor="text1"/>
          <w:szCs w:val="21"/>
        </w:rPr>
        <w:t>油气资产</w:t>
      </w:r>
    </w:p>
    <w:p w14:paraId="7F872652" w14:textId="77777777" w:rsidR="004E620F" w:rsidRDefault="00000000">
      <w:pPr>
        <w:pStyle w:val="4"/>
        <w:numPr>
          <w:ilvl w:val="0"/>
          <w:numId w:val="83"/>
        </w:numPr>
        <w:rPr>
          <w:color w:val="000000" w:themeColor="text1"/>
        </w:rPr>
      </w:pPr>
      <w:r>
        <w:rPr>
          <w:rFonts w:hint="eastAsia"/>
          <w:color w:val="000000" w:themeColor="text1"/>
        </w:rPr>
        <w:t>油气资产情况</w:t>
      </w:r>
    </w:p>
    <w:sdt>
      <w:sdtPr>
        <w:rPr>
          <w:color w:val="000000" w:themeColor="text1"/>
        </w:rPr>
        <w:alias w:val="是否适用：油气资产[双击切换]"/>
        <w:tag w:val="_GBC_7dce41817eb749dba0d132424020d250"/>
        <w:id w:val="-2006123535"/>
        <w:placeholder>
          <w:docPart w:val="GBC22222222222222222222222222222"/>
        </w:placeholder>
      </w:sdtPr>
      <w:sdtContent>
        <w:p w14:paraId="25189D10" w14:textId="63DEB007" w:rsidR="004E620F" w:rsidRDefault="00000000" w:rsidP="0059087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4785838" w14:textId="77777777" w:rsidR="00600BF0" w:rsidRDefault="00600BF0" w:rsidP="0059087A">
      <w:pPr>
        <w:rPr>
          <w:color w:val="000000" w:themeColor="text1"/>
        </w:rPr>
      </w:pPr>
    </w:p>
    <w:p w14:paraId="3C4E346C" w14:textId="77777777" w:rsidR="004E620F" w:rsidRDefault="00000000">
      <w:pPr>
        <w:pStyle w:val="4"/>
        <w:numPr>
          <w:ilvl w:val="0"/>
          <w:numId w:val="83"/>
        </w:numPr>
        <w:rPr>
          <w:color w:val="000000" w:themeColor="text1"/>
        </w:rPr>
      </w:pPr>
      <w:bookmarkStart w:id="308" w:name="_Hlk167959265"/>
      <w:bookmarkStart w:id="309" w:name="_Hlk153461604"/>
      <w:r>
        <w:rPr>
          <w:rFonts w:hint="eastAsia"/>
          <w:color w:val="000000" w:themeColor="text1"/>
        </w:rPr>
        <w:t>油气资产的减值测试情况</w:t>
      </w:r>
    </w:p>
    <w:sdt>
      <w:sdtPr>
        <w:rPr>
          <w:color w:val="000000" w:themeColor="text1"/>
        </w:rPr>
        <w:alias w:val="是否适用：减值测试情况[双击切换]"/>
        <w:tag w:val="_GBC_3d3afd59d9f741639537a668ab2d0ccf"/>
        <w:id w:val="-1464271475"/>
        <w:placeholder>
          <w:docPart w:val="GBC22222222222222222222222222222"/>
        </w:placeholder>
      </w:sdtPr>
      <w:sdtContent>
        <w:p w14:paraId="1F3DE343" w14:textId="33088A9B" w:rsidR="00600BF0" w:rsidRDefault="00000000" w:rsidP="0059087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7239887" w14:textId="15A21C3B" w:rsidR="004E620F" w:rsidRDefault="004E620F">
      <w:pPr>
        <w:rPr>
          <w:color w:val="000000" w:themeColor="text1"/>
        </w:rPr>
      </w:pPr>
    </w:p>
    <w:p w14:paraId="4B9F2445" w14:textId="77777777" w:rsidR="004E620F" w:rsidRDefault="004E620F">
      <w:pPr>
        <w:snapToGrid w:val="0"/>
        <w:spacing w:line="240" w:lineRule="atLeast"/>
        <w:rPr>
          <w:color w:val="000000" w:themeColor="text1"/>
        </w:rPr>
      </w:pPr>
    </w:p>
    <w:p w14:paraId="333F51DE" w14:textId="77777777" w:rsidR="004E620F" w:rsidRDefault="00000000">
      <w:pPr>
        <w:autoSpaceDE w:val="0"/>
        <w:autoSpaceDN w:val="0"/>
        <w:adjustRightInd w:val="0"/>
        <w:rPr>
          <w:color w:val="000000" w:themeColor="text1"/>
        </w:rPr>
      </w:pPr>
      <w:bookmarkStart w:id="310" w:name="_Hlk167959495"/>
      <w:bookmarkEnd w:id="308"/>
      <w:bookmarkEnd w:id="309"/>
      <w:r>
        <w:rPr>
          <w:rFonts w:hint="eastAsia"/>
          <w:color w:val="000000" w:themeColor="text1"/>
        </w:rPr>
        <w:t>其他说明：</w:t>
      </w:r>
    </w:p>
    <w:p w14:paraId="1F349395" w14:textId="5CC4302B" w:rsidR="004E620F" w:rsidRDefault="00000000">
      <w:pPr>
        <w:autoSpaceDE w:val="0"/>
        <w:autoSpaceDN w:val="0"/>
        <w:adjustRightInd w:val="0"/>
        <w:rPr>
          <w:color w:val="000000" w:themeColor="text1"/>
        </w:rPr>
      </w:pPr>
      <w:sdt>
        <w:sdtPr>
          <w:rPr>
            <w:color w:val="000000" w:themeColor="text1"/>
          </w:rPr>
          <w:alias w:val="油气资产的说明"/>
          <w:tag w:val="_GBC_f691a34a4bb64e549c6319049096f28b"/>
          <w:id w:val="1815684964"/>
          <w:placeholder>
            <w:docPart w:val="GBC22222222222222222222222222222"/>
          </w:placeholder>
        </w:sdtPr>
        <w:sdtContent>
          <w:r>
            <w:rPr>
              <w:rFonts w:hint="eastAsia"/>
              <w:color w:val="000000" w:themeColor="text1"/>
            </w:rPr>
            <w:t>无</w:t>
          </w:r>
        </w:sdtContent>
      </w:sdt>
    </w:p>
    <w:p w14:paraId="3F0E7E1D" w14:textId="77777777" w:rsidR="004E620F" w:rsidRDefault="004E620F">
      <w:pPr>
        <w:snapToGrid w:val="0"/>
        <w:spacing w:line="240" w:lineRule="atLeast"/>
        <w:rPr>
          <w:color w:val="000000" w:themeColor="text1"/>
        </w:rPr>
      </w:pPr>
    </w:p>
    <w:bookmarkEnd w:id="310" w:displacedByCustomXml="next"/>
    <w:sdt>
      <w:sdtPr>
        <w:rPr>
          <w:rFonts w:ascii="宋体" w:hAnsi="宋体" w:cs="宋体" w:hint="eastAsia"/>
          <w:b w:val="0"/>
          <w:bCs/>
          <w:color w:val="000000" w:themeColor="text1"/>
          <w:kern w:val="0"/>
          <w:szCs w:val="21"/>
        </w:rPr>
        <w:alias w:val="模块:使用权资产"/>
        <w:tag w:val="_SEC_42126bf96c7241e38ff33aae0d98dae2"/>
        <w:id w:val="-62414709"/>
        <w:placeholder>
          <w:docPart w:val="GBC22222222222222222222222222222"/>
        </w:placeholder>
      </w:sdtPr>
      <w:sdtEndPr>
        <w:rPr>
          <w:rFonts w:ascii="Times New Roman" w:hAnsi="Times New Roman"/>
        </w:rPr>
      </w:sdtEndPr>
      <w:sdtContent>
        <w:sdt>
          <w:sdtPr>
            <w:tag w:val="_PLD_dbf30b0808914e11a730d24190f6e581"/>
            <w:id w:val="2098896995"/>
          </w:sdtPr>
          <w:sdtContent>
            <w:p w14:paraId="2A090736" w14:textId="77777777" w:rsidR="004E620F" w:rsidRDefault="00000000">
              <w:pPr>
                <w:pStyle w:val="3"/>
                <w:numPr>
                  <w:ilvl w:val="0"/>
                  <w:numId w:val="62"/>
                </w:numPr>
                <w:rPr>
                  <w:color w:val="000000" w:themeColor="text1"/>
                  <w:szCs w:val="21"/>
                </w:rPr>
              </w:pPr>
              <w:r>
                <w:rPr>
                  <w:color w:val="000000" w:themeColor="text1"/>
                  <w:szCs w:val="21"/>
                </w:rPr>
                <w:t>使用权资产</w:t>
              </w:r>
            </w:p>
          </w:sdtContent>
        </w:sdt>
        <w:p w14:paraId="376672F1" w14:textId="77777777" w:rsidR="004E620F" w:rsidRDefault="00000000">
          <w:pPr>
            <w:pStyle w:val="4"/>
            <w:numPr>
              <w:ilvl w:val="0"/>
              <w:numId w:val="84"/>
            </w:numPr>
            <w:rPr>
              <w:color w:val="000000" w:themeColor="text1"/>
            </w:rPr>
          </w:pPr>
          <w:r>
            <w:rPr>
              <w:rFonts w:hint="eastAsia"/>
              <w:color w:val="000000" w:themeColor="text1"/>
            </w:rPr>
            <w:t>使用权资产情况</w:t>
          </w:r>
        </w:p>
        <w:bookmarkStart w:id="311" w:name="_Hlk11679747" w:displacedByCustomXml="next"/>
        <w:sdt>
          <w:sdtPr>
            <w:rPr>
              <w:color w:val="000000" w:themeColor="text1"/>
            </w:rPr>
            <w:alias w:val="是否适用：使用权资产[双击切换]"/>
            <w:tag w:val="_GBC_3ac132175b304712af4889ae3914ef7d"/>
            <w:id w:val="1288323353"/>
            <w:placeholder>
              <w:docPart w:val="GBC22222222222222222222222222222"/>
            </w:placeholder>
          </w:sdtPr>
          <w:sdtContent>
            <w:p w14:paraId="7054569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8B1D9F" w14:textId="77777777" w:rsidR="004E620F" w:rsidRDefault="00000000">
          <w:pPr>
            <w:autoSpaceDE w:val="0"/>
            <w:autoSpaceDN w:val="0"/>
            <w:adjustRightInd w:val="0"/>
            <w:jc w:val="right"/>
            <w:rPr>
              <w:color w:val="000000" w:themeColor="text1"/>
            </w:rPr>
          </w:pPr>
          <w:r>
            <w:rPr>
              <w:rFonts w:hint="eastAsia"/>
              <w:color w:val="000000" w:themeColor="text1"/>
            </w:rPr>
            <w:t>单位：</w:t>
          </w:r>
          <w:sdt>
            <w:sdtPr>
              <w:rPr>
                <w:rFonts w:hint="eastAsia"/>
                <w:color w:val="000000" w:themeColor="text1"/>
              </w:rPr>
              <w:alias w:val="单位：使用权资产"/>
              <w:tag w:val="_GBC_126de13c7c92490d95bdebd7efe2d59b"/>
              <w:id w:val="-155877780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使用权资产"/>
              <w:tag w:val="_GBC_bb9e8b7096ab49fc95311a6c81431e95"/>
              <w:id w:val="-5035080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1"/>
            <w:gridCol w:w="4163"/>
            <w:gridCol w:w="1703"/>
          </w:tblGrid>
          <w:tr w:rsidR="004E620F" w:rsidRPr="0059087A" w14:paraId="2450F65A" w14:textId="77777777" w:rsidTr="00D847FA">
            <w:trPr>
              <w:trHeight w:val="284"/>
            </w:trPr>
            <w:sdt>
              <w:sdtPr>
                <w:rPr>
                  <w:rFonts w:asciiTheme="minorEastAsia" w:eastAsiaTheme="minorEastAsia" w:hAnsiTheme="minorEastAsia"/>
                </w:rPr>
                <w:tag w:val="_PLD_e7cc7a86c52f4dc596615cce534e6d6a"/>
                <w:id w:val="1880047497"/>
              </w:sdtPr>
              <w:sdtContent>
                <w:tc>
                  <w:tcPr>
                    <w:tcW w:w="1604" w:type="pct"/>
                    <w:vAlign w:val="center"/>
                  </w:tcPr>
                  <w:p w14:paraId="69FC4848" w14:textId="77777777" w:rsidR="004E620F" w:rsidRPr="0059087A" w:rsidRDefault="00000000">
                    <w:pPr>
                      <w:spacing w:line="240" w:lineRule="atLeast"/>
                      <w:jc w:val="center"/>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color w:val="000000" w:themeColor="text1"/>
                </w:rPr>
                <w:alias w:val="使用权资产明细-项目"/>
                <w:tag w:val="_GBC_ea9ffc7b81304e04ad88fe7fcccf7ec1"/>
                <w:id w:val="-1375688679"/>
              </w:sdtPr>
              <w:sdtContent>
                <w:tc>
                  <w:tcPr>
                    <w:tcW w:w="2410" w:type="pct"/>
                    <w:vAlign w:val="center"/>
                  </w:tcPr>
                  <w:p w14:paraId="0E6DE52D" w14:textId="78B22B22" w:rsidR="004E620F" w:rsidRPr="0059087A" w:rsidRDefault="00000000">
                    <w:pPr>
                      <w:spacing w:line="240" w:lineRule="atLeast"/>
                      <w:jc w:val="center"/>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房屋建筑物</w:t>
                    </w:r>
                  </w:p>
                </w:tc>
              </w:sdtContent>
            </w:sdt>
            <w:sdt>
              <w:sdtPr>
                <w:rPr>
                  <w:rFonts w:asciiTheme="minorEastAsia" w:eastAsiaTheme="minorEastAsia" w:hAnsiTheme="minorEastAsia"/>
                </w:rPr>
                <w:tag w:val="_PLD_8404013d36434d0f94f9d2e0e06379db"/>
                <w:id w:val="568084560"/>
              </w:sdtPr>
              <w:sdtContent>
                <w:tc>
                  <w:tcPr>
                    <w:tcW w:w="986" w:type="pct"/>
                    <w:vAlign w:val="center"/>
                  </w:tcPr>
                  <w:p w14:paraId="28FD9BDB" w14:textId="77777777" w:rsidR="004E620F" w:rsidRPr="0059087A" w:rsidRDefault="00000000">
                    <w:pPr>
                      <w:spacing w:line="240" w:lineRule="atLeast"/>
                      <w:jc w:val="center"/>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合计</w:t>
                    </w:r>
                  </w:p>
                </w:tc>
              </w:sdtContent>
            </w:sdt>
          </w:tr>
          <w:tr w:rsidR="004E620F" w:rsidRPr="0059087A" w14:paraId="2F861EDE" w14:textId="77777777" w:rsidTr="00D847FA">
            <w:trPr>
              <w:trHeight w:val="284"/>
            </w:trPr>
            <w:sdt>
              <w:sdtPr>
                <w:rPr>
                  <w:rFonts w:asciiTheme="minorEastAsia" w:eastAsiaTheme="minorEastAsia" w:hAnsiTheme="minorEastAsia"/>
                </w:rPr>
                <w:tag w:val="_PLD_8a1172a4974b4db489d9ace1c9b06ff9"/>
                <w:id w:val="1875657444"/>
              </w:sdtPr>
              <w:sdtContent>
                <w:tc>
                  <w:tcPr>
                    <w:tcW w:w="5000" w:type="pct"/>
                    <w:gridSpan w:val="3"/>
                    <w:vAlign w:val="center"/>
                  </w:tcPr>
                  <w:p w14:paraId="5107B3B6" w14:textId="77777777" w:rsidR="004E620F" w:rsidRPr="0059087A" w:rsidRDefault="00000000">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一、</w:t>
                    </w:r>
                    <w:r w:rsidRPr="0059087A">
                      <w:rPr>
                        <w:rFonts w:asciiTheme="minorEastAsia" w:eastAsiaTheme="minorEastAsia" w:hAnsiTheme="minorEastAsia" w:hint="eastAsia"/>
                        <w:color w:val="000000" w:themeColor="text1"/>
                      </w:rPr>
                      <w:t>账面</w:t>
                    </w:r>
                    <w:r w:rsidRPr="0059087A">
                      <w:rPr>
                        <w:rFonts w:asciiTheme="minorEastAsia" w:eastAsiaTheme="minorEastAsia" w:hAnsiTheme="minorEastAsia"/>
                        <w:color w:val="000000" w:themeColor="text1"/>
                      </w:rPr>
                      <w:t>原</w:t>
                    </w:r>
                    <w:r w:rsidRPr="0059087A">
                      <w:rPr>
                        <w:rFonts w:asciiTheme="minorEastAsia" w:eastAsiaTheme="minorEastAsia" w:hAnsiTheme="minorEastAsia" w:hint="eastAsia"/>
                        <w:color w:val="000000" w:themeColor="text1"/>
                      </w:rPr>
                      <w:t>值</w:t>
                    </w:r>
                  </w:p>
                </w:tc>
              </w:sdtContent>
            </w:sdt>
          </w:tr>
          <w:tr w:rsidR="0059087A" w:rsidRPr="0059087A" w14:paraId="6BCBD3DD" w14:textId="77777777" w:rsidTr="00D847FA">
            <w:trPr>
              <w:trHeight w:val="284"/>
            </w:trPr>
            <w:tc>
              <w:tcPr>
                <w:tcW w:w="1604" w:type="pct"/>
                <w:vAlign w:val="center"/>
              </w:tcPr>
              <w:p w14:paraId="475AE4A5"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1.</w:t>
                </w:r>
                <w:r w:rsidRPr="0059087A">
                  <w:rPr>
                    <w:rFonts w:asciiTheme="minorEastAsia" w:eastAsiaTheme="minorEastAsia" w:hAnsiTheme="minorEastAsia" w:hint="eastAsia"/>
                    <w:color w:val="000000" w:themeColor="text1"/>
                  </w:rPr>
                  <w:t>期</w:t>
                </w:r>
                <w:r w:rsidRPr="0059087A">
                  <w:rPr>
                    <w:rFonts w:asciiTheme="minorEastAsia" w:eastAsiaTheme="minorEastAsia" w:hAnsiTheme="minorEastAsia"/>
                    <w:color w:val="000000" w:themeColor="text1"/>
                  </w:rPr>
                  <w:t>初余额</w:t>
                </w:r>
              </w:p>
            </w:tc>
            <w:tc>
              <w:tcPr>
                <w:tcW w:w="2410" w:type="pct"/>
              </w:tcPr>
              <w:p w14:paraId="0502580D" w14:textId="52B1ECAF" w:rsidR="00600BF0" w:rsidRPr="0059087A" w:rsidRDefault="00000000" w:rsidP="0059087A">
                <w:pPr>
                  <w:spacing w:line="240" w:lineRule="atLeast"/>
                  <w:ind w:firstLineChars="200" w:firstLine="420"/>
                  <w:jc w:val="righ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250,377,073.77</w:t>
                </w:r>
                <w:r w:rsidRPr="0059087A">
                  <w:rPr>
                    <w:rFonts w:asciiTheme="minorEastAsia" w:eastAsiaTheme="minorEastAsia" w:hAnsiTheme="minorEastAsia" w:hint="eastAsia"/>
                    <w:color w:val="000000" w:themeColor="text1"/>
                  </w:rPr>
                  <w:t xml:space="preserve">　</w:t>
                </w:r>
              </w:p>
            </w:tc>
            <w:tc>
              <w:tcPr>
                <w:tcW w:w="986" w:type="pct"/>
                <w:vAlign w:val="center"/>
              </w:tcPr>
              <w:p w14:paraId="45F8907D" w14:textId="79455D52"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250,377,073.77</w:t>
                </w:r>
              </w:p>
            </w:tc>
          </w:tr>
          <w:tr w:rsidR="0059087A" w:rsidRPr="0059087A" w14:paraId="4DD0DE1F" w14:textId="77777777" w:rsidTr="00D847FA">
            <w:trPr>
              <w:trHeight w:val="284"/>
            </w:trPr>
            <w:tc>
              <w:tcPr>
                <w:tcW w:w="1604" w:type="pct"/>
                <w:vAlign w:val="center"/>
              </w:tcPr>
              <w:p w14:paraId="058BB7EE"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2.本期增加</w:t>
                </w:r>
                <w:r w:rsidRPr="0059087A">
                  <w:rPr>
                    <w:rFonts w:asciiTheme="minorEastAsia" w:eastAsiaTheme="minorEastAsia" w:hAnsiTheme="minorEastAsia" w:hint="eastAsia"/>
                    <w:color w:val="000000" w:themeColor="text1"/>
                  </w:rPr>
                  <w:t>金额</w:t>
                </w:r>
              </w:p>
            </w:tc>
            <w:tc>
              <w:tcPr>
                <w:tcW w:w="2410" w:type="pct"/>
              </w:tcPr>
              <w:p w14:paraId="5C1BD5A3"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vAlign w:val="center"/>
              </w:tcPr>
              <w:p w14:paraId="32DFC68D" w14:textId="751A0CBB" w:rsidR="00600BF0" w:rsidRPr="0059087A" w:rsidRDefault="00600BF0" w:rsidP="0059087A">
                <w:pPr>
                  <w:spacing w:line="240" w:lineRule="atLeast"/>
                  <w:jc w:val="right"/>
                  <w:rPr>
                    <w:rFonts w:asciiTheme="minorEastAsia" w:eastAsiaTheme="minorEastAsia" w:hAnsiTheme="minorEastAsia"/>
                    <w:color w:val="000000" w:themeColor="text1"/>
                  </w:rPr>
                </w:pPr>
              </w:p>
            </w:tc>
          </w:tr>
          <w:tr w:rsidR="0059087A" w:rsidRPr="0059087A" w14:paraId="17ED310A" w14:textId="77777777" w:rsidTr="00D847FA">
            <w:trPr>
              <w:trHeight w:val="284"/>
            </w:trPr>
            <w:tc>
              <w:tcPr>
                <w:tcW w:w="1604" w:type="pct"/>
              </w:tcPr>
              <w:p w14:paraId="60E62F5D" w14:textId="77777777" w:rsidR="00600BF0" w:rsidRPr="0059087A" w:rsidRDefault="00000000" w:rsidP="0059087A">
                <w:pPr>
                  <w:spacing w:line="240" w:lineRule="atLeast"/>
                  <w:ind w:firstLineChars="100" w:firstLine="210"/>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2410" w:type="pct"/>
              </w:tcPr>
              <w:p w14:paraId="79B3F665"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986" w:type="pct"/>
                <w:vAlign w:val="center"/>
              </w:tcPr>
              <w:p w14:paraId="08008B50" w14:textId="036766C9" w:rsidR="00600BF0" w:rsidRPr="0059087A" w:rsidRDefault="00600BF0" w:rsidP="0059087A">
                <w:pPr>
                  <w:spacing w:line="240" w:lineRule="atLeast"/>
                  <w:jc w:val="right"/>
                  <w:rPr>
                    <w:rFonts w:asciiTheme="minorEastAsia" w:eastAsiaTheme="minorEastAsia" w:hAnsiTheme="minorEastAsia"/>
                  </w:rPr>
                </w:pPr>
              </w:p>
            </w:tc>
          </w:tr>
          <w:tr w:rsidR="0059087A" w:rsidRPr="0059087A" w14:paraId="41E9833E" w14:textId="77777777" w:rsidTr="00D847FA">
            <w:trPr>
              <w:trHeight w:val="284"/>
            </w:trPr>
            <w:tc>
              <w:tcPr>
                <w:tcW w:w="1604" w:type="pct"/>
              </w:tcPr>
              <w:p w14:paraId="017F1039"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2410" w:type="pct"/>
              </w:tcPr>
              <w:p w14:paraId="029E080B"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vAlign w:val="center"/>
              </w:tcPr>
              <w:p w14:paraId="03A73D5B" w14:textId="30DEE272" w:rsidR="00600BF0" w:rsidRPr="0059087A" w:rsidRDefault="00600BF0" w:rsidP="0059087A">
                <w:pPr>
                  <w:spacing w:line="240" w:lineRule="atLeast"/>
                  <w:jc w:val="right"/>
                  <w:rPr>
                    <w:rFonts w:asciiTheme="minorEastAsia" w:eastAsiaTheme="minorEastAsia" w:hAnsiTheme="minorEastAsia"/>
                    <w:color w:val="000000" w:themeColor="text1"/>
                  </w:rPr>
                </w:pPr>
              </w:p>
            </w:tc>
          </w:tr>
          <w:tr w:rsidR="0059087A" w:rsidRPr="0059087A" w14:paraId="061BBFDB" w14:textId="77777777" w:rsidTr="00D847FA">
            <w:trPr>
              <w:trHeight w:val="284"/>
            </w:trPr>
            <w:tc>
              <w:tcPr>
                <w:tcW w:w="1604" w:type="pct"/>
                <w:vAlign w:val="center"/>
              </w:tcPr>
              <w:p w14:paraId="365CAF0C"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3.本期减少</w:t>
                </w:r>
                <w:r w:rsidRPr="0059087A">
                  <w:rPr>
                    <w:rFonts w:asciiTheme="minorEastAsia" w:eastAsiaTheme="minorEastAsia" w:hAnsiTheme="minorEastAsia" w:hint="eastAsia"/>
                    <w:color w:val="000000" w:themeColor="text1"/>
                  </w:rPr>
                  <w:t>金额</w:t>
                </w:r>
              </w:p>
            </w:tc>
            <w:tc>
              <w:tcPr>
                <w:tcW w:w="2410" w:type="pct"/>
              </w:tcPr>
              <w:p w14:paraId="1CB431B5" w14:textId="43E42C8F"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493,523.23</w:t>
                </w:r>
                <w:r w:rsidRPr="0059087A">
                  <w:rPr>
                    <w:rFonts w:asciiTheme="minorEastAsia" w:eastAsiaTheme="minorEastAsia" w:hAnsiTheme="minorEastAsia" w:hint="eastAsia"/>
                    <w:color w:val="000000" w:themeColor="text1"/>
                  </w:rPr>
                  <w:t xml:space="preserve">　</w:t>
                </w:r>
              </w:p>
            </w:tc>
            <w:tc>
              <w:tcPr>
                <w:tcW w:w="986" w:type="pct"/>
                <w:vAlign w:val="center"/>
              </w:tcPr>
              <w:p w14:paraId="47E3B822" w14:textId="6D7854BE"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493,523.23</w:t>
                </w:r>
              </w:p>
            </w:tc>
          </w:tr>
          <w:tr w:rsidR="0059087A" w:rsidRPr="0059087A" w14:paraId="2F4CDEA7" w14:textId="77777777" w:rsidTr="00D847FA">
            <w:trPr>
              <w:trHeight w:val="284"/>
            </w:trPr>
            <w:tc>
              <w:tcPr>
                <w:tcW w:w="1604" w:type="pct"/>
              </w:tcPr>
              <w:p w14:paraId="719BDD51" w14:textId="77777777" w:rsidR="00600BF0" w:rsidRPr="0059087A" w:rsidRDefault="00000000" w:rsidP="0059087A">
                <w:pPr>
                  <w:spacing w:line="240" w:lineRule="atLeast"/>
                  <w:ind w:firstLineChars="100" w:firstLine="210"/>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2410" w:type="pct"/>
              </w:tcPr>
              <w:p w14:paraId="03866570"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986" w:type="pct"/>
                <w:vAlign w:val="center"/>
              </w:tcPr>
              <w:p w14:paraId="55EE3AA6" w14:textId="3C57FB6E" w:rsidR="00600BF0" w:rsidRPr="0059087A" w:rsidRDefault="00600BF0" w:rsidP="0059087A">
                <w:pPr>
                  <w:spacing w:line="240" w:lineRule="atLeast"/>
                  <w:jc w:val="right"/>
                  <w:rPr>
                    <w:rFonts w:asciiTheme="minorEastAsia" w:eastAsiaTheme="minorEastAsia" w:hAnsiTheme="minorEastAsia"/>
                  </w:rPr>
                </w:pPr>
              </w:p>
            </w:tc>
          </w:tr>
          <w:tr w:rsidR="0059087A" w:rsidRPr="0059087A" w14:paraId="1879A80D" w14:textId="77777777" w:rsidTr="00D847FA">
            <w:trPr>
              <w:trHeight w:val="284"/>
            </w:trPr>
            <w:tc>
              <w:tcPr>
                <w:tcW w:w="1604" w:type="pct"/>
              </w:tcPr>
              <w:p w14:paraId="3306792C"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2410" w:type="pct"/>
              </w:tcPr>
              <w:p w14:paraId="1A6351EC"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vAlign w:val="center"/>
              </w:tcPr>
              <w:p w14:paraId="6F4A8267" w14:textId="16556EEC" w:rsidR="00600BF0" w:rsidRPr="0059087A" w:rsidRDefault="00600BF0" w:rsidP="0059087A">
                <w:pPr>
                  <w:spacing w:line="240" w:lineRule="atLeast"/>
                  <w:jc w:val="right"/>
                  <w:rPr>
                    <w:rFonts w:asciiTheme="minorEastAsia" w:eastAsiaTheme="minorEastAsia" w:hAnsiTheme="minorEastAsia"/>
                    <w:color w:val="000000" w:themeColor="text1"/>
                  </w:rPr>
                </w:pPr>
              </w:p>
            </w:tc>
          </w:tr>
          <w:tr w:rsidR="0059087A" w:rsidRPr="0059087A" w14:paraId="75ADB83C" w14:textId="77777777" w:rsidTr="00D847FA">
            <w:trPr>
              <w:trHeight w:val="284"/>
            </w:trPr>
            <w:tc>
              <w:tcPr>
                <w:tcW w:w="1604" w:type="pct"/>
                <w:vAlign w:val="center"/>
              </w:tcPr>
              <w:p w14:paraId="0E30AD4D"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4.期末余额</w:t>
                </w:r>
              </w:p>
            </w:tc>
            <w:tc>
              <w:tcPr>
                <w:tcW w:w="2410" w:type="pct"/>
              </w:tcPr>
              <w:p w14:paraId="7C752DBF" w14:textId="1280BD8E"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249,883,550.54</w:t>
                </w:r>
                <w:r w:rsidRPr="0059087A">
                  <w:rPr>
                    <w:rFonts w:asciiTheme="minorEastAsia" w:eastAsiaTheme="minorEastAsia" w:hAnsiTheme="minorEastAsia" w:hint="eastAsia"/>
                    <w:color w:val="000000" w:themeColor="text1"/>
                  </w:rPr>
                  <w:t xml:space="preserve">　</w:t>
                </w:r>
              </w:p>
            </w:tc>
            <w:tc>
              <w:tcPr>
                <w:tcW w:w="986" w:type="pct"/>
                <w:vAlign w:val="center"/>
              </w:tcPr>
              <w:p w14:paraId="3669033B" w14:textId="4FA762C2"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249,883,550.54</w:t>
                </w:r>
              </w:p>
            </w:tc>
          </w:tr>
          <w:tr w:rsidR="0059087A" w:rsidRPr="0059087A" w14:paraId="237FF53C" w14:textId="77777777" w:rsidTr="00D847FA">
            <w:trPr>
              <w:trHeight w:val="284"/>
            </w:trPr>
            <w:sdt>
              <w:sdtPr>
                <w:rPr>
                  <w:rFonts w:asciiTheme="minorEastAsia" w:eastAsiaTheme="minorEastAsia" w:hAnsiTheme="minorEastAsia"/>
                </w:rPr>
                <w:tag w:val="_PLD_c5fd254e7ed54ab8b2346f3d57a1cc54"/>
                <w:id w:val="-1975821038"/>
              </w:sdtPr>
              <w:sdtContent>
                <w:tc>
                  <w:tcPr>
                    <w:tcW w:w="5000" w:type="pct"/>
                    <w:gridSpan w:val="3"/>
                    <w:vAlign w:val="center"/>
                  </w:tcPr>
                  <w:p w14:paraId="2481D2C7"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二、累计折旧</w:t>
                    </w:r>
                  </w:p>
                </w:tc>
              </w:sdtContent>
            </w:sdt>
          </w:tr>
          <w:tr w:rsidR="0059087A" w:rsidRPr="0059087A" w14:paraId="4D8CB5E6" w14:textId="77777777" w:rsidTr="00D847FA">
            <w:trPr>
              <w:trHeight w:val="284"/>
            </w:trPr>
            <w:tc>
              <w:tcPr>
                <w:tcW w:w="1604" w:type="pct"/>
                <w:vAlign w:val="center"/>
              </w:tcPr>
              <w:p w14:paraId="7EEFC992"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1.期</w:t>
                </w:r>
                <w:r w:rsidRPr="0059087A">
                  <w:rPr>
                    <w:rFonts w:asciiTheme="minorEastAsia" w:eastAsiaTheme="minorEastAsia" w:hAnsiTheme="minorEastAsia"/>
                    <w:color w:val="000000" w:themeColor="text1"/>
                  </w:rPr>
                  <w:t>初余额</w:t>
                </w:r>
              </w:p>
            </w:tc>
            <w:tc>
              <w:tcPr>
                <w:tcW w:w="2410" w:type="pct"/>
                <w:vAlign w:val="center"/>
              </w:tcPr>
              <w:p w14:paraId="5014F0E1" w14:textId="74911DEF"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79,337,724.16</w:t>
                </w:r>
              </w:p>
            </w:tc>
            <w:tc>
              <w:tcPr>
                <w:tcW w:w="986" w:type="pct"/>
                <w:vAlign w:val="center"/>
              </w:tcPr>
              <w:p w14:paraId="4E69D7E8" w14:textId="5DDB64C1"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79,337,724.16</w:t>
                </w:r>
              </w:p>
            </w:tc>
          </w:tr>
          <w:tr w:rsidR="0059087A" w:rsidRPr="0059087A" w14:paraId="0D0EBD25" w14:textId="77777777" w:rsidTr="00D847FA">
            <w:trPr>
              <w:trHeight w:val="284"/>
            </w:trPr>
            <w:tc>
              <w:tcPr>
                <w:tcW w:w="1604" w:type="pct"/>
                <w:vAlign w:val="center"/>
              </w:tcPr>
              <w:p w14:paraId="2A2B117F"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lastRenderedPageBreak/>
                  <w:t>2.本期增加</w:t>
                </w:r>
                <w:r w:rsidRPr="0059087A">
                  <w:rPr>
                    <w:rFonts w:asciiTheme="minorEastAsia" w:eastAsiaTheme="minorEastAsia" w:hAnsiTheme="minorEastAsia" w:hint="eastAsia"/>
                    <w:color w:val="000000" w:themeColor="text1"/>
                  </w:rPr>
                  <w:t>金额</w:t>
                </w:r>
              </w:p>
            </w:tc>
            <w:tc>
              <w:tcPr>
                <w:tcW w:w="2410" w:type="pct"/>
                <w:vAlign w:val="center"/>
              </w:tcPr>
              <w:p w14:paraId="514AFFEA" w14:textId="7E3653F4"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8,227,953.00</w:t>
                </w:r>
              </w:p>
            </w:tc>
            <w:tc>
              <w:tcPr>
                <w:tcW w:w="986" w:type="pct"/>
                <w:vAlign w:val="center"/>
              </w:tcPr>
              <w:p w14:paraId="4548987D" w14:textId="74A880AD"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8,227,953.00</w:t>
                </w:r>
              </w:p>
            </w:tc>
          </w:tr>
          <w:tr w:rsidR="0059087A" w:rsidRPr="0059087A" w14:paraId="74E9BF9C" w14:textId="77777777" w:rsidTr="00D847FA">
            <w:trPr>
              <w:trHeight w:val="284"/>
            </w:trPr>
            <w:tc>
              <w:tcPr>
                <w:tcW w:w="1604" w:type="pct"/>
                <w:vAlign w:val="center"/>
              </w:tcPr>
              <w:p w14:paraId="097ADDBB"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(1)计提</w:t>
                </w:r>
              </w:p>
            </w:tc>
            <w:tc>
              <w:tcPr>
                <w:tcW w:w="2410" w:type="pct"/>
                <w:vAlign w:val="center"/>
              </w:tcPr>
              <w:p w14:paraId="499905A2" w14:textId="053FBAD8"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8,227,953.00</w:t>
                </w:r>
              </w:p>
            </w:tc>
            <w:tc>
              <w:tcPr>
                <w:tcW w:w="986" w:type="pct"/>
                <w:vAlign w:val="center"/>
              </w:tcPr>
              <w:p w14:paraId="0E79E242" w14:textId="3F4430DA"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8,227,953.00</w:t>
                </w:r>
              </w:p>
            </w:tc>
          </w:tr>
          <w:tr w:rsidR="0059087A" w:rsidRPr="0059087A" w14:paraId="35094508" w14:textId="77777777" w:rsidTr="00D847FA">
            <w:trPr>
              <w:trHeight w:val="284"/>
            </w:trPr>
            <w:tc>
              <w:tcPr>
                <w:tcW w:w="1604" w:type="pct"/>
              </w:tcPr>
              <w:p w14:paraId="4668C85F" w14:textId="77777777" w:rsidR="00600BF0" w:rsidRPr="0059087A" w:rsidRDefault="00000000" w:rsidP="0059087A">
                <w:pPr>
                  <w:spacing w:line="240" w:lineRule="atLeast"/>
                  <w:ind w:firstLineChars="100" w:firstLine="210"/>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2410" w:type="pct"/>
              </w:tcPr>
              <w:p w14:paraId="3CDBB25D"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986" w:type="pct"/>
              </w:tcPr>
              <w:p w14:paraId="5356690F"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r>
          <w:tr w:rsidR="0059087A" w:rsidRPr="0059087A" w14:paraId="57BBA678" w14:textId="77777777" w:rsidTr="00D847FA">
            <w:trPr>
              <w:trHeight w:val="284"/>
            </w:trPr>
            <w:tc>
              <w:tcPr>
                <w:tcW w:w="1604" w:type="pct"/>
              </w:tcPr>
              <w:p w14:paraId="3FAA22EA"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2410" w:type="pct"/>
              </w:tcPr>
              <w:p w14:paraId="7D0A5122"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0FD7754C"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510DD981" w14:textId="77777777" w:rsidTr="00D847FA">
            <w:trPr>
              <w:trHeight w:val="284"/>
            </w:trPr>
            <w:tc>
              <w:tcPr>
                <w:tcW w:w="1604" w:type="pct"/>
                <w:vAlign w:val="center"/>
              </w:tcPr>
              <w:p w14:paraId="54EE3CD5"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3.</w:t>
                </w:r>
                <w:r w:rsidRPr="0059087A">
                  <w:rPr>
                    <w:rFonts w:asciiTheme="minorEastAsia" w:eastAsiaTheme="minorEastAsia" w:hAnsiTheme="minorEastAsia"/>
                    <w:color w:val="000000" w:themeColor="text1"/>
                  </w:rPr>
                  <w:t>本期减少</w:t>
                </w:r>
                <w:r w:rsidRPr="0059087A">
                  <w:rPr>
                    <w:rFonts w:asciiTheme="minorEastAsia" w:eastAsiaTheme="minorEastAsia" w:hAnsiTheme="minorEastAsia" w:hint="eastAsia"/>
                    <w:color w:val="000000" w:themeColor="text1"/>
                  </w:rPr>
                  <w:t>金额</w:t>
                </w:r>
              </w:p>
            </w:tc>
            <w:tc>
              <w:tcPr>
                <w:tcW w:w="2410" w:type="pct"/>
              </w:tcPr>
              <w:p w14:paraId="52A09F27" w14:textId="2C7A771D"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493,523.23</w:t>
                </w:r>
                <w:r w:rsidRPr="0059087A">
                  <w:rPr>
                    <w:rFonts w:asciiTheme="minorEastAsia" w:eastAsiaTheme="minorEastAsia" w:hAnsiTheme="minorEastAsia" w:hint="eastAsia"/>
                    <w:color w:val="000000" w:themeColor="text1"/>
                  </w:rPr>
                  <w:t xml:space="preserve">　</w:t>
                </w:r>
              </w:p>
            </w:tc>
            <w:tc>
              <w:tcPr>
                <w:tcW w:w="986" w:type="pct"/>
              </w:tcPr>
              <w:p w14:paraId="77068AF5" w14:textId="77375731"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493,523.23</w:t>
                </w:r>
                <w:r w:rsidRPr="0059087A">
                  <w:rPr>
                    <w:rFonts w:asciiTheme="minorEastAsia" w:eastAsiaTheme="minorEastAsia" w:hAnsiTheme="minorEastAsia" w:hint="eastAsia"/>
                    <w:color w:val="000000" w:themeColor="text1"/>
                  </w:rPr>
                  <w:t xml:space="preserve">　</w:t>
                </w:r>
              </w:p>
            </w:tc>
          </w:tr>
          <w:tr w:rsidR="0059087A" w:rsidRPr="0059087A" w14:paraId="35F6A3A6" w14:textId="77777777" w:rsidTr="00D847FA">
            <w:trPr>
              <w:trHeight w:val="284"/>
            </w:trPr>
            <w:tc>
              <w:tcPr>
                <w:tcW w:w="1604" w:type="pct"/>
                <w:vAlign w:val="center"/>
              </w:tcPr>
              <w:p w14:paraId="1B5E177C"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(1)</w:t>
                </w:r>
                <w:r w:rsidRPr="0059087A">
                  <w:rPr>
                    <w:rFonts w:asciiTheme="minorEastAsia" w:eastAsiaTheme="minorEastAsia" w:hAnsiTheme="minorEastAsia" w:hint="eastAsia"/>
                    <w:color w:val="000000" w:themeColor="text1"/>
                  </w:rPr>
                  <w:t>处置</w:t>
                </w:r>
              </w:p>
            </w:tc>
            <w:tc>
              <w:tcPr>
                <w:tcW w:w="2410" w:type="pct"/>
              </w:tcPr>
              <w:p w14:paraId="03B7BFED"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3B4A8C56"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31F55ADF" w14:textId="77777777" w:rsidTr="00D847FA">
            <w:trPr>
              <w:trHeight w:val="284"/>
            </w:trPr>
            <w:tc>
              <w:tcPr>
                <w:tcW w:w="1604" w:type="pct"/>
              </w:tcPr>
              <w:p w14:paraId="51F0DA11" w14:textId="77777777" w:rsidR="00600BF0" w:rsidRPr="0059087A" w:rsidRDefault="00000000" w:rsidP="0059087A">
                <w:pPr>
                  <w:spacing w:line="240" w:lineRule="atLeast"/>
                  <w:ind w:firstLineChars="100" w:firstLine="210"/>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2410" w:type="pct"/>
              </w:tcPr>
              <w:p w14:paraId="1FEA91F3"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986" w:type="pct"/>
              </w:tcPr>
              <w:p w14:paraId="04EDCD9B"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r>
          <w:tr w:rsidR="0059087A" w:rsidRPr="0059087A" w14:paraId="1DC25421" w14:textId="77777777" w:rsidTr="00D847FA">
            <w:trPr>
              <w:trHeight w:val="284"/>
            </w:trPr>
            <w:tc>
              <w:tcPr>
                <w:tcW w:w="1604" w:type="pct"/>
              </w:tcPr>
              <w:p w14:paraId="2CABF341"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2410" w:type="pct"/>
              </w:tcPr>
              <w:p w14:paraId="5B9FE113"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1F8A754A"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594846FA" w14:textId="77777777" w:rsidTr="00D847FA">
            <w:trPr>
              <w:trHeight w:val="284"/>
            </w:trPr>
            <w:tc>
              <w:tcPr>
                <w:tcW w:w="1604" w:type="pct"/>
                <w:vAlign w:val="center"/>
              </w:tcPr>
              <w:p w14:paraId="43222AF6"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4.</w:t>
                </w:r>
                <w:r w:rsidRPr="0059087A">
                  <w:rPr>
                    <w:rFonts w:asciiTheme="minorEastAsia" w:eastAsiaTheme="minorEastAsia" w:hAnsiTheme="minorEastAsia"/>
                    <w:color w:val="000000" w:themeColor="text1"/>
                  </w:rPr>
                  <w:t>期末余额</w:t>
                </w:r>
              </w:p>
            </w:tc>
            <w:tc>
              <w:tcPr>
                <w:tcW w:w="2410" w:type="pct"/>
              </w:tcPr>
              <w:p w14:paraId="10D70952" w14:textId="0CDB3915"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87,072,153.93</w:t>
                </w:r>
                <w:r w:rsidRPr="0059087A">
                  <w:rPr>
                    <w:rFonts w:asciiTheme="minorEastAsia" w:eastAsiaTheme="minorEastAsia" w:hAnsiTheme="minorEastAsia" w:hint="eastAsia"/>
                    <w:color w:val="000000" w:themeColor="text1"/>
                  </w:rPr>
                  <w:t xml:space="preserve">　</w:t>
                </w:r>
              </w:p>
            </w:tc>
            <w:tc>
              <w:tcPr>
                <w:tcW w:w="986" w:type="pct"/>
              </w:tcPr>
              <w:p w14:paraId="248D3C1F" w14:textId="7C85AF6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87,072,153.93</w:t>
                </w:r>
                <w:r w:rsidRPr="0059087A">
                  <w:rPr>
                    <w:rFonts w:asciiTheme="minorEastAsia" w:eastAsiaTheme="minorEastAsia" w:hAnsiTheme="minorEastAsia" w:hint="eastAsia"/>
                    <w:color w:val="000000" w:themeColor="text1"/>
                  </w:rPr>
                  <w:t xml:space="preserve">　</w:t>
                </w:r>
              </w:p>
            </w:tc>
          </w:tr>
          <w:tr w:rsidR="0059087A" w:rsidRPr="0059087A" w14:paraId="284EF64E" w14:textId="77777777" w:rsidTr="00D847FA">
            <w:trPr>
              <w:trHeight w:val="284"/>
            </w:trPr>
            <w:sdt>
              <w:sdtPr>
                <w:rPr>
                  <w:rFonts w:asciiTheme="minorEastAsia" w:eastAsiaTheme="minorEastAsia" w:hAnsiTheme="minorEastAsia"/>
                </w:rPr>
                <w:tag w:val="_PLD_977579b288954e92aacbdc72b4e58579"/>
                <w:id w:val="-606962508"/>
              </w:sdtPr>
              <w:sdtContent>
                <w:tc>
                  <w:tcPr>
                    <w:tcW w:w="5000" w:type="pct"/>
                    <w:gridSpan w:val="3"/>
                    <w:vAlign w:val="center"/>
                  </w:tcPr>
                  <w:p w14:paraId="44D7DD3B"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三、减值准备</w:t>
                    </w:r>
                  </w:p>
                </w:tc>
              </w:sdtContent>
            </w:sdt>
          </w:tr>
          <w:tr w:rsidR="0059087A" w:rsidRPr="0059087A" w14:paraId="6BF4354A" w14:textId="77777777" w:rsidTr="00D847FA">
            <w:trPr>
              <w:trHeight w:val="284"/>
            </w:trPr>
            <w:tc>
              <w:tcPr>
                <w:tcW w:w="1604" w:type="pct"/>
                <w:vAlign w:val="center"/>
              </w:tcPr>
              <w:p w14:paraId="784BC7F4"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1.期</w:t>
                </w:r>
                <w:r w:rsidRPr="0059087A">
                  <w:rPr>
                    <w:rFonts w:asciiTheme="minorEastAsia" w:eastAsiaTheme="minorEastAsia" w:hAnsiTheme="minorEastAsia"/>
                    <w:color w:val="000000" w:themeColor="text1"/>
                  </w:rPr>
                  <w:t>初余额</w:t>
                </w:r>
              </w:p>
            </w:tc>
            <w:tc>
              <w:tcPr>
                <w:tcW w:w="2410" w:type="pct"/>
              </w:tcPr>
              <w:p w14:paraId="0E42CFA2"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34243439"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4A42110E" w14:textId="77777777" w:rsidTr="00D847FA">
            <w:trPr>
              <w:trHeight w:val="284"/>
            </w:trPr>
            <w:tc>
              <w:tcPr>
                <w:tcW w:w="1604" w:type="pct"/>
                <w:vAlign w:val="center"/>
              </w:tcPr>
              <w:p w14:paraId="12AD35C5"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2.本期增加</w:t>
                </w:r>
                <w:r w:rsidRPr="0059087A">
                  <w:rPr>
                    <w:rFonts w:asciiTheme="minorEastAsia" w:eastAsiaTheme="minorEastAsia" w:hAnsiTheme="minorEastAsia" w:hint="eastAsia"/>
                    <w:color w:val="000000" w:themeColor="text1"/>
                  </w:rPr>
                  <w:t>金额</w:t>
                </w:r>
              </w:p>
            </w:tc>
            <w:tc>
              <w:tcPr>
                <w:tcW w:w="2410" w:type="pct"/>
              </w:tcPr>
              <w:p w14:paraId="19F490F9"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566A6218"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22609296" w14:textId="77777777" w:rsidTr="00D847FA">
            <w:trPr>
              <w:trHeight w:val="284"/>
            </w:trPr>
            <w:tc>
              <w:tcPr>
                <w:tcW w:w="1604" w:type="pct"/>
                <w:vAlign w:val="center"/>
              </w:tcPr>
              <w:p w14:paraId="639513DC"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(1)计提</w:t>
                </w:r>
              </w:p>
            </w:tc>
            <w:tc>
              <w:tcPr>
                <w:tcW w:w="2410" w:type="pct"/>
              </w:tcPr>
              <w:p w14:paraId="6927CD97"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3706FE8F"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40AD0E19" w14:textId="77777777" w:rsidTr="00D847FA">
            <w:trPr>
              <w:trHeight w:val="284"/>
            </w:trPr>
            <w:tc>
              <w:tcPr>
                <w:tcW w:w="1604" w:type="pct"/>
              </w:tcPr>
              <w:p w14:paraId="6DE447C6" w14:textId="77777777" w:rsidR="00600BF0" w:rsidRPr="0059087A" w:rsidRDefault="00000000" w:rsidP="0059087A">
                <w:pPr>
                  <w:spacing w:line="240" w:lineRule="atLeast"/>
                  <w:ind w:firstLineChars="100" w:firstLine="210"/>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2410" w:type="pct"/>
              </w:tcPr>
              <w:p w14:paraId="69A27B7A"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986" w:type="pct"/>
              </w:tcPr>
              <w:p w14:paraId="1967DD9A"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r>
          <w:tr w:rsidR="0059087A" w:rsidRPr="0059087A" w14:paraId="2540166F" w14:textId="77777777" w:rsidTr="00D847FA">
            <w:trPr>
              <w:trHeight w:val="284"/>
            </w:trPr>
            <w:tc>
              <w:tcPr>
                <w:tcW w:w="1604" w:type="pct"/>
              </w:tcPr>
              <w:p w14:paraId="4A02B4EA"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2410" w:type="pct"/>
              </w:tcPr>
              <w:p w14:paraId="64E35B0F"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0129376E"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1641E2DF" w14:textId="77777777" w:rsidTr="00D847FA">
            <w:trPr>
              <w:trHeight w:val="284"/>
            </w:trPr>
            <w:tc>
              <w:tcPr>
                <w:tcW w:w="1604" w:type="pct"/>
                <w:vAlign w:val="center"/>
              </w:tcPr>
              <w:p w14:paraId="26A95EE4"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3.</w:t>
                </w:r>
                <w:r w:rsidRPr="0059087A">
                  <w:rPr>
                    <w:rFonts w:asciiTheme="minorEastAsia" w:eastAsiaTheme="minorEastAsia" w:hAnsiTheme="minorEastAsia"/>
                    <w:color w:val="000000" w:themeColor="text1"/>
                  </w:rPr>
                  <w:t>本期减少</w:t>
                </w:r>
                <w:r w:rsidRPr="0059087A">
                  <w:rPr>
                    <w:rFonts w:asciiTheme="minorEastAsia" w:eastAsiaTheme="minorEastAsia" w:hAnsiTheme="minorEastAsia" w:hint="eastAsia"/>
                    <w:color w:val="000000" w:themeColor="text1"/>
                  </w:rPr>
                  <w:t>金额</w:t>
                </w:r>
              </w:p>
            </w:tc>
            <w:tc>
              <w:tcPr>
                <w:tcW w:w="2410" w:type="pct"/>
              </w:tcPr>
              <w:p w14:paraId="4AAA2981"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7D0725CB"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3E204C62" w14:textId="77777777" w:rsidTr="00D847FA">
            <w:trPr>
              <w:trHeight w:val="284"/>
            </w:trPr>
            <w:tc>
              <w:tcPr>
                <w:tcW w:w="1604" w:type="pct"/>
                <w:vAlign w:val="center"/>
              </w:tcPr>
              <w:p w14:paraId="78A93DE1"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(1)</w:t>
                </w:r>
                <w:r w:rsidRPr="0059087A">
                  <w:rPr>
                    <w:rFonts w:asciiTheme="minorEastAsia" w:eastAsiaTheme="minorEastAsia" w:hAnsiTheme="minorEastAsia" w:hint="eastAsia"/>
                    <w:color w:val="000000" w:themeColor="text1"/>
                  </w:rPr>
                  <w:t>处置</w:t>
                </w:r>
              </w:p>
            </w:tc>
            <w:tc>
              <w:tcPr>
                <w:tcW w:w="2410" w:type="pct"/>
              </w:tcPr>
              <w:p w14:paraId="0FB7DBC6"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1B76F84C"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68F58AEF" w14:textId="77777777" w:rsidTr="00D847FA">
            <w:trPr>
              <w:trHeight w:val="284"/>
            </w:trPr>
            <w:tc>
              <w:tcPr>
                <w:tcW w:w="1604" w:type="pct"/>
              </w:tcPr>
              <w:p w14:paraId="781F1E18" w14:textId="77777777" w:rsidR="00600BF0" w:rsidRPr="0059087A" w:rsidRDefault="00000000" w:rsidP="0059087A">
                <w:pPr>
                  <w:spacing w:line="240" w:lineRule="atLeast"/>
                  <w:ind w:firstLineChars="100" w:firstLine="210"/>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2410" w:type="pct"/>
              </w:tcPr>
              <w:p w14:paraId="5CD27E65"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c>
              <w:tcPr>
                <w:tcW w:w="986" w:type="pct"/>
              </w:tcPr>
              <w:p w14:paraId="1247D651" w14:textId="77777777" w:rsidR="00600BF0" w:rsidRPr="0059087A" w:rsidRDefault="00000000" w:rsidP="0059087A">
                <w:pPr>
                  <w:spacing w:line="240" w:lineRule="atLeast"/>
                  <w:jc w:val="right"/>
                  <w:rPr>
                    <w:rFonts w:asciiTheme="minorEastAsia" w:eastAsiaTheme="minorEastAsia" w:hAnsiTheme="minorEastAsia"/>
                  </w:rPr>
                </w:pPr>
                <w:r w:rsidRPr="0059087A">
                  <w:rPr>
                    <w:rFonts w:asciiTheme="minorEastAsia" w:eastAsiaTheme="minorEastAsia" w:hAnsiTheme="minorEastAsia" w:hint="eastAsia"/>
                  </w:rPr>
                  <w:t xml:space="preserve">　</w:t>
                </w:r>
              </w:p>
            </w:tc>
          </w:tr>
          <w:tr w:rsidR="0059087A" w:rsidRPr="0059087A" w14:paraId="668BEC36" w14:textId="77777777" w:rsidTr="00D847FA">
            <w:trPr>
              <w:trHeight w:val="284"/>
            </w:trPr>
            <w:tc>
              <w:tcPr>
                <w:tcW w:w="1604" w:type="pct"/>
              </w:tcPr>
              <w:p w14:paraId="2EDFE4CB" w14:textId="77777777" w:rsidR="00600BF0" w:rsidRPr="0059087A" w:rsidRDefault="00000000" w:rsidP="0059087A">
                <w:pPr>
                  <w:spacing w:line="240" w:lineRule="atLeast"/>
                  <w:ind w:firstLineChars="100" w:firstLine="210"/>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2410" w:type="pct"/>
              </w:tcPr>
              <w:p w14:paraId="5E58FDC9"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170CF126"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3B2BEEAA" w14:textId="77777777" w:rsidTr="00D847FA">
            <w:trPr>
              <w:trHeight w:val="284"/>
            </w:trPr>
            <w:tc>
              <w:tcPr>
                <w:tcW w:w="1604" w:type="pct"/>
                <w:vAlign w:val="center"/>
              </w:tcPr>
              <w:p w14:paraId="20F1B04E"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4.</w:t>
                </w:r>
                <w:r w:rsidRPr="0059087A">
                  <w:rPr>
                    <w:rFonts w:asciiTheme="minorEastAsia" w:eastAsiaTheme="minorEastAsia" w:hAnsiTheme="minorEastAsia"/>
                    <w:color w:val="000000" w:themeColor="text1"/>
                  </w:rPr>
                  <w:t>期末余额</w:t>
                </w:r>
              </w:p>
            </w:tc>
            <w:tc>
              <w:tcPr>
                <w:tcW w:w="2410" w:type="pct"/>
              </w:tcPr>
              <w:p w14:paraId="73056E42"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c>
              <w:tcPr>
                <w:tcW w:w="986" w:type="pct"/>
              </w:tcPr>
              <w:p w14:paraId="3263D695" w14:textId="77777777"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hint="eastAsia"/>
                    <w:color w:val="000000" w:themeColor="text1"/>
                  </w:rPr>
                  <w:t xml:space="preserve">　</w:t>
                </w:r>
              </w:p>
            </w:tc>
          </w:tr>
          <w:tr w:rsidR="0059087A" w:rsidRPr="0059087A" w14:paraId="2075CEA9" w14:textId="77777777" w:rsidTr="00D847FA">
            <w:trPr>
              <w:trHeight w:val="284"/>
            </w:trPr>
            <w:sdt>
              <w:sdtPr>
                <w:rPr>
                  <w:rFonts w:asciiTheme="minorEastAsia" w:eastAsiaTheme="minorEastAsia" w:hAnsiTheme="minorEastAsia"/>
                </w:rPr>
                <w:tag w:val="_PLD_a609076f16da4fedb37d9fc1d72dfd8f"/>
                <w:id w:val="1371263243"/>
              </w:sdtPr>
              <w:sdtContent>
                <w:tc>
                  <w:tcPr>
                    <w:tcW w:w="5000" w:type="pct"/>
                    <w:gridSpan w:val="3"/>
                    <w:vAlign w:val="center"/>
                  </w:tcPr>
                  <w:p w14:paraId="1F6FD61D"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四、账面价值</w:t>
                    </w:r>
                  </w:p>
                </w:tc>
              </w:sdtContent>
            </w:sdt>
          </w:tr>
          <w:tr w:rsidR="0059087A" w:rsidRPr="0059087A" w14:paraId="29999907" w14:textId="77777777" w:rsidTr="00D847FA">
            <w:trPr>
              <w:trHeight w:val="284"/>
            </w:trPr>
            <w:tc>
              <w:tcPr>
                <w:tcW w:w="1604" w:type="pct"/>
                <w:vAlign w:val="center"/>
              </w:tcPr>
              <w:p w14:paraId="6285DEBE"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1.期末账面价值</w:t>
                </w:r>
              </w:p>
            </w:tc>
            <w:tc>
              <w:tcPr>
                <w:tcW w:w="2410" w:type="pct"/>
                <w:vAlign w:val="center"/>
              </w:tcPr>
              <w:p w14:paraId="44BF0573" w14:textId="2ABC6A00"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162,811,396.61</w:t>
                </w:r>
              </w:p>
            </w:tc>
            <w:tc>
              <w:tcPr>
                <w:tcW w:w="986" w:type="pct"/>
                <w:vAlign w:val="center"/>
              </w:tcPr>
              <w:p w14:paraId="6F40F23A" w14:textId="1102E9A0"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162,811,396.61</w:t>
                </w:r>
              </w:p>
            </w:tc>
          </w:tr>
          <w:tr w:rsidR="0059087A" w:rsidRPr="0059087A" w14:paraId="3C684FFB" w14:textId="77777777" w:rsidTr="00D847FA">
            <w:trPr>
              <w:trHeight w:val="284"/>
            </w:trPr>
            <w:tc>
              <w:tcPr>
                <w:tcW w:w="1604" w:type="pct"/>
                <w:vAlign w:val="center"/>
              </w:tcPr>
              <w:p w14:paraId="0490620F" w14:textId="77777777" w:rsidR="00600BF0" w:rsidRPr="0059087A" w:rsidRDefault="00000000" w:rsidP="0059087A">
                <w:pPr>
                  <w:spacing w:line="240" w:lineRule="atLeast"/>
                  <w:rPr>
                    <w:rFonts w:asciiTheme="minorEastAsia" w:eastAsiaTheme="minorEastAsia" w:hAnsiTheme="minorEastAsia"/>
                    <w:color w:val="000000" w:themeColor="text1"/>
                  </w:rPr>
                </w:pPr>
                <w:r w:rsidRPr="0059087A">
                  <w:rPr>
                    <w:rFonts w:asciiTheme="minorEastAsia" w:eastAsiaTheme="minorEastAsia" w:hAnsiTheme="minorEastAsia"/>
                    <w:color w:val="000000" w:themeColor="text1"/>
                  </w:rPr>
                  <w:t>2.期初账面价值</w:t>
                </w:r>
              </w:p>
            </w:tc>
            <w:tc>
              <w:tcPr>
                <w:tcW w:w="2410" w:type="pct"/>
                <w:vAlign w:val="center"/>
              </w:tcPr>
              <w:p w14:paraId="320E9BFD" w14:textId="148CE0CC"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171,039,349.61</w:t>
                </w:r>
              </w:p>
            </w:tc>
            <w:tc>
              <w:tcPr>
                <w:tcW w:w="986" w:type="pct"/>
                <w:vAlign w:val="center"/>
              </w:tcPr>
              <w:p w14:paraId="7582F7C6" w14:textId="44A8CAA1" w:rsidR="00600BF0" w:rsidRPr="0059087A" w:rsidRDefault="00000000" w:rsidP="0059087A">
                <w:pPr>
                  <w:spacing w:line="240" w:lineRule="atLeast"/>
                  <w:jc w:val="right"/>
                  <w:rPr>
                    <w:rFonts w:asciiTheme="minorEastAsia" w:eastAsiaTheme="minorEastAsia" w:hAnsiTheme="minorEastAsia"/>
                    <w:color w:val="000000" w:themeColor="text1"/>
                  </w:rPr>
                </w:pPr>
                <w:r w:rsidRPr="0059087A">
                  <w:rPr>
                    <w:rFonts w:asciiTheme="minorEastAsia" w:eastAsiaTheme="minorEastAsia" w:hAnsiTheme="minorEastAsia"/>
                  </w:rPr>
                  <w:t>171,039,349.61</w:t>
                </w:r>
              </w:p>
            </w:tc>
          </w:tr>
        </w:tbl>
        <w:p w14:paraId="08D11D23" w14:textId="77777777" w:rsidR="004E620F" w:rsidRDefault="00000000">
          <w:pPr>
            <w:autoSpaceDE w:val="0"/>
            <w:autoSpaceDN w:val="0"/>
            <w:adjustRightInd w:val="0"/>
            <w:rPr>
              <w:color w:val="000000" w:themeColor="text1"/>
            </w:rPr>
          </w:pPr>
        </w:p>
      </w:sdtContent>
    </w:sdt>
    <w:p w14:paraId="59579018" w14:textId="77777777" w:rsidR="004E620F" w:rsidRDefault="00000000">
      <w:pPr>
        <w:pStyle w:val="4"/>
        <w:numPr>
          <w:ilvl w:val="0"/>
          <w:numId w:val="84"/>
        </w:numPr>
        <w:rPr>
          <w:color w:val="000000" w:themeColor="text1"/>
        </w:rPr>
      </w:pPr>
      <w:bookmarkStart w:id="312" w:name="_Hlk153461708"/>
      <w:bookmarkStart w:id="313" w:name="_Hlk167959535"/>
      <w:bookmarkEnd w:id="311"/>
      <w:r>
        <w:rPr>
          <w:rFonts w:hint="eastAsia"/>
          <w:color w:val="000000" w:themeColor="text1"/>
        </w:rPr>
        <w:t>使用权资产的减值测试情况</w:t>
      </w:r>
    </w:p>
    <w:sdt>
      <w:sdtPr>
        <w:rPr>
          <w:color w:val="000000" w:themeColor="text1"/>
        </w:rPr>
        <w:alias w:val="是否适用：减值测试情况[双击切换]"/>
        <w:tag w:val="_GBC_d79f93753a2c43fc80991be4c588d144"/>
        <w:id w:val="1420289725"/>
        <w:placeholder>
          <w:docPart w:val="GBC22222222222222222222222222222"/>
        </w:placeholder>
      </w:sdtPr>
      <w:sdtContent>
        <w:p w14:paraId="0F3FD465" w14:textId="4515DCC9" w:rsidR="00600BF0" w:rsidRDefault="00000000" w:rsidP="003A0B26">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D684F9F" w14:textId="5188D436" w:rsidR="004E620F" w:rsidRDefault="004E620F">
      <w:pPr>
        <w:rPr>
          <w:color w:val="000000" w:themeColor="text1"/>
        </w:rPr>
      </w:pPr>
    </w:p>
    <w:p w14:paraId="35C35463" w14:textId="77777777" w:rsidR="004E620F" w:rsidRDefault="004E620F">
      <w:pPr>
        <w:snapToGrid w:val="0"/>
        <w:spacing w:line="240" w:lineRule="atLeast"/>
        <w:rPr>
          <w:color w:val="000000" w:themeColor="text1"/>
        </w:rPr>
      </w:pPr>
    </w:p>
    <w:p w14:paraId="21893AB3" w14:textId="77777777" w:rsidR="004E620F" w:rsidRDefault="00000000">
      <w:pPr>
        <w:autoSpaceDE w:val="0"/>
        <w:autoSpaceDN w:val="0"/>
        <w:adjustRightInd w:val="0"/>
        <w:rPr>
          <w:color w:val="000000" w:themeColor="text1"/>
        </w:rPr>
      </w:pPr>
      <w:bookmarkStart w:id="314" w:name="_Hlk167959640"/>
      <w:bookmarkEnd w:id="312"/>
      <w:bookmarkEnd w:id="313"/>
      <w:r>
        <w:rPr>
          <w:rFonts w:hint="eastAsia"/>
          <w:color w:val="000000" w:themeColor="text1"/>
        </w:rPr>
        <w:t>其他说明：</w:t>
      </w:r>
    </w:p>
    <w:p w14:paraId="289DAB9D" w14:textId="41029D6F" w:rsidR="004E620F" w:rsidRDefault="00000000">
      <w:pPr>
        <w:rPr>
          <w:color w:val="000000" w:themeColor="text1"/>
        </w:rPr>
      </w:pPr>
      <w:sdt>
        <w:sdtPr>
          <w:rPr>
            <w:color w:val="000000" w:themeColor="text1"/>
          </w:rPr>
          <w:alias w:val="使用权资产其他说明"/>
          <w:tag w:val="_GBC_30439a7674b44ef39168f8672c6df2c9"/>
          <w:id w:val="1316223380"/>
          <w:placeholder>
            <w:docPart w:val="GBC22222222222222222222222222222"/>
          </w:placeholder>
        </w:sdtPr>
        <w:sdtContent>
          <w:r>
            <w:rPr>
              <w:rFonts w:hint="eastAsia"/>
              <w:color w:val="000000" w:themeColor="text1"/>
            </w:rPr>
            <w:t>无</w:t>
          </w:r>
        </w:sdtContent>
      </w:sdt>
    </w:p>
    <w:p w14:paraId="43CD5D8F" w14:textId="77777777" w:rsidR="004E620F" w:rsidRDefault="004E620F">
      <w:pPr>
        <w:rPr>
          <w:color w:val="000000" w:themeColor="text1"/>
        </w:rPr>
      </w:pPr>
    </w:p>
    <w:bookmarkEnd w:id="314"/>
    <w:p w14:paraId="388B0147" w14:textId="77777777" w:rsidR="004E620F" w:rsidRDefault="00000000">
      <w:pPr>
        <w:pStyle w:val="3"/>
        <w:numPr>
          <w:ilvl w:val="0"/>
          <w:numId w:val="62"/>
        </w:numPr>
        <w:rPr>
          <w:color w:val="000000" w:themeColor="text1"/>
          <w:szCs w:val="21"/>
        </w:rPr>
      </w:pPr>
      <w:r>
        <w:rPr>
          <w:color w:val="000000" w:themeColor="text1"/>
          <w:szCs w:val="21"/>
        </w:rPr>
        <w:t>无形资产</w:t>
      </w:r>
    </w:p>
    <w:p w14:paraId="47BCE1D3" w14:textId="77777777" w:rsidR="004E620F" w:rsidRDefault="00000000">
      <w:pPr>
        <w:pStyle w:val="4"/>
        <w:numPr>
          <w:ilvl w:val="0"/>
          <w:numId w:val="85"/>
        </w:numPr>
        <w:tabs>
          <w:tab w:val="left" w:pos="602"/>
        </w:tabs>
        <w:rPr>
          <w:rFonts w:ascii="宋体" w:hAnsi="宋体"/>
          <w:color w:val="000000" w:themeColor="text1"/>
          <w:szCs w:val="21"/>
        </w:rPr>
      </w:pPr>
      <w:r>
        <w:rPr>
          <w:rFonts w:ascii="宋体" w:hAnsi="宋体" w:hint="eastAsia"/>
          <w:color w:val="000000" w:themeColor="text1"/>
          <w:szCs w:val="21"/>
        </w:rPr>
        <w:t>无形资产情况</w:t>
      </w:r>
    </w:p>
    <w:p w14:paraId="34303E1C" w14:textId="77777777" w:rsidR="004E620F" w:rsidRDefault="00000000">
      <w:pPr>
        <w:rPr>
          <w:color w:val="000000" w:themeColor="text1"/>
        </w:rPr>
      </w:pPr>
      <w:sdt>
        <w:sdtPr>
          <w:rPr>
            <w:rFonts w:hint="eastAsia"/>
            <w:color w:val="000000" w:themeColor="text1"/>
          </w:rPr>
          <w:alias w:val="是否适用：无形资产情况[双击切换]"/>
          <w:tag w:val="_GBC_0882d05501f84259b91efc5f2eae98cf"/>
          <w:id w:val="-30117583"/>
          <w:lock w:val="contentLocked"/>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39CB8593" w14:textId="77777777" w:rsidR="004E620F" w:rsidRDefault="00000000">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无形资产情况"/>
          <w:tag w:val="_GBC_e04514c8858e489490302ba7c2e1448a"/>
          <w:id w:val="-9566394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无形资产情况"/>
          <w:tag w:val="_GBC_5ac7324577934f838e3655199c980c1c"/>
          <w:id w:val="-9281119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5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1334"/>
        <w:gridCol w:w="1256"/>
        <w:gridCol w:w="1359"/>
        <w:gridCol w:w="752"/>
        <w:gridCol w:w="1388"/>
        <w:gridCol w:w="1386"/>
      </w:tblGrid>
      <w:tr w:rsidR="00C42F1A" w:rsidRPr="00C42F1A" w14:paraId="407EAB6F" w14:textId="77777777" w:rsidTr="00D847FA">
        <w:trPr>
          <w:trHeight w:val="284"/>
        </w:trPr>
        <w:sdt>
          <w:sdtPr>
            <w:rPr>
              <w:rFonts w:asciiTheme="minorEastAsia" w:eastAsiaTheme="minorEastAsia" w:hAnsiTheme="minorEastAsia"/>
              <w:sz w:val="15"/>
              <w:szCs w:val="15"/>
            </w:rPr>
            <w:tag w:val="_PLD_16e062da10ef4301a1526b8633f88a31"/>
            <w:id w:val="-485247889"/>
          </w:sdtPr>
          <w:sdtContent>
            <w:tc>
              <w:tcPr>
                <w:tcW w:w="1095" w:type="pct"/>
                <w:vAlign w:val="center"/>
              </w:tcPr>
              <w:p w14:paraId="28CEA148" w14:textId="77777777" w:rsidR="00600BF0" w:rsidRPr="00C42F1A" w:rsidRDefault="00000000" w:rsidP="003807DD">
                <w:pPr>
                  <w:jc w:val="cente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项目</w:t>
                </w:r>
              </w:p>
            </w:tc>
          </w:sdtContent>
        </w:sdt>
        <w:sdt>
          <w:sdtPr>
            <w:rPr>
              <w:rFonts w:asciiTheme="minorEastAsia" w:eastAsiaTheme="minorEastAsia" w:hAnsiTheme="minorEastAsia"/>
              <w:sz w:val="15"/>
              <w:szCs w:val="15"/>
            </w:rPr>
            <w:tag w:val="_PLD_8b465b50cb10415c8931fdb66ee29ca3"/>
            <w:id w:val="2066685713"/>
          </w:sdtPr>
          <w:sdtContent>
            <w:tc>
              <w:tcPr>
                <w:tcW w:w="697" w:type="pct"/>
                <w:vAlign w:val="center"/>
              </w:tcPr>
              <w:p w14:paraId="1A0E1E3A" w14:textId="77777777" w:rsidR="00600BF0" w:rsidRPr="00C42F1A" w:rsidRDefault="00000000" w:rsidP="003807DD">
                <w:pPr>
                  <w:jc w:val="cente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土地使用权</w:t>
                </w:r>
              </w:p>
            </w:tc>
          </w:sdtContent>
        </w:sdt>
        <w:sdt>
          <w:sdtPr>
            <w:rPr>
              <w:rFonts w:asciiTheme="minorEastAsia" w:eastAsiaTheme="minorEastAsia" w:hAnsiTheme="minorEastAsia"/>
              <w:sz w:val="15"/>
              <w:szCs w:val="15"/>
            </w:rPr>
            <w:tag w:val="_PLD_55a0c34977f7438f8a4e60b2ec43e654"/>
            <w:id w:val="265807632"/>
          </w:sdtPr>
          <w:sdtContent>
            <w:tc>
              <w:tcPr>
                <w:tcW w:w="656" w:type="pct"/>
                <w:vAlign w:val="center"/>
              </w:tcPr>
              <w:p w14:paraId="2AAA4D18" w14:textId="77777777" w:rsidR="00600BF0" w:rsidRPr="00C42F1A" w:rsidRDefault="00000000" w:rsidP="003807DD">
                <w:pPr>
                  <w:jc w:val="cente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专利权</w:t>
                </w:r>
              </w:p>
            </w:tc>
          </w:sdtContent>
        </w:sdt>
        <w:tc>
          <w:tcPr>
            <w:tcW w:w="710" w:type="pct"/>
            <w:vAlign w:val="center"/>
          </w:tcPr>
          <w:p w14:paraId="625C6A22" w14:textId="4F231CD4" w:rsidR="00600BF0" w:rsidRPr="00C42F1A" w:rsidRDefault="00000000" w:rsidP="00C42F1A">
            <w:pPr>
              <w:jc w:val="center"/>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软件</w:t>
            </w:r>
          </w:p>
        </w:tc>
        <w:sdt>
          <w:sdtPr>
            <w:rPr>
              <w:rFonts w:asciiTheme="minorEastAsia" w:eastAsiaTheme="minorEastAsia" w:hAnsiTheme="minorEastAsia"/>
              <w:sz w:val="15"/>
              <w:szCs w:val="15"/>
            </w:rPr>
            <w:tag w:val="_PLD_624f8e9465f646f5a305cf5fc59a830c"/>
            <w:id w:val="-1149280064"/>
          </w:sdtPr>
          <w:sdtContent>
            <w:tc>
              <w:tcPr>
                <w:tcW w:w="393" w:type="pct"/>
                <w:vAlign w:val="center"/>
              </w:tcPr>
              <w:p w14:paraId="0E608115" w14:textId="77777777" w:rsidR="00600BF0" w:rsidRPr="00C42F1A" w:rsidRDefault="00000000" w:rsidP="003807DD">
                <w:pPr>
                  <w:jc w:val="cente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非专利技术</w:t>
                </w:r>
              </w:p>
            </w:tc>
          </w:sdtContent>
        </w:sdt>
        <w:tc>
          <w:tcPr>
            <w:tcW w:w="725" w:type="pct"/>
            <w:vAlign w:val="center"/>
          </w:tcPr>
          <w:p w14:paraId="2744B73B" w14:textId="586C29D2" w:rsidR="00600BF0" w:rsidRPr="00C42F1A" w:rsidRDefault="00000000" w:rsidP="003807DD">
            <w:pPr>
              <w:jc w:val="cente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商标权</w:t>
            </w:r>
          </w:p>
        </w:tc>
        <w:sdt>
          <w:sdtPr>
            <w:rPr>
              <w:rFonts w:asciiTheme="minorEastAsia" w:eastAsiaTheme="minorEastAsia" w:hAnsiTheme="minorEastAsia"/>
              <w:sz w:val="15"/>
              <w:szCs w:val="15"/>
            </w:rPr>
            <w:tag w:val="_PLD_57620ddc57e34012a99d49f2280a99e2"/>
            <w:id w:val="221024983"/>
          </w:sdtPr>
          <w:sdtContent>
            <w:tc>
              <w:tcPr>
                <w:tcW w:w="724" w:type="pct"/>
                <w:vAlign w:val="center"/>
              </w:tcPr>
              <w:p w14:paraId="1236198B" w14:textId="77777777" w:rsidR="00600BF0" w:rsidRPr="00C42F1A" w:rsidRDefault="00000000" w:rsidP="003807DD">
                <w:pPr>
                  <w:jc w:val="cente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合计</w:t>
                </w:r>
              </w:p>
            </w:tc>
          </w:sdtContent>
        </w:sdt>
      </w:tr>
      <w:tr w:rsidR="00C42F1A" w:rsidRPr="00C42F1A" w14:paraId="10FE7647" w14:textId="77777777" w:rsidTr="00D847FA">
        <w:trPr>
          <w:trHeight w:val="284"/>
        </w:trPr>
        <w:sdt>
          <w:sdtPr>
            <w:rPr>
              <w:rFonts w:asciiTheme="minorEastAsia" w:eastAsiaTheme="minorEastAsia" w:hAnsiTheme="minorEastAsia"/>
              <w:sz w:val="15"/>
              <w:szCs w:val="15"/>
            </w:rPr>
            <w:tag w:val="_PLD_97ce5956782c457c89e9607c943b01d4"/>
            <w:id w:val="-1293662469"/>
          </w:sdtPr>
          <w:sdtContent>
            <w:tc>
              <w:tcPr>
                <w:tcW w:w="5000" w:type="pct"/>
                <w:gridSpan w:val="7"/>
                <w:vAlign w:val="center"/>
              </w:tcPr>
              <w:p w14:paraId="5683952B" w14:textId="77777777" w:rsidR="00600BF0" w:rsidRPr="00C42F1A" w:rsidRDefault="00000000" w:rsidP="003807DD">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一、</w:t>
                </w:r>
                <w:r w:rsidRPr="00C42F1A">
                  <w:rPr>
                    <w:rFonts w:asciiTheme="minorEastAsia" w:eastAsiaTheme="minorEastAsia" w:hAnsiTheme="minorEastAsia" w:hint="eastAsia"/>
                    <w:color w:val="000000" w:themeColor="text1"/>
                    <w:sz w:val="15"/>
                    <w:szCs w:val="15"/>
                  </w:rPr>
                  <w:t>账面原值</w:t>
                </w:r>
              </w:p>
            </w:tc>
          </w:sdtContent>
        </w:sdt>
      </w:tr>
      <w:tr w:rsidR="00C42F1A" w:rsidRPr="00C42F1A" w14:paraId="40202227" w14:textId="77777777" w:rsidTr="00D847FA">
        <w:trPr>
          <w:trHeight w:val="284"/>
        </w:trPr>
        <w:tc>
          <w:tcPr>
            <w:tcW w:w="1095" w:type="pct"/>
            <w:vAlign w:val="center"/>
          </w:tcPr>
          <w:p w14:paraId="0D0C4B9A"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1.</w:t>
            </w:r>
            <w:r w:rsidRPr="00C42F1A">
              <w:rPr>
                <w:rFonts w:asciiTheme="minorEastAsia" w:eastAsiaTheme="minorEastAsia" w:hAnsiTheme="minorEastAsia" w:hint="eastAsia"/>
                <w:color w:val="000000" w:themeColor="text1"/>
                <w:sz w:val="15"/>
                <w:szCs w:val="15"/>
              </w:rPr>
              <w:t>期</w:t>
            </w:r>
            <w:r w:rsidRPr="00C42F1A">
              <w:rPr>
                <w:rFonts w:asciiTheme="minorEastAsia" w:eastAsiaTheme="minorEastAsia" w:hAnsiTheme="minorEastAsia"/>
                <w:color w:val="000000" w:themeColor="text1"/>
                <w:sz w:val="15"/>
                <w:szCs w:val="15"/>
              </w:rPr>
              <w:t>初余额</w:t>
            </w:r>
          </w:p>
        </w:tc>
        <w:tc>
          <w:tcPr>
            <w:tcW w:w="697" w:type="pct"/>
            <w:vAlign w:val="center"/>
          </w:tcPr>
          <w:p w14:paraId="2BBD0333" w14:textId="4DEA26B6"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173,223,352.06</w:t>
            </w:r>
          </w:p>
        </w:tc>
        <w:tc>
          <w:tcPr>
            <w:tcW w:w="656" w:type="pct"/>
            <w:vAlign w:val="center"/>
          </w:tcPr>
          <w:p w14:paraId="0D309478" w14:textId="2ADBE15F"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11,707,050.00</w:t>
            </w:r>
          </w:p>
        </w:tc>
        <w:tc>
          <w:tcPr>
            <w:tcW w:w="710" w:type="pct"/>
            <w:vAlign w:val="center"/>
          </w:tcPr>
          <w:p w14:paraId="1BBC8A60" w14:textId="5061B76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24,979,062.14</w:t>
            </w:r>
          </w:p>
        </w:tc>
        <w:tc>
          <w:tcPr>
            <w:tcW w:w="393" w:type="pct"/>
            <w:vAlign w:val="center"/>
          </w:tcPr>
          <w:p w14:paraId="2B1542FE" w14:textId="77777777" w:rsidR="00600BF0" w:rsidRPr="00C42F1A" w:rsidRDefault="00600BF0" w:rsidP="00C42F1A">
            <w:pPr>
              <w:jc w:val="right"/>
              <w:rPr>
                <w:rFonts w:asciiTheme="minorEastAsia" w:eastAsiaTheme="minorEastAsia" w:hAnsiTheme="minorEastAsia"/>
                <w:sz w:val="15"/>
                <w:szCs w:val="15"/>
              </w:rPr>
            </w:pPr>
          </w:p>
        </w:tc>
        <w:tc>
          <w:tcPr>
            <w:tcW w:w="725" w:type="pct"/>
            <w:vAlign w:val="center"/>
          </w:tcPr>
          <w:p w14:paraId="69B7D400" w14:textId="4FC5C59B"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34,048,322.24</w:t>
            </w:r>
          </w:p>
        </w:tc>
        <w:tc>
          <w:tcPr>
            <w:tcW w:w="724" w:type="pct"/>
            <w:vAlign w:val="center"/>
          </w:tcPr>
          <w:p w14:paraId="4C4CFA03" w14:textId="713AA751"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243,957,786.44</w:t>
            </w:r>
          </w:p>
        </w:tc>
      </w:tr>
      <w:tr w:rsidR="00C42F1A" w:rsidRPr="00C42F1A" w14:paraId="06AFA17D" w14:textId="77777777" w:rsidTr="00D847FA">
        <w:trPr>
          <w:trHeight w:val="284"/>
        </w:trPr>
        <w:tc>
          <w:tcPr>
            <w:tcW w:w="1095" w:type="pct"/>
            <w:vAlign w:val="center"/>
          </w:tcPr>
          <w:p w14:paraId="2BCAFC93"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2.本期增加</w:t>
            </w:r>
            <w:r w:rsidRPr="00C42F1A">
              <w:rPr>
                <w:rFonts w:asciiTheme="minorEastAsia" w:eastAsiaTheme="minorEastAsia" w:hAnsiTheme="minorEastAsia" w:hint="eastAsia"/>
                <w:color w:val="000000" w:themeColor="text1"/>
                <w:sz w:val="15"/>
                <w:szCs w:val="15"/>
              </w:rPr>
              <w:t>金额</w:t>
            </w:r>
          </w:p>
        </w:tc>
        <w:tc>
          <w:tcPr>
            <w:tcW w:w="697" w:type="pct"/>
          </w:tcPr>
          <w:p w14:paraId="2548550B"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62F33EF7"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28C37DDF"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6EC09C51"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6E39B420"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36C034A0"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36C7AA6B" w14:textId="77777777" w:rsidTr="00D847FA">
        <w:trPr>
          <w:trHeight w:val="284"/>
        </w:trPr>
        <w:tc>
          <w:tcPr>
            <w:tcW w:w="1095" w:type="pct"/>
            <w:vAlign w:val="center"/>
          </w:tcPr>
          <w:p w14:paraId="1AD2F734"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(1)</w:t>
            </w:r>
            <w:r w:rsidRPr="00C42F1A">
              <w:rPr>
                <w:rFonts w:asciiTheme="minorEastAsia" w:eastAsiaTheme="minorEastAsia" w:hAnsiTheme="minorEastAsia" w:hint="eastAsia"/>
                <w:color w:val="000000" w:themeColor="text1"/>
                <w:sz w:val="15"/>
                <w:szCs w:val="15"/>
              </w:rPr>
              <w:t>购置</w:t>
            </w:r>
          </w:p>
        </w:tc>
        <w:tc>
          <w:tcPr>
            <w:tcW w:w="697" w:type="pct"/>
          </w:tcPr>
          <w:p w14:paraId="2A62419C"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167BCE99"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26B17DA7"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022E40BF"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43768108"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3440D8BD"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723B4794" w14:textId="77777777" w:rsidTr="00D847FA">
        <w:trPr>
          <w:trHeight w:val="284"/>
        </w:trPr>
        <w:tc>
          <w:tcPr>
            <w:tcW w:w="1095" w:type="pct"/>
            <w:vAlign w:val="center"/>
          </w:tcPr>
          <w:p w14:paraId="24E1A9F5"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w:t>
            </w:r>
            <w:r w:rsidRPr="00C42F1A">
              <w:rPr>
                <w:rFonts w:asciiTheme="minorEastAsia" w:eastAsiaTheme="minorEastAsia" w:hAnsiTheme="minorEastAsia"/>
                <w:color w:val="000000" w:themeColor="text1"/>
                <w:sz w:val="15"/>
                <w:szCs w:val="15"/>
              </w:rPr>
              <w:t>2)</w:t>
            </w:r>
            <w:r w:rsidRPr="00C42F1A">
              <w:rPr>
                <w:rFonts w:asciiTheme="minorEastAsia" w:eastAsiaTheme="minorEastAsia" w:hAnsiTheme="minorEastAsia" w:hint="eastAsia"/>
                <w:color w:val="000000" w:themeColor="text1"/>
                <w:sz w:val="15"/>
                <w:szCs w:val="15"/>
              </w:rPr>
              <w:t>内部研发</w:t>
            </w:r>
          </w:p>
        </w:tc>
        <w:tc>
          <w:tcPr>
            <w:tcW w:w="697" w:type="pct"/>
          </w:tcPr>
          <w:p w14:paraId="0041E2BE"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7AA4321E"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0823915B"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578BF380"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2F094C1E"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12B9F3D7" w14:textId="77777777" w:rsidR="00600BF0" w:rsidRPr="00C42F1A" w:rsidRDefault="00600BF0" w:rsidP="00C42F1A">
            <w:pPr>
              <w:jc w:val="right"/>
              <w:rPr>
                <w:rFonts w:asciiTheme="minorEastAsia" w:eastAsiaTheme="minorEastAsia" w:hAnsiTheme="minorEastAsia"/>
                <w:sz w:val="15"/>
                <w:szCs w:val="15"/>
              </w:rPr>
            </w:pPr>
          </w:p>
          <w:p w14:paraId="02CC49E3" w14:textId="77777777" w:rsidR="00600BF0" w:rsidRPr="00C42F1A" w:rsidRDefault="00600BF0" w:rsidP="00C42F1A">
            <w:pPr>
              <w:jc w:val="center"/>
              <w:rPr>
                <w:rFonts w:asciiTheme="minorEastAsia" w:eastAsiaTheme="minorEastAsia" w:hAnsiTheme="minorEastAsia"/>
                <w:sz w:val="15"/>
                <w:szCs w:val="15"/>
              </w:rPr>
            </w:pPr>
          </w:p>
        </w:tc>
      </w:tr>
      <w:tr w:rsidR="00C42F1A" w:rsidRPr="00C42F1A" w14:paraId="37FF16DB" w14:textId="77777777" w:rsidTr="00D847FA">
        <w:trPr>
          <w:trHeight w:val="284"/>
        </w:trPr>
        <w:tc>
          <w:tcPr>
            <w:tcW w:w="1095" w:type="pct"/>
          </w:tcPr>
          <w:p w14:paraId="6735E8DC"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w:t>
            </w:r>
            <w:r w:rsidRPr="00C42F1A">
              <w:rPr>
                <w:rFonts w:asciiTheme="minorEastAsia" w:eastAsiaTheme="minorEastAsia" w:hAnsiTheme="minorEastAsia"/>
                <w:color w:val="000000" w:themeColor="text1"/>
                <w:sz w:val="15"/>
                <w:szCs w:val="15"/>
              </w:rPr>
              <w:t>3</w:t>
            </w:r>
            <w:r w:rsidRPr="00C42F1A">
              <w:rPr>
                <w:rFonts w:asciiTheme="minorEastAsia" w:eastAsiaTheme="minorEastAsia" w:hAnsiTheme="minorEastAsia" w:hint="eastAsia"/>
                <w:color w:val="000000" w:themeColor="text1"/>
                <w:sz w:val="15"/>
                <w:szCs w:val="15"/>
              </w:rPr>
              <w:t>)企</w:t>
            </w:r>
            <w:r w:rsidRPr="00C42F1A">
              <w:rPr>
                <w:rFonts w:asciiTheme="minorEastAsia" w:eastAsiaTheme="minorEastAsia" w:hAnsiTheme="minorEastAsia"/>
                <w:color w:val="000000" w:themeColor="text1"/>
                <w:sz w:val="15"/>
                <w:szCs w:val="15"/>
              </w:rPr>
              <w:t>业合并增加</w:t>
            </w:r>
          </w:p>
        </w:tc>
        <w:tc>
          <w:tcPr>
            <w:tcW w:w="697" w:type="pct"/>
          </w:tcPr>
          <w:p w14:paraId="1A3326A7"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375E8945"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40C4E32C"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5C4BF748"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695A7F5D"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4FD4F670"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3F302FD1" w14:textId="77777777" w:rsidTr="00D847FA">
        <w:trPr>
          <w:trHeight w:val="284"/>
        </w:trPr>
        <w:tc>
          <w:tcPr>
            <w:tcW w:w="1095" w:type="pct"/>
          </w:tcPr>
          <w:p w14:paraId="501CA62D" w14:textId="77777777" w:rsidR="00600BF0" w:rsidRPr="00C42F1A" w:rsidRDefault="00000000" w:rsidP="00C42F1A">
            <w:pPr>
              <w:ind w:firstLineChars="100" w:firstLine="150"/>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97" w:type="pct"/>
          </w:tcPr>
          <w:p w14:paraId="761FE549"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56" w:type="pct"/>
          </w:tcPr>
          <w:p w14:paraId="40AC12A9"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10" w:type="pct"/>
          </w:tcPr>
          <w:p w14:paraId="2454C206"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62A437D8"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5" w:type="pct"/>
          </w:tcPr>
          <w:p w14:paraId="50FF473D"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4" w:type="pct"/>
          </w:tcPr>
          <w:p w14:paraId="6C5CCCF8"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r>
      <w:tr w:rsidR="00C42F1A" w:rsidRPr="00C42F1A" w14:paraId="379BE5B0" w14:textId="77777777" w:rsidTr="00D847FA">
        <w:trPr>
          <w:trHeight w:val="284"/>
        </w:trPr>
        <w:tc>
          <w:tcPr>
            <w:tcW w:w="1095" w:type="pct"/>
          </w:tcPr>
          <w:p w14:paraId="36A74A28"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97" w:type="pct"/>
          </w:tcPr>
          <w:p w14:paraId="4AD4A338"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56" w:type="pct"/>
          </w:tcPr>
          <w:p w14:paraId="5A866825"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10" w:type="pct"/>
          </w:tcPr>
          <w:p w14:paraId="7156343F"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131F48CE"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5" w:type="pct"/>
          </w:tcPr>
          <w:p w14:paraId="3238BA50"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4" w:type="pct"/>
          </w:tcPr>
          <w:p w14:paraId="455060BC"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r>
      <w:tr w:rsidR="00C42F1A" w:rsidRPr="00C42F1A" w14:paraId="6D4088F5" w14:textId="77777777" w:rsidTr="00D847FA">
        <w:trPr>
          <w:trHeight w:val="284"/>
        </w:trPr>
        <w:tc>
          <w:tcPr>
            <w:tcW w:w="1095" w:type="pct"/>
            <w:vAlign w:val="center"/>
          </w:tcPr>
          <w:p w14:paraId="72C75F29"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3.本期减少</w:t>
            </w:r>
            <w:r w:rsidRPr="00C42F1A">
              <w:rPr>
                <w:rFonts w:asciiTheme="minorEastAsia" w:eastAsiaTheme="minorEastAsia" w:hAnsiTheme="minorEastAsia" w:hint="eastAsia"/>
                <w:color w:val="000000" w:themeColor="text1"/>
                <w:sz w:val="15"/>
                <w:szCs w:val="15"/>
              </w:rPr>
              <w:t>金额</w:t>
            </w:r>
          </w:p>
        </w:tc>
        <w:tc>
          <w:tcPr>
            <w:tcW w:w="697" w:type="pct"/>
          </w:tcPr>
          <w:p w14:paraId="659A9A02"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77133124"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365119EE"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605C9002"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5A0D80AE"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530E78E3"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47F81F2A" w14:textId="77777777" w:rsidTr="00D847FA">
        <w:trPr>
          <w:trHeight w:val="284"/>
        </w:trPr>
        <w:tc>
          <w:tcPr>
            <w:tcW w:w="1095" w:type="pct"/>
            <w:vAlign w:val="center"/>
          </w:tcPr>
          <w:p w14:paraId="5FD31FCE"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w:t>
            </w:r>
            <w:r w:rsidRPr="00C42F1A">
              <w:rPr>
                <w:rFonts w:asciiTheme="minorEastAsia" w:eastAsiaTheme="minorEastAsia" w:hAnsiTheme="minorEastAsia" w:hint="eastAsia"/>
                <w:color w:val="000000" w:themeColor="text1"/>
                <w:sz w:val="15"/>
                <w:szCs w:val="15"/>
              </w:rPr>
              <w:t>1</w:t>
            </w:r>
            <w:r w:rsidRPr="00C42F1A">
              <w:rPr>
                <w:rFonts w:asciiTheme="minorEastAsia" w:eastAsiaTheme="minorEastAsia" w:hAnsiTheme="minorEastAsia"/>
                <w:color w:val="000000" w:themeColor="text1"/>
                <w:sz w:val="15"/>
                <w:szCs w:val="15"/>
              </w:rPr>
              <w:t>)</w:t>
            </w:r>
            <w:r w:rsidRPr="00C42F1A">
              <w:rPr>
                <w:rFonts w:asciiTheme="minorEastAsia" w:eastAsiaTheme="minorEastAsia" w:hAnsiTheme="minorEastAsia" w:hint="eastAsia"/>
                <w:color w:val="000000" w:themeColor="text1"/>
                <w:sz w:val="15"/>
                <w:szCs w:val="15"/>
              </w:rPr>
              <w:t>处置</w:t>
            </w:r>
          </w:p>
        </w:tc>
        <w:tc>
          <w:tcPr>
            <w:tcW w:w="697" w:type="pct"/>
          </w:tcPr>
          <w:p w14:paraId="417804F7"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34635D7C"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63062B25"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7EB2271E"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1393B3B2"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246168A4"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4FE974A7" w14:textId="77777777" w:rsidTr="00D847FA">
        <w:trPr>
          <w:trHeight w:val="284"/>
        </w:trPr>
        <w:tc>
          <w:tcPr>
            <w:tcW w:w="1095" w:type="pct"/>
          </w:tcPr>
          <w:p w14:paraId="14D061F5" w14:textId="77777777" w:rsidR="00600BF0" w:rsidRPr="00C42F1A" w:rsidRDefault="00000000" w:rsidP="00C42F1A">
            <w:pPr>
              <w:ind w:firstLineChars="100" w:firstLine="150"/>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97" w:type="pct"/>
          </w:tcPr>
          <w:p w14:paraId="194AA35C"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56" w:type="pct"/>
          </w:tcPr>
          <w:p w14:paraId="5F69D277"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10" w:type="pct"/>
          </w:tcPr>
          <w:p w14:paraId="79BC1B75"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40765DDA"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5" w:type="pct"/>
          </w:tcPr>
          <w:p w14:paraId="17FB41E6"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4" w:type="pct"/>
          </w:tcPr>
          <w:p w14:paraId="1D1BD5E5"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r>
      <w:tr w:rsidR="00C42F1A" w:rsidRPr="00C42F1A" w14:paraId="33A28489" w14:textId="77777777" w:rsidTr="00D847FA">
        <w:trPr>
          <w:trHeight w:val="284"/>
        </w:trPr>
        <w:tc>
          <w:tcPr>
            <w:tcW w:w="1095" w:type="pct"/>
          </w:tcPr>
          <w:p w14:paraId="4A2D08ED"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lastRenderedPageBreak/>
              <w:t xml:space="preserve">　</w:t>
            </w:r>
          </w:p>
        </w:tc>
        <w:tc>
          <w:tcPr>
            <w:tcW w:w="697" w:type="pct"/>
          </w:tcPr>
          <w:p w14:paraId="3CBC5945"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56" w:type="pct"/>
          </w:tcPr>
          <w:p w14:paraId="20B9787F"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10" w:type="pct"/>
          </w:tcPr>
          <w:p w14:paraId="06505E1B"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5436ED9A"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5" w:type="pct"/>
          </w:tcPr>
          <w:p w14:paraId="5A4604D6"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4" w:type="pct"/>
          </w:tcPr>
          <w:p w14:paraId="4B34620E"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r>
      <w:tr w:rsidR="00C42F1A" w:rsidRPr="00C42F1A" w14:paraId="5F541706" w14:textId="77777777" w:rsidTr="00D847FA">
        <w:trPr>
          <w:trHeight w:val="284"/>
        </w:trPr>
        <w:tc>
          <w:tcPr>
            <w:tcW w:w="1095" w:type="pct"/>
            <w:vAlign w:val="center"/>
          </w:tcPr>
          <w:p w14:paraId="7CC34040"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4.期末余额</w:t>
            </w:r>
          </w:p>
        </w:tc>
        <w:tc>
          <w:tcPr>
            <w:tcW w:w="697" w:type="pct"/>
            <w:vAlign w:val="center"/>
          </w:tcPr>
          <w:p w14:paraId="6984D833" w14:textId="28AD60D2"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173,223,352.06</w:t>
            </w:r>
          </w:p>
        </w:tc>
        <w:tc>
          <w:tcPr>
            <w:tcW w:w="656" w:type="pct"/>
            <w:vAlign w:val="center"/>
          </w:tcPr>
          <w:p w14:paraId="28670D99" w14:textId="1E6827B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11,707,050.00</w:t>
            </w:r>
          </w:p>
        </w:tc>
        <w:tc>
          <w:tcPr>
            <w:tcW w:w="710" w:type="pct"/>
            <w:vAlign w:val="center"/>
          </w:tcPr>
          <w:p w14:paraId="14815DBB" w14:textId="1CC85FA4"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24,979,062.14</w:t>
            </w:r>
          </w:p>
        </w:tc>
        <w:tc>
          <w:tcPr>
            <w:tcW w:w="393" w:type="pct"/>
            <w:vAlign w:val="center"/>
          </w:tcPr>
          <w:p w14:paraId="41F59CC9" w14:textId="77777777" w:rsidR="00600BF0" w:rsidRPr="00C42F1A" w:rsidRDefault="00600BF0" w:rsidP="00C42F1A">
            <w:pPr>
              <w:jc w:val="right"/>
              <w:rPr>
                <w:rFonts w:asciiTheme="minorEastAsia" w:eastAsiaTheme="minorEastAsia" w:hAnsiTheme="minorEastAsia"/>
                <w:sz w:val="15"/>
                <w:szCs w:val="15"/>
              </w:rPr>
            </w:pPr>
          </w:p>
        </w:tc>
        <w:tc>
          <w:tcPr>
            <w:tcW w:w="725" w:type="pct"/>
            <w:vAlign w:val="center"/>
          </w:tcPr>
          <w:p w14:paraId="068C9A4C" w14:textId="4E09C6FB"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34,048,322.24</w:t>
            </w:r>
          </w:p>
        </w:tc>
        <w:tc>
          <w:tcPr>
            <w:tcW w:w="724" w:type="pct"/>
            <w:vAlign w:val="center"/>
          </w:tcPr>
          <w:p w14:paraId="5B080FD4" w14:textId="6823720F"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243,957,786.44</w:t>
            </w:r>
          </w:p>
        </w:tc>
      </w:tr>
      <w:tr w:rsidR="00C42F1A" w:rsidRPr="00C42F1A" w14:paraId="1264CB48" w14:textId="77777777" w:rsidTr="00D847FA">
        <w:trPr>
          <w:trHeight w:val="284"/>
        </w:trPr>
        <w:sdt>
          <w:sdtPr>
            <w:rPr>
              <w:rFonts w:asciiTheme="minorEastAsia" w:eastAsiaTheme="minorEastAsia" w:hAnsiTheme="minorEastAsia"/>
              <w:sz w:val="15"/>
              <w:szCs w:val="15"/>
            </w:rPr>
            <w:tag w:val="_PLD_3d92ef615d3b41e5abb58e018e2db72b"/>
            <w:id w:val="1511323162"/>
          </w:sdtPr>
          <w:sdtContent>
            <w:tc>
              <w:tcPr>
                <w:tcW w:w="5000" w:type="pct"/>
                <w:gridSpan w:val="7"/>
                <w:vAlign w:val="center"/>
              </w:tcPr>
              <w:p w14:paraId="3804274F"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二、累计</w:t>
                </w:r>
                <w:r w:rsidRPr="00C42F1A">
                  <w:rPr>
                    <w:rFonts w:asciiTheme="minorEastAsia" w:eastAsiaTheme="minorEastAsia" w:hAnsiTheme="minorEastAsia" w:hint="eastAsia"/>
                    <w:color w:val="000000" w:themeColor="text1"/>
                    <w:sz w:val="15"/>
                    <w:szCs w:val="15"/>
                  </w:rPr>
                  <w:t>摊销</w:t>
                </w:r>
              </w:p>
            </w:tc>
          </w:sdtContent>
        </w:sdt>
      </w:tr>
      <w:tr w:rsidR="00C42F1A" w:rsidRPr="00C42F1A" w14:paraId="7AF07C15" w14:textId="77777777" w:rsidTr="00D847FA">
        <w:trPr>
          <w:trHeight w:val="284"/>
        </w:trPr>
        <w:tc>
          <w:tcPr>
            <w:tcW w:w="1095" w:type="pct"/>
            <w:vAlign w:val="center"/>
          </w:tcPr>
          <w:p w14:paraId="3FD74ADE"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1.期</w:t>
            </w:r>
            <w:r w:rsidRPr="00C42F1A">
              <w:rPr>
                <w:rFonts w:asciiTheme="minorEastAsia" w:eastAsiaTheme="minorEastAsia" w:hAnsiTheme="minorEastAsia"/>
                <w:color w:val="000000" w:themeColor="text1"/>
                <w:sz w:val="15"/>
                <w:szCs w:val="15"/>
              </w:rPr>
              <w:t>初余额</w:t>
            </w:r>
          </w:p>
        </w:tc>
        <w:tc>
          <w:tcPr>
            <w:tcW w:w="697" w:type="pct"/>
            <w:vAlign w:val="center"/>
          </w:tcPr>
          <w:p w14:paraId="41600BF4" w14:textId="0746970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41,544,089.92</w:t>
            </w:r>
          </w:p>
        </w:tc>
        <w:tc>
          <w:tcPr>
            <w:tcW w:w="656" w:type="pct"/>
            <w:vAlign w:val="center"/>
          </w:tcPr>
          <w:p w14:paraId="1CB7594C" w14:textId="3A1C9BD8"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11,707,050.00</w:t>
            </w:r>
          </w:p>
        </w:tc>
        <w:tc>
          <w:tcPr>
            <w:tcW w:w="710" w:type="pct"/>
            <w:vAlign w:val="center"/>
          </w:tcPr>
          <w:p w14:paraId="40E9814A" w14:textId="76937F10"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16,101,777.69</w:t>
            </w:r>
          </w:p>
        </w:tc>
        <w:tc>
          <w:tcPr>
            <w:tcW w:w="393" w:type="pct"/>
            <w:vAlign w:val="center"/>
          </w:tcPr>
          <w:p w14:paraId="5911D510" w14:textId="77777777" w:rsidR="00600BF0" w:rsidRPr="00C42F1A" w:rsidRDefault="00600BF0" w:rsidP="00C42F1A">
            <w:pPr>
              <w:jc w:val="right"/>
              <w:rPr>
                <w:rFonts w:asciiTheme="minorEastAsia" w:eastAsiaTheme="minorEastAsia" w:hAnsiTheme="minorEastAsia"/>
                <w:sz w:val="15"/>
                <w:szCs w:val="15"/>
              </w:rPr>
            </w:pPr>
          </w:p>
        </w:tc>
        <w:tc>
          <w:tcPr>
            <w:tcW w:w="725" w:type="pct"/>
            <w:vAlign w:val="center"/>
          </w:tcPr>
          <w:p w14:paraId="1C27B735" w14:textId="137E819A"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11,926,704.40</w:t>
            </w:r>
          </w:p>
        </w:tc>
        <w:tc>
          <w:tcPr>
            <w:tcW w:w="724" w:type="pct"/>
            <w:vAlign w:val="center"/>
          </w:tcPr>
          <w:p w14:paraId="3AAC316A" w14:textId="773E9CED"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81,279,622.01</w:t>
            </w:r>
          </w:p>
        </w:tc>
      </w:tr>
      <w:tr w:rsidR="00C42F1A" w:rsidRPr="00C42F1A" w14:paraId="25655E3E" w14:textId="77777777" w:rsidTr="00D847FA">
        <w:trPr>
          <w:trHeight w:val="284"/>
        </w:trPr>
        <w:tc>
          <w:tcPr>
            <w:tcW w:w="1095" w:type="pct"/>
            <w:vAlign w:val="center"/>
          </w:tcPr>
          <w:p w14:paraId="76D523E4"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2.本期增加</w:t>
            </w:r>
            <w:r w:rsidRPr="00C42F1A">
              <w:rPr>
                <w:rFonts w:asciiTheme="minorEastAsia" w:eastAsiaTheme="minorEastAsia" w:hAnsiTheme="minorEastAsia" w:hint="eastAsia"/>
                <w:color w:val="000000" w:themeColor="text1"/>
                <w:sz w:val="15"/>
                <w:szCs w:val="15"/>
              </w:rPr>
              <w:t>金额</w:t>
            </w:r>
          </w:p>
        </w:tc>
        <w:tc>
          <w:tcPr>
            <w:tcW w:w="697" w:type="pct"/>
            <w:vAlign w:val="center"/>
          </w:tcPr>
          <w:p w14:paraId="69CEE22E" w14:textId="381721D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1,798,297.38</w:t>
            </w:r>
          </w:p>
        </w:tc>
        <w:tc>
          <w:tcPr>
            <w:tcW w:w="656" w:type="pct"/>
            <w:vAlign w:val="center"/>
          </w:tcPr>
          <w:p w14:paraId="40C7DE65" w14:textId="77777777" w:rsidR="00600BF0" w:rsidRPr="00C42F1A" w:rsidRDefault="00600BF0" w:rsidP="00C42F1A">
            <w:pPr>
              <w:jc w:val="right"/>
              <w:rPr>
                <w:rFonts w:asciiTheme="minorEastAsia" w:eastAsiaTheme="minorEastAsia" w:hAnsiTheme="minorEastAsia"/>
                <w:sz w:val="15"/>
                <w:szCs w:val="15"/>
              </w:rPr>
            </w:pPr>
          </w:p>
        </w:tc>
        <w:tc>
          <w:tcPr>
            <w:tcW w:w="710" w:type="pct"/>
            <w:vAlign w:val="center"/>
          </w:tcPr>
          <w:p w14:paraId="4EABA0CE" w14:textId="6A7A04C1"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1,870,311.37</w:t>
            </w:r>
          </w:p>
        </w:tc>
        <w:tc>
          <w:tcPr>
            <w:tcW w:w="393" w:type="pct"/>
            <w:vAlign w:val="center"/>
          </w:tcPr>
          <w:p w14:paraId="2944F00E" w14:textId="77777777" w:rsidR="00600BF0" w:rsidRPr="00C42F1A" w:rsidRDefault="00600BF0" w:rsidP="00C42F1A">
            <w:pPr>
              <w:jc w:val="right"/>
              <w:rPr>
                <w:rFonts w:asciiTheme="minorEastAsia" w:eastAsiaTheme="minorEastAsia" w:hAnsiTheme="minorEastAsia"/>
                <w:sz w:val="15"/>
                <w:szCs w:val="15"/>
              </w:rPr>
            </w:pPr>
          </w:p>
        </w:tc>
        <w:tc>
          <w:tcPr>
            <w:tcW w:w="725" w:type="pct"/>
            <w:vAlign w:val="center"/>
          </w:tcPr>
          <w:p w14:paraId="54BA0E2B" w14:textId="66153D2C"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1,703,814.92</w:t>
            </w:r>
          </w:p>
        </w:tc>
        <w:tc>
          <w:tcPr>
            <w:tcW w:w="724" w:type="pct"/>
            <w:vAlign w:val="center"/>
          </w:tcPr>
          <w:p w14:paraId="00BE7399" w14:textId="57D8B1C0"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5,372,423.67</w:t>
            </w:r>
          </w:p>
        </w:tc>
      </w:tr>
      <w:tr w:rsidR="00C42F1A" w:rsidRPr="00C42F1A" w14:paraId="320C3C8C" w14:textId="77777777" w:rsidTr="00D847FA">
        <w:trPr>
          <w:trHeight w:val="284"/>
        </w:trPr>
        <w:tc>
          <w:tcPr>
            <w:tcW w:w="1095" w:type="pct"/>
            <w:vAlign w:val="center"/>
          </w:tcPr>
          <w:p w14:paraId="3CDD4A10"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（1）</w:t>
            </w:r>
            <w:r w:rsidRPr="00C42F1A">
              <w:rPr>
                <w:rFonts w:asciiTheme="minorEastAsia" w:eastAsiaTheme="minorEastAsia" w:hAnsiTheme="minorEastAsia"/>
                <w:color w:val="000000" w:themeColor="text1"/>
                <w:sz w:val="15"/>
                <w:szCs w:val="15"/>
              </w:rPr>
              <w:t>计提</w:t>
            </w:r>
          </w:p>
        </w:tc>
        <w:tc>
          <w:tcPr>
            <w:tcW w:w="697" w:type="pct"/>
            <w:vAlign w:val="center"/>
          </w:tcPr>
          <w:p w14:paraId="106F2F7B" w14:textId="2F27FAC0"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1,798,297.38</w:t>
            </w:r>
          </w:p>
        </w:tc>
        <w:tc>
          <w:tcPr>
            <w:tcW w:w="656" w:type="pct"/>
            <w:vAlign w:val="center"/>
          </w:tcPr>
          <w:p w14:paraId="147D2D72" w14:textId="77777777" w:rsidR="00600BF0" w:rsidRPr="00C42F1A" w:rsidRDefault="00600BF0" w:rsidP="00C42F1A">
            <w:pPr>
              <w:jc w:val="right"/>
              <w:rPr>
                <w:rFonts w:asciiTheme="minorEastAsia" w:eastAsiaTheme="minorEastAsia" w:hAnsiTheme="minorEastAsia"/>
                <w:sz w:val="15"/>
                <w:szCs w:val="15"/>
              </w:rPr>
            </w:pPr>
          </w:p>
        </w:tc>
        <w:tc>
          <w:tcPr>
            <w:tcW w:w="710" w:type="pct"/>
            <w:vAlign w:val="center"/>
          </w:tcPr>
          <w:p w14:paraId="214524E4" w14:textId="2BCB7616"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1,870,311.37</w:t>
            </w:r>
          </w:p>
        </w:tc>
        <w:tc>
          <w:tcPr>
            <w:tcW w:w="393" w:type="pct"/>
            <w:vAlign w:val="center"/>
          </w:tcPr>
          <w:p w14:paraId="74A4F453" w14:textId="77777777" w:rsidR="00600BF0" w:rsidRPr="00C42F1A" w:rsidRDefault="00600BF0" w:rsidP="00C42F1A">
            <w:pPr>
              <w:jc w:val="right"/>
              <w:rPr>
                <w:rFonts w:asciiTheme="minorEastAsia" w:eastAsiaTheme="minorEastAsia" w:hAnsiTheme="minorEastAsia"/>
                <w:sz w:val="15"/>
                <w:szCs w:val="15"/>
              </w:rPr>
            </w:pPr>
          </w:p>
        </w:tc>
        <w:tc>
          <w:tcPr>
            <w:tcW w:w="725" w:type="pct"/>
            <w:vAlign w:val="center"/>
          </w:tcPr>
          <w:p w14:paraId="773E0883" w14:textId="377DF7C5"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1,703,814.92</w:t>
            </w:r>
          </w:p>
        </w:tc>
        <w:tc>
          <w:tcPr>
            <w:tcW w:w="724" w:type="pct"/>
            <w:vAlign w:val="center"/>
          </w:tcPr>
          <w:p w14:paraId="21D98D3E" w14:textId="769708DF"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5,372,423.67</w:t>
            </w:r>
          </w:p>
        </w:tc>
      </w:tr>
      <w:tr w:rsidR="00C42F1A" w:rsidRPr="00C42F1A" w14:paraId="5FFEA855" w14:textId="77777777" w:rsidTr="00D847FA">
        <w:trPr>
          <w:trHeight w:val="284"/>
        </w:trPr>
        <w:tc>
          <w:tcPr>
            <w:tcW w:w="1095" w:type="pct"/>
          </w:tcPr>
          <w:p w14:paraId="1A7B831B" w14:textId="77777777" w:rsidR="00600BF0" w:rsidRPr="00C42F1A" w:rsidRDefault="00000000" w:rsidP="00C42F1A">
            <w:pPr>
              <w:ind w:firstLineChars="100" w:firstLine="150"/>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97" w:type="pct"/>
          </w:tcPr>
          <w:p w14:paraId="0F6157C9"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56" w:type="pct"/>
          </w:tcPr>
          <w:p w14:paraId="24717D9B"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10" w:type="pct"/>
          </w:tcPr>
          <w:p w14:paraId="30EC7701"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7A9E3714"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5" w:type="pct"/>
          </w:tcPr>
          <w:p w14:paraId="22B3F2AD"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4" w:type="pct"/>
          </w:tcPr>
          <w:p w14:paraId="6C71ACCA"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r>
      <w:tr w:rsidR="00C42F1A" w:rsidRPr="00C42F1A" w14:paraId="4234C31B" w14:textId="77777777" w:rsidTr="00D847FA">
        <w:trPr>
          <w:trHeight w:val="284"/>
        </w:trPr>
        <w:tc>
          <w:tcPr>
            <w:tcW w:w="1095" w:type="pct"/>
          </w:tcPr>
          <w:p w14:paraId="478CB4E6"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97" w:type="pct"/>
          </w:tcPr>
          <w:p w14:paraId="7C04A43B"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56" w:type="pct"/>
          </w:tcPr>
          <w:p w14:paraId="591D72FA"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10" w:type="pct"/>
          </w:tcPr>
          <w:p w14:paraId="59D0D149"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3AF9D003"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5" w:type="pct"/>
          </w:tcPr>
          <w:p w14:paraId="1CADCB8C"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4" w:type="pct"/>
          </w:tcPr>
          <w:p w14:paraId="52668623"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r>
      <w:tr w:rsidR="00C42F1A" w:rsidRPr="00C42F1A" w14:paraId="39D66BF0" w14:textId="77777777" w:rsidTr="00D847FA">
        <w:trPr>
          <w:trHeight w:val="284"/>
        </w:trPr>
        <w:tc>
          <w:tcPr>
            <w:tcW w:w="1095" w:type="pct"/>
            <w:vAlign w:val="center"/>
          </w:tcPr>
          <w:p w14:paraId="7D2DCD34"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3.</w:t>
            </w:r>
            <w:r w:rsidRPr="00C42F1A">
              <w:rPr>
                <w:rFonts w:asciiTheme="minorEastAsia" w:eastAsiaTheme="minorEastAsia" w:hAnsiTheme="minorEastAsia"/>
                <w:color w:val="000000" w:themeColor="text1"/>
                <w:sz w:val="15"/>
                <w:szCs w:val="15"/>
              </w:rPr>
              <w:t>本期减少</w:t>
            </w:r>
            <w:r w:rsidRPr="00C42F1A">
              <w:rPr>
                <w:rFonts w:asciiTheme="minorEastAsia" w:eastAsiaTheme="minorEastAsia" w:hAnsiTheme="minorEastAsia" w:hint="eastAsia"/>
                <w:color w:val="000000" w:themeColor="text1"/>
                <w:sz w:val="15"/>
                <w:szCs w:val="15"/>
              </w:rPr>
              <w:t>金额</w:t>
            </w:r>
          </w:p>
        </w:tc>
        <w:tc>
          <w:tcPr>
            <w:tcW w:w="697" w:type="pct"/>
          </w:tcPr>
          <w:p w14:paraId="61264165"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13A7A320"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2129B787"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587272A9"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39A59536"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205A0DF6"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3D51E348" w14:textId="77777777" w:rsidTr="00D847FA">
        <w:trPr>
          <w:trHeight w:val="284"/>
        </w:trPr>
        <w:tc>
          <w:tcPr>
            <w:tcW w:w="1095" w:type="pct"/>
            <w:vAlign w:val="center"/>
          </w:tcPr>
          <w:p w14:paraId="71F79A4B"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w:t>
            </w:r>
            <w:r w:rsidRPr="00C42F1A">
              <w:rPr>
                <w:rFonts w:asciiTheme="minorEastAsia" w:eastAsiaTheme="minorEastAsia" w:hAnsiTheme="minorEastAsia" w:hint="eastAsia"/>
                <w:color w:val="000000" w:themeColor="text1"/>
                <w:sz w:val="15"/>
                <w:szCs w:val="15"/>
              </w:rPr>
              <w:t>1</w:t>
            </w:r>
            <w:r w:rsidRPr="00C42F1A">
              <w:rPr>
                <w:rFonts w:asciiTheme="minorEastAsia" w:eastAsiaTheme="minorEastAsia" w:hAnsiTheme="minorEastAsia"/>
                <w:color w:val="000000" w:themeColor="text1"/>
                <w:sz w:val="15"/>
                <w:szCs w:val="15"/>
              </w:rPr>
              <w:t>)</w:t>
            </w:r>
            <w:r w:rsidRPr="00C42F1A">
              <w:rPr>
                <w:rFonts w:asciiTheme="minorEastAsia" w:eastAsiaTheme="minorEastAsia" w:hAnsiTheme="minorEastAsia" w:hint="eastAsia"/>
                <w:color w:val="000000" w:themeColor="text1"/>
                <w:sz w:val="15"/>
                <w:szCs w:val="15"/>
              </w:rPr>
              <w:t>处置</w:t>
            </w:r>
          </w:p>
        </w:tc>
        <w:tc>
          <w:tcPr>
            <w:tcW w:w="697" w:type="pct"/>
          </w:tcPr>
          <w:p w14:paraId="42E733B8"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3AB7F914"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3EDB48EF"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7D89DC67"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2CD9449E"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262A3C23"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20960F3E" w14:textId="77777777" w:rsidTr="00D847FA">
        <w:trPr>
          <w:trHeight w:val="284"/>
        </w:trPr>
        <w:tc>
          <w:tcPr>
            <w:tcW w:w="1095" w:type="pct"/>
          </w:tcPr>
          <w:p w14:paraId="09890F76" w14:textId="77777777" w:rsidR="00600BF0" w:rsidRPr="00C42F1A" w:rsidRDefault="00000000" w:rsidP="00C42F1A">
            <w:pPr>
              <w:ind w:firstLineChars="100" w:firstLine="150"/>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97" w:type="pct"/>
          </w:tcPr>
          <w:p w14:paraId="6A22CE39"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56" w:type="pct"/>
          </w:tcPr>
          <w:p w14:paraId="544E4EED"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10" w:type="pct"/>
          </w:tcPr>
          <w:p w14:paraId="5B36BB5A"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5DBE630E"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5" w:type="pct"/>
          </w:tcPr>
          <w:p w14:paraId="6BEAF77C"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4" w:type="pct"/>
          </w:tcPr>
          <w:p w14:paraId="3025435D"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r>
      <w:tr w:rsidR="00C42F1A" w:rsidRPr="00C42F1A" w14:paraId="3B6EE7D3" w14:textId="77777777" w:rsidTr="00D847FA">
        <w:trPr>
          <w:trHeight w:val="284"/>
        </w:trPr>
        <w:tc>
          <w:tcPr>
            <w:tcW w:w="1095" w:type="pct"/>
          </w:tcPr>
          <w:p w14:paraId="37D389CD"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97" w:type="pct"/>
          </w:tcPr>
          <w:p w14:paraId="495A53DD"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56" w:type="pct"/>
          </w:tcPr>
          <w:p w14:paraId="29502FAF"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10" w:type="pct"/>
          </w:tcPr>
          <w:p w14:paraId="044223B8"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786106D5"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5" w:type="pct"/>
          </w:tcPr>
          <w:p w14:paraId="3D501409"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4" w:type="pct"/>
          </w:tcPr>
          <w:p w14:paraId="441D8472"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r>
      <w:tr w:rsidR="00C42F1A" w:rsidRPr="00C42F1A" w14:paraId="13E32158" w14:textId="77777777" w:rsidTr="00D847FA">
        <w:trPr>
          <w:trHeight w:val="284"/>
        </w:trPr>
        <w:tc>
          <w:tcPr>
            <w:tcW w:w="1095" w:type="pct"/>
            <w:vAlign w:val="center"/>
          </w:tcPr>
          <w:p w14:paraId="28C05E66"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4.</w:t>
            </w:r>
            <w:r w:rsidRPr="00C42F1A">
              <w:rPr>
                <w:rFonts w:asciiTheme="minorEastAsia" w:eastAsiaTheme="minorEastAsia" w:hAnsiTheme="minorEastAsia"/>
                <w:color w:val="000000" w:themeColor="text1"/>
                <w:sz w:val="15"/>
                <w:szCs w:val="15"/>
              </w:rPr>
              <w:t>期末余额</w:t>
            </w:r>
          </w:p>
        </w:tc>
        <w:tc>
          <w:tcPr>
            <w:tcW w:w="697" w:type="pct"/>
            <w:vAlign w:val="center"/>
          </w:tcPr>
          <w:p w14:paraId="76F2333D" w14:textId="50FA4F8D"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43,342,387.30</w:t>
            </w:r>
          </w:p>
        </w:tc>
        <w:tc>
          <w:tcPr>
            <w:tcW w:w="656" w:type="pct"/>
            <w:vAlign w:val="center"/>
          </w:tcPr>
          <w:p w14:paraId="44A4903D" w14:textId="2DCABCE6"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11,707,050.00</w:t>
            </w:r>
          </w:p>
        </w:tc>
        <w:tc>
          <w:tcPr>
            <w:tcW w:w="710" w:type="pct"/>
            <w:vAlign w:val="center"/>
          </w:tcPr>
          <w:p w14:paraId="783E4F58" w14:textId="55BD93E0"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17,972,089.06</w:t>
            </w:r>
          </w:p>
        </w:tc>
        <w:tc>
          <w:tcPr>
            <w:tcW w:w="393" w:type="pct"/>
            <w:vAlign w:val="center"/>
          </w:tcPr>
          <w:p w14:paraId="0976E559" w14:textId="77777777" w:rsidR="00600BF0" w:rsidRPr="00C42F1A" w:rsidRDefault="00600BF0" w:rsidP="00C42F1A">
            <w:pPr>
              <w:jc w:val="right"/>
              <w:rPr>
                <w:rFonts w:asciiTheme="minorEastAsia" w:eastAsiaTheme="minorEastAsia" w:hAnsiTheme="minorEastAsia"/>
                <w:sz w:val="15"/>
                <w:szCs w:val="15"/>
              </w:rPr>
            </w:pPr>
          </w:p>
        </w:tc>
        <w:tc>
          <w:tcPr>
            <w:tcW w:w="725" w:type="pct"/>
            <w:vAlign w:val="center"/>
          </w:tcPr>
          <w:p w14:paraId="31493CE8" w14:textId="64DEEDC9"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13,630,519.32</w:t>
            </w:r>
          </w:p>
        </w:tc>
        <w:tc>
          <w:tcPr>
            <w:tcW w:w="724" w:type="pct"/>
            <w:vAlign w:val="center"/>
          </w:tcPr>
          <w:p w14:paraId="61B26540" w14:textId="57552A0F"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86,652,045.68</w:t>
            </w:r>
          </w:p>
        </w:tc>
      </w:tr>
      <w:tr w:rsidR="00C42F1A" w:rsidRPr="00C42F1A" w14:paraId="36BE2907" w14:textId="77777777" w:rsidTr="00D847FA">
        <w:trPr>
          <w:trHeight w:val="284"/>
        </w:trPr>
        <w:sdt>
          <w:sdtPr>
            <w:rPr>
              <w:rFonts w:asciiTheme="minorEastAsia" w:eastAsiaTheme="minorEastAsia" w:hAnsiTheme="minorEastAsia"/>
              <w:sz w:val="15"/>
              <w:szCs w:val="15"/>
            </w:rPr>
            <w:tag w:val="_PLD_100d3bc56cc142c1b30c3998528f8af2"/>
            <w:id w:val="-1019852433"/>
          </w:sdtPr>
          <w:sdtContent>
            <w:tc>
              <w:tcPr>
                <w:tcW w:w="5000" w:type="pct"/>
                <w:gridSpan w:val="7"/>
                <w:vAlign w:val="center"/>
              </w:tcPr>
              <w:p w14:paraId="0B82DF53"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三、减值准备</w:t>
                </w:r>
              </w:p>
            </w:tc>
          </w:sdtContent>
        </w:sdt>
      </w:tr>
      <w:tr w:rsidR="00C42F1A" w:rsidRPr="00C42F1A" w14:paraId="44CEA135" w14:textId="77777777" w:rsidTr="00D847FA">
        <w:trPr>
          <w:trHeight w:val="284"/>
        </w:trPr>
        <w:tc>
          <w:tcPr>
            <w:tcW w:w="1095" w:type="pct"/>
            <w:vAlign w:val="center"/>
          </w:tcPr>
          <w:p w14:paraId="3838BC06"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1.期</w:t>
            </w:r>
            <w:r w:rsidRPr="00C42F1A">
              <w:rPr>
                <w:rFonts w:asciiTheme="minorEastAsia" w:eastAsiaTheme="minorEastAsia" w:hAnsiTheme="minorEastAsia"/>
                <w:color w:val="000000" w:themeColor="text1"/>
                <w:sz w:val="15"/>
                <w:szCs w:val="15"/>
              </w:rPr>
              <w:t>初余额</w:t>
            </w:r>
          </w:p>
        </w:tc>
        <w:tc>
          <w:tcPr>
            <w:tcW w:w="697" w:type="pct"/>
          </w:tcPr>
          <w:p w14:paraId="7391FAC8"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424ECB3C"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63D78AF2"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5EFA510F"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4404A2E9"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00EAA528"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3DEC453E" w14:textId="77777777" w:rsidTr="00D847FA">
        <w:trPr>
          <w:trHeight w:val="284"/>
        </w:trPr>
        <w:tc>
          <w:tcPr>
            <w:tcW w:w="1095" w:type="pct"/>
            <w:vAlign w:val="center"/>
          </w:tcPr>
          <w:p w14:paraId="460B5881"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2.本期增加</w:t>
            </w:r>
            <w:r w:rsidRPr="00C42F1A">
              <w:rPr>
                <w:rFonts w:asciiTheme="minorEastAsia" w:eastAsiaTheme="minorEastAsia" w:hAnsiTheme="minorEastAsia" w:hint="eastAsia"/>
                <w:color w:val="000000" w:themeColor="text1"/>
                <w:sz w:val="15"/>
                <w:szCs w:val="15"/>
              </w:rPr>
              <w:t>金额</w:t>
            </w:r>
          </w:p>
        </w:tc>
        <w:tc>
          <w:tcPr>
            <w:tcW w:w="697" w:type="pct"/>
          </w:tcPr>
          <w:p w14:paraId="3C4F2188"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42C641FC"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4ADE49BF"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4CBFFF20"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7CAB4730"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51D6F11A"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2A48F557" w14:textId="77777777" w:rsidTr="00D847FA">
        <w:trPr>
          <w:trHeight w:val="284"/>
        </w:trPr>
        <w:tc>
          <w:tcPr>
            <w:tcW w:w="1095" w:type="pct"/>
            <w:vAlign w:val="center"/>
          </w:tcPr>
          <w:p w14:paraId="2C292A59"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（1）</w:t>
            </w:r>
            <w:r w:rsidRPr="00C42F1A">
              <w:rPr>
                <w:rFonts w:asciiTheme="minorEastAsia" w:eastAsiaTheme="minorEastAsia" w:hAnsiTheme="minorEastAsia"/>
                <w:color w:val="000000" w:themeColor="text1"/>
                <w:sz w:val="15"/>
                <w:szCs w:val="15"/>
              </w:rPr>
              <w:t>计提</w:t>
            </w:r>
          </w:p>
        </w:tc>
        <w:tc>
          <w:tcPr>
            <w:tcW w:w="697" w:type="pct"/>
          </w:tcPr>
          <w:p w14:paraId="424A7578"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3D894DF7"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5780E09C"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06359F63"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52303CDB"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1F9B77A0"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3B6196E8" w14:textId="77777777" w:rsidTr="00D847FA">
        <w:trPr>
          <w:trHeight w:val="284"/>
        </w:trPr>
        <w:tc>
          <w:tcPr>
            <w:tcW w:w="1095" w:type="pct"/>
          </w:tcPr>
          <w:p w14:paraId="4BF8D7A2" w14:textId="77777777" w:rsidR="00600BF0" w:rsidRPr="00C42F1A" w:rsidRDefault="00000000" w:rsidP="00C42F1A">
            <w:pPr>
              <w:ind w:firstLineChars="100" w:firstLine="150"/>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97" w:type="pct"/>
          </w:tcPr>
          <w:p w14:paraId="24753134"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56" w:type="pct"/>
          </w:tcPr>
          <w:p w14:paraId="3EED5914"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10" w:type="pct"/>
          </w:tcPr>
          <w:p w14:paraId="327F2F28"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5440D1AB"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5" w:type="pct"/>
          </w:tcPr>
          <w:p w14:paraId="55B8798B"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4" w:type="pct"/>
          </w:tcPr>
          <w:p w14:paraId="211B9CF8"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r>
      <w:tr w:rsidR="00C42F1A" w:rsidRPr="00C42F1A" w14:paraId="04CF4143" w14:textId="77777777" w:rsidTr="00D847FA">
        <w:trPr>
          <w:trHeight w:val="284"/>
        </w:trPr>
        <w:tc>
          <w:tcPr>
            <w:tcW w:w="1095" w:type="pct"/>
          </w:tcPr>
          <w:p w14:paraId="29E720B1"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97" w:type="pct"/>
          </w:tcPr>
          <w:p w14:paraId="22DDFB0C"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56" w:type="pct"/>
          </w:tcPr>
          <w:p w14:paraId="38F4BF8B"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10" w:type="pct"/>
          </w:tcPr>
          <w:p w14:paraId="20651C94"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62060E83"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5" w:type="pct"/>
          </w:tcPr>
          <w:p w14:paraId="1D67B300"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4" w:type="pct"/>
          </w:tcPr>
          <w:p w14:paraId="2E4AC0B2"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r>
      <w:tr w:rsidR="00C42F1A" w:rsidRPr="00C42F1A" w14:paraId="50551DB4" w14:textId="77777777" w:rsidTr="00D847FA">
        <w:trPr>
          <w:trHeight w:val="284"/>
        </w:trPr>
        <w:tc>
          <w:tcPr>
            <w:tcW w:w="1095" w:type="pct"/>
            <w:vAlign w:val="center"/>
          </w:tcPr>
          <w:p w14:paraId="1E075D97"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3.</w:t>
            </w:r>
            <w:r w:rsidRPr="00C42F1A">
              <w:rPr>
                <w:rFonts w:asciiTheme="minorEastAsia" w:eastAsiaTheme="minorEastAsia" w:hAnsiTheme="minorEastAsia"/>
                <w:color w:val="000000" w:themeColor="text1"/>
                <w:sz w:val="15"/>
                <w:szCs w:val="15"/>
              </w:rPr>
              <w:t>本期减少</w:t>
            </w:r>
            <w:r w:rsidRPr="00C42F1A">
              <w:rPr>
                <w:rFonts w:asciiTheme="minorEastAsia" w:eastAsiaTheme="minorEastAsia" w:hAnsiTheme="minorEastAsia" w:hint="eastAsia"/>
                <w:color w:val="000000" w:themeColor="text1"/>
                <w:sz w:val="15"/>
                <w:szCs w:val="15"/>
              </w:rPr>
              <w:t>金额</w:t>
            </w:r>
          </w:p>
        </w:tc>
        <w:tc>
          <w:tcPr>
            <w:tcW w:w="697" w:type="pct"/>
          </w:tcPr>
          <w:p w14:paraId="1B9E30D1"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1EC375EE"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4B8FE12F"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69BEAAFA"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52B23008"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18E97C60"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0862C1D7" w14:textId="77777777" w:rsidTr="00D847FA">
        <w:trPr>
          <w:trHeight w:val="284"/>
        </w:trPr>
        <w:tc>
          <w:tcPr>
            <w:tcW w:w="1095" w:type="pct"/>
            <w:vAlign w:val="center"/>
          </w:tcPr>
          <w:p w14:paraId="6C617062"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w:t>
            </w:r>
            <w:r w:rsidRPr="00C42F1A">
              <w:rPr>
                <w:rFonts w:asciiTheme="minorEastAsia" w:eastAsiaTheme="minorEastAsia" w:hAnsiTheme="minorEastAsia" w:hint="eastAsia"/>
                <w:color w:val="000000" w:themeColor="text1"/>
                <w:sz w:val="15"/>
                <w:szCs w:val="15"/>
              </w:rPr>
              <w:t>1</w:t>
            </w:r>
            <w:r w:rsidRPr="00C42F1A">
              <w:rPr>
                <w:rFonts w:asciiTheme="minorEastAsia" w:eastAsiaTheme="minorEastAsia" w:hAnsiTheme="minorEastAsia"/>
                <w:color w:val="000000" w:themeColor="text1"/>
                <w:sz w:val="15"/>
                <w:szCs w:val="15"/>
              </w:rPr>
              <w:t>)</w:t>
            </w:r>
            <w:r w:rsidRPr="00C42F1A">
              <w:rPr>
                <w:rFonts w:asciiTheme="minorEastAsia" w:eastAsiaTheme="minorEastAsia" w:hAnsiTheme="minorEastAsia" w:hint="eastAsia"/>
                <w:color w:val="000000" w:themeColor="text1"/>
                <w:sz w:val="15"/>
                <w:szCs w:val="15"/>
              </w:rPr>
              <w:t>处置</w:t>
            </w:r>
          </w:p>
        </w:tc>
        <w:tc>
          <w:tcPr>
            <w:tcW w:w="697" w:type="pct"/>
          </w:tcPr>
          <w:p w14:paraId="71215250"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265FCADD"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43F6473E"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5A17EFE3"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635AB38D"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29A70B21"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537A5BE2" w14:textId="77777777" w:rsidTr="00D847FA">
        <w:trPr>
          <w:trHeight w:val="284"/>
        </w:trPr>
        <w:tc>
          <w:tcPr>
            <w:tcW w:w="1095" w:type="pct"/>
          </w:tcPr>
          <w:p w14:paraId="4FB30835" w14:textId="77777777" w:rsidR="00600BF0" w:rsidRPr="00C42F1A" w:rsidRDefault="00000000" w:rsidP="00C42F1A">
            <w:pPr>
              <w:ind w:firstLineChars="100" w:firstLine="150"/>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97" w:type="pct"/>
          </w:tcPr>
          <w:p w14:paraId="224EAE73"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656" w:type="pct"/>
          </w:tcPr>
          <w:p w14:paraId="3F873969"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10" w:type="pct"/>
          </w:tcPr>
          <w:p w14:paraId="41B23D7F"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6DEE0E7F"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5" w:type="pct"/>
          </w:tcPr>
          <w:p w14:paraId="60AF046A"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c>
          <w:tcPr>
            <w:tcW w:w="724" w:type="pct"/>
          </w:tcPr>
          <w:p w14:paraId="35492E1A" w14:textId="77777777"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hint="eastAsia"/>
                <w:sz w:val="15"/>
                <w:szCs w:val="15"/>
              </w:rPr>
              <w:t xml:space="preserve">　</w:t>
            </w:r>
          </w:p>
        </w:tc>
      </w:tr>
      <w:tr w:rsidR="00C42F1A" w:rsidRPr="00C42F1A" w14:paraId="09AA1BB6" w14:textId="77777777" w:rsidTr="00D847FA">
        <w:trPr>
          <w:trHeight w:val="284"/>
        </w:trPr>
        <w:tc>
          <w:tcPr>
            <w:tcW w:w="1095" w:type="pct"/>
          </w:tcPr>
          <w:p w14:paraId="1823CF09" w14:textId="77777777" w:rsidR="00600BF0" w:rsidRPr="00C42F1A" w:rsidRDefault="00000000" w:rsidP="00C42F1A">
            <w:pPr>
              <w:ind w:firstLineChars="100" w:firstLine="150"/>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97" w:type="pct"/>
          </w:tcPr>
          <w:p w14:paraId="30CA4F42"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656" w:type="pct"/>
          </w:tcPr>
          <w:p w14:paraId="5C4F5949"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10" w:type="pct"/>
          </w:tcPr>
          <w:p w14:paraId="6B213C34"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750F8C4D"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5" w:type="pct"/>
          </w:tcPr>
          <w:p w14:paraId="70865816"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c>
          <w:tcPr>
            <w:tcW w:w="724" w:type="pct"/>
          </w:tcPr>
          <w:p w14:paraId="6CEE3668" w14:textId="77777777" w:rsidR="00600BF0" w:rsidRPr="00C42F1A" w:rsidRDefault="00000000" w:rsidP="00C42F1A">
            <w:pPr>
              <w:jc w:val="right"/>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 xml:space="preserve">　</w:t>
            </w:r>
          </w:p>
        </w:tc>
      </w:tr>
      <w:tr w:rsidR="00C42F1A" w:rsidRPr="00C42F1A" w14:paraId="2A0AEC56" w14:textId="77777777" w:rsidTr="00D847FA">
        <w:trPr>
          <w:trHeight w:val="284"/>
        </w:trPr>
        <w:tc>
          <w:tcPr>
            <w:tcW w:w="1095" w:type="pct"/>
            <w:vAlign w:val="center"/>
          </w:tcPr>
          <w:p w14:paraId="5DF5C632"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hint="eastAsia"/>
                <w:color w:val="000000" w:themeColor="text1"/>
                <w:sz w:val="15"/>
                <w:szCs w:val="15"/>
              </w:rPr>
              <w:t>4.</w:t>
            </w:r>
            <w:r w:rsidRPr="00C42F1A">
              <w:rPr>
                <w:rFonts w:asciiTheme="minorEastAsia" w:eastAsiaTheme="minorEastAsia" w:hAnsiTheme="minorEastAsia"/>
                <w:color w:val="000000" w:themeColor="text1"/>
                <w:sz w:val="15"/>
                <w:szCs w:val="15"/>
              </w:rPr>
              <w:t>期末余额</w:t>
            </w:r>
          </w:p>
        </w:tc>
        <w:tc>
          <w:tcPr>
            <w:tcW w:w="697" w:type="pct"/>
          </w:tcPr>
          <w:p w14:paraId="38C14508" w14:textId="77777777" w:rsidR="00600BF0" w:rsidRPr="00C42F1A" w:rsidRDefault="00600BF0" w:rsidP="00C42F1A">
            <w:pPr>
              <w:jc w:val="right"/>
              <w:rPr>
                <w:rFonts w:asciiTheme="minorEastAsia" w:eastAsiaTheme="minorEastAsia" w:hAnsiTheme="minorEastAsia"/>
                <w:sz w:val="15"/>
                <w:szCs w:val="15"/>
              </w:rPr>
            </w:pPr>
          </w:p>
        </w:tc>
        <w:tc>
          <w:tcPr>
            <w:tcW w:w="656" w:type="pct"/>
          </w:tcPr>
          <w:p w14:paraId="698207B7" w14:textId="77777777" w:rsidR="00600BF0" w:rsidRPr="00C42F1A" w:rsidRDefault="00600BF0" w:rsidP="00C42F1A">
            <w:pPr>
              <w:jc w:val="right"/>
              <w:rPr>
                <w:rFonts w:asciiTheme="minorEastAsia" w:eastAsiaTheme="minorEastAsia" w:hAnsiTheme="minorEastAsia"/>
                <w:sz w:val="15"/>
                <w:szCs w:val="15"/>
              </w:rPr>
            </w:pPr>
          </w:p>
        </w:tc>
        <w:tc>
          <w:tcPr>
            <w:tcW w:w="710" w:type="pct"/>
          </w:tcPr>
          <w:p w14:paraId="3C6EE015" w14:textId="77777777" w:rsidR="00600BF0" w:rsidRPr="00C42F1A" w:rsidRDefault="00600BF0" w:rsidP="00C42F1A">
            <w:pPr>
              <w:jc w:val="right"/>
              <w:rPr>
                <w:rFonts w:asciiTheme="minorEastAsia" w:eastAsiaTheme="minorEastAsia" w:hAnsiTheme="minorEastAsia"/>
                <w:sz w:val="15"/>
                <w:szCs w:val="15"/>
              </w:rPr>
            </w:pPr>
          </w:p>
        </w:tc>
        <w:tc>
          <w:tcPr>
            <w:tcW w:w="393" w:type="pct"/>
          </w:tcPr>
          <w:p w14:paraId="04974EFD" w14:textId="77777777" w:rsidR="00600BF0" w:rsidRPr="00C42F1A" w:rsidRDefault="00600BF0" w:rsidP="00C42F1A">
            <w:pPr>
              <w:jc w:val="right"/>
              <w:rPr>
                <w:rFonts w:asciiTheme="minorEastAsia" w:eastAsiaTheme="minorEastAsia" w:hAnsiTheme="minorEastAsia"/>
                <w:sz w:val="15"/>
                <w:szCs w:val="15"/>
              </w:rPr>
            </w:pPr>
          </w:p>
        </w:tc>
        <w:tc>
          <w:tcPr>
            <w:tcW w:w="725" w:type="pct"/>
          </w:tcPr>
          <w:p w14:paraId="3BBDECB8" w14:textId="77777777" w:rsidR="00600BF0" w:rsidRPr="00C42F1A" w:rsidRDefault="00600BF0" w:rsidP="00C42F1A">
            <w:pPr>
              <w:jc w:val="right"/>
              <w:rPr>
                <w:rFonts w:asciiTheme="minorEastAsia" w:eastAsiaTheme="minorEastAsia" w:hAnsiTheme="minorEastAsia"/>
                <w:sz w:val="15"/>
                <w:szCs w:val="15"/>
              </w:rPr>
            </w:pPr>
          </w:p>
        </w:tc>
        <w:tc>
          <w:tcPr>
            <w:tcW w:w="724" w:type="pct"/>
          </w:tcPr>
          <w:p w14:paraId="002F1A27" w14:textId="77777777" w:rsidR="00600BF0" w:rsidRPr="00C42F1A" w:rsidRDefault="00600BF0" w:rsidP="00C42F1A">
            <w:pPr>
              <w:jc w:val="right"/>
              <w:rPr>
                <w:rFonts w:asciiTheme="minorEastAsia" w:eastAsiaTheme="minorEastAsia" w:hAnsiTheme="minorEastAsia"/>
                <w:sz w:val="15"/>
                <w:szCs w:val="15"/>
              </w:rPr>
            </w:pPr>
          </w:p>
        </w:tc>
      </w:tr>
      <w:tr w:rsidR="00C42F1A" w:rsidRPr="00C42F1A" w14:paraId="6B4A0611" w14:textId="77777777" w:rsidTr="00D847FA">
        <w:trPr>
          <w:trHeight w:val="284"/>
        </w:trPr>
        <w:sdt>
          <w:sdtPr>
            <w:rPr>
              <w:rFonts w:asciiTheme="minorEastAsia" w:eastAsiaTheme="minorEastAsia" w:hAnsiTheme="minorEastAsia"/>
              <w:sz w:val="15"/>
              <w:szCs w:val="15"/>
            </w:rPr>
            <w:tag w:val="_PLD_77aceef1b70d43c0846f7e8f529b7784"/>
            <w:id w:val="1891918115"/>
          </w:sdtPr>
          <w:sdtContent>
            <w:tc>
              <w:tcPr>
                <w:tcW w:w="5000" w:type="pct"/>
                <w:gridSpan w:val="7"/>
                <w:vAlign w:val="center"/>
              </w:tcPr>
              <w:p w14:paraId="0019727E"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四、账面价值</w:t>
                </w:r>
              </w:p>
            </w:tc>
          </w:sdtContent>
        </w:sdt>
      </w:tr>
      <w:tr w:rsidR="00C42F1A" w:rsidRPr="00C42F1A" w14:paraId="790D578A" w14:textId="77777777" w:rsidTr="00D847FA">
        <w:trPr>
          <w:trHeight w:val="284"/>
        </w:trPr>
        <w:tc>
          <w:tcPr>
            <w:tcW w:w="1095" w:type="pct"/>
            <w:vAlign w:val="center"/>
          </w:tcPr>
          <w:p w14:paraId="11D7A028"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1.期末账面价值</w:t>
            </w:r>
          </w:p>
        </w:tc>
        <w:tc>
          <w:tcPr>
            <w:tcW w:w="697" w:type="pct"/>
            <w:vAlign w:val="center"/>
          </w:tcPr>
          <w:p w14:paraId="1827E7E4" w14:textId="0C3E3D9C"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129,880,964.76</w:t>
            </w:r>
          </w:p>
        </w:tc>
        <w:tc>
          <w:tcPr>
            <w:tcW w:w="656" w:type="pct"/>
            <w:vAlign w:val="center"/>
          </w:tcPr>
          <w:p w14:paraId="4DF7C2A2" w14:textId="77777777" w:rsidR="00600BF0" w:rsidRPr="00C42F1A" w:rsidRDefault="00600BF0" w:rsidP="00C42F1A">
            <w:pPr>
              <w:jc w:val="right"/>
              <w:rPr>
                <w:rFonts w:asciiTheme="minorEastAsia" w:eastAsiaTheme="minorEastAsia" w:hAnsiTheme="minorEastAsia"/>
                <w:sz w:val="15"/>
                <w:szCs w:val="15"/>
              </w:rPr>
            </w:pPr>
          </w:p>
        </w:tc>
        <w:tc>
          <w:tcPr>
            <w:tcW w:w="710" w:type="pct"/>
            <w:vAlign w:val="center"/>
          </w:tcPr>
          <w:p w14:paraId="34F2B285" w14:textId="4ACE3D13"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7,006,973.08</w:t>
            </w:r>
          </w:p>
        </w:tc>
        <w:tc>
          <w:tcPr>
            <w:tcW w:w="393" w:type="pct"/>
            <w:vAlign w:val="center"/>
          </w:tcPr>
          <w:p w14:paraId="5DB760D8" w14:textId="77777777" w:rsidR="00600BF0" w:rsidRPr="00C42F1A" w:rsidRDefault="00600BF0" w:rsidP="00C42F1A">
            <w:pPr>
              <w:jc w:val="right"/>
              <w:rPr>
                <w:rFonts w:asciiTheme="minorEastAsia" w:eastAsiaTheme="minorEastAsia" w:hAnsiTheme="minorEastAsia"/>
                <w:sz w:val="15"/>
                <w:szCs w:val="15"/>
              </w:rPr>
            </w:pPr>
          </w:p>
        </w:tc>
        <w:tc>
          <w:tcPr>
            <w:tcW w:w="725" w:type="pct"/>
            <w:vAlign w:val="center"/>
          </w:tcPr>
          <w:p w14:paraId="5F0B3813" w14:textId="6509CC9B"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20,417,802.92</w:t>
            </w:r>
          </w:p>
        </w:tc>
        <w:tc>
          <w:tcPr>
            <w:tcW w:w="724" w:type="pct"/>
            <w:vAlign w:val="center"/>
          </w:tcPr>
          <w:p w14:paraId="4C732989" w14:textId="43FB33D2"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157,305,740.76</w:t>
            </w:r>
          </w:p>
        </w:tc>
      </w:tr>
      <w:tr w:rsidR="00C42F1A" w:rsidRPr="00C42F1A" w14:paraId="3882FB1F" w14:textId="77777777" w:rsidTr="00D847FA">
        <w:trPr>
          <w:trHeight w:val="284"/>
        </w:trPr>
        <w:tc>
          <w:tcPr>
            <w:tcW w:w="1095" w:type="pct"/>
            <w:vAlign w:val="center"/>
          </w:tcPr>
          <w:p w14:paraId="0FE4431F" w14:textId="77777777" w:rsidR="00600BF0" w:rsidRPr="00C42F1A" w:rsidRDefault="00000000" w:rsidP="00C42F1A">
            <w:pPr>
              <w:rPr>
                <w:rFonts w:asciiTheme="minorEastAsia" w:eastAsiaTheme="minorEastAsia" w:hAnsiTheme="minorEastAsia"/>
                <w:color w:val="000000" w:themeColor="text1"/>
                <w:sz w:val="15"/>
                <w:szCs w:val="15"/>
              </w:rPr>
            </w:pPr>
            <w:r w:rsidRPr="00C42F1A">
              <w:rPr>
                <w:rFonts w:asciiTheme="minorEastAsia" w:eastAsiaTheme="minorEastAsia" w:hAnsiTheme="minorEastAsia"/>
                <w:color w:val="000000" w:themeColor="text1"/>
                <w:sz w:val="15"/>
                <w:szCs w:val="15"/>
              </w:rPr>
              <w:t>2.</w:t>
            </w:r>
            <w:r w:rsidRPr="00C42F1A">
              <w:rPr>
                <w:rFonts w:asciiTheme="minorEastAsia" w:eastAsiaTheme="minorEastAsia" w:hAnsiTheme="minorEastAsia" w:hint="eastAsia"/>
                <w:color w:val="000000" w:themeColor="text1"/>
                <w:sz w:val="15"/>
                <w:szCs w:val="15"/>
              </w:rPr>
              <w:t>期初</w:t>
            </w:r>
            <w:r w:rsidRPr="00C42F1A">
              <w:rPr>
                <w:rFonts w:asciiTheme="minorEastAsia" w:eastAsiaTheme="minorEastAsia" w:hAnsiTheme="minorEastAsia"/>
                <w:color w:val="000000" w:themeColor="text1"/>
                <w:sz w:val="15"/>
                <w:szCs w:val="15"/>
              </w:rPr>
              <w:t>账面价值</w:t>
            </w:r>
          </w:p>
        </w:tc>
        <w:tc>
          <w:tcPr>
            <w:tcW w:w="697" w:type="pct"/>
            <w:vAlign w:val="center"/>
          </w:tcPr>
          <w:p w14:paraId="42EFA4A6" w14:textId="16FFCD24"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131,679,262.14</w:t>
            </w:r>
          </w:p>
        </w:tc>
        <w:tc>
          <w:tcPr>
            <w:tcW w:w="656" w:type="pct"/>
            <w:vAlign w:val="center"/>
          </w:tcPr>
          <w:p w14:paraId="7E8C4A78" w14:textId="77777777" w:rsidR="00600BF0" w:rsidRPr="00C42F1A" w:rsidRDefault="00600BF0" w:rsidP="00C42F1A">
            <w:pPr>
              <w:jc w:val="right"/>
              <w:rPr>
                <w:rFonts w:asciiTheme="minorEastAsia" w:eastAsiaTheme="minorEastAsia" w:hAnsiTheme="minorEastAsia"/>
                <w:sz w:val="15"/>
                <w:szCs w:val="15"/>
              </w:rPr>
            </w:pPr>
          </w:p>
        </w:tc>
        <w:tc>
          <w:tcPr>
            <w:tcW w:w="710" w:type="pct"/>
            <w:vAlign w:val="center"/>
          </w:tcPr>
          <w:p w14:paraId="6711D973" w14:textId="6E6DAD5A"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8,877,284.45</w:t>
            </w:r>
          </w:p>
        </w:tc>
        <w:tc>
          <w:tcPr>
            <w:tcW w:w="393" w:type="pct"/>
            <w:vAlign w:val="center"/>
          </w:tcPr>
          <w:p w14:paraId="32CFF45C" w14:textId="77777777" w:rsidR="00600BF0" w:rsidRPr="00C42F1A" w:rsidRDefault="00600BF0" w:rsidP="00C42F1A">
            <w:pPr>
              <w:jc w:val="right"/>
              <w:rPr>
                <w:rFonts w:asciiTheme="minorEastAsia" w:eastAsiaTheme="minorEastAsia" w:hAnsiTheme="minorEastAsia"/>
                <w:sz w:val="15"/>
                <w:szCs w:val="15"/>
              </w:rPr>
            </w:pPr>
          </w:p>
        </w:tc>
        <w:tc>
          <w:tcPr>
            <w:tcW w:w="725" w:type="pct"/>
            <w:vAlign w:val="center"/>
          </w:tcPr>
          <w:p w14:paraId="6EDE3041" w14:textId="00A03648"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22,121,617.84</w:t>
            </w:r>
          </w:p>
        </w:tc>
        <w:tc>
          <w:tcPr>
            <w:tcW w:w="724" w:type="pct"/>
            <w:vAlign w:val="center"/>
          </w:tcPr>
          <w:p w14:paraId="5CEE2EB7" w14:textId="1D4F20E1" w:rsidR="00600BF0" w:rsidRPr="00C42F1A" w:rsidRDefault="00000000" w:rsidP="00C42F1A">
            <w:pPr>
              <w:jc w:val="right"/>
              <w:rPr>
                <w:rFonts w:asciiTheme="minorEastAsia" w:eastAsiaTheme="minorEastAsia" w:hAnsiTheme="minorEastAsia"/>
                <w:sz w:val="15"/>
                <w:szCs w:val="15"/>
              </w:rPr>
            </w:pPr>
            <w:r w:rsidRPr="00C42F1A">
              <w:rPr>
                <w:rFonts w:asciiTheme="minorEastAsia" w:eastAsiaTheme="minorEastAsia" w:hAnsiTheme="minorEastAsia"/>
                <w:sz w:val="15"/>
                <w:szCs w:val="15"/>
              </w:rPr>
              <w:t>162,678,164.43</w:t>
            </w:r>
          </w:p>
        </w:tc>
      </w:tr>
    </w:tbl>
    <w:p w14:paraId="13E8A988" w14:textId="77777777" w:rsidR="00600BF0" w:rsidRDefault="00600BF0"/>
    <w:p w14:paraId="08C87ED0" w14:textId="7D54C0EE" w:rsidR="004E620F" w:rsidRDefault="00000000">
      <w:pPr>
        <w:snapToGrid w:val="0"/>
        <w:spacing w:line="240" w:lineRule="atLeast"/>
        <w:rPr>
          <w:color w:val="000000" w:themeColor="text1"/>
        </w:rPr>
      </w:pPr>
      <w:r>
        <w:rPr>
          <w:rFonts w:hint="eastAsia"/>
          <w:color w:val="000000" w:themeColor="text1"/>
        </w:rPr>
        <w:t>本期末通过公司内部研发形成的无形资产占无形资产余额的比例</w:t>
      </w:r>
      <w:sdt>
        <w:sdtPr>
          <w:rPr>
            <w:color w:val="000000" w:themeColor="text1"/>
          </w:rPr>
          <w:alias w:val="通过公司内部研发形成的无形资产占无形资产账面价值的比例"/>
          <w:tag w:val="_GBC_4eb0f3140a674bd1899e2bd836d51bbb"/>
          <w:id w:val="-783573646"/>
          <w:placeholder>
            <w:docPart w:val="GBC22222222222222222222222222222"/>
          </w:placeholder>
        </w:sdtPr>
        <w:sdtContent>
          <w:r>
            <w:rPr>
              <w:rFonts w:hint="eastAsia"/>
              <w:color w:val="000000" w:themeColor="text1"/>
            </w:rPr>
            <w:t>0</w:t>
          </w:r>
        </w:sdtContent>
      </w:sdt>
      <w:r>
        <w:rPr>
          <w:rFonts w:hint="eastAsia"/>
          <w:color w:val="000000" w:themeColor="text1"/>
        </w:rPr>
        <w:t>%</w:t>
      </w:r>
    </w:p>
    <w:p w14:paraId="0EB5A3D8" w14:textId="77777777" w:rsidR="004E620F" w:rsidRDefault="004E620F">
      <w:pPr>
        <w:snapToGrid w:val="0"/>
        <w:spacing w:line="240" w:lineRule="atLeast"/>
        <w:rPr>
          <w:color w:val="000000" w:themeColor="text1"/>
        </w:rPr>
      </w:pPr>
    </w:p>
    <w:p w14:paraId="695B445F" w14:textId="77777777" w:rsidR="004E620F" w:rsidRDefault="00000000">
      <w:pPr>
        <w:pStyle w:val="4"/>
        <w:numPr>
          <w:ilvl w:val="0"/>
          <w:numId w:val="85"/>
        </w:numPr>
        <w:tabs>
          <w:tab w:val="left" w:pos="602"/>
        </w:tabs>
        <w:rPr>
          <w:rFonts w:ascii="宋体" w:hAnsi="宋体"/>
          <w:color w:val="000000" w:themeColor="text1"/>
          <w:szCs w:val="21"/>
        </w:rPr>
      </w:pPr>
      <w:bookmarkStart w:id="315" w:name="_Hlk169705970"/>
      <w:r>
        <w:rPr>
          <w:rFonts w:ascii="宋体" w:hAnsi="宋体" w:hint="eastAsia"/>
          <w:color w:val="000000" w:themeColor="text1"/>
          <w:szCs w:val="21"/>
        </w:rPr>
        <w:t>确认为无形资产的数据资源</w:t>
      </w:r>
    </w:p>
    <w:sdt>
      <w:sdtPr>
        <w:rPr>
          <w:color w:val="000000" w:themeColor="text1"/>
        </w:rPr>
        <w:alias w:val="是否适用：确认为无形资产的数据资源[双击切换]"/>
        <w:tag w:val="_GBC_69d13d4234a148729542b163082d1cd0"/>
        <w:id w:val="-2132700728"/>
        <w:placeholder>
          <w:docPart w:val="GBC22222222222222222222222222222"/>
        </w:placeholder>
      </w:sdtPr>
      <w:sdtContent>
        <w:p w14:paraId="6D5AE579" w14:textId="11B99892" w:rsidR="00600BF0" w:rsidRDefault="00000000" w:rsidP="00E9732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2DF289D" w14:textId="3211742C" w:rsidR="004E620F" w:rsidRDefault="004E620F">
      <w:pPr>
        <w:snapToGrid w:val="0"/>
        <w:spacing w:line="240" w:lineRule="atLeast"/>
        <w:rPr>
          <w:color w:val="000000" w:themeColor="text1"/>
        </w:rPr>
      </w:pPr>
    </w:p>
    <w:p w14:paraId="4625C967" w14:textId="77777777" w:rsidR="004E620F" w:rsidRDefault="004E620F">
      <w:pPr>
        <w:snapToGrid w:val="0"/>
        <w:spacing w:line="240" w:lineRule="atLeast"/>
        <w:rPr>
          <w:color w:val="000000" w:themeColor="text1"/>
        </w:rPr>
      </w:pPr>
    </w:p>
    <w:bookmarkEnd w:id="315"/>
    <w:p w14:paraId="32AC615E" w14:textId="77777777" w:rsidR="004E620F" w:rsidRDefault="00000000">
      <w:pPr>
        <w:pStyle w:val="4"/>
        <w:numPr>
          <w:ilvl w:val="0"/>
          <w:numId w:val="85"/>
        </w:numPr>
        <w:tabs>
          <w:tab w:val="left" w:pos="602"/>
        </w:tabs>
        <w:rPr>
          <w:rFonts w:ascii="宋体" w:hAnsi="宋体"/>
          <w:color w:val="000000" w:themeColor="text1"/>
          <w:szCs w:val="21"/>
        </w:rPr>
      </w:pPr>
      <w:r>
        <w:rPr>
          <w:rFonts w:ascii="宋体" w:hAnsi="宋体" w:hint="eastAsia"/>
          <w:color w:val="000000" w:themeColor="text1"/>
          <w:szCs w:val="21"/>
        </w:rPr>
        <w:t>未办妥产权证书的土地使用权情况</w:t>
      </w:r>
    </w:p>
    <w:sdt>
      <w:sdtPr>
        <w:rPr>
          <w:color w:val="000000" w:themeColor="text1"/>
        </w:rPr>
        <w:alias w:val="是否适用：未办妥产权证书的土地使用权情况[双击切换]"/>
        <w:tag w:val="_GBC_e8ff0641401a44f19fe64ad31dc15c58"/>
        <w:id w:val="-138349675"/>
        <w:placeholder>
          <w:docPart w:val="GBC22222222222222222222222222222"/>
        </w:placeholder>
      </w:sdtPr>
      <w:sdtContent>
        <w:p w14:paraId="0DD47EB0" w14:textId="5417E2FE" w:rsidR="004E620F" w:rsidRDefault="00000000" w:rsidP="00E9732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464C17F" w14:textId="77777777" w:rsidR="00600BF0" w:rsidRDefault="00600BF0" w:rsidP="00E97329">
      <w:pPr>
        <w:rPr>
          <w:color w:val="000000" w:themeColor="text1"/>
        </w:rPr>
      </w:pPr>
    </w:p>
    <w:p w14:paraId="2C0CD6DE" w14:textId="77777777" w:rsidR="004E620F" w:rsidRDefault="00000000">
      <w:pPr>
        <w:pStyle w:val="4"/>
        <w:numPr>
          <w:ilvl w:val="0"/>
          <w:numId w:val="85"/>
        </w:numPr>
        <w:tabs>
          <w:tab w:val="left" w:pos="602"/>
        </w:tabs>
        <w:rPr>
          <w:rFonts w:ascii="宋体" w:hAnsi="宋体"/>
          <w:color w:val="000000" w:themeColor="text1"/>
          <w:szCs w:val="21"/>
        </w:rPr>
      </w:pPr>
      <w:bookmarkStart w:id="316" w:name="_Hlk153461844"/>
      <w:bookmarkStart w:id="317" w:name="_Hlk167959697"/>
      <w:r>
        <w:rPr>
          <w:rFonts w:ascii="宋体" w:hAnsi="宋体" w:hint="eastAsia"/>
          <w:color w:val="000000" w:themeColor="text1"/>
          <w:szCs w:val="21"/>
        </w:rPr>
        <w:t>无形资产的减值测试情况</w:t>
      </w:r>
    </w:p>
    <w:sdt>
      <w:sdtPr>
        <w:rPr>
          <w:color w:val="000000" w:themeColor="text1"/>
        </w:rPr>
        <w:alias w:val="是否适用：减值测试情况[双击切换]"/>
        <w:tag w:val="_GBC_6523dfc219a7467fb60857d0ff4fbd37"/>
        <w:id w:val="348606897"/>
        <w:placeholder>
          <w:docPart w:val="GBC22222222222222222222222222222"/>
        </w:placeholder>
      </w:sdtPr>
      <w:sdtContent>
        <w:p w14:paraId="039BCD95" w14:textId="7B833341" w:rsidR="00600BF0" w:rsidRDefault="00000000" w:rsidP="00E9732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884B1F2" w14:textId="4B2A9944" w:rsidR="004E620F" w:rsidRDefault="004E620F">
      <w:pPr>
        <w:rPr>
          <w:color w:val="000000" w:themeColor="text1"/>
        </w:rPr>
      </w:pPr>
    </w:p>
    <w:p w14:paraId="75AB69DA" w14:textId="77777777" w:rsidR="004E620F" w:rsidRDefault="004E620F">
      <w:pPr>
        <w:snapToGrid w:val="0"/>
        <w:spacing w:line="240" w:lineRule="atLeast"/>
        <w:rPr>
          <w:color w:val="000000" w:themeColor="text1"/>
        </w:rPr>
      </w:pPr>
    </w:p>
    <w:bookmarkEnd w:id="316"/>
    <w:bookmarkEnd w:id="317"/>
    <w:p w14:paraId="4C08C156"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无形资产的说明[双击切换]"/>
        <w:tag w:val="_GBC_dc3c687f3c2c457e9024304c14129458"/>
        <w:id w:val="1387686250"/>
        <w:placeholder>
          <w:docPart w:val="GBC22222222222222222222222222222"/>
        </w:placeholder>
      </w:sdtPr>
      <w:sdtContent>
        <w:p w14:paraId="6F7216AD" w14:textId="6329E42A" w:rsidR="004E620F" w:rsidRDefault="00000000" w:rsidP="00E9732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6DCD89F" w14:textId="77777777" w:rsidR="004E620F" w:rsidRDefault="004E620F">
      <w:pPr>
        <w:snapToGrid w:val="0"/>
        <w:spacing w:line="240" w:lineRule="atLeast"/>
        <w:rPr>
          <w:color w:val="000000" w:themeColor="text1"/>
        </w:rPr>
      </w:pPr>
    </w:p>
    <w:p w14:paraId="616F0348" w14:textId="77777777" w:rsidR="004E620F" w:rsidRDefault="00000000">
      <w:pPr>
        <w:pStyle w:val="3"/>
        <w:numPr>
          <w:ilvl w:val="0"/>
          <w:numId w:val="62"/>
        </w:numPr>
        <w:rPr>
          <w:color w:val="000000" w:themeColor="text1"/>
          <w:szCs w:val="21"/>
        </w:rPr>
      </w:pPr>
      <w:r>
        <w:rPr>
          <w:color w:val="000000" w:themeColor="text1"/>
          <w:szCs w:val="21"/>
        </w:rPr>
        <w:t>商誉</w:t>
      </w:r>
    </w:p>
    <w:p w14:paraId="7ADDD1D8" w14:textId="77777777" w:rsidR="004E620F" w:rsidRDefault="00000000">
      <w:pPr>
        <w:pStyle w:val="4"/>
        <w:numPr>
          <w:ilvl w:val="0"/>
          <w:numId w:val="86"/>
        </w:numPr>
        <w:tabs>
          <w:tab w:val="left" w:pos="588"/>
        </w:tabs>
        <w:rPr>
          <w:rFonts w:ascii="宋体" w:hAnsi="宋体"/>
          <w:color w:val="000000" w:themeColor="text1"/>
        </w:rPr>
      </w:pPr>
      <w:r>
        <w:rPr>
          <w:rFonts w:ascii="宋体" w:hAnsi="宋体" w:hint="eastAsia"/>
          <w:color w:val="000000" w:themeColor="text1"/>
        </w:rPr>
        <w:t>商誉账面原值</w:t>
      </w:r>
    </w:p>
    <w:sdt>
      <w:sdtPr>
        <w:rPr>
          <w:color w:val="000000" w:themeColor="text1"/>
        </w:rPr>
        <w:alias w:val="是否适用：商誉账面原值[双击切换]"/>
        <w:tag w:val="_GBC_e2a869d440cf4b7f9f592f3e22cea85d"/>
        <w:id w:val="1350140248"/>
        <w:placeholder>
          <w:docPart w:val="GBC22222222222222222222222222222"/>
        </w:placeholder>
      </w:sdtPr>
      <w:sdtContent>
        <w:p w14:paraId="2AC852DE"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21FCAD0"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商誉"/>
          <w:tag w:val="_GBC_4797b6084eb24fe79f24d181640f3283"/>
          <w:id w:val="17731255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商誉"/>
          <w:tag w:val="_GBC_7cd9149d9bea4da8974b80b14b1c0e44"/>
          <w:id w:val="10101714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1616"/>
        <w:gridCol w:w="1111"/>
        <w:gridCol w:w="672"/>
        <w:gridCol w:w="853"/>
        <w:gridCol w:w="833"/>
        <w:gridCol w:w="1703"/>
      </w:tblGrid>
      <w:tr w:rsidR="00D44875" w:rsidRPr="00D44875" w14:paraId="7619E959" w14:textId="77777777" w:rsidTr="00A9254B">
        <w:trPr>
          <w:trHeight w:val="284"/>
          <w:jc w:val="center"/>
        </w:trPr>
        <w:sdt>
          <w:sdtPr>
            <w:rPr>
              <w:rFonts w:asciiTheme="minorEastAsia" w:eastAsiaTheme="minorEastAsia" w:hAnsiTheme="minorEastAsia"/>
              <w:sz w:val="20"/>
              <w:szCs w:val="20"/>
            </w:rPr>
            <w:tag w:val="_PLD_b248be5460bf4bb299c4579815256238"/>
            <w:id w:val="-1957174434"/>
          </w:sdtPr>
          <w:sdtContent>
            <w:tc>
              <w:tcPr>
                <w:tcW w:w="1070" w:type="pct"/>
                <w:vMerge w:val="restart"/>
                <w:vAlign w:val="center"/>
              </w:tcPr>
              <w:p w14:paraId="2800E7AD"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被投资单位名称或形成商誉的事项</w:t>
                </w:r>
              </w:p>
            </w:tc>
          </w:sdtContent>
        </w:sdt>
        <w:sdt>
          <w:sdtPr>
            <w:rPr>
              <w:rFonts w:asciiTheme="minorEastAsia" w:eastAsiaTheme="minorEastAsia" w:hAnsiTheme="minorEastAsia"/>
              <w:sz w:val="20"/>
              <w:szCs w:val="20"/>
            </w:rPr>
            <w:tag w:val="_PLD_a25f69a57b624da887f74ab27a20ba0b"/>
            <w:id w:val="-302851701"/>
          </w:sdtPr>
          <w:sdtContent>
            <w:tc>
              <w:tcPr>
                <w:tcW w:w="935" w:type="pct"/>
                <w:vMerge w:val="restart"/>
                <w:vAlign w:val="center"/>
              </w:tcPr>
              <w:p w14:paraId="45C49F67"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期初余额</w:t>
                </w:r>
              </w:p>
            </w:tc>
          </w:sdtContent>
        </w:sdt>
        <w:sdt>
          <w:sdtPr>
            <w:rPr>
              <w:rFonts w:asciiTheme="minorEastAsia" w:eastAsiaTheme="minorEastAsia" w:hAnsiTheme="minorEastAsia"/>
              <w:sz w:val="20"/>
              <w:szCs w:val="20"/>
            </w:rPr>
            <w:tag w:val="_PLD_c348d952dc8b438289897d2014b7d310"/>
            <w:id w:val="212549572"/>
          </w:sdtPr>
          <w:sdtContent>
            <w:tc>
              <w:tcPr>
                <w:tcW w:w="1032" w:type="pct"/>
                <w:gridSpan w:val="2"/>
                <w:vAlign w:val="center"/>
              </w:tcPr>
              <w:p w14:paraId="23241E2B"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本期增加</w:t>
                </w:r>
              </w:p>
            </w:tc>
          </w:sdtContent>
        </w:sdt>
        <w:sdt>
          <w:sdtPr>
            <w:rPr>
              <w:rFonts w:asciiTheme="minorEastAsia" w:eastAsiaTheme="minorEastAsia" w:hAnsiTheme="minorEastAsia"/>
              <w:sz w:val="20"/>
              <w:szCs w:val="20"/>
            </w:rPr>
            <w:tag w:val="_PLD_5560c6ea7650430a8c304ee861d4bc25"/>
            <w:id w:val="-1579662176"/>
          </w:sdtPr>
          <w:sdtContent>
            <w:tc>
              <w:tcPr>
                <w:tcW w:w="976" w:type="pct"/>
                <w:gridSpan w:val="2"/>
                <w:vAlign w:val="center"/>
              </w:tcPr>
              <w:p w14:paraId="3BA612BD"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本期减少</w:t>
                </w:r>
              </w:p>
            </w:tc>
          </w:sdtContent>
        </w:sdt>
        <w:sdt>
          <w:sdtPr>
            <w:rPr>
              <w:rFonts w:asciiTheme="minorEastAsia" w:eastAsiaTheme="minorEastAsia" w:hAnsiTheme="minorEastAsia"/>
              <w:sz w:val="20"/>
              <w:szCs w:val="20"/>
            </w:rPr>
            <w:tag w:val="_PLD_075635973edd4d94a997d2ed78e56d8b"/>
            <w:id w:val="141931399"/>
          </w:sdtPr>
          <w:sdtContent>
            <w:tc>
              <w:tcPr>
                <w:tcW w:w="986" w:type="pct"/>
                <w:vMerge w:val="restart"/>
                <w:vAlign w:val="center"/>
              </w:tcPr>
              <w:p w14:paraId="6D29C28F"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期末余额</w:t>
                </w:r>
              </w:p>
            </w:tc>
          </w:sdtContent>
        </w:sdt>
      </w:tr>
      <w:tr w:rsidR="00D44875" w:rsidRPr="00D44875" w14:paraId="4ABB56BD" w14:textId="77777777" w:rsidTr="00A9254B">
        <w:trPr>
          <w:trHeight w:val="535"/>
          <w:jc w:val="center"/>
        </w:trPr>
        <w:tc>
          <w:tcPr>
            <w:tcW w:w="1070" w:type="pct"/>
            <w:vMerge/>
          </w:tcPr>
          <w:p w14:paraId="5B19EFD8" w14:textId="77777777" w:rsidR="00600BF0" w:rsidRPr="00D44875" w:rsidRDefault="00600BF0" w:rsidP="00C85078">
            <w:pPr>
              <w:autoSpaceDE w:val="0"/>
              <w:autoSpaceDN w:val="0"/>
              <w:adjustRightInd w:val="0"/>
              <w:snapToGrid w:val="0"/>
              <w:jc w:val="center"/>
              <w:rPr>
                <w:rFonts w:asciiTheme="minorEastAsia" w:eastAsiaTheme="minorEastAsia" w:hAnsiTheme="minorEastAsia"/>
                <w:color w:val="000000" w:themeColor="text1"/>
                <w:sz w:val="20"/>
                <w:szCs w:val="20"/>
              </w:rPr>
            </w:pPr>
          </w:p>
        </w:tc>
        <w:tc>
          <w:tcPr>
            <w:tcW w:w="935" w:type="pct"/>
            <w:vMerge/>
          </w:tcPr>
          <w:p w14:paraId="0D131CB2" w14:textId="77777777" w:rsidR="00600BF0" w:rsidRPr="00D44875" w:rsidRDefault="00600BF0" w:rsidP="00C85078">
            <w:pPr>
              <w:autoSpaceDE w:val="0"/>
              <w:autoSpaceDN w:val="0"/>
              <w:adjustRightInd w:val="0"/>
              <w:snapToGrid w:val="0"/>
              <w:jc w:val="center"/>
              <w:rPr>
                <w:rFonts w:asciiTheme="minorEastAsia" w:eastAsiaTheme="minorEastAsia" w:hAnsiTheme="minorEastAsia"/>
                <w:color w:val="000000" w:themeColor="text1"/>
                <w:sz w:val="20"/>
                <w:szCs w:val="20"/>
              </w:rPr>
            </w:pPr>
          </w:p>
        </w:tc>
        <w:sdt>
          <w:sdtPr>
            <w:rPr>
              <w:rFonts w:asciiTheme="minorEastAsia" w:eastAsiaTheme="minorEastAsia" w:hAnsiTheme="minorEastAsia"/>
              <w:sz w:val="20"/>
              <w:szCs w:val="20"/>
            </w:rPr>
            <w:tag w:val="_PLD_1553ab7e041e4cd0bdd59c30d303dc84"/>
            <w:id w:val="-1772310942"/>
          </w:sdtPr>
          <w:sdtContent>
            <w:tc>
              <w:tcPr>
                <w:tcW w:w="643" w:type="pct"/>
                <w:vAlign w:val="center"/>
              </w:tcPr>
              <w:p w14:paraId="3140895E"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企业合并形成的</w:t>
                </w:r>
              </w:p>
            </w:tc>
          </w:sdtContent>
        </w:sdt>
        <w:sdt>
          <w:sdtPr>
            <w:rPr>
              <w:rFonts w:asciiTheme="minorEastAsia" w:eastAsiaTheme="minorEastAsia" w:hAnsiTheme="minorEastAsia"/>
              <w:color w:val="000000" w:themeColor="text1"/>
              <w:sz w:val="20"/>
              <w:szCs w:val="20"/>
            </w:rPr>
            <w:alias w:val="商誉账面原值本期增加额项目名称"/>
            <w:tag w:val="_GBC_c14b754516e24efd9115d33500cd04df"/>
            <w:id w:val="917675517"/>
            <w:showingPlcHdr/>
          </w:sdtPr>
          <w:sdtEndPr>
            <w:rPr>
              <w:rFonts w:hint="eastAsia"/>
            </w:rPr>
          </w:sdtEndPr>
          <w:sdtContent>
            <w:tc>
              <w:tcPr>
                <w:tcW w:w="389" w:type="pct"/>
                <w:vAlign w:val="center"/>
              </w:tcPr>
              <w:p w14:paraId="13E2B78A"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 xml:space="preserve">　</w:t>
                </w:r>
              </w:p>
            </w:tc>
          </w:sdtContent>
        </w:sdt>
        <w:sdt>
          <w:sdtPr>
            <w:rPr>
              <w:rFonts w:asciiTheme="minorEastAsia" w:eastAsiaTheme="minorEastAsia" w:hAnsiTheme="minorEastAsia"/>
              <w:sz w:val="20"/>
              <w:szCs w:val="20"/>
            </w:rPr>
            <w:tag w:val="_PLD_52f6eef41a0247f195c94af6823a4b67"/>
            <w:id w:val="1353003218"/>
          </w:sdtPr>
          <w:sdtContent>
            <w:tc>
              <w:tcPr>
                <w:tcW w:w="494" w:type="pct"/>
                <w:vAlign w:val="center"/>
              </w:tcPr>
              <w:p w14:paraId="7BA7DB2E"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处置</w:t>
                </w:r>
              </w:p>
            </w:tc>
          </w:sdtContent>
        </w:sdt>
        <w:sdt>
          <w:sdtPr>
            <w:rPr>
              <w:rFonts w:asciiTheme="minorEastAsia" w:eastAsiaTheme="minorEastAsia" w:hAnsiTheme="minorEastAsia"/>
              <w:color w:val="000000" w:themeColor="text1"/>
              <w:sz w:val="20"/>
              <w:szCs w:val="20"/>
            </w:rPr>
            <w:alias w:val="商誉账面原值本期减少额项目名称"/>
            <w:tag w:val="_GBC_5ba36aaca8144cb8979636970f4c6ae3"/>
            <w:id w:val="724026912"/>
            <w:showingPlcHdr/>
          </w:sdtPr>
          <w:sdtEndPr>
            <w:rPr>
              <w:rFonts w:hint="eastAsia"/>
            </w:rPr>
          </w:sdtEndPr>
          <w:sdtContent>
            <w:tc>
              <w:tcPr>
                <w:tcW w:w="482" w:type="pct"/>
                <w:vAlign w:val="center"/>
              </w:tcPr>
              <w:p w14:paraId="719080CC" w14:textId="77777777" w:rsidR="00600BF0" w:rsidRPr="00D44875" w:rsidRDefault="00000000" w:rsidP="00C85078">
                <w:pPr>
                  <w:autoSpaceDE w:val="0"/>
                  <w:autoSpaceDN w:val="0"/>
                  <w:adjustRightInd w:val="0"/>
                  <w:snapToGrid w:val="0"/>
                  <w:jc w:val="center"/>
                  <w:rPr>
                    <w:rFonts w:asciiTheme="minorEastAsia" w:eastAsiaTheme="minorEastAsia" w:hAnsiTheme="minorEastAsia"/>
                    <w:color w:val="000000" w:themeColor="text1"/>
                    <w:sz w:val="20"/>
                    <w:szCs w:val="20"/>
                  </w:rPr>
                </w:pPr>
                <w:r w:rsidRPr="00D44875">
                  <w:rPr>
                    <w:rFonts w:asciiTheme="minorEastAsia" w:eastAsiaTheme="minorEastAsia" w:hAnsiTheme="minorEastAsia" w:hint="eastAsia"/>
                    <w:color w:val="000000" w:themeColor="text1"/>
                    <w:sz w:val="20"/>
                    <w:szCs w:val="20"/>
                  </w:rPr>
                  <w:t xml:space="preserve">　</w:t>
                </w:r>
              </w:p>
            </w:tc>
          </w:sdtContent>
        </w:sdt>
        <w:tc>
          <w:tcPr>
            <w:tcW w:w="986" w:type="pct"/>
            <w:vMerge/>
          </w:tcPr>
          <w:p w14:paraId="4FAA1383" w14:textId="77777777" w:rsidR="00600BF0" w:rsidRPr="00D44875" w:rsidRDefault="00600BF0" w:rsidP="00C85078">
            <w:pPr>
              <w:autoSpaceDE w:val="0"/>
              <w:autoSpaceDN w:val="0"/>
              <w:adjustRightInd w:val="0"/>
              <w:snapToGrid w:val="0"/>
              <w:jc w:val="center"/>
              <w:rPr>
                <w:rFonts w:asciiTheme="minorEastAsia" w:eastAsiaTheme="minorEastAsia" w:hAnsiTheme="minorEastAsia"/>
                <w:color w:val="000000" w:themeColor="text1"/>
                <w:sz w:val="20"/>
                <w:szCs w:val="20"/>
              </w:rPr>
            </w:pPr>
          </w:p>
        </w:tc>
      </w:tr>
      <w:tr w:rsidR="00D44875" w:rsidRPr="00D44875" w14:paraId="3DDEC359" w14:textId="77777777" w:rsidTr="00A9254B">
        <w:trPr>
          <w:trHeight w:val="338"/>
          <w:jc w:val="center"/>
        </w:trPr>
        <w:tc>
          <w:tcPr>
            <w:tcW w:w="1070" w:type="pct"/>
          </w:tcPr>
          <w:p w14:paraId="0FFB7BD0" w14:textId="77777777" w:rsidR="00600BF0" w:rsidRPr="00D44875" w:rsidRDefault="00000000" w:rsidP="00D44875">
            <w:pPr>
              <w:autoSpaceDE w:val="0"/>
              <w:autoSpaceDN w:val="0"/>
              <w:adjustRightInd w:val="0"/>
              <w:snapToGrid w:val="0"/>
              <w:jc w:val="both"/>
              <w:rPr>
                <w:rFonts w:asciiTheme="minorEastAsia" w:eastAsiaTheme="minorEastAsia" w:hAnsiTheme="minorEastAsia"/>
                <w:sz w:val="20"/>
                <w:szCs w:val="20"/>
              </w:rPr>
            </w:pPr>
            <w:r w:rsidRPr="00D44875">
              <w:rPr>
                <w:rFonts w:asciiTheme="minorEastAsia" w:eastAsiaTheme="minorEastAsia" w:hAnsiTheme="minorEastAsia"/>
                <w:sz w:val="20"/>
                <w:szCs w:val="20"/>
              </w:rPr>
              <w:t>天海美洲公司</w:t>
            </w:r>
          </w:p>
        </w:tc>
        <w:tc>
          <w:tcPr>
            <w:tcW w:w="935" w:type="pct"/>
          </w:tcPr>
          <w:p w14:paraId="3DC9844C" w14:textId="77777777" w:rsidR="00600BF0" w:rsidRPr="00D44875" w:rsidRDefault="00000000" w:rsidP="00D44875">
            <w:pPr>
              <w:autoSpaceDE w:val="0"/>
              <w:autoSpaceDN w:val="0"/>
              <w:adjustRightInd w:val="0"/>
              <w:snapToGrid w:val="0"/>
              <w:jc w:val="right"/>
              <w:rPr>
                <w:rFonts w:asciiTheme="minorEastAsia" w:eastAsiaTheme="minorEastAsia" w:hAnsiTheme="minorEastAsia"/>
                <w:sz w:val="20"/>
                <w:szCs w:val="20"/>
              </w:rPr>
            </w:pPr>
            <w:r w:rsidRPr="00D44875">
              <w:rPr>
                <w:rFonts w:asciiTheme="minorEastAsia" w:eastAsiaTheme="minorEastAsia" w:hAnsiTheme="minorEastAsia"/>
                <w:sz w:val="20"/>
                <w:szCs w:val="20"/>
              </w:rPr>
              <w:t>6,562,344.06</w:t>
            </w:r>
          </w:p>
        </w:tc>
        <w:tc>
          <w:tcPr>
            <w:tcW w:w="643" w:type="pct"/>
          </w:tcPr>
          <w:p w14:paraId="76E5381D" w14:textId="77777777" w:rsidR="00600BF0" w:rsidRPr="00D44875" w:rsidRDefault="00600BF0" w:rsidP="00D44875">
            <w:pPr>
              <w:autoSpaceDE w:val="0"/>
              <w:autoSpaceDN w:val="0"/>
              <w:adjustRightInd w:val="0"/>
              <w:snapToGrid w:val="0"/>
              <w:jc w:val="right"/>
              <w:rPr>
                <w:rFonts w:asciiTheme="minorEastAsia" w:eastAsiaTheme="minorEastAsia" w:hAnsiTheme="minorEastAsia"/>
                <w:sz w:val="20"/>
                <w:szCs w:val="20"/>
              </w:rPr>
            </w:pPr>
          </w:p>
        </w:tc>
        <w:tc>
          <w:tcPr>
            <w:tcW w:w="389" w:type="pct"/>
          </w:tcPr>
          <w:p w14:paraId="52A6AEF0" w14:textId="77777777" w:rsidR="00600BF0" w:rsidRPr="00D44875" w:rsidRDefault="00600BF0" w:rsidP="00D44875">
            <w:pPr>
              <w:autoSpaceDE w:val="0"/>
              <w:autoSpaceDN w:val="0"/>
              <w:adjustRightInd w:val="0"/>
              <w:snapToGrid w:val="0"/>
              <w:jc w:val="right"/>
              <w:rPr>
                <w:rFonts w:asciiTheme="minorEastAsia" w:eastAsiaTheme="minorEastAsia" w:hAnsiTheme="minorEastAsia"/>
                <w:sz w:val="20"/>
                <w:szCs w:val="20"/>
              </w:rPr>
            </w:pPr>
          </w:p>
        </w:tc>
        <w:tc>
          <w:tcPr>
            <w:tcW w:w="494" w:type="pct"/>
          </w:tcPr>
          <w:p w14:paraId="5F921782" w14:textId="77777777" w:rsidR="00600BF0" w:rsidRPr="00D44875" w:rsidRDefault="00600BF0" w:rsidP="00D44875">
            <w:pPr>
              <w:autoSpaceDE w:val="0"/>
              <w:autoSpaceDN w:val="0"/>
              <w:adjustRightInd w:val="0"/>
              <w:snapToGrid w:val="0"/>
              <w:jc w:val="right"/>
              <w:rPr>
                <w:rFonts w:asciiTheme="minorEastAsia" w:eastAsiaTheme="minorEastAsia" w:hAnsiTheme="minorEastAsia"/>
                <w:sz w:val="20"/>
                <w:szCs w:val="20"/>
              </w:rPr>
            </w:pPr>
          </w:p>
        </w:tc>
        <w:tc>
          <w:tcPr>
            <w:tcW w:w="482" w:type="pct"/>
          </w:tcPr>
          <w:p w14:paraId="029CCCC4" w14:textId="77777777" w:rsidR="00600BF0" w:rsidRPr="00D44875" w:rsidRDefault="00600BF0" w:rsidP="00D44875">
            <w:pPr>
              <w:autoSpaceDE w:val="0"/>
              <w:autoSpaceDN w:val="0"/>
              <w:adjustRightInd w:val="0"/>
              <w:snapToGrid w:val="0"/>
              <w:jc w:val="right"/>
              <w:rPr>
                <w:rFonts w:asciiTheme="minorEastAsia" w:eastAsiaTheme="minorEastAsia" w:hAnsiTheme="minorEastAsia"/>
                <w:sz w:val="20"/>
                <w:szCs w:val="20"/>
              </w:rPr>
            </w:pPr>
          </w:p>
        </w:tc>
        <w:tc>
          <w:tcPr>
            <w:tcW w:w="986" w:type="pct"/>
            <w:vAlign w:val="center"/>
          </w:tcPr>
          <w:p w14:paraId="54683C51" w14:textId="09A22827" w:rsidR="00600BF0" w:rsidRPr="00D44875" w:rsidRDefault="00000000" w:rsidP="00D44875">
            <w:pPr>
              <w:autoSpaceDE w:val="0"/>
              <w:autoSpaceDN w:val="0"/>
              <w:adjustRightInd w:val="0"/>
              <w:snapToGrid w:val="0"/>
              <w:jc w:val="right"/>
              <w:rPr>
                <w:rFonts w:asciiTheme="minorEastAsia" w:eastAsiaTheme="minorEastAsia" w:hAnsiTheme="minorEastAsia"/>
                <w:sz w:val="20"/>
                <w:szCs w:val="20"/>
              </w:rPr>
            </w:pPr>
            <w:r w:rsidRPr="00D44875">
              <w:rPr>
                <w:rFonts w:asciiTheme="minorEastAsia" w:eastAsiaTheme="minorEastAsia" w:hAnsiTheme="minorEastAsia"/>
                <w:sz w:val="20"/>
                <w:szCs w:val="20"/>
              </w:rPr>
              <w:t>6,562,344.06</w:t>
            </w:r>
          </w:p>
        </w:tc>
      </w:tr>
      <w:tr w:rsidR="00D44875" w:rsidRPr="00D44875" w14:paraId="04C10D6E" w14:textId="77777777" w:rsidTr="00A9254B">
        <w:trPr>
          <w:trHeight w:val="338"/>
          <w:jc w:val="center"/>
        </w:trPr>
        <w:tc>
          <w:tcPr>
            <w:tcW w:w="1070" w:type="pct"/>
          </w:tcPr>
          <w:p w14:paraId="25F90899" w14:textId="77777777" w:rsidR="00600BF0" w:rsidRPr="00D44875" w:rsidRDefault="00000000" w:rsidP="00D44875">
            <w:pPr>
              <w:autoSpaceDE w:val="0"/>
              <w:autoSpaceDN w:val="0"/>
              <w:adjustRightInd w:val="0"/>
              <w:snapToGrid w:val="0"/>
              <w:jc w:val="both"/>
              <w:rPr>
                <w:rFonts w:asciiTheme="minorEastAsia" w:eastAsiaTheme="minorEastAsia" w:hAnsiTheme="minorEastAsia"/>
                <w:sz w:val="20"/>
                <w:szCs w:val="20"/>
              </w:rPr>
            </w:pPr>
            <w:r w:rsidRPr="00D44875">
              <w:rPr>
                <w:rFonts w:asciiTheme="minorEastAsia" w:eastAsiaTheme="minorEastAsia" w:hAnsiTheme="minorEastAsia"/>
                <w:sz w:val="20"/>
                <w:szCs w:val="20"/>
              </w:rPr>
              <w:t>青岛北洋天青数联智能有限公司</w:t>
            </w:r>
          </w:p>
        </w:tc>
        <w:tc>
          <w:tcPr>
            <w:tcW w:w="935" w:type="pct"/>
          </w:tcPr>
          <w:p w14:paraId="5DCB9233" w14:textId="77777777" w:rsidR="00600BF0" w:rsidRPr="00D44875" w:rsidRDefault="00000000" w:rsidP="00D44875">
            <w:pPr>
              <w:autoSpaceDE w:val="0"/>
              <w:autoSpaceDN w:val="0"/>
              <w:adjustRightInd w:val="0"/>
              <w:snapToGrid w:val="0"/>
              <w:jc w:val="right"/>
              <w:rPr>
                <w:rFonts w:asciiTheme="minorEastAsia" w:eastAsiaTheme="minorEastAsia" w:hAnsiTheme="minorEastAsia"/>
                <w:sz w:val="20"/>
                <w:szCs w:val="20"/>
              </w:rPr>
            </w:pPr>
            <w:r w:rsidRPr="00D44875">
              <w:rPr>
                <w:rFonts w:asciiTheme="minorEastAsia" w:eastAsiaTheme="minorEastAsia" w:hAnsiTheme="minorEastAsia"/>
                <w:sz w:val="20"/>
                <w:szCs w:val="20"/>
              </w:rPr>
              <w:t>168,996,039.10</w:t>
            </w:r>
          </w:p>
        </w:tc>
        <w:tc>
          <w:tcPr>
            <w:tcW w:w="643" w:type="pct"/>
          </w:tcPr>
          <w:p w14:paraId="65B48657" w14:textId="77777777" w:rsidR="00600BF0" w:rsidRPr="00D44875" w:rsidRDefault="00600BF0" w:rsidP="00D44875">
            <w:pPr>
              <w:autoSpaceDE w:val="0"/>
              <w:autoSpaceDN w:val="0"/>
              <w:adjustRightInd w:val="0"/>
              <w:snapToGrid w:val="0"/>
              <w:jc w:val="right"/>
              <w:rPr>
                <w:rFonts w:asciiTheme="minorEastAsia" w:eastAsiaTheme="minorEastAsia" w:hAnsiTheme="minorEastAsia"/>
                <w:sz w:val="20"/>
                <w:szCs w:val="20"/>
              </w:rPr>
            </w:pPr>
          </w:p>
        </w:tc>
        <w:tc>
          <w:tcPr>
            <w:tcW w:w="389" w:type="pct"/>
          </w:tcPr>
          <w:p w14:paraId="5992B350" w14:textId="77777777" w:rsidR="00600BF0" w:rsidRPr="00D44875" w:rsidRDefault="00600BF0" w:rsidP="00D44875">
            <w:pPr>
              <w:autoSpaceDE w:val="0"/>
              <w:autoSpaceDN w:val="0"/>
              <w:adjustRightInd w:val="0"/>
              <w:snapToGrid w:val="0"/>
              <w:jc w:val="right"/>
              <w:rPr>
                <w:rFonts w:asciiTheme="minorEastAsia" w:eastAsiaTheme="minorEastAsia" w:hAnsiTheme="minorEastAsia"/>
                <w:sz w:val="20"/>
                <w:szCs w:val="20"/>
              </w:rPr>
            </w:pPr>
          </w:p>
        </w:tc>
        <w:tc>
          <w:tcPr>
            <w:tcW w:w="494" w:type="pct"/>
          </w:tcPr>
          <w:p w14:paraId="6BF5D9A1" w14:textId="77777777" w:rsidR="00600BF0" w:rsidRPr="00D44875" w:rsidRDefault="00600BF0" w:rsidP="00D44875">
            <w:pPr>
              <w:autoSpaceDE w:val="0"/>
              <w:autoSpaceDN w:val="0"/>
              <w:adjustRightInd w:val="0"/>
              <w:snapToGrid w:val="0"/>
              <w:jc w:val="right"/>
              <w:rPr>
                <w:rFonts w:asciiTheme="minorEastAsia" w:eastAsiaTheme="minorEastAsia" w:hAnsiTheme="minorEastAsia"/>
                <w:sz w:val="20"/>
                <w:szCs w:val="20"/>
              </w:rPr>
            </w:pPr>
          </w:p>
        </w:tc>
        <w:tc>
          <w:tcPr>
            <w:tcW w:w="482" w:type="pct"/>
          </w:tcPr>
          <w:p w14:paraId="51AADFF6" w14:textId="77777777" w:rsidR="00600BF0" w:rsidRPr="00D44875" w:rsidRDefault="00600BF0" w:rsidP="00D44875">
            <w:pPr>
              <w:autoSpaceDE w:val="0"/>
              <w:autoSpaceDN w:val="0"/>
              <w:adjustRightInd w:val="0"/>
              <w:snapToGrid w:val="0"/>
              <w:jc w:val="right"/>
              <w:rPr>
                <w:rFonts w:asciiTheme="minorEastAsia" w:eastAsiaTheme="minorEastAsia" w:hAnsiTheme="minorEastAsia"/>
                <w:sz w:val="20"/>
                <w:szCs w:val="20"/>
              </w:rPr>
            </w:pPr>
          </w:p>
        </w:tc>
        <w:tc>
          <w:tcPr>
            <w:tcW w:w="986" w:type="pct"/>
            <w:vAlign w:val="center"/>
          </w:tcPr>
          <w:p w14:paraId="235EBE8E" w14:textId="2CEB0D80" w:rsidR="00600BF0" w:rsidRPr="00D44875" w:rsidRDefault="00000000" w:rsidP="00D44875">
            <w:pPr>
              <w:autoSpaceDE w:val="0"/>
              <w:autoSpaceDN w:val="0"/>
              <w:adjustRightInd w:val="0"/>
              <w:snapToGrid w:val="0"/>
              <w:jc w:val="right"/>
              <w:rPr>
                <w:rFonts w:asciiTheme="minorEastAsia" w:eastAsiaTheme="minorEastAsia" w:hAnsiTheme="minorEastAsia"/>
                <w:sz w:val="20"/>
                <w:szCs w:val="20"/>
              </w:rPr>
            </w:pPr>
            <w:r w:rsidRPr="00D44875">
              <w:rPr>
                <w:rFonts w:asciiTheme="minorEastAsia" w:eastAsiaTheme="minorEastAsia" w:hAnsiTheme="minorEastAsia"/>
                <w:sz w:val="20"/>
                <w:szCs w:val="20"/>
              </w:rPr>
              <w:t>168,996,039.10</w:t>
            </w:r>
          </w:p>
        </w:tc>
      </w:tr>
      <w:tr w:rsidR="00D44875" w:rsidRPr="00D44875" w14:paraId="5E273258" w14:textId="77777777" w:rsidTr="00A9254B">
        <w:trPr>
          <w:trHeight w:val="296"/>
          <w:jc w:val="center"/>
        </w:trPr>
        <w:tc>
          <w:tcPr>
            <w:tcW w:w="1070" w:type="pct"/>
            <w:vAlign w:val="center"/>
          </w:tcPr>
          <w:p w14:paraId="7D2CDF24" w14:textId="77777777" w:rsidR="00600BF0" w:rsidRPr="00D44875" w:rsidRDefault="00000000" w:rsidP="00D44875">
            <w:pPr>
              <w:autoSpaceDE w:val="0"/>
              <w:autoSpaceDN w:val="0"/>
              <w:adjustRightInd w:val="0"/>
              <w:snapToGrid w:val="0"/>
              <w:jc w:val="center"/>
              <w:rPr>
                <w:rFonts w:asciiTheme="minorEastAsia" w:eastAsiaTheme="minorEastAsia" w:hAnsiTheme="minorEastAsia"/>
                <w:color w:val="000000" w:themeColor="text1"/>
                <w:sz w:val="20"/>
                <w:szCs w:val="20"/>
                <w:u w:val="double"/>
              </w:rPr>
            </w:pPr>
            <w:r w:rsidRPr="00D44875">
              <w:rPr>
                <w:rFonts w:asciiTheme="minorEastAsia" w:eastAsiaTheme="minorEastAsia" w:hAnsiTheme="minorEastAsia" w:hint="eastAsia"/>
                <w:color w:val="000000" w:themeColor="text1"/>
                <w:sz w:val="20"/>
                <w:szCs w:val="20"/>
              </w:rPr>
              <w:t>合计</w:t>
            </w:r>
          </w:p>
        </w:tc>
        <w:tc>
          <w:tcPr>
            <w:tcW w:w="935" w:type="pct"/>
          </w:tcPr>
          <w:p w14:paraId="3D797265" w14:textId="1F929898" w:rsidR="00600BF0" w:rsidRPr="00D44875" w:rsidRDefault="00000000" w:rsidP="00D44875">
            <w:pPr>
              <w:jc w:val="right"/>
              <w:rPr>
                <w:rFonts w:asciiTheme="minorEastAsia" w:eastAsiaTheme="minorEastAsia" w:hAnsiTheme="minorEastAsia"/>
                <w:sz w:val="20"/>
                <w:szCs w:val="20"/>
              </w:rPr>
            </w:pPr>
            <w:r w:rsidRPr="00D44875">
              <w:rPr>
                <w:rFonts w:asciiTheme="minorEastAsia" w:eastAsiaTheme="minorEastAsia" w:hAnsiTheme="minorEastAsia"/>
                <w:sz w:val="20"/>
                <w:szCs w:val="20"/>
              </w:rPr>
              <w:t>175,558,383.16</w:t>
            </w:r>
          </w:p>
        </w:tc>
        <w:tc>
          <w:tcPr>
            <w:tcW w:w="643" w:type="pct"/>
          </w:tcPr>
          <w:p w14:paraId="77267284" w14:textId="77777777" w:rsidR="00600BF0" w:rsidRPr="00D44875" w:rsidRDefault="00600BF0" w:rsidP="00D44875">
            <w:pPr>
              <w:jc w:val="right"/>
              <w:rPr>
                <w:rFonts w:asciiTheme="minorEastAsia" w:eastAsiaTheme="minorEastAsia" w:hAnsiTheme="minorEastAsia"/>
                <w:sz w:val="20"/>
                <w:szCs w:val="20"/>
              </w:rPr>
            </w:pPr>
          </w:p>
        </w:tc>
        <w:tc>
          <w:tcPr>
            <w:tcW w:w="389" w:type="pct"/>
          </w:tcPr>
          <w:p w14:paraId="19042C63" w14:textId="77777777" w:rsidR="00600BF0" w:rsidRPr="00D44875" w:rsidRDefault="00600BF0" w:rsidP="00D44875">
            <w:pPr>
              <w:jc w:val="right"/>
              <w:rPr>
                <w:rFonts w:asciiTheme="minorEastAsia" w:eastAsiaTheme="minorEastAsia" w:hAnsiTheme="minorEastAsia"/>
                <w:sz w:val="20"/>
                <w:szCs w:val="20"/>
              </w:rPr>
            </w:pPr>
          </w:p>
        </w:tc>
        <w:tc>
          <w:tcPr>
            <w:tcW w:w="494" w:type="pct"/>
          </w:tcPr>
          <w:p w14:paraId="5027A44F" w14:textId="77777777" w:rsidR="00600BF0" w:rsidRPr="00D44875" w:rsidRDefault="00600BF0" w:rsidP="00D44875">
            <w:pPr>
              <w:jc w:val="right"/>
              <w:rPr>
                <w:rFonts w:asciiTheme="minorEastAsia" w:eastAsiaTheme="minorEastAsia" w:hAnsiTheme="minorEastAsia"/>
                <w:sz w:val="20"/>
                <w:szCs w:val="20"/>
              </w:rPr>
            </w:pPr>
          </w:p>
        </w:tc>
        <w:tc>
          <w:tcPr>
            <w:tcW w:w="482" w:type="pct"/>
          </w:tcPr>
          <w:p w14:paraId="1BD75C71" w14:textId="77777777" w:rsidR="00600BF0" w:rsidRPr="00D44875" w:rsidRDefault="00600BF0" w:rsidP="00D44875">
            <w:pPr>
              <w:jc w:val="right"/>
              <w:rPr>
                <w:rFonts w:asciiTheme="minorEastAsia" w:eastAsiaTheme="minorEastAsia" w:hAnsiTheme="minorEastAsia"/>
                <w:sz w:val="20"/>
                <w:szCs w:val="20"/>
              </w:rPr>
            </w:pPr>
          </w:p>
        </w:tc>
        <w:tc>
          <w:tcPr>
            <w:tcW w:w="986" w:type="pct"/>
            <w:vAlign w:val="center"/>
          </w:tcPr>
          <w:p w14:paraId="30022A8D" w14:textId="5071BD38" w:rsidR="00600BF0" w:rsidRPr="00D44875" w:rsidRDefault="00000000" w:rsidP="00D44875">
            <w:pPr>
              <w:jc w:val="right"/>
              <w:rPr>
                <w:rFonts w:asciiTheme="minorEastAsia" w:eastAsiaTheme="minorEastAsia" w:hAnsiTheme="minorEastAsia"/>
                <w:sz w:val="20"/>
                <w:szCs w:val="20"/>
              </w:rPr>
            </w:pPr>
            <w:r w:rsidRPr="00D44875">
              <w:rPr>
                <w:rFonts w:asciiTheme="minorEastAsia" w:eastAsiaTheme="minorEastAsia" w:hAnsiTheme="minorEastAsia"/>
                <w:sz w:val="20"/>
                <w:szCs w:val="20"/>
              </w:rPr>
              <w:t>175,558,383.16</w:t>
            </w:r>
          </w:p>
        </w:tc>
      </w:tr>
    </w:tbl>
    <w:p w14:paraId="20C352FB" w14:textId="77777777" w:rsidR="00600BF0" w:rsidRDefault="00600BF0"/>
    <w:p w14:paraId="2C009EF0" w14:textId="77777777" w:rsidR="004E620F" w:rsidRDefault="00000000">
      <w:pPr>
        <w:pStyle w:val="4"/>
        <w:numPr>
          <w:ilvl w:val="0"/>
          <w:numId w:val="86"/>
        </w:numPr>
        <w:tabs>
          <w:tab w:val="left" w:pos="588"/>
        </w:tabs>
        <w:rPr>
          <w:rFonts w:ascii="宋体" w:hAnsi="宋体"/>
          <w:color w:val="000000" w:themeColor="text1"/>
        </w:rPr>
      </w:pPr>
      <w:r>
        <w:rPr>
          <w:rFonts w:ascii="宋体" w:hAnsi="宋体" w:hint="eastAsia"/>
          <w:color w:val="000000" w:themeColor="text1"/>
        </w:rPr>
        <w:t>商誉减值准备</w:t>
      </w:r>
    </w:p>
    <w:sdt>
      <w:sdtPr>
        <w:rPr>
          <w:color w:val="000000" w:themeColor="text1"/>
        </w:rPr>
        <w:alias w:val="是否适用：商誉减值准备[双击切换]"/>
        <w:tag w:val="_GBC_743c9a20b5c043668f28664eb36decf8"/>
        <w:id w:val="390315891"/>
        <w:placeholder>
          <w:docPart w:val="GBC22222222222222222222222222222"/>
        </w:placeholder>
      </w:sdtPr>
      <w:sdtContent>
        <w:p w14:paraId="2EDE180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94BCEC2"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商誉减值准备"/>
          <w:tag w:val="_GBC_81f58baed09c46a3bf97830ea3adfd98"/>
          <w:id w:val="-432172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商誉减值准备"/>
          <w:tag w:val="_GBC_67c9edd209fb4492bdb662edf79314f5"/>
          <w:id w:val="-1303314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1476"/>
        <w:gridCol w:w="996"/>
        <w:gridCol w:w="972"/>
        <w:gridCol w:w="983"/>
        <w:gridCol w:w="1031"/>
        <w:gridCol w:w="1476"/>
      </w:tblGrid>
      <w:tr w:rsidR="005F2031" w:rsidRPr="005F2031" w14:paraId="52FDFA1E" w14:textId="77777777" w:rsidTr="005F2031">
        <w:trPr>
          <w:trHeight w:val="389"/>
          <w:jc w:val="center"/>
        </w:trPr>
        <w:bookmarkStart w:id="318" w:name="_Hlk167959929" w:displacedByCustomXml="next"/>
        <w:sdt>
          <w:sdtPr>
            <w:rPr>
              <w:rFonts w:asciiTheme="minorEastAsia" w:eastAsiaTheme="minorEastAsia" w:hAnsiTheme="minorEastAsia"/>
            </w:rPr>
            <w:tag w:val="_PLD_d1a517071536478f9f7187c625e93763"/>
            <w:id w:val="36937606"/>
          </w:sdtPr>
          <w:sdtContent>
            <w:tc>
              <w:tcPr>
                <w:tcW w:w="1057" w:type="pct"/>
                <w:vMerge w:val="restart"/>
                <w:vAlign w:val="center"/>
              </w:tcPr>
              <w:p w14:paraId="7EB8EB64"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被投资单位名称或形成商誉的事项</w:t>
                </w:r>
              </w:p>
            </w:tc>
          </w:sdtContent>
        </w:sdt>
        <w:sdt>
          <w:sdtPr>
            <w:rPr>
              <w:rFonts w:asciiTheme="minorEastAsia" w:eastAsiaTheme="minorEastAsia" w:hAnsiTheme="minorEastAsia"/>
            </w:rPr>
            <w:tag w:val="_PLD_a1ccc5eef6a041ffadb4dd09605c43f5"/>
            <w:id w:val="797968823"/>
          </w:sdtPr>
          <w:sdtContent>
            <w:tc>
              <w:tcPr>
                <w:tcW w:w="747" w:type="pct"/>
                <w:vMerge w:val="restart"/>
                <w:vAlign w:val="center"/>
              </w:tcPr>
              <w:p w14:paraId="172B699F"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3dc4c2fbed8640a6acf5f19dd5073967"/>
            <w:id w:val="-142819435"/>
          </w:sdtPr>
          <w:sdtContent>
            <w:tc>
              <w:tcPr>
                <w:tcW w:w="1282" w:type="pct"/>
                <w:gridSpan w:val="2"/>
                <w:vAlign w:val="center"/>
              </w:tcPr>
              <w:p w14:paraId="777FA9D6"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本期增加</w:t>
                </w:r>
              </w:p>
            </w:tc>
          </w:sdtContent>
        </w:sdt>
        <w:sdt>
          <w:sdtPr>
            <w:rPr>
              <w:rFonts w:asciiTheme="minorEastAsia" w:eastAsiaTheme="minorEastAsia" w:hAnsiTheme="minorEastAsia"/>
            </w:rPr>
            <w:tag w:val="_PLD_36789e440c5d4e70969760ec1adf11d6"/>
            <w:id w:val="241683407"/>
          </w:sdtPr>
          <w:sdtContent>
            <w:tc>
              <w:tcPr>
                <w:tcW w:w="1307" w:type="pct"/>
                <w:gridSpan w:val="2"/>
                <w:vAlign w:val="center"/>
              </w:tcPr>
              <w:p w14:paraId="77A375F8"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本期减少</w:t>
                </w:r>
              </w:p>
            </w:tc>
          </w:sdtContent>
        </w:sdt>
        <w:sdt>
          <w:sdtPr>
            <w:rPr>
              <w:rFonts w:asciiTheme="minorEastAsia" w:eastAsiaTheme="minorEastAsia" w:hAnsiTheme="minorEastAsia"/>
            </w:rPr>
            <w:tag w:val="_PLD_b4bf3be5aa6c45bea85b5ae1c027be47"/>
            <w:id w:val="767124871"/>
          </w:sdtPr>
          <w:sdtContent>
            <w:tc>
              <w:tcPr>
                <w:tcW w:w="606" w:type="pct"/>
                <w:vMerge w:val="restart"/>
                <w:vAlign w:val="center"/>
              </w:tcPr>
              <w:p w14:paraId="54F1956B"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期末余额</w:t>
                </w:r>
              </w:p>
            </w:tc>
          </w:sdtContent>
        </w:sdt>
      </w:tr>
      <w:tr w:rsidR="005F2031" w:rsidRPr="005F2031" w14:paraId="612606AB" w14:textId="77777777" w:rsidTr="005F2031">
        <w:trPr>
          <w:trHeight w:val="296"/>
          <w:jc w:val="center"/>
        </w:trPr>
        <w:tc>
          <w:tcPr>
            <w:tcW w:w="1057" w:type="pct"/>
            <w:vMerge/>
          </w:tcPr>
          <w:p w14:paraId="74713F57" w14:textId="77777777" w:rsidR="00600BF0" w:rsidRPr="005F2031" w:rsidRDefault="00600BF0" w:rsidP="0006201A">
            <w:pPr>
              <w:autoSpaceDE w:val="0"/>
              <w:autoSpaceDN w:val="0"/>
              <w:adjustRightInd w:val="0"/>
              <w:snapToGrid w:val="0"/>
              <w:rPr>
                <w:rFonts w:asciiTheme="minorEastAsia" w:eastAsiaTheme="minorEastAsia" w:hAnsiTheme="minorEastAsia"/>
                <w:color w:val="000000" w:themeColor="text1"/>
              </w:rPr>
            </w:pPr>
          </w:p>
        </w:tc>
        <w:tc>
          <w:tcPr>
            <w:tcW w:w="747" w:type="pct"/>
            <w:vMerge/>
            <w:vAlign w:val="center"/>
          </w:tcPr>
          <w:p w14:paraId="3797E2C5" w14:textId="77777777" w:rsidR="00600BF0" w:rsidRPr="005F2031" w:rsidRDefault="00600BF0" w:rsidP="0006201A">
            <w:pPr>
              <w:autoSpaceDE w:val="0"/>
              <w:autoSpaceDN w:val="0"/>
              <w:adjustRightInd w:val="0"/>
              <w:snapToGrid w:val="0"/>
              <w:jc w:val="right"/>
              <w:rPr>
                <w:rFonts w:asciiTheme="minorEastAsia" w:eastAsiaTheme="minorEastAsia" w:hAnsiTheme="minorEastAsia"/>
                <w:color w:val="000000" w:themeColor="text1"/>
              </w:rPr>
            </w:pPr>
          </w:p>
        </w:tc>
        <w:sdt>
          <w:sdtPr>
            <w:rPr>
              <w:rFonts w:asciiTheme="minorEastAsia" w:eastAsiaTheme="minorEastAsia" w:hAnsiTheme="minorEastAsia"/>
            </w:rPr>
            <w:tag w:val="_PLD_fe6ebe6f95b64eeabc2aef23beee858c"/>
            <w:id w:val="835961192"/>
          </w:sdtPr>
          <w:sdtContent>
            <w:tc>
              <w:tcPr>
                <w:tcW w:w="648" w:type="pct"/>
                <w:vAlign w:val="center"/>
              </w:tcPr>
              <w:p w14:paraId="58E36446"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计提</w:t>
                </w:r>
              </w:p>
            </w:tc>
          </w:sdtContent>
        </w:sdt>
        <w:sdt>
          <w:sdtPr>
            <w:rPr>
              <w:rFonts w:asciiTheme="minorEastAsia" w:eastAsiaTheme="minorEastAsia" w:hAnsiTheme="minorEastAsia"/>
              <w:color w:val="000000" w:themeColor="text1"/>
            </w:rPr>
            <w:alias w:val="商誉减值准备本期增加额项目名称"/>
            <w:tag w:val="_GBC_65d86954675d4b4f82e4fbc3d21ace02"/>
            <w:id w:val="678160541"/>
            <w:showingPlcHdr/>
          </w:sdtPr>
          <w:sdtEndPr>
            <w:rPr>
              <w:rFonts w:hint="eastAsia"/>
            </w:rPr>
          </w:sdtEndPr>
          <w:sdtContent>
            <w:tc>
              <w:tcPr>
                <w:tcW w:w="634" w:type="pct"/>
                <w:vAlign w:val="center"/>
              </w:tcPr>
              <w:p w14:paraId="268AC0ED"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 xml:space="preserve">　</w:t>
                </w:r>
              </w:p>
            </w:tc>
          </w:sdtContent>
        </w:sdt>
        <w:sdt>
          <w:sdtPr>
            <w:rPr>
              <w:rFonts w:asciiTheme="minorEastAsia" w:eastAsiaTheme="minorEastAsia" w:hAnsiTheme="minorEastAsia"/>
            </w:rPr>
            <w:tag w:val="_PLD_aaaa2d8a1fae404e9bab86b79225c7e3"/>
            <w:id w:val="1307889704"/>
          </w:sdtPr>
          <w:sdtContent>
            <w:tc>
              <w:tcPr>
                <w:tcW w:w="640" w:type="pct"/>
                <w:vAlign w:val="center"/>
              </w:tcPr>
              <w:p w14:paraId="3418025D"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处置</w:t>
                </w:r>
              </w:p>
            </w:tc>
          </w:sdtContent>
        </w:sdt>
        <w:sdt>
          <w:sdtPr>
            <w:rPr>
              <w:rFonts w:asciiTheme="minorEastAsia" w:eastAsiaTheme="minorEastAsia" w:hAnsiTheme="minorEastAsia"/>
              <w:color w:val="000000" w:themeColor="text1"/>
            </w:rPr>
            <w:alias w:val="商誉减值准备本期减少额项目名称"/>
            <w:tag w:val="_GBC_aa48e25b6e1f4be9b1276fe009dabf0e"/>
            <w:id w:val="-217971807"/>
            <w:showingPlcHdr/>
          </w:sdtPr>
          <w:sdtEndPr>
            <w:rPr>
              <w:rFonts w:hint="eastAsia"/>
            </w:rPr>
          </w:sdtEndPr>
          <w:sdtContent>
            <w:tc>
              <w:tcPr>
                <w:tcW w:w="668" w:type="pct"/>
                <w:vAlign w:val="center"/>
              </w:tcPr>
              <w:p w14:paraId="181F8174" w14:textId="77777777" w:rsidR="00600BF0" w:rsidRPr="005F2031" w:rsidRDefault="00000000" w:rsidP="0006201A">
                <w:pPr>
                  <w:autoSpaceDE w:val="0"/>
                  <w:autoSpaceDN w:val="0"/>
                  <w:adjustRightInd w:val="0"/>
                  <w:snapToGrid w:val="0"/>
                  <w:jc w:val="center"/>
                  <w:rPr>
                    <w:rFonts w:asciiTheme="minorEastAsia" w:eastAsiaTheme="minorEastAsia" w:hAnsiTheme="minorEastAsia"/>
                    <w:color w:val="000000" w:themeColor="text1"/>
                  </w:rPr>
                </w:pPr>
                <w:r w:rsidRPr="005F2031">
                  <w:rPr>
                    <w:rFonts w:asciiTheme="minorEastAsia" w:eastAsiaTheme="minorEastAsia" w:hAnsiTheme="minorEastAsia" w:hint="eastAsia"/>
                    <w:color w:val="000000" w:themeColor="text1"/>
                  </w:rPr>
                  <w:t xml:space="preserve">　</w:t>
                </w:r>
              </w:p>
            </w:tc>
          </w:sdtContent>
        </w:sdt>
        <w:tc>
          <w:tcPr>
            <w:tcW w:w="606" w:type="pct"/>
            <w:vMerge/>
          </w:tcPr>
          <w:p w14:paraId="0BB6068D" w14:textId="77777777" w:rsidR="00600BF0" w:rsidRPr="005F2031" w:rsidRDefault="00600BF0" w:rsidP="0006201A">
            <w:pPr>
              <w:autoSpaceDE w:val="0"/>
              <w:autoSpaceDN w:val="0"/>
              <w:adjustRightInd w:val="0"/>
              <w:snapToGrid w:val="0"/>
              <w:jc w:val="center"/>
              <w:rPr>
                <w:rFonts w:asciiTheme="minorEastAsia" w:eastAsiaTheme="minorEastAsia" w:hAnsiTheme="minorEastAsia"/>
                <w:color w:val="000000" w:themeColor="text1"/>
              </w:rPr>
            </w:pPr>
          </w:p>
        </w:tc>
      </w:tr>
      <w:tr w:rsidR="005F2031" w:rsidRPr="005F2031" w14:paraId="41B5D206" w14:textId="77777777" w:rsidTr="005F2031">
        <w:trPr>
          <w:trHeight w:val="323"/>
          <w:jc w:val="center"/>
        </w:trPr>
        <w:tc>
          <w:tcPr>
            <w:tcW w:w="1057" w:type="pct"/>
          </w:tcPr>
          <w:p w14:paraId="0ADAB7D9" w14:textId="77777777" w:rsidR="00600BF0" w:rsidRPr="005F2031" w:rsidRDefault="00000000" w:rsidP="005F2031">
            <w:pPr>
              <w:autoSpaceDE w:val="0"/>
              <w:autoSpaceDN w:val="0"/>
              <w:adjustRightInd w:val="0"/>
              <w:snapToGrid w:val="0"/>
              <w:rPr>
                <w:rFonts w:asciiTheme="minorEastAsia" w:eastAsiaTheme="minorEastAsia" w:hAnsiTheme="minorEastAsia"/>
              </w:rPr>
            </w:pPr>
            <w:r w:rsidRPr="005F2031">
              <w:rPr>
                <w:rFonts w:asciiTheme="minorEastAsia" w:eastAsiaTheme="minorEastAsia" w:hAnsiTheme="minorEastAsia"/>
              </w:rPr>
              <w:t>天海美洲公司</w:t>
            </w:r>
          </w:p>
        </w:tc>
        <w:tc>
          <w:tcPr>
            <w:tcW w:w="747" w:type="pct"/>
            <w:vAlign w:val="center"/>
          </w:tcPr>
          <w:p w14:paraId="03CBBEA0" w14:textId="65AA87EC" w:rsidR="00600BF0" w:rsidRPr="005F2031" w:rsidRDefault="00000000" w:rsidP="005F2031">
            <w:pPr>
              <w:jc w:val="right"/>
              <w:rPr>
                <w:rFonts w:asciiTheme="minorEastAsia" w:eastAsiaTheme="minorEastAsia" w:hAnsiTheme="minorEastAsia"/>
              </w:rPr>
            </w:pPr>
            <w:r w:rsidRPr="005F2031">
              <w:rPr>
                <w:rFonts w:asciiTheme="minorEastAsia" w:eastAsiaTheme="minorEastAsia" w:hAnsiTheme="minorEastAsia"/>
              </w:rPr>
              <w:t>6,562,344.06</w:t>
            </w:r>
          </w:p>
        </w:tc>
        <w:tc>
          <w:tcPr>
            <w:tcW w:w="648" w:type="pct"/>
          </w:tcPr>
          <w:p w14:paraId="3A5CBBD8" w14:textId="77777777" w:rsidR="00600BF0" w:rsidRPr="005F2031" w:rsidRDefault="00600BF0" w:rsidP="005F2031">
            <w:pPr>
              <w:jc w:val="right"/>
              <w:rPr>
                <w:rFonts w:asciiTheme="minorEastAsia" w:eastAsiaTheme="minorEastAsia" w:hAnsiTheme="minorEastAsia"/>
              </w:rPr>
            </w:pPr>
          </w:p>
        </w:tc>
        <w:tc>
          <w:tcPr>
            <w:tcW w:w="634" w:type="pct"/>
          </w:tcPr>
          <w:p w14:paraId="129F1E65" w14:textId="77777777" w:rsidR="00600BF0" w:rsidRPr="005F2031" w:rsidRDefault="00600BF0" w:rsidP="005F2031">
            <w:pPr>
              <w:jc w:val="right"/>
              <w:rPr>
                <w:rFonts w:asciiTheme="minorEastAsia" w:eastAsiaTheme="minorEastAsia" w:hAnsiTheme="minorEastAsia"/>
              </w:rPr>
            </w:pPr>
          </w:p>
        </w:tc>
        <w:tc>
          <w:tcPr>
            <w:tcW w:w="640" w:type="pct"/>
          </w:tcPr>
          <w:p w14:paraId="7D5DC2C2" w14:textId="77777777" w:rsidR="00600BF0" w:rsidRPr="005F2031" w:rsidRDefault="00600BF0" w:rsidP="005F2031">
            <w:pPr>
              <w:jc w:val="right"/>
              <w:rPr>
                <w:rFonts w:asciiTheme="minorEastAsia" w:eastAsiaTheme="minorEastAsia" w:hAnsiTheme="minorEastAsia"/>
              </w:rPr>
            </w:pPr>
          </w:p>
        </w:tc>
        <w:tc>
          <w:tcPr>
            <w:tcW w:w="668" w:type="pct"/>
          </w:tcPr>
          <w:p w14:paraId="110583EA" w14:textId="77777777" w:rsidR="00600BF0" w:rsidRPr="005F2031" w:rsidRDefault="00600BF0" w:rsidP="005F2031">
            <w:pPr>
              <w:jc w:val="right"/>
              <w:rPr>
                <w:rFonts w:asciiTheme="minorEastAsia" w:eastAsiaTheme="minorEastAsia" w:hAnsiTheme="minorEastAsia"/>
              </w:rPr>
            </w:pPr>
          </w:p>
        </w:tc>
        <w:tc>
          <w:tcPr>
            <w:tcW w:w="606" w:type="pct"/>
            <w:vAlign w:val="center"/>
          </w:tcPr>
          <w:p w14:paraId="1BA2702B" w14:textId="4BFFC01B" w:rsidR="00600BF0" w:rsidRPr="005F2031" w:rsidRDefault="00000000" w:rsidP="005F2031">
            <w:pPr>
              <w:jc w:val="right"/>
              <w:rPr>
                <w:rFonts w:asciiTheme="minorEastAsia" w:eastAsiaTheme="minorEastAsia" w:hAnsiTheme="minorEastAsia"/>
              </w:rPr>
            </w:pPr>
            <w:r w:rsidRPr="005F2031">
              <w:rPr>
                <w:rFonts w:asciiTheme="minorEastAsia" w:eastAsiaTheme="minorEastAsia" w:hAnsiTheme="minorEastAsia"/>
              </w:rPr>
              <w:t>6,562,344.06</w:t>
            </w:r>
          </w:p>
        </w:tc>
      </w:tr>
      <w:tr w:rsidR="005F2031" w:rsidRPr="005F2031" w14:paraId="6CF03B01" w14:textId="77777777" w:rsidTr="005F2031">
        <w:trPr>
          <w:trHeight w:val="323"/>
          <w:jc w:val="center"/>
        </w:trPr>
        <w:tc>
          <w:tcPr>
            <w:tcW w:w="1057" w:type="pct"/>
          </w:tcPr>
          <w:p w14:paraId="7747170E" w14:textId="77777777" w:rsidR="00600BF0" w:rsidRPr="005F2031" w:rsidRDefault="00000000" w:rsidP="005F2031">
            <w:pPr>
              <w:autoSpaceDE w:val="0"/>
              <w:autoSpaceDN w:val="0"/>
              <w:adjustRightInd w:val="0"/>
              <w:snapToGrid w:val="0"/>
              <w:rPr>
                <w:rFonts w:asciiTheme="minorEastAsia" w:eastAsiaTheme="minorEastAsia" w:hAnsiTheme="minorEastAsia"/>
              </w:rPr>
            </w:pPr>
            <w:r w:rsidRPr="005F2031">
              <w:rPr>
                <w:rFonts w:asciiTheme="minorEastAsia" w:eastAsiaTheme="minorEastAsia" w:hAnsiTheme="minorEastAsia"/>
              </w:rPr>
              <w:t>青岛北洋天青数联智能有限公司</w:t>
            </w:r>
          </w:p>
        </w:tc>
        <w:tc>
          <w:tcPr>
            <w:tcW w:w="747" w:type="pct"/>
            <w:vAlign w:val="center"/>
          </w:tcPr>
          <w:p w14:paraId="7D4C5CFB" w14:textId="77777777" w:rsidR="00600BF0" w:rsidRPr="005F2031" w:rsidRDefault="00600BF0" w:rsidP="005F2031">
            <w:pPr>
              <w:jc w:val="right"/>
              <w:rPr>
                <w:rFonts w:asciiTheme="minorEastAsia" w:eastAsiaTheme="minorEastAsia" w:hAnsiTheme="minorEastAsia"/>
              </w:rPr>
            </w:pPr>
          </w:p>
        </w:tc>
        <w:tc>
          <w:tcPr>
            <w:tcW w:w="648" w:type="pct"/>
          </w:tcPr>
          <w:p w14:paraId="759814C6" w14:textId="77777777" w:rsidR="00600BF0" w:rsidRPr="005F2031" w:rsidRDefault="00600BF0" w:rsidP="005F2031">
            <w:pPr>
              <w:jc w:val="right"/>
              <w:rPr>
                <w:rFonts w:asciiTheme="minorEastAsia" w:eastAsiaTheme="minorEastAsia" w:hAnsiTheme="minorEastAsia"/>
              </w:rPr>
            </w:pPr>
          </w:p>
        </w:tc>
        <w:tc>
          <w:tcPr>
            <w:tcW w:w="634" w:type="pct"/>
          </w:tcPr>
          <w:p w14:paraId="6661D90D" w14:textId="77777777" w:rsidR="00600BF0" w:rsidRPr="005F2031" w:rsidRDefault="00600BF0" w:rsidP="005F2031">
            <w:pPr>
              <w:jc w:val="right"/>
              <w:rPr>
                <w:rFonts w:asciiTheme="minorEastAsia" w:eastAsiaTheme="minorEastAsia" w:hAnsiTheme="minorEastAsia"/>
              </w:rPr>
            </w:pPr>
          </w:p>
        </w:tc>
        <w:tc>
          <w:tcPr>
            <w:tcW w:w="640" w:type="pct"/>
          </w:tcPr>
          <w:p w14:paraId="52D0C1EE" w14:textId="77777777" w:rsidR="00600BF0" w:rsidRPr="005F2031" w:rsidRDefault="00600BF0" w:rsidP="005F2031">
            <w:pPr>
              <w:jc w:val="right"/>
              <w:rPr>
                <w:rFonts w:asciiTheme="minorEastAsia" w:eastAsiaTheme="minorEastAsia" w:hAnsiTheme="minorEastAsia"/>
              </w:rPr>
            </w:pPr>
          </w:p>
        </w:tc>
        <w:tc>
          <w:tcPr>
            <w:tcW w:w="668" w:type="pct"/>
          </w:tcPr>
          <w:p w14:paraId="2DACAB1E" w14:textId="77777777" w:rsidR="00600BF0" w:rsidRPr="005F2031" w:rsidRDefault="00600BF0" w:rsidP="005F2031">
            <w:pPr>
              <w:jc w:val="right"/>
              <w:rPr>
                <w:rFonts w:asciiTheme="minorEastAsia" w:eastAsiaTheme="minorEastAsia" w:hAnsiTheme="minorEastAsia"/>
              </w:rPr>
            </w:pPr>
          </w:p>
        </w:tc>
        <w:tc>
          <w:tcPr>
            <w:tcW w:w="606" w:type="pct"/>
            <w:vAlign w:val="center"/>
          </w:tcPr>
          <w:p w14:paraId="542D67B4" w14:textId="77777777" w:rsidR="00600BF0" w:rsidRPr="005F2031" w:rsidRDefault="00600BF0" w:rsidP="005F2031">
            <w:pPr>
              <w:jc w:val="right"/>
              <w:rPr>
                <w:rFonts w:asciiTheme="minorEastAsia" w:eastAsiaTheme="minorEastAsia" w:hAnsiTheme="minorEastAsia"/>
              </w:rPr>
            </w:pPr>
          </w:p>
        </w:tc>
      </w:tr>
      <w:tr w:rsidR="005F2031" w:rsidRPr="005F2031" w14:paraId="50A0D660" w14:textId="77777777" w:rsidTr="005F2031">
        <w:trPr>
          <w:trHeight w:val="282"/>
          <w:jc w:val="center"/>
        </w:trPr>
        <w:tc>
          <w:tcPr>
            <w:tcW w:w="1057" w:type="pct"/>
            <w:vAlign w:val="center"/>
          </w:tcPr>
          <w:p w14:paraId="571494AA" w14:textId="77777777" w:rsidR="00600BF0" w:rsidRPr="005F2031" w:rsidRDefault="00000000" w:rsidP="005F2031">
            <w:pPr>
              <w:autoSpaceDE w:val="0"/>
              <w:autoSpaceDN w:val="0"/>
              <w:adjustRightInd w:val="0"/>
              <w:snapToGrid w:val="0"/>
              <w:jc w:val="center"/>
              <w:rPr>
                <w:rFonts w:asciiTheme="minorEastAsia" w:eastAsiaTheme="minorEastAsia" w:hAnsiTheme="minorEastAsia"/>
                <w:color w:val="000000" w:themeColor="text1"/>
                <w:u w:val="double"/>
              </w:rPr>
            </w:pPr>
            <w:r w:rsidRPr="005F2031">
              <w:rPr>
                <w:rFonts w:asciiTheme="minorEastAsia" w:eastAsiaTheme="minorEastAsia" w:hAnsiTheme="minorEastAsia" w:hint="eastAsia"/>
                <w:color w:val="000000" w:themeColor="text1"/>
              </w:rPr>
              <w:t>合计</w:t>
            </w:r>
          </w:p>
        </w:tc>
        <w:tc>
          <w:tcPr>
            <w:tcW w:w="747" w:type="pct"/>
            <w:vAlign w:val="center"/>
          </w:tcPr>
          <w:p w14:paraId="4B982EF9" w14:textId="5A2D44BF" w:rsidR="00600BF0" w:rsidRPr="005F2031" w:rsidRDefault="00000000" w:rsidP="005F2031">
            <w:pPr>
              <w:jc w:val="right"/>
              <w:rPr>
                <w:rFonts w:asciiTheme="minorEastAsia" w:eastAsiaTheme="minorEastAsia" w:hAnsiTheme="minorEastAsia"/>
              </w:rPr>
            </w:pPr>
            <w:r w:rsidRPr="005F2031">
              <w:rPr>
                <w:rFonts w:asciiTheme="minorEastAsia" w:eastAsiaTheme="minorEastAsia" w:hAnsiTheme="minorEastAsia"/>
              </w:rPr>
              <w:t>6,562,344.06</w:t>
            </w:r>
          </w:p>
        </w:tc>
        <w:tc>
          <w:tcPr>
            <w:tcW w:w="648" w:type="pct"/>
          </w:tcPr>
          <w:p w14:paraId="284EF1E8" w14:textId="77777777" w:rsidR="00600BF0" w:rsidRPr="005F2031" w:rsidRDefault="00600BF0" w:rsidP="005F2031">
            <w:pPr>
              <w:jc w:val="right"/>
              <w:rPr>
                <w:rFonts w:asciiTheme="minorEastAsia" w:eastAsiaTheme="minorEastAsia" w:hAnsiTheme="minorEastAsia"/>
              </w:rPr>
            </w:pPr>
          </w:p>
        </w:tc>
        <w:tc>
          <w:tcPr>
            <w:tcW w:w="634" w:type="pct"/>
          </w:tcPr>
          <w:p w14:paraId="77A316E3" w14:textId="77777777" w:rsidR="00600BF0" w:rsidRPr="005F2031" w:rsidRDefault="00600BF0" w:rsidP="005F2031">
            <w:pPr>
              <w:jc w:val="right"/>
              <w:rPr>
                <w:rFonts w:asciiTheme="minorEastAsia" w:eastAsiaTheme="minorEastAsia" w:hAnsiTheme="minorEastAsia"/>
              </w:rPr>
            </w:pPr>
          </w:p>
        </w:tc>
        <w:tc>
          <w:tcPr>
            <w:tcW w:w="640" w:type="pct"/>
          </w:tcPr>
          <w:p w14:paraId="46B1F8DA" w14:textId="77777777" w:rsidR="00600BF0" w:rsidRPr="005F2031" w:rsidRDefault="00600BF0" w:rsidP="005F2031">
            <w:pPr>
              <w:jc w:val="right"/>
              <w:rPr>
                <w:rFonts w:asciiTheme="minorEastAsia" w:eastAsiaTheme="minorEastAsia" w:hAnsiTheme="minorEastAsia"/>
              </w:rPr>
            </w:pPr>
          </w:p>
        </w:tc>
        <w:tc>
          <w:tcPr>
            <w:tcW w:w="668" w:type="pct"/>
          </w:tcPr>
          <w:p w14:paraId="34A49CBC" w14:textId="77777777" w:rsidR="00600BF0" w:rsidRPr="005F2031" w:rsidRDefault="00600BF0" w:rsidP="005F2031">
            <w:pPr>
              <w:jc w:val="right"/>
              <w:rPr>
                <w:rFonts w:asciiTheme="minorEastAsia" w:eastAsiaTheme="minorEastAsia" w:hAnsiTheme="minorEastAsia"/>
              </w:rPr>
            </w:pPr>
          </w:p>
        </w:tc>
        <w:tc>
          <w:tcPr>
            <w:tcW w:w="606" w:type="pct"/>
            <w:vAlign w:val="center"/>
          </w:tcPr>
          <w:p w14:paraId="2A1DB476" w14:textId="2D79ADBE" w:rsidR="00600BF0" w:rsidRPr="005F2031" w:rsidRDefault="00000000" w:rsidP="005F2031">
            <w:pPr>
              <w:jc w:val="right"/>
              <w:rPr>
                <w:rFonts w:asciiTheme="minorEastAsia" w:eastAsiaTheme="minorEastAsia" w:hAnsiTheme="minorEastAsia"/>
              </w:rPr>
            </w:pPr>
            <w:r w:rsidRPr="005F2031">
              <w:rPr>
                <w:rFonts w:asciiTheme="minorEastAsia" w:eastAsiaTheme="minorEastAsia" w:hAnsiTheme="minorEastAsia"/>
              </w:rPr>
              <w:t>6,562,344.06</w:t>
            </w:r>
          </w:p>
        </w:tc>
      </w:tr>
    </w:tbl>
    <w:p w14:paraId="454D13F7" w14:textId="77777777" w:rsidR="00600BF0" w:rsidRDefault="00600BF0"/>
    <w:p w14:paraId="088053A4" w14:textId="77777777" w:rsidR="004E620F" w:rsidRDefault="00000000">
      <w:pPr>
        <w:pStyle w:val="4"/>
        <w:numPr>
          <w:ilvl w:val="0"/>
          <w:numId w:val="86"/>
        </w:numPr>
        <w:tabs>
          <w:tab w:val="left" w:pos="588"/>
        </w:tabs>
        <w:rPr>
          <w:rFonts w:ascii="宋体" w:hAnsi="宋体"/>
          <w:color w:val="000000" w:themeColor="text1"/>
        </w:rPr>
      </w:pPr>
      <w:r>
        <w:rPr>
          <w:rFonts w:ascii="宋体" w:hAnsi="宋体" w:hint="eastAsia"/>
          <w:color w:val="000000" w:themeColor="text1"/>
        </w:rPr>
        <w:t>商誉所在资产组或资产组组合的相关信息</w:t>
      </w:r>
    </w:p>
    <w:sdt>
      <w:sdtPr>
        <w:rPr>
          <w:rFonts w:hint="eastAsia"/>
          <w:color w:val="000000" w:themeColor="text1"/>
        </w:rPr>
        <w:alias w:val="是否适用：商誉所在资产组或资产组组合的相关信息[双击切换]"/>
        <w:tag w:val="_GBC_3010fdfa06fe41c1b1d500ed6edace89"/>
        <w:id w:val="-1903671288"/>
        <w:placeholder>
          <w:docPart w:val="GBC22222222222222222222222222222"/>
        </w:placeholder>
      </w:sdtPr>
      <w:sdtContent>
        <w:p w14:paraId="3E1566C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090"/>
        <w:gridCol w:w="2031"/>
        <w:gridCol w:w="2576"/>
      </w:tblGrid>
      <w:tr w:rsidR="00EF75B2" w14:paraId="3B5CF513" w14:textId="77777777" w:rsidTr="00EF75B2">
        <w:bookmarkStart w:id="319" w:name="_Hlk153462880" w:displacedByCustomXml="next"/>
        <w:sdt>
          <w:sdtPr>
            <w:tag w:val="_PLD_b6919452812d4aaa8936687b8bfccb67"/>
            <w:id w:val="-1080979628"/>
          </w:sdtPr>
          <w:sdtContent>
            <w:tc>
              <w:tcPr>
                <w:tcW w:w="1980" w:type="dxa"/>
                <w:vAlign w:val="center"/>
              </w:tcPr>
              <w:p w14:paraId="675C26EB" w14:textId="77777777" w:rsidR="00600BF0" w:rsidRDefault="00000000" w:rsidP="00B314E6">
                <w:pPr>
                  <w:jc w:val="center"/>
                  <w:rPr>
                    <w:color w:val="000000" w:themeColor="text1"/>
                  </w:rPr>
                </w:pPr>
                <w:r>
                  <w:rPr>
                    <w:rFonts w:hint="eastAsia"/>
                    <w:color w:val="000000" w:themeColor="text1"/>
                  </w:rPr>
                  <w:t>名称</w:t>
                </w:r>
              </w:p>
            </w:tc>
          </w:sdtContent>
        </w:sdt>
        <w:sdt>
          <w:sdtPr>
            <w:tag w:val="_PLD_e8f1b9a6221f4972b29c49808dc79d30"/>
            <w:id w:val="-656600808"/>
          </w:sdtPr>
          <w:sdtContent>
            <w:tc>
              <w:tcPr>
                <w:tcW w:w="2135" w:type="dxa"/>
                <w:vAlign w:val="center"/>
              </w:tcPr>
              <w:p w14:paraId="554DEFFE" w14:textId="77777777" w:rsidR="00600BF0" w:rsidRDefault="00000000" w:rsidP="00B314E6">
                <w:pPr>
                  <w:jc w:val="center"/>
                  <w:rPr>
                    <w:color w:val="000000" w:themeColor="text1"/>
                  </w:rPr>
                </w:pPr>
                <w:r>
                  <w:rPr>
                    <w:rFonts w:hint="eastAsia"/>
                    <w:color w:val="000000" w:themeColor="text1"/>
                  </w:rPr>
                  <w:t>所属资产组或组合的构成及依据</w:t>
                </w:r>
              </w:p>
            </w:tc>
          </w:sdtContent>
        </w:sdt>
        <w:sdt>
          <w:sdtPr>
            <w:tag w:val="_PLD_96dd6bcac8ab4de3b253487e9cd88b15"/>
            <w:id w:val="429786645"/>
          </w:sdtPr>
          <w:sdtContent>
            <w:tc>
              <w:tcPr>
                <w:tcW w:w="2074" w:type="dxa"/>
                <w:vAlign w:val="center"/>
              </w:tcPr>
              <w:p w14:paraId="29FCCF52" w14:textId="77777777" w:rsidR="00600BF0" w:rsidRDefault="00000000" w:rsidP="00B314E6">
                <w:pPr>
                  <w:jc w:val="center"/>
                  <w:rPr>
                    <w:color w:val="000000" w:themeColor="text1"/>
                  </w:rPr>
                </w:pPr>
                <w:r>
                  <w:rPr>
                    <w:rFonts w:hint="eastAsia"/>
                    <w:color w:val="000000" w:themeColor="text1"/>
                  </w:rPr>
                  <w:t>所属经营分部及依据</w:t>
                </w:r>
              </w:p>
            </w:tc>
          </w:sdtContent>
        </w:sdt>
        <w:sdt>
          <w:sdtPr>
            <w:tag w:val="_PLD_54f9a2ad176b44a5adce49c2dd260962"/>
            <w:id w:val="-1519381510"/>
          </w:sdtPr>
          <w:sdtContent>
            <w:tc>
              <w:tcPr>
                <w:tcW w:w="2634" w:type="dxa"/>
                <w:vAlign w:val="center"/>
              </w:tcPr>
              <w:p w14:paraId="62AA53C7" w14:textId="77777777" w:rsidR="00600BF0" w:rsidRDefault="00000000" w:rsidP="00B314E6">
                <w:pPr>
                  <w:jc w:val="center"/>
                  <w:rPr>
                    <w:color w:val="000000" w:themeColor="text1"/>
                  </w:rPr>
                </w:pPr>
                <w:r>
                  <w:rPr>
                    <w:rFonts w:hint="eastAsia"/>
                    <w:color w:val="000000" w:themeColor="text1"/>
                  </w:rPr>
                  <w:t>是否与以前年度保持一致</w:t>
                </w:r>
              </w:p>
            </w:tc>
          </w:sdtContent>
        </w:sdt>
      </w:tr>
      <w:tr w:rsidR="00EF75B2" w14:paraId="19F59C08" w14:textId="77777777" w:rsidTr="00EF75B2">
        <w:tc>
          <w:tcPr>
            <w:tcW w:w="1980" w:type="dxa"/>
          </w:tcPr>
          <w:p w14:paraId="7832B670" w14:textId="77777777" w:rsidR="00600BF0" w:rsidRDefault="00000000" w:rsidP="00B314E6">
            <w:pPr>
              <w:jc w:val="both"/>
            </w:pPr>
            <w:r>
              <w:t>青岛北洋天青数联智能有限公司</w:t>
            </w:r>
          </w:p>
        </w:tc>
        <w:tc>
          <w:tcPr>
            <w:tcW w:w="2135" w:type="dxa"/>
          </w:tcPr>
          <w:p w14:paraId="4C8DCD0A" w14:textId="77777777" w:rsidR="00600BF0" w:rsidRDefault="00000000" w:rsidP="00B314E6">
            <w:pPr>
              <w:jc w:val="both"/>
            </w:pPr>
            <w:r>
              <w:t>商誉所在的资产组可以产生独立的现金流</w:t>
            </w:r>
          </w:p>
        </w:tc>
        <w:tc>
          <w:tcPr>
            <w:tcW w:w="2074" w:type="dxa"/>
          </w:tcPr>
          <w:p w14:paraId="76FFD744" w14:textId="77777777" w:rsidR="00600BF0" w:rsidRDefault="00000000" w:rsidP="00B314E6">
            <w:pPr>
              <w:jc w:val="both"/>
            </w:pPr>
            <w:r>
              <w:t>自动化制造设备系统集成分部</w:t>
            </w:r>
          </w:p>
        </w:tc>
        <w:sdt>
          <w:sdtPr>
            <w:alias w:val="商誉所在资产组或资产组组合的相关信息明细_是否与以前年度保持一致"/>
            <w:tag w:val="_GBC_3b471d039e3b454d93c9768c072ce51c"/>
            <w:id w:val="-1418861731"/>
            <w:comboBox>
              <w:listItem w:displayText="是" w:value="是"/>
              <w:listItem w:displayText="否" w:value="否"/>
            </w:comboBox>
          </w:sdtPr>
          <w:sdtContent>
            <w:tc>
              <w:tcPr>
                <w:tcW w:w="2634" w:type="dxa"/>
              </w:tcPr>
              <w:p w14:paraId="4FF2355A" w14:textId="77777777" w:rsidR="00600BF0" w:rsidRDefault="00000000" w:rsidP="00B314E6">
                <w:pPr>
                  <w:jc w:val="center"/>
                </w:pPr>
                <w:r>
                  <w:t>是</w:t>
                </w:r>
              </w:p>
            </w:tc>
          </w:sdtContent>
        </w:sdt>
      </w:tr>
    </w:tbl>
    <w:p w14:paraId="02447E19" w14:textId="77777777" w:rsidR="00600BF0" w:rsidRDefault="00600BF0"/>
    <w:p w14:paraId="744AE61E" w14:textId="77777777" w:rsidR="004E620F" w:rsidRDefault="00000000">
      <w:pPr>
        <w:rPr>
          <w:color w:val="000000" w:themeColor="text1"/>
        </w:rPr>
      </w:pPr>
      <w:r>
        <w:rPr>
          <w:rFonts w:hint="eastAsia"/>
          <w:color w:val="000000" w:themeColor="text1"/>
        </w:rPr>
        <w:t>资产组或资产组组合发生变化</w:t>
      </w:r>
    </w:p>
    <w:sdt>
      <w:sdtPr>
        <w:rPr>
          <w:color w:val="000000" w:themeColor="text1"/>
        </w:rPr>
        <w:alias w:val="是否适用：资产组或资产组组合发生变化[双击切换]"/>
        <w:tag w:val="_GBC_7123d6208cbb4b6a9f652548afdc778a"/>
        <w:id w:val="-625159199"/>
        <w:placeholder>
          <w:docPart w:val="GBC22222222222222222222222222222"/>
        </w:placeholder>
      </w:sdtPr>
      <w:sdtContent>
        <w:p w14:paraId="2F93ADDE" w14:textId="50896A76" w:rsidR="004E620F" w:rsidRDefault="00000000" w:rsidP="00050A05">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9D7C9A1" w14:textId="77777777" w:rsidR="00600BF0" w:rsidRDefault="00600BF0" w:rsidP="00050A05">
      <w:pPr>
        <w:rPr>
          <w:color w:val="000000" w:themeColor="text1"/>
        </w:rPr>
      </w:pPr>
    </w:p>
    <w:p w14:paraId="4F81F072" w14:textId="77777777" w:rsidR="004E620F" w:rsidRDefault="00000000">
      <w:pPr>
        <w:rPr>
          <w:color w:val="000000" w:themeColor="text1"/>
        </w:rPr>
      </w:pPr>
      <w:bookmarkStart w:id="320" w:name="_Hlk152948734"/>
      <w:bookmarkEnd w:id="319"/>
      <w:r>
        <w:rPr>
          <w:rFonts w:hint="eastAsia"/>
          <w:color w:val="000000" w:themeColor="text1"/>
        </w:rPr>
        <w:t>其他说明</w:t>
      </w:r>
    </w:p>
    <w:sdt>
      <w:sdtPr>
        <w:rPr>
          <w:color w:val="000000" w:themeColor="text1"/>
        </w:rPr>
        <w:alias w:val="是否适用：商誉所在资产组或资产组组合的相关信息其他说明[双击切换]"/>
        <w:tag w:val="_GBC_ffeac5265704403bb47e0eefe5c2d04e"/>
        <w:id w:val="-873915118"/>
        <w:placeholder>
          <w:docPart w:val="GBC22222222222222222222222222222"/>
        </w:placeholder>
      </w:sdtPr>
      <w:sdtContent>
        <w:p w14:paraId="4FFF454C" w14:textId="2DADBE42" w:rsidR="004E620F" w:rsidRDefault="00000000" w:rsidP="00050A05">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320"/>
    <w:p w14:paraId="0F1245FC" w14:textId="77777777" w:rsidR="004E620F" w:rsidRDefault="004E620F">
      <w:pPr>
        <w:rPr>
          <w:color w:val="000000" w:themeColor="text1"/>
        </w:rPr>
      </w:pPr>
    </w:p>
    <w:p w14:paraId="4B139210" w14:textId="77777777" w:rsidR="004E620F" w:rsidRDefault="00000000">
      <w:pPr>
        <w:pStyle w:val="4"/>
        <w:numPr>
          <w:ilvl w:val="0"/>
          <w:numId w:val="86"/>
        </w:numPr>
        <w:tabs>
          <w:tab w:val="left" w:pos="588"/>
        </w:tabs>
        <w:rPr>
          <w:rFonts w:ascii="宋体" w:hAnsi="宋体"/>
          <w:color w:val="000000" w:themeColor="text1"/>
        </w:rPr>
      </w:pPr>
      <w:r>
        <w:rPr>
          <w:rFonts w:ascii="宋体" w:hAnsi="宋体" w:hint="eastAsia"/>
          <w:color w:val="000000" w:themeColor="text1"/>
        </w:rPr>
        <w:t>可收回金额的具体确定方法</w:t>
      </w:r>
    </w:p>
    <w:p w14:paraId="48D74E86" w14:textId="77777777" w:rsidR="004E620F" w:rsidRDefault="00000000">
      <w:pPr>
        <w:rPr>
          <w:color w:val="000000" w:themeColor="text1"/>
        </w:rPr>
      </w:pPr>
      <w:bookmarkStart w:id="321" w:name="_Hlk153463075"/>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c14479181df74e309ba619055f328f4b"/>
        <w:id w:val="-2140860689"/>
        <w:placeholder>
          <w:docPart w:val="GBC22222222222222222222222222222"/>
        </w:placeholder>
      </w:sdtPr>
      <w:sdtContent>
        <w:p w14:paraId="2B013275" w14:textId="76026F63" w:rsidR="00600BF0" w:rsidRDefault="00000000" w:rsidP="00D97214">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7A35D7A" w14:textId="77777777" w:rsidR="00600BF0" w:rsidRDefault="00600BF0" w:rsidP="00D97214">
      <w:pPr>
        <w:rPr>
          <w:color w:val="000000" w:themeColor="text1"/>
        </w:rPr>
      </w:pPr>
    </w:p>
    <w:p w14:paraId="786C18AA" w14:textId="77777777" w:rsidR="004E620F" w:rsidRDefault="00000000">
      <w:pPr>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775cb3824be54e48866a569883927f9d"/>
        <w:id w:val="617644585"/>
        <w:placeholder>
          <w:docPart w:val="GBC22222222222222222222222222222"/>
        </w:placeholder>
      </w:sdtPr>
      <w:sdtContent>
        <w:p w14:paraId="65FB1F8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DF55BED"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可收回金额按预计未来现金流量的现值确定"/>
          <w:tag w:val="_GBC_571bbf0be170465ca87dc3200f36fd8e"/>
          <w:id w:val="-122960758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可收回金额按预计未来现金流量的现值确定"/>
          <w:tag w:val="_GBC_e446f077b8704803a8e6619f9777b890"/>
          <w:id w:val="7050644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2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36"/>
        <w:gridCol w:w="1336"/>
        <w:gridCol w:w="536"/>
        <w:gridCol w:w="376"/>
        <w:gridCol w:w="1018"/>
        <w:gridCol w:w="2004"/>
        <w:gridCol w:w="856"/>
        <w:gridCol w:w="487"/>
      </w:tblGrid>
      <w:tr w:rsidR="004E620F" w:rsidRPr="00D97214" w14:paraId="130AB9D5" w14:textId="77777777" w:rsidTr="00F93B28">
        <w:trPr>
          <w:trHeight w:val="1443"/>
          <w:jc w:val="center"/>
        </w:trPr>
        <w:sdt>
          <w:sdtPr>
            <w:rPr>
              <w:rFonts w:asciiTheme="minorEastAsia" w:eastAsiaTheme="minorEastAsia" w:hAnsiTheme="minorEastAsia"/>
              <w:sz w:val="16"/>
              <w:szCs w:val="16"/>
            </w:rPr>
            <w:tag w:val="_PLD_5b1703e6749d4bd99c4065f59e645eb2"/>
            <w:id w:val="-673492449"/>
          </w:sdtPr>
          <w:sdtContent>
            <w:tc>
              <w:tcPr>
                <w:tcW w:w="628" w:type="pct"/>
                <w:vAlign w:val="center"/>
              </w:tcPr>
              <w:p w14:paraId="78D483C9" w14:textId="77777777" w:rsidR="004E620F" w:rsidRPr="00D97214" w:rsidRDefault="00000000">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hint="eastAsia"/>
                    <w:color w:val="000000" w:themeColor="text1"/>
                    <w:sz w:val="16"/>
                    <w:szCs w:val="16"/>
                  </w:rPr>
                  <w:t>项目</w:t>
                </w:r>
              </w:p>
            </w:tc>
          </w:sdtContent>
        </w:sdt>
        <w:sdt>
          <w:sdtPr>
            <w:rPr>
              <w:rFonts w:asciiTheme="minorEastAsia" w:eastAsiaTheme="minorEastAsia" w:hAnsiTheme="minorEastAsia"/>
              <w:sz w:val="16"/>
              <w:szCs w:val="16"/>
            </w:rPr>
            <w:tag w:val="_PLD_b6298a4f95ff4d31b3f95df50853b985"/>
            <w:id w:val="-1309539557"/>
          </w:sdtPr>
          <w:sdtContent>
            <w:tc>
              <w:tcPr>
                <w:tcW w:w="721" w:type="pct"/>
                <w:vAlign w:val="center"/>
              </w:tcPr>
              <w:p w14:paraId="0BD0BD6B" w14:textId="77777777" w:rsidR="004E620F" w:rsidRPr="00D97214" w:rsidRDefault="00000000">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账面价值</w:t>
                </w:r>
              </w:p>
            </w:tc>
          </w:sdtContent>
        </w:sdt>
        <w:sdt>
          <w:sdtPr>
            <w:rPr>
              <w:rFonts w:asciiTheme="minorEastAsia" w:eastAsiaTheme="minorEastAsia" w:hAnsiTheme="minorEastAsia"/>
              <w:sz w:val="16"/>
              <w:szCs w:val="16"/>
            </w:rPr>
            <w:tag w:val="_PLD_ed1cd3a620a54cb681cb49856e706425"/>
            <w:id w:val="1550422361"/>
          </w:sdtPr>
          <w:sdtContent>
            <w:tc>
              <w:tcPr>
                <w:tcW w:w="726" w:type="pct"/>
                <w:vAlign w:val="center"/>
              </w:tcPr>
              <w:p w14:paraId="61FF6E09" w14:textId="77777777" w:rsidR="004E620F" w:rsidRPr="00D97214" w:rsidRDefault="00000000">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可收回金额</w:t>
                </w:r>
              </w:p>
            </w:tc>
          </w:sdtContent>
        </w:sdt>
        <w:sdt>
          <w:sdtPr>
            <w:rPr>
              <w:rFonts w:asciiTheme="minorEastAsia" w:eastAsiaTheme="minorEastAsia" w:hAnsiTheme="minorEastAsia"/>
              <w:sz w:val="16"/>
              <w:szCs w:val="16"/>
            </w:rPr>
            <w:tag w:val="_PLD_7498bdc763954da186a1c2099c4bcce0"/>
            <w:id w:val="1565146020"/>
          </w:sdtPr>
          <w:sdtContent>
            <w:tc>
              <w:tcPr>
                <w:tcW w:w="296" w:type="pct"/>
                <w:vAlign w:val="center"/>
              </w:tcPr>
              <w:p w14:paraId="1F2D4A01" w14:textId="77777777" w:rsidR="004E620F" w:rsidRPr="00D97214" w:rsidRDefault="00000000">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减值金额</w:t>
                </w:r>
              </w:p>
            </w:tc>
          </w:sdtContent>
        </w:sdt>
        <w:sdt>
          <w:sdtPr>
            <w:rPr>
              <w:rFonts w:asciiTheme="minorEastAsia" w:eastAsiaTheme="minorEastAsia" w:hAnsiTheme="minorEastAsia"/>
              <w:sz w:val="16"/>
              <w:szCs w:val="16"/>
            </w:rPr>
            <w:tag w:val="_PLD_04b978621a8e4c5d876200766cca6997"/>
            <w:id w:val="1109160905"/>
          </w:sdtPr>
          <w:sdtContent>
            <w:tc>
              <w:tcPr>
                <w:tcW w:w="203" w:type="pct"/>
                <w:vAlign w:val="center"/>
              </w:tcPr>
              <w:p w14:paraId="277CD012" w14:textId="77777777" w:rsidR="004E620F" w:rsidRPr="00D97214" w:rsidRDefault="00000000">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hint="eastAsia"/>
                    <w:color w:val="000000" w:themeColor="text1"/>
                    <w:sz w:val="16"/>
                    <w:szCs w:val="16"/>
                  </w:rPr>
                  <w:t>预测期的年限</w:t>
                </w:r>
              </w:p>
            </w:tc>
          </w:sdtContent>
        </w:sdt>
        <w:sdt>
          <w:sdtPr>
            <w:rPr>
              <w:rFonts w:asciiTheme="minorEastAsia" w:eastAsiaTheme="minorEastAsia" w:hAnsiTheme="minorEastAsia"/>
              <w:sz w:val="16"/>
              <w:szCs w:val="16"/>
            </w:rPr>
            <w:tag w:val="_PLD_10e8c61576a84ed1845d596cfe00453e"/>
            <w:id w:val="1363173050"/>
          </w:sdtPr>
          <w:sdtContent>
            <w:tc>
              <w:tcPr>
                <w:tcW w:w="576" w:type="pct"/>
                <w:vAlign w:val="center"/>
              </w:tcPr>
              <w:p w14:paraId="7A4715DB" w14:textId="77777777" w:rsidR="004E620F" w:rsidRPr="00D97214" w:rsidRDefault="00000000">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hint="eastAsia"/>
                    <w:color w:val="000000" w:themeColor="text1"/>
                    <w:sz w:val="16"/>
                    <w:szCs w:val="16"/>
                  </w:rPr>
                  <w:t>预测期的关键参数（增长率、利润率等）</w:t>
                </w:r>
              </w:p>
            </w:tc>
          </w:sdtContent>
        </w:sdt>
        <w:sdt>
          <w:sdtPr>
            <w:rPr>
              <w:rFonts w:asciiTheme="minorEastAsia" w:eastAsiaTheme="minorEastAsia" w:hAnsiTheme="minorEastAsia"/>
              <w:sz w:val="16"/>
              <w:szCs w:val="16"/>
            </w:rPr>
            <w:tag w:val="_PLD_725a09792ff54e35b83e09c153e9d89e"/>
            <w:id w:val="1854997069"/>
          </w:sdtPr>
          <w:sdtContent>
            <w:tc>
              <w:tcPr>
                <w:tcW w:w="1112" w:type="pct"/>
                <w:vAlign w:val="center"/>
              </w:tcPr>
              <w:p w14:paraId="141E722A" w14:textId="77777777" w:rsidR="004E620F" w:rsidRPr="00D97214" w:rsidRDefault="00000000">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hint="eastAsia"/>
                    <w:color w:val="000000" w:themeColor="text1"/>
                    <w:sz w:val="16"/>
                    <w:szCs w:val="16"/>
                  </w:rPr>
                  <w:t>预测期内的参数的确定依据</w:t>
                </w:r>
              </w:p>
            </w:tc>
          </w:sdtContent>
        </w:sdt>
        <w:sdt>
          <w:sdtPr>
            <w:rPr>
              <w:rFonts w:asciiTheme="minorEastAsia" w:eastAsiaTheme="minorEastAsia" w:hAnsiTheme="minorEastAsia"/>
              <w:sz w:val="16"/>
              <w:szCs w:val="16"/>
            </w:rPr>
            <w:tag w:val="_PLD_22792a3e236d4e8e87a9434b280ea5fa"/>
            <w:id w:val="-1928721442"/>
          </w:sdtPr>
          <w:sdtContent>
            <w:tc>
              <w:tcPr>
                <w:tcW w:w="462" w:type="pct"/>
                <w:vAlign w:val="center"/>
              </w:tcPr>
              <w:p w14:paraId="6F0E759E" w14:textId="77777777" w:rsidR="004E620F" w:rsidRPr="00D97214" w:rsidRDefault="00000000">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hint="eastAsia"/>
                    <w:color w:val="000000" w:themeColor="text1"/>
                    <w:sz w:val="16"/>
                    <w:szCs w:val="16"/>
                  </w:rPr>
                  <w:t>稳定期的关键参数（增长率、利润率、折现率等）</w:t>
                </w:r>
              </w:p>
            </w:tc>
          </w:sdtContent>
        </w:sdt>
        <w:sdt>
          <w:sdtPr>
            <w:rPr>
              <w:rFonts w:asciiTheme="minorEastAsia" w:eastAsiaTheme="minorEastAsia" w:hAnsiTheme="minorEastAsia"/>
              <w:sz w:val="16"/>
              <w:szCs w:val="16"/>
            </w:rPr>
            <w:tag w:val="_PLD_440f254a8603485c8786ed1c094b145a"/>
            <w:id w:val="-2118598122"/>
          </w:sdtPr>
          <w:sdtContent>
            <w:tc>
              <w:tcPr>
                <w:tcW w:w="278" w:type="pct"/>
                <w:vAlign w:val="center"/>
              </w:tcPr>
              <w:p w14:paraId="18C32FBA" w14:textId="77777777" w:rsidR="004E620F" w:rsidRPr="00D97214" w:rsidRDefault="00000000">
                <w:pPr>
                  <w:snapToGrid w:val="0"/>
                  <w:spacing w:line="240" w:lineRule="atLeast"/>
                  <w:jc w:val="center"/>
                  <w:rPr>
                    <w:rFonts w:asciiTheme="minorEastAsia" w:eastAsiaTheme="minorEastAsia" w:hAnsiTheme="minorEastAsia"/>
                    <w:b/>
                    <w:color w:val="000000" w:themeColor="text1"/>
                    <w:sz w:val="16"/>
                    <w:szCs w:val="16"/>
                  </w:rPr>
                </w:pPr>
                <w:r w:rsidRPr="00D97214">
                  <w:rPr>
                    <w:rFonts w:asciiTheme="minorEastAsia" w:eastAsiaTheme="minorEastAsia" w:hAnsiTheme="minorEastAsia" w:hint="eastAsia"/>
                    <w:color w:val="000000" w:themeColor="text1"/>
                    <w:sz w:val="16"/>
                    <w:szCs w:val="16"/>
                  </w:rPr>
                  <w:t>稳定期的关键参数的确定</w:t>
                </w:r>
                <w:r w:rsidRPr="00D97214">
                  <w:rPr>
                    <w:rFonts w:asciiTheme="minorEastAsia" w:eastAsiaTheme="minorEastAsia" w:hAnsiTheme="minorEastAsia" w:hint="eastAsia"/>
                    <w:color w:val="000000" w:themeColor="text1"/>
                    <w:sz w:val="16"/>
                    <w:szCs w:val="16"/>
                  </w:rPr>
                  <w:lastRenderedPageBreak/>
                  <w:t>依据</w:t>
                </w:r>
              </w:p>
            </w:tc>
          </w:sdtContent>
        </w:sdt>
      </w:tr>
      <w:tr w:rsidR="004E620F" w:rsidRPr="00D97214" w14:paraId="5FB29361" w14:textId="77777777" w:rsidTr="00F93B28">
        <w:trPr>
          <w:trHeight w:val="7097"/>
          <w:jc w:val="center"/>
        </w:trPr>
        <w:tc>
          <w:tcPr>
            <w:tcW w:w="628" w:type="pct"/>
            <w:vAlign w:val="center"/>
          </w:tcPr>
          <w:p w14:paraId="1D87C9E4" w14:textId="0FF7504D" w:rsidR="004E620F" w:rsidRPr="00D97214" w:rsidRDefault="00000000">
            <w:pPr>
              <w:snapToGrid w:val="0"/>
              <w:spacing w:line="240" w:lineRule="atLeast"/>
              <w:rPr>
                <w:rFonts w:asciiTheme="minorEastAsia" w:eastAsiaTheme="minorEastAsia" w:hAnsiTheme="minorEastAsia"/>
                <w:sz w:val="16"/>
                <w:szCs w:val="16"/>
              </w:rPr>
            </w:pPr>
            <w:r w:rsidRPr="00D97214">
              <w:rPr>
                <w:rFonts w:asciiTheme="minorEastAsia" w:eastAsiaTheme="minorEastAsia" w:hAnsiTheme="minorEastAsia"/>
                <w:sz w:val="16"/>
                <w:szCs w:val="16"/>
              </w:rPr>
              <w:lastRenderedPageBreak/>
              <w:t>青岛北洋天青数联智能有限公司</w:t>
            </w:r>
          </w:p>
        </w:tc>
        <w:tc>
          <w:tcPr>
            <w:tcW w:w="721" w:type="pct"/>
          </w:tcPr>
          <w:p w14:paraId="7D58FB6D" w14:textId="167B177C" w:rsidR="004E620F" w:rsidRPr="00D97214" w:rsidRDefault="00000000">
            <w:pPr>
              <w:snapToGrid w:val="0"/>
              <w:spacing w:line="240" w:lineRule="atLeast"/>
              <w:jc w:val="right"/>
              <w:rPr>
                <w:rFonts w:asciiTheme="minorEastAsia" w:eastAsiaTheme="minorEastAsia" w:hAnsiTheme="minorEastAsia"/>
                <w:sz w:val="16"/>
                <w:szCs w:val="16"/>
              </w:rPr>
            </w:pPr>
            <w:r>
              <w:rPr>
                <w:rFonts w:asciiTheme="minorEastAsia" w:eastAsiaTheme="minorEastAsia" w:hAnsiTheme="minorEastAsia" w:hint="eastAsia"/>
                <w:sz w:val="16"/>
                <w:szCs w:val="16"/>
              </w:rPr>
              <w:t>283,616,029.70</w:t>
            </w:r>
          </w:p>
        </w:tc>
        <w:tc>
          <w:tcPr>
            <w:tcW w:w="726" w:type="pct"/>
          </w:tcPr>
          <w:p w14:paraId="59B28F5D" w14:textId="780F4DEA" w:rsidR="004E620F" w:rsidRPr="00D97214" w:rsidRDefault="00000000">
            <w:pPr>
              <w:snapToGrid w:val="0"/>
              <w:spacing w:line="240" w:lineRule="atLeast"/>
              <w:jc w:val="right"/>
              <w:rPr>
                <w:rFonts w:asciiTheme="minorEastAsia" w:eastAsiaTheme="minorEastAsia" w:hAnsiTheme="minorEastAsia"/>
                <w:sz w:val="16"/>
                <w:szCs w:val="16"/>
              </w:rPr>
            </w:pPr>
            <w:r w:rsidRPr="00D97214">
              <w:rPr>
                <w:rFonts w:asciiTheme="minorEastAsia" w:eastAsiaTheme="minorEastAsia" w:hAnsiTheme="minorEastAsia"/>
                <w:sz w:val="16"/>
                <w:szCs w:val="16"/>
              </w:rPr>
              <w:t>329,000,000.00</w:t>
            </w:r>
          </w:p>
        </w:tc>
        <w:tc>
          <w:tcPr>
            <w:tcW w:w="296" w:type="pct"/>
          </w:tcPr>
          <w:p w14:paraId="3232CBE9" w14:textId="7DF7F8DA" w:rsidR="004E620F" w:rsidRPr="00D97214" w:rsidRDefault="00000000">
            <w:pPr>
              <w:snapToGrid w:val="0"/>
              <w:spacing w:line="240" w:lineRule="atLeast"/>
              <w:jc w:val="right"/>
              <w:rPr>
                <w:rFonts w:asciiTheme="minorEastAsia" w:eastAsiaTheme="minorEastAsia" w:hAnsiTheme="minorEastAsia"/>
                <w:sz w:val="16"/>
                <w:szCs w:val="16"/>
              </w:rPr>
            </w:pPr>
            <w:r w:rsidRPr="00D97214">
              <w:rPr>
                <w:rFonts w:asciiTheme="minorEastAsia" w:eastAsiaTheme="minorEastAsia" w:hAnsiTheme="minorEastAsia" w:hint="eastAsia"/>
                <w:sz w:val="16"/>
                <w:szCs w:val="16"/>
              </w:rPr>
              <w:t>0.00</w:t>
            </w:r>
          </w:p>
        </w:tc>
        <w:tc>
          <w:tcPr>
            <w:tcW w:w="203" w:type="pct"/>
          </w:tcPr>
          <w:p w14:paraId="61C57D6A" w14:textId="2D12C220" w:rsidR="004E620F" w:rsidRPr="00D97214" w:rsidRDefault="00000000">
            <w:pPr>
              <w:snapToGrid w:val="0"/>
              <w:spacing w:line="240" w:lineRule="atLeast"/>
              <w:rPr>
                <w:rFonts w:asciiTheme="minorEastAsia" w:eastAsiaTheme="minorEastAsia" w:hAnsiTheme="minorEastAsia"/>
                <w:sz w:val="16"/>
                <w:szCs w:val="16"/>
              </w:rPr>
            </w:pPr>
            <w:r w:rsidRPr="00D97214">
              <w:rPr>
                <w:rFonts w:asciiTheme="minorEastAsia" w:eastAsiaTheme="minorEastAsia" w:hAnsiTheme="minorEastAsia" w:hint="eastAsia"/>
                <w:sz w:val="16"/>
                <w:szCs w:val="16"/>
              </w:rPr>
              <w:t>5</w:t>
            </w:r>
          </w:p>
        </w:tc>
        <w:tc>
          <w:tcPr>
            <w:tcW w:w="576" w:type="pct"/>
          </w:tcPr>
          <w:p w14:paraId="0B6811EB" w14:textId="77777777" w:rsidR="00600BF0" w:rsidRPr="00D97214" w:rsidRDefault="00000000" w:rsidP="00D97214">
            <w:pPr>
              <w:spacing w:line="360" w:lineRule="exact"/>
              <w:textAlignment w:val="center"/>
              <w:rPr>
                <w:rFonts w:asciiTheme="minorEastAsia" w:eastAsiaTheme="minorEastAsia" w:hAnsiTheme="minorEastAsia" w:cs="Calibri"/>
                <w:sz w:val="16"/>
                <w:szCs w:val="16"/>
              </w:rPr>
            </w:pPr>
            <w:r w:rsidRPr="00D97214">
              <w:rPr>
                <w:rFonts w:asciiTheme="minorEastAsia" w:eastAsiaTheme="minorEastAsia" w:hAnsiTheme="minorEastAsia" w:cs="Calibri" w:hint="eastAsia"/>
                <w:sz w:val="16"/>
                <w:szCs w:val="16"/>
              </w:rPr>
              <w:t>预测期收入增长率第一年0.00%、第二年3.00%、第三、四年2.00%、第五年0.00%；</w:t>
            </w:r>
          </w:p>
          <w:p w14:paraId="3284147B" w14:textId="77777777" w:rsidR="00600BF0" w:rsidRPr="00D97214" w:rsidRDefault="00000000" w:rsidP="00D97214">
            <w:pPr>
              <w:spacing w:line="360" w:lineRule="exact"/>
              <w:textAlignment w:val="center"/>
              <w:rPr>
                <w:rFonts w:asciiTheme="minorEastAsia" w:eastAsiaTheme="minorEastAsia" w:hAnsiTheme="minorEastAsia" w:cs="Calibri"/>
                <w:sz w:val="16"/>
                <w:szCs w:val="16"/>
              </w:rPr>
            </w:pPr>
            <w:r w:rsidRPr="00D97214">
              <w:rPr>
                <w:rFonts w:asciiTheme="minorEastAsia" w:eastAsiaTheme="minorEastAsia" w:hAnsiTheme="minorEastAsia" w:cs="Calibri" w:hint="eastAsia"/>
                <w:sz w:val="16"/>
                <w:szCs w:val="16"/>
              </w:rPr>
              <w:t>毛利率32.00%；</w:t>
            </w:r>
          </w:p>
          <w:p w14:paraId="70692831" w14:textId="10126E52" w:rsidR="004E620F" w:rsidRPr="00D97214" w:rsidRDefault="00000000" w:rsidP="00D97214">
            <w:pPr>
              <w:snapToGrid w:val="0"/>
              <w:spacing w:line="240" w:lineRule="atLeast"/>
              <w:rPr>
                <w:rFonts w:asciiTheme="minorEastAsia" w:eastAsiaTheme="minorEastAsia" w:hAnsiTheme="minorEastAsia"/>
                <w:sz w:val="16"/>
                <w:szCs w:val="16"/>
              </w:rPr>
            </w:pPr>
            <w:r w:rsidRPr="00D97214">
              <w:rPr>
                <w:rFonts w:asciiTheme="minorEastAsia" w:eastAsiaTheme="minorEastAsia" w:hAnsiTheme="minorEastAsia" w:cs="Calibri" w:hint="eastAsia"/>
                <w:sz w:val="16"/>
                <w:szCs w:val="16"/>
              </w:rPr>
              <w:t>折现率12.10%。</w:t>
            </w:r>
          </w:p>
        </w:tc>
        <w:tc>
          <w:tcPr>
            <w:tcW w:w="1112" w:type="pct"/>
          </w:tcPr>
          <w:p w14:paraId="123B5585" w14:textId="77777777" w:rsidR="00600BF0" w:rsidRPr="00D97214" w:rsidRDefault="00000000" w:rsidP="00D97214">
            <w:pPr>
              <w:spacing w:line="360" w:lineRule="exact"/>
              <w:textAlignment w:val="center"/>
              <w:rPr>
                <w:rFonts w:asciiTheme="minorEastAsia" w:eastAsiaTheme="minorEastAsia" w:hAnsiTheme="minorEastAsia" w:cs="Calibri"/>
                <w:sz w:val="16"/>
                <w:szCs w:val="16"/>
              </w:rPr>
            </w:pPr>
            <w:r w:rsidRPr="00D97214">
              <w:rPr>
                <w:rFonts w:asciiTheme="minorEastAsia" w:eastAsiaTheme="minorEastAsia" w:hAnsiTheme="minorEastAsia" w:cs="Calibri" w:hint="eastAsia"/>
                <w:sz w:val="16"/>
                <w:szCs w:val="16"/>
              </w:rPr>
              <w:t>收入增长率：根据历史期中国工业机器人及工业自动化年化增长率、各行业预计的中国工业机器人及工业自动化未来市场增长率等分析确定；</w:t>
            </w:r>
          </w:p>
          <w:p w14:paraId="094C984D" w14:textId="77777777" w:rsidR="00600BF0" w:rsidRPr="00D97214" w:rsidRDefault="00000000" w:rsidP="00D97214">
            <w:pPr>
              <w:spacing w:line="360" w:lineRule="exact"/>
              <w:textAlignment w:val="center"/>
              <w:rPr>
                <w:rFonts w:asciiTheme="minorEastAsia" w:eastAsiaTheme="minorEastAsia" w:hAnsiTheme="minorEastAsia" w:cs="Calibri"/>
                <w:sz w:val="16"/>
                <w:szCs w:val="16"/>
              </w:rPr>
            </w:pPr>
            <w:r w:rsidRPr="00D97214">
              <w:rPr>
                <w:rFonts w:asciiTheme="minorEastAsia" w:eastAsiaTheme="minorEastAsia" w:hAnsiTheme="minorEastAsia" w:cs="Calibri" w:hint="eastAsia"/>
                <w:sz w:val="16"/>
                <w:szCs w:val="16"/>
              </w:rPr>
              <w:t>毛利率：根据企业历史期（2024-2025）各项目类型（即总装线、悬挂链、机器人应用及冲压连线等）的分项毛利率，结合企业未来发展方向、订单类型，综合分析确认未来期间的综合毛利情况；</w:t>
            </w:r>
          </w:p>
          <w:p w14:paraId="0D37D418" w14:textId="5A7B724D" w:rsidR="004E620F" w:rsidRPr="00D97214" w:rsidRDefault="00000000" w:rsidP="00D97214">
            <w:pPr>
              <w:snapToGrid w:val="0"/>
              <w:spacing w:line="240" w:lineRule="atLeast"/>
              <w:rPr>
                <w:rFonts w:asciiTheme="minorEastAsia" w:eastAsiaTheme="minorEastAsia" w:hAnsiTheme="minorEastAsia"/>
                <w:sz w:val="16"/>
                <w:szCs w:val="16"/>
              </w:rPr>
            </w:pPr>
            <w:r w:rsidRPr="00D97214">
              <w:rPr>
                <w:rFonts w:asciiTheme="minorEastAsia" w:eastAsiaTheme="minorEastAsia" w:hAnsiTheme="minorEastAsia" w:cs="Calibri" w:hint="eastAsia"/>
                <w:sz w:val="16"/>
                <w:szCs w:val="16"/>
              </w:rPr>
              <w:t>折现率：反映当前市场货币时间价值和相关资产组特定风险的税前利率。</w:t>
            </w:r>
          </w:p>
        </w:tc>
        <w:tc>
          <w:tcPr>
            <w:tcW w:w="462" w:type="pct"/>
          </w:tcPr>
          <w:p w14:paraId="6A819F70" w14:textId="77777777" w:rsidR="00600BF0" w:rsidRPr="00D97214" w:rsidRDefault="00000000" w:rsidP="00D97214">
            <w:pPr>
              <w:spacing w:line="360" w:lineRule="exact"/>
              <w:textAlignment w:val="center"/>
              <w:rPr>
                <w:rFonts w:asciiTheme="minorEastAsia" w:eastAsiaTheme="minorEastAsia" w:hAnsiTheme="minorEastAsia" w:cs="Calibri"/>
                <w:sz w:val="16"/>
                <w:szCs w:val="16"/>
              </w:rPr>
            </w:pPr>
            <w:r w:rsidRPr="00D97214">
              <w:rPr>
                <w:rFonts w:asciiTheme="minorEastAsia" w:eastAsiaTheme="minorEastAsia" w:hAnsiTheme="minorEastAsia" w:cs="Calibri" w:hint="eastAsia"/>
                <w:sz w:val="16"/>
                <w:szCs w:val="16"/>
              </w:rPr>
              <w:t>收入增长率0%；</w:t>
            </w:r>
          </w:p>
          <w:p w14:paraId="09CE80A7" w14:textId="77777777" w:rsidR="00600BF0" w:rsidRPr="00D97214" w:rsidRDefault="00000000" w:rsidP="00D97214">
            <w:pPr>
              <w:spacing w:line="360" w:lineRule="exact"/>
              <w:textAlignment w:val="center"/>
              <w:rPr>
                <w:rFonts w:asciiTheme="minorEastAsia" w:eastAsiaTheme="minorEastAsia" w:hAnsiTheme="minorEastAsia" w:cs="Calibri"/>
                <w:sz w:val="16"/>
                <w:szCs w:val="16"/>
              </w:rPr>
            </w:pPr>
            <w:r w:rsidRPr="00D97214">
              <w:rPr>
                <w:rFonts w:asciiTheme="minorEastAsia" w:eastAsiaTheme="minorEastAsia" w:hAnsiTheme="minorEastAsia" w:cs="Calibri" w:hint="eastAsia"/>
                <w:sz w:val="16"/>
                <w:szCs w:val="16"/>
              </w:rPr>
              <w:t>毛利率32.00%；</w:t>
            </w:r>
          </w:p>
          <w:p w14:paraId="31D04C99" w14:textId="627C0966" w:rsidR="004E620F" w:rsidRPr="00D97214" w:rsidRDefault="00000000" w:rsidP="00D97214">
            <w:pPr>
              <w:snapToGrid w:val="0"/>
              <w:spacing w:line="240" w:lineRule="atLeast"/>
              <w:rPr>
                <w:rFonts w:asciiTheme="minorEastAsia" w:eastAsiaTheme="minorEastAsia" w:hAnsiTheme="minorEastAsia"/>
                <w:sz w:val="16"/>
                <w:szCs w:val="16"/>
              </w:rPr>
            </w:pPr>
            <w:r w:rsidRPr="00D97214">
              <w:rPr>
                <w:rFonts w:asciiTheme="minorEastAsia" w:eastAsiaTheme="minorEastAsia" w:hAnsiTheme="minorEastAsia" w:cs="Calibri" w:hint="eastAsia"/>
                <w:sz w:val="16"/>
                <w:szCs w:val="16"/>
              </w:rPr>
              <w:t>折现率12.10%。</w:t>
            </w:r>
          </w:p>
        </w:tc>
        <w:tc>
          <w:tcPr>
            <w:tcW w:w="278" w:type="pct"/>
          </w:tcPr>
          <w:p w14:paraId="1F17660C" w14:textId="6312C9DD" w:rsidR="004E620F" w:rsidRPr="00D97214" w:rsidRDefault="00000000">
            <w:pPr>
              <w:snapToGrid w:val="0"/>
              <w:spacing w:line="240" w:lineRule="atLeast"/>
              <w:rPr>
                <w:rFonts w:asciiTheme="minorEastAsia" w:eastAsiaTheme="minorEastAsia" w:hAnsiTheme="minorEastAsia"/>
                <w:sz w:val="16"/>
                <w:szCs w:val="16"/>
              </w:rPr>
            </w:pPr>
            <w:r w:rsidRPr="00D97214">
              <w:rPr>
                <w:rFonts w:asciiTheme="minorEastAsia" w:eastAsiaTheme="minorEastAsia" w:hAnsiTheme="minorEastAsia"/>
                <w:sz w:val="16"/>
                <w:szCs w:val="16"/>
              </w:rPr>
              <w:t>永续无增长模型</w:t>
            </w:r>
          </w:p>
        </w:tc>
      </w:tr>
      <w:tr w:rsidR="00F93B28" w:rsidRPr="00D97214" w14:paraId="12F502BB" w14:textId="77777777" w:rsidTr="00F93B28">
        <w:trPr>
          <w:trHeight w:val="240"/>
          <w:jc w:val="center"/>
        </w:trPr>
        <w:tc>
          <w:tcPr>
            <w:tcW w:w="628" w:type="pct"/>
          </w:tcPr>
          <w:p w14:paraId="26CAD6C3" w14:textId="77777777" w:rsidR="00600BF0" w:rsidRPr="00D97214" w:rsidRDefault="00000000" w:rsidP="00F93B28">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合计</w:t>
            </w:r>
          </w:p>
        </w:tc>
        <w:tc>
          <w:tcPr>
            <w:tcW w:w="721" w:type="pct"/>
            <w:vAlign w:val="center"/>
          </w:tcPr>
          <w:p w14:paraId="4E9DAE5C" w14:textId="57FFC01B" w:rsidR="00600BF0" w:rsidRPr="00F93B28" w:rsidRDefault="00000000" w:rsidP="00F93B28">
            <w:pPr>
              <w:snapToGrid w:val="0"/>
              <w:spacing w:line="240" w:lineRule="atLeast"/>
              <w:jc w:val="right"/>
              <w:rPr>
                <w:rFonts w:asciiTheme="minorEastAsia" w:eastAsiaTheme="minorEastAsia" w:hAnsiTheme="minorEastAsia"/>
                <w:sz w:val="16"/>
                <w:szCs w:val="16"/>
              </w:rPr>
            </w:pPr>
            <w:r w:rsidRPr="00F93B28">
              <w:rPr>
                <w:rFonts w:asciiTheme="minorEastAsia" w:eastAsiaTheme="minorEastAsia" w:hAnsiTheme="minorEastAsia"/>
                <w:sz w:val="16"/>
                <w:szCs w:val="16"/>
              </w:rPr>
              <w:t>283,616,029.70</w:t>
            </w:r>
          </w:p>
        </w:tc>
        <w:tc>
          <w:tcPr>
            <w:tcW w:w="726" w:type="pct"/>
            <w:vAlign w:val="center"/>
          </w:tcPr>
          <w:p w14:paraId="1236F01E" w14:textId="0979C186" w:rsidR="00600BF0" w:rsidRPr="00F93B28" w:rsidRDefault="00000000" w:rsidP="00F93B28">
            <w:pPr>
              <w:snapToGrid w:val="0"/>
              <w:spacing w:line="240" w:lineRule="atLeast"/>
              <w:jc w:val="right"/>
              <w:rPr>
                <w:rFonts w:asciiTheme="minorEastAsia" w:eastAsiaTheme="minorEastAsia" w:hAnsiTheme="minorEastAsia"/>
                <w:sz w:val="16"/>
                <w:szCs w:val="16"/>
              </w:rPr>
            </w:pPr>
            <w:r w:rsidRPr="00F93B28">
              <w:rPr>
                <w:rFonts w:asciiTheme="minorEastAsia" w:eastAsiaTheme="minorEastAsia" w:hAnsiTheme="minorEastAsia"/>
                <w:sz w:val="16"/>
                <w:szCs w:val="16"/>
              </w:rPr>
              <w:t>329,000,000.00</w:t>
            </w:r>
          </w:p>
        </w:tc>
        <w:tc>
          <w:tcPr>
            <w:tcW w:w="296" w:type="pct"/>
            <w:vAlign w:val="center"/>
          </w:tcPr>
          <w:p w14:paraId="60A66991" w14:textId="1F01F2DF" w:rsidR="00600BF0" w:rsidRPr="00F93B28" w:rsidRDefault="00000000" w:rsidP="00F93B28">
            <w:pPr>
              <w:snapToGrid w:val="0"/>
              <w:spacing w:line="240" w:lineRule="atLeast"/>
              <w:jc w:val="right"/>
              <w:rPr>
                <w:rFonts w:asciiTheme="minorEastAsia" w:eastAsiaTheme="minorEastAsia" w:hAnsiTheme="minorEastAsia"/>
                <w:sz w:val="16"/>
                <w:szCs w:val="16"/>
              </w:rPr>
            </w:pPr>
            <w:r w:rsidRPr="00F93B28">
              <w:rPr>
                <w:rFonts w:asciiTheme="minorEastAsia" w:eastAsiaTheme="minorEastAsia" w:hAnsiTheme="minorEastAsia"/>
                <w:sz w:val="16"/>
                <w:szCs w:val="16"/>
              </w:rPr>
              <w:t>0.00</w:t>
            </w:r>
          </w:p>
        </w:tc>
        <w:tc>
          <w:tcPr>
            <w:tcW w:w="203" w:type="pct"/>
          </w:tcPr>
          <w:p w14:paraId="6B2CC221" w14:textId="77777777" w:rsidR="00600BF0" w:rsidRPr="00D97214" w:rsidRDefault="00000000" w:rsidP="00F93B28">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w:t>
            </w:r>
          </w:p>
        </w:tc>
        <w:tc>
          <w:tcPr>
            <w:tcW w:w="576" w:type="pct"/>
          </w:tcPr>
          <w:p w14:paraId="2F205FC1" w14:textId="77777777" w:rsidR="00600BF0" w:rsidRPr="00D97214" w:rsidRDefault="00000000" w:rsidP="00F93B28">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w:t>
            </w:r>
          </w:p>
        </w:tc>
        <w:tc>
          <w:tcPr>
            <w:tcW w:w="1112" w:type="pct"/>
          </w:tcPr>
          <w:p w14:paraId="08063B05" w14:textId="77777777" w:rsidR="00600BF0" w:rsidRPr="00D97214" w:rsidRDefault="00000000" w:rsidP="00F93B28">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w:t>
            </w:r>
          </w:p>
        </w:tc>
        <w:tc>
          <w:tcPr>
            <w:tcW w:w="462" w:type="pct"/>
          </w:tcPr>
          <w:p w14:paraId="7212E25D" w14:textId="77777777" w:rsidR="00600BF0" w:rsidRPr="00D97214" w:rsidRDefault="00000000" w:rsidP="00F93B28">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w:t>
            </w:r>
          </w:p>
        </w:tc>
        <w:tc>
          <w:tcPr>
            <w:tcW w:w="278" w:type="pct"/>
          </w:tcPr>
          <w:p w14:paraId="598308CA" w14:textId="77777777" w:rsidR="00600BF0" w:rsidRPr="00D97214" w:rsidRDefault="00000000" w:rsidP="00F93B28">
            <w:pPr>
              <w:snapToGrid w:val="0"/>
              <w:spacing w:line="240" w:lineRule="atLeast"/>
              <w:jc w:val="center"/>
              <w:rPr>
                <w:rFonts w:asciiTheme="minorEastAsia" w:eastAsiaTheme="minorEastAsia" w:hAnsiTheme="minorEastAsia"/>
                <w:color w:val="000000" w:themeColor="text1"/>
                <w:sz w:val="16"/>
                <w:szCs w:val="16"/>
              </w:rPr>
            </w:pPr>
            <w:r w:rsidRPr="00D97214">
              <w:rPr>
                <w:rFonts w:asciiTheme="minorEastAsia" w:eastAsiaTheme="minorEastAsia" w:hAnsiTheme="minorEastAsia"/>
                <w:color w:val="000000" w:themeColor="text1"/>
                <w:sz w:val="16"/>
                <w:szCs w:val="16"/>
              </w:rPr>
              <w:t>/</w:t>
            </w:r>
          </w:p>
        </w:tc>
      </w:tr>
    </w:tbl>
    <w:p w14:paraId="5C766F23" w14:textId="77777777" w:rsidR="004E620F" w:rsidRDefault="004E620F">
      <w:pPr>
        <w:rPr>
          <w:color w:val="000000" w:themeColor="text1"/>
        </w:rPr>
      </w:pPr>
    </w:p>
    <w:p w14:paraId="46927C30" w14:textId="77777777" w:rsidR="004E620F" w:rsidRDefault="00000000">
      <w:pPr>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345565131261427b821f225ca476b7f0"/>
        <w:id w:val="693347085"/>
        <w:placeholder>
          <w:docPart w:val="GBC22222222222222222222222222222"/>
        </w:placeholder>
      </w:sdtPr>
      <w:sdtContent>
        <w:p w14:paraId="7E34A917" w14:textId="5B1EA57E" w:rsidR="004E620F" w:rsidRDefault="00000000" w:rsidP="004A30F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547D276" w14:textId="77777777" w:rsidR="004E620F" w:rsidRDefault="004E620F">
      <w:pPr>
        <w:snapToGrid w:val="0"/>
        <w:spacing w:line="240" w:lineRule="atLeast"/>
        <w:rPr>
          <w:color w:val="000000" w:themeColor="text1"/>
        </w:rPr>
      </w:pPr>
    </w:p>
    <w:p w14:paraId="6F61E37D" w14:textId="77777777" w:rsidR="004E620F" w:rsidRDefault="00000000">
      <w:pPr>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380768c596a145f29f00b98c2c4edba5"/>
        <w:id w:val="-1654218062"/>
        <w:placeholder>
          <w:docPart w:val="GBC22222222222222222222222222222"/>
        </w:placeholder>
      </w:sdtPr>
      <w:sdtContent>
        <w:p w14:paraId="3DDA45A5" w14:textId="4EB8D185" w:rsidR="004E620F" w:rsidRDefault="00000000" w:rsidP="004A30F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9AEAE4B" w14:textId="77777777" w:rsidR="004E620F" w:rsidRDefault="004E620F">
      <w:pPr>
        <w:snapToGrid w:val="0"/>
        <w:spacing w:line="240" w:lineRule="atLeast"/>
        <w:rPr>
          <w:color w:val="000000" w:themeColor="text1"/>
        </w:rPr>
      </w:pPr>
    </w:p>
    <w:p w14:paraId="3D616DE7" w14:textId="77777777" w:rsidR="004E620F" w:rsidRDefault="00000000">
      <w:pPr>
        <w:pStyle w:val="4"/>
        <w:numPr>
          <w:ilvl w:val="0"/>
          <w:numId w:val="86"/>
        </w:numPr>
        <w:tabs>
          <w:tab w:val="left" w:pos="588"/>
        </w:tabs>
        <w:rPr>
          <w:rFonts w:ascii="宋体" w:hAnsi="宋体"/>
          <w:color w:val="000000" w:themeColor="text1"/>
        </w:rPr>
      </w:pPr>
      <w:bookmarkStart w:id="322" w:name="_Hlk153463443"/>
      <w:bookmarkEnd w:id="321"/>
      <w:r>
        <w:rPr>
          <w:rFonts w:ascii="宋体" w:hAnsi="宋体" w:hint="eastAsia"/>
          <w:color w:val="000000" w:themeColor="text1"/>
        </w:rPr>
        <w:t>业绩承诺及对应商誉减值情况</w:t>
      </w:r>
    </w:p>
    <w:p w14:paraId="5DC21E18" w14:textId="77777777" w:rsidR="004E620F" w:rsidRDefault="00000000">
      <w:pPr>
        <w:rPr>
          <w:color w:val="000000" w:themeColor="text1"/>
        </w:rPr>
      </w:pPr>
      <w:r>
        <w:rPr>
          <w:rFonts w:hint="eastAsia"/>
          <w:color w:val="000000" w:themeColor="text1"/>
        </w:rPr>
        <w:t>形成商誉时存在业绩承诺且报告期或报告期上一期间处于业绩承诺期内</w:t>
      </w:r>
    </w:p>
    <w:sdt>
      <w:sdtPr>
        <w:rPr>
          <w:color w:val="000000" w:themeColor="text1"/>
        </w:rPr>
        <w:alias w:val="是否适用：业绩承诺完成及对应商誉减值情况[双击切换]"/>
        <w:tag w:val="_GBC_f96eba4c85694a0d9c8987317df03a97"/>
        <w:id w:val="-215818987"/>
        <w:placeholder>
          <w:docPart w:val="GBC22222222222222222222222222222"/>
        </w:placeholder>
      </w:sdtPr>
      <w:sdtContent>
        <w:p w14:paraId="10B6A150" w14:textId="6038A1A6" w:rsidR="004E620F" w:rsidRDefault="00000000" w:rsidP="004A30F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683E438" w14:textId="77777777" w:rsidR="00600BF0" w:rsidRDefault="00600BF0" w:rsidP="004A30F4">
      <w:pPr>
        <w:rPr>
          <w:color w:val="000000" w:themeColor="text1"/>
        </w:rPr>
      </w:pPr>
    </w:p>
    <w:bookmarkEnd w:id="318"/>
    <w:bookmarkEnd w:id="322"/>
    <w:p w14:paraId="49572F09"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商誉其他需要说明的事项[双击切换]"/>
        <w:tag w:val="_GBC_6b2c2377a4a6486b9a4ba845bd2192f6"/>
        <w:id w:val="-662319347"/>
        <w:placeholder>
          <w:docPart w:val="GBC22222222222222222222222222222"/>
        </w:placeholder>
      </w:sdtPr>
      <w:sdtContent>
        <w:p w14:paraId="115C760B" w14:textId="0B705D92" w:rsidR="004E620F" w:rsidRDefault="00000000" w:rsidP="004A30F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329335A" w14:textId="77777777" w:rsidR="004E620F" w:rsidRDefault="004E620F">
      <w:pPr>
        <w:snapToGrid w:val="0"/>
        <w:spacing w:line="240" w:lineRule="atLeast"/>
        <w:rPr>
          <w:color w:val="000000" w:themeColor="text1"/>
        </w:rPr>
      </w:pPr>
    </w:p>
    <w:p w14:paraId="7EA3D5BD" w14:textId="77777777" w:rsidR="004E620F" w:rsidRDefault="00000000">
      <w:pPr>
        <w:pStyle w:val="3"/>
        <w:numPr>
          <w:ilvl w:val="0"/>
          <w:numId w:val="62"/>
        </w:numPr>
        <w:rPr>
          <w:color w:val="000000" w:themeColor="text1"/>
          <w:szCs w:val="21"/>
        </w:rPr>
      </w:pPr>
      <w:r>
        <w:rPr>
          <w:color w:val="000000" w:themeColor="text1"/>
          <w:szCs w:val="21"/>
        </w:rPr>
        <w:t>长期待摊费用</w:t>
      </w:r>
    </w:p>
    <w:sdt>
      <w:sdtPr>
        <w:rPr>
          <w:color w:val="000000" w:themeColor="text1"/>
        </w:rPr>
        <w:alias w:val="是否适用：长期待摊费用[双击切换]"/>
        <w:tag w:val="_GBC_9bec8f9516c84b19bae2fb8a7292063f"/>
        <w:id w:val="-1658910640"/>
        <w:placeholder>
          <w:docPart w:val="GBC22222222222222222222222222222"/>
        </w:placeholder>
      </w:sdtPr>
      <w:sdtContent>
        <w:p w14:paraId="6E4BAFE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8A79DF5"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长期待摊费用"/>
          <w:tag w:val="_GBC_aa74f67aac374e54a7768a8434ab0c08"/>
          <w:id w:val="10160395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待摊费用"/>
          <w:tag w:val="_GBC_767b9b701cf8425c9d588b0398c42e90"/>
          <w:id w:val="13369585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1516"/>
        <w:gridCol w:w="1406"/>
        <w:gridCol w:w="1416"/>
        <w:gridCol w:w="1423"/>
        <w:gridCol w:w="1516"/>
      </w:tblGrid>
      <w:tr w:rsidR="00AD3490" w:rsidRPr="00AD3490" w14:paraId="3F075B56" w14:textId="77777777" w:rsidTr="00AD3490">
        <w:sdt>
          <w:sdtPr>
            <w:rPr>
              <w:rFonts w:asciiTheme="minorEastAsia" w:eastAsiaTheme="minorEastAsia" w:hAnsiTheme="minorEastAsia"/>
              <w:sz w:val="20"/>
              <w:szCs w:val="20"/>
            </w:rPr>
            <w:tag w:val="_PLD_20e665ce568e49a5aa1c687384d611b3"/>
            <w:id w:val="299200564"/>
          </w:sdtPr>
          <w:sdtContent>
            <w:tc>
              <w:tcPr>
                <w:tcW w:w="801" w:type="pct"/>
                <w:vAlign w:val="center"/>
              </w:tcPr>
              <w:p w14:paraId="3FECC345" w14:textId="77777777" w:rsidR="00600BF0" w:rsidRPr="00AD3490" w:rsidRDefault="00000000" w:rsidP="00854FC9">
                <w:pPr>
                  <w:jc w:val="center"/>
                  <w:rPr>
                    <w:rFonts w:asciiTheme="minorEastAsia" w:eastAsiaTheme="minorEastAsia" w:hAnsiTheme="minorEastAsia"/>
                    <w:color w:val="000000" w:themeColor="text1"/>
                    <w:sz w:val="20"/>
                    <w:szCs w:val="20"/>
                  </w:rPr>
                </w:pPr>
                <w:r w:rsidRPr="00AD3490">
                  <w:rPr>
                    <w:rFonts w:asciiTheme="minorEastAsia" w:eastAsiaTheme="minorEastAsia" w:hAnsiTheme="minorEastAsia" w:hint="eastAsia"/>
                    <w:color w:val="000000" w:themeColor="text1"/>
                    <w:sz w:val="20"/>
                    <w:szCs w:val="20"/>
                  </w:rPr>
                  <w:t>项目</w:t>
                </w:r>
              </w:p>
            </w:tc>
          </w:sdtContent>
        </w:sdt>
        <w:sdt>
          <w:sdtPr>
            <w:rPr>
              <w:rFonts w:asciiTheme="minorEastAsia" w:eastAsiaTheme="minorEastAsia" w:hAnsiTheme="minorEastAsia"/>
              <w:sz w:val="20"/>
              <w:szCs w:val="20"/>
            </w:rPr>
            <w:tag w:val="_PLD_e3597a5d560b48d59d41cd3dc72b1a3a"/>
            <w:id w:val="-713651283"/>
          </w:sdtPr>
          <w:sdtContent>
            <w:tc>
              <w:tcPr>
                <w:tcW w:w="827" w:type="pct"/>
                <w:vAlign w:val="center"/>
              </w:tcPr>
              <w:p w14:paraId="790C02A8" w14:textId="77777777" w:rsidR="00600BF0" w:rsidRPr="00AD3490" w:rsidRDefault="00000000" w:rsidP="00854FC9">
                <w:pPr>
                  <w:jc w:val="center"/>
                  <w:rPr>
                    <w:rFonts w:asciiTheme="minorEastAsia" w:eastAsiaTheme="minorEastAsia" w:hAnsiTheme="minorEastAsia"/>
                    <w:color w:val="000000" w:themeColor="text1"/>
                    <w:sz w:val="20"/>
                    <w:szCs w:val="20"/>
                  </w:rPr>
                </w:pPr>
                <w:r w:rsidRPr="00AD3490">
                  <w:rPr>
                    <w:rFonts w:asciiTheme="minorEastAsia" w:eastAsiaTheme="minorEastAsia" w:hAnsiTheme="minorEastAsia" w:hint="eastAsia"/>
                    <w:color w:val="000000" w:themeColor="text1"/>
                    <w:sz w:val="20"/>
                    <w:szCs w:val="20"/>
                  </w:rPr>
                  <w:t>期初余额</w:t>
                </w:r>
              </w:p>
            </w:tc>
          </w:sdtContent>
        </w:sdt>
        <w:sdt>
          <w:sdtPr>
            <w:rPr>
              <w:rFonts w:asciiTheme="minorEastAsia" w:eastAsiaTheme="minorEastAsia" w:hAnsiTheme="minorEastAsia"/>
              <w:sz w:val="20"/>
              <w:szCs w:val="20"/>
            </w:rPr>
            <w:tag w:val="_PLD_2edffaf8b24b489e97f2d4a6a5ec5711"/>
            <w:id w:val="-807404708"/>
          </w:sdtPr>
          <w:sdtContent>
            <w:tc>
              <w:tcPr>
                <w:tcW w:w="827" w:type="pct"/>
                <w:vAlign w:val="center"/>
              </w:tcPr>
              <w:p w14:paraId="5CCEEA01" w14:textId="77777777" w:rsidR="00600BF0" w:rsidRPr="00AD3490" w:rsidRDefault="00000000" w:rsidP="00854FC9">
                <w:pPr>
                  <w:jc w:val="center"/>
                  <w:rPr>
                    <w:rFonts w:asciiTheme="minorEastAsia" w:eastAsiaTheme="minorEastAsia" w:hAnsiTheme="minorEastAsia"/>
                    <w:color w:val="000000" w:themeColor="text1"/>
                    <w:sz w:val="20"/>
                    <w:szCs w:val="20"/>
                  </w:rPr>
                </w:pPr>
                <w:r w:rsidRPr="00AD3490">
                  <w:rPr>
                    <w:rFonts w:asciiTheme="minorEastAsia" w:eastAsiaTheme="minorEastAsia" w:hAnsiTheme="minorEastAsia" w:hint="eastAsia"/>
                    <w:color w:val="000000" w:themeColor="text1"/>
                    <w:sz w:val="20"/>
                    <w:szCs w:val="20"/>
                  </w:rPr>
                  <w:t>本期增加金额</w:t>
                </w:r>
              </w:p>
            </w:tc>
          </w:sdtContent>
        </w:sdt>
        <w:sdt>
          <w:sdtPr>
            <w:rPr>
              <w:rFonts w:asciiTheme="minorEastAsia" w:eastAsiaTheme="minorEastAsia" w:hAnsiTheme="minorEastAsia"/>
              <w:sz w:val="20"/>
              <w:szCs w:val="20"/>
            </w:rPr>
            <w:tag w:val="_PLD_f6bc6a07519e4f6cab5889776aa0ecbd"/>
            <w:id w:val="1526441940"/>
          </w:sdtPr>
          <w:sdtContent>
            <w:tc>
              <w:tcPr>
                <w:tcW w:w="827" w:type="pct"/>
                <w:vAlign w:val="center"/>
              </w:tcPr>
              <w:p w14:paraId="08F415B0" w14:textId="77777777" w:rsidR="00600BF0" w:rsidRPr="00AD3490" w:rsidRDefault="00000000" w:rsidP="00854FC9">
                <w:pPr>
                  <w:jc w:val="center"/>
                  <w:rPr>
                    <w:rFonts w:asciiTheme="minorEastAsia" w:eastAsiaTheme="minorEastAsia" w:hAnsiTheme="minorEastAsia"/>
                    <w:color w:val="000000" w:themeColor="text1"/>
                    <w:sz w:val="20"/>
                    <w:szCs w:val="20"/>
                  </w:rPr>
                </w:pPr>
                <w:r w:rsidRPr="00AD3490">
                  <w:rPr>
                    <w:rFonts w:asciiTheme="minorEastAsia" w:eastAsiaTheme="minorEastAsia" w:hAnsiTheme="minorEastAsia" w:hint="eastAsia"/>
                    <w:color w:val="000000" w:themeColor="text1"/>
                    <w:sz w:val="20"/>
                    <w:szCs w:val="20"/>
                  </w:rPr>
                  <w:t>本期摊销金额</w:t>
                </w:r>
              </w:p>
            </w:tc>
          </w:sdtContent>
        </w:sdt>
        <w:sdt>
          <w:sdtPr>
            <w:rPr>
              <w:rFonts w:asciiTheme="minorEastAsia" w:eastAsiaTheme="minorEastAsia" w:hAnsiTheme="minorEastAsia"/>
              <w:sz w:val="20"/>
              <w:szCs w:val="20"/>
            </w:rPr>
            <w:tag w:val="_PLD_f987bb682c974016898d37b474ce35c6"/>
            <w:id w:val="-787583305"/>
          </w:sdtPr>
          <w:sdtContent>
            <w:tc>
              <w:tcPr>
                <w:tcW w:w="840" w:type="pct"/>
                <w:vAlign w:val="center"/>
              </w:tcPr>
              <w:p w14:paraId="16F0B4F1" w14:textId="77777777" w:rsidR="00600BF0" w:rsidRPr="00AD3490" w:rsidRDefault="00000000" w:rsidP="00854FC9">
                <w:pPr>
                  <w:jc w:val="center"/>
                  <w:rPr>
                    <w:rFonts w:asciiTheme="minorEastAsia" w:eastAsiaTheme="minorEastAsia" w:hAnsiTheme="minorEastAsia"/>
                    <w:color w:val="000000" w:themeColor="text1"/>
                    <w:sz w:val="20"/>
                    <w:szCs w:val="20"/>
                  </w:rPr>
                </w:pPr>
                <w:r w:rsidRPr="00AD3490">
                  <w:rPr>
                    <w:rFonts w:asciiTheme="minorEastAsia" w:eastAsiaTheme="minorEastAsia" w:hAnsiTheme="minorEastAsia" w:hint="eastAsia"/>
                    <w:color w:val="000000" w:themeColor="text1"/>
                    <w:sz w:val="20"/>
                    <w:szCs w:val="20"/>
                  </w:rPr>
                  <w:t>其他减少金额</w:t>
                </w:r>
              </w:p>
            </w:tc>
          </w:sdtContent>
        </w:sdt>
        <w:sdt>
          <w:sdtPr>
            <w:rPr>
              <w:rFonts w:asciiTheme="minorEastAsia" w:eastAsiaTheme="minorEastAsia" w:hAnsiTheme="minorEastAsia"/>
              <w:sz w:val="20"/>
              <w:szCs w:val="20"/>
            </w:rPr>
            <w:tag w:val="_PLD_dab738986fbc4bd7b942faf77cb39605"/>
            <w:id w:val="-1051689975"/>
          </w:sdtPr>
          <w:sdtContent>
            <w:tc>
              <w:tcPr>
                <w:tcW w:w="878" w:type="pct"/>
                <w:vAlign w:val="center"/>
              </w:tcPr>
              <w:p w14:paraId="2B5A3747" w14:textId="77777777" w:rsidR="00600BF0" w:rsidRPr="00AD3490" w:rsidRDefault="00000000" w:rsidP="00854FC9">
                <w:pPr>
                  <w:jc w:val="center"/>
                  <w:rPr>
                    <w:rFonts w:asciiTheme="minorEastAsia" w:eastAsiaTheme="minorEastAsia" w:hAnsiTheme="minorEastAsia"/>
                    <w:color w:val="000000" w:themeColor="text1"/>
                    <w:sz w:val="20"/>
                    <w:szCs w:val="20"/>
                  </w:rPr>
                </w:pPr>
                <w:r w:rsidRPr="00AD3490">
                  <w:rPr>
                    <w:rFonts w:asciiTheme="minorEastAsia" w:eastAsiaTheme="minorEastAsia" w:hAnsiTheme="minorEastAsia" w:hint="eastAsia"/>
                    <w:color w:val="000000" w:themeColor="text1"/>
                    <w:sz w:val="20"/>
                    <w:szCs w:val="20"/>
                  </w:rPr>
                  <w:t>期末余额</w:t>
                </w:r>
              </w:p>
            </w:tc>
          </w:sdtContent>
        </w:sdt>
      </w:tr>
      <w:tr w:rsidR="00AD3490" w:rsidRPr="00AD3490" w14:paraId="71D5F3C2" w14:textId="77777777" w:rsidTr="00AD3490">
        <w:tc>
          <w:tcPr>
            <w:tcW w:w="801" w:type="pct"/>
          </w:tcPr>
          <w:p w14:paraId="1847C318" w14:textId="77777777" w:rsidR="00600BF0" w:rsidRPr="00AD3490" w:rsidRDefault="00000000" w:rsidP="00854FC9">
            <w:pPr>
              <w:rPr>
                <w:rFonts w:asciiTheme="minorEastAsia" w:eastAsiaTheme="minorEastAsia" w:hAnsiTheme="minorEastAsia"/>
                <w:sz w:val="20"/>
                <w:szCs w:val="20"/>
              </w:rPr>
            </w:pPr>
            <w:r w:rsidRPr="00AD3490">
              <w:rPr>
                <w:rFonts w:asciiTheme="minorEastAsia" w:eastAsiaTheme="minorEastAsia" w:hAnsiTheme="minorEastAsia"/>
                <w:sz w:val="20"/>
                <w:szCs w:val="20"/>
              </w:rPr>
              <w:t>周转瓶摊销</w:t>
            </w:r>
          </w:p>
        </w:tc>
        <w:tc>
          <w:tcPr>
            <w:tcW w:w="827" w:type="pct"/>
          </w:tcPr>
          <w:p w14:paraId="141422D3"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149,570.28</w:t>
            </w:r>
          </w:p>
        </w:tc>
        <w:tc>
          <w:tcPr>
            <w:tcW w:w="827" w:type="pct"/>
          </w:tcPr>
          <w:p w14:paraId="6388A77B" w14:textId="77777777" w:rsidR="00600BF0" w:rsidRPr="00AD3490" w:rsidRDefault="00600BF0" w:rsidP="00854FC9">
            <w:pPr>
              <w:jc w:val="right"/>
              <w:rPr>
                <w:rFonts w:asciiTheme="minorEastAsia" w:eastAsiaTheme="minorEastAsia" w:hAnsiTheme="minorEastAsia"/>
                <w:sz w:val="20"/>
                <w:szCs w:val="20"/>
              </w:rPr>
            </w:pPr>
          </w:p>
        </w:tc>
        <w:tc>
          <w:tcPr>
            <w:tcW w:w="827" w:type="pct"/>
          </w:tcPr>
          <w:p w14:paraId="0C8E07AF"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142,353.55</w:t>
            </w:r>
          </w:p>
        </w:tc>
        <w:tc>
          <w:tcPr>
            <w:tcW w:w="840" w:type="pct"/>
          </w:tcPr>
          <w:p w14:paraId="3FC96A90" w14:textId="77777777" w:rsidR="00600BF0" w:rsidRPr="00AD3490" w:rsidRDefault="00600BF0" w:rsidP="00854FC9">
            <w:pPr>
              <w:jc w:val="right"/>
              <w:rPr>
                <w:rFonts w:asciiTheme="minorEastAsia" w:eastAsiaTheme="minorEastAsia" w:hAnsiTheme="minorEastAsia"/>
                <w:sz w:val="20"/>
                <w:szCs w:val="20"/>
              </w:rPr>
            </w:pPr>
          </w:p>
        </w:tc>
        <w:tc>
          <w:tcPr>
            <w:tcW w:w="878" w:type="pct"/>
          </w:tcPr>
          <w:p w14:paraId="2D09F3AD"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7,216.73</w:t>
            </w:r>
          </w:p>
        </w:tc>
      </w:tr>
      <w:tr w:rsidR="00AD3490" w:rsidRPr="00AD3490" w14:paraId="5388E573" w14:textId="77777777" w:rsidTr="00AD3490">
        <w:tc>
          <w:tcPr>
            <w:tcW w:w="801" w:type="pct"/>
          </w:tcPr>
          <w:p w14:paraId="37F5575B" w14:textId="77777777" w:rsidR="00600BF0" w:rsidRPr="00AD3490" w:rsidRDefault="00000000" w:rsidP="00854FC9">
            <w:pPr>
              <w:rPr>
                <w:rFonts w:asciiTheme="minorEastAsia" w:eastAsiaTheme="minorEastAsia" w:hAnsiTheme="minorEastAsia"/>
                <w:sz w:val="20"/>
                <w:szCs w:val="20"/>
              </w:rPr>
            </w:pPr>
            <w:r w:rsidRPr="00AD3490">
              <w:rPr>
                <w:rFonts w:asciiTheme="minorEastAsia" w:eastAsiaTheme="minorEastAsia" w:hAnsiTheme="minorEastAsia"/>
                <w:sz w:val="20"/>
                <w:szCs w:val="20"/>
              </w:rPr>
              <w:t>房屋装修</w:t>
            </w:r>
          </w:p>
        </w:tc>
        <w:tc>
          <w:tcPr>
            <w:tcW w:w="827" w:type="pct"/>
          </w:tcPr>
          <w:p w14:paraId="5A251DE4"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13,114,965.90</w:t>
            </w:r>
          </w:p>
        </w:tc>
        <w:tc>
          <w:tcPr>
            <w:tcW w:w="827" w:type="pct"/>
          </w:tcPr>
          <w:p w14:paraId="5CF899E1"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107,787.78</w:t>
            </w:r>
          </w:p>
        </w:tc>
        <w:tc>
          <w:tcPr>
            <w:tcW w:w="827" w:type="pct"/>
          </w:tcPr>
          <w:p w14:paraId="483435B6"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883,827.90</w:t>
            </w:r>
          </w:p>
        </w:tc>
        <w:tc>
          <w:tcPr>
            <w:tcW w:w="840" w:type="pct"/>
          </w:tcPr>
          <w:p w14:paraId="15FD7351" w14:textId="77777777" w:rsidR="00600BF0" w:rsidRPr="00AD3490" w:rsidRDefault="00600BF0" w:rsidP="00854FC9">
            <w:pPr>
              <w:jc w:val="right"/>
              <w:rPr>
                <w:rFonts w:asciiTheme="minorEastAsia" w:eastAsiaTheme="minorEastAsia" w:hAnsiTheme="minorEastAsia"/>
                <w:sz w:val="20"/>
                <w:szCs w:val="20"/>
              </w:rPr>
            </w:pPr>
          </w:p>
        </w:tc>
        <w:tc>
          <w:tcPr>
            <w:tcW w:w="878" w:type="pct"/>
          </w:tcPr>
          <w:p w14:paraId="373DA8FE"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12,338,925.78</w:t>
            </w:r>
          </w:p>
        </w:tc>
      </w:tr>
      <w:tr w:rsidR="00AD3490" w:rsidRPr="00AD3490" w14:paraId="205624FC" w14:textId="77777777" w:rsidTr="00AD3490">
        <w:tc>
          <w:tcPr>
            <w:tcW w:w="801" w:type="pct"/>
          </w:tcPr>
          <w:p w14:paraId="45D74A10" w14:textId="77777777" w:rsidR="00600BF0" w:rsidRPr="00AD3490" w:rsidRDefault="00000000" w:rsidP="00854FC9">
            <w:pPr>
              <w:rPr>
                <w:rFonts w:asciiTheme="minorEastAsia" w:eastAsiaTheme="minorEastAsia" w:hAnsiTheme="minorEastAsia"/>
                <w:sz w:val="20"/>
                <w:szCs w:val="20"/>
              </w:rPr>
            </w:pPr>
            <w:r w:rsidRPr="00AD3490">
              <w:rPr>
                <w:rFonts w:asciiTheme="minorEastAsia" w:eastAsiaTheme="minorEastAsia" w:hAnsiTheme="minorEastAsia"/>
                <w:sz w:val="20"/>
                <w:szCs w:val="20"/>
              </w:rPr>
              <w:t>专利费用</w:t>
            </w:r>
          </w:p>
        </w:tc>
        <w:tc>
          <w:tcPr>
            <w:tcW w:w="827" w:type="pct"/>
          </w:tcPr>
          <w:p w14:paraId="6F41271E"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577,128.70</w:t>
            </w:r>
          </w:p>
        </w:tc>
        <w:tc>
          <w:tcPr>
            <w:tcW w:w="827" w:type="pct"/>
          </w:tcPr>
          <w:p w14:paraId="3186ABE6" w14:textId="77777777" w:rsidR="00600BF0" w:rsidRPr="00AD3490" w:rsidRDefault="00600BF0" w:rsidP="00854FC9">
            <w:pPr>
              <w:jc w:val="right"/>
              <w:rPr>
                <w:rFonts w:asciiTheme="minorEastAsia" w:eastAsiaTheme="minorEastAsia" w:hAnsiTheme="minorEastAsia"/>
                <w:sz w:val="20"/>
                <w:szCs w:val="20"/>
              </w:rPr>
            </w:pPr>
          </w:p>
        </w:tc>
        <w:tc>
          <w:tcPr>
            <w:tcW w:w="827" w:type="pct"/>
          </w:tcPr>
          <w:p w14:paraId="167D7617"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59,703.00</w:t>
            </w:r>
          </w:p>
        </w:tc>
        <w:tc>
          <w:tcPr>
            <w:tcW w:w="840" w:type="pct"/>
          </w:tcPr>
          <w:p w14:paraId="66281A88" w14:textId="77777777" w:rsidR="00600BF0" w:rsidRPr="00AD3490" w:rsidRDefault="00600BF0" w:rsidP="00854FC9">
            <w:pPr>
              <w:jc w:val="right"/>
              <w:rPr>
                <w:rFonts w:asciiTheme="minorEastAsia" w:eastAsiaTheme="minorEastAsia" w:hAnsiTheme="minorEastAsia"/>
                <w:sz w:val="20"/>
                <w:szCs w:val="20"/>
              </w:rPr>
            </w:pPr>
          </w:p>
        </w:tc>
        <w:tc>
          <w:tcPr>
            <w:tcW w:w="878" w:type="pct"/>
          </w:tcPr>
          <w:p w14:paraId="2B8ECCDE"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517,425.70</w:t>
            </w:r>
          </w:p>
        </w:tc>
      </w:tr>
      <w:tr w:rsidR="00AD3490" w:rsidRPr="00AD3490" w14:paraId="39FCAFE1" w14:textId="77777777" w:rsidTr="00AD3490">
        <w:tc>
          <w:tcPr>
            <w:tcW w:w="801" w:type="pct"/>
          </w:tcPr>
          <w:p w14:paraId="23D5A433" w14:textId="77777777" w:rsidR="00600BF0" w:rsidRPr="00AD3490" w:rsidRDefault="00000000" w:rsidP="00854FC9">
            <w:pPr>
              <w:rPr>
                <w:rFonts w:asciiTheme="minorEastAsia" w:eastAsiaTheme="minorEastAsia" w:hAnsiTheme="minorEastAsia"/>
                <w:sz w:val="20"/>
                <w:szCs w:val="20"/>
              </w:rPr>
            </w:pPr>
            <w:r w:rsidRPr="00AD3490">
              <w:rPr>
                <w:rFonts w:asciiTheme="minorEastAsia" w:eastAsiaTheme="minorEastAsia" w:hAnsiTheme="minorEastAsia"/>
                <w:sz w:val="20"/>
                <w:szCs w:val="20"/>
              </w:rPr>
              <w:t>生产车间厂房改造</w:t>
            </w:r>
          </w:p>
        </w:tc>
        <w:tc>
          <w:tcPr>
            <w:tcW w:w="827" w:type="pct"/>
          </w:tcPr>
          <w:p w14:paraId="56090B66"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224,402.72</w:t>
            </w:r>
          </w:p>
        </w:tc>
        <w:tc>
          <w:tcPr>
            <w:tcW w:w="827" w:type="pct"/>
          </w:tcPr>
          <w:p w14:paraId="34071DD9" w14:textId="77777777" w:rsidR="00600BF0" w:rsidRPr="00AD3490" w:rsidRDefault="00600BF0" w:rsidP="00854FC9">
            <w:pPr>
              <w:jc w:val="right"/>
              <w:rPr>
                <w:rFonts w:asciiTheme="minorEastAsia" w:eastAsiaTheme="minorEastAsia" w:hAnsiTheme="minorEastAsia"/>
                <w:sz w:val="20"/>
                <w:szCs w:val="20"/>
              </w:rPr>
            </w:pPr>
          </w:p>
        </w:tc>
        <w:tc>
          <w:tcPr>
            <w:tcW w:w="827" w:type="pct"/>
          </w:tcPr>
          <w:p w14:paraId="1010E6DA"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29,269.92</w:t>
            </w:r>
          </w:p>
        </w:tc>
        <w:tc>
          <w:tcPr>
            <w:tcW w:w="840" w:type="pct"/>
          </w:tcPr>
          <w:p w14:paraId="7374E493" w14:textId="77777777" w:rsidR="00600BF0" w:rsidRPr="00AD3490" w:rsidRDefault="00600BF0" w:rsidP="00854FC9">
            <w:pPr>
              <w:jc w:val="right"/>
              <w:rPr>
                <w:rFonts w:asciiTheme="minorEastAsia" w:eastAsiaTheme="minorEastAsia" w:hAnsiTheme="minorEastAsia"/>
                <w:sz w:val="20"/>
                <w:szCs w:val="20"/>
              </w:rPr>
            </w:pPr>
          </w:p>
        </w:tc>
        <w:tc>
          <w:tcPr>
            <w:tcW w:w="878" w:type="pct"/>
          </w:tcPr>
          <w:p w14:paraId="6671E21F" w14:textId="77777777" w:rsidR="00600BF0" w:rsidRPr="00AD3490" w:rsidRDefault="00000000" w:rsidP="00854FC9">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195,132.80</w:t>
            </w:r>
          </w:p>
        </w:tc>
      </w:tr>
      <w:tr w:rsidR="00AD3490" w:rsidRPr="00AD3490" w14:paraId="68851B29" w14:textId="77777777" w:rsidTr="00AD3490">
        <w:tc>
          <w:tcPr>
            <w:tcW w:w="801" w:type="pct"/>
            <w:vAlign w:val="center"/>
          </w:tcPr>
          <w:p w14:paraId="2DF424CE" w14:textId="77777777" w:rsidR="00600BF0" w:rsidRPr="00AD3490" w:rsidRDefault="00000000" w:rsidP="00AD3490">
            <w:pPr>
              <w:jc w:val="center"/>
              <w:rPr>
                <w:rFonts w:asciiTheme="minorEastAsia" w:eastAsiaTheme="minorEastAsia" w:hAnsiTheme="minorEastAsia"/>
                <w:color w:val="000000" w:themeColor="text1"/>
                <w:sz w:val="20"/>
                <w:szCs w:val="20"/>
              </w:rPr>
            </w:pPr>
            <w:r w:rsidRPr="00AD3490">
              <w:rPr>
                <w:rFonts w:asciiTheme="minorEastAsia" w:eastAsiaTheme="minorEastAsia" w:hAnsiTheme="minorEastAsia" w:hint="eastAsia"/>
                <w:color w:val="000000" w:themeColor="text1"/>
                <w:sz w:val="20"/>
                <w:szCs w:val="20"/>
              </w:rPr>
              <w:t>合计</w:t>
            </w:r>
          </w:p>
        </w:tc>
        <w:tc>
          <w:tcPr>
            <w:tcW w:w="827" w:type="pct"/>
            <w:vAlign w:val="center"/>
          </w:tcPr>
          <w:p w14:paraId="0A34B30E" w14:textId="2F01DE23" w:rsidR="00600BF0" w:rsidRPr="00AD3490" w:rsidRDefault="00000000" w:rsidP="00AD3490">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14,066,067.60</w:t>
            </w:r>
          </w:p>
        </w:tc>
        <w:tc>
          <w:tcPr>
            <w:tcW w:w="827" w:type="pct"/>
            <w:vAlign w:val="center"/>
          </w:tcPr>
          <w:p w14:paraId="22C5C6C0" w14:textId="75B3AD64" w:rsidR="00600BF0" w:rsidRPr="00AD3490" w:rsidRDefault="00000000" w:rsidP="00AD3490">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107,787.78</w:t>
            </w:r>
          </w:p>
        </w:tc>
        <w:tc>
          <w:tcPr>
            <w:tcW w:w="827" w:type="pct"/>
            <w:vAlign w:val="center"/>
          </w:tcPr>
          <w:p w14:paraId="1866831A" w14:textId="090FDCE1" w:rsidR="00600BF0" w:rsidRPr="00AD3490" w:rsidRDefault="00000000" w:rsidP="00AD3490">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1,115,154.37</w:t>
            </w:r>
          </w:p>
        </w:tc>
        <w:tc>
          <w:tcPr>
            <w:tcW w:w="840" w:type="pct"/>
            <w:vAlign w:val="center"/>
          </w:tcPr>
          <w:p w14:paraId="2FC03DA2" w14:textId="77777777" w:rsidR="00600BF0" w:rsidRPr="00AD3490" w:rsidRDefault="00600BF0" w:rsidP="00AD3490">
            <w:pPr>
              <w:jc w:val="right"/>
              <w:rPr>
                <w:rFonts w:asciiTheme="minorEastAsia" w:eastAsiaTheme="minorEastAsia" w:hAnsiTheme="minorEastAsia"/>
                <w:sz w:val="20"/>
                <w:szCs w:val="20"/>
              </w:rPr>
            </w:pPr>
          </w:p>
        </w:tc>
        <w:tc>
          <w:tcPr>
            <w:tcW w:w="878" w:type="pct"/>
            <w:vAlign w:val="center"/>
          </w:tcPr>
          <w:p w14:paraId="7D094ABC" w14:textId="4099477B" w:rsidR="00600BF0" w:rsidRPr="00AD3490" w:rsidRDefault="00000000" w:rsidP="00AD3490">
            <w:pPr>
              <w:jc w:val="right"/>
              <w:rPr>
                <w:rFonts w:asciiTheme="minorEastAsia" w:eastAsiaTheme="minorEastAsia" w:hAnsiTheme="minorEastAsia"/>
                <w:sz w:val="20"/>
                <w:szCs w:val="20"/>
              </w:rPr>
            </w:pPr>
            <w:r w:rsidRPr="00AD3490">
              <w:rPr>
                <w:rFonts w:asciiTheme="minorEastAsia" w:eastAsiaTheme="minorEastAsia" w:hAnsiTheme="minorEastAsia"/>
                <w:sz w:val="20"/>
                <w:szCs w:val="20"/>
              </w:rPr>
              <w:t>13,058,701.01</w:t>
            </w:r>
          </w:p>
        </w:tc>
      </w:tr>
    </w:tbl>
    <w:p w14:paraId="556FE051" w14:textId="77777777" w:rsidR="00600BF0" w:rsidRDefault="00600BF0"/>
    <w:p w14:paraId="35B06FE7" w14:textId="77777777" w:rsidR="004E620F" w:rsidRDefault="00000000">
      <w:pPr>
        <w:rPr>
          <w:color w:val="000000" w:themeColor="text1"/>
        </w:rPr>
      </w:pPr>
      <w:r>
        <w:rPr>
          <w:rFonts w:hint="eastAsia"/>
          <w:color w:val="000000" w:themeColor="text1"/>
        </w:rPr>
        <w:t>其他说明：</w:t>
      </w:r>
    </w:p>
    <w:p w14:paraId="4CC1B4BA" w14:textId="6B233819" w:rsidR="004E620F" w:rsidRDefault="00000000">
      <w:pPr>
        <w:rPr>
          <w:color w:val="000000" w:themeColor="text1"/>
        </w:rPr>
      </w:pPr>
      <w:r>
        <w:rPr>
          <w:rFonts w:hint="eastAsia"/>
          <w:color w:val="000000" w:themeColor="text1"/>
        </w:rPr>
        <w:t>无</w:t>
      </w:r>
    </w:p>
    <w:p w14:paraId="3E3F2C2C" w14:textId="77777777" w:rsidR="004E620F" w:rsidRDefault="004E620F">
      <w:pPr>
        <w:rPr>
          <w:color w:val="000000" w:themeColor="text1"/>
        </w:rPr>
      </w:pPr>
    </w:p>
    <w:p w14:paraId="188E5D58" w14:textId="77777777" w:rsidR="004E620F" w:rsidRDefault="00000000">
      <w:pPr>
        <w:pStyle w:val="3"/>
        <w:numPr>
          <w:ilvl w:val="0"/>
          <w:numId w:val="62"/>
        </w:numPr>
        <w:rPr>
          <w:color w:val="000000" w:themeColor="text1"/>
          <w:szCs w:val="21"/>
        </w:rPr>
      </w:pPr>
      <w:r>
        <w:rPr>
          <w:color w:val="000000" w:themeColor="text1"/>
          <w:szCs w:val="21"/>
        </w:rPr>
        <w:t>递延所得税资产</w:t>
      </w:r>
      <w:r>
        <w:rPr>
          <w:color w:val="000000" w:themeColor="text1"/>
          <w:szCs w:val="21"/>
        </w:rPr>
        <w:t xml:space="preserve">/ </w:t>
      </w:r>
      <w:r>
        <w:rPr>
          <w:color w:val="000000" w:themeColor="text1"/>
          <w:szCs w:val="21"/>
        </w:rPr>
        <w:t>递延所得税负债</w:t>
      </w:r>
    </w:p>
    <w:p w14:paraId="289FA5C7" w14:textId="77777777" w:rsidR="004E620F" w:rsidRDefault="00000000">
      <w:pPr>
        <w:pStyle w:val="4"/>
        <w:numPr>
          <w:ilvl w:val="0"/>
          <w:numId w:val="87"/>
        </w:numPr>
        <w:tabs>
          <w:tab w:val="left" w:pos="588"/>
          <w:tab w:val="left" w:pos="616"/>
        </w:tabs>
        <w:rPr>
          <w:rFonts w:ascii="宋体" w:hAnsi="宋体"/>
          <w:color w:val="000000" w:themeColor="text1"/>
        </w:rPr>
      </w:pPr>
      <w:bookmarkStart w:id="323" w:name="_Toc215903151"/>
      <w:r>
        <w:rPr>
          <w:rFonts w:ascii="宋体" w:hAnsi="宋体" w:hint="eastAsia"/>
          <w:color w:val="000000" w:themeColor="text1"/>
        </w:rPr>
        <w:t>未经抵销的递延所得税资产</w:t>
      </w:r>
    </w:p>
    <w:sdt>
      <w:sdtPr>
        <w:rPr>
          <w:color w:val="000000" w:themeColor="text1"/>
        </w:rPr>
        <w:alias w:val="是否适用：未经抵销的递延所得税资产[双击切换]"/>
        <w:tag w:val="_GBC_fc6e77974a404dc3bef5fc386ae4e1e7"/>
        <w:id w:val="-1013442578"/>
        <w:placeholder>
          <w:docPart w:val="GBC22222222222222222222222222222"/>
        </w:placeholder>
      </w:sdtPr>
      <w:sdtContent>
        <w:p w14:paraId="0FA78E9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A164C1D"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已确认的递延所得税资产和递延所得税负债"/>
          <w:tag w:val="_GBC_7be724d3c6f14974914db7d02bb734f9"/>
          <w:id w:val="15528112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bookmarkEnd w:id="323"/>
      <w:sdt>
        <w:sdtPr>
          <w:rPr>
            <w:rFonts w:hint="eastAsia"/>
            <w:color w:val="000000" w:themeColor="text1"/>
          </w:rPr>
          <w:alias w:val="币种：财务附注：已确认的递延所得税资产和递延所得税负债"/>
          <w:tag w:val="_GBC_a48237f045494aa9a0ea8c2cb35b1c0f"/>
          <w:id w:val="-16224542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1686"/>
        <w:gridCol w:w="1581"/>
        <w:gridCol w:w="1686"/>
        <w:gridCol w:w="1581"/>
      </w:tblGrid>
      <w:tr w:rsidR="00416DCF" w:rsidRPr="00416DCF" w14:paraId="2D799E60" w14:textId="77777777" w:rsidTr="00F909E9">
        <w:trPr>
          <w:trHeight w:val="285"/>
        </w:trPr>
        <w:bookmarkStart w:id="324" w:name="_Hlk11160621" w:displacedByCustomXml="next"/>
        <w:sdt>
          <w:sdtPr>
            <w:rPr>
              <w:rFonts w:asciiTheme="minorEastAsia" w:eastAsiaTheme="minorEastAsia" w:hAnsiTheme="minorEastAsia"/>
            </w:rPr>
            <w:tag w:val="_PLD_e45101b3a01946f19f22657bb959574e"/>
            <w:id w:val="-1170401286"/>
          </w:sdtPr>
          <w:sdtContent>
            <w:tc>
              <w:tcPr>
                <w:tcW w:w="1350" w:type="pct"/>
                <w:vMerge w:val="restart"/>
                <w:vAlign w:val="center"/>
              </w:tcPr>
              <w:p w14:paraId="4F2288A2"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d892ffecd234c819059bf10f71b1910"/>
            <w:id w:val="781780153"/>
          </w:sdtPr>
          <w:sdtContent>
            <w:tc>
              <w:tcPr>
                <w:tcW w:w="1822" w:type="pct"/>
                <w:gridSpan w:val="2"/>
                <w:vAlign w:val="center"/>
              </w:tcPr>
              <w:p w14:paraId="7AE08910"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be855fcb002344d6ae2c74083e90b1c1"/>
            <w:id w:val="2122873263"/>
          </w:sdtPr>
          <w:sdtContent>
            <w:tc>
              <w:tcPr>
                <w:tcW w:w="1828" w:type="pct"/>
                <w:gridSpan w:val="2"/>
                <w:vAlign w:val="center"/>
              </w:tcPr>
              <w:p w14:paraId="12F71F54"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期初余额</w:t>
                </w:r>
              </w:p>
            </w:tc>
          </w:sdtContent>
        </w:sdt>
      </w:tr>
      <w:tr w:rsidR="00416DCF" w:rsidRPr="00416DCF" w14:paraId="70F10143" w14:textId="77777777" w:rsidTr="00F909E9">
        <w:trPr>
          <w:trHeight w:val="285"/>
        </w:trPr>
        <w:tc>
          <w:tcPr>
            <w:tcW w:w="1350" w:type="pct"/>
            <w:vMerge/>
            <w:vAlign w:val="center"/>
          </w:tcPr>
          <w:p w14:paraId="2DBD9FF1" w14:textId="77777777" w:rsidR="00600BF0" w:rsidRPr="00416DCF" w:rsidRDefault="00600BF0" w:rsidP="00F909E9">
            <w:pPr>
              <w:jc w:val="center"/>
              <w:rPr>
                <w:rFonts w:asciiTheme="minorEastAsia" w:eastAsiaTheme="minorEastAsia" w:hAnsiTheme="minorEastAsia"/>
                <w:b/>
                <w:color w:val="000000" w:themeColor="text1"/>
              </w:rPr>
            </w:pPr>
          </w:p>
        </w:tc>
        <w:sdt>
          <w:sdtPr>
            <w:rPr>
              <w:rFonts w:asciiTheme="minorEastAsia" w:eastAsiaTheme="minorEastAsia" w:hAnsiTheme="minorEastAsia"/>
            </w:rPr>
            <w:tag w:val="_PLD_c82eb64547054aa39a1b7bfe7c532e2e"/>
            <w:id w:val="2008710777"/>
          </w:sdtPr>
          <w:sdtContent>
            <w:tc>
              <w:tcPr>
                <w:tcW w:w="912" w:type="pct"/>
                <w:vAlign w:val="center"/>
              </w:tcPr>
              <w:p w14:paraId="5EADBCF0"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可抵扣暂时性差异</w:t>
                </w:r>
              </w:p>
            </w:tc>
          </w:sdtContent>
        </w:sdt>
        <w:sdt>
          <w:sdtPr>
            <w:rPr>
              <w:rFonts w:asciiTheme="minorEastAsia" w:eastAsiaTheme="minorEastAsia" w:hAnsiTheme="minorEastAsia"/>
            </w:rPr>
            <w:tag w:val="_PLD_ad2e47975c52486d8bfc7fec079252de"/>
            <w:id w:val="1299653359"/>
          </w:sdtPr>
          <w:sdtContent>
            <w:tc>
              <w:tcPr>
                <w:tcW w:w="910" w:type="pct"/>
                <w:vAlign w:val="center"/>
              </w:tcPr>
              <w:p w14:paraId="4A361B9A"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递延所得税</w:t>
                </w:r>
              </w:p>
              <w:p w14:paraId="18CDC9AD"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资产</w:t>
                </w:r>
              </w:p>
            </w:tc>
          </w:sdtContent>
        </w:sdt>
        <w:sdt>
          <w:sdtPr>
            <w:rPr>
              <w:rFonts w:asciiTheme="minorEastAsia" w:eastAsiaTheme="minorEastAsia" w:hAnsiTheme="minorEastAsia"/>
            </w:rPr>
            <w:tag w:val="_PLD_0e0e7aabb5f8432ea9da8b4066b2e897"/>
            <w:id w:val="1896309989"/>
          </w:sdtPr>
          <w:sdtContent>
            <w:tc>
              <w:tcPr>
                <w:tcW w:w="919" w:type="pct"/>
                <w:vAlign w:val="center"/>
              </w:tcPr>
              <w:p w14:paraId="29BEA673"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可抵扣暂时性差异</w:t>
                </w:r>
              </w:p>
            </w:tc>
          </w:sdtContent>
        </w:sdt>
        <w:sdt>
          <w:sdtPr>
            <w:rPr>
              <w:rFonts w:asciiTheme="minorEastAsia" w:eastAsiaTheme="minorEastAsia" w:hAnsiTheme="minorEastAsia"/>
            </w:rPr>
            <w:tag w:val="_PLD_34147e3346eb4b24b314e0dadaab6983"/>
            <w:id w:val="-315342706"/>
          </w:sdtPr>
          <w:sdtContent>
            <w:tc>
              <w:tcPr>
                <w:tcW w:w="909" w:type="pct"/>
                <w:vAlign w:val="center"/>
              </w:tcPr>
              <w:p w14:paraId="120450E3"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递延所得税</w:t>
                </w:r>
              </w:p>
              <w:p w14:paraId="4A9FD667" w14:textId="77777777" w:rsidR="00600BF0" w:rsidRPr="00416DCF" w:rsidRDefault="00000000" w:rsidP="00F909E9">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资产</w:t>
                </w:r>
              </w:p>
            </w:tc>
          </w:sdtContent>
        </w:sdt>
      </w:tr>
      <w:tr w:rsidR="00416DCF" w:rsidRPr="00416DCF" w14:paraId="7D520012" w14:textId="77777777" w:rsidTr="00F909E9">
        <w:trPr>
          <w:trHeight w:val="285"/>
        </w:trPr>
        <w:tc>
          <w:tcPr>
            <w:tcW w:w="1350" w:type="pct"/>
            <w:vAlign w:val="center"/>
          </w:tcPr>
          <w:p w14:paraId="68CA4AFE" w14:textId="77777777" w:rsidR="00600BF0" w:rsidRPr="00416DCF" w:rsidRDefault="00000000" w:rsidP="00F909E9">
            <w:pP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资产减值准备</w:t>
            </w:r>
          </w:p>
        </w:tc>
        <w:tc>
          <w:tcPr>
            <w:tcW w:w="912" w:type="pct"/>
            <w:vAlign w:val="center"/>
          </w:tcPr>
          <w:p w14:paraId="33ABE298"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17,989,681.86</w:t>
            </w:r>
          </w:p>
        </w:tc>
        <w:tc>
          <w:tcPr>
            <w:tcW w:w="910" w:type="pct"/>
            <w:vAlign w:val="center"/>
          </w:tcPr>
          <w:p w14:paraId="64209F68"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3,600,259.43</w:t>
            </w:r>
          </w:p>
        </w:tc>
        <w:tc>
          <w:tcPr>
            <w:tcW w:w="919" w:type="pct"/>
            <w:vAlign w:val="center"/>
          </w:tcPr>
          <w:p w14:paraId="52904FD7"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16,425,706.67</w:t>
            </w:r>
          </w:p>
        </w:tc>
        <w:tc>
          <w:tcPr>
            <w:tcW w:w="909" w:type="pct"/>
            <w:vAlign w:val="center"/>
          </w:tcPr>
          <w:p w14:paraId="0553DD00"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3,249,933.48</w:t>
            </w:r>
          </w:p>
        </w:tc>
      </w:tr>
      <w:tr w:rsidR="00416DCF" w:rsidRPr="00416DCF" w14:paraId="0A7F8651" w14:textId="77777777" w:rsidTr="00F909E9">
        <w:trPr>
          <w:trHeight w:val="285"/>
        </w:trPr>
        <w:tc>
          <w:tcPr>
            <w:tcW w:w="1350" w:type="pct"/>
            <w:vAlign w:val="center"/>
          </w:tcPr>
          <w:p w14:paraId="4DD99FC9" w14:textId="77777777" w:rsidR="00600BF0" w:rsidRPr="00416DCF" w:rsidRDefault="00000000" w:rsidP="00F909E9">
            <w:pP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内部交易未实现利润</w:t>
            </w:r>
          </w:p>
        </w:tc>
        <w:tc>
          <w:tcPr>
            <w:tcW w:w="912" w:type="pct"/>
          </w:tcPr>
          <w:p w14:paraId="30D3B591" w14:textId="77777777" w:rsidR="00600BF0" w:rsidRPr="00416DCF" w:rsidRDefault="00600BF0" w:rsidP="00F909E9">
            <w:pPr>
              <w:jc w:val="right"/>
              <w:rPr>
                <w:rFonts w:asciiTheme="minorEastAsia" w:eastAsiaTheme="minorEastAsia" w:hAnsiTheme="minorEastAsia"/>
              </w:rPr>
            </w:pPr>
          </w:p>
        </w:tc>
        <w:tc>
          <w:tcPr>
            <w:tcW w:w="910" w:type="pct"/>
          </w:tcPr>
          <w:p w14:paraId="44E94375" w14:textId="77777777" w:rsidR="00600BF0" w:rsidRPr="00416DCF" w:rsidRDefault="00600BF0" w:rsidP="00F909E9">
            <w:pPr>
              <w:jc w:val="right"/>
              <w:rPr>
                <w:rFonts w:asciiTheme="minorEastAsia" w:eastAsiaTheme="minorEastAsia" w:hAnsiTheme="minorEastAsia"/>
              </w:rPr>
            </w:pPr>
          </w:p>
        </w:tc>
        <w:tc>
          <w:tcPr>
            <w:tcW w:w="919" w:type="pct"/>
          </w:tcPr>
          <w:p w14:paraId="43CDB9CB" w14:textId="77777777" w:rsidR="00600BF0" w:rsidRPr="00416DCF" w:rsidRDefault="00600BF0" w:rsidP="00F909E9">
            <w:pPr>
              <w:jc w:val="right"/>
              <w:rPr>
                <w:rFonts w:asciiTheme="minorEastAsia" w:eastAsiaTheme="minorEastAsia" w:hAnsiTheme="minorEastAsia"/>
              </w:rPr>
            </w:pPr>
          </w:p>
        </w:tc>
        <w:tc>
          <w:tcPr>
            <w:tcW w:w="909" w:type="pct"/>
          </w:tcPr>
          <w:p w14:paraId="465D75DD" w14:textId="77777777" w:rsidR="00600BF0" w:rsidRPr="00416DCF" w:rsidRDefault="00600BF0" w:rsidP="00F909E9">
            <w:pPr>
              <w:jc w:val="right"/>
              <w:rPr>
                <w:rFonts w:asciiTheme="minorEastAsia" w:eastAsiaTheme="minorEastAsia" w:hAnsiTheme="minorEastAsia"/>
              </w:rPr>
            </w:pPr>
          </w:p>
        </w:tc>
      </w:tr>
      <w:tr w:rsidR="00416DCF" w:rsidRPr="00416DCF" w14:paraId="5093F78E" w14:textId="77777777" w:rsidTr="00F909E9">
        <w:trPr>
          <w:trHeight w:val="285"/>
        </w:trPr>
        <w:tc>
          <w:tcPr>
            <w:tcW w:w="1350" w:type="pct"/>
            <w:tcBorders>
              <w:bottom w:val="single" w:sz="4" w:space="0" w:color="auto"/>
            </w:tcBorders>
            <w:vAlign w:val="center"/>
          </w:tcPr>
          <w:p w14:paraId="59507B89" w14:textId="77777777" w:rsidR="00600BF0" w:rsidRPr="00416DCF" w:rsidRDefault="00000000" w:rsidP="00F909E9">
            <w:pP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可抵扣亏损</w:t>
            </w:r>
          </w:p>
        </w:tc>
        <w:tc>
          <w:tcPr>
            <w:tcW w:w="912" w:type="pct"/>
          </w:tcPr>
          <w:p w14:paraId="7FA013C1" w14:textId="77777777" w:rsidR="00600BF0" w:rsidRPr="00416DCF" w:rsidRDefault="00600BF0" w:rsidP="00F909E9">
            <w:pPr>
              <w:jc w:val="right"/>
              <w:rPr>
                <w:rFonts w:asciiTheme="minorEastAsia" w:eastAsiaTheme="minorEastAsia" w:hAnsiTheme="minorEastAsia"/>
              </w:rPr>
            </w:pPr>
          </w:p>
        </w:tc>
        <w:tc>
          <w:tcPr>
            <w:tcW w:w="910" w:type="pct"/>
          </w:tcPr>
          <w:p w14:paraId="3B22BCEA" w14:textId="77777777" w:rsidR="00600BF0" w:rsidRPr="00416DCF" w:rsidRDefault="00600BF0" w:rsidP="00F909E9">
            <w:pPr>
              <w:jc w:val="right"/>
              <w:rPr>
                <w:rFonts w:asciiTheme="minorEastAsia" w:eastAsiaTheme="minorEastAsia" w:hAnsiTheme="minorEastAsia"/>
              </w:rPr>
            </w:pPr>
          </w:p>
        </w:tc>
        <w:tc>
          <w:tcPr>
            <w:tcW w:w="919" w:type="pct"/>
          </w:tcPr>
          <w:p w14:paraId="3EB622C4" w14:textId="77777777" w:rsidR="00600BF0" w:rsidRPr="00416DCF" w:rsidRDefault="00600BF0" w:rsidP="00F909E9">
            <w:pPr>
              <w:jc w:val="right"/>
              <w:rPr>
                <w:rFonts w:asciiTheme="minorEastAsia" w:eastAsiaTheme="minorEastAsia" w:hAnsiTheme="minorEastAsia"/>
              </w:rPr>
            </w:pPr>
          </w:p>
        </w:tc>
        <w:tc>
          <w:tcPr>
            <w:tcW w:w="909" w:type="pct"/>
          </w:tcPr>
          <w:p w14:paraId="6C609729" w14:textId="77777777" w:rsidR="00600BF0" w:rsidRPr="00416DCF" w:rsidRDefault="00600BF0" w:rsidP="00F909E9">
            <w:pPr>
              <w:jc w:val="right"/>
              <w:rPr>
                <w:rFonts w:asciiTheme="minorEastAsia" w:eastAsiaTheme="minorEastAsia" w:hAnsiTheme="minorEastAsia"/>
              </w:rPr>
            </w:pPr>
          </w:p>
        </w:tc>
      </w:tr>
      <w:tr w:rsidR="00416DCF" w:rsidRPr="00416DCF" w14:paraId="3C810C10" w14:textId="77777777" w:rsidTr="00F909E9">
        <w:trPr>
          <w:trHeight w:val="285"/>
        </w:trPr>
        <w:tc>
          <w:tcPr>
            <w:tcW w:w="1350" w:type="pct"/>
            <w:vAlign w:val="center"/>
          </w:tcPr>
          <w:p w14:paraId="578CDF92" w14:textId="77777777" w:rsidR="00600BF0" w:rsidRPr="00416DCF" w:rsidRDefault="00000000" w:rsidP="00F909E9">
            <w:pPr>
              <w:rPr>
                <w:rFonts w:asciiTheme="minorEastAsia" w:eastAsiaTheme="minorEastAsia" w:hAnsiTheme="minorEastAsia"/>
              </w:rPr>
            </w:pPr>
            <w:r w:rsidRPr="00416DCF">
              <w:rPr>
                <w:rFonts w:asciiTheme="minorEastAsia" w:eastAsiaTheme="minorEastAsia" w:hAnsiTheme="minorEastAsia"/>
              </w:rPr>
              <w:t>经营租赁</w:t>
            </w:r>
          </w:p>
        </w:tc>
        <w:tc>
          <w:tcPr>
            <w:tcW w:w="912" w:type="pct"/>
          </w:tcPr>
          <w:p w14:paraId="5269CDD6"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215,433,491.64</w:t>
            </w:r>
          </w:p>
        </w:tc>
        <w:tc>
          <w:tcPr>
            <w:tcW w:w="910" w:type="pct"/>
          </w:tcPr>
          <w:p w14:paraId="400A76DD"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53,616,910.87</w:t>
            </w:r>
          </w:p>
        </w:tc>
        <w:tc>
          <w:tcPr>
            <w:tcW w:w="919" w:type="pct"/>
          </w:tcPr>
          <w:p w14:paraId="6C7EDA3E"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222,849,605.15</w:t>
            </w:r>
          </w:p>
        </w:tc>
        <w:tc>
          <w:tcPr>
            <w:tcW w:w="909" w:type="pct"/>
          </w:tcPr>
          <w:p w14:paraId="5987742F"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55,436,165.75</w:t>
            </w:r>
          </w:p>
        </w:tc>
      </w:tr>
      <w:tr w:rsidR="00416DCF" w:rsidRPr="00416DCF" w14:paraId="1331615E" w14:textId="77777777" w:rsidTr="00F909E9">
        <w:trPr>
          <w:trHeight w:val="285"/>
        </w:trPr>
        <w:tc>
          <w:tcPr>
            <w:tcW w:w="1350" w:type="pct"/>
            <w:vAlign w:val="center"/>
          </w:tcPr>
          <w:p w14:paraId="3DB88540" w14:textId="77777777" w:rsidR="00600BF0" w:rsidRPr="00416DCF" w:rsidRDefault="00000000" w:rsidP="00F909E9">
            <w:pPr>
              <w:rPr>
                <w:rFonts w:asciiTheme="minorEastAsia" w:eastAsiaTheme="minorEastAsia" w:hAnsiTheme="minorEastAsia"/>
              </w:rPr>
            </w:pPr>
            <w:r w:rsidRPr="00416DCF">
              <w:rPr>
                <w:rFonts w:asciiTheme="minorEastAsia" w:eastAsiaTheme="minorEastAsia" w:hAnsiTheme="minorEastAsia"/>
              </w:rPr>
              <w:t>预计负债</w:t>
            </w:r>
          </w:p>
        </w:tc>
        <w:tc>
          <w:tcPr>
            <w:tcW w:w="912" w:type="pct"/>
          </w:tcPr>
          <w:p w14:paraId="6ADCAE02"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4,028,959.31</w:t>
            </w:r>
          </w:p>
        </w:tc>
        <w:tc>
          <w:tcPr>
            <w:tcW w:w="910" w:type="pct"/>
          </w:tcPr>
          <w:p w14:paraId="2F0C60B0"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604,343.90</w:t>
            </w:r>
          </w:p>
        </w:tc>
        <w:tc>
          <w:tcPr>
            <w:tcW w:w="919" w:type="pct"/>
          </w:tcPr>
          <w:p w14:paraId="08E61163"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4,134,530.64</w:t>
            </w:r>
          </w:p>
        </w:tc>
        <w:tc>
          <w:tcPr>
            <w:tcW w:w="909" w:type="pct"/>
          </w:tcPr>
          <w:p w14:paraId="7D35C772"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620,179.60</w:t>
            </w:r>
          </w:p>
        </w:tc>
      </w:tr>
      <w:tr w:rsidR="00416DCF" w:rsidRPr="00416DCF" w14:paraId="5B719C20" w14:textId="77777777" w:rsidTr="00F909E9">
        <w:trPr>
          <w:trHeight w:val="285"/>
        </w:trPr>
        <w:tc>
          <w:tcPr>
            <w:tcW w:w="1350" w:type="pct"/>
            <w:vAlign w:val="center"/>
          </w:tcPr>
          <w:p w14:paraId="68711DDA" w14:textId="77777777" w:rsidR="00600BF0" w:rsidRPr="00416DCF" w:rsidRDefault="00000000" w:rsidP="00F909E9">
            <w:pPr>
              <w:rPr>
                <w:rFonts w:asciiTheme="minorEastAsia" w:eastAsiaTheme="minorEastAsia" w:hAnsiTheme="minorEastAsia"/>
              </w:rPr>
            </w:pPr>
            <w:r w:rsidRPr="00416DCF">
              <w:rPr>
                <w:rFonts w:asciiTheme="minorEastAsia" w:eastAsiaTheme="minorEastAsia" w:hAnsiTheme="minorEastAsia"/>
              </w:rPr>
              <w:t>递延收益</w:t>
            </w:r>
          </w:p>
        </w:tc>
        <w:tc>
          <w:tcPr>
            <w:tcW w:w="912" w:type="pct"/>
          </w:tcPr>
          <w:p w14:paraId="569311B4"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441,000.00</w:t>
            </w:r>
          </w:p>
        </w:tc>
        <w:tc>
          <w:tcPr>
            <w:tcW w:w="910" w:type="pct"/>
          </w:tcPr>
          <w:p w14:paraId="631B1A9A" w14:textId="77777777" w:rsidR="00600BF0" w:rsidRPr="00416DCF" w:rsidRDefault="00000000" w:rsidP="00F909E9">
            <w:pPr>
              <w:jc w:val="right"/>
              <w:rPr>
                <w:rFonts w:asciiTheme="minorEastAsia" w:eastAsiaTheme="minorEastAsia" w:hAnsiTheme="minorEastAsia"/>
              </w:rPr>
            </w:pPr>
            <w:r w:rsidRPr="00416DCF">
              <w:rPr>
                <w:rFonts w:asciiTheme="minorEastAsia" w:eastAsiaTheme="minorEastAsia" w:hAnsiTheme="minorEastAsia"/>
              </w:rPr>
              <w:t>66,150.00</w:t>
            </w:r>
          </w:p>
        </w:tc>
        <w:tc>
          <w:tcPr>
            <w:tcW w:w="919" w:type="pct"/>
          </w:tcPr>
          <w:p w14:paraId="21D87B96" w14:textId="77777777" w:rsidR="00600BF0" w:rsidRPr="00416DCF" w:rsidRDefault="00600BF0" w:rsidP="00F909E9">
            <w:pPr>
              <w:jc w:val="right"/>
              <w:rPr>
                <w:rFonts w:asciiTheme="minorEastAsia" w:eastAsiaTheme="minorEastAsia" w:hAnsiTheme="minorEastAsia"/>
              </w:rPr>
            </w:pPr>
          </w:p>
        </w:tc>
        <w:tc>
          <w:tcPr>
            <w:tcW w:w="909" w:type="pct"/>
          </w:tcPr>
          <w:p w14:paraId="0909E3B7" w14:textId="77777777" w:rsidR="00600BF0" w:rsidRPr="00416DCF" w:rsidRDefault="00600BF0" w:rsidP="00F909E9">
            <w:pPr>
              <w:jc w:val="right"/>
              <w:rPr>
                <w:rFonts w:asciiTheme="minorEastAsia" w:eastAsiaTheme="minorEastAsia" w:hAnsiTheme="minorEastAsia"/>
              </w:rPr>
            </w:pPr>
          </w:p>
        </w:tc>
      </w:tr>
      <w:tr w:rsidR="00416DCF" w:rsidRPr="00416DCF" w14:paraId="3A72A0D4" w14:textId="77777777" w:rsidTr="00A44433">
        <w:trPr>
          <w:trHeight w:val="285"/>
        </w:trPr>
        <w:tc>
          <w:tcPr>
            <w:tcW w:w="1350" w:type="pct"/>
            <w:vAlign w:val="center"/>
          </w:tcPr>
          <w:p w14:paraId="307F5DC1" w14:textId="77777777" w:rsidR="00600BF0" w:rsidRPr="00416DCF" w:rsidRDefault="00000000" w:rsidP="00416DCF">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合计</w:t>
            </w:r>
          </w:p>
        </w:tc>
        <w:tc>
          <w:tcPr>
            <w:tcW w:w="912" w:type="pct"/>
            <w:vAlign w:val="center"/>
          </w:tcPr>
          <w:p w14:paraId="213C7EB2" w14:textId="13EAF34C"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237,893,132.81</w:t>
            </w:r>
          </w:p>
        </w:tc>
        <w:tc>
          <w:tcPr>
            <w:tcW w:w="910" w:type="pct"/>
            <w:vAlign w:val="center"/>
          </w:tcPr>
          <w:p w14:paraId="28D53461" w14:textId="37846EF2"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57,887,664.20</w:t>
            </w:r>
          </w:p>
        </w:tc>
        <w:tc>
          <w:tcPr>
            <w:tcW w:w="919" w:type="pct"/>
            <w:vAlign w:val="center"/>
          </w:tcPr>
          <w:p w14:paraId="16472C2E" w14:textId="6EA10690"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243,409,842.46</w:t>
            </w:r>
          </w:p>
        </w:tc>
        <w:tc>
          <w:tcPr>
            <w:tcW w:w="909" w:type="pct"/>
            <w:vAlign w:val="center"/>
          </w:tcPr>
          <w:p w14:paraId="4376AA5E" w14:textId="3285BB8C"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59,306,278.83</w:t>
            </w:r>
          </w:p>
        </w:tc>
      </w:tr>
    </w:tbl>
    <w:p w14:paraId="5A90C632" w14:textId="77777777" w:rsidR="00600BF0" w:rsidRDefault="00600BF0"/>
    <w:p w14:paraId="6FA795BC" w14:textId="77777777" w:rsidR="004E620F" w:rsidRDefault="00000000">
      <w:pPr>
        <w:pStyle w:val="4"/>
        <w:numPr>
          <w:ilvl w:val="0"/>
          <w:numId w:val="87"/>
        </w:numPr>
        <w:tabs>
          <w:tab w:val="left" w:pos="588"/>
          <w:tab w:val="left" w:pos="616"/>
        </w:tabs>
        <w:rPr>
          <w:rFonts w:ascii="宋体" w:hAnsi="宋体"/>
          <w:color w:val="000000" w:themeColor="text1"/>
        </w:rPr>
      </w:pPr>
      <w:r>
        <w:rPr>
          <w:rFonts w:ascii="宋体" w:hAnsi="宋体" w:hint="eastAsia"/>
          <w:color w:val="000000" w:themeColor="text1"/>
        </w:rPr>
        <w:t>未经抵销的递延所得税负债</w:t>
      </w:r>
    </w:p>
    <w:sdt>
      <w:sdtPr>
        <w:rPr>
          <w:color w:val="000000" w:themeColor="text1"/>
        </w:rPr>
        <w:alias w:val="是否适用：未经抵销的递延所得税负债[双击切换]"/>
        <w:tag w:val="_GBC_e9cf2825b61d4a9ca57e90c2ed017173"/>
        <w:id w:val="-435441051"/>
        <w:placeholder>
          <w:docPart w:val="GBC22222222222222222222222222222"/>
        </w:placeholder>
      </w:sdtPr>
      <w:sdtContent>
        <w:p w14:paraId="0B28478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34C0398"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未经抵销的递延所得税负债"/>
          <w:tag w:val="_GBC_7fa4a7048e284eb79ceb0dee5165516f"/>
          <w:id w:val="8290251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经抵销的递延所得税负债"/>
          <w:tag w:val="_GBC_85beae3a7d624858bfe37a33da15472b"/>
          <w:id w:val="-11192129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1686"/>
        <w:gridCol w:w="1581"/>
        <w:gridCol w:w="1686"/>
        <w:gridCol w:w="1581"/>
      </w:tblGrid>
      <w:tr w:rsidR="00416DCF" w:rsidRPr="00416DCF" w14:paraId="0820A416" w14:textId="77777777" w:rsidTr="00D52033">
        <w:trPr>
          <w:trHeight w:val="285"/>
        </w:trPr>
        <w:bookmarkEnd w:id="324" w:displacedByCustomXml="next"/>
        <w:bookmarkStart w:id="325" w:name="_Hlk11160645" w:displacedByCustomXml="next"/>
        <w:sdt>
          <w:sdtPr>
            <w:rPr>
              <w:rFonts w:asciiTheme="minorEastAsia" w:eastAsiaTheme="minorEastAsia" w:hAnsiTheme="minorEastAsia"/>
            </w:rPr>
            <w:tag w:val="_PLD_66ef6111bb2d4b3792b581d6ff38c8d2"/>
            <w:id w:val="-805928482"/>
          </w:sdtPr>
          <w:sdtContent>
            <w:tc>
              <w:tcPr>
                <w:tcW w:w="1312" w:type="pct"/>
                <w:vMerge w:val="restart"/>
                <w:vAlign w:val="center"/>
              </w:tcPr>
              <w:p w14:paraId="78D97E33"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b850d4f63866495f80e69799c9ea1b37"/>
            <w:id w:val="1991439486"/>
          </w:sdtPr>
          <w:sdtContent>
            <w:tc>
              <w:tcPr>
                <w:tcW w:w="1846" w:type="pct"/>
                <w:gridSpan w:val="2"/>
                <w:vAlign w:val="center"/>
              </w:tcPr>
              <w:p w14:paraId="4ACB5ED1"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951c3eee882c4aaa862f620814f6ce4e"/>
            <w:id w:val="24150232"/>
          </w:sdtPr>
          <w:sdtContent>
            <w:tc>
              <w:tcPr>
                <w:tcW w:w="1842" w:type="pct"/>
                <w:gridSpan w:val="2"/>
                <w:vAlign w:val="center"/>
              </w:tcPr>
              <w:p w14:paraId="77014E2A"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期初余额</w:t>
                </w:r>
              </w:p>
            </w:tc>
          </w:sdtContent>
        </w:sdt>
      </w:tr>
      <w:tr w:rsidR="00416DCF" w:rsidRPr="00416DCF" w14:paraId="69A4AFDE" w14:textId="77777777" w:rsidTr="00D52033">
        <w:trPr>
          <w:trHeight w:val="285"/>
        </w:trPr>
        <w:tc>
          <w:tcPr>
            <w:tcW w:w="1312" w:type="pct"/>
            <w:vMerge/>
            <w:vAlign w:val="center"/>
          </w:tcPr>
          <w:p w14:paraId="67439929" w14:textId="77777777" w:rsidR="00600BF0" w:rsidRPr="00416DCF" w:rsidRDefault="00600BF0" w:rsidP="00D52033">
            <w:pPr>
              <w:jc w:val="center"/>
              <w:rPr>
                <w:rFonts w:asciiTheme="minorEastAsia" w:eastAsiaTheme="minorEastAsia" w:hAnsiTheme="minorEastAsia"/>
                <w:b/>
                <w:color w:val="000000" w:themeColor="text1"/>
              </w:rPr>
            </w:pPr>
          </w:p>
        </w:tc>
        <w:sdt>
          <w:sdtPr>
            <w:rPr>
              <w:rFonts w:asciiTheme="minorEastAsia" w:eastAsiaTheme="minorEastAsia" w:hAnsiTheme="minorEastAsia"/>
            </w:rPr>
            <w:tag w:val="_PLD_f33e3c528ff14a2bac81ec99970641f6"/>
            <w:id w:val="849616167"/>
          </w:sdtPr>
          <w:sdtContent>
            <w:tc>
              <w:tcPr>
                <w:tcW w:w="926" w:type="pct"/>
                <w:vAlign w:val="center"/>
              </w:tcPr>
              <w:p w14:paraId="2757AA70"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应纳税暂时性差异</w:t>
                </w:r>
              </w:p>
            </w:tc>
          </w:sdtContent>
        </w:sdt>
        <w:sdt>
          <w:sdtPr>
            <w:rPr>
              <w:rFonts w:asciiTheme="minorEastAsia" w:eastAsiaTheme="minorEastAsia" w:hAnsiTheme="minorEastAsia"/>
            </w:rPr>
            <w:tag w:val="_PLD_0cb734f9904e4a57a5107d601b9b38d1"/>
            <w:id w:val="-1121612730"/>
          </w:sdtPr>
          <w:sdtContent>
            <w:tc>
              <w:tcPr>
                <w:tcW w:w="920" w:type="pct"/>
                <w:vAlign w:val="center"/>
              </w:tcPr>
              <w:p w14:paraId="69325DC8"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递延所得税</w:t>
                </w:r>
              </w:p>
              <w:p w14:paraId="4C44AC5B"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负债</w:t>
                </w:r>
              </w:p>
            </w:tc>
          </w:sdtContent>
        </w:sdt>
        <w:sdt>
          <w:sdtPr>
            <w:rPr>
              <w:rFonts w:asciiTheme="minorEastAsia" w:eastAsiaTheme="minorEastAsia" w:hAnsiTheme="minorEastAsia"/>
            </w:rPr>
            <w:tag w:val="_PLD_ddf3980c66a840e782386c14bb078052"/>
            <w:id w:val="-1270697471"/>
          </w:sdtPr>
          <w:sdtContent>
            <w:tc>
              <w:tcPr>
                <w:tcW w:w="916" w:type="pct"/>
                <w:vAlign w:val="center"/>
              </w:tcPr>
              <w:p w14:paraId="0194EBB7"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应纳税暂时性差异</w:t>
                </w:r>
              </w:p>
            </w:tc>
          </w:sdtContent>
        </w:sdt>
        <w:sdt>
          <w:sdtPr>
            <w:rPr>
              <w:rFonts w:asciiTheme="minorEastAsia" w:eastAsiaTheme="minorEastAsia" w:hAnsiTheme="minorEastAsia"/>
            </w:rPr>
            <w:tag w:val="_PLD_590dc17e8304449fbff47c3b3cd45eb5"/>
            <w:id w:val="804509684"/>
          </w:sdtPr>
          <w:sdtContent>
            <w:tc>
              <w:tcPr>
                <w:tcW w:w="926" w:type="pct"/>
                <w:vAlign w:val="center"/>
              </w:tcPr>
              <w:p w14:paraId="492377FD"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递延所得税</w:t>
                </w:r>
              </w:p>
              <w:p w14:paraId="70BEFAB4" w14:textId="77777777" w:rsidR="00600BF0" w:rsidRPr="00416DCF" w:rsidRDefault="00000000" w:rsidP="00D52033">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负债</w:t>
                </w:r>
              </w:p>
            </w:tc>
          </w:sdtContent>
        </w:sdt>
      </w:tr>
      <w:tr w:rsidR="00416DCF" w:rsidRPr="00416DCF" w14:paraId="1AFD5DBD" w14:textId="77777777" w:rsidTr="00D52033">
        <w:trPr>
          <w:trHeight w:val="285"/>
        </w:trPr>
        <w:tc>
          <w:tcPr>
            <w:tcW w:w="1312" w:type="pct"/>
          </w:tcPr>
          <w:p w14:paraId="6DFBC7D0" w14:textId="77777777" w:rsidR="00600BF0" w:rsidRPr="00416DCF" w:rsidRDefault="00000000" w:rsidP="00D52033">
            <w:pP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非同一控制企业合并资产评估增值</w:t>
            </w:r>
          </w:p>
        </w:tc>
        <w:tc>
          <w:tcPr>
            <w:tcW w:w="926" w:type="pct"/>
          </w:tcPr>
          <w:p w14:paraId="6F2D738A" w14:textId="77777777" w:rsidR="00600BF0" w:rsidRPr="00416DCF" w:rsidRDefault="00600BF0" w:rsidP="00D52033">
            <w:pPr>
              <w:jc w:val="right"/>
              <w:rPr>
                <w:rFonts w:asciiTheme="minorEastAsia" w:eastAsiaTheme="minorEastAsia" w:hAnsiTheme="minorEastAsia"/>
              </w:rPr>
            </w:pPr>
          </w:p>
        </w:tc>
        <w:tc>
          <w:tcPr>
            <w:tcW w:w="920" w:type="pct"/>
          </w:tcPr>
          <w:p w14:paraId="3DB67470" w14:textId="77777777" w:rsidR="00600BF0" w:rsidRPr="00416DCF" w:rsidRDefault="00600BF0" w:rsidP="00D52033">
            <w:pPr>
              <w:jc w:val="right"/>
              <w:rPr>
                <w:rFonts w:asciiTheme="minorEastAsia" w:eastAsiaTheme="minorEastAsia" w:hAnsiTheme="minorEastAsia"/>
              </w:rPr>
            </w:pPr>
          </w:p>
        </w:tc>
        <w:tc>
          <w:tcPr>
            <w:tcW w:w="916" w:type="pct"/>
          </w:tcPr>
          <w:p w14:paraId="1B9DB78B" w14:textId="77777777" w:rsidR="00600BF0" w:rsidRPr="00416DCF" w:rsidRDefault="00600BF0" w:rsidP="00D52033">
            <w:pPr>
              <w:jc w:val="right"/>
              <w:rPr>
                <w:rFonts w:asciiTheme="minorEastAsia" w:eastAsiaTheme="minorEastAsia" w:hAnsiTheme="minorEastAsia"/>
              </w:rPr>
            </w:pPr>
          </w:p>
        </w:tc>
        <w:tc>
          <w:tcPr>
            <w:tcW w:w="926" w:type="pct"/>
          </w:tcPr>
          <w:p w14:paraId="0C971495" w14:textId="77777777" w:rsidR="00600BF0" w:rsidRPr="00416DCF" w:rsidRDefault="00600BF0" w:rsidP="00D52033">
            <w:pPr>
              <w:jc w:val="right"/>
              <w:rPr>
                <w:rFonts w:asciiTheme="minorEastAsia" w:eastAsiaTheme="minorEastAsia" w:hAnsiTheme="minorEastAsia"/>
              </w:rPr>
            </w:pPr>
          </w:p>
        </w:tc>
      </w:tr>
      <w:tr w:rsidR="00416DCF" w:rsidRPr="00416DCF" w14:paraId="4124DFA2" w14:textId="77777777" w:rsidTr="00D52033">
        <w:trPr>
          <w:trHeight w:val="285"/>
        </w:trPr>
        <w:tc>
          <w:tcPr>
            <w:tcW w:w="1312" w:type="pct"/>
          </w:tcPr>
          <w:p w14:paraId="0501EBB0" w14:textId="77777777" w:rsidR="00600BF0" w:rsidRPr="00416DCF" w:rsidRDefault="00000000" w:rsidP="00D52033">
            <w:pP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其他债权投资公允价值变动</w:t>
            </w:r>
          </w:p>
        </w:tc>
        <w:tc>
          <w:tcPr>
            <w:tcW w:w="926" w:type="pct"/>
          </w:tcPr>
          <w:p w14:paraId="35BB721D" w14:textId="77777777" w:rsidR="00600BF0" w:rsidRPr="00416DCF" w:rsidRDefault="00600BF0" w:rsidP="00D52033">
            <w:pPr>
              <w:jc w:val="right"/>
              <w:rPr>
                <w:rFonts w:asciiTheme="minorEastAsia" w:eastAsiaTheme="minorEastAsia" w:hAnsiTheme="minorEastAsia"/>
              </w:rPr>
            </w:pPr>
          </w:p>
        </w:tc>
        <w:tc>
          <w:tcPr>
            <w:tcW w:w="920" w:type="pct"/>
          </w:tcPr>
          <w:p w14:paraId="73159EB2" w14:textId="77777777" w:rsidR="00600BF0" w:rsidRPr="00416DCF" w:rsidRDefault="00600BF0" w:rsidP="00D52033">
            <w:pPr>
              <w:jc w:val="right"/>
              <w:rPr>
                <w:rFonts w:asciiTheme="minorEastAsia" w:eastAsiaTheme="minorEastAsia" w:hAnsiTheme="minorEastAsia"/>
              </w:rPr>
            </w:pPr>
          </w:p>
        </w:tc>
        <w:tc>
          <w:tcPr>
            <w:tcW w:w="916" w:type="pct"/>
          </w:tcPr>
          <w:p w14:paraId="1F75FC8A" w14:textId="77777777" w:rsidR="00600BF0" w:rsidRPr="00416DCF" w:rsidRDefault="00600BF0" w:rsidP="00D52033">
            <w:pPr>
              <w:jc w:val="right"/>
              <w:rPr>
                <w:rFonts w:asciiTheme="minorEastAsia" w:eastAsiaTheme="minorEastAsia" w:hAnsiTheme="minorEastAsia"/>
              </w:rPr>
            </w:pPr>
          </w:p>
        </w:tc>
        <w:tc>
          <w:tcPr>
            <w:tcW w:w="926" w:type="pct"/>
          </w:tcPr>
          <w:p w14:paraId="0C6606F0" w14:textId="77777777" w:rsidR="00600BF0" w:rsidRPr="00416DCF" w:rsidRDefault="00600BF0" w:rsidP="00D52033">
            <w:pPr>
              <w:jc w:val="right"/>
              <w:rPr>
                <w:rFonts w:asciiTheme="minorEastAsia" w:eastAsiaTheme="minorEastAsia" w:hAnsiTheme="minorEastAsia"/>
              </w:rPr>
            </w:pPr>
          </w:p>
        </w:tc>
      </w:tr>
      <w:tr w:rsidR="00416DCF" w:rsidRPr="00416DCF" w14:paraId="37521F36" w14:textId="77777777" w:rsidTr="00D52033">
        <w:trPr>
          <w:trHeight w:val="285"/>
        </w:trPr>
        <w:tc>
          <w:tcPr>
            <w:tcW w:w="1312" w:type="pct"/>
          </w:tcPr>
          <w:p w14:paraId="3EA41767" w14:textId="77777777" w:rsidR="00600BF0" w:rsidRPr="00416DCF" w:rsidRDefault="00000000" w:rsidP="00D52033">
            <w:pP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其他权益工具投资公允价值变动</w:t>
            </w:r>
          </w:p>
        </w:tc>
        <w:tc>
          <w:tcPr>
            <w:tcW w:w="926" w:type="pct"/>
          </w:tcPr>
          <w:p w14:paraId="3822A42F" w14:textId="77777777" w:rsidR="00600BF0" w:rsidRPr="00416DCF" w:rsidRDefault="00600BF0" w:rsidP="00D52033">
            <w:pPr>
              <w:jc w:val="right"/>
              <w:rPr>
                <w:rFonts w:asciiTheme="minorEastAsia" w:eastAsiaTheme="minorEastAsia" w:hAnsiTheme="minorEastAsia"/>
              </w:rPr>
            </w:pPr>
          </w:p>
        </w:tc>
        <w:tc>
          <w:tcPr>
            <w:tcW w:w="920" w:type="pct"/>
          </w:tcPr>
          <w:p w14:paraId="240169C8" w14:textId="77777777" w:rsidR="00600BF0" w:rsidRPr="00416DCF" w:rsidRDefault="00600BF0" w:rsidP="00D52033">
            <w:pPr>
              <w:jc w:val="right"/>
              <w:rPr>
                <w:rFonts w:asciiTheme="minorEastAsia" w:eastAsiaTheme="minorEastAsia" w:hAnsiTheme="minorEastAsia"/>
              </w:rPr>
            </w:pPr>
          </w:p>
        </w:tc>
        <w:tc>
          <w:tcPr>
            <w:tcW w:w="916" w:type="pct"/>
          </w:tcPr>
          <w:p w14:paraId="6543D4CD" w14:textId="77777777" w:rsidR="00600BF0" w:rsidRPr="00416DCF" w:rsidRDefault="00600BF0" w:rsidP="00D52033">
            <w:pPr>
              <w:jc w:val="right"/>
              <w:rPr>
                <w:rFonts w:asciiTheme="minorEastAsia" w:eastAsiaTheme="minorEastAsia" w:hAnsiTheme="minorEastAsia"/>
              </w:rPr>
            </w:pPr>
          </w:p>
        </w:tc>
        <w:tc>
          <w:tcPr>
            <w:tcW w:w="926" w:type="pct"/>
          </w:tcPr>
          <w:p w14:paraId="7647B0AF" w14:textId="77777777" w:rsidR="00600BF0" w:rsidRPr="00416DCF" w:rsidRDefault="00600BF0" w:rsidP="00D52033">
            <w:pPr>
              <w:jc w:val="right"/>
              <w:rPr>
                <w:rFonts w:asciiTheme="minorEastAsia" w:eastAsiaTheme="minorEastAsia" w:hAnsiTheme="minorEastAsia"/>
              </w:rPr>
            </w:pPr>
          </w:p>
        </w:tc>
      </w:tr>
      <w:tr w:rsidR="00416DCF" w:rsidRPr="00416DCF" w14:paraId="638C7CC9" w14:textId="77777777" w:rsidTr="00D52033">
        <w:trPr>
          <w:trHeight w:val="285"/>
        </w:trPr>
        <w:tc>
          <w:tcPr>
            <w:tcW w:w="1312" w:type="pct"/>
            <w:vAlign w:val="center"/>
          </w:tcPr>
          <w:p w14:paraId="64843B59" w14:textId="77777777" w:rsidR="00600BF0" w:rsidRPr="00416DCF" w:rsidRDefault="00000000" w:rsidP="00D52033">
            <w:pPr>
              <w:rPr>
                <w:rFonts w:asciiTheme="minorEastAsia" w:eastAsiaTheme="minorEastAsia" w:hAnsiTheme="minorEastAsia"/>
              </w:rPr>
            </w:pPr>
            <w:r w:rsidRPr="00416DCF">
              <w:rPr>
                <w:rFonts w:asciiTheme="minorEastAsia" w:eastAsiaTheme="minorEastAsia" w:hAnsiTheme="minorEastAsia"/>
              </w:rPr>
              <w:t>经营租赁</w:t>
            </w:r>
          </w:p>
        </w:tc>
        <w:tc>
          <w:tcPr>
            <w:tcW w:w="926" w:type="pct"/>
          </w:tcPr>
          <w:p w14:paraId="3FE5B247"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162,811,396.61</w:t>
            </w:r>
          </w:p>
        </w:tc>
        <w:tc>
          <w:tcPr>
            <w:tcW w:w="920" w:type="pct"/>
          </w:tcPr>
          <w:p w14:paraId="69F52BAD"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40,450,776.27</w:t>
            </w:r>
          </w:p>
        </w:tc>
        <w:tc>
          <w:tcPr>
            <w:tcW w:w="916" w:type="pct"/>
          </w:tcPr>
          <w:p w14:paraId="7D997C89"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171,039,349.61</w:t>
            </w:r>
          </w:p>
        </w:tc>
        <w:tc>
          <w:tcPr>
            <w:tcW w:w="926" w:type="pct"/>
          </w:tcPr>
          <w:p w14:paraId="044B9B2B"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42,470,875.81</w:t>
            </w:r>
          </w:p>
        </w:tc>
      </w:tr>
      <w:tr w:rsidR="00416DCF" w:rsidRPr="00416DCF" w14:paraId="0542C09C" w14:textId="77777777" w:rsidTr="00D52033">
        <w:trPr>
          <w:trHeight w:val="285"/>
        </w:trPr>
        <w:tc>
          <w:tcPr>
            <w:tcW w:w="1312" w:type="pct"/>
            <w:vAlign w:val="center"/>
          </w:tcPr>
          <w:p w14:paraId="1F9C25C1" w14:textId="77777777" w:rsidR="00600BF0" w:rsidRPr="00416DCF" w:rsidRDefault="00000000" w:rsidP="00D52033">
            <w:pPr>
              <w:rPr>
                <w:rFonts w:asciiTheme="minorEastAsia" w:eastAsiaTheme="minorEastAsia" w:hAnsiTheme="minorEastAsia"/>
              </w:rPr>
            </w:pPr>
            <w:r w:rsidRPr="00416DCF">
              <w:rPr>
                <w:rFonts w:asciiTheme="minorEastAsia" w:eastAsiaTheme="minorEastAsia" w:hAnsiTheme="minorEastAsia"/>
              </w:rPr>
              <w:t>其他资产评估增值</w:t>
            </w:r>
          </w:p>
        </w:tc>
        <w:tc>
          <w:tcPr>
            <w:tcW w:w="926" w:type="pct"/>
          </w:tcPr>
          <w:p w14:paraId="446124D2"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25,766,830.67</w:t>
            </w:r>
          </w:p>
        </w:tc>
        <w:tc>
          <w:tcPr>
            <w:tcW w:w="920" w:type="pct"/>
          </w:tcPr>
          <w:p w14:paraId="5DCE5F9C"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3,865,024.60</w:t>
            </w:r>
          </w:p>
        </w:tc>
        <w:tc>
          <w:tcPr>
            <w:tcW w:w="916" w:type="pct"/>
          </w:tcPr>
          <w:p w14:paraId="5136BCE9"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28,802,546.53</w:t>
            </w:r>
          </w:p>
        </w:tc>
        <w:tc>
          <w:tcPr>
            <w:tcW w:w="926" w:type="pct"/>
          </w:tcPr>
          <w:p w14:paraId="3BFA1D4C"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4,320,381.98</w:t>
            </w:r>
          </w:p>
        </w:tc>
      </w:tr>
      <w:tr w:rsidR="00416DCF" w:rsidRPr="00416DCF" w14:paraId="1F950786" w14:textId="77777777" w:rsidTr="00D52033">
        <w:trPr>
          <w:trHeight w:val="285"/>
        </w:trPr>
        <w:tc>
          <w:tcPr>
            <w:tcW w:w="1312" w:type="pct"/>
            <w:vAlign w:val="center"/>
          </w:tcPr>
          <w:p w14:paraId="6CE3C589" w14:textId="77777777" w:rsidR="00600BF0" w:rsidRPr="00416DCF" w:rsidRDefault="00000000" w:rsidP="00D52033">
            <w:pPr>
              <w:rPr>
                <w:rFonts w:asciiTheme="minorEastAsia" w:eastAsiaTheme="minorEastAsia" w:hAnsiTheme="minorEastAsia"/>
              </w:rPr>
            </w:pPr>
            <w:r w:rsidRPr="00416DCF">
              <w:rPr>
                <w:rFonts w:asciiTheme="minorEastAsia" w:eastAsiaTheme="minorEastAsia" w:hAnsiTheme="minorEastAsia"/>
              </w:rPr>
              <w:t>存货增值</w:t>
            </w:r>
          </w:p>
        </w:tc>
        <w:tc>
          <w:tcPr>
            <w:tcW w:w="926" w:type="pct"/>
          </w:tcPr>
          <w:p w14:paraId="791E00B1" w14:textId="77777777" w:rsidR="00600BF0" w:rsidRPr="00416DCF" w:rsidRDefault="00600BF0" w:rsidP="00D52033">
            <w:pPr>
              <w:jc w:val="right"/>
              <w:rPr>
                <w:rFonts w:asciiTheme="minorEastAsia" w:eastAsiaTheme="minorEastAsia" w:hAnsiTheme="minorEastAsia"/>
              </w:rPr>
            </w:pPr>
          </w:p>
        </w:tc>
        <w:tc>
          <w:tcPr>
            <w:tcW w:w="920" w:type="pct"/>
          </w:tcPr>
          <w:p w14:paraId="0F0D841C" w14:textId="77777777" w:rsidR="00600BF0" w:rsidRPr="00416DCF" w:rsidRDefault="00600BF0" w:rsidP="00D52033">
            <w:pPr>
              <w:jc w:val="right"/>
              <w:rPr>
                <w:rFonts w:asciiTheme="minorEastAsia" w:eastAsiaTheme="minorEastAsia" w:hAnsiTheme="minorEastAsia"/>
              </w:rPr>
            </w:pPr>
          </w:p>
        </w:tc>
        <w:tc>
          <w:tcPr>
            <w:tcW w:w="916" w:type="pct"/>
          </w:tcPr>
          <w:p w14:paraId="1491D8C0"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870,548.07</w:t>
            </w:r>
          </w:p>
        </w:tc>
        <w:tc>
          <w:tcPr>
            <w:tcW w:w="926" w:type="pct"/>
          </w:tcPr>
          <w:p w14:paraId="3A350887" w14:textId="77777777" w:rsidR="00600BF0" w:rsidRPr="00416DCF" w:rsidRDefault="00000000" w:rsidP="00D52033">
            <w:pPr>
              <w:jc w:val="right"/>
              <w:rPr>
                <w:rFonts w:asciiTheme="minorEastAsia" w:eastAsiaTheme="minorEastAsia" w:hAnsiTheme="minorEastAsia"/>
              </w:rPr>
            </w:pPr>
            <w:r w:rsidRPr="00416DCF">
              <w:rPr>
                <w:rFonts w:asciiTheme="minorEastAsia" w:eastAsiaTheme="minorEastAsia" w:hAnsiTheme="minorEastAsia"/>
              </w:rPr>
              <w:t>130,582.21</w:t>
            </w:r>
          </w:p>
        </w:tc>
      </w:tr>
      <w:tr w:rsidR="00416DCF" w:rsidRPr="00416DCF" w14:paraId="0DC3F041" w14:textId="77777777" w:rsidTr="00D60242">
        <w:trPr>
          <w:trHeight w:val="285"/>
        </w:trPr>
        <w:tc>
          <w:tcPr>
            <w:tcW w:w="1312" w:type="pct"/>
            <w:vAlign w:val="center"/>
          </w:tcPr>
          <w:p w14:paraId="334E6969" w14:textId="77777777" w:rsidR="00600BF0" w:rsidRPr="00416DCF" w:rsidRDefault="00000000" w:rsidP="00416DCF">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合计</w:t>
            </w:r>
          </w:p>
        </w:tc>
        <w:tc>
          <w:tcPr>
            <w:tcW w:w="926" w:type="pct"/>
            <w:vAlign w:val="center"/>
          </w:tcPr>
          <w:p w14:paraId="622EB0CB" w14:textId="45ADD30E"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188,578,227.28</w:t>
            </w:r>
          </w:p>
        </w:tc>
        <w:tc>
          <w:tcPr>
            <w:tcW w:w="920" w:type="pct"/>
            <w:vAlign w:val="center"/>
          </w:tcPr>
          <w:p w14:paraId="344138CF" w14:textId="3886AAC9"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44,315,800.87</w:t>
            </w:r>
          </w:p>
        </w:tc>
        <w:tc>
          <w:tcPr>
            <w:tcW w:w="916" w:type="pct"/>
            <w:vAlign w:val="center"/>
          </w:tcPr>
          <w:p w14:paraId="452D279A" w14:textId="2152C4AD"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200,712,444.21</w:t>
            </w:r>
          </w:p>
        </w:tc>
        <w:tc>
          <w:tcPr>
            <w:tcW w:w="926" w:type="pct"/>
            <w:vAlign w:val="center"/>
          </w:tcPr>
          <w:p w14:paraId="705526F1" w14:textId="7F4FEAA6"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46,921,840.00</w:t>
            </w:r>
          </w:p>
        </w:tc>
      </w:tr>
    </w:tbl>
    <w:p w14:paraId="30E4951A" w14:textId="77777777" w:rsidR="00600BF0" w:rsidRDefault="00600BF0"/>
    <w:p w14:paraId="59B503D5" w14:textId="77777777" w:rsidR="004E620F" w:rsidRDefault="00000000">
      <w:pPr>
        <w:pStyle w:val="4"/>
        <w:numPr>
          <w:ilvl w:val="0"/>
          <w:numId w:val="87"/>
        </w:numPr>
        <w:tabs>
          <w:tab w:val="left" w:pos="588"/>
          <w:tab w:val="left" w:pos="616"/>
        </w:tabs>
        <w:rPr>
          <w:rFonts w:ascii="宋体" w:hAnsi="宋体"/>
          <w:color w:val="000000" w:themeColor="text1"/>
        </w:rPr>
      </w:pPr>
      <w:r>
        <w:rPr>
          <w:rFonts w:ascii="宋体" w:hAnsi="宋体" w:hint="eastAsia"/>
          <w:color w:val="000000" w:themeColor="text1"/>
        </w:rPr>
        <w:t>以抵销后净额列示的递延所得税资产或负债</w:t>
      </w:r>
    </w:p>
    <w:sdt>
      <w:sdtPr>
        <w:rPr>
          <w:color w:val="000000" w:themeColor="text1"/>
        </w:rPr>
        <w:alias w:val="是否适用：以抵销后净额列示的递延所得税资产或负债[双击切换]"/>
        <w:tag w:val="_GBC_d6419a9d2dc94127a5f6aea72cb2a94d"/>
        <w:id w:val="142321950"/>
        <w:placeholder>
          <w:docPart w:val="GBC22222222222222222222222222222"/>
        </w:placeholder>
      </w:sdtPr>
      <w:sdtContent>
        <w:p w14:paraId="1060E5F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62D133" w14:textId="77777777" w:rsidR="004E620F" w:rsidRDefault="00000000">
      <w:pPr>
        <w:wordWrap w:val="0"/>
        <w:jc w:val="right"/>
        <w:rPr>
          <w:color w:val="000000" w:themeColor="text1"/>
        </w:rPr>
      </w:pPr>
      <w:r>
        <w:rPr>
          <w:rFonts w:hint="eastAsia"/>
          <w:color w:val="000000" w:themeColor="text1"/>
        </w:rPr>
        <w:t>单位：</w:t>
      </w:r>
      <w:sdt>
        <w:sdtPr>
          <w:rPr>
            <w:rFonts w:hint="eastAsia"/>
            <w:color w:val="000000" w:themeColor="text1"/>
          </w:rPr>
          <w:alias w:val="单位：财务附注：互抵后的递延所得税资产及负债的组成项目"/>
          <w:tag w:val="_GBC_87248a34ce3042a5abe2f7b24ba6f68f"/>
          <w:id w:val="12445318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互抵后的递延所得税资产及负债的组成项目"/>
          <w:tag w:val="_GBC_cd0e5c76f450471280579335020253cf"/>
          <w:id w:val="12685162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00"/>
        <w:gridCol w:w="1586"/>
        <w:gridCol w:w="1612"/>
        <w:gridCol w:w="1584"/>
      </w:tblGrid>
      <w:tr w:rsidR="004E620F" w:rsidRPr="00416DCF" w14:paraId="41055894" w14:textId="77777777">
        <w:sdt>
          <w:sdtPr>
            <w:rPr>
              <w:rFonts w:asciiTheme="minorEastAsia" w:eastAsiaTheme="minorEastAsia" w:hAnsiTheme="minorEastAsia"/>
            </w:rPr>
            <w:tag w:val="_PLD_8eec3f5c36d74a4f98b09e1d2c84ffe5"/>
            <w:id w:val="264586087"/>
          </w:sdtPr>
          <w:sdtContent>
            <w:tc>
              <w:tcPr>
                <w:tcW w:w="1306" w:type="pct"/>
                <w:vMerge w:val="restart"/>
                <w:vAlign w:val="center"/>
              </w:tcPr>
              <w:p w14:paraId="1A0092A2" w14:textId="77777777" w:rsidR="004E620F" w:rsidRPr="00416DCF" w:rsidRDefault="00000000">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063e8ff27074b43aef9fafe6a411aca"/>
            <w:id w:val="274446757"/>
          </w:sdtPr>
          <w:sdtContent>
            <w:tc>
              <w:tcPr>
                <w:tcW w:w="1844" w:type="pct"/>
                <w:gridSpan w:val="2"/>
                <w:tcBorders>
                  <w:bottom w:val="single" w:sz="4" w:space="0" w:color="auto"/>
                </w:tcBorders>
                <w:vAlign w:val="center"/>
              </w:tcPr>
              <w:p w14:paraId="23060321" w14:textId="77777777" w:rsidR="004E620F" w:rsidRPr="00416DCF" w:rsidRDefault="00000000">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8d734730cb60483b99071ba8eb64e1a7"/>
            <w:id w:val="1828865131"/>
          </w:sdtPr>
          <w:sdtContent>
            <w:tc>
              <w:tcPr>
                <w:tcW w:w="1850" w:type="pct"/>
                <w:gridSpan w:val="2"/>
                <w:tcBorders>
                  <w:bottom w:val="single" w:sz="4" w:space="0" w:color="auto"/>
                </w:tcBorders>
                <w:vAlign w:val="center"/>
              </w:tcPr>
              <w:p w14:paraId="38B2DE42" w14:textId="77777777" w:rsidR="004E620F" w:rsidRPr="00416DCF" w:rsidRDefault="00000000">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期初余额</w:t>
                </w:r>
              </w:p>
            </w:tc>
          </w:sdtContent>
        </w:sdt>
      </w:tr>
      <w:tr w:rsidR="004E620F" w:rsidRPr="00416DCF" w14:paraId="2FE2E06F" w14:textId="77777777">
        <w:tc>
          <w:tcPr>
            <w:tcW w:w="1306" w:type="pct"/>
            <w:vMerge/>
            <w:tcBorders>
              <w:bottom w:val="single" w:sz="4" w:space="0" w:color="auto"/>
            </w:tcBorders>
            <w:vAlign w:val="center"/>
          </w:tcPr>
          <w:p w14:paraId="0523EE00" w14:textId="77777777" w:rsidR="004E620F" w:rsidRPr="00416DCF" w:rsidRDefault="004E620F">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834fe5ba2d834f8f9b67482b5dbbbc14"/>
            <w:id w:val="67236526"/>
          </w:sdtPr>
          <w:sdtContent>
            <w:tc>
              <w:tcPr>
                <w:tcW w:w="926" w:type="pct"/>
                <w:tcBorders>
                  <w:bottom w:val="single" w:sz="4" w:space="0" w:color="auto"/>
                </w:tcBorders>
                <w:vAlign w:val="center"/>
              </w:tcPr>
              <w:p w14:paraId="4E6E2D5F" w14:textId="77777777" w:rsidR="004E620F" w:rsidRPr="00416DCF" w:rsidRDefault="00000000">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递延所得税资产和负债互抵金额</w:t>
                </w:r>
              </w:p>
            </w:tc>
          </w:sdtContent>
        </w:sdt>
        <w:sdt>
          <w:sdtPr>
            <w:rPr>
              <w:rFonts w:asciiTheme="minorEastAsia" w:eastAsiaTheme="minorEastAsia" w:hAnsiTheme="minorEastAsia"/>
            </w:rPr>
            <w:tag w:val="_PLD_1d423a6acdc84a9b86a8f4cfef14d1bc"/>
            <w:id w:val="2049333358"/>
          </w:sdtPr>
          <w:sdtContent>
            <w:tc>
              <w:tcPr>
                <w:tcW w:w="918" w:type="pct"/>
                <w:tcBorders>
                  <w:bottom w:val="single" w:sz="4" w:space="0" w:color="auto"/>
                </w:tcBorders>
                <w:vAlign w:val="center"/>
              </w:tcPr>
              <w:p w14:paraId="73CF7844" w14:textId="77777777" w:rsidR="004E620F" w:rsidRPr="00416DCF" w:rsidRDefault="00000000">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抵销后递延所得税资产或负债余额</w:t>
                </w:r>
              </w:p>
            </w:tc>
          </w:sdtContent>
        </w:sdt>
        <w:sdt>
          <w:sdtPr>
            <w:rPr>
              <w:rFonts w:asciiTheme="minorEastAsia" w:eastAsiaTheme="minorEastAsia" w:hAnsiTheme="minorEastAsia"/>
            </w:rPr>
            <w:tag w:val="_PLD_7e951a92ca604006b07c34e19fd86c46"/>
            <w:id w:val="-905681473"/>
          </w:sdtPr>
          <w:sdtContent>
            <w:tc>
              <w:tcPr>
                <w:tcW w:w="933" w:type="pct"/>
                <w:tcBorders>
                  <w:bottom w:val="single" w:sz="4" w:space="0" w:color="auto"/>
                </w:tcBorders>
                <w:vAlign w:val="center"/>
              </w:tcPr>
              <w:p w14:paraId="7945B1F9" w14:textId="77777777" w:rsidR="004E620F" w:rsidRPr="00416DCF" w:rsidRDefault="00000000">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递延所得税资产和负债互抵金额</w:t>
                </w:r>
              </w:p>
            </w:tc>
          </w:sdtContent>
        </w:sdt>
        <w:sdt>
          <w:sdtPr>
            <w:rPr>
              <w:rFonts w:asciiTheme="minorEastAsia" w:eastAsiaTheme="minorEastAsia" w:hAnsiTheme="minorEastAsia"/>
            </w:rPr>
            <w:tag w:val="_PLD_357e55134bfb4d68a713600691a595cb"/>
            <w:id w:val="-1404209754"/>
          </w:sdtPr>
          <w:sdtContent>
            <w:tc>
              <w:tcPr>
                <w:tcW w:w="917" w:type="pct"/>
                <w:tcBorders>
                  <w:bottom w:val="single" w:sz="4" w:space="0" w:color="auto"/>
                </w:tcBorders>
                <w:vAlign w:val="center"/>
              </w:tcPr>
              <w:p w14:paraId="01C9A59B" w14:textId="77777777" w:rsidR="004E620F" w:rsidRPr="00416DCF" w:rsidRDefault="00000000">
                <w:pPr>
                  <w:jc w:val="cente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抵销后递延所得税资产或负债余额</w:t>
                </w:r>
              </w:p>
            </w:tc>
          </w:sdtContent>
        </w:sdt>
      </w:tr>
      <w:tr w:rsidR="00416DCF" w:rsidRPr="00416DCF" w14:paraId="1F15E38E" w14:textId="77777777" w:rsidTr="00D721CE">
        <w:tc>
          <w:tcPr>
            <w:tcW w:w="1306" w:type="pct"/>
          </w:tcPr>
          <w:p w14:paraId="2DC8D3DA" w14:textId="77777777" w:rsidR="00600BF0" w:rsidRPr="00416DCF" w:rsidRDefault="00000000" w:rsidP="00416DCF">
            <w:pPr>
              <w:rPr>
                <w:rFonts w:asciiTheme="minorEastAsia" w:eastAsiaTheme="minorEastAsia" w:hAnsiTheme="minorEastAsia"/>
                <w:color w:val="000000" w:themeColor="text1"/>
              </w:rPr>
            </w:pPr>
            <w:bookmarkStart w:id="326" w:name="_Hlk200964296"/>
            <w:r w:rsidRPr="00416DCF">
              <w:rPr>
                <w:rFonts w:asciiTheme="minorEastAsia" w:eastAsiaTheme="minorEastAsia" w:hAnsiTheme="minorEastAsia" w:hint="eastAsia"/>
                <w:color w:val="000000" w:themeColor="text1"/>
              </w:rPr>
              <w:t>递延所得税资产</w:t>
            </w:r>
          </w:p>
        </w:tc>
        <w:tc>
          <w:tcPr>
            <w:tcW w:w="926" w:type="pct"/>
            <w:vAlign w:val="center"/>
          </w:tcPr>
          <w:p w14:paraId="0C740E4B" w14:textId="0AEF8774"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40,450,776.27</w:t>
            </w:r>
          </w:p>
        </w:tc>
        <w:tc>
          <w:tcPr>
            <w:tcW w:w="918" w:type="pct"/>
            <w:vAlign w:val="center"/>
          </w:tcPr>
          <w:p w14:paraId="5B54FA48" w14:textId="222C244A"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17,436,887.93</w:t>
            </w:r>
          </w:p>
        </w:tc>
        <w:tc>
          <w:tcPr>
            <w:tcW w:w="933" w:type="pct"/>
            <w:vAlign w:val="center"/>
          </w:tcPr>
          <w:p w14:paraId="66128E58" w14:textId="1278F8BD"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42,450,622.97</w:t>
            </w:r>
          </w:p>
        </w:tc>
        <w:tc>
          <w:tcPr>
            <w:tcW w:w="917" w:type="pct"/>
            <w:vAlign w:val="center"/>
          </w:tcPr>
          <w:p w14:paraId="70EBBF46" w14:textId="45EB1392"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16,855,655.86</w:t>
            </w:r>
          </w:p>
        </w:tc>
      </w:tr>
      <w:tr w:rsidR="00416DCF" w:rsidRPr="00416DCF" w14:paraId="06DFCDCC" w14:textId="77777777" w:rsidTr="00D721CE">
        <w:tc>
          <w:tcPr>
            <w:tcW w:w="1306" w:type="pct"/>
          </w:tcPr>
          <w:p w14:paraId="25C793A2" w14:textId="77777777" w:rsidR="00600BF0" w:rsidRPr="00416DCF" w:rsidRDefault="00000000" w:rsidP="00416DCF">
            <w:pPr>
              <w:rPr>
                <w:rFonts w:asciiTheme="minorEastAsia" w:eastAsiaTheme="minorEastAsia" w:hAnsiTheme="minorEastAsia"/>
                <w:color w:val="000000" w:themeColor="text1"/>
              </w:rPr>
            </w:pPr>
            <w:r w:rsidRPr="00416DCF">
              <w:rPr>
                <w:rFonts w:asciiTheme="minorEastAsia" w:eastAsiaTheme="minorEastAsia" w:hAnsiTheme="minorEastAsia" w:hint="eastAsia"/>
                <w:color w:val="000000" w:themeColor="text1"/>
              </w:rPr>
              <w:t>递延所得税负债</w:t>
            </w:r>
          </w:p>
        </w:tc>
        <w:tc>
          <w:tcPr>
            <w:tcW w:w="926" w:type="pct"/>
            <w:vAlign w:val="center"/>
          </w:tcPr>
          <w:p w14:paraId="7477678B" w14:textId="665AA89F"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40,450,776.27</w:t>
            </w:r>
          </w:p>
        </w:tc>
        <w:tc>
          <w:tcPr>
            <w:tcW w:w="918" w:type="pct"/>
            <w:vAlign w:val="center"/>
          </w:tcPr>
          <w:p w14:paraId="23CC3A75" w14:textId="3F03BAC5"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3,865,024.60</w:t>
            </w:r>
          </w:p>
        </w:tc>
        <w:tc>
          <w:tcPr>
            <w:tcW w:w="933" w:type="pct"/>
            <w:vAlign w:val="center"/>
          </w:tcPr>
          <w:p w14:paraId="6CEB50D3" w14:textId="0D20FDB2"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42,450,622.97</w:t>
            </w:r>
          </w:p>
        </w:tc>
        <w:tc>
          <w:tcPr>
            <w:tcW w:w="917" w:type="pct"/>
            <w:vAlign w:val="center"/>
          </w:tcPr>
          <w:p w14:paraId="1A88A2F2" w14:textId="45B15F3E" w:rsidR="00600BF0" w:rsidRPr="00416DCF" w:rsidRDefault="00000000" w:rsidP="00416DCF">
            <w:pPr>
              <w:jc w:val="right"/>
              <w:rPr>
                <w:rFonts w:asciiTheme="minorEastAsia" w:eastAsiaTheme="minorEastAsia" w:hAnsiTheme="minorEastAsia"/>
              </w:rPr>
            </w:pPr>
            <w:r w:rsidRPr="00416DCF">
              <w:rPr>
                <w:rFonts w:asciiTheme="minorEastAsia" w:eastAsiaTheme="minorEastAsia" w:hAnsiTheme="minorEastAsia"/>
              </w:rPr>
              <w:t>4,471,217.03</w:t>
            </w:r>
          </w:p>
        </w:tc>
      </w:tr>
    </w:tbl>
    <w:p w14:paraId="52E6C135" w14:textId="77777777" w:rsidR="004E620F" w:rsidRDefault="004E620F">
      <w:pPr>
        <w:rPr>
          <w:color w:val="000000" w:themeColor="text1"/>
        </w:rPr>
      </w:pPr>
    </w:p>
    <w:p w14:paraId="798EEDA2" w14:textId="77777777" w:rsidR="004E620F" w:rsidRDefault="00000000">
      <w:pPr>
        <w:pStyle w:val="4"/>
        <w:numPr>
          <w:ilvl w:val="0"/>
          <w:numId w:val="87"/>
        </w:numPr>
        <w:tabs>
          <w:tab w:val="left" w:pos="588"/>
          <w:tab w:val="left" w:pos="616"/>
        </w:tabs>
        <w:rPr>
          <w:rFonts w:ascii="宋体" w:hAnsi="宋体"/>
          <w:color w:val="000000" w:themeColor="text1"/>
        </w:rPr>
      </w:pPr>
      <w:bookmarkStart w:id="327" w:name="_Hlk11160660"/>
      <w:bookmarkEnd w:id="325"/>
      <w:bookmarkEnd w:id="326"/>
      <w:r>
        <w:rPr>
          <w:rFonts w:ascii="宋体" w:hAnsi="宋体" w:hint="eastAsia"/>
          <w:color w:val="000000" w:themeColor="text1"/>
        </w:rPr>
        <w:t>未确认递延所得税资产明细</w:t>
      </w:r>
    </w:p>
    <w:sdt>
      <w:sdtPr>
        <w:rPr>
          <w:color w:val="000000" w:themeColor="text1"/>
        </w:rPr>
        <w:alias w:val="是否适用：未确认递延所得税资产明细[双击切换]"/>
        <w:tag w:val="_GBC_f210878b05204277b5f70ed9ae786ea7"/>
        <w:id w:val="-949930652"/>
        <w:placeholder>
          <w:docPart w:val="GBC22222222222222222222222222222"/>
        </w:placeholder>
      </w:sdtPr>
      <w:sdtContent>
        <w:p w14:paraId="7B3F68D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AA51BA0"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未确认递延所得税资产明细"/>
          <w:tag w:val="_GBC_ce13c0c07be34b60aa76bbbf1260928d"/>
          <w:id w:val="-16567494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确认递延所得税资产明细"/>
          <w:tag w:val="_GBC_8f1c08c0092d44718e258d0b64b7bf6f"/>
          <w:id w:val="20141725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2942"/>
        <w:gridCol w:w="2938"/>
      </w:tblGrid>
      <w:tr w:rsidR="00EC7E6F" w:rsidRPr="00EC7E6F" w14:paraId="76185102" w14:textId="77777777" w:rsidTr="00C0001A">
        <w:trPr>
          <w:trHeight w:val="285"/>
        </w:trPr>
        <w:bookmarkEnd w:id="327" w:displacedByCustomXml="next"/>
        <w:bookmarkStart w:id="328" w:name="_Hlk11160672" w:displacedByCustomXml="next"/>
        <w:sdt>
          <w:sdtPr>
            <w:rPr>
              <w:rFonts w:asciiTheme="minorEastAsia" w:eastAsiaTheme="minorEastAsia" w:hAnsiTheme="minorEastAsia"/>
            </w:rPr>
            <w:tag w:val="_PLD_bfd226eac09b4e2fb1cc66684c879c9b"/>
            <w:id w:val="-1311010829"/>
          </w:sdtPr>
          <w:sdtContent>
            <w:tc>
              <w:tcPr>
                <w:tcW w:w="1596" w:type="pct"/>
                <w:tcBorders>
                  <w:top w:val="single" w:sz="4" w:space="0" w:color="auto"/>
                  <w:left w:val="single" w:sz="4" w:space="0" w:color="auto"/>
                  <w:bottom w:val="single" w:sz="4" w:space="0" w:color="auto"/>
                  <w:right w:val="single" w:sz="4" w:space="0" w:color="auto"/>
                </w:tcBorders>
                <w:vAlign w:val="center"/>
              </w:tcPr>
              <w:p w14:paraId="3A5B83B4" w14:textId="77777777" w:rsidR="00600BF0" w:rsidRPr="00EC7E6F" w:rsidRDefault="00000000" w:rsidP="00C0001A">
                <w:pPr>
                  <w:jc w:val="center"/>
                  <w:rPr>
                    <w:rFonts w:asciiTheme="minorEastAsia" w:eastAsiaTheme="minorEastAsia" w:hAnsiTheme="minorEastAsia"/>
                    <w:color w:val="000000" w:themeColor="text1"/>
                  </w:rPr>
                </w:pPr>
                <w:r w:rsidRPr="00EC7E6F">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bba7988c74a34dcf950349beb6df1c0b"/>
            <w:id w:val="-1099941432"/>
          </w:sdtPr>
          <w:sdtContent>
            <w:tc>
              <w:tcPr>
                <w:tcW w:w="1703" w:type="pct"/>
                <w:tcBorders>
                  <w:top w:val="single" w:sz="4" w:space="0" w:color="auto"/>
                  <w:left w:val="single" w:sz="4" w:space="0" w:color="auto"/>
                  <w:bottom w:val="single" w:sz="4" w:space="0" w:color="auto"/>
                  <w:right w:val="single" w:sz="4" w:space="0" w:color="auto"/>
                </w:tcBorders>
                <w:vAlign w:val="center"/>
              </w:tcPr>
              <w:p w14:paraId="63D866EE" w14:textId="77777777" w:rsidR="00600BF0" w:rsidRPr="00EC7E6F" w:rsidRDefault="00000000" w:rsidP="00C0001A">
                <w:pPr>
                  <w:jc w:val="center"/>
                  <w:rPr>
                    <w:rFonts w:asciiTheme="minorEastAsia" w:eastAsiaTheme="minorEastAsia" w:hAnsiTheme="minorEastAsia"/>
                    <w:color w:val="000000" w:themeColor="text1"/>
                  </w:rPr>
                </w:pPr>
                <w:r w:rsidRPr="00EC7E6F">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36004da9855d4469bf16ab328077f444"/>
            <w:id w:val="-26489149"/>
          </w:sdtPr>
          <w:sdtContent>
            <w:tc>
              <w:tcPr>
                <w:tcW w:w="1701" w:type="pct"/>
                <w:tcBorders>
                  <w:top w:val="single" w:sz="4" w:space="0" w:color="auto"/>
                  <w:left w:val="single" w:sz="4" w:space="0" w:color="auto"/>
                  <w:bottom w:val="single" w:sz="4" w:space="0" w:color="auto"/>
                  <w:right w:val="single" w:sz="4" w:space="0" w:color="auto"/>
                </w:tcBorders>
                <w:vAlign w:val="center"/>
              </w:tcPr>
              <w:p w14:paraId="7FF1B0CB" w14:textId="77777777" w:rsidR="00600BF0" w:rsidRPr="00EC7E6F" w:rsidRDefault="00000000" w:rsidP="00C0001A">
                <w:pPr>
                  <w:jc w:val="center"/>
                  <w:rPr>
                    <w:rFonts w:asciiTheme="minorEastAsia" w:eastAsiaTheme="minorEastAsia" w:hAnsiTheme="minorEastAsia"/>
                    <w:color w:val="000000" w:themeColor="text1"/>
                  </w:rPr>
                </w:pPr>
                <w:r w:rsidRPr="00EC7E6F">
                  <w:rPr>
                    <w:rFonts w:asciiTheme="minorEastAsia" w:eastAsiaTheme="minorEastAsia" w:hAnsiTheme="minorEastAsia" w:hint="eastAsia"/>
                    <w:color w:val="000000" w:themeColor="text1"/>
                  </w:rPr>
                  <w:t>期初余额</w:t>
                </w:r>
              </w:p>
            </w:tc>
          </w:sdtContent>
        </w:sdt>
      </w:tr>
      <w:tr w:rsidR="00EC7E6F" w:rsidRPr="00EC7E6F" w14:paraId="40EE0B4E" w14:textId="77777777" w:rsidTr="0020366C">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1DE89DE8" w14:textId="77777777" w:rsidR="00600BF0" w:rsidRPr="00EC7E6F" w:rsidRDefault="00000000" w:rsidP="00EC7E6F">
            <w:pPr>
              <w:rPr>
                <w:rFonts w:asciiTheme="minorEastAsia" w:eastAsiaTheme="minorEastAsia" w:hAnsiTheme="minorEastAsia"/>
                <w:color w:val="000000" w:themeColor="text1"/>
              </w:rPr>
            </w:pPr>
            <w:r w:rsidRPr="00EC7E6F">
              <w:rPr>
                <w:rFonts w:asciiTheme="minorEastAsia" w:eastAsiaTheme="minorEastAsia" w:hAnsiTheme="minorEastAsia" w:hint="eastAsia"/>
                <w:color w:val="000000" w:themeColor="text1"/>
              </w:rPr>
              <w:t>可抵扣暂时性差异</w:t>
            </w:r>
          </w:p>
        </w:tc>
        <w:tc>
          <w:tcPr>
            <w:tcW w:w="1703" w:type="pct"/>
            <w:tcBorders>
              <w:top w:val="single" w:sz="4" w:space="0" w:color="auto"/>
              <w:left w:val="single" w:sz="4" w:space="0" w:color="auto"/>
              <w:bottom w:val="single" w:sz="4" w:space="0" w:color="auto"/>
              <w:right w:val="single" w:sz="4" w:space="0" w:color="auto"/>
            </w:tcBorders>
            <w:vAlign w:val="center"/>
          </w:tcPr>
          <w:p w14:paraId="7FFEA192" w14:textId="0B3BA297" w:rsidR="00600BF0" w:rsidRPr="00EC7E6F" w:rsidRDefault="00600BF0" w:rsidP="00EC7E6F">
            <w:pPr>
              <w:jc w:val="right"/>
              <w:rPr>
                <w:rFonts w:asciiTheme="minorEastAsia" w:eastAsiaTheme="minorEastAsia" w:hAnsiTheme="minorEastAsia"/>
              </w:rPr>
            </w:pPr>
          </w:p>
        </w:tc>
        <w:tc>
          <w:tcPr>
            <w:tcW w:w="1701" w:type="pct"/>
            <w:tcBorders>
              <w:top w:val="single" w:sz="4" w:space="0" w:color="auto"/>
              <w:left w:val="single" w:sz="4" w:space="0" w:color="auto"/>
              <w:bottom w:val="single" w:sz="4" w:space="0" w:color="auto"/>
              <w:right w:val="single" w:sz="4" w:space="0" w:color="auto"/>
            </w:tcBorders>
            <w:vAlign w:val="center"/>
          </w:tcPr>
          <w:p w14:paraId="66896B80" w14:textId="2C210EA5" w:rsidR="00600BF0" w:rsidRPr="00EC7E6F" w:rsidRDefault="00600BF0" w:rsidP="00EC7E6F">
            <w:pPr>
              <w:jc w:val="right"/>
              <w:rPr>
                <w:rFonts w:asciiTheme="minorEastAsia" w:eastAsiaTheme="minorEastAsia" w:hAnsiTheme="minorEastAsia"/>
              </w:rPr>
            </w:pPr>
          </w:p>
        </w:tc>
      </w:tr>
      <w:tr w:rsidR="00EC7E6F" w:rsidRPr="00EC7E6F" w14:paraId="0695FED9" w14:textId="77777777" w:rsidTr="0020366C">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07348834" w14:textId="77777777" w:rsidR="00600BF0" w:rsidRPr="00EC7E6F" w:rsidRDefault="00000000" w:rsidP="00EC7E6F">
            <w:pPr>
              <w:rPr>
                <w:rFonts w:asciiTheme="minorEastAsia" w:eastAsiaTheme="minorEastAsia" w:hAnsiTheme="minorEastAsia"/>
                <w:color w:val="000000" w:themeColor="text1"/>
              </w:rPr>
            </w:pPr>
            <w:r w:rsidRPr="00EC7E6F">
              <w:rPr>
                <w:rFonts w:asciiTheme="minorEastAsia" w:eastAsiaTheme="minorEastAsia" w:hAnsiTheme="minorEastAsia" w:hint="eastAsia"/>
                <w:color w:val="000000" w:themeColor="text1"/>
              </w:rPr>
              <w:t>可抵扣亏损</w:t>
            </w:r>
          </w:p>
        </w:tc>
        <w:tc>
          <w:tcPr>
            <w:tcW w:w="1703" w:type="pct"/>
            <w:tcBorders>
              <w:top w:val="single" w:sz="4" w:space="0" w:color="auto"/>
              <w:left w:val="single" w:sz="4" w:space="0" w:color="auto"/>
              <w:bottom w:val="single" w:sz="4" w:space="0" w:color="auto"/>
              <w:right w:val="single" w:sz="4" w:space="0" w:color="auto"/>
            </w:tcBorders>
            <w:vAlign w:val="center"/>
          </w:tcPr>
          <w:p w14:paraId="0559F6B4" w14:textId="2DCAB4A2" w:rsidR="00600BF0" w:rsidRPr="00EC7E6F" w:rsidRDefault="00000000" w:rsidP="00EC7E6F">
            <w:pPr>
              <w:jc w:val="right"/>
              <w:rPr>
                <w:rFonts w:asciiTheme="minorEastAsia" w:eastAsiaTheme="minorEastAsia" w:hAnsiTheme="minorEastAsia"/>
              </w:rPr>
            </w:pPr>
            <w:r w:rsidRPr="00EC7E6F">
              <w:rPr>
                <w:rFonts w:asciiTheme="minorEastAsia" w:eastAsiaTheme="minorEastAsia" w:hAnsiTheme="minorEastAsia"/>
              </w:rPr>
              <w:t>562,468,745.33</w:t>
            </w:r>
          </w:p>
        </w:tc>
        <w:tc>
          <w:tcPr>
            <w:tcW w:w="1701" w:type="pct"/>
            <w:tcBorders>
              <w:top w:val="single" w:sz="4" w:space="0" w:color="auto"/>
              <w:left w:val="single" w:sz="4" w:space="0" w:color="auto"/>
              <w:bottom w:val="single" w:sz="4" w:space="0" w:color="auto"/>
              <w:right w:val="single" w:sz="4" w:space="0" w:color="auto"/>
            </w:tcBorders>
            <w:vAlign w:val="center"/>
          </w:tcPr>
          <w:p w14:paraId="675A19A0" w14:textId="548081FE" w:rsidR="00600BF0" w:rsidRPr="00EC7E6F" w:rsidRDefault="00000000" w:rsidP="00EC7E6F">
            <w:pPr>
              <w:jc w:val="right"/>
              <w:rPr>
                <w:rFonts w:asciiTheme="minorEastAsia" w:eastAsiaTheme="minorEastAsia" w:hAnsiTheme="minorEastAsia"/>
              </w:rPr>
            </w:pPr>
            <w:r w:rsidRPr="00EC7E6F">
              <w:rPr>
                <w:rFonts w:asciiTheme="minorEastAsia" w:eastAsiaTheme="minorEastAsia" w:hAnsiTheme="minorEastAsia"/>
              </w:rPr>
              <w:t>483,535,364.22</w:t>
            </w:r>
          </w:p>
        </w:tc>
      </w:tr>
      <w:tr w:rsidR="00EC7E6F" w:rsidRPr="00EC7E6F" w14:paraId="23488919" w14:textId="77777777" w:rsidTr="0020366C">
        <w:trPr>
          <w:trHeight w:val="285"/>
        </w:trPr>
        <w:tc>
          <w:tcPr>
            <w:tcW w:w="1596" w:type="pct"/>
            <w:tcBorders>
              <w:top w:val="single" w:sz="4" w:space="0" w:color="auto"/>
              <w:left w:val="single" w:sz="4" w:space="0" w:color="auto"/>
              <w:bottom w:val="single" w:sz="4" w:space="0" w:color="auto"/>
              <w:right w:val="single" w:sz="4" w:space="0" w:color="auto"/>
            </w:tcBorders>
          </w:tcPr>
          <w:p w14:paraId="435E77A4" w14:textId="77777777" w:rsidR="00600BF0" w:rsidRPr="00EC7E6F" w:rsidRDefault="00000000" w:rsidP="00EC7E6F">
            <w:pPr>
              <w:rPr>
                <w:rFonts w:asciiTheme="minorEastAsia" w:eastAsiaTheme="minorEastAsia" w:hAnsiTheme="minorEastAsia"/>
              </w:rPr>
            </w:pPr>
            <w:r w:rsidRPr="00EC7E6F">
              <w:rPr>
                <w:rFonts w:asciiTheme="minorEastAsia" w:eastAsiaTheme="minorEastAsia" w:hAnsiTheme="minorEastAsia"/>
              </w:rPr>
              <w:t>资产减值准备</w:t>
            </w:r>
          </w:p>
        </w:tc>
        <w:tc>
          <w:tcPr>
            <w:tcW w:w="1703" w:type="pct"/>
            <w:tcBorders>
              <w:top w:val="single" w:sz="4" w:space="0" w:color="auto"/>
              <w:left w:val="single" w:sz="4" w:space="0" w:color="auto"/>
              <w:bottom w:val="single" w:sz="4" w:space="0" w:color="auto"/>
              <w:right w:val="single" w:sz="4" w:space="0" w:color="auto"/>
            </w:tcBorders>
            <w:vAlign w:val="center"/>
          </w:tcPr>
          <w:p w14:paraId="1A2099E2" w14:textId="6107D0A0" w:rsidR="00600BF0" w:rsidRPr="00EC7E6F" w:rsidRDefault="00000000" w:rsidP="00EC7E6F">
            <w:pPr>
              <w:jc w:val="right"/>
              <w:rPr>
                <w:rFonts w:asciiTheme="minorEastAsia" w:eastAsiaTheme="minorEastAsia" w:hAnsiTheme="minorEastAsia"/>
              </w:rPr>
            </w:pPr>
            <w:r w:rsidRPr="00EC7E6F">
              <w:rPr>
                <w:rFonts w:asciiTheme="minorEastAsia" w:eastAsiaTheme="minorEastAsia" w:hAnsiTheme="minorEastAsia"/>
              </w:rPr>
              <w:t>345,431,283.86</w:t>
            </w:r>
          </w:p>
        </w:tc>
        <w:tc>
          <w:tcPr>
            <w:tcW w:w="1701" w:type="pct"/>
            <w:tcBorders>
              <w:top w:val="single" w:sz="4" w:space="0" w:color="auto"/>
              <w:left w:val="single" w:sz="4" w:space="0" w:color="auto"/>
              <w:bottom w:val="single" w:sz="4" w:space="0" w:color="auto"/>
              <w:right w:val="single" w:sz="4" w:space="0" w:color="auto"/>
            </w:tcBorders>
            <w:vAlign w:val="center"/>
          </w:tcPr>
          <w:p w14:paraId="6FBC3BA1" w14:textId="03DB84C9" w:rsidR="00600BF0" w:rsidRPr="00EC7E6F" w:rsidRDefault="00000000" w:rsidP="00EC7E6F">
            <w:pPr>
              <w:jc w:val="right"/>
              <w:rPr>
                <w:rFonts w:asciiTheme="minorEastAsia" w:eastAsiaTheme="minorEastAsia" w:hAnsiTheme="minorEastAsia"/>
              </w:rPr>
            </w:pPr>
            <w:r w:rsidRPr="00EC7E6F">
              <w:rPr>
                <w:rFonts w:asciiTheme="minorEastAsia" w:eastAsiaTheme="minorEastAsia" w:hAnsiTheme="minorEastAsia"/>
              </w:rPr>
              <w:t>348,114,231.76</w:t>
            </w:r>
          </w:p>
        </w:tc>
      </w:tr>
      <w:tr w:rsidR="00EC7E6F" w:rsidRPr="00EC7E6F" w14:paraId="43041CEF" w14:textId="77777777" w:rsidTr="0020366C">
        <w:trPr>
          <w:trHeight w:val="285"/>
        </w:trPr>
        <w:tc>
          <w:tcPr>
            <w:tcW w:w="1596" w:type="pct"/>
            <w:tcBorders>
              <w:top w:val="single" w:sz="4" w:space="0" w:color="auto"/>
              <w:left w:val="single" w:sz="4" w:space="0" w:color="auto"/>
              <w:bottom w:val="single" w:sz="4" w:space="0" w:color="auto"/>
              <w:right w:val="single" w:sz="4" w:space="0" w:color="auto"/>
            </w:tcBorders>
          </w:tcPr>
          <w:p w14:paraId="30C0566E" w14:textId="77777777" w:rsidR="00600BF0" w:rsidRPr="00EC7E6F" w:rsidRDefault="00000000" w:rsidP="00EC7E6F">
            <w:pPr>
              <w:rPr>
                <w:rFonts w:asciiTheme="minorEastAsia" w:eastAsiaTheme="minorEastAsia" w:hAnsiTheme="minorEastAsia"/>
              </w:rPr>
            </w:pPr>
            <w:r w:rsidRPr="00EC7E6F">
              <w:rPr>
                <w:rFonts w:asciiTheme="minorEastAsia" w:eastAsiaTheme="minorEastAsia" w:hAnsiTheme="minorEastAsia"/>
              </w:rPr>
              <w:t>预计负债</w:t>
            </w:r>
          </w:p>
        </w:tc>
        <w:tc>
          <w:tcPr>
            <w:tcW w:w="1703" w:type="pct"/>
            <w:tcBorders>
              <w:top w:val="single" w:sz="4" w:space="0" w:color="auto"/>
              <w:left w:val="single" w:sz="4" w:space="0" w:color="auto"/>
              <w:bottom w:val="single" w:sz="4" w:space="0" w:color="auto"/>
              <w:right w:val="single" w:sz="4" w:space="0" w:color="auto"/>
            </w:tcBorders>
            <w:vAlign w:val="center"/>
          </w:tcPr>
          <w:p w14:paraId="5DC08556" w14:textId="1781D3C3" w:rsidR="00600BF0" w:rsidRPr="00EC7E6F" w:rsidRDefault="00000000" w:rsidP="00EC7E6F">
            <w:pPr>
              <w:jc w:val="right"/>
              <w:rPr>
                <w:rFonts w:asciiTheme="minorEastAsia" w:eastAsiaTheme="minorEastAsia" w:hAnsiTheme="minorEastAsia"/>
              </w:rPr>
            </w:pPr>
            <w:r w:rsidRPr="00EC7E6F">
              <w:rPr>
                <w:rFonts w:asciiTheme="minorEastAsia" w:eastAsiaTheme="minorEastAsia" w:hAnsiTheme="minorEastAsia"/>
              </w:rPr>
              <w:t>10,690,255.60</w:t>
            </w:r>
          </w:p>
        </w:tc>
        <w:tc>
          <w:tcPr>
            <w:tcW w:w="1701" w:type="pct"/>
            <w:tcBorders>
              <w:top w:val="single" w:sz="4" w:space="0" w:color="auto"/>
              <w:left w:val="single" w:sz="4" w:space="0" w:color="auto"/>
              <w:bottom w:val="single" w:sz="4" w:space="0" w:color="auto"/>
              <w:right w:val="single" w:sz="4" w:space="0" w:color="auto"/>
            </w:tcBorders>
            <w:vAlign w:val="center"/>
          </w:tcPr>
          <w:p w14:paraId="3DC82A1B" w14:textId="6AA590EA" w:rsidR="00600BF0" w:rsidRPr="00EC7E6F" w:rsidRDefault="00000000" w:rsidP="00EC7E6F">
            <w:pPr>
              <w:jc w:val="right"/>
              <w:rPr>
                <w:rFonts w:asciiTheme="minorEastAsia" w:eastAsiaTheme="minorEastAsia" w:hAnsiTheme="minorEastAsia"/>
              </w:rPr>
            </w:pPr>
            <w:r w:rsidRPr="00EC7E6F">
              <w:rPr>
                <w:rFonts w:asciiTheme="minorEastAsia" w:eastAsiaTheme="minorEastAsia" w:hAnsiTheme="minorEastAsia"/>
              </w:rPr>
              <w:t>7,189,567.08</w:t>
            </w:r>
          </w:p>
        </w:tc>
      </w:tr>
      <w:tr w:rsidR="00EC7E6F" w:rsidRPr="00EC7E6F" w14:paraId="26942975" w14:textId="77777777" w:rsidTr="00FA79F3">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0FD6CF79" w14:textId="77777777" w:rsidR="00600BF0" w:rsidRPr="00EC7E6F" w:rsidRDefault="00000000" w:rsidP="00EC7E6F">
            <w:pPr>
              <w:jc w:val="center"/>
              <w:rPr>
                <w:rFonts w:asciiTheme="minorEastAsia" w:eastAsiaTheme="minorEastAsia" w:hAnsiTheme="minorEastAsia"/>
                <w:color w:val="000000" w:themeColor="text1"/>
              </w:rPr>
            </w:pPr>
            <w:r w:rsidRPr="00EC7E6F">
              <w:rPr>
                <w:rFonts w:asciiTheme="minorEastAsia" w:eastAsiaTheme="minorEastAsia" w:hAnsiTheme="minorEastAsia" w:hint="eastAsia"/>
                <w:color w:val="000000" w:themeColor="text1"/>
              </w:rPr>
              <w:t>合计</w:t>
            </w:r>
          </w:p>
        </w:tc>
        <w:tc>
          <w:tcPr>
            <w:tcW w:w="1703" w:type="pct"/>
            <w:tcBorders>
              <w:top w:val="single" w:sz="4" w:space="0" w:color="auto"/>
              <w:left w:val="single" w:sz="4" w:space="0" w:color="auto"/>
              <w:bottom w:val="single" w:sz="4" w:space="0" w:color="auto"/>
              <w:right w:val="single" w:sz="4" w:space="0" w:color="auto"/>
            </w:tcBorders>
            <w:vAlign w:val="center"/>
          </w:tcPr>
          <w:p w14:paraId="3EE215D8" w14:textId="6CB5603C" w:rsidR="00600BF0" w:rsidRPr="00EC7E6F" w:rsidRDefault="00000000" w:rsidP="00EC7E6F">
            <w:pPr>
              <w:jc w:val="right"/>
              <w:rPr>
                <w:rFonts w:asciiTheme="minorEastAsia" w:eastAsiaTheme="minorEastAsia" w:hAnsiTheme="minorEastAsia"/>
              </w:rPr>
            </w:pPr>
            <w:r w:rsidRPr="00EC7E6F">
              <w:rPr>
                <w:rFonts w:asciiTheme="minorEastAsia" w:eastAsiaTheme="minorEastAsia" w:hAnsiTheme="minorEastAsia"/>
              </w:rPr>
              <w:t>918,590,284.79</w:t>
            </w:r>
          </w:p>
        </w:tc>
        <w:tc>
          <w:tcPr>
            <w:tcW w:w="1701" w:type="pct"/>
            <w:tcBorders>
              <w:top w:val="single" w:sz="4" w:space="0" w:color="auto"/>
              <w:left w:val="single" w:sz="4" w:space="0" w:color="auto"/>
              <w:bottom w:val="single" w:sz="4" w:space="0" w:color="auto"/>
              <w:right w:val="single" w:sz="4" w:space="0" w:color="auto"/>
            </w:tcBorders>
            <w:vAlign w:val="center"/>
          </w:tcPr>
          <w:p w14:paraId="026CE4DA" w14:textId="0539C7F9" w:rsidR="00600BF0" w:rsidRPr="00EC7E6F" w:rsidRDefault="00000000" w:rsidP="00EC7E6F">
            <w:pPr>
              <w:jc w:val="right"/>
              <w:rPr>
                <w:rFonts w:asciiTheme="minorEastAsia" w:eastAsiaTheme="minorEastAsia" w:hAnsiTheme="minorEastAsia"/>
              </w:rPr>
            </w:pPr>
            <w:r w:rsidRPr="00EC7E6F">
              <w:rPr>
                <w:rFonts w:asciiTheme="minorEastAsia" w:eastAsiaTheme="minorEastAsia" w:hAnsiTheme="minorEastAsia"/>
              </w:rPr>
              <w:t>838,839,163.06</w:t>
            </w:r>
          </w:p>
        </w:tc>
      </w:tr>
    </w:tbl>
    <w:p w14:paraId="1D073211" w14:textId="77777777" w:rsidR="00600BF0" w:rsidRDefault="00600BF0"/>
    <w:p w14:paraId="294DB108" w14:textId="77777777" w:rsidR="004E620F" w:rsidRDefault="00000000">
      <w:pPr>
        <w:pStyle w:val="4"/>
        <w:numPr>
          <w:ilvl w:val="0"/>
          <w:numId w:val="87"/>
        </w:numPr>
        <w:tabs>
          <w:tab w:val="left" w:pos="588"/>
          <w:tab w:val="left" w:pos="616"/>
        </w:tabs>
        <w:rPr>
          <w:rFonts w:ascii="宋体" w:hAnsi="宋体"/>
          <w:color w:val="000000" w:themeColor="text1"/>
        </w:rPr>
      </w:pPr>
      <w:r>
        <w:rPr>
          <w:rFonts w:ascii="宋体" w:hAnsi="宋体" w:hint="eastAsia"/>
          <w:color w:val="000000" w:themeColor="text1"/>
        </w:rPr>
        <w:t>未确认递延所得税资产的可抵扣亏损将于以下年度到期</w:t>
      </w:r>
    </w:p>
    <w:sdt>
      <w:sdtPr>
        <w:rPr>
          <w:color w:val="000000" w:themeColor="text1"/>
        </w:rPr>
        <w:alias w:val="是否适用：未确认递延所得税资产的可抵扣亏损将于以下年度到期[双击切换]"/>
        <w:tag w:val="_GBC_10d31911cedc4147b90ab71d35742bf4"/>
        <w:id w:val="1792392991"/>
        <w:placeholder>
          <w:docPart w:val="GBC22222222222222222222222222222"/>
        </w:placeholder>
      </w:sdtPr>
      <w:sdtContent>
        <w:p w14:paraId="248D3CF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968F7B8" w14:textId="77777777" w:rsidR="004E620F" w:rsidRDefault="00000000">
      <w:pPr>
        <w:ind w:right="57"/>
        <w:jc w:val="right"/>
        <w:rPr>
          <w:color w:val="000000" w:themeColor="text1"/>
        </w:rPr>
      </w:pPr>
      <w:r>
        <w:rPr>
          <w:rFonts w:hint="eastAsia"/>
          <w:color w:val="000000" w:themeColor="text1"/>
        </w:rPr>
        <w:t>单位：</w:t>
      </w:r>
      <w:sdt>
        <w:sdtPr>
          <w:rPr>
            <w:rFonts w:hint="eastAsia"/>
            <w:color w:val="000000" w:themeColor="text1"/>
          </w:rPr>
          <w:alias w:val="单位：财务附注：未确认递延所得税资产的可抵扣亏损将于以下年度到期"/>
          <w:tag w:val="_GBC_e5ae9be2f02b49aa93ff11e0e7a11cca"/>
          <w:id w:val="15788632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确认递延所得税资产的可抵扣亏损将于以下年度到期"/>
          <w:tag w:val="_GBC_83b0fc2196304484aa53ef2b9e2e191a"/>
          <w:id w:val="-839161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2182"/>
        <w:gridCol w:w="2218"/>
        <w:gridCol w:w="2247"/>
      </w:tblGrid>
      <w:tr w:rsidR="00D56946" w:rsidRPr="00D56946" w14:paraId="52238C3F" w14:textId="77777777" w:rsidTr="00072194">
        <w:trPr>
          <w:trHeight w:val="285"/>
        </w:trPr>
        <w:bookmarkEnd w:id="328" w:displacedByCustomXml="next"/>
        <w:sdt>
          <w:sdtPr>
            <w:rPr>
              <w:rFonts w:asciiTheme="minorEastAsia" w:eastAsiaTheme="minorEastAsia" w:hAnsiTheme="minorEastAsia"/>
            </w:rPr>
            <w:tag w:val="_PLD_710a470de2b84ef593de891faad46b6b"/>
            <w:id w:val="-1844311069"/>
          </w:sdtPr>
          <w:sdtContent>
            <w:tc>
              <w:tcPr>
                <w:tcW w:w="1152" w:type="pct"/>
                <w:tcBorders>
                  <w:top w:val="single" w:sz="4" w:space="0" w:color="auto"/>
                  <w:left w:val="single" w:sz="4" w:space="0" w:color="auto"/>
                  <w:bottom w:val="single" w:sz="4" w:space="0" w:color="auto"/>
                  <w:right w:val="single" w:sz="4" w:space="0" w:color="auto"/>
                </w:tcBorders>
                <w:vAlign w:val="center"/>
              </w:tcPr>
              <w:p w14:paraId="4029523E" w14:textId="77777777" w:rsidR="00600BF0" w:rsidRPr="00D56946" w:rsidRDefault="00000000" w:rsidP="00072194">
                <w:pPr>
                  <w:jc w:val="center"/>
                  <w:rPr>
                    <w:rFonts w:asciiTheme="minorEastAsia" w:eastAsiaTheme="minorEastAsia" w:hAnsiTheme="minorEastAsia"/>
                    <w:color w:val="000000" w:themeColor="text1"/>
                  </w:rPr>
                </w:pPr>
                <w:r w:rsidRPr="00D56946">
                  <w:rPr>
                    <w:rFonts w:asciiTheme="minorEastAsia" w:eastAsiaTheme="minorEastAsia" w:hAnsiTheme="minorEastAsia" w:hint="eastAsia"/>
                    <w:color w:val="000000" w:themeColor="text1"/>
                  </w:rPr>
                  <w:t>年份</w:t>
                </w:r>
              </w:p>
            </w:tc>
          </w:sdtContent>
        </w:sdt>
        <w:sdt>
          <w:sdtPr>
            <w:rPr>
              <w:rFonts w:asciiTheme="minorEastAsia" w:eastAsiaTheme="minorEastAsia" w:hAnsiTheme="minorEastAsia"/>
            </w:rPr>
            <w:tag w:val="_PLD_a6335ab4fba14ab8946b823c64f03503"/>
            <w:id w:val="1457683056"/>
          </w:sdtPr>
          <w:sdtContent>
            <w:tc>
              <w:tcPr>
                <w:tcW w:w="1263" w:type="pct"/>
                <w:tcBorders>
                  <w:top w:val="single" w:sz="4" w:space="0" w:color="auto"/>
                  <w:left w:val="single" w:sz="4" w:space="0" w:color="auto"/>
                  <w:bottom w:val="single" w:sz="4" w:space="0" w:color="auto"/>
                  <w:right w:val="single" w:sz="4" w:space="0" w:color="auto"/>
                </w:tcBorders>
                <w:vAlign w:val="center"/>
              </w:tcPr>
              <w:p w14:paraId="0C44F496" w14:textId="77777777" w:rsidR="00600BF0" w:rsidRPr="00D56946" w:rsidRDefault="00000000" w:rsidP="00072194">
                <w:pPr>
                  <w:jc w:val="center"/>
                  <w:rPr>
                    <w:rFonts w:asciiTheme="minorEastAsia" w:eastAsiaTheme="minorEastAsia" w:hAnsiTheme="minorEastAsia"/>
                    <w:color w:val="000000" w:themeColor="text1"/>
                  </w:rPr>
                </w:pPr>
                <w:r w:rsidRPr="00D56946">
                  <w:rPr>
                    <w:rFonts w:asciiTheme="minorEastAsia" w:eastAsiaTheme="minorEastAsia" w:hAnsiTheme="minorEastAsia" w:hint="eastAsia"/>
                    <w:color w:val="000000" w:themeColor="text1"/>
                  </w:rPr>
                  <w:t>期末金额</w:t>
                </w:r>
              </w:p>
            </w:tc>
          </w:sdtContent>
        </w:sdt>
        <w:sdt>
          <w:sdtPr>
            <w:rPr>
              <w:rFonts w:asciiTheme="minorEastAsia" w:eastAsiaTheme="minorEastAsia" w:hAnsiTheme="minorEastAsia"/>
            </w:rPr>
            <w:tag w:val="_PLD_7582e6645cec4513a5606c104f2d83f1"/>
            <w:id w:val="-2089679166"/>
          </w:sdtPr>
          <w:sdtContent>
            <w:tc>
              <w:tcPr>
                <w:tcW w:w="1284" w:type="pct"/>
                <w:tcBorders>
                  <w:top w:val="single" w:sz="4" w:space="0" w:color="auto"/>
                  <w:left w:val="single" w:sz="4" w:space="0" w:color="auto"/>
                  <w:bottom w:val="single" w:sz="4" w:space="0" w:color="auto"/>
                  <w:right w:val="single" w:sz="4" w:space="0" w:color="auto"/>
                </w:tcBorders>
                <w:vAlign w:val="center"/>
              </w:tcPr>
              <w:p w14:paraId="4C67CCB9" w14:textId="77777777" w:rsidR="00600BF0" w:rsidRPr="00D56946" w:rsidRDefault="00000000" w:rsidP="00072194">
                <w:pPr>
                  <w:jc w:val="center"/>
                  <w:rPr>
                    <w:rFonts w:asciiTheme="minorEastAsia" w:eastAsiaTheme="minorEastAsia" w:hAnsiTheme="minorEastAsia"/>
                    <w:color w:val="000000" w:themeColor="text1"/>
                  </w:rPr>
                </w:pPr>
                <w:r w:rsidRPr="00D56946">
                  <w:rPr>
                    <w:rFonts w:asciiTheme="minorEastAsia" w:eastAsiaTheme="minorEastAsia" w:hAnsiTheme="minorEastAsia" w:hint="eastAsia"/>
                    <w:color w:val="000000" w:themeColor="text1"/>
                  </w:rPr>
                  <w:t>期初金额</w:t>
                </w:r>
              </w:p>
            </w:tc>
          </w:sdtContent>
        </w:sdt>
        <w:sdt>
          <w:sdtPr>
            <w:rPr>
              <w:rFonts w:asciiTheme="minorEastAsia" w:eastAsiaTheme="minorEastAsia" w:hAnsiTheme="minorEastAsia"/>
            </w:rPr>
            <w:tag w:val="_PLD_1a030fe5a0564bed845b9b81b2eda8b8"/>
            <w:id w:val="-1734155928"/>
          </w:sdtPr>
          <w:sdtContent>
            <w:tc>
              <w:tcPr>
                <w:tcW w:w="1301" w:type="pct"/>
                <w:tcBorders>
                  <w:top w:val="single" w:sz="4" w:space="0" w:color="auto"/>
                  <w:left w:val="single" w:sz="4" w:space="0" w:color="auto"/>
                  <w:bottom w:val="single" w:sz="4" w:space="0" w:color="auto"/>
                  <w:right w:val="single" w:sz="4" w:space="0" w:color="auto"/>
                </w:tcBorders>
                <w:vAlign w:val="center"/>
              </w:tcPr>
              <w:p w14:paraId="4525B1D2" w14:textId="77777777" w:rsidR="00600BF0" w:rsidRPr="00D56946" w:rsidRDefault="00000000" w:rsidP="00072194">
                <w:pPr>
                  <w:jc w:val="center"/>
                  <w:rPr>
                    <w:rFonts w:asciiTheme="minorEastAsia" w:eastAsiaTheme="minorEastAsia" w:hAnsiTheme="minorEastAsia"/>
                    <w:color w:val="000000" w:themeColor="text1"/>
                  </w:rPr>
                </w:pPr>
                <w:r w:rsidRPr="00D56946">
                  <w:rPr>
                    <w:rFonts w:asciiTheme="minorEastAsia" w:eastAsiaTheme="minorEastAsia" w:hAnsiTheme="minorEastAsia" w:hint="eastAsia"/>
                    <w:color w:val="000000" w:themeColor="text1"/>
                  </w:rPr>
                  <w:t>备注</w:t>
                </w:r>
              </w:p>
            </w:tc>
          </w:sdtContent>
        </w:sdt>
      </w:tr>
      <w:tr w:rsidR="00D56946" w:rsidRPr="00D56946" w14:paraId="55F6A622"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38C82740"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2026年度</w:t>
            </w:r>
          </w:p>
        </w:tc>
        <w:tc>
          <w:tcPr>
            <w:tcW w:w="1263" w:type="pct"/>
            <w:tcBorders>
              <w:top w:val="single" w:sz="4" w:space="0" w:color="auto"/>
              <w:left w:val="single" w:sz="4" w:space="0" w:color="auto"/>
              <w:bottom w:val="single" w:sz="4" w:space="0" w:color="auto"/>
              <w:right w:val="single" w:sz="4" w:space="0" w:color="auto"/>
            </w:tcBorders>
          </w:tcPr>
          <w:p w14:paraId="71969E56"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22,410,075.39</w:t>
            </w:r>
          </w:p>
        </w:tc>
        <w:tc>
          <w:tcPr>
            <w:tcW w:w="1284" w:type="pct"/>
            <w:tcBorders>
              <w:top w:val="single" w:sz="4" w:space="0" w:color="auto"/>
              <w:left w:val="single" w:sz="4" w:space="0" w:color="auto"/>
              <w:bottom w:val="single" w:sz="4" w:space="0" w:color="auto"/>
              <w:right w:val="single" w:sz="4" w:space="0" w:color="auto"/>
            </w:tcBorders>
          </w:tcPr>
          <w:p w14:paraId="3A452C26"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14,032,272.89</w:t>
            </w:r>
          </w:p>
        </w:tc>
        <w:tc>
          <w:tcPr>
            <w:tcW w:w="1301" w:type="pct"/>
            <w:tcBorders>
              <w:top w:val="single" w:sz="4" w:space="0" w:color="auto"/>
              <w:left w:val="single" w:sz="4" w:space="0" w:color="auto"/>
              <w:bottom w:val="single" w:sz="4" w:space="0" w:color="auto"/>
              <w:right w:val="single" w:sz="4" w:space="0" w:color="auto"/>
            </w:tcBorders>
          </w:tcPr>
          <w:p w14:paraId="0ABB7EA8" w14:textId="77777777" w:rsidR="00600BF0" w:rsidRPr="00D56946" w:rsidRDefault="00600BF0" w:rsidP="00072194">
            <w:pPr>
              <w:rPr>
                <w:rFonts w:asciiTheme="minorEastAsia" w:eastAsiaTheme="minorEastAsia" w:hAnsiTheme="minorEastAsia"/>
              </w:rPr>
            </w:pPr>
          </w:p>
        </w:tc>
      </w:tr>
      <w:tr w:rsidR="00D56946" w:rsidRPr="00D56946" w14:paraId="595844F9"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72503B8B"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2027年度</w:t>
            </w:r>
          </w:p>
        </w:tc>
        <w:tc>
          <w:tcPr>
            <w:tcW w:w="1263" w:type="pct"/>
            <w:tcBorders>
              <w:top w:val="single" w:sz="4" w:space="0" w:color="auto"/>
              <w:left w:val="single" w:sz="4" w:space="0" w:color="auto"/>
              <w:bottom w:val="single" w:sz="4" w:space="0" w:color="auto"/>
              <w:right w:val="single" w:sz="4" w:space="0" w:color="auto"/>
            </w:tcBorders>
          </w:tcPr>
          <w:p w14:paraId="0B09317F" w14:textId="77777777" w:rsidR="00600BF0" w:rsidRPr="00D56946" w:rsidRDefault="00600BF0" w:rsidP="00072194">
            <w:pPr>
              <w:jc w:val="right"/>
              <w:rPr>
                <w:rFonts w:asciiTheme="minorEastAsia" w:eastAsiaTheme="minorEastAsia" w:hAnsiTheme="minorEastAsia"/>
              </w:rPr>
            </w:pPr>
          </w:p>
        </w:tc>
        <w:tc>
          <w:tcPr>
            <w:tcW w:w="1284" w:type="pct"/>
            <w:tcBorders>
              <w:top w:val="single" w:sz="4" w:space="0" w:color="auto"/>
              <w:left w:val="single" w:sz="4" w:space="0" w:color="auto"/>
              <w:bottom w:val="single" w:sz="4" w:space="0" w:color="auto"/>
              <w:right w:val="single" w:sz="4" w:space="0" w:color="auto"/>
            </w:tcBorders>
          </w:tcPr>
          <w:p w14:paraId="7ABC7B1F" w14:textId="77777777" w:rsidR="00600BF0" w:rsidRPr="00D56946" w:rsidRDefault="00600BF0" w:rsidP="00072194">
            <w:pPr>
              <w:jc w:val="right"/>
              <w:rPr>
                <w:rFonts w:asciiTheme="minorEastAsia" w:eastAsiaTheme="minorEastAsia" w:hAnsiTheme="minorEastAsia"/>
              </w:rPr>
            </w:pPr>
          </w:p>
        </w:tc>
        <w:tc>
          <w:tcPr>
            <w:tcW w:w="1301" w:type="pct"/>
            <w:tcBorders>
              <w:top w:val="single" w:sz="4" w:space="0" w:color="auto"/>
              <w:left w:val="single" w:sz="4" w:space="0" w:color="auto"/>
              <w:bottom w:val="single" w:sz="4" w:space="0" w:color="auto"/>
              <w:right w:val="single" w:sz="4" w:space="0" w:color="auto"/>
            </w:tcBorders>
          </w:tcPr>
          <w:p w14:paraId="2BCC57FD" w14:textId="77777777" w:rsidR="00600BF0" w:rsidRPr="00D56946" w:rsidRDefault="00600BF0" w:rsidP="00072194">
            <w:pPr>
              <w:rPr>
                <w:rFonts w:asciiTheme="minorEastAsia" w:eastAsiaTheme="minorEastAsia" w:hAnsiTheme="minorEastAsia"/>
              </w:rPr>
            </w:pPr>
          </w:p>
        </w:tc>
      </w:tr>
      <w:tr w:rsidR="00D56946" w:rsidRPr="00D56946" w14:paraId="56D6C4F0"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2A5AE9E9"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2028年度</w:t>
            </w:r>
          </w:p>
        </w:tc>
        <w:tc>
          <w:tcPr>
            <w:tcW w:w="1263" w:type="pct"/>
            <w:tcBorders>
              <w:top w:val="single" w:sz="4" w:space="0" w:color="auto"/>
              <w:left w:val="single" w:sz="4" w:space="0" w:color="auto"/>
              <w:bottom w:val="single" w:sz="4" w:space="0" w:color="auto"/>
              <w:right w:val="single" w:sz="4" w:space="0" w:color="auto"/>
            </w:tcBorders>
          </w:tcPr>
          <w:p w14:paraId="7CCC673B"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41,275,171.40</w:t>
            </w:r>
          </w:p>
        </w:tc>
        <w:tc>
          <w:tcPr>
            <w:tcW w:w="1284" w:type="pct"/>
            <w:tcBorders>
              <w:top w:val="single" w:sz="4" w:space="0" w:color="auto"/>
              <w:left w:val="single" w:sz="4" w:space="0" w:color="auto"/>
              <w:bottom w:val="single" w:sz="4" w:space="0" w:color="auto"/>
              <w:right w:val="single" w:sz="4" w:space="0" w:color="auto"/>
            </w:tcBorders>
          </w:tcPr>
          <w:p w14:paraId="48A14F99"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41,275,171.40</w:t>
            </w:r>
          </w:p>
        </w:tc>
        <w:tc>
          <w:tcPr>
            <w:tcW w:w="1301" w:type="pct"/>
            <w:tcBorders>
              <w:top w:val="single" w:sz="4" w:space="0" w:color="auto"/>
              <w:left w:val="single" w:sz="4" w:space="0" w:color="auto"/>
              <w:bottom w:val="single" w:sz="4" w:space="0" w:color="auto"/>
              <w:right w:val="single" w:sz="4" w:space="0" w:color="auto"/>
            </w:tcBorders>
          </w:tcPr>
          <w:p w14:paraId="6F778283" w14:textId="77777777" w:rsidR="00600BF0" w:rsidRPr="00D56946" w:rsidRDefault="00600BF0" w:rsidP="00072194">
            <w:pPr>
              <w:rPr>
                <w:rFonts w:asciiTheme="minorEastAsia" w:eastAsiaTheme="minorEastAsia" w:hAnsiTheme="minorEastAsia"/>
              </w:rPr>
            </w:pPr>
          </w:p>
        </w:tc>
      </w:tr>
      <w:tr w:rsidR="00D56946" w:rsidRPr="00D56946" w14:paraId="46147C36"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084E1404"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2029年度</w:t>
            </w:r>
          </w:p>
        </w:tc>
        <w:tc>
          <w:tcPr>
            <w:tcW w:w="1263" w:type="pct"/>
            <w:tcBorders>
              <w:top w:val="single" w:sz="4" w:space="0" w:color="auto"/>
              <w:left w:val="single" w:sz="4" w:space="0" w:color="auto"/>
              <w:bottom w:val="single" w:sz="4" w:space="0" w:color="auto"/>
              <w:right w:val="single" w:sz="4" w:space="0" w:color="auto"/>
            </w:tcBorders>
          </w:tcPr>
          <w:p w14:paraId="3662955A"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14,630,442.33</w:t>
            </w:r>
          </w:p>
        </w:tc>
        <w:tc>
          <w:tcPr>
            <w:tcW w:w="1284" w:type="pct"/>
            <w:tcBorders>
              <w:top w:val="single" w:sz="4" w:space="0" w:color="auto"/>
              <w:left w:val="single" w:sz="4" w:space="0" w:color="auto"/>
              <w:bottom w:val="single" w:sz="4" w:space="0" w:color="auto"/>
              <w:right w:val="single" w:sz="4" w:space="0" w:color="auto"/>
            </w:tcBorders>
          </w:tcPr>
          <w:p w14:paraId="7F086480"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23,595,494.38</w:t>
            </w:r>
          </w:p>
        </w:tc>
        <w:tc>
          <w:tcPr>
            <w:tcW w:w="1301" w:type="pct"/>
            <w:tcBorders>
              <w:top w:val="single" w:sz="4" w:space="0" w:color="auto"/>
              <w:left w:val="single" w:sz="4" w:space="0" w:color="auto"/>
              <w:bottom w:val="single" w:sz="4" w:space="0" w:color="auto"/>
              <w:right w:val="single" w:sz="4" w:space="0" w:color="auto"/>
            </w:tcBorders>
          </w:tcPr>
          <w:p w14:paraId="0004754B" w14:textId="77777777" w:rsidR="00600BF0" w:rsidRPr="00D56946" w:rsidRDefault="00600BF0" w:rsidP="00072194">
            <w:pPr>
              <w:rPr>
                <w:rFonts w:asciiTheme="minorEastAsia" w:eastAsiaTheme="minorEastAsia" w:hAnsiTheme="minorEastAsia"/>
              </w:rPr>
            </w:pPr>
          </w:p>
        </w:tc>
      </w:tr>
      <w:tr w:rsidR="00D56946" w:rsidRPr="00D56946" w14:paraId="009DA5B1"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1AEE05C7"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2030年度</w:t>
            </w:r>
          </w:p>
        </w:tc>
        <w:tc>
          <w:tcPr>
            <w:tcW w:w="1263" w:type="pct"/>
            <w:tcBorders>
              <w:top w:val="single" w:sz="4" w:space="0" w:color="auto"/>
              <w:left w:val="single" w:sz="4" w:space="0" w:color="auto"/>
              <w:bottom w:val="single" w:sz="4" w:space="0" w:color="auto"/>
              <w:right w:val="single" w:sz="4" w:space="0" w:color="auto"/>
            </w:tcBorders>
          </w:tcPr>
          <w:p w14:paraId="386062AF"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22,852,466.25</w:t>
            </w:r>
          </w:p>
        </w:tc>
        <w:tc>
          <w:tcPr>
            <w:tcW w:w="1284" w:type="pct"/>
            <w:tcBorders>
              <w:top w:val="single" w:sz="4" w:space="0" w:color="auto"/>
              <w:left w:val="single" w:sz="4" w:space="0" w:color="auto"/>
              <w:bottom w:val="single" w:sz="4" w:space="0" w:color="auto"/>
              <w:right w:val="single" w:sz="4" w:space="0" w:color="auto"/>
            </w:tcBorders>
          </w:tcPr>
          <w:p w14:paraId="64B6A0AC"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22,879,177.92</w:t>
            </w:r>
          </w:p>
        </w:tc>
        <w:tc>
          <w:tcPr>
            <w:tcW w:w="1301" w:type="pct"/>
            <w:tcBorders>
              <w:top w:val="single" w:sz="4" w:space="0" w:color="auto"/>
              <w:left w:val="single" w:sz="4" w:space="0" w:color="auto"/>
              <w:bottom w:val="single" w:sz="4" w:space="0" w:color="auto"/>
              <w:right w:val="single" w:sz="4" w:space="0" w:color="auto"/>
            </w:tcBorders>
          </w:tcPr>
          <w:p w14:paraId="4D3EE32A" w14:textId="77777777" w:rsidR="00600BF0" w:rsidRPr="00D56946" w:rsidRDefault="00600BF0" w:rsidP="00072194">
            <w:pPr>
              <w:rPr>
                <w:rFonts w:asciiTheme="minorEastAsia" w:eastAsiaTheme="minorEastAsia" w:hAnsiTheme="minorEastAsia"/>
              </w:rPr>
            </w:pPr>
          </w:p>
        </w:tc>
      </w:tr>
      <w:tr w:rsidR="00D56946" w:rsidRPr="00D56946" w14:paraId="3B1C9172"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3AEA2C33"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2031年度</w:t>
            </w:r>
          </w:p>
        </w:tc>
        <w:tc>
          <w:tcPr>
            <w:tcW w:w="1263" w:type="pct"/>
            <w:tcBorders>
              <w:top w:val="single" w:sz="4" w:space="0" w:color="auto"/>
              <w:left w:val="single" w:sz="4" w:space="0" w:color="auto"/>
              <w:bottom w:val="single" w:sz="4" w:space="0" w:color="auto"/>
              <w:right w:val="single" w:sz="4" w:space="0" w:color="auto"/>
            </w:tcBorders>
          </w:tcPr>
          <w:p w14:paraId="44AE8382"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34,686,561.71</w:t>
            </w:r>
          </w:p>
        </w:tc>
        <w:tc>
          <w:tcPr>
            <w:tcW w:w="1284" w:type="pct"/>
            <w:tcBorders>
              <w:top w:val="single" w:sz="4" w:space="0" w:color="auto"/>
              <w:left w:val="single" w:sz="4" w:space="0" w:color="auto"/>
              <w:bottom w:val="single" w:sz="4" w:space="0" w:color="auto"/>
              <w:right w:val="single" w:sz="4" w:space="0" w:color="auto"/>
            </w:tcBorders>
          </w:tcPr>
          <w:p w14:paraId="75F7F581"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34,686,561.71</w:t>
            </w:r>
          </w:p>
        </w:tc>
        <w:tc>
          <w:tcPr>
            <w:tcW w:w="1301" w:type="pct"/>
            <w:tcBorders>
              <w:top w:val="single" w:sz="4" w:space="0" w:color="auto"/>
              <w:left w:val="single" w:sz="4" w:space="0" w:color="auto"/>
              <w:bottom w:val="single" w:sz="4" w:space="0" w:color="auto"/>
              <w:right w:val="single" w:sz="4" w:space="0" w:color="auto"/>
            </w:tcBorders>
          </w:tcPr>
          <w:p w14:paraId="4492498D" w14:textId="77777777" w:rsidR="00600BF0" w:rsidRPr="00D56946" w:rsidRDefault="00600BF0" w:rsidP="00072194">
            <w:pPr>
              <w:rPr>
                <w:rFonts w:asciiTheme="minorEastAsia" w:eastAsiaTheme="minorEastAsia" w:hAnsiTheme="minorEastAsia"/>
              </w:rPr>
            </w:pPr>
          </w:p>
        </w:tc>
      </w:tr>
      <w:tr w:rsidR="00D56946" w:rsidRPr="00D56946" w14:paraId="3C56E61D"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5204997B"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2032年度</w:t>
            </w:r>
          </w:p>
        </w:tc>
        <w:tc>
          <w:tcPr>
            <w:tcW w:w="1263" w:type="pct"/>
            <w:tcBorders>
              <w:top w:val="single" w:sz="4" w:space="0" w:color="auto"/>
              <w:left w:val="single" w:sz="4" w:space="0" w:color="auto"/>
              <w:bottom w:val="single" w:sz="4" w:space="0" w:color="auto"/>
              <w:right w:val="single" w:sz="4" w:space="0" w:color="auto"/>
            </w:tcBorders>
          </w:tcPr>
          <w:p w14:paraId="1580E013"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68,418,898.51</w:t>
            </w:r>
          </w:p>
        </w:tc>
        <w:tc>
          <w:tcPr>
            <w:tcW w:w="1284" w:type="pct"/>
            <w:tcBorders>
              <w:top w:val="single" w:sz="4" w:space="0" w:color="auto"/>
              <w:left w:val="single" w:sz="4" w:space="0" w:color="auto"/>
              <w:bottom w:val="single" w:sz="4" w:space="0" w:color="auto"/>
              <w:right w:val="single" w:sz="4" w:space="0" w:color="auto"/>
            </w:tcBorders>
          </w:tcPr>
          <w:p w14:paraId="0C20EAF5"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68,418,898.51</w:t>
            </w:r>
          </w:p>
        </w:tc>
        <w:tc>
          <w:tcPr>
            <w:tcW w:w="1301" w:type="pct"/>
            <w:tcBorders>
              <w:top w:val="single" w:sz="4" w:space="0" w:color="auto"/>
              <w:left w:val="single" w:sz="4" w:space="0" w:color="auto"/>
              <w:bottom w:val="single" w:sz="4" w:space="0" w:color="auto"/>
              <w:right w:val="single" w:sz="4" w:space="0" w:color="auto"/>
            </w:tcBorders>
          </w:tcPr>
          <w:p w14:paraId="65E2795E" w14:textId="77777777" w:rsidR="00600BF0" w:rsidRPr="00D56946" w:rsidRDefault="00600BF0" w:rsidP="00072194">
            <w:pPr>
              <w:rPr>
                <w:rFonts w:asciiTheme="minorEastAsia" w:eastAsiaTheme="minorEastAsia" w:hAnsiTheme="minorEastAsia"/>
              </w:rPr>
            </w:pPr>
          </w:p>
        </w:tc>
      </w:tr>
      <w:tr w:rsidR="00D56946" w:rsidRPr="00D56946" w14:paraId="28EBAAD3"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6CC6ADA4"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2033年度</w:t>
            </w:r>
          </w:p>
        </w:tc>
        <w:tc>
          <w:tcPr>
            <w:tcW w:w="1263" w:type="pct"/>
            <w:tcBorders>
              <w:top w:val="single" w:sz="4" w:space="0" w:color="auto"/>
              <w:left w:val="single" w:sz="4" w:space="0" w:color="auto"/>
              <w:bottom w:val="single" w:sz="4" w:space="0" w:color="auto"/>
              <w:right w:val="single" w:sz="4" w:space="0" w:color="auto"/>
            </w:tcBorders>
          </w:tcPr>
          <w:p w14:paraId="1D0054E1"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87,849,368.23</w:t>
            </w:r>
          </w:p>
        </w:tc>
        <w:tc>
          <w:tcPr>
            <w:tcW w:w="1284" w:type="pct"/>
            <w:tcBorders>
              <w:top w:val="single" w:sz="4" w:space="0" w:color="auto"/>
              <w:left w:val="single" w:sz="4" w:space="0" w:color="auto"/>
              <w:bottom w:val="single" w:sz="4" w:space="0" w:color="auto"/>
              <w:right w:val="single" w:sz="4" w:space="0" w:color="auto"/>
            </w:tcBorders>
          </w:tcPr>
          <w:p w14:paraId="30C50F96"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87,852,208.23</w:t>
            </w:r>
          </w:p>
        </w:tc>
        <w:tc>
          <w:tcPr>
            <w:tcW w:w="1301" w:type="pct"/>
            <w:tcBorders>
              <w:top w:val="single" w:sz="4" w:space="0" w:color="auto"/>
              <w:left w:val="single" w:sz="4" w:space="0" w:color="auto"/>
              <w:bottom w:val="single" w:sz="4" w:space="0" w:color="auto"/>
              <w:right w:val="single" w:sz="4" w:space="0" w:color="auto"/>
            </w:tcBorders>
          </w:tcPr>
          <w:p w14:paraId="12F3AAC9" w14:textId="77777777" w:rsidR="00600BF0" w:rsidRPr="00D56946" w:rsidRDefault="00600BF0" w:rsidP="00072194">
            <w:pPr>
              <w:rPr>
                <w:rFonts w:asciiTheme="minorEastAsia" w:eastAsiaTheme="minorEastAsia" w:hAnsiTheme="minorEastAsia"/>
              </w:rPr>
            </w:pPr>
          </w:p>
        </w:tc>
      </w:tr>
      <w:tr w:rsidR="00D56946" w:rsidRPr="00D56946" w14:paraId="2323FE97"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74053744"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2034年度</w:t>
            </w:r>
          </w:p>
        </w:tc>
        <w:tc>
          <w:tcPr>
            <w:tcW w:w="1263" w:type="pct"/>
            <w:tcBorders>
              <w:top w:val="single" w:sz="4" w:space="0" w:color="auto"/>
              <w:left w:val="single" w:sz="4" w:space="0" w:color="auto"/>
              <w:bottom w:val="single" w:sz="4" w:space="0" w:color="auto"/>
              <w:right w:val="single" w:sz="4" w:space="0" w:color="auto"/>
            </w:tcBorders>
          </w:tcPr>
          <w:p w14:paraId="07262B03"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40,624,375.31</w:t>
            </w:r>
          </w:p>
        </w:tc>
        <w:tc>
          <w:tcPr>
            <w:tcW w:w="1284" w:type="pct"/>
            <w:tcBorders>
              <w:top w:val="single" w:sz="4" w:space="0" w:color="auto"/>
              <w:left w:val="single" w:sz="4" w:space="0" w:color="auto"/>
              <w:bottom w:val="single" w:sz="4" w:space="0" w:color="auto"/>
              <w:right w:val="single" w:sz="4" w:space="0" w:color="auto"/>
            </w:tcBorders>
          </w:tcPr>
          <w:p w14:paraId="5E4CB694"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40,624,375.31</w:t>
            </w:r>
          </w:p>
        </w:tc>
        <w:tc>
          <w:tcPr>
            <w:tcW w:w="1301" w:type="pct"/>
            <w:tcBorders>
              <w:top w:val="single" w:sz="4" w:space="0" w:color="auto"/>
              <w:left w:val="single" w:sz="4" w:space="0" w:color="auto"/>
              <w:bottom w:val="single" w:sz="4" w:space="0" w:color="auto"/>
              <w:right w:val="single" w:sz="4" w:space="0" w:color="auto"/>
            </w:tcBorders>
          </w:tcPr>
          <w:p w14:paraId="40053737" w14:textId="77777777" w:rsidR="00600BF0" w:rsidRPr="00D56946" w:rsidRDefault="00600BF0" w:rsidP="00072194">
            <w:pPr>
              <w:rPr>
                <w:rFonts w:asciiTheme="minorEastAsia" w:eastAsiaTheme="minorEastAsia" w:hAnsiTheme="minorEastAsia"/>
              </w:rPr>
            </w:pPr>
          </w:p>
        </w:tc>
      </w:tr>
      <w:tr w:rsidR="00D56946" w:rsidRPr="00D56946" w14:paraId="247508AF"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36EAB6E1"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2035年度</w:t>
            </w:r>
          </w:p>
        </w:tc>
        <w:tc>
          <w:tcPr>
            <w:tcW w:w="1263" w:type="pct"/>
            <w:tcBorders>
              <w:top w:val="single" w:sz="4" w:space="0" w:color="auto"/>
              <w:left w:val="single" w:sz="4" w:space="0" w:color="auto"/>
              <w:bottom w:val="single" w:sz="4" w:space="0" w:color="auto"/>
              <w:right w:val="single" w:sz="4" w:space="0" w:color="auto"/>
            </w:tcBorders>
          </w:tcPr>
          <w:p w14:paraId="6576AF47"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134,844,641.61</w:t>
            </w:r>
          </w:p>
        </w:tc>
        <w:tc>
          <w:tcPr>
            <w:tcW w:w="1284" w:type="pct"/>
            <w:tcBorders>
              <w:top w:val="single" w:sz="4" w:space="0" w:color="auto"/>
              <w:left w:val="single" w:sz="4" w:space="0" w:color="auto"/>
              <w:bottom w:val="single" w:sz="4" w:space="0" w:color="auto"/>
              <w:right w:val="single" w:sz="4" w:space="0" w:color="auto"/>
            </w:tcBorders>
          </w:tcPr>
          <w:p w14:paraId="152F12F5"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150,171,203.87</w:t>
            </w:r>
          </w:p>
        </w:tc>
        <w:tc>
          <w:tcPr>
            <w:tcW w:w="1301" w:type="pct"/>
            <w:tcBorders>
              <w:top w:val="single" w:sz="4" w:space="0" w:color="auto"/>
              <w:left w:val="single" w:sz="4" w:space="0" w:color="auto"/>
              <w:bottom w:val="single" w:sz="4" w:space="0" w:color="auto"/>
              <w:right w:val="single" w:sz="4" w:space="0" w:color="auto"/>
            </w:tcBorders>
          </w:tcPr>
          <w:p w14:paraId="49F70484" w14:textId="77777777" w:rsidR="00600BF0" w:rsidRPr="00D56946" w:rsidRDefault="00600BF0" w:rsidP="00072194">
            <w:pPr>
              <w:rPr>
                <w:rFonts w:asciiTheme="minorEastAsia" w:eastAsiaTheme="minorEastAsia" w:hAnsiTheme="minorEastAsia"/>
              </w:rPr>
            </w:pPr>
          </w:p>
        </w:tc>
      </w:tr>
      <w:tr w:rsidR="00D56946" w:rsidRPr="00D56946" w14:paraId="76D4794F" w14:textId="77777777" w:rsidTr="00072194">
        <w:trPr>
          <w:trHeight w:val="285"/>
        </w:trPr>
        <w:tc>
          <w:tcPr>
            <w:tcW w:w="1152" w:type="pct"/>
            <w:tcBorders>
              <w:top w:val="single" w:sz="4" w:space="0" w:color="auto"/>
              <w:left w:val="single" w:sz="4" w:space="0" w:color="auto"/>
              <w:bottom w:val="single" w:sz="4" w:space="0" w:color="auto"/>
              <w:right w:val="single" w:sz="4" w:space="0" w:color="auto"/>
            </w:tcBorders>
          </w:tcPr>
          <w:p w14:paraId="38DAD50D" w14:textId="77777777" w:rsidR="00600BF0" w:rsidRPr="00D56946" w:rsidRDefault="00000000" w:rsidP="00072194">
            <w:pPr>
              <w:rPr>
                <w:rFonts w:asciiTheme="minorEastAsia" w:eastAsiaTheme="minorEastAsia" w:hAnsiTheme="minorEastAsia"/>
              </w:rPr>
            </w:pPr>
            <w:r w:rsidRPr="00D56946">
              <w:rPr>
                <w:rFonts w:asciiTheme="minorEastAsia" w:eastAsiaTheme="minorEastAsia" w:hAnsiTheme="minorEastAsia"/>
              </w:rPr>
              <w:t>2036年度</w:t>
            </w:r>
          </w:p>
        </w:tc>
        <w:tc>
          <w:tcPr>
            <w:tcW w:w="1263" w:type="pct"/>
            <w:tcBorders>
              <w:top w:val="single" w:sz="4" w:space="0" w:color="auto"/>
              <w:left w:val="single" w:sz="4" w:space="0" w:color="auto"/>
              <w:bottom w:val="single" w:sz="4" w:space="0" w:color="auto"/>
              <w:right w:val="single" w:sz="4" w:space="0" w:color="auto"/>
            </w:tcBorders>
          </w:tcPr>
          <w:p w14:paraId="3E2C2565" w14:textId="77777777" w:rsidR="00600BF0" w:rsidRPr="00D56946" w:rsidRDefault="00000000" w:rsidP="00072194">
            <w:pPr>
              <w:jc w:val="right"/>
              <w:rPr>
                <w:rFonts w:asciiTheme="minorEastAsia" w:eastAsiaTheme="minorEastAsia" w:hAnsiTheme="minorEastAsia"/>
              </w:rPr>
            </w:pPr>
            <w:r w:rsidRPr="00D56946">
              <w:rPr>
                <w:rFonts w:asciiTheme="minorEastAsia" w:eastAsiaTheme="minorEastAsia" w:hAnsiTheme="minorEastAsia"/>
              </w:rPr>
              <w:t>94,876,744.59</w:t>
            </w:r>
          </w:p>
        </w:tc>
        <w:tc>
          <w:tcPr>
            <w:tcW w:w="1284" w:type="pct"/>
            <w:tcBorders>
              <w:top w:val="single" w:sz="4" w:space="0" w:color="auto"/>
              <w:left w:val="single" w:sz="4" w:space="0" w:color="auto"/>
              <w:bottom w:val="single" w:sz="4" w:space="0" w:color="auto"/>
              <w:right w:val="single" w:sz="4" w:space="0" w:color="auto"/>
            </w:tcBorders>
          </w:tcPr>
          <w:p w14:paraId="3EA36D15" w14:textId="77777777" w:rsidR="00600BF0" w:rsidRPr="00D56946" w:rsidRDefault="00600BF0" w:rsidP="00072194">
            <w:pPr>
              <w:jc w:val="right"/>
              <w:rPr>
                <w:rFonts w:asciiTheme="minorEastAsia" w:eastAsiaTheme="minorEastAsia" w:hAnsiTheme="minorEastAsia"/>
              </w:rPr>
            </w:pPr>
          </w:p>
        </w:tc>
        <w:tc>
          <w:tcPr>
            <w:tcW w:w="1301" w:type="pct"/>
            <w:tcBorders>
              <w:top w:val="single" w:sz="4" w:space="0" w:color="auto"/>
              <w:left w:val="single" w:sz="4" w:space="0" w:color="auto"/>
              <w:bottom w:val="single" w:sz="4" w:space="0" w:color="auto"/>
              <w:right w:val="single" w:sz="4" w:space="0" w:color="auto"/>
            </w:tcBorders>
          </w:tcPr>
          <w:p w14:paraId="1E9C8CDB" w14:textId="77777777" w:rsidR="00600BF0" w:rsidRPr="00D56946" w:rsidRDefault="00600BF0" w:rsidP="00072194">
            <w:pPr>
              <w:rPr>
                <w:rFonts w:asciiTheme="minorEastAsia" w:eastAsiaTheme="minorEastAsia" w:hAnsiTheme="minorEastAsia"/>
              </w:rPr>
            </w:pPr>
          </w:p>
        </w:tc>
      </w:tr>
      <w:tr w:rsidR="00D56946" w:rsidRPr="00D56946" w14:paraId="3650B28A" w14:textId="77777777" w:rsidTr="00E747AF">
        <w:trPr>
          <w:trHeight w:val="285"/>
        </w:trPr>
        <w:tc>
          <w:tcPr>
            <w:tcW w:w="1152" w:type="pct"/>
            <w:tcBorders>
              <w:top w:val="single" w:sz="4" w:space="0" w:color="auto"/>
              <w:left w:val="single" w:sz="4" w:space="0" w:color="auto"/>
              <w:bottom w:val="single" w:sz="4" w:space="0" w:color="auto"/>
              <w:right w:val="single" w:sz="4" w:space="0" w:color="auto"/>
            </w:tcBorders>
            <w:vAlign w:val="bottom"/>
          </w:tcPr>
          <w:p w14:paraId="3B521A5B" w14:textId="77777777" w:rsidR="00600BF0" w:rsidRPr="00D56946" w:rsidRDefault="00000000" w:rsidP="00D56946">
            <w:pPr>
              <w:jc w:val="center"/>
              <w:rPr>
                <w:rFonts w:asciiTheme="minorEastAsia" w:eastAsiaTheme="minorEastAsia" w:hAnsiTheme="minorEastAsia"/>
                <w:color w:val="000000" w:themeColor="text1"/>
              </w:rPr>
            </w:pPr>
            <w:r w:rsidRPr="00D56946">
              <w:rPr>
                <w:rFonts w:asciiTheme="minorEastAsia" w:eastAsiaTheme="minorEastAsia" w:hAnsiTheme="minorEastAsia" w:hint="eastAsia"/>
                <w:color w:val="000000" w:themeColor="text1"/>
              </w:rPr>
              <w:t>合计</w:t>
            </w:r>
          </w:p>
        </w:tc>
        <w:tc>
          <w:tcPr>
            <w:tcW w:w="1263" w:type="pct"/>
            <w:tcBorders>
              <w:top w:val="single" w:sz="4" w:space="0" w:color="auto"/>
              <w:left w:val="single" w:sz="4" w:space="0" w:color="auto"/>
              <w:bottom w:val="single" w:sz="4" w:space="0" w:color="auto"/>
              <w:right w:val="single" w:sz="4" w:space="0" w:color="auto"/>
            </w:tcBorders>
            <w:vAlign w:val="center"/>
          </w:tcPr>
          <w:p w14:paraId="57C9DBCA" w14:textId="495D9DCC" w:rsidR="00600BF0" w:rsidRPr="00D56946" w:rsidRDefault="00000000" w:rsidP="00D56946">
            <w:pPr>
              <w:jc w:val="right"/>
              <w:rPr>
                <w:rFonts w:asciiTheme="minorEastAsia" w:eastAsiaTheme="minorEastAsia" w:hAnsiTheme="minorEastAsia"/>
              </w:rPr>
            </w:pPr>
            <w:r w:rsidRPr="00D56946">
              <w:rPr>
                <w:rFonts w:asciiTheme="minorEastAsia" w:eastAsiaTheme="minorEastAsia" w:hAnsiTheme="minorEastAsia"/>
              </w:rPr>
              <w:t>562,468,745.33</w:t>
            </w:r>
          </w:p>
        </w:tc>
        <w:tc>
          <w:tcPr>
            <w:tcW w:w="1284" w:type="pct"/>
            <w:tcBorders>
              <w:top w:val="single" w:sz="4" w:space="0" w:color="auto"/>
              <w:left w:val="single" w:sz="4" w:space="0" w:color="auto"/>
              <w:bottom w:val="single" w:sz="4" w:space="0" w:color="auto"/>
              <w:right w:val="single" w:sz="4" w:space="0" w:color="auto"/>
            </w:tcBorders>
            <w:vAlign w:val="center"/>
          </w:tcPr>
          <w:p w14:paraId="7601C034" w14:textId="277B8A01" w:rsidR="00600BF0" w:rsidRPr="00D56946" w:rsidRDefault="00000000" w:rsidP="00D56946">
            <w:pPr>
              <w:jc w:val="right"/>
              <w:rPr>
                <w:rFonts w:asciiTheme="minorEastAsia" w:eastAsiaTheme="minorEastAsia" w:hAnsiTheme="minorEastAsia"/>
              </w:rPr>
            </w:pPr>
            <w:r w:rsidRPr="00D56946">
              <w:rPr>
                <w:rFonts w:asciiTheme="minorEastAsia" w:eastAsiaTheme="minorEastAsia" w:hAnsiTheme="minorEastAsia"/>
              </w:rPr>
              <w:t>483,535,364.22</w:t>
            </w:r>
          </w:p>
        </w:tc>
        <w:tc>
          <w:tcPr>
            <w:tcW w:w="1301" w:type="pct"/>
            <w:tcBorders>
              <w:top w:val="single" w:sz="4" w:space="0" w:color="auto"/>
              <w:left w:val="single" w:sz="4" w:space="0" w:color="auto"/>
              <w:bottom w:val="single" w:sz="4" w:space="0" w:color="auto"/>
              <w:right w:val="single" w:sz="4" w:space="0" w:color="auto"/>
            </w:tcBorders>
          </w:tcPr>
          <w:p w14:paraId="3C377357" w14:textId="77777777" w:rsidR="00600BF0" w:rsidRPr="00D56946" w:rsidRDefault="00000000" w:rsidP="00D56946">
            <w:pPr>
              <w:jc w:val="center"/>
              <w:rPr>
                <w:rFonts w:asciiTheme="minorEastAsia" w:eastAsiaTheme="minorEastAsia" w:hAnsiTheme="minorEastAsia"/>
                <w:color w:val="000000" w:themeColor="text1"/>
              </w:rPr>
            </w:pPr>
            <w:r w:rsidRPr="00D56946">
              <w:rPr>
                <w:rFonts w:asciiTheme="minorEastAsia" w:eastAsiaTheme="minorEastAsia" w:hAnsiTheme="minorEastAsia" w:hint="eastAsia"/>
                <w:color w:val="000000" w:themeColor="text1"/>
              </w:rPr>
              <w:t>/</w:t>
            </w:r>
          </w:p>
        </w:tc>
      </w:tr>
    </w:tbl>
    <w:p w14:paraId="50DE1B1E" w14:textId="77777777" w:rsidR="00600BF0" w:rsidRDefault="00600BF0"/>
    <w:p w14:paraId="0C1DC499"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递延所得税资产和递延所得税负债的说明[双击切换]"/>
        <w:tag w:val="_GBC_06478ceb6b7447a791a4a5cbf8cc7e95"/>
        <w:id w:val="-1034111622"/>
        <w:placeholder>
          <w:docPart w:val="GBC22222222222222222222222222222"/>
        </w:placeholder>
      </w:sdtPr>
      <w:sdtContent>
        <w:p w14:paraId="79BD14D5" w14:textId="47F2277B" w:rsidR="004E620F" w:rsidRDefault="00000000" w:rsidP="00AB4B9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5D53905" w14:textId="77777777" w:rsidR="004E620F" w:rsidRDefault="004E620F">
      <w:pPr>
        <w:rPr>
          <w:color w:val="000000" w:themeColor="text1"/>
        </w:rPr>
      </w:pPr>
    </w:p>
    <w:p w14:paraId="3FF96895" w14:textId="77777777" w:rsidR="004E620F" w:rsidRDefault="00000000">
      <w:pPr>
        <w:pStyle w:val="3"/>
        <w:numPr>
          <w:ilvl w:val="0"/>
          <w:numId w:val="62"/>
        </w:numPr>
        <w:rPr>
          <w:color w:val="000000" w:themeColor="text1"/>
          <w:szCs w:val="21"/>
        </w:rPr>
      </w:pPr>
      <w:bookmarkStart w:id="329" w:name="_Hlk10535308"/>
      <w:r>
        <w:rPr>
          <w:color w:val="000000" w:themeColor="text1"/>
          <w:szCs w:val="21"/>
        </w:rPr>
        <w:t>其他非流动资产</w:t>
      </w:r>
    </w:p>
    <w:sdt>
      <w:sdtPr>
        <w:rPr>
          <w:color w:val="000000" w:themeColor="text1"/>
        </w:rPr>
        <w:alias w:val="是否适用：其他非流动资产[双击切换]"/>
        <w:tag w:val="_GBC_227882aeaa9b4aa98d6af8bcac2af7a5"/>
        <w:id w:val="1858078159"/>
        <w:lock w:val="contentLocked"/>
        <w:placeholder>
          <w:docPart w:val="GBC22222222222222222222222222222"/>
        </w:placeholder>
      </w:sdtPr>
      <w:sdtContent>
        <w:p w14:paraId="5E2DE7F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22874F4" w14:textId="77777777" w:rsidR="004E620F" w:rsidRDefault="00000000">
      <w:pPr>
        <w:jc w:val="right"/>
        <w:rPr>
          <w:color w:val="000000" w:themeColor="text1"/>
        </w:rPr>
      </w:pPr>
      <w:r>
        <w:rPr>
          <w:rFonts w:hint="eastAsia"/>
          <w:color w:val="000000" w:themeColor="text1"/>
        </w:rPr>
        <w:t>单位：</w:t>
      </w:r>
      <w:sdt>
        <w:sdtPr>
          <w:rPr>
            <w:color w:val="000000" w:themeColor="text1"/>
          </w:rPr>
          <w:alias w:val="单位：财务附注：其他非流动资产"/>
          <w:tag w:val="_GBC_5fd172528c7e4c4c8619b250ae90cdb4"/>
          <w:id w:val="4757359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非流动资产"/>
          <w:tag w:val="_GBC_4cd5c26035ba4f7384dee597c98f0cb6"/>
          <w:id w:val="-8479467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42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682"/>
        <w:gridCol w:w="1486"/>
        <w:gridCol w:w="870"/>
        <w:gridCol w:w="1486"/>
        <w:gridCol w:w="1486"/>
        <w:gridCol w:w="870"/>
        <w:gridCol w:w="1486"/>
      </w:tblGrid>
      <w:tr w:rsidR="00AB4B97" w:rsidRPr="00AB4B97" w14:paraId="42249A7F" w14:textId="77777777" w:rsidTr="00AB4B97">
        <w:sdt>
          <w:sdtPr>
            <w:rPr>
              <w:rFonts w:asciiTheme="minorEastAsia" w:eastAsiaTheme="minorEastAsia" w:hAnsiTheme="minorEastAsia"/>
            </w:rPr>
            <w:tag w:val="_PLD_a0072e7adb6c49bb95cec91e0b7ec491"/>
            <w:id w:val="1700894939"/>
          </w:sdtPr>
          <w:sdtContent>
            <w:tc>
              <w:tcPr>
                <w:tcW w:w="921" w:type="pct"/>
                <w:vMerge w:val="restart"/>
                <w:vAlign w:val="center"/>
              </w:tcPr>
              <w:p w14:paraId="7947656C"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9557fd4b49c84b3db8c9ae69c7346562"/>
            <w:id w:val="2041696685"/>
          </w:sdtPr>
          <w:sdtContent>
            <w:tc>
              <w:tcPr>
                <w:tcW w:w="2040" w:type="pct"/>
                <w:gridSpan w:val="3"/>
                <w:vAlign w:val="center"/>
              </w:tcPr>
              <w:p w14:paraId="430AE1EF"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dad73a13c6c344aaa0bec642175f96c3"/>
            <w:id w:val="838652172"/>
          </w:sdtPr>
          <w:sdtContent>
            <w:tc>
              <w:tcPr>
                <w:tcW w:w="2040" w:type="pct"/>
                <w:gridSpan w:val="3"/>
                <w:vAlign w:val="center"/>
              </w:tcPr>
              <w:p w14:paraId="138A77DA"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期初余额</w:t>
                </w:r>
              </w:p>
            </w:tc>
          </w:sdtContent>
        </w:sdt>
      </w:tr>
      <w:tr w:rsidR="00AB4B97" w:rsidRPr="00AB4B97" w14:paraId="35826960" w14:textId="77777777" w:rsidTr="00AB4B97">
        <w:tc>
          <w:tcPr>
            <w:tcW w:w="921" w:type="pct"/>
            <w:vMerge/>
            <w:vAlign w:val="center"/>
          </w:tcPr>
          <w:p w14:paraId="1147CBBD" w14:textId="77777777" w:rsidR="00600BF0" w:rsidRPr="00AB4B97" w:rsidRDefault="00600BF0" w:rsidP="005B4F3F">
            <w:pPr>
              <w:jc w:val="center"/>
              <w:rPr>
                <w:rFonts w:asciiTheme="minorEastAsia" w:eastAsiaTheme="minorEastAsia" w:hAnsiTheme="minorEastAsia"/>
                <w:color w:val="000000" w:themeColor="text1"/>
              </w:rPr>
            </w:pPr>
          </w:p>
        </w:tc>
        <w:tc>
          <w:tcPr>
            <w:tcW w:w="777" w:type="pct"/>
            <w:vAlign w:val="center"/>
          </w:tcPr>
          <w:sdt>
            <w:sdtPr>
              <w:rPr>
                <w:rFonts w:asciiTheme="minorEastAsia" w:eastAsiaTheme="minorEastAsia" w:hAnsiTheme="minorEastAsia"/>
              </w:rPr>
              <w:tag w:val="_PLD_93d316b5ed8d45ea95cfce051b0f999d"/>
              <w:id w:val="469484487"/>
            </w:sdtPr>
            <w:sdtContent>
              <w:p w14:paraId="0A5FBDB9"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账面余额</w:t>
                </w:r>
              </w:p>
            </w:sdtContent>
          </w:sdt>
        </w:tc>
        <w:tc>
          <w:tcPr>
            <w:tcW w:w="487" w:type="pct"/>
            <w:vAlign w:val="center"/>
          </w:tcPr>
          <w:sdt>
            <w:sdtPr>
              <w:rPr>
                <w:rFonts w:asciiTheme="minorEastAsia" w:eastAsiaTheme="minorEastAsia" w:hAnsiTheme="minorEastAsia"/>
              </w:rPr>
              <w:tag w:val="_PLD_ce9573e9b47f4859912e77c530974f87"/>
              <w:id w:val="128902835"/>
            </w:sdtPr>
            <w:sdtContent>
              <w:p w14:paraId="15FE0E31"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color w:val="000000" w:themeColor="text1"/>
                  </w:rPr>
                  <w:t>减值准备</w:t>
                </w:r>
              </w:p>
            </w:sdtContent>
          </w:sdt>
        </w:tc>
        <w:tc>
          <w:tcPr>
            <w:tcW w:w="777" w:type="pct"/>
            <w:vAlign w:val="center"/>
          </w:tcPr>
          <w:sdt>
            <w:sdtPr>
              <w:rPr>
                <w:rFonts w:asciiTheme="minorEastAsia" w:eastAsiaTheme="minorEastAsia" w:hAnsiTheme="minorEastAsia"/>
              </w:rPr>
              <w:tag w:val="_PLD_4b72c2cb7df84a3a9384f2eaa1acaf3a"/>
              <w:id w:val="-981543882"/>
            </w:sdtPr>
            <w:sdtContent>
              <w:p w14:paraId="4E73392E"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color w:val="000000" w:themeColor="text1"/>
                  </w:rPr>
                  <w:t>账面价值</w:t>
                </w:r>
              </w:p>
            </w:sdtContent>
          </w:sdt>
        </w:tc>
        <w:tc>
          <w:tcPr>
            <w:tcW w:w="777" w:type="pct"/>
            <w:vAlign w:val="center"/>
          </w:tcPr>
          <w:sdt>
            <w:sdtPr>
              <w:rPr>
                <w:rFonts w:asciiTheme="minorEastAsia" w:eastAsiaTheme="minorEastAsia" w:hAnsiTheme="minorEastAsia"/>
              </w:rPr>
              <w:tag w:val="_PLD_31abd03025c54702bba8f28fbcd435be"/>
              <w:id w:val="1974784915"/>
            </w:sdtPr>
            <w:sdtContent>
              <w:p w14:paraId="35656936"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color w:val="000000" w:themeColor="text1"/>
                  </w:rPr>
                  <w:t>账面余额</w:t>
                </w:r>
              </w:p>
            </w:sdtContent>
          </w:sdt>
        </w:tc>
        <w:tc>
          <w:tcPr>
            <w:tcW w:w="487" w:type="pct"/>
            <w:vAlign w:val="center"/>
          </w:tcPr>
          <w:sdt>
            <w:sdtPr>
              <w:rPr>
                <w:rFonts w:asciiTheme="minorEastAsia" w:eastAsiaTheme="minorEastAsia" w:hAnsiTheme="minorEastAsia"/>
              </w:rPr>
              <w:tag w:val="_PLD_5650816a035d4b9d999e9f87d1506d3b"/>
              <w:id w:val="522363319"/>
            </w:sdtPr>
            <w:sdtContent>
              <w:p w14:paraId="0E820BBF"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color w:val="000000" w:themeColor="text1"/>
                  </w:rPr>
                  <w:t>减值准备</w:t>
                </w:r>
              </w:p>
            </w:sdtContent>
          </w:sdt>
        </w:tc>
        <w:tc>
          <w:tcPr>
            <w:tcW w:w="777" w:type="pct"/>
            <w:vAlign w:val="center"/>
          </w:tcPr>
          <w:sdt>
            <w:sdtPr>
              <w:rPr>
                <w:rFonts w:asciiTheme="minorEastAsia" w:eastAsiaTheme="minorEastAsia" w:hAnsiTheme="minorEastAsia"/>
              </w:rPr>
              <w:tag w:val="_PLD_76b67d2d1c1543c0b22ec33e5ae8e28a"/>
              <w:id w:val="1353841239"/>
            </w:sdtPr>
            <w:sdtContent>
              <w:p w14:paraId="2E094AAC" w14:textId="77777777" w:rsidR="00600BF0" w:rsidRPr="00AB4B97" w:rsidRDefault="00000000" w:rsidP="005B4F3F">
                <w:pPr>
                  <w:jc w:val="center"/>
                  <w:rPr>
                    <w:rFonts w:asciiTheme="minorEastAsia" w:eastAsiaTheme="minorEastAsia" w:hAnsiTheme="minorEastAsia"/>
                    <w:color w:val="000000" w:themeColor="text1"/>
                  </w:rPr>
                </w:pPr>
                <w:r w:rsidRPr="00AB4B97">
                  <w:rPr>
                    <w:rFonts w:asciiTheme="minorEastAsia" w:eastAsiaTheme="minorEastAsia" w:hAnsiTheme="minorEastAsia"/>
                    <w:color w:val="000000" w:themeColor="text1"/>
                  </w:rPr>
                  <w:t>账面价值</w:t>
                </w:r>
              </w:p>
            </w:sdtContent>
          </w:sdt>
        </w:tc>
      </w:tr>
      <w:tr w:rsidR="00AB4B97" w:rsidRPr="00AB4B97" w14:paraId="4C5F41D6" w14:textId="77777777" w:rsidTr="00AB4B97">
        <w:tc>
          <w:tcPr>
            <w:tcW w:w="921" w:type="pct"/>
            <w:vAlign w:val="center"/>
          </w:tcPr>
          <w:p w14:paraId="671146E3" w14:textId="77777777" w:rsidR="00600BF0" w:rsidRPr="00AB4B97" w:rsidRDefault="00000000" w:rsidP="005B4F3F">
            <w:pPr>
              <w:jc w:val="both"/>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合同取得成本</w:t>
            </w:r>
          </w:p>
        </w:tc>
        <w:tc>
          <w:tcPr>
            <w:tcW w:w="777" w:type="pct"/>
            <w:vAlign w:val="center"/>
          </w:tcPr>
          <w:p w14:paraId="1CD96974"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5BAF4BB3"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6EF7F395"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39488800"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2E963EFE"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54FB6BB1" w14:textId="77777777" w:rsidR="00600BF0" w:rsidRPr="00AB4B97" w:rsidRDefault="00600BF0" w:rsidP="005B4F3F">
            <w:pPr>
              <w:jc w:val="right"/>
              <w:rPr>
                <w:rFonts w:asciiTheme="minorEastAsia" w:eastAsiaTheme="minorEastAsia" w:hAnsiTheme="minorEastAsia"/>
              </w:rPr>
            </w:pPr>
          </w:p>
        </w:tc>
      </w:tr>
      <w:tr w:rsidR="00AB4B97" w:rsidRPr="00AB4B97" w14:paraId="621F9543" w14:textId="77777777" w:rsidTr="00AB4B97">
        <w:tc>
          <w:tcPr>
            <w:tcW w:w="921" w:type="pct"/>
            <w:vAlign w:val="center"/>
          </w:tcPr>
          <w:p w14:paraId="7D6D9517" w14:textId="77777777" w:rsidR="00600BF0" w:rsidRPr="00AB4B97" w:rsidRDefault="00000000" w:rsidP="005B4F3F">
            <w:pPr>
              <w:jc w:val="both"/>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合同履约成本</w:t>
            </w:r>
          </w:p>
        </w:tc>
        <w:tc>
          <w:tcPr>
            <w:tcW w:w="777" w:type="pct"/>
            <w:vAlign w:val="center"/>
          </w:tcPr>
          <w:p w14:paraId="6FFD9833"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6EC4DEAD"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119F8052"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2F0A8BCD"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42A21249"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5EA45A0D" w14:textId="77777777" w:rsidR="00600BF0" w:rsidRPr="00AB4B97" w:rsidRDefault="00600BF0" w:rsidP="005B4F3F">
            <w:pPr>
              <w:jc w:val="right"/>
              <w:rPr>
                <w:rFonts w:asciiTheme="minorEastAsia" w:eastAsiaTheme="minorEastAsia" w:hAnsiTheme="minorEastAsia"/>
              </w:rPr>
            </w:pPr>
          </w:p>
        </w:tc>
      </w:tr>
      <w:tr w:rsidR="00AB4B97" w:rsidRPr="00AB4B97" w14:paraId="7CA6D9BA" w14:textId="77777777" w:rsidTr="00AB4B97">
        <w:tc>
          <w:tcPr>
            <w:tcW w:w="921" w:type="pct"/>
            <w:vAlign w:val="center"/>
          </w:tcPr>
          <w:p w14:paraId="70AE24CC" w14:textId="77777777" w:rsidR="00600BF0" w:rsidRPr="00AB4B97" w:rsidRDefault="00000000" w:rsidP="005B4F3F">
            <w:pPr>
              <w:jc w:val="both"/>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应收退货成本</w:t>
            </w:r>
          </w:p>
        </w:tc>
        <w:tc>
          <w:tcPr>
            <w:tcW w:w="777" w:type="pct"/>
            <w:vAlign w:val="center"/>
          </w:tcPr>
          <w:p w14:paraId="63C690CE"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53AE21DA"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5A557B11"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1C5F10F9"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061AD31D"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4E21AAEB" w14:textId="77777777" w:rsidR="00600BF0" w:rsidRPr="00AB4B97" w:rsidRDefault="00600BF0" w:rsidP="005B4F3F">
            <w:pPr>
              <w:jc w:val="right"/>
              <w:rPr>
                <w:rFonts w:asciiTheme="minorEastAsia" w:eastAsiaTheme="minorEastAsia" w:hAnsiTheme="minorEastAsia"/>
              </w:rPr>
            </w:pPr>
          </w:p>
        </w:tc>
      </w:tr>
      <w:tr w:rsidR="00AB4B97" w:rsidRPr="00AB4B97" w14:paraId="4F9801F4" w14:textId="77777777" w:rsidTr="00AB4B97">
        <w:tc>
          <w:tcPr>
            <w:tcW w:w="921" w:type="pct"/>
            <w:vAlign w:val="center"/>
          </w:tcPr>
          <w:p w14:paraId="27FBA50A" w14:textId="77777777" w:rsidR="00600BF0" w:rsidRPr="00AB4B97" w:rsidRDefault="00000000" w:rsidP="005B4F3F">
            <w:pPr>
              <w:jc w:val="both"/>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合同资产</w:t>
            </w:r>
          </w:p>
        </w:tc>
        <w:tc>
          <w:tcPr>
            <w:tcW w:w="777" w:type="pct"/>
            <w:vAlign w:val="center"/>
          </w:tcPr>
          <w:p w14:paraId="7BF73CD5"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56E5AD2A"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443112C7"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29AA3310"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0175AD54"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1A87320E" w14:textId="77777777" w:rsidR="00600BF0" w:rsidRPr="00AB4B97" w:rsidRDefault="00600BF0" w:rsidP="005B4F3F">
            <w:pPr>
              <w:jc w:val="right"/>
              <w:rPr>
                <w:rFonts w:asciiTheme="minorEastAsia" w:eastAsiaTheme="minorEastAsia" w:hAnsiTheme="minorEastAsia"/>
              </w:rPr>
            </w:pPr>
          </w:p>
        </w:tc>
      </w:tr>
      <w:tr w:rsidR="00AB4B97" w:rsidRPr="00AB4B97" w14:paraId="583AA157" w14:textId="77777777" w:rsidTr="00AB4B97">
        <w:tc>
          <w:tcPr>
            <w:tcW w:w="921" w:type="pct"/>
            <w:vAlign w:val="center"/>
          </w:tcPr>
          <w:p w14:paraId="158FBBD5" w14:textId="77777777" w:rsidR="00600BF0" w:rsidRPr="00AB4B97" w:rsidRDefault="00000000" w:rsidP="005B4F3F">
            <w:pPr>
              <w:jc w:val="both"/>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补偿性资产</w:t>
            </w:r>
          </w:p>
        </w:tc>
        <w:tc>
          <w:tcPr>
            <w:tcW w:w="777" w:type="pct"/>
            <w:vAlign w:val="center"/>
          </w:tcPr>
          <w:p w14:paraId="46258F6E"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29FC3984"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4C374C87"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007FAD24"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3D21E63D"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588A99C9" w14:textId="77777777" w:rsidR="00600BF0" w:rsidRPr="00AB4B97" w:rsidRDefault="00600BF0" w:rsidP="005B4F3F">
            <w:pPr>
              <w:jc w:val="right"/>
              <w:rPr>
                <w:rFonts w:asciiTheme="minorEastAsia" w:eastAsiaTheme="minorEastAsia" w:hAnsiTheme="minorEastAsia"/>
              </w:rPr>
            </w:pPr>
          </w:p>
        </w:tc>
      </w:tr>
      <w:tr w:rsidR="00AB4B97" w:rsidRPr="00AB4B97" w14:paraId="0664FF39" w14:textId="77777777" w:rsidTr="00AB4B97">
        <w:tc>
          <w:tcPr>
            <w:tcW w:w="921" w:type="pct"/>
            <w:vAlign w:val="center"/>
          </w:tcPr>
          <w:p w14:paraId="5C4C60F8" w14:textId="77777777" w:rsidR="00600BF0" w:rsidRPr="00AB4B97" w:rsidRDefault="00000000" w:rsidP="005B4F3F">
            <w:pPr>
              <w:jc w:val="both"/>
              <w:rPr>
                <w:rFonts w:asciiTheme="minorEastAsia" w:eastAsiaTheme="minorEastAsia" w:hAnsiTheme="minorEastAsia"/>
              </w:rPr>
            </w:pPr>
            <w:r w:rsidRPr="00AB4B97">
              <w:rPr>
                <w:rFonts w:asciiTheme="minorEastAsia" w:eastAsiaTheme="minorEastAsia" w:hAnsiTheme="minorEastAsia"/>
              </w:rPr>
              <w:t>预付设备款</w:t>
            </w:r>
          </w:p>
        </w:tc>
        <w:tc>
          <w:tcPr>
            <w:tcW w:w="777" w:type="pct"/>
            <w:vAlign w:val="center"/>
          </w:tcPr>
          <w:p w14:paraId="7930E62D" w14:textId="77777777" w:rsidR="00600BF0" w:rsidRPr="00AB4B97" w:rsidRDefault="00000000" w:rsidP="005B4F3F">
            <w:pPr>
              <w:jc w:val="right"/>
              <w:rPr>
                <w:rFonts w:asciiTheme="minorEastAsia" w:eastAsiaTheme="minorEastAsia" w:hAnsiTheme="minorEastAsia"/>
              </w:rPr>
            </w:pPr>
            <w:r w:rsidRPr="00AB4B97">
              <w:rPr>
                <w:rFonts w:asciiTheme="minorEastAsia" w:eastAsiaTheme="minorEastAsia" w:hAnsiTheme="minorEastAsia"/>
              </w:rPr>
              <w:t>1,769,074.36</w:t>
            </w:r>
          </w:p>
        </w:tc>
        <w:tc>
          <w:tcPr>
            <w:tcW w:w="487" w:type="pct"/>
            <w:vAlign w:val="center"/>
          </w:tcPr>
          <w:p w14:paraId="63FB559D" w14:textId="38BEA3A8" w:rsidR="00600BF0" w:rsidRPr="00AB4B97" w:rsidRDefault="00600BF0" w:rsidP="005B4F3F">
            <w:pPr>
              <w:jc w:val="right"/>
              <w:rPr>
                <w:rFonts w:asciiTheme="minorEastAsia" w:eastAsiaTheme="minorEastAsia" w:hAnsiTheme="minorEastAsia"/>
              </w:rPr>
            </w:pPr>
          </w:p>
        </w:tc>
        <w:tc>
          <w:tcPr>
            <w:tcW w:w="777" w:type="pct"/>
            <w:vAlign w:val="center"/>
          </w:tcPr>
          <w:p w14:paraId="3C105F3F" w14:textId="6CC6A2E1" w:rsidR="00600BF0" w:rsidRPr="00AB4B97" w:rsidRDefault="00000000" w:rsidP="005B4F3F">
            <w:pPr>
              <w:jc w:val="right"/>
              <w:rPr>
                <w:rFonts w:asciiTheme="minorEastAsia" w:eastAsiaTheme="minorEastAsia" w:hAnsiTheme="minorEastAsia"/>
              </w:rPr>
            </w:pPr>
            <w:r w:rsidRPr="00AB4B97">
              <w:rPr>
                <w:rFonts w:asciiTheme="minorEastAsia" w:eastAsiaTheme="minorEastAsia" w:hAnsiTheme="minorEastAsia"/>
              </w:rPr>
              <w:t>1,769,074.36</w:t>
            </w:r>
          </w:p>
        </w:tc>
        <w:tc>
          <w:tcPr>
            <w:tcW w:w="777" w:type="pct"/>
            <w:vAlign w:val="center"/>
          </w:tcPr>
          <w:p w14:paraId="5B22CD5A" w14:textId="6223BC03" w:rsidR="00600BF0" w:rsidRPr="00AB4B97" w:rsidRDefault="00000000" w:rsidP="005B4F3F">
            <w:pPr>
              <w:jc w:val="right"/>
              <w:rPr>
                <w:rFonts w:asciiTheme="minorEastAsia" w:eastAsiaTheme="minorEastAsia" w:hAnsiTheme="minorEastAsia"/>
              </w:rPr>
            </w:pPr>
            <w:r w:rsidRPr="00AB4B97">
              <w:rPr>
                <w:rFonts w:asciiTheme="minorEastAsia" w:eastAsiaTheme="minorEastAsia" w:hAnsiTheme="minorEastAsia"/>
              </w:rPr>
              <w:t>4,918,574.34</w:t>
            </w:r>
          </w:p>
        </w:tc>
        <w:tc>
          <w:tcPr>
            <w:tcW w:w="487" w:type="pct"/>
            <w:vAlign w:val="center"/>
          </w:tcPr>
          <w:p w14:paraId="612CCAE3"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0E705477" w14:textId="57458677" w:rsidR="00600BF0" w:rsidRPr="00AB4B97" w:rsidRDefault="00000000" w:rsidP="005B4F3F">
            <w:pPr>
              <w:jc w:val="right"/>
              <w:rPr>
                <w:rFonts w:asciiTheme="minorEastAsia" w:eastAsiaTheme="minorEastAsia" w:hAnsiTheme="minorEastAsia"/>
              </w:rPr>
            </w:pPr>
            <w:r w:rsidRPr="00AB4B97">
              <w:rPr>
                <w:rFonts w:asciiTheme="minorEastAsia" w:eastAsiaTheme="minorEastAsia" w:hAnsiTheme="minorEastAsia"/>
              </w:rPr>
              <w:t>4,918,574.34</w:t>
            </w:r>
          </w:p>
        </w:tc>
      </w:tr>
      <w:tr w:rsidR="00AB4B97" w:rsidRPr="00AB4B97" w14:paraId="39F300EC" w14:textId="77777777" w:rsidTr="00AB4B97">
        <w:tc>
          <w:tcPr>
            <w:tcW w:w="921" w:type="pct"/>
            <w:vAlign w:val="center"/>
          </w:tcPr>
          <w:p w14:paraId="6B9FE4B4" w14:textId="77777777" w:rsidR="00600BF0" w:rsidRPr="00AB4B97" w:rsidRDefault="00600BF0" w:rsidP="005B4F3F">
            <w:pPr>
              <w:jc w:val="both"/>
              <w:rPr>
                <w:rFonts w:asciiTheme="minorEastAsia" w:eastAsiaTheme="minorEastAsia" w:hAnsiTheme="minorEastAsia"/>
              </w:rPr>
            </w:pPr>
          </w:p>
        </w:tc>
        <w:tc>
          <w:tcPr>
            <w:tcW w:w="777" w:type="pct"/>
            <w:vAlign w:val="center"/>
          </w:tcPr>
          <w:p w14:paraId="7015B3AA"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0B9A7EB7"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40FBF2FE"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1CA5E32D" w14:textId="77777777" w:rsidR="00600BF0" w:rsidRPr="00AB4B97" w:rsidRDefault="00600BF0" w:rsidP="005B4F3F">
            <w:pPr>
              <w:jc w:val="right"/>
              <w:rPr>
                <w:rFonts w:asciiTheme="minorEastAsia" w:eastAsiaTheme="minorEastAsia" w:hAnsiTheme="minorEastAsia"/>
              </w:rPr>
            </w:pPr>
          </w:p>
        </w:tc>
        <w:tc>
          <w:tcPr>
            <w:tcW w:w="487" w:type="pct"/>
            <w:vAlign w:val="center"/>
          </w:tcPr>
          <w:p w14:paraId="2308F437" w14:textId="77777777" w:rsidR="00600BF0" w:rsidRPr="00AB4B97" w:rsidRDefault="00600BF0" w:rsidP="005B4F3F">
            <w:pPr>
              <w:jc w:val="right"/>
              <w:rPr>
                <w:rFonts w:asciiTheme="minorEastAsia" w:eastAsiaTheme="minorEastAsia" w:hAnsiTheme="minorEastAsia"/>
              </w:rPr>
            </w:pPr>
          </w:p>
        </w:tc>
        <w:tc>
          <w:tcPr>
            <w:tcW w:w="777" w:type="pct"/>
            <w:vAlign w:val="center"/>
          </w:tcPr>
          <w:p w14:paraId="298DA4AB" w14:textId="77777777" w:rsidR="00600BF0" w:rsidRPr="00AB4B97" w:rsidRDefault="00600BF0" w:rsidP="005B4F3F">
            <w:pPr>
              <w:jc w:val="right"/>
              <w:rPr>
                <w:rFonts w:asciiTheme="minorEastAsia" w:eastAsiaTheme="minorEastAsia" w:hAnsiTheme="minorEastAsia"/>
              </w:rPr>
            </w:pPr>
          </w:p>
        </w:tc>
      </w:tr>
      <w:tr w:rsidR="00AB4B97" w:rsidRPr="00AB4B97" w14:paraId="0C8263B0" w14:textId="77777777" w:rsidTr="00AB4B97">
        <w:tc>
          <w:tcPr>
            <w:tcW w:w="921" w:type="pct"/>
            <w:vAlign w:val="center"/>
          </w:tcPr>
          <w:p w14:paraId="3A773E8B" w14:textId="77777777" w:rsidR="00600BF0" w:rsidRPr="00AB4B97" w:rsidRDefault="00000000" w:rsidP="00AB4B97">
            <w:pPr>
              <w:jc w:val="center"/>
              <w:rPr>
                <w:rFonts w:asciiTheme="minorEastAsia" w:eastAsiaTheme="minorEastAsia" w:hAnsiTheme="minorEastAsia"/>
                <w:color w:val="000000" w:themeColor="text1"/>
              </w:rPr>
            </w:pPr>
            <w:r w:rsidRPr="00AB4B97">
              <w:rPr>
                <w:rFonts w:asciiTheme="minorEastAsia" w:eastAsiaTheme="minorEastAsia" w:hAnsiTheme="minorEastAsia" w:hint="eastAsia"/>
                <w:color w:val="000000" w:themeColor="text1"/>
              </w:rPr>
              <w:t>合计</w:t>
            </w:r>
          </w:p>
        </w:tc>
        <w:tc>
          <w:tcPr>
            <w:tcW w:w="777" w:type="pct"/>
            <w:vAlign w:val="center"/>
          </w:tcPr>
          <w:p w14:paraId="0BA7280D" w14:textId="66F28C49" w:rsidR="00600BF0" w:rsidRPr="00AB4B97" w:rsidRDefault="00000000" w:rsidP="00AB4B97">
            <w:pPr>
              <w:jc w:val="right"/>
              <w:rPr>
                <w:rFonts w:asciiTheme="minorEastAsia" w:eastAsiaTheme="minorEastAsia" w:hAnsiTheme="minorEastAsia"/>
              </w:rPr>
            </w:pPr>
            <w:r w:rsidRPr="00AB4B97">
              <w:rPr>
                <w:rFonts w:asciiTheme="minorEastAsia" w:eastAsiaTheme="minorEastAsia" w:hAnsiTheme="minorEastAsia"/>
              </w:rPr>
              <w:t>1,769,074.36</w:t>
            </w:r>
          </w:p>
        </w:tc>
        <w:tc>
          <w:tcPr>
            <w:tcW w:w="487" w:type="pct"/>
            <w:vAlign w:val="center"/>
          </w:tcPr>
          <w:p w14:paraId="26B82E20" w14:textId="77777777" w:rsidR="00600BF0" w:rsidRPr="00AB4B97" w:rsidRDefault="00600BF0" w:rsidP="00AB4B97">
            <w:pPr>
              <w:jc w:val="right"/>
              <w:rPr>
                <w:rFonts w:asciiTheme="minorEastAsia" w:eastAsiaTheme="minorEastAsia" w:hAnsiTheme="minorEastAsia"/>
              </w:rPr>
            </w:pPr>
          </w:p>
        </w:tc>
        <w:tc>
          <w:tcPr>
            <w:tcW w:w="777" w:type="pct"/>
            <w:vAlign w:val="center"/>
          </w:tcPr>
          <w:p w14:paraId="02CE4C55" w14:textId="01FCB293" w:rsidR="00600BF0" w:rsidRPr="00AB4B97" w:rsidRDefault="00000000" w:rsidP="00AB4B97">
            <w:pPr>
              <w:jc w:val="right"/>
              <w:rPr>
                <w:rFonts w:asciiTheme="minorEastAsia" w:eastAsiaTheme="minorEastAsia" w:hAnsiTheme="minorEastAsia"/>
              </w:rPr>
            </w:pPr>
            <w:r w:rsidRPr="00AB4B97">
              <w:rPr>
                <w:rFonts w:asciiTheme="minorEastAsia" w:eastAsiaTheme="minorEastAsia" w:hAnsiTheme="minorEastAsia"/>
              </w:rPr>
              <w:t>1,769,074.36</w:t>
            </w:r>
          </w:p>
        </w:tc>
        <w:tc>
          <w:tcPr>
            <w:tcW w:w="777" w:type="pct"/>
            <w:vAlign w:val="center"/>
          </w:tcPr>
          <w:p w14:paraId="3F531007" w14:textId="565B7403" w:rsidR="00600BF0" w:rsidRPr="00AB4B97" w:rsidRDefault="00000000" w:rsidP="00AB4B97">
            <w:pPr>
              <w:jc w:val="right"/>
              <w:rPr>
                <w:rFonts w:asciiTheme="minorEastAsia" w:eastAsiaTheme="minorEastAsia" w:hAnsiTheme="minorEastAsia"/>
              </w:rPr>
            </w:pPr>
            <w:r w:rsidRPr="00AB4B97">
              <w:rPr>
                <w:rFonts w:asciiTheme="minorEastAsia" w:eastAsiaTheme="minorEastAsia" w:hAnsiTheme="minorEastAsia"/>
              </w:rPr>
              <w:t>4,918,574.34</w:t>
            </w:r>
          </w:p>
        </w:tc>
        <w:tc>
          <w:tcPr>
            <w:tcW w:w="487" w:type="pct"/>
            <w:vAlign w:val="center"/>
          </w:tcPr>
          <w:p w14:paraId="709AAA65" w14:textId="77777777" w:rsidR="00600BF0" w:rsidRPr="00AB4B97" w:rsidRDefault="00600BF0" w:rsidP="00AB4B97">
            <w:pPr>
              <w:jc w:val="right"/>
              <w:rPr>
                <w:rFonts w:asciiTheme="minorEastAsia" w:eastAsiaTheme="minorEastAsia" w:hAnsiTheme="minorEastAsia"/>
              </w:rPr>
            </w:pPr>
          </w:p>
        </w:tc>
        <w:tc>
          <w:tcPr>
            <w:tcW w:w="777" w:type="pct"/>
            <w:vAlign w:val="center"/>
          </w:tcPr>
          <w:p w14:paraId="7887CAF7" w14:textId="0D7E834B" w:rsidR="00600BF0" w:rsidRPr="00AB4B97" w:rsidRDefault="00000000" w:rsidP="00AB4B97">
            <w:pPr>
              <w:jc w:val="right"/>
              <w:rPr>
                <w:rFonts w:asciiTheme="minorEastAsia" w:eastAsiaTheme="minorEastAsia" w:hAnsiTheme="minorEastAsia"/>
              </w:rPr>
            </w:pPr>
            <w:r w:rsidRPr="00AB4B97">
              <w:rPr>
                <w:rFonts w:asciiTheme="minorEastAsia" w:eastAsiaTheme="minorEastAsia" w:hAnsiTheme="minorEastAsia"/>
              </w:rPr>
              <w:t>4,918,574.34</w:t>
            </w:r>
          </w:p>
        </w:tc>
      </w:tr>
    </w:tbl>
    <w:p w14:paraId="01371774" w14:textId="77777777" w:rsidR="00600BF0" w:rsidRDefault="00600BF0"/>
    <w:p w14:paraId="651C2D9B" w14:textId="77777777" w:rsidR="004E620F" w:rsidRDefault="00000000">
      <w:pPr>
        <w:rPr>
          <w:color w:val="000000" w:themeColor="text1"/>
        </w:rPr>
      </w:pPr>
      <w:r>
        <w:rPr>
          <w:color w:val="000000" w:themeColor="text1"/>
        </w:rPr>
        <w:t>补偿性资产相关信息</w:t>
      </w:r>
    </w:p>
    <w:sdt>
      <w:sdtPr>
        <w:rPr>
          <w:rFonts w:ascii="宋体" w:hAnsi="宋体" w:hint="eastAsia"/>
          <w:color w:val="000000"/>
        </w:rPr>
        <w:alias w:val="是否适用：其他非流动资产补偿性资产相关信息的说明[双击切换]"/>
        <w:tag w:val="_GBC_6e520bf4c606418495473064c593a087"/>
        <w:id w:val="1388380931"/>
        <w:placeholder>
          <w:docPart w:val="GBC22222222222222222222222222222"/>
        </w:placeholder>
      </w:sdtPr>
      <w:sdtContent>
        <w:p w14:paraId="16ABEEE6" w14:textId="3B2374EB" w:rsidR="004E620F" w:rsidRDefault="00000000" w:rsidP="00AB4B97">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5CF8BC3A" w14:textId="77777777" w:rsidR="004E620F" w:rsidRDefault="004E620F">
      <w:pPr>
        <w:rPr>
          <w:color w:val="000000" w:themeColor="text1"/>
        </w:rPr>
      </w:pPr>
    </w:p>
    <w:p w14:paraId="4D59F2A2" w14:textId="77777777" w:rsidR="004E620F" w:rsidRDefault="00000000">
      <w:pPr>
        <w:rPr>
          <w:color w:val="000000" w:themeColor="text1"/>
        </w:rPr>
      </w:pPr>
      <w:r>
        <w:rPr>
          <w:rFonts w:hint="eastAsia"/>
          <w:color w:val="000000" w:themeColor="text1"/>
        </w:rPr>
        <w:t>其他说明：</w:t>
      </w:r>
    </w:p>
    <w:p w14:paraId="0EBE0A78" w14:textId="4894BFBD" w:rsidR="004E620F" w:rsidRDefault="00000000">
      <w:pPr>
        <w:rPr>
          <w:color w:val="000000" w:themeColor="text1"/>
        </w:rPr>
      </w:pPr>
      <w:sdt>
        <w:sdtPr>
          <w:rPr>
            <w:color w:val="000000" w:themeColor="text1"/>
          </w:rPr>
          <w:alias w:val="其他长期资产的说明"/>
          <w:tag w:val="_GBC_c90d49970b64411f909938927f41ebe5"/>
          <w:id w:val="-956484403"/>
          <w:placeholder>
            <w:docPart w:val="GBC22222222222222222222222222222"/>
          </w:placeholder>
        </w:sdtPr>
        <w:sdtContent>
          <w:r>
            <w:rPr>
              <w:rFonts w:hint="eastAsia"/>
              <w:color w:val="000000" w:themeColor="text1"/>
            </w:rPr>
            <w:t>无</w:t>
          </w:r>
        </w:sdtContent>
      </w:sdt>
    </w:p>
    <w:p w14:paraId="2BA45A5D" w14:textId="77777777" w:rsidR="004E620F" w:rsidRDefault="004E620F">
      <w:pPr>
        <w:rPr>
          <w:color w:val="000000" w:themeColor="text1"/>
        </w:rPr>
      </w:pPr>
    </w:p>
    <w:p w14:paraId="5B2B612C" w14:textId="77777777" w:rsidR="004E620F" w:rsidRDefault="00000000">
      <w:pPr>
        <w:pStyle w:val="3"/>
        <w:numPr>
          <w:ilvl w:val="0"/>
          <w:numId w:val="62"/>
        </w:numPr>
        <w:rPr>
          <w:color w:val="000000" w:themeColor="text1"/>
          <w:szCs w:val="21"/>
        </w:rPr>
      </w:pPr>
      <w:bookmarkStart w:id="330" w:name="_Hlk167960140"/>
      <w:bookmarkEnd w:id="329"/>
      <w:r>
        <w:rPr>
          <w:color w:val="000000" w:themeColor="text1"/>
          <w:szCs w:val="21"/>
        </w:rPr>
        <w:t>所有权或使用权受限资产</w:t>
      </w:r>
    </w:p>
    <w:sdt>
      <w:sdtPr>
        <w:rPr>
          <w:color w:val="000000" w:themeColor="text1"/>
        </w:rPr>
        <w:alias w:val="是否适用：所有权或使用权受到限制的资产[双击切换]"/>
        <w:tag w:val="_GBC_006357d26b6d46ec8496596e5de014f0"/>
        <w:id w:val="-441221123"/>
        <w:placeholder>
          <w:docPart w:val="GBC22222222222222222222222222222"/>
        </w:placeholder>
      </w:sdtPr>
      <w:sdtContent>
        <w:p w14:paraId="2A3BC873"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285BA18" w14:textId="77777777" w:rsidR="004E620F" w:rsidRDefault="00000000">
      <w:pPr>
        <w:pStyle w:val="af4"/>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a7102ff3db4e4d8a94bd9f34e41fd91f"/>
          <w:id w:val="18383432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所有权或使用权受到限制的资产"/>
          <w:tag w:val="_GBC_95c4fec9be7647a5baa402b14dcb9f69"/>
          <w:id w:val="-2110428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Style w:val="g2"/>
        <w:tblW w:w="10207" w:type="dxa"/>
        <w:tblInd w:w="-856" w:type="dxa"/>
        <w:tblLook w:val="04A0" w:firstRow="1" w:lastRow="0" w:firstColumn="1" w:lastColumn="0" w:noHBand="0" w:noVBand="1"/>
      </w:tblPr>
      <w:tblGrid>
        <w:gridCol w:w="1506"/>
        <w:gridCol w:w="1336"/>
        <w:gridCol w:w="1336"/>
        <w:gridCol w:w="632"/>
        <w:gridCol w:w="989"/>
        <w:gridCol w:w="1336"/>
        <w:gridCol w:w="1377"/>
        <w:gridCol w:w="566"/>
        <w:gridCol w:w="1129"/>
      </w:tblGrid>
      <w:tr w:rsidR="004E620F" w:rsidRPr="0098348A" w14:paraId="6A0CE416" w14:textId="77777777" w:rsidTr="00770513">
        <w:sdt>
          <w:sdtPr>
            <w:rPr>
              <w:rFonts w:asciiTheme="minorEastAsia" w:eastAsiaTheme="minorEastAsia" w:hAnsiTheme="minorEastAsia"/>
              <w:sz w:val="16"/>
              <w:szCs w:val="16"/>
            </w:rPr>
            <w:tag w:val="_PLD_1faeb04f4bf14b349ad8c59d6667b0fb"/>
            <w:id w:val="171313949"/>
          </w:sdtPr>
          <w:sdtContent>
            <w:tc>
              <w:tcPr>
                <w:tcW w:w="1506" w:type="dxa"/>
                <w:vMerge w:val="restart"/>
                <w:vAlign w:val="center"/>
              </w:tcPr>
              <w:p w14:paraId="6F410E25"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项目</w:t>
                </w:r>
              </w:p>
            </w:tc>
          </w:sdtContent>
        </w:sdt>
        <w:sdt>
          <w:sdtPr>
            <w:rPr>
              <w:rFonts w:asciiTheme="minorEastAsia" w:eastAsiaTheme="minorEastAsia" w:hAnsiTheme="minorEastAsia"/>
              <w:sz w:val="16"/>
              <w:szCs w:val="16"/>
            </w:rPr>
            <w:tag w:val="_PLD_c2f91c04994b44019d90769d6b563b17"/>
            <w:id w:val="-1259143993"/>
          </w:sdtPr>
          <w:sdtContent>
            <w:tc>
              <w:tcPr>
                <w:tcW w:w="4293" w:type="dxa"/>
                <w:gridSpan w:val="4"/>
                <w:vAlign w:val="center"/>
              </w:tcPr>
              <w:p w14:paraId="2DC8A312"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期末</w:t>
                </w:r>
              </w:p>
            </w:tc>
          </w:sdtContent>
        </w:sdt>
        <w:sdt>
          <w:sdtPr>
            <w:rPr>
              <w:rFonts w:asciiTheme="minorEastAsia" w:eastAsiaTheme="minorEastAsia" w:hAnsiTheme="minorEastAsia"/>
              <w:sz w:val="16"/>
              <w:szCs w:val="16"/>
            </w:rPr>
            <w:tag w:val="_PLD_a4db33e8a01e48af856e896d9a21aa2b"/>
            <w:id w:val="-1064718633"/>
          </w:sdtPr>
          <w:sdtContent>
            <w:tc>
              <w:tcPr>
                <w:tcW w:w="4408" w:type="dxa"/>
                <w:gridSpan w:val="4"/>
                <w:vAlign w:val="center"/>
              </w:tcPr>
              <w:p w14:paraId="0524A64F"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期初</w:t>
                </w:r>
              </w:p>
            </w:tc>
          </w:sdtContent>
        </w:sdt>
      </w:tr>
      <w:tr w:rsidR="004E620F" w:rsidRPr="0098348A" w14:paraId="6BBCB402" w14:textId="77777777" w:rsidTr="00770513">
        <w:trPr>
          <w:trHeight w:val="70"/>
        </w:trPr>
        <w:tc>
          <w:tcPr>
            <w:tcW w:w="1506" w:type="dxa"/>
            <w:vMerge/>
          </w:tcPr>
          <w:p w14:paraId="0B971376" w14:textId="77777777" w:rsidR="004E620F" w:rsidRPr="0098348A" w:rsidRDefault="004E620F">
            <w:pPr>
              <w:rPr>
                <w:rFonts w:asciiTheme="minorEastAsia" w:eastAsiaTheme="minorEastAsia" w:hAnsiTheme="minorEastAsia"/>
                <w:color w:val="000000" w:themeColor="text1"/>
                <w:sz w:val="16"/>
                <w:szCs w:val="16"/>
              </w:rPr>
            </w:pPr>
          </w:p>
        </w:tc>
        <w:sdt>
          <w:sdtPr>
            <w:rPr>
              <w:rFonts w:asciiTheme="minorEastAsia" w:eastAsiaTheme="minorEastAsia" w:hAnsiTheme="minorEastAsia"/>
              <w:sz w:val="16"/>
              <w:szCs w:val="16"/>
            </w:rPr>
            <w:tag w:val="_PLD_4ba4c960e2ab4b31a1704a41594547f5"/>
            <w:id w:val="-1040591418"/>
          </w:sdtPr>
          <w:sdtContent>
            <w:tc>
              <w:tcPr>
                <w:tcW w:w="1336" w:type="dxa"/>
              </w:tcPr>
              <w:p w14:paraId="3DD245D2"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账面余额</w:t>
                </w:r>
              </w:p>
            </w:tc>
          </w:sdtContent>
        </w:sdt>
        <w:sdt>
          <w:sdtPr>
            <w:rPr>
              <w:rFonts w:asciiTheme="minorEastAsia" w:eastAsiaTheme="minorEastAsia" w:hAnsiTheme="minorEastAsia"/>
              <w:sz w:val="16"/>
              <w:szCs w:val="16"/>
            </w:rPr>
            <w:tag w:val="_PLD_73e1cd74d6d14f48b88c0ac46580634a"/>
            <w:id w:val="-2119983956"/>
          </w:sdtPr>
          <w:sdtContent>
            <w:tc>
              <w:tcPr>
                <w:tcW w:w="1336" w:type="dxa"/>
              </w:tcPr>
              <w:p w14:paraId="46CD6CB8"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账面价值</w:t>
                </w:r>
              </w:p>
            </w:tc>
          </w:sdtContent>
        </w:sdt>
        <w:sdt>
          <w:sdtPr>
            <w:rPr>
              <w:rFonts w:asciiTheme="minorEastAsia" w:eastAsiaTheme="minorEastAsia" w:hAnsiTheme="minorEastAsia"/>
              <w:sz w:val="16"/>
              <w:szCs w:val="16"/>
            </w:rPr>
            <w:tag w:val="_PLD_7e2b8d1452f04530979fb1795878387b"/>
            <w:id w:val="-1032655294"/>
          </w:sdtPr>
          <w:sdtContent>
            <w:tc>
              <w:tcPr>
                <w:tcW w:w="632" w:type="dxa"/>
              </w:tcPr>
              <w:p w14:paraId="51D0AA1B"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受限类型</w:t>
                </w:r>
              </w:p>
            </w:tc>
          </w:sdtContent>
        </w:sdt>
        <w:sdt>
          <w:sdtPr>
            <w:rPr>
              <w:rFonts w:asciiTheme="minorEastAsia" w:eastAsiaTheme="minorEastAsia" w:hAnsiTheme="minorEastAsia"/>
              <w:sz w:val="16"/>
              <w:szCs w:val="16"/>
            </w:rPr>
            <w:tag w:val="_PLD_85649273a58f4daebca471b337c689b7"/>
            <w:id w:val="-877863266"/>
          </w:sdtPr>
          <w:sdtContent>
            <w:tc>
              <w:tcPr>
                <w:tcW w:w="989" w:type="dxa"/>
              </w:tcPr>
              <w:p w14:paraId="4D1AB0CA"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受限情况</w:t>
                </w:r>
              </w:p>
            </w:tc>
          </w:sdtContent>
        </w:sdt>
        <w:sdt>
          <w:sdtPr>
            <w:rPr>
              <w:rFonts w:asciiTheme="minorEastAsia" w:eastAsiaTheme="minorEastAsia" w:hAnsiTheme="minorEastAsia"/>
              <w:sz w:val="16"/>
              <w:szCs w:val="16"/>
            </w:rPr>
            <w:tag w:val="_PLD_185f68e2333346e5b0c53a9ec276e404"/>
            <w:id w:val="-948774859"/>
          </w:sdtPr>
          <w:sdtContent>
            <w:tc>
              <w:tcPr>
                <w:tcW w:w="1336" w:type="dxa"/>
              </w:tcPr>
              <w:p w14:paraId="13FD0D34"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账面余额</w:t>
                </w:r>
              </w:p>
            </w:tc>
          </w:sdtContent>
        </w:sdt>
        <w:sdt>
          <w:sdtPr>
            <w:rPr>
              <w:rFonts w:asciiTheme="minorEastAsia" w:eastAsiaTheme="minorEastAsia" w:hAnsiTheme="minorEastAsia"/>
              <w:sz w:val="16"/>
              <w:szCs w:val="16"/>
            </w:rPr>
            <w:tag w:val="_PLD_c92ffe9b652b42a095b39310603e580a"/>
            <w:id w:val="-535424500"/>
          </w:sdtPr>
          <w:sdtContent>
            <w:tc>
              <w:tcPr>
                <w:tcW w:w="1377" w:type="dxa"/>
              </w:tcPr>
              <w:p w14:paraId="6DF032DE"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账面价值</w:t>
                </w:r>
              </w:p>
            </w:tc>
          </w:sdtContent>
        </w:sdt>
        <w:sdt>
          <w:sdtPr>
            <w:rPr>
              <w:rFonts w:asciiTheme="minorEastAsia" w:eastAsiaTheme="minorEastAsia" w:hAnsiTheme="minorEastAsia"/>
              <w:sz w:val="16"/>
              <w:szCs w:val="16"/>
            </w:rPr>
            <w:tag w:val="_PLD_8acb0a1b50e14924933495ec38dd30e1"/>
            <w:id w:val="-1390793791"/>
          </w:sdtPr>
          <w:sdtContent>
            <w:tc>
              <w:tcPr>
                <w:tcW w:w="566" w:type="dxa"/>
              </w:tcPr>
              <w:p w14:paraId="32DC6A95"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受限类型</w:t>
                </w:r>
              </w:p>
            </w:tc>
          </w:sdtContent>
        </w:sdt>
        <w:sdt>
          <w:sdtPr>
            <w:rPr>
              <w:rFonts w:asciiTheme="minorEastAsia" w:eastAsiaTheme="minorEastAsia" w:hAnsiTheme="minorEastAsia"/>
              <w:sz w:val="16"/>
              <w:szCs w:val="16"/>
            </w:rPr>
            <w:tag w:val="_PLD_6297a0a81c884eab9519ec385b0b6dbe"/>
            <w:id w:val="-844171035"/>
          </w:sdtPr>
          <w:sdtContent>
            <w:tc>
              <w:tcPr>
                <w:tcW w:w="1129" w:type="dxa"/>
              </w:tcPr>
              <w:p w14:paraId="4CF19A63" w14:textId="77777777" w:rsidR="004E620F" w:rsidRPr="0098348A" w:rsidRDefault="00000000">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受限情况</w:t>
                </w:r>
              </w:p>
            </w:tc>
          </w:sdtContent>
        </w:sdt>
      </w:tr>
      <w:tr w:rsidR="00AE5DDB" w:rsidRPr="0098348A" w14:paraId="0568D788" w14:textId="77777777" w:rsidTr="00770513">
        <w:tc>
          <w:tcPr>
            <w:tcW w:w="1506" w:type="dxa"/>
          </w:tcPr>
          <w:p w14:paraId="4152AE15" w14:textId="77777777"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货币资金</w:t>
            </w:r>
          </w:p>
        </w:tc>
        <w:tc>
          <w:tcPr>
            <w:tcW w:w="1336" w:type="dxa"/>
            <w:vAlign w:val="center"/>
          </w:tcPr>
          <w:p w14:paraId="1BED3120" w14:textId="4C1B604D"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89,860,783.26</w:t>
            </w:r>
          </w:p>
        </w:tc>
        <w:tc>
          <w:tcPr>
            <w:tcW w:w="1336" w:type="dxa"/>
            <w:vAlign w:val="center"/>
          </w:tcPr>
          <w:p w14:paraId="758255C3" w14:textId="514A489B"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89,860,783.26</w:t>
            </w:r>
          </w:p>
        </w:tc>
        <w:sdt>
          <w:sdtPr>
            <w:rPr>
              <w:rFonts w:asciiTheme="minorEastAsia" w:eastAsiaTheme="minorEastAsia" w:hAnsiTheme="minorEastAsia"/>
              <w:color w:val="000000" w:themeColor="text1"/>
              <w:sz w:val="16"/>
              <w:szCs w:val="16"/>
            </w:rPr>
            <w:alias w:val="所有权或使用权受到限制的资产中货币资金受限类型"/>
            <w:tag w:val="_GBC_8cc22d65983f45c5b27d977237a92b9b"/>
            <w:id w:val="-580674558"/>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24212270" w14:textId="212CEEB1"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其他</w:t>
                </w:r>
              </w:p>
            </w:tc>
          </w:sdtContent>
        </w:sdt>
        <w:tc>
          <w:tcPr>
            <w:tcW w:w="989" w:type="dxa"/>
          </w:tcPr>
          <w:p w14:paraId="2632DB43" w14:textId="02F6FC92" w:rsidR="00600BF0" w:rsidRPr="0098348A" w:rsidRDefault="00000000" w:rsidP="00AE5DDB">
            <w:pPr>
              <w:rPr>
                <w:rFonts w:asciiTheme="minorEastAsia" w:eastAsiaTheme="minorEastAsia" w:hAnsiTheme="minorEastAsia"/>
                <w:sz w:val="16"/>
                <w:szCs w:val="16"/>
              </w:rPr>
            </w:pPr>
            <w:r w:rsidRPr="0098348A">
              <w:rPr>
                <w:rFonts w:asciiTheme="minorEastAsia" w:eastAsiaTheme="minorEastAsia" w:hAnsiTheme="minorEastAsia"/>
                <w:sz w:val="16"/>
                <w:szCs w:val="16"/>
              </w:rPr>
              <w:t>银行承兑汇票保证金</w:t>
            </w:r>
          </w:p>
        </w:tc>
        <w:tc>
          <w:tcPr>
            <w:tcW w:w="1336" w:type="dxa"/>
            <w:vAlign w:val="center"/>
          </w:tcPr>
          <w:p w14:paraId="08125224" w14:textId="15462C7D"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71,723,630.05</w:t>
            </w:r>
          </w:p>
        </w:tc>
        <w:tc>
          <w:tcPr>
            <w:tcW w:w="1377" w:type="dxa"/>
            <w:vAlign w:val="center"/>
          </w:tcPr>
          <w:p w14:paraId="41E5D66A" w14:textId="40257168"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71,723,630.05</w:t>
            </w:r>
          </w:p>
        </w:tc>
        <w:sdt>
          <w:sdtPr>
            <w:rPr>
              <w:rFonts w:asciiTheme="minorEastAsia" w:eastAsiaTheme="minorEastAsia" w:hAnsiTheme="minorEastAsia"/>
              <w:color w:val="000000" w:themeColor="text1"/>
              <w:sz w:val="16"/>
              <w:szCs w:val="16"/>
            </w:rPr>
            <w:alias w:val="所有权或使用权受到限制的资产中货币资金受限类型"/>
            <w:tag w:val="_GBC_688a2cf08119461992fafe5efc0252ae"/>
            <w:id w:val="1180230185"/>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295F8836" w14:textId="49E1D283"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其他</w:t>
                </w:r>
              </w:p>
            </w:tc>
          </w:sdtContent>
        </w:sdt>
        <w:tc>
          <w:tcPr>
            <w:tcW w:w="1129" w:type="dxa"/>
          </w:tcPr>
          <w:p w14:paraId="50F94214" w14:textId="05D8FEC2" w:rsidR="00600BF0" w:rsidRPr="0098348A" w:rsidRDefault="00000000" w:rsidP="00AE5DDB">
            <w:pPr>
              <w:rPr>
                <w:rFonts w:asciiTheme="minorEastAsia" w:eastAsiaTheme="minorEastAsia" w:hAnsiTheme="minorEastAsia"/>
                <w:sz w:val="16"/>
                <w:szCs w:val="16"/>
              </w:rPr>
            </w:pPr>
            <w:r w:rsidRPr="0098348A">
              <w:rPr>
                <w:rFonts w:asciiTheme="minorEastAsia" w:eastAsiaTheme="minorEastAsia" w:hAnsiTheme="minorEastAsia"/>
                <w:sz w:val="16"/>
                <w:szCs w:val="16"/>
              </w:rPr>
              <w:t>银行承兑汇票保证金</w:t>
            </w:r>
          </w:p>
        </w:tc>
      </w:tr>
      <w:tr w:rsidR="00AE5DDB" w:rsidRPr="0098348A" w14:paraId="55E342E4" w14:textId="77777777" w:rsidTr="00770513">
        <w:tc>
          <w:tcPr>
            <w:tcW w:w="1506" w:type="dxa"/>
          </w:tcPr>
          <w:p w14:paraId="53E63FD4" w14:textId="579E8BA3"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货币资金</w:t>
            </w:r>
          </w:p>
        </w:tc>
        <w:tc>
          <w:tcPr>
            <w:tcW w:w="1336" w:type="dxa"/>
            <w:vAlign w:val="center"/>
          </w:tcPr>
          <w:p w14:paraId="432B9988" w14:textId="32C9D5F9"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6,700,000.00</w:t>
            </w:r>
          </w:p>
        </w:tc>
        <w:tc>
          <w:tcPr>
            <w:tcW w:w="1336" w:type="dxa"/>
            <w:vAlign w:val="center"/>
          </w:tcPr>
          <w:p w14:paraId="7AADD75C" w14:textId="04228754"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6,700,000.00</w:t>
            </w:r>
          </w:p>
        </w:tc>
        <w:tc>
          <w:tcPr>
            <w:tcW w:w="632" w:type="dxa"/>
          </w:tcPr>
          <w:p w14:paraId="7A2BE645" w14:textId="042188B5"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冻结</w:t>
            </w:r>
          </w:p>
        </w:tc>
        <w:tc>
          <w:tcPr>
            <w:tcW w:w="989" w:type="dxa"/>
          </w:tcPr>
          <w:p w14:paraId="012DDD08" w14:textId="61696F01" w:rsidR="00600BF0" w:rsidRPr="0098348A" w:rsidRDefault="00000000" w:rsidP="00AE5DDB">
            <w:pPr>
              <w:rPr>
                <w:rFonts w:asciiTheme="minorEastAsia" w:eastAsiaTheme="minorEastAsia" w:hAnsiTheme="minorEastAsia"/>
                <w:sz w:val="16"/>
                <w:szCs w:val="16"/>
              </w:rPr>
            </w:pPr>
            <w:r w:rsidRPr="0098348A">
              <w:rPr>
                <w:rFonts w:asciiTheme="minorEastAsia" w:eastAsiaTheme="minorEastAsia" w:hAnsiTheme="minorEastAsia"/>
                <w:sz w:val="16"/>
                <w:szCs w:val="16"/>
              </w:rPr>
              <w:t>诉讼冻结资金</w:t>
            </w:r>
          </w:p>
        </w:tc>
        <w:tc>
          <w:tcPr>
            <w:tcW w:w="1336" w:type="dxa"/>
            <w:vAlign w:val="center"/>
          </w:tcPr>
          <w:p w14:paraId="5785280A" w14:textId="4CB626A4"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6,700,000.00</w:t>
            </w:r>
          </w:p>
        </w:tc>
        <w:tc>
          <w:tcPr>
            <w:tcW w:w="1377" w:type="dxa"/>
            <w:vAlign w:val="center"/>
          </w:tcPr>
          <w:p w14:paraId="2A5DE0F3" w14:textId="02F530C8"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6,700,000.00</w:t>
            </w:r>
          </w:p>
        </w:tc>
        <w:tc>
          <w:tcPr>
            <w:tcW w:w="566" w:type="dxa"/>
            <w:vAlign w:val="center"/>
          </w:tcPr>
          <w:p w14:paraId="6E8B9CFF" w14:textId="135D1BE9"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sz w:val="16"/>
                <w:szCs w:val="16"/>
              </w:rPr>
              <w:t>冻结</w:t>
            </w:r>
          </w:p>
        </w:tc>
        <w:tc>
          <w:tcPr>
            <w:tcW w:w="1129" w:type="dxa"/>
            <w:vAlign w:val="center"/>
          </w:tcPr>
          <w:p w14:paraId="7D12D0DA" w14:textId="76047669" w:rsidR="00600BF0" w:rsidRPr="0098348A" w:rsidRDefault="00000000" w:rsidP="00AE5DDB">
            <w:pPr>
              <w:rPr>
                <w:rFonts w:asciiTheme="minorEastAsia" w:eastAsiaTheme="minorEastAsia" w:hAnsiTheme="minorEastAsia"/>
                <w:sz w:val="16"/>
                <w:szCs w:val="16"/>
              </w:rPr>
            </w:pPr>
            <w:r w:rsidRPr="0098348A">
              <w:rPr>
                <w:rFonts w:asciiTheme="minorEastAsia" w:eastAsiaTheme="minorEastAsia" w:hAnsiTheme="minorEastAsia"/>
                <w:sz w:val="16"/>
                <w:szCs w:val="16"/>
              </w:rPr>
              <w:t>诉讼冻结资金</w:t>
            </w:r>
          </w:p>
        </w:tc>
      </w:tr>
      <w:tr w:rsidR="00AE5DDB" w:rsidRPr="0098348A" w14:paraId="3DF6C56E" w14:textId="77777777" w:rsidTr="00770513">
        <w:tc>
          <w:tcPr>
            <w:tcW w:w="1506" w:type="dxa"/>
          </w:tcPr>
          <w:p w14:paraId="22211CDA" w14:textId="77777777"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应收票据</w:t>
            </w:r>
          </w:p>
        </w:tc>
        <w:tc>
          <w:tcPr>
            <w:tcW w:w="1336" w:type="dxa"/>
            <w:vAlign w:val="center"/>
          </w:tcPr>
          <w:p w14:paraId="6B5CA39F" w14:textId="34E31E5C"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825,000.00</w:t>
            </w:r>
          </w:p>
        </w:tc>
        <w:tc>
          <w:tcPr>
            <w:tcW w:w="1336" w:type="dxa"/>
            <w:vAlign w:val="center"/>
          </w:tcPr>
          <w:p w14:paraId="5BFDEF17" w14:textId="0810787B"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825,000.00</w:t>
            </w:r>
          </w:p>
        </w:tc>
        <w:sdt>
          <w:sdtPr>
            <w:rPr>
              <w:rFonts w:asciiTheme="minorEastAsia" w:eastAsiaTheme="minorEastAsia" w:hAnsiTheme="minorEastAsia"/>
              <w:color w:val="000000" w:themeColor="text1"/>
              <w:sz w:val="16"/>
              <w:szCs w:val="16"/>
            </w:rPr>
            <w:alias w:val="所有权或使用权受到限制的资产中应收票据受限类型"/>
            <w:tag w:val="_GBC_43876f266a7d4dd78f6d830558390706"/>
            <w:id w:val="-1624224375"/>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37CA2796" w14:textId="31E42DC8"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质押</w:t>
                </w:r>
              </w:p>
            </w:tc>
          </w:sdtContent>
        </w:sdt>
        <w:tc>
          <w:tcPr>
            <w:tcW w:w="989" w:type="dxa"/>
            <w:vAlign w:val="center"/>
          </w:tcPr>
          <w:p w14:paraId="615D845A" w14:textId="0554C346" w:rsidR="00600BF0" w:rsidRPr="0098348A" w:rsidRDefault="00000000" w:rsidP="00AE5DDB">
            <w:pPr>
              <w:rPr>
                <w:rFonts w:asciiTheme="minorEastAsia" w:eastAsiaTheme="minorEastAsia" w:hAnsiTheme="minorEastAsia"/>
                <w:sz w:val="16"/>
                <w:szCs w:val="16"/>
              </w:rPr>
            </w:pPr>
            <w:r w:rsidRPr="0098348A">
              <w:rPr>
                <w:rFonts w:asciiTheme="minorEastAsia" w:eastAsiaTheme="minorEastAsia" w:hAnsiTheme="minorEastAsia" w:cs="Calibri" w:hint="eastAsia"/>
                <w:bCs w:val="0"/>
                <w:sz w:val="16"/>
                <w:szCs w:val="16"/>
              </w:rPr>
              <w:t>银行承兑汇票质押</w:t>
            </w:r>
          </w:p>
        </w:tc>
        <w:tc>
          <w:tcPr>
            <w:tcW w:w="1336" w:type="dxa"/>
            <w:vAlign w:val="center"/>
          </w:tcPr>
          <w:p w14:paraId="5BAB48E2" w14:textId="27844362"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9,333,049.02</w:t>
            </w:r>
          </w:p>
        </w:tc>
        <w:tc>
          <w:tcPr>
            <w:tcW w:w="1377" w:type="dxa"/>
            <w:vAlign w:val="center"/>
          </w:tcPr>
          <w:p w14:paraId="5517FE49" w14:textId="1819C7DE" w:rsidR="00600BF0" w:rsidRPr="0098348A" w:rsidRDefault="00000000" w:rsidP="00AE5DDB">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9,333,049.02</w:t>
            </w:r>
          </w:p>
        </w:tc>
        <w:sdt>
          <w:sdtPr>
            <w:rPr>
              <w:rFonts w:asciiTheme="minorEastAsia" w:eastAsiaTheme="minorEastAsia" w:hAnsiTheme="minorEastAsia"/>
              <w:color w:val="000000" w:themeColor="text1"/>
              <w:sz w:val="16"/>
              <w:szCs w:val="16"/>
            </w:rPr>
            <w:alias w:val="所有权或使用权受到限制的资产中应收票据受限类型"/>
            <w:tag w:val="_GBC_deb17a971b674080bd932feae09c0e64"/>
            <w:id w:val="-791665131"/>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14831DD9" w14:textId="5A948662"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质押</w:t>
                </w:r>
              </w:p>
            </w:tc>
          </w:sdtContent>
        </w:sdt>
        <w:tc>
          <w:tcPr>
            <w:tcW w:w="1129" w:type="dxa"/>
          </w:tcPr>
          <w:p w14:paraId="051CD3D2" w14:textId="76A76649" w:rsidR="00600BF0" w:rsidRPr="0098348A" w:rsidRDefault="00000000" w:rsidP="00AE5DDB">
            <w:pPr>
              <w:rPr>
                <w:rFonts w:asciiTheme="minorEastAsia" w:eastAsiaTheme="minorEastAsia" w:hAnsiTheme="minorEastAsia"/>
                <w:sz w:val="16"/>
                <w:szCs w:val="16"/>
              </w:rPr>
            </w:pPr>
            <w:r w:rsidRPr="0098348A">
              <w:rPr>
                <w:rFonts w:asciiTheme="minorEastAsia" w:eastAsiaTheme="minorEastAsia" w:hAnsiTheme="minorEastAsia"/>
                <w:sz w:val="16"/>
                <w:szCs w:val="16"/>
              </w:rPr>
              <w:t>银行承兑汇票质押</w:t>
            </w:r>
          </w:p>
        </w:tc>
      </w:tr>
      <w:tr w:rsidR="00AE5DDB" w:rsidRPr="0098348A" w14:paraId="5802290A" w14:textId="77777777" w:rsidTr="00770513">
        <w:tc>
          <w:tcPr>
            <w:tcW w:w="1506" w:type="dxa"/>
          </w:tcPr>
          <w:p w14:paraId="3F00D1E5" w14:textId="77777777"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存货</w:t>
            </w:r>
          </w:p>
        </w:tc>
        <w:tc>
          <w:tcPr>
            <w:tcW w:w="1336" w:type="dxa"/>
          </w:tcPr>
          <w:p w14:paraId="1D811C3B" w14:textId="77777777" w:rsidR="00600BF0" w:rsidRPr="0098348A" w:rsidRDefault="00600BF0" w:rsidP="00AE5DDB">
            <w:pPr>
              <w:jc w:val="right"/>
              <w:rPr>
                <w:rFonts w:asciiTheme="minorEastAsia" w:eastAsiaTheme="minorEastAsia" w:hAnsiTheme="minorEastAsia"/>
                <w:sz w:val="16"/>
                <w:szCs w:val="16"/>
              </w:rPr>
            </w:pPr>
          </w:p>
        </w:tc>
        <w:tc>
          <w:tcPr>
            <w:tcW w:w="1336" w:type="dxa"/>
          </w:tcPr>
          <w:p w14:paraId="7D24B555" w14:textId="77777777" w:rsidR="00600BF0" w:rsidRPr="0098348A" w:rsidRDefault="00600BF0" w:rsidP="00AE5DDB">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中存货受限类型"/>
            <w:tag w:val="_GBC_9e79407b88be4a4e82932075dcc95f72"/>
            <w:id w:val="881978383"/>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044D7D09" w14:textId="77777777"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989" w:type="dxa"/>
          </w:tcPr>
          <w:p w14:paraId="2BC27F30" w14:textId="77777777" w:rsidR="00600BF0" w:rsidRPr="0098348A" w:rsidRDefault="00600BF0" w:rsidP="00AE5DDB">
            <w:pPr>
              <w:rPr>
                <w:rFonts w:asciiTheme="minorEastAsia" w:eastAsiaTheme="minorEastAsia" w:hAnsiTheme="minorEastAsia"/>
                <w:sz w:val="16"/>
                <w:szCs w:val="16"/>
              </w:rPr>
            </w:pPr>
          </w:p>
        </w:tc>
        <w:tc>
          <w:tcPr>
            <w:tcW w:w="1336" w:type="dxa"/>
          </w:tcPr>
          <w:p w14:paraId="5F9621C3" w14:textId="77777777" w:rsidR="00600BF0" w:rsidRPr="0098348A" w:rsidRDefault="00600BF0" w:rsidP="00AE5DDB">
            <w:pPr>
              <w:jc w:val="right"/>
              <w:rPr>
                <w:rFonts w:asciiTheme="minorEastAsia" w:eastAsiaTheme="minorEastAsia" w:hAnsiTheme="minorEastAsia"/>
                <w:sz w:val="16"/>
                <w:szCs w:val="16"/>
              </w:rPr>
            </w:pPr>
          </w:p>
        </w:tc>
        <w:tc>
          <w:tcPr>
            <w:tcW w:w="1377" w:type="dxa"/>
          </w:tcPr>
          <w:p w14:paraId="1D9A2111" w14:textId="77777777" w:rsidR="00600BF0" w:rsidRPr="0098348A" w:rsidRDefault="00600BF0" w:rsidP="00AE5DDB">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中存货受限类型"/>
            <w:tag w:val="_GBC_880857b390cb4793979887dc296925bd"/>
            <w:id w:val="1807737234"/>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3CF339E1" w14:textId="77777777"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1129" w:type="dxa"/>
          </w:tcPr>
          <w:p w14:paraId="5A004920" w14:textId="77777777" w:rsidR="00600BF0" w:rsidRPr="0098348A" w:rsidRDefault="00600BF0" w:rsidP="00AE5DDB">
            <w:pPr>
              <w:rPr>
                <w:rFonts w:asciiTheme="minorEastAsia" w:eastAsiaTheme="minorEastAsia" w:hAnsiTheme="minorEastAsia"/>
                <w:sz w:val="16"/>
                <w:szCs w:val="16"/>
              </w:rPr>
            </w:pPr>
          </w:p>
        </w:tc>
      </w:tr>
      <w:tr w:rsidR="00AE5DDB" w:rsidRPr="0098348A" w14:paraId="62AE0F9A" w14:textId="77777777" w:rsidTr="00770513">
        <w:tc>
          <w:tcPr>
            <w:tcW w:w="1506" w:type="dxa"/>
          </w:tcPr>
          <w:p w14:paraId="65ED4B5C" w14:textId="77777777"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其中：数据资源</w:t>
            </w:r>
          </w:p>
        </w:tc>
        <w:tc>
          <w:tcPr>
            <w:tcW w:w="1336" w:type="dxa"/>
          </w:tcPr>
          <w:p w14:paraId="5B70E362" w14:textId="77777777" w:rsidR="00600BF0" w:rsidRPr="0098348A" w:rsidRDefault="00600BF0" w:rsidP="00AE5DDB">
            <w:pPr>
              <w:jc w:val="right"/>
              <w:rPr>
                <w:rFonts w:asciiTheme="minorEastAsia" w:eastAsiaTheme="minorEastAsia" w:hAnsiTheme="minorEastAsia"/>
                <w:sz w:val="16"/>
                <w:szCs w:val="16"/>
              </w:rPr>
            </w:pPr>
          </w:p>
        </w:tc>
        <w:tc>
          <w:tcPr>
            <w:tcW w:w="1336" w:type="dxa"/>
          </w:tcPr>
          <w:p w14:paraId="14D01413" w14:textId="77777777" w:rsidR="00600BF0" w:rsidRPr="0098348A" w:rsidRDefault="00600BF0" w:rsidP="00AE5DDB">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中确认为存货数据资源受限类型"/>
            <w:tag w:val="_GBC_7fa10200dc474705b10c0127e4ce12be"/>
            <w:id w:val="-47836949"/>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0D9EDED8" w14:textId="77777777"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989" w:type="dxa"/>
            <w:vAlign w:val="center"/>
          </w:tcPr>
          <w:p w14:paraId="22D7B1F4" w14:textId="6332D186" w:rsidR="00600BF0" w:rsidRPr="0098348A" w:rsidRDefault="00600BF0" w:rsidP="00AE5DDB">
            <w:pPr>
              <w:rPr>
                <w:rFonts w:asciiTheme="minorEastAsia" w:eastAsiaTheme="minorEastAsia" w:hAnsiTheme="minorEastAsia"/>
                <w:sz w:val="16"/>
                <w:szCs w:val="16"/>
              </w:rPr>
            </w:pPr>
          </w:p>
        </w:tc>
        <w:tc>
          <w:tcPr>
            <w:tcW w:w="1336" w:type="dxa"/>
            <w:vAlign w:val="center"/>
          </w:tcPr>
          <w:p w14:paraId="47D29AEF" w14:textId="3C88B274" w:rsidR="00600BF0" w:rsidRPr="0098348A" w:rsidRDefault="00600BF0" w:rsidP="00AE5DDB">
            <w:pPr>
              <w:jc w:val="right"/>
              <w:rPr>
                <w:rFonts w:asciiTheme="minorEastAsia" w:eastAsiaTheme="minorEastAsia" w:hAnsiTheme="minorEastAsia"/>
                <w:sz w:val="16"/>
                <w:szCs w:val="16"/>
              </w:rPr>
            </w:pPr>
          </w:p>
        </w:tc>
        <w:tc>
          <w:tcPr>
            <w:tcW w:w="1377" w:type="dxa"/>
          </w:tcPr>
          <w:p w14:paraId="758E8CA0" w14:textId="77777777" w:rsidR="00600BF0" w:rsidRPr="0098348A" w:rsidRDefault="00600BF0" w:rsidP="00AE5DDB">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中确认为存货数据资源受限类型"/>
            <w:tag w:val="_GBC_0967bfab37ad40739d947885991d5a89"/>
            <w:id w:val="1094516184"/>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78B5D31A" w14:textId="77777777" w:rsidR="00600BF0" w:rsidRPr="0098348A" w:rsidRDefault="00000000" w:rsidP="00AE5DDB">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1129" w:type="dxa"/>
          </w:tcPr>
          <w:p w14:paraId="72708BBF" w14:textId="77777777" w:rsidR="00600BF0" w:rsidRPr="0098348A" w:rsidRDefault="00600BF0" w:rsidP="00AE5DDB">
            <w:pPr>
              <w:rPr>
                <w:rFonts w:asciiTheme="minorEastAsia" w:eastAsiaTheme="minorEastAsia" w:hAnsiTheme="minorEastAsia"/>
                <w:sz w:val="16"/>
                <w:szCs w:val="16"/>
              </w:rPr>
            </w:pPr>
          </w:p>
        </w:tc>
      </w:tr>
      <w:tr w:rsidR="00770513" w:rsidRPr="0098348A" w14:paraId="7EFE31D1" w14:textId="77777777" w:rsidTr="00770513">
        <w:tc>
          <w:tcPr>
            <w:tcW w:w="1506" w:type="dxa"/>
          </w:tcPr>
          <w:p w14:paraId="4A997278" w14:textId="77777777" w:rsidR="00770513" w:rsidRPr="0098348A" w:rsidRDefault="00770513" w:rsidP="00770513">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固定资产</w:t>
            </w:r>
          </w:p>
        </w:tc>
        <w:tc>
          <w:tcPr>
            <w:tcW w:w="1336" w:type="dxa"/>
          </w:tcPr>
          <w:p w14:paraId="7BC9322B" w14:textId="5C57F82E" w:rsidR="00770513" w:rsidRPr="00770513" w:rsidRDefault="00770513" w:rsidP="00770513">
            <w:pPr>
              <w:jc w:val="right"/>
              <w:rPr>
                <w:rFonts w:ascii="宋体" w:hAnsi="宋体"/>
                <w:sz w:val="16"/>
                <w:szCs w:val="16"/>
              </w:rPr>
            </w:pPr>
            <w:r w:rsidRPr="00770513">
              <w:rPr>
                <w:rFonts w:ascii="宋体" w:hAnsi="宋体"/>
                <w:sz w:val="16"/>
                <w:szCs w:val="16"/>
              </w:rPr>
              <w:t xml:space="preserve"> 68,549,406.62 </w:t>
            </w:r>
          </w:p>
        </w:tc>
        <w:tc>
          <w:tcPr>
            <w:tcW w:w="1336" w:type="dxa"/>
          </w:tcPr>
          <w:p w14:paraId="70968DE2" w14:textId="5E1E2931" w:rsidR="00770513" w:rsidRPr="00770513" w:rsidRDefault="00770513" w:rsidP="00770513">
            <w:pPr>
              <w:jc w:val="right"/>
              <w:rPr>
                <w:rFonts w:ascii="宋体" w:hAnsi="宋体"/>
                <w:sz w:val="16"/>
                <w:szCs w:val="16"/>
              </w:rPr>
            </w:pPr>
            <w:r w:rsidRPr="00770513">
              <w:rPr>
                <w:rFonts w:ascii="宋体" w:hAnsi="宋体"/>
                <w:sz w:val="16"/>
                <w:szCs w:val="16"/>
              </w:rPr>
              <w:t xml:space="preserve"> 45,723,328.79 </w:t>
            </w:r>
          </w:p>
        </w:tc>
        <w:sdt>
          <w:sdtPr>
            <w:rPr>
              <w:rFonts w:asciiTheme="minorEastAsia" w:eastAsiaTheme="minorEastAsia" w:hAnsiTheme="minorEastAsia"/>
              <w:color w:val="000000" w:themeColor="text1"/>
              <w:sz w:val="16"/>
              <w:szCs w:val="16"/>
            </w:rPr>
            <w:alias w:val="所有权或使用权受到限制的资产中固定资产受限类型"/>
            <w:tag w:val="_GBC_8e338588728e480389b3dfb7c90fdb40"/>
            <w:id w:val="-1499644406"/>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5ACE1774" w14:textId="207FB12B" w:rsidR="00770513" w:rsidRPr="0098348A" w:rsidRDefault="00770513" w:rsidP="00770513">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抵押</w:t>
                </w:r>
              </w:p>
            </w:tc>
          </w:sdtContent>
        </w:sdt>
        <w:tc>
          <w:tcPr>
            <w:tcW w:w="989" w:type="dxa"/>
          </w:tcPr>
          <w:p w14:paraId="2F669CD3" w14:textId="1C7EE07F" w:rsidR="00770513" w:rsidRPr="0098348A" w:rsidRDefault="00770513" w:rsidP="00770513">
            <w:pPr>
              <w:rPr>
                <w:rFonts w:asciiTheme="minorEastAsia" w:eastAsiaTheme="minorEastAsia" w:hAnsiTheme="minorEastAsia"/>
                <w:sz w:val="16"/>
                <w:szCs w:val="16"/>
              </w:rPr>
            </w:pPr>
            <w:r w:rsidRPr="0098348A">
              <w:rPr>
                <w:rFonts w:asciiTheme="minorEastAsia" w:eastAsiaTheme="minorEastAsia" w:hAnsiTheme="minorEastAsia"/>
                <w:sz w:val="16"/>
                <w:szCs w:val="16"/>
              </w:rPr>
              <w:t>借款和银行承兑抵押</w:t>
            </w:r>
          </w:p>
        </w:tc>
        <w:tc>
          <w:tcPr>
            <w:tcW w:w="1336" w:type="dxa"/>
            <w:vAlign w:val="center"/>
          </w:tcPr>
          <w:p w14:paraId="0E9B22C5" w14:textId="4E2A0DFD" w:rsidR="00770513" w:rsidRPr="0098348A" w:rsidRDefault="00770513" w:rsidP="00770513">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140,245,290.33</w:t>
            </w:r>
          </w:p>
        </w:tc>
        <w:tc>
          <w:tcPr>
            <w:tcW w:w="1377" w:type="dxa"/>
            <w:vAlign w:val="center"/>
          </w:tcPr>
          <w:p w14:paraId="7091AA6B" w14:textId="3E678943" w:rsidR="00770513" w:rsidRPr="0098348A" w:rsidRDefault="00770513" w:rsidP="00770513">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73,396,224.44</w:t>
            </w:r>
          </w:p>
        </w:tc>
        <w:sdt>
          <w:sdtPr>
            <w:rPr>
              <w:rFonts w:asciiTheme="minorEastAsia" w:eastAsiaTheme="minorEastAsia" w:hAnsiTheme="minorEastAsia"/>
              <w:color w:val="000000" w:themeColor="text1"/>
              <w:sz w:val="16"/>
              <w:szCs w:val="16"/>
            </w:rPr>
            <w:alias w:val="所有权或使用权受到限制的资产中固定资产受限类型"/>
            <w:tag w:val="_GBC_952dd7a24a1c472587dc908d56703287"/>
            <w:id w:val="1261796551"/>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1F43B652" w14:textId="1B0436B7" w:rsidR="00770513" w:rsidRPr="0098348A" w:rsidRDefault="00770513" w:rsidP="00770513">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抵押</w:t>
                </w:r>
              </w:p>
            </w:tc>
          </w:sdtContent>
        </w:sdt>
        <w:tc>
          <w:tcPr>
            <w:tcW w:w="1129" w:type="dxa"/>
          </w:tcPr>
          <w:p w14:paraId="03B62D8D" w14:textId="36082F03" w:rsidR="00770513" w:rsidRPr="0098348A" w:rsidRDefault="00770513" w:rsidP="00770513">
            <w:pPr>
              <w:rPr>
                <w:rFonts w:asciiTheme="minorEastAsia" w:eastAsiaTheme="minorEastAsia" w:hAnsiTheme="minorEastAsia"/>
                <w:sz w:val="16"/>
                <w:szCs w:val="16"/>
                <w:highlight w:val="yellow"/>
              </w:rPr>
            </w:pPr>
            <w:r w:rsidRPr="0098348A">
              <w:rPr>
                <w:rFonts w:asciiTheme="minorEastAsia" w:eastAsiaTheme="minorEastAsia" w:hAnsiTheme="minorEastAsia"/>
                <w:sz w:val="16"/>
                <w:szCs w:val="16"/>
              </w:rPr>
              <w:t>借款和银行承兑抵押</w:t>
            </w:r>
          </w:p>
        </w:tc>
      </w:tr>
      <w:tr w:rsidR="00770513" w:rsidRPr="0098348A" w14:paraId="1A166478" w14:textId="77777777" w:rsidTr="00770513">
        <w:tc>
          <w:tcPr>
            <w:tcW w:w="1506" w:type="dxa"/>
            <w:tcBorders>
              <w:bottom w:val="single" w:sz="4" w:space="0" w:color="auto"/>
            </w:tcBorders>
          </w:tcPr>
          <w:p w14:paraId="78CA1695" w14:textId="77777777" w:rsidR="00770513" w:rsidRPr="0098348A" w:rsidRDefault="00770513" w:rsidP="00770513">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无形资产</w:t>
            </w:r>
          </w:p>
        </w:tc>
        <w:tc>
          <w:tcPr>
            <w:tcW w:w="1336" w:type="dxa"/>
          </w:tcPr>
          <w:p w14:paraId="7BD1557A" w14:textId="31C2C29B" w:rsidR="00770513" w:rsidRPr="00770513" w:rsidRDefault="00770513" w:rsidP="00770513">
            <w:pPr>
              <w:jc w:val="right"/>
              <w:rPr>
                <w:rFonts w:ascii="宋体" w:hAnsi="宋体"/>
                <w:sz w:val="16"/>
                <w:szCs w:val="16"/>
              </w:rPr>
            </w:pPr>
            <w:r w:rsidRPr="00770513">
              <w:rPr>
                <w:rFonts w:ascii="宋体" w:hAnsi="宋体"/>
                <w:sz w:val="16"/>
                <w:szCs w:val="16"/>
              </w:rPr>
              <w:t xml:space="preserve"> 18,558,300.00 </w:t>
            </w:r>
          </w:p>
        </w:tc>
        <w:tc>
          <w:tcPr>
            <w:tcW w:w="1336" w:type="dxa"/>
          </w:tcPr>
          <w:p w14:paraId="28C91332" w14:textId="68225DD1" w:rsidR="00770513" w:rsidRPr="00770513" w:rsidRDefault="00770513" w:rsidP="00770513">
            <w:pPr>
              <w:jc w:val="right"/>
              <w:rPr>
                <w:rFonts w:ascii="宋体" w:hAnsi="宋体"/>
                <w:sz w:val="16"/>
                <w:szCs w:val="16"/>
              </w:rPr>
            </w:pPr>
            <w:r w:rsidRPr="00770513">
              <w:rPr>
                <w:rFonts w:ascii="宋体" w:hAnsi="宋体"/>
                <w:sz w:val="16"/>
                <w:szCs w:val="16"/>
              </w:rPr>
              <w:t xml:space="preserve"> 12,131,310.21 </w:t>
            </w:r>
          </w:p>
        </w:tc>
        <w:sdt>
          <w:sdtPr>
            <w:rPr>
              <w:rFonts w:asciiTheme="minorEastAsia" w:eastAsiaTheme="minorEastAsia" w:hAnsiTheme="minorEastAsia"/>
              <w:color w:val="000000" w:themeColor="text1"/>
              <w:sz w:val="16"/>
              <w:szCs w:val="16"/>
            </w:rPr>
            <w:alias w:val="所有权或使用权受到限制的资产中无形资产受限类型"/>
            <w:tag w:val="_GBC_1f42ad2f973343a9b6f8a7cd60a3de2a"/>
            <w:id w:val="1178461644"/>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44F231F7" w14:textId="1B910798" w:rsidR="00770513" w:rsidRPr="0098348A" w:rsidRDefault="00770513" w:rsidP="00770513">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抵押</w:t>
                </w:r>
              </w:p>
            </w:tc>
          </w:sdtContent>
        </w:sdt>
        <w:tc>
          <w:tcPr>
            <w:tcW w:w="989" w:type="dxa"/>
            <w:vAlign w:val="center"/>
          </w:tcPr>
          <w:p w14:paraId="1A73B18A" w14:textId="55155F42" w:rsidR="00770513" w:rsidRPr="0098348A" w:rsidRDefault="00770513" w:rsidP="00770513">
            <w:pPr>
              <w:rPr>
                <w:rFonts w:asciiTheme="minorEastAsia" w:eastAsiaTheme="minorEastAsia" w:hAnsiTheme="minorEastAsia"/>
                <w:sz w:val="16"/>
                <w:szCs w:val="16"/>
              </w:rPr>
            </w:pPr>
            <w:r w:rsidRPr="0098348A">
              <w:rPr>
                <w:rFonts w:asciiTheme="minorEastAsia" w:eastAsiaTheme="minorEastAsia" w:hAnsiTheme="minorEastAsia" w:cs="Calibri" w:hint="eastAsia"/>
                <w:sz w:val="16"/>
                <w:szCs w:val="16"/>
              </w:rPr>
              <w:t>借款和银行承兑抵押</w:t>
            </w:r>
          </w:p>
        </w:tc>
        <w:tc>
          <w:tcPr>
            <w:tcW w:w="1336" w:type="dxa"/>
            <w:vAlign w:val="center"/>
          </w:tcPr>
          <w:p w14:paraId="636EC8AF" w14:textId="2509ADD4" w:rsidR="00770513" w:rsidRPr="0098348A" w:rsidRDefault="00770513" w:rsidP="00770513">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20,276,098.82</w:t>
            </w:r>
          </w:p>
        </w:tc>
        <w:tc>
          <w:tcPr>
            <w:tcW w:w="1377" w:type="dxa"/>
            <w:vAlign w:val="center"/>
          </w:tcPr>
          <w:p w14:paraId="2C15BB57" w14:textId="7F5E535C" w:rsidR="00770513" w:rsidRPr="0098348A" w:rsidRDefault="00770513" w:rsidP="00770513">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13,364,106.32</w:t>
            </w:r>
          </w:p>
        </w:tc>
        <w:sdt>
          <w:sdtPr>
            <w:rPr>
              <w:rFonts w:asciiTheme="minorEastAsia" w:eastAsiaTheme="minorEastAsia" w:hAnsiTheme="minorEastAsia"/>
              <w:color w:val="000000" w:themeColor="text1"/>
              <w:sz w:val="16"/>
              <w:szCs w:val="16"/>
            </w:rPr>
            <w:alias w:val="所有权或使用权受到限制的资产中无形资产受限类型"/>
            <w:tag w:val="_GBC_d5c87ecebd2149918317cf7f94dda1db"/>
            <w:id w:val="817077930"/>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58C0C34F" w14:textId="0AD8A2AD" w:rsidR="00770513" w:rsidRPr="0098348A" w:rsidRDefault="00770513" w:rsidP="00770513">
                <w:pP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抵押</w:t>
                </w:r>
              </w:p>
            </w:tc>
          </w:sdtContent>
        </w:sdt>
        <w:tc>
          <w:tcPr>
            <w:tcW w:w="1129" w:type="dxa"/>
          </w:tcPr>
          <w:p w14:paraId="76118B35" w14:textId="6AA2E214" w:rsidR="00770513" w:rsidRPr="0098348A" w:rsidRDefault="00770513" w:rsidP="00770513">
            <w:pPr>
              <w:rPr>
                <w:rFonts w:asciiTheme="minorEastAsia" w:eastAsiaTheme="minorEastAsia" w:hAnsiTheme="minorEastAsia"/>
                <w:sz w:val="16"/>
                <w:szCs w:val="16"/>
                <w:highlight w:val="yellow"/>
              </w:rPr>
            </w:pPr>
            <w:r w:rsidRPr="0098348A">
              <w:rPr>
                <w:rFonts w:asciiTheme="minorEastAsia" w:eastAsiaTheme="minorEastAsia" w:hAnsiTheme="minorEastAsia"/>
                <w:sz w:val="16"/>
                <w:szCs w:val="16"/>
              </w:rPr>
              <w:t>借款和银行承兑抵押</w:t>
            </w:r>
          </w:p>
        </w:tc>
      </w:tr>
      <w:tr w:rsidR="0098348A" w:rsidRPr="0098348A" w14:paraId="571BEF14" w14:textId="77777777" w:rsidTr="00770513">
        <w:tc>
          <w:tcPr>
            <w:tcW w:w="1506" w:type="dxa"/>
            <w:tcBorders>
              <w:bottom w:val="single" w:sz="4" w:space="0" w:color="auto"/>
            </w:tcBorders>
          </w:tcPr>
          <w:p w14:paraId="68191EF1" w14:textId="77777777" w:rsidR="00600BF0" w:rsidRPr="0098348A" w:rsidRDefault="00000000" w:rsidP="0098348A">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其中：数据资源</w:t>
            </w:r>
          </w:p>
        </w:tc>
        <w:tc>
          <w:tcPr>
            <w:tcW w:w="1336" w:type="dxa"/>
          </w:tcPr>
          <w:p w14:paraId="26C4EB1B" w14:textId="77777777" w:rsidR="00600BF0" w:rsidRPr="0098348A" w:rsidRDefault="00600BF0" w:rsidP="0098348A">
            <w:pPr>
              <w:jc w:val="right"/>
              <w:rPr>
                <w:rFonts w:asciiTheme="minorEastAsia" w:eastAsiaTheme="minorEastAsia" w:hAnsiTheme="minorEastAsia"/>
                <w:sz w:val="16"/>
                <w:szCs w:val="16"/>
              </w:rPr>
            </w:pPr>
          </w:p>
        </w:tc>
        <w:tc>
          <w:tcPr>
            <w:tcW w:w="1336" w:type="dxa"/>
          </w:tcPr>
          <w:p w14:paraId="6B7C1F55" w14:textId="77777777" w:rsidR="00600BF0" w:rsidRPr="0098348A" w:rsidRDefault="00600BF0" w:rsidP="0098348A">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中确认为无形资产数据资源受限类型"/>
            <w:tag w:val="_GBC_0f447762556c4568a7d361e0a10ff916"/>
            <w:id w:val="1347206445"/>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13CAE662" w14:textId="77777777" w:rsidR="00600BF0" w:rsidRPr="0098348A" w:rsidRDefault="00000000" w:rsidP="0098348A">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989" w:type="dxa"/>
          </w:tcPr>
          <w:p w14:paraId="69F503A8" w14:textId="77777777" w:rsidR="00600BF0" w:rsidRPr="0098348A" w:rsidRDefault="00600BF0" w:rsidP="0098348A">
            <w:pPr>
              <w:rPr>
                <w:rFonts w:asciiTheme="minorEastAsia" w:eastAsiaTheme="minorEastAsia" w:hAnsiTheme="minorEastAsia"/>
                <w:sz w:val="16"/>
                <w:szCs w:val="16"/>
              </w:rPr>
            </w:pPr>
          </w:p>
        </w:tc>
        <w:tc>
          <w:tcPr>
            <w:tcW w:w="1336" w:type="dxa"/>
          </w:tcPr>
          <w:p w14:paraId="779A3DDD" w14:textId="77777777" w:rsidR="00600BF0" w:rsidRPr="0098348A" w:rsidRDefault="00600BF0" w:rsidP="0098348A">
            <w:pPr>
              <w:jc w:val="right"/>
              <w:rPr>
                <w:rFonts w:asciiTheme="minorEastAsia" w:eastAsiaTheme="minorEastAsia" w:hAnsiTheme="minorEastAsia"/>
                <w:sz w:val="16"/>
                <w:szCs w:val="16"/>
              </w:rPr>
            </w:pPr>
          </w:p>
        </w:tc>
        <w:tc>
          <w:tcPr>
            <w:tcW w:w="1377" w:type="dxa"/>
          </w:tcPr>
          <w:p w14:paraId="73442E75" w14:textId="77777777" w:rsidR="00600BF0" w:rsidRPr="0098348A" w:rsidRDefault="00600BF0" w:rsidP="0098348A">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中确认为无形资产数据资源受限类型"/>
            <w:tag w:val="_GBC_8864af83a7994340a65a1ad845e4d628"/>
            <w:id w:val="-552934282"/>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19B7435B" w14:textId="77777777" w:rsidR="00600BF0" w:rsidRPr="0098348A" w:rsidRDefault="00000000" w:rsidP="0098348A">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1129" w:type="dxa"/>
          </w:tcPr>
          <w:p w14:paraId="269FAF7C" w14:textId="77777777" w:rsidR="00600BF0" w:rsidRPr="0098348A" w:rsidRDefault="00600BF0" w:rsidP="0098348A">
            <w:pPr>
              <w:rPr>
                <w:rFonts w:asciiTheme="minorEastAsia" w:eastAsiaTheme="minorEastAsia" w:hAnsiTheme="minorEastAsia"/>
                <w:sz w:val="16"/>
                <w:szCs w:val="16"/>
              </w:rPr>
            </w:pPr>
          </w:p>
        </w:tc>
      </w:tr>
      <w:tr w:rsidR="0098348A" w:rsidRPr="0098348A" w14:paraId="666C1933" w14:textId="77777777" w:rsidTr="00770513">
        <w:tc>
          <w:tcPr>
            <w:tcW w:w="1506" w:type="dxa"/>
          </w:tcPr>
          <w:p w14:paraId="65AFB398" w14:textId="77777777" w:rsidR="00600BF0" w:rsidRPr="0098348A" w:rsidRDefault="00600BF0" w:rsidP="0098348A">
            <w:pPr>
              <w:rPr>
                <w:rFonts w:asciiTheme="minorEastAsia" w:eastAsiaTheme="minorEastAsia" w:hAnsiTheme="minorEastAsia"/>
                <w:sz w:val="16"/>
                <w:szCs w:val="16"/>
              </w:rPr>
            </w:pPr>
          </w:p>
        </w:tc>
        <w:tc>
          <w:tcPr>
            <w:tcW w:w="1336" w:type="dxa"/>
          </w:tcPr>
          <w:p w14:paraId="2089CC8D" w14:textId="77777777" w:rsidR="00600BF0" w:rsidRPr="0098348A" w:rsidRDefault="00600BF0" w:rsidP="0098348A">
            <w:pPr>
              <w:jc w:val="right"/>
              <w:rPr>
                <w:rFonts w:asciiTheme="minorEastAsia" w:eastAsiaTheme="minorEastAsia" w:hAnsiTheme="minorEastAsia"/>
                <w:sz w:val="16"/>
                <w:szCs w:val="16"/>
              </w:rPr>
            </w:pPr>
          </w:p>
        </w:tc>
        <w:tc>
          <w:tcPr>
            <w:tcW w:w="1336" w:type="dxa"/>
          </w:tcPr>
          <w:p w14:paraId="6178FA23" w14:textId="77777777" w:rsidR="00600BF0" w:rsidRPr="0098348A" w:rsidRDefault="00600BF0" w:rsidP="0098348A">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明细-受限类型"/>
            <w:tag w:val="_GBC_c7ea23ecfb27482288d3919202d12248"/>
            <w:id w:val="-19791977"/>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79210467" w14:textId="77777777" w:rsidR="00600BF0" w:rsidRPr="0098348A" w:rsidRDefault="00000000" w:rsidP="0098348A">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989" w:type="dxa"/>
          </w:tcPr>
          <w:p w14:paraId="02B2CEA5" w14:textId="77777777" w:rsidR="00600BF0" w:rsidRPr="0098348A" w:rsidRDefault="00600BF0" w:rsidP="0098348A">
            <w:pPr>
              <w:rPr>
                <w:rFonts w:asciiTheme="minorEastAsia" w:eastAsiaTheme="minorEastAsia" w:hAnsiTheme="minorEastAsia"/>
                <w:sz w:val="16"/>
                <w:szCs w:val="16"/>
              </w:rPr>
            </w:pPr>
          </w:p>
        </w:tc>
        <w:tc>
          <w:tcPr>
            <w:tcW w:w="1336" w:type="dxa"/>
          </w:tcPr>
          <w:p w14:paraId="20AE40B9" w14:textId="77777777" w:rsidR="00600BF0" w:rsidRPr="0098348A" w:rsidRDefault="00600BF0" w:rsidP="0098348A">
            <w:pPr>
              <w:jc w:val="right"/>
              <w:rPr>
                <w:rFonts w:asciiTheme="minorEastAsia" w:eastAsiaTheme="minorEastAsia" w:hAnsiTheme="minorEastAsia"/>
                <w:sz w:val="16"/>
                <w:szCs w:val="16"/>
              </w:rPr>
            </w:pPr>
          </w:p>
        </w:tc>
        <w:tc>
          <w:tcPr>
            <w:tcW w:w="1377" w:type="dxa"/>
          </w:tcPr>
          <w:p w14:paraId="57F5B633" w14:textId="77777777" w:rsidR="00600BF0" w:rsidRPr="0098348A" w:rsidRDefault="00600BF0" w:rsidP="0098348A">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明细-受限类型"/>
            <w:tag w:val="_GBC_e9bde470b4204f318420b24dbd1607ac"/>
            <w:id w:val="-1300218190"/>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085BADD4" w14:textId="77777777" w:rsidR="00600BF0" w:rsidRPr="0098348A" w:rsidRDefault="00000000" w:rsidP="0098348A">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1129" w:type="dxa"/>
          </w:tcPr>
          <w:p w14:paraId="402855B0" w14:textId="77777777" w:rsidR="00600BF0" w:rsidRPr="0098348A" w:rsidRDefault="00600BF0" w:rsidP="0098348A">
            <w:pPr>
              <w:rPr>
                <w:rFonts w:asciiTheme="minorEastAsia" w:eastAsiaTheme="minorEastAsia" w:hAnsiTheme="minorEastAsia"/>
                <w:sz w:val="16"/>
                <w:szCs w:val="16"/>
              </w:rPr>
            </w:pPr>
          </w:p>
        </w:tc>
      </w:tr>
      <w:tr w:rsidR="0098348A" w:rsidRPr="0098348A" w14:paraId="7D236437" w14:textId="77777777" w:rsidTr="00770513">
        <w:tc>
          <w:tcPr>
            <w:tcW w:w="1506" w:type="dxa"/>
          </w:tcPr>
          <w:p w14:paraId="5C0FB8AE" w14:textId="77777777" w:rsidR="00600BF0" w:rsidRPr="0098348A" w:rsidRDefault="00600BF0" w:rsidP="0098348A">
            <w:pPr>
              <w:rPr>
                <w:rFonts w:asciiTheme="minorEastAsia" w:eastAsiaTheme="minorEastAsia" w:hAnsiTheme="minorEastAsia"/>
                <w:sz w:val="16"/>
                <w:szCs w:val="16"/>
              </w:rPr>
            </w:pPr>
          </w:p>
        </w:tc>
        <w:tc>
          <w:tcPr>
            <w:tcW w:w="1336" w:type="dxa"/>
          </w:tcPr>
          <w:p w14:paraId="622CCE6A" w14:textId="77777777" w:rsidR="00600BF0" w:rsidRPr="0098348A" w:rsidRDefault="00600BF0" w:rsidP="0098348A">
            <w:pPr>
              <w:jc w:val="right"/>
              <w:rPr>
                <w:rFonts w:asciiTheme="minorEastAsia" w:eastAsiaTheme="minorEastAsia" w:hAnsiTheme="minorEastAsia"/>
                <w:sz w:val="16"/>
                <w:szCs w:val="16"/>
              </w:rPr>
            </w:pPr>
          </w:p>
        </w:tc>
        <w:tc>
          <w:tcPr>
            <w:tcW w:w="1336" w:type="dxa"/>
          </w:tcPr>
          <w:p w14:paraId="6BF7A53A" w14:textId="77777777" w:rsidR="00600BF0" w:rsidRPr="0098348A" w:rsidRDefault="00600BF0" w:rsidP="0098348A">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明细-受限类型"/>
            <w:tag w:val="_GBC_c7ea23ecfb27482288d3919202d12248"/>
            <w:id w:val="1938093682"/>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2" w:type="dxa"/>
              </w:tcPr>
              <w:p w14:paraId="168A916B" w14:textId="77777777" w:rsidR="00600BF0" w:rsidRPr="0098348A" w:rsidRDefault="00000000" w:rsidP="0098348A">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989" w:type="dxa"/>
          </w:tcPr>
          <w:p w14:paraId="5CF96659" w14:textId="77777777" w:rsidR="00600BF0" w:rsidRPr="0098348A" w:rsidRDefault="00600BF0" w:rsidP="0098348A">
            <w:pPr>
              <w:rPr>
                <w:rFonts w:asciiTheme="minorEastAsia" w:eastAsiaTheme="minorEastAsia" w:hAnsiTheme="minorEastAsia"/>
                <w:sz w:val="16"/>
                <w:szCs w:val="16"/>
              </w:rPr>
            </w:pPr>
          </w:p>
        </w:tc>
        <w:tc>
          <w:tcPr>
            <w:tcW w:w="1336" w:type="dxa"/>
          </w:tcPr>
          <w:p w14:paraId="66D8522D" w14:textId="77777777" w:rsidR="00600BF0" w:rsidRPr="0098348A" w:rsidRDefault="00600BF0" w:rsidP="0098348A">
            <w:pPr>
              <w:jc w:val="right"/>
              <w:rPr>
                <w:rFonts w:asciiTheme="minorEastAsia" w:eastAsiaTheme="minorEastAsia" w:hAnsiTheme="minorEastAsia"/>
                <w:sz w:val="16"/>
                <w:szCs w:val="16"/>
              </w:rPr>
            </w:pPr>
          </w:p>
        </w:tc>
        <w:tc>
          <w:tcPr>
            <w:tcW w:w="1377" w:type="dxa"/>
          </w:tcPr>
          <w:p w14:paraId="13D56D21" w14:textId="77777777" w:rsidR="00600BF0" w:rsidRPr="0098348A" w:rsidRDefault="00600BF0" w:rsidP="0098348A">
            <w:pPr>
              <w:jc w:val="right"/>
              <w:rPr>
                <w:rFonts w:asciiTheme="minorEastAsia" w:eastAsiaTheme="minorEastAsia" w:hAnsiTheme="minorEastAsia"/>
                <w:sz w:val="16"/>
                <w:szCs w:val="16"/>
              </w:rPr>
            </w:pPr>
          </w:p>
        </w:tc>
        <w:sdt>
          <w:sdtPr>
            <w:rPr>
              <w:rFonts w:asciiTheme="minorEastAsia" w:eastAsiaTheme="minorEastAsia" w:hAnsiTheme="minorEastAsia"/>
              <w:color w:val="000000" w:themeColor="text1"/>
              <w:sz w:val="16"/>
              <w:szCs w:val="16"/>
            </w:rPr>
            <w:alias w:val="所有权或使用权受到限制的资产明细-受限类型"/>
            <w:tag w:val="_GBC_e9bde470b4204f318420b24dbd1607ac"/>
            <w:id w:val="-605045957"/>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566" w:type="dxa"/>
              </w:tcPr>
              <w:p w14:paraId="7DC84A39" w14:textId="77777777" w:rsidR="00600BF0" w:rsidRPr="0098348A" w:rsidRDefault="00000000" w:rsidP="0098348A">
                <w:pPr>
                  <w:rPr>
                    <w:rFonts w:asciiTheme="minorEastAsia" w:eastAsiaTheme="minorEastAsia" w:hAnsiTheme="minorEastAsia"/>
                    <w:color w:val="000000" w:themeColor="text1"/>
                    <w:sz w:val="16"/>
                    <w:szCs w:val="16"/>
                  </w:rPr>
                </w:pPr>
                <w:r w:rsidRPr="0098348A">
                  <w:rPr>
                    <w:rFonts w:asciiTheme="minorEastAsia" w:eastAsiaTheme="minorEastAsia" w:hAnsiTheme="minorEastAsia" w:hint="eastAsia"/>
                    <w:color w:val="000000" w:themeColor="text1"/>
                    <w:sz w:val="16"/>
                    <w:szCs w:val="16"/>
                  </w:rPr>
                  <w:t xml:space="preserve">　</w:t>
                </w:r>
              </w:p>
            </w:tc>
          </w:sdtContent>
        </w:sdt>
        <w:tc>
          <w:tcPr>
            <w:tcW w:w="1129" w:type="dxa"/>
          </w:tcPr>
          <w:p w14:paraId="07D4789A" w14:textId="77777777" w:rsidR="00600BF0" w:rsidRPr="0098348A" w:rsidRDefault="00600BF0" w:rsidP="0098348A">
            <w:pPr>
              <w:rPr>
                <w:rFonts w:asciiTheme="minorEastAsia" w:eastAsiaTheme="minorEastAsia" w:hAnsiTheme="minorEastAsia"/>
                <w:sz w:val="16"/>
                <w:szCs w:val="16"/>
              </w:rPr>
            </w:pPr>
          </w:p>
        </w:tc>
      </w:tr>
      <w:tr w:rsidR="00770513" w:rsidRPr="0098348A" w14:paraId="65CF4107" w14:textId="77777777" w:rsidTr="00770513">
        <w:tc>
          <w:tcPr>
            <w:tcW w:w="1506" w:type="dxa"/>
          </w:tcPr>
          <w:p w14:paraId="51C87BA1" w14:textId="77777777" w:rsidR="00770513" w:rsidRPr="0098348A" w:rsidRDefault="00770513" w:rsidP="00770513">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合计</w:t>
            </w:r>
          </w:p>
        </w:tc>
        <w:tc>
          <w:tcPr>
            <w:tcW w:w="1336" w:type="dxa"/>
            <w:vAlign w:val="center"/>
          </w:tcPr>
          <w:p w14:paraId="133BADD3" w14:textId="756554B4" w:rsidR="00770513" w:rsidRPr="00770513" w:rsidRDefault="00770513" w:rsidP="00770513">
            <w:pPr>
              <w:jc w:val="right"/>
              <w:rPr>
                <w:rFonts w:ascii="宋体" w:hAnsi="宋体"/>
                <w:sz w:val="16"/>
                <w:szCs w:val="16"/>
              </w:rPr>
            </w:pPr>
            <w:r w:rsidRPr="00770513">
              <w:rPr>
                <w:rFonts w:ascii="宋体" w:hAnsi="宋体" w:cs="Calibri"/>
                <w:sz w:val="16"/>
                <w:szCs w:val="16"/>
              </w:rPr>
              <w:t xml:space="preserve">184,493,489.88 </w:t>
            </w:r>
          </w:p>
        </w:tc>
        <w:tc>
          <w:tcPr>
            <w:tcW w:w="1336" w:type="dxa"/>
            <w:vAlign w:val="center"/>
          </w:tcPr>
          <w:p w14:paraId="7388456D" w14:textId="6F96FA13" w:rsidR="00770513" w:rsidRPr="00770513" w:rsidRDefault="00770513" w:rsidP="00770513">
            <w:pPr>
              <w:jc w:val="right"/>
              <w:rPr>
                <w:rFonts w:ascii="宋体" w:hAnsi="宋体"/>
                <w:sz w:val="16"/>
                <w:szCs w:val="16"/>
              </w:rPr>
            </w:pPr>
            <w:r w:rsidRPr="00770513">
              <w:rPr>
                <w:rFonts w:ascii="宋体" w:hAnsi="宋体" w:cs="Calibri"/>
                <w:sz w:val="16"/>
                <w:szCs w:val="16"/>
              </w:rPr>
              <w:t xml:space="preserve">155,240,422.26 </w:t>
            </w:r>
          </w:p>
        </w:tc>
        <w:tc>
          <w:tcPr>
            <w:tcW w:w="632" w:type="dxa"/>
          </w:tcPr>
          <w:p w14:paraId="4DDC5544" w14:textId="77777777" w:rsidR="00770513" w:rsidRPr="0098348A" w:rsidRDefault="00770513" w:rsidP="00770513">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w:t>
            </w:r>
          </w:p>
        </w:tc>
        <w:tc>
          <w:tcPr>
            <w:tcW w:w="989" w:type="dxa"/>
          </w:tcPr>
          <w:p w14:paraId="18BFF67C" w14:textId="77777777" w:rsidR="00770513" w:rsidRPr="0098348A" w:rsidRDefault="00770513" w:rsidP="00770513">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w:t>
            </w:r>
          </w:p>
        </w:tc>
        <w:tc>
          <w:tcPr>
            <w:tcW w:w="1336" w:type="dxa"/>
            <w:vAlign w:val="center"/>
          </w:tcPr>
          <w:p w14:paraId="175FB24A" w14:textId="0A9D91CC" w:rsidR="00770513" w:rsidRPr="0098348A" w:rsidRDefault="00770513" w:rsidP="00770513">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248,278,068.22</w:t>
            </w:r>
          </w:p>
        </w:tc>
        <w:tc>
          <w:tcPr>
            <w:tcW w:w="1377" w:type="dxa"/>
            <w:vAlign w:val="center"/>
          </w:tcPr>
          <w:p w14:paraId="4D47800C" w14:textId="59EEE34C" w:rsidR="00770513" w:rsidRPr="0098348A" w:rsidRDefault="00770513" w:rsidP="00770513">
            <w:pPr>
              <w:jc w:val="right"/>
              <w:rPr>
                <w:rFonts w:asciiTheme="minorEastAsia" w:eastAsiaTheme="minorEastAsia" w:hAnsiTheme="minorEastAsia"/>
                <w:sz w:val="16"/>
                <w:szCs w:val="16"/>
              </w:rPr>
            </w:pPr>
            <w:r w:rsidRPr="0098348A">
              <w:rPr>
                <w:rFonts w:asciiTheme="minorEastAsia" w:eastAsiaTheme="minorEastAsia" w:hAnsiTheme="minorEastAsia"/>
                <w:sz w:val="16"/>
                <w:szCs w:val="16"/>
              </w:rPr>
              <w:t>174,517,009.83</w:t>
            </w:r>
          </w:p>
        </w:tc>
        <w:tc>
          <w:tcPr>
            <w:tcW w:w="566" w:type="dxa"/>
          </w:tcPr>
          <w:p w14:paraId="4B082AEB" w14:textId="77777777" w:rsidR="00770513" w:rsidRPr="0098348A" w:rsidRDefault="00770513" w:rsidP="00770513">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w:t>
            </w:r>
          </w:p>
        </w:tc>
        <w:tc>
          <w:tcPr>
            <w:tcW w:w="1129" w:type="dxa"/>
          </w:tcPr>
          <w:p w14:paraId="13635C0E" w14:textId="77777777" w:rsidR="00770513" w:rsidRPr="0098348A" w:rsidRDefault="00770513" w:rsidP="00770513">
            <w:pPr>
              <w:jc w:val="center"/>
              <w:rPr>
                <w:rFonts w:asciiTheme="minorEastAsia" w:eastAsiaTheme="minorEastAsia" w:hAnsiTheme="minorEastAsia"/>
                <w:color w:val="000000" w:themeColor="text1"/>
                <w:sz w:val="16"/>
                <w:szCs w:val="16"/>
              </w:rPr>
            </w:pPr>
            <w:r w:rsidRPr="0098348A">
              <w:rPr>
                <w:rFonts w:asciiTheme="minorEastAsia" w:eastAsiaTheme="minorEastAsia" w:hAnsiTheme="minorEastAsia"/>
                <w:color w:val="000000" w:themeColor="text1"/>
                <w:sz w:val="16"/>
                <w:szCs w:val="16"/>
              </w:rPr>
              <w:t>/</w:t>
            </w:r>
          </w:p>
        </w:tc>
      </w:tr>
    </w:tbl>
    <w:p w14:paraId="5AFE8F5F" w14:textId="77777777" w:rsidR="004E620F" w:rsidRDefault="004E620F">
      <w:pPr>
        <w:rPr>
          <w:color w:val="000000" w:themeColor="text1"/>
        </w:rPr>
      </w:pPr>
    </w:p>
    <w:p w14:paraId="72CF0394"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所有权或使用权受到限制的资产的其他说明"/>
        <w:tag w:val="_GBC_571ebdda2c564d648db287965351cd50"/>
        <w:id w:val="505487288"/>
        <w:placeholder>
          <w:docPart w:val="GBC22222222222222222222222222222"/>
        </w:placeholder>
      </w:sdtPr>
      <w:sdtContent>
        <w:p w14:paraId="0AC93D54" w14:textId="7C30540D" w:rsidR="004E620F" w:rsidRDefault="00000000">
          <w:pPr>
            <w:rPr>
              <w:color w:val="000000" w:themeColor="text1"/>
            </w:rPr>
          </w:pPr>
          <w:r>
            <w:rPr>
              <w:rFonts w:hint="eastAsia"/>
              <w:color w:val="000000" w:themeColor="text1"/>
            </w:rPr>
            <w:t>无</w:t>
          </w:r>
        </w:p>
      </w:sdtContent>
    </w:sdt>
    <w:bookmarkEnd w:id="330"/>
    <w:p w14:paraId="65427D08" w14:textId="77777777" w:rsidR="004E620F" w:rsidRDefault="004E620F">
      <w:pPr>
        <w:rPr>
          <w:color w:val="000000" w:themeColor="text1"/>
        </w:rPr>
      </w:pPr>
    </w:p>
    <w:p w14:paraId="42C37A9E" w14:textId="77777777" w:rsidR="004E620F" w:rsidRDefault="00000000">
      <w:pPr>
        <w:pStyle w:val="3"/>
        <w:numPr>
          <w:ilvl w:val="0"/>
          <w:numId w:val="62"/>
        </w:numPr>
        <w:rPr>
          <w:color w:val="000000" w:themeColor="text1"/>
          <w:szCs w:val="21"/>
        </w:rPr>
      </w:pPr>
      <w:r>
        <w:rPr>
          <w:color w:val="000000" w:themeColor="text1"/>
          <w:szCs w:val="21"/>
        </w:rPr>
        <w:t>短期借款</w:t>
      </w:r>
    </w:p>
    <w:p w14:paraId="6043C9A7" w14:textId="77777777" w:rsidR="004E620F" w:rsidRDefault="00000000">
      <w:pPr>
        <w:pStyle w:val="4"/>
        <w:numPr>
          <w:ilvl w:val="0"/>
          <w:numId w:val="88"/>
        </w:numPr>
        <w:tabs>
          <w:tab w:val="left" w:pos="630"/>
        </w:tabs>
        <w:rPr>
          <w:rFonts w:ascii="宋体" w:hAnsi="宋体"/>
          <w:color w:val="000000" w:themeColor="text1"/>
          <w:szCs w:val="21"/>
        </w:rPr>
      </w:pPr>
      <w:r>
        <w:rPr>
          <w:rFonts w:ascii="宋体" w:hAnsi="宋体" w:hint="eastAsia"/>
          <w:color w:val="000000" w:themeColor="text1"/>
          <w:szCs w:val="21"/>
        </w:rPr>
        <w:t>短期借款分类</w:t>
      </w:r>
    </w:p>
    <w:sdt>
      <w:sdtPr>
        <w:rPr>
          <w:color w:val="000000" w:themeColor="text1"/>
        </w:rPr>
        <w:alias w:val="是否适用：短期借款分类[双击切换]"/>
        <w:tag w:val="_GBC_1074387a68b64f6b9270b522de53ad85"/>
        <w:id w:val="762182116"/>
        <w:placeholder>
          <w:docPart w:val="GBC22222222222222222222222222222"/>
        </w:placeholder>
      </w:sdtPr>
      <w:sdtContent>
        <w:p w14:paraId="239BE5B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EC91D83"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短期借款分类"/>
          <w:tag w:val="_GBC_f3353209b65c4921b63143340e11aac9"/>
          <w:id w:val="1092427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短期借款分类"/>
          <w:tag w:val="_GBC_b3a1802faad14eae96cfab316b25f639"/>
          <w:id w:val="-13726079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786"/>
        <w:gridCol w:w="2918"/>
        <w:gridCol w:w="2933"/>
      </w:tblGrid>
      <w:tr w:rsidR="004E620F" w:rsidRPr="00BA01C1" w14:paraId="2ACC8EF3" w14:textId="77777777" w:rsidTr="00BA01C1">
        <w:trPr>
          <w:cantSplit/>
        </w:trPr>
        <w:sdt>
          <w:sdtPr>
            <w:rPr>
              <w:rFonts w:asciiTheme="minorEastAsia" w:eastAsiaTheme="minorEastAsia" w:hAnsiTheme="minorEastAsia"/>
            </w:rPr>
            <w:tag w:val="_PLD_3476605067da474199aa03dc83e3d88c"/>
            <w:id w:val="1131051868"/>
          </w:sdtPr>
          <w:sdtContent>
            <w:tc>
              <w:tcPr>
                <w:tcW w:w="1613" w:type="pct"/>
                <w:vAlign w:val="center"/>
              </w:tcPr>
              <w:p w14:paraId="747DF79D" w14:textId="77777777" w:rsidR="004E620F" w:rsidRPr="00BA01C1" w:rsidRDefault="00000000">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BA01C1">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ccd6dc2751cc421e8a2f26f78a44b4c5"/>
            <w:id w:val="-541214090"/>
          </w:sdtPr>
          <w:sdtContent>
            <w:tc>
              <w:tcPr>
                <w:tcW w:w="1689" w:type="pct"/>
                <w:vAlign w:val="center"/>
              </w:tcPr>
              <w:p w14:paraId="1F9137C0" w14:textId="77777777" w:rsidR="004E620F" w:rsidRPr="00BA01C1" w:rsidRDefault="00000000">
                <w:pPr>
                  <w:jc w:val="center"/>
                  <w:rPr>
                    <w:rFonts w:asciiTheme="minorEastAsia" w:eastAsiaTheme="minorEastAsia" w:hAnsiTheme="minorEastAsia"/>
                    <w:color w:val="000000" w:themeColor="text1"/>
                  </w:rPr>
                </w:pPr>
                <w:r w:rsidRPr="00BA01C1">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c16f582c583d4324abc605c4bc563081"/>
            <w:id w:val="-1295292153"/>
          </w:sdtPr>
          <w:sdtContent>
            <w:tc>
              <w:tcPr>
                <w:tcW w:w="1698" w:type="pct"/>
                <w:vAlign w:val="center"/>
              </w:tcPr>
              <w:p w14:paraId="21148204" w14:textId="77777777" w:rsidR="004E620F" w:rsidRPr="00BA01C1" w:rsidRDefault="00000000">
                <w:pPr>
                  <w:jc w:val="center"/>
                  <w:rPr>
                    <w:rFonts w:asciiTheme="minorEastAsia" w:eastAsiaTheme="minorEastAsia" w:hAnsiTheme="minorEastAsia"/>
                    <w:color w:val="000000" w:themeColor="text1"/>
                  </w:rPr>
                </w:pPr>
                <w:r w:rsidRPr="00BA01C1">
                  <w:rPr>
                    <w:rFonts w:asciiTheme="minorEastAsia" w:eastAsiaTheme="minorEastAsia" w:hAnsiTheme="minorEastAsia" w:hint="eastAsia"/>
                    <w:color w:val="000000" w:themeColor="text1"/>
                  </w:rPr>
                  <w:t>期初余额</w:t>
                </w:r>
              </w:p>
            </w:tc>
          </w:sdtContent>
        </w:sdt>
      </w:tr>
      <w:tr w:rsidR="004E620F" w:rsidRPr="00BA01C1" w14:paraId="45923D7C" w14:textId="77777777" w:rsidTr="00BA01C1">
        <w:trPr>
          <w:cantSplit/>
        </w:trPr>
        <w:tc>
          <w:tcPr>
            <w:tcW w:w="1613" w:type="pct"/>
          </w:tcPr>
          <w:p w14:paraId="0494BC4D" w14:textId="77777777" w:rsidR="004E620F" w:rsidRPr="00BA01C1" w:rsidRDefault="00000000">
            <w:pPr>
              <w:autoSpaceDE w:val="0"/>
              <w:autoSpaceDN w:val="0"/>
              <w:adjustRightInd w:val="0"/>
              <w:snapToGrid w:val="0"/>
              <w:spacing w:line="240" w:lineRule="atLeast"/>
              <w:jc w:val="both"/>
              <w:rPr>
                <w:rFonts w:asciiTheme="minorEastAsia" w:eastAsiaTheme="minorEastAsia" w:hAnsiTheme="minorEastAsia"/>
                <w:color w:val="000000" w:themeColor="text1"/>
              </w:rPr>
            </w:pPr>
            <w:r w:rsidRPr="00BA01C1">
              <w:rPr>
                <w:rFonts w:asciiTheme="minorEastAsia" w:eastAsiaTheme="minorEastAsia" w:hAnsiTheme="minorEastAsia" w:hint="eastAsia"/>
                <w:color w:val="000000" w:themeColor="text1"/>
              </w:rPr>
              <w:t>质押借款</w:t>
            </w:r>
          </w:p>
        </w:tc>
        <w:tc>
          <w:tcPr>
            <w:tcW w:w="1689" w:type="pct"/>
          </w:tcPr>
          <w:p w14:paraId="5908760A" w14:textId="77777777" w:rsidR="004E620F" w:rsidRPr="00BA01C1" w:rsidRDefault="004E620F">
            <w:pPr>
              <w:autoSpaceDE w:val="0"/>
              <w:autoSpaceDN w:val="0"/>
              <w:adjustRightInd w:val="0"/>
              <w:snapToGrid w:val="0"/>
              <w:spacing w:line="240" w:lineRule="atLeast"/>
              <w:ind w:right="180"/>
              <w:jc w:val="right"/>
              <w:rPr>
                <w:rFonts w:asciiTheme="minorEastAsia" w:eastAsiaTheme="minorEastAsia" w:hAnsiTheme="minorEastAsia"/>
              </w:rPr>
            </w:pPr>
          </w:p>
        </w:tc>
        <w:tc>
          <w:tcPr>
            <w:tcW w:w="1698" w:type="pct"/>
          </w:tcPr>
          <w:p w14:paraId="34A553F2" w14:textId="77777777" w:rsidR="004E620F" w:rsidRPr="00BA01C1" w:rsidRDefault="004E620F">
            <w:pPr>
              <w:autoSpaceDE w:val="0"/>
              <w:autoSpaceDN w:val="0"/>
              <w:adjustRightInd w:val="0"/>
              <w:snapToGrid w:val="0"/>
              <w:spacing w:line="240" w:lineRule="atLeast"/>
              <w:ind w:right="180"/>
              <w:jc w:val="right"/>
              <w:rPr>
                <w:rFonts w:asciiTheme="minorEastAsia" w:eastAsiaTheme="minorEastAsia" w:hAnsiTheme="minorEastAsia"/>
              </w:rPr>
            </w:pPr>
          </w:p>
        </w:tc>
      </w:tr>
      <w:tr w:rsidR="00BA01C1" w:rsidRPr="00BA01C1" w14:paraId="54167C79" w14:textId="77777777" w:rsidTr="00E72893">
        <w:trPr>
          <w:cantSplit/>
        </w:trPr>
        <w:tc>
          <w:tcPr>
            <w:tcW w:w="1613" w:type="pct"/>
          </w:tcPr>
          <w:p w14:paraId="164D9E55" w14:textId="77777777" w:rsidR="00600BF0" w:rsidRPr="00BA01C1" w:rsidRDefault="00000000" w:rsidP="00BA01C1">
            <w:pPr>
              <w:autoSpaceDE w:val="0"/>
              <w:autoSpaceDN w:val="0"/>
              <w:adjustRightInd w:val="0"/>
              <w:snapToGrid w:val="0"/>
              <w:spacing w:line="240" w:lineRule="atLeast"/>
              <w:jc w:val="both"/>
              <w:rPr>
                <w:rFonts w:asciiTheme="minorEastAsia" w:eastAsiaTheme="minorEastAsia" w:hAnsiTheme="minorEastAsia"/>
                <w:color w:val="000000" w:themeColor="text1"/>
              </w:rPr>
            </w:pPr>
            <w:r w:rsidRPr="00BA01C1">
              <w:rPr>
                <w:rFonts w:asciiTheme="minorEastAsia" w:eastAsiaTheme="minorEastAsia" w:hAnsiTheme="minorEastAsia" w:hint="eastAsia"/>
                <w:color w:val="000000" w:themeColor="text1"/>
              </w:rPr>
              <w:t>抵押借款</w:t>
            </w:r>
          </w:p>
        </w:tc>
        <w:tc>
          <w:tcPr>
            <w:tcW w:w="1689" w:type="pct"/>
            <w:vAlign w:val="center"/>
          </w:tcPr>
          <w:p w14:paraId="3ABFE604" w14:textId="77777777" w:rsidR="00600BF0" w:rsidRPr="00BA01C1" w:rsidRDefault="00600BF0" w:rsidP="00BA01C1">
            <w:pPr>
              <w:autoSpaceDE w:val="0"/>
              <w:autoSpaceDN w:val="0"/>
              <w:adjustRightInd w:val="0"/>
              <w:snapToGrid w:val="0"/>
              <w:spacing w:line="240" w:lineRule="atLeast"/>
              <w:ind w:right="180"/>
              <w:jc w:val="right"/>
              <w:rPr>
                <w:rFonts w:asciiTheme="minorEastAsia" w:eastAsiaTheme="minorEastAsia" w:hAnsiTheme="minorEastAsia"/>
              </w:rPr>
            </w:pPr>
          </w:p>
        </w:tc>
        <w:tc>
          <w:tcPr>
            <w:tcW w:w="1698" w:type="pct"/>
            <w:vAlign w:val="center"/>
          </w:tcPr>
          <w:p w14:paraId="6EE7F7B3" w14:textId="5CEC270E" w:rsidR="00600BF0" w:rsidRPr="00BA01C1" w:rsidRDefault="00000000" w:rsidP="00BA01C1">
            <w:pPr>
              <w:autoSpaceDE w:val="0"/>
              <w:autoSpaceDN w:val="0"/>
              <w:adjustRightInd w:val="0"/>
              <w:snapToGrid w:val="0"/>
              <w:spacing w:line="240" w:lineRule="atLeast"/>
              <w:ind w:right="180"/>
              <w:jc w:val="right"/>
              <w:rPr>
                <w:rFonts w:asciiTheme="minorEastAsia" w:eastAsiaTheme="minorEastAsia" w:hAnsiTheme="minorEastAsia"/>
              </w:rPr>
            </w:pPr>
            <w:r w:rsidRPr="00BA01C1">
              <w:rPr>
                <w:rFonts w:asciiTheme="minorEastAsia" w:eastAsiaTheme="minorEastAsia" w:hAnsiTheme="minorEastAsia"/>
              </w:rPr>
              <w:t>10,000,000.00</w:t>
            </w:r>
          </w:p>
        </w:tc>
      </w:tr>
      <w:tr w:rsidR="00BA01C1" w:rsidRPr="00BA01C1" w14:paraId="2A8F2790" w14:textId="77777777" w:rsidTr="00BA01C1">
        <w:trPr>
          <w:cantSplit/>
        </w:trPr>
        <w:tc>
          <w:tcPr>
            <w:tcW w:w="1613" w:type="pct"/>
          </w:tcPr>
          <w:p w14:paraId="7DB1FDE7" w14:textId="77777777" w:rsidR="00600BF0" w:rsidRPr="00BA01C1" w:rsidRDefault="00000000" w:rsidP="00BA01C1">
            <w:pPr>
              <w:autoSpaceDE w:val="0"/>
              <w:autoSpaceDN w:val="0"/>
              <w:adjustRightInd w:val="0"/>
              <w:snapToGrid w:val="0"/>
              <w:spacing w:line="240" w:lineRule="atLeast"/>
              <w:jc w:val="both"/>
              <w:rPr>
                <w:rFonts w:asciiTheme="minorEastAsia" w:eastAsiaTheme="minorEastAsia" w:hAnsiTheme="minorEastAsia"/>
                <w:color w:val="000000" w:themeColor="text1"/>
              </w:rPr>
            </w:pPr>
            <w:r w:rsidRPr="00BA01C1">
              <w:rPr>
                <w:rFonts w:asciiTheme="minorEastAsia" w:eastAsiaTheme="minorEastAsia" w:hAnsiTheme="minorEastAsia" w:hint="eastAsia"/>
                <w:color w:val="000000" w:themeColor="text1"/>
              </w:rPr>
              <w:t>保证借款</w:t>
            </w:r>
          </w:p>
        </w:tc>
        <w:tc>
          <w:tcPr>
            <w:tcW w:w="1689" w:type="pct"/>
            <w:vAlign w:val="center"/>
          </w:tcPr>
          <w:p w14:paraId="30667FDB" w14:textId="77777777" w:rsidR="00600BF0" w:rsidRPr="00BA01C1" w:rsidRDefault="00600BF0" w:rsidP="00BA01C1">
            <w:pPr>
              <w:autoSpaceDE w:val="0"/>
              <w:autoSpaceDN w:val="0"/>
              <w:adjustRightInd w:val="0"/>
              <w:snapToGrid w:val="0"/>
              <w:spacing w:line="240" w:lineRule="atLeast"/>
              <w:ind w:right="180"/>
              <w:jc w:val="right"/>
              <w:rPr>
                <w:rFonts w:asciiTheme="minorEastAsia" w:eastAsiaTheme="minorEastAsia" w:hAnsiTheme="minorEastAsia"/>
              </w:rPr>
            </w:pPr>
          </w:p>
        </w:tc>
        <w:tc>
          <w:tcPr>
            <w:tcW w:w="1698" w:type="pct"/>
            <w:vAlign w:val="center"/>
          </w:tcPr>
          <w:p w14:paraId="6743AEA0" w14:textId="1AC07764" w:rsidR="00600BF0" w:rsidRPr="00BA01C1" w:rsidRDefault="00000000" w:rsidP="00BA01C1">
            <w:pPr>
              <w:autoSpaceDE w:val="0"/>
              <w:autoSpaceDN w:val="0"/>
              <w:adjustRightInd w:val="0"/>
              <w:snapToGrid w:val="0"/>
              <w:spacing w:line="240" w:lineRule="atLeast"/>
              <w:ind w:right="180"/>
              <w:jc w:val="right"/>
              <w:rPr>
                <w:rFonts w:asciiTheme="minorEastAsia" w:eastAsiaTheme="minorEastAsia" w:hAnsiTheme="minorEastAsia"/>
              </w:rPr>
            </w:pPr>
            <w:r w:rsidRPr="00BA01C1">
              <w:rPr>
                <w:rFonts w:asciiTheme="minorEastAsia" w:eastAsiaTheme="minorEastAsia" w:hAnsiTheme="minorEastAsia"/>
              </w:rPr>
              <w:t>70,000,000.00</w:t>
            </w:r>
          </w:p>
        </w:tc>
      </w:tr>
      <w:tr w:rsidR="00BA01C1" w:rsidRPr="00BA01C1" w14:paraId="08AA211B" w14:textId="77777777" w:rsidTr="00E80FEC">
        <w:trPr>
          <w:cantSplit/>
          <w:trHeight w:val="237"/>
        </w:trPr>
        <w:tc>
          <w:tcPr>
            <w:tcW w:w="1613" w:type="pct"/>
          </w:tcPr>
          <w:p w14:paraId="50ED8751" w14:textId="77777777" w:rsidR="00600BF0" w:rsidRPr="00BA01C1" w:rsidRDefault="00000000" w:rsidP="00BA01C1">
            <w:pPr>
              <w:autoSpaceDE w:val="0"/>
              <w:autoSpaceDN w:val="0"/>
              <w:adjustRightInd w:val="0"/>
              <w:snapToGrid w:val="0"/>
              <w:spacing w:line="240" w:lineRule="atLeast"/>
              <w:jc w:val="both"/>
              <w:rPr>
                <w:rFonts w:asciiTheme="minorEastAsia" w:eastAsiaTheme="minorEastAsia" w:hAnsiTheme="minorEastAsia"/>
                <w:color w:val="000000" w:themeColor="text1"/>
              </w:rPr>
            </w:pPr>
            <w:r w:rsidRPr="00BA01C1">
              <w:rPr>
                <w:rFonts w:asciiTheme="minorEastAsia" w:eastAsiaTheme="minorEastAsia" w:hAnsiTheme="minorEastAsia" w:hint="eastAsia"/>
                <w:color w:val="000000" w:themeColor="text1"/>
              </w:rPr>
              <w:t>信用借款</w:t>
            </w:r>
          </w:p>
        </w:tc>
        <w:tc>
          <w:tcPr>
            <w:tcW w:w="1689" w:type="pct"/>
            <w:vAlign w:val="center"/>
          </w:tcPr>
          <w:p w14:paraId="436D1D9F" w14:textId="79F3CA71" w:rsidR="00600BF0" w:rsidRPr="00BA01C1" w:rsidRDefault="00000000" w:rsidP="00BA01C1">
            <w:pPr>
              <w:autoSpaceDE w:val="0"/>
              <w:autoSpaceDN w:val="0"/>
              <w:adjustRightInd w:val="0"/>
              <w:snapToGrid w:val="0"/>
              <w:spacing w:line="240" w:lineRule="atLeast"/>
              <w:ind w:right="180"/>
              <w:jc w:val="right"/>
              <w:rPr>
                <w:rFonts w:asciiTheme="minorEastAsia" w:eastAsiaTheme="minorEastAsia" w:hAnsiTheme="minorEastAsia"/>
              </w:rPr>
            </w:pPr>
            <w:r w:rsidRPr="00BA01C1">
              <w:rPr>
                <w:rFonts w:asciiTheme="minorEastAsia" w:eastAsiaTheme="minorEastAsia" w:hAnsiTheme="minorEastAsia"/>
              </w:rPr>
              <w:t>60,000,000.00</w:t>
            </w:r>
          </w:p>
        </w:tc>
        <w:tc>
          <w:tcPr>
            <w:tcW w:w="1698" w:type="pct"/>
            <w:vAlign w:val="center"/>
          </w:tcPr>
          <w:p w14:paraId="4C162584" w14:textId="18AA49FD" w:rsidR="00600BF0" w:rsidRPr="00BA01C1" w:rsidRDefault="00000000" w:rsidP="00BA01C1">
            <w:pPr>
              <w:autoSpaceDE w:val="0"/>
              <w:autoSpaceDN w:val="0"/>
              <w:adjustRightInd w:val="0"/>
              <w:snapToGrid w:val="0"/>
              <w:spacing w:line="240" w:lineRule="atLeast"/>
              <w:ind w:right="180"/>
              <w:jc w:val="right"/>
              <w:rPr>
                <w:rFonts w:asciiTheme="minorEastAsia" w:eastAsiaTheme="minorEastAsia" w:hAnsiTheme="minorEastAsia"/>
              </w:rPr>
            </w:pPr>
            <w:r w:rsidRPr="00BA01C1">
              <w:rPr>
                <w:rFonts w:asciiTheme="minorEastAsia" w:eastAsiaTheme="minorEastAsia" w:hAnsiTheme="minorEastAsia"/>
              </w:rPr>
              <w:t>100,000,000.00</w:t>
            </w:r>
          </w:p>
        </w:tc>
      </w:tr>
      <w:tr w:rsidR="00BA01C1" w:rsidRPr="00BA01C1" w14:paraId="04321D09" w14:textId="77777777" w:rsidTr="00871D0B">
        <w:trPr>
          <w:cantSplit/>
        </w:trPr>
        <w:tc>
          <w:tcPr>
            <w:tcW w:w="1613" w:type="pct"/>
            <w:vAlign w:val="center"/>
          </w:tcPr>
          <w:p w14:paraId="11EAD4E1" w14:textId="77777777" w:rsidR="00600BF0" w:rsidRPr="00BA01C1" w:rsidRDefault="00000000" w:rsidP="00BA01C1">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BA01C1">
              <w:rPr>
                <w:rFonts w:asciiTheme="minorEastAsia" w:eastAsiaTheme="minorEastAsia" w:hAnsiTheme="minorEastAsia" w:hint="eastAsia"/>
                <w:color w:val="000000" w:themeColor="text1"/>
              </w:rPr>
              <w:t>合计</w:t>
            </w:r>
          </w:p>
        </w:tc>
        <w:tc>
          <w:tcPr>
            <w:tcW w:w="1689" w:type="pct"/>
            <w:vAlign w:val="center"/>
          </w:tcPr>
          <w:p w14:paraId="78F588B0" w14:textId="5B74B73D" w:rsidR="00600BF0" w:rsidRPr="00BA01C1" w:rsidRDefault="00000000" w:rsidP="00BA01C1">
            <w:pPr>
              <w:autoSpaceDE w:val="0"/>
              <w:autoSpaceDN w:val="0"/>
              <w:adjustRightInd w:val="0"/>
              <w:snapToGrid w:val="0"/>
              <w:spacing w:line="240" w:lineRule="atLeast"/>
              <w:ind w:right="180"/>
              <w:jc w:val="right"/>
              <w:rPr>
                <w:rFonts w:asciiTheme="minorEastAsia" w:eastAsiaTheme="minorEastAsia" w:hAnsiTheme="minorEastAsia"/>
              </w:rPr>
            </w:pPr>
            <w:r w:rsidRPr="00BA01C1">
              <w:rPr>
                <w:rFonts w:asciiTheme="minorEastAsia" w:eastAsiaTheme="minorEastAsia" w:hAnsiTheme="minorEastAsia"/>
              </w:rPr>
              <w:t>60,000,000.00</w:t>
            </w:r>
          </w:p>
        </w:tc>
        <w:tc>
          <w:tcPr>
            <w:tcW w:w="1698" w:type="pct"/>
            <w:vAlign w:val="center"/>
          </w:tcPr>
          <w:p w14:paraId="7E89B6AE" w14:textId="27A697A6" w:rsidR="00600BF0" w:rsidRPr="00BA01C1" w:rsidRDefault="00000000" w:rsidP="00BA01C1">
            <w:pPr>
              <w:autoSpaceDE w:val="0"/>
              <w:autoSpaceDN w:val="0"/>
              <w:adjustRightInd w:val="0"/>
              <w:snapToGrid w:val="0"/>
              <w:spacing w:line="240" w:lineRule="atLeast"/>
              <w:ind w:right="180"/>
              <w:jc w:val="right"/>
              <w:rPr>
                <w:rFonts w:asciiTheme="minorEastAsia" w:eastAsiaTheme="minorEastAsia" w:hAnsiTheme="minorEastAsia"/>
              </w:rPr>
            </w:pPr>
            <w:r w:rsidRPr="00BA01C1">
              <w:rPr>
                <w:rFonts w:asciiTheme="minorEastAsia" w:eastAsiaTheme="minorEastAsia" w:hAnsiTheme="minorEastAsia"/>
              </w:rPr>
              <w:t>180,000,000.00</w:t>
            </w:r>
          </w:p>
        </w:tc>
      </w:tr>
    </w:tbl>
    <w:p w14:paraId="1190A46F" w14:textId="77777777" w:rsidR="004E620F" w:rsidRDefault="00000000">
      <w:pPr>
        <w:snapToGrid w:val="0"/>
        <w:spacing w:line="240" w:lineRule="atLeast"/>
        <w:rPr>
          <w:color w:val="000000" w:themeColor="text1"/>
        </w:rPr>
      </w:pPr>
      <w:r>
        <w:rPr>
          <w:rFonts w:hint="eastAsia"/>
          <w:color w:val="000000" w:themeColor="text1"/>
        </w:rPr>
        <w:t>短期借款分类的说明：</w:t>
      </w:r>
    </w:p>
    <w:sdt>
      <w:sdtPr>
        <w:rPr>
          <w:color w:val="000000" w:themeColor="text1"/>
        </w:rPr>
        <w:alias w:val="短期借款分类的说明"/>
        <w:tag w:val="_GBC_fc19e133dd4f4dbdb9d583e76175b714"/>
        <w:id w:val="-2044739633"/>
        <w:placeholder>
          <w:docPart w:val="GBC22222222222222222222222222222"/>
        </w:placeholder>
      </w:sdtPr>
      <w:sdtContent>
        <w:p w14:paraId="7500F8B5" w14:textId="36D7CB83" w:rsidR="004E620F" w:rsidRDefault="00000000">
          <w:pPr>
            <w:snapToGrid w:val="0"/>
            <w:spacing w:line="240" w:lineRule="atLeast"/>
            <w:rPr>
              <w:color w:val="000000" w:themeColor="text1"/>
            </w:rPr>
          </w:pPr>
          <w:r>
            <w:rPr>
              <w:rFonts w:hint="eastAsia"/>
              <w:color w:val="000000" w:themeColor="text1"/>
            </w:rPr>
            <w:t>无</w:t>
          </w:r>
        </w:p>
      </w:sdtContent>
    </w:sdt>
    <w:p w14:paraId="41523569" w14:textId="77777777" w:rsidR="004E620F" w:rsidRDefault="004E620F">
      <w:pPr>
        <w:snapToGrid w:val="0"/>
        <w:spacing w:line="240" w:lineRule="atLeast"/>
        <w:ind w:rightChars="-73" w:right="-153"/>
        <w:rPr>
          <w:b/>
          <w:color w:val="000000" w:themeColor="text1"/>
        </w:rPr>
      </w:pPr>
    </w:p>
    <w:p w14:paraId="09D7C827" w14:textId="77777777" w:rsidR="004E620F" w:rsidRDefault="00000000">
      <w:pPr>
        <w:pStyle w:val="4"/>
        <w:numPr>
          <w:ilvl w:val="0"/>
          <w:numId w:val="88"/>
        </w:numPr>
        <w:tabs>
          <w:tab w:val="left" w:pos="630"/>
        </w:tabs>
        <w:rPr>
          <w:rFonts w:ascii="宋体" w:hAnsi="宋体"/>
          <w:color w:val="000000" w:themeColor="text1"/>
          <w:szCs w:val="21"/>
        </w:rPr>
      </w:pPr>
      <w:r>
        <w:rPr>
          <w:rFonts w:ascii="宋体" w:hAnsi="宋体" w:hint="eastAsia"/>
          <w:color w:val="000000" w:themeColor="text1"/>
          <w:szCs w:val="21"/>
        </w:rPr>
        <w:t>已逾期未偿还的短期借款情况</w:t>
      </w:r>
    </w:p>
    <w:sdt>
      <w:sdtPr>
        <w:rPr>
          <w:color w:val="000000" w:themeColor="text1"/>
        </w:rPr>
        <w:alias w:val="是否适用：已逾期未偿还的短期借款情况[双击切换]"/>
        <w:tag w:val="_GBC_57f74ff95a304f19a7c06d7996fc30c7"/>
        <w:id w:val="-634727339"/>
        <w:placeholder>
          <w:docPart w:val="GBC22222222222222222222222222222"/>
        </w:placeholder>
      </w:sdtPr>
      <w:sdtContent>
        <w:p w14:paraId="1593C348" w14:textId="215631DB" w:rsidR="004E620F" w:rsidRDefault="00000000" w:rsidP="0086154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A7111F8" w14:textId="77777777" w:rsidR="00600BF0" w:rsidRDefault="00600BF0" w:rsidP="00861549">
      <w:pPr>
        <w:rPr>
          <w:color w:val="000000" w:themeColor="text1"/>
        </w:rPr>
      </w:pPr>
    </w:p>
    <w:p w14:paraId="60B7706E" w14:textId="77777777" w:rsidR="004E620F" w:rsidRDefault="00000000">
      <w:pPr>
        <w:rPr>
          <w:color w:val="000000" w:themeColor="text1"/>
        </w:rPr>
      </w:pPr>
      <w:r>
        <w:rPr>
          <w:rFonts w:hint="eastAsia"/>
          <w:color w:val="000000" w:themeColor="text1"/>
        </w:rPr>
        <w:lastRenderedPageBreak/>
        <w:t>其他说明：</w:t>
      </w:r>
    </w:p>
    <w:sdt>
      <w:sdtPr>
        <w:rPr>
          <w:color w:val="000000" w:themeColor="text1"/>
        </w:rPr>
        <w:alias w:val="是否适用：短期借款的说明[双击切换]"/>
        <w:tag w:val="_GBC_663e3ee6df014147bb9c7daa18ccb062"/>
        <w:id w:val="726495762"/>
        <w:placeholder>
          <w:docPart w:val="GBC22222222222222222222222222222"/>
        </w:placeholder>
      </w:sdtPr>
      <w:sdtContent>
        <w:p w14:paraId="3E2B0F81" w14:textId="4DF480FC" w:rsidR="004E620F" w:rsidRDefault="00000000" w:rsidP="0086154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4FEADFE" w14:textId="77777777" w:rsidR="004E620F" w:rsidRDefault="004E620F">
      <w:pPr>
        <w:rPr>
          <w:color w:val="000000" w:themeColor="text1"/>
        </w:rPr>
      </w:pPr>
    </w:p>
    <w:p w14:paraId="0965B2DB" w14:textId="77777777" w:rsidR="004E620F" w:rsidRDefault="00000000">
      <w:pPr>
        <w:pStyle w:val="3"/>
        <w:numPr>
          <w:ilvl w:val="0"/>
          <w:numId w:val="62"/>
        </w:numPr>
        <w:rPr>
          <w:color w:val="000000" w:themeColor="text1"/>
          <w:szCs w:val="21"/>
        </w:rPr>
      </w:pPr>
      <w:bookmarkStart w:id="331" w:name="_Hlk533670147"/>
      <w:bookmarkStart w:id="332" w:name="_Hlk167960253"/>
      <w:bookmarkStart w:id="333" w:name="_Hlk533422954"/>
      <w:r>
        <w:rPr>
          <w:color w:val="000000" w:themeColor="text1"/>
          <w:szCs w:val="21"/>
        </w:rPr>
        <w:t>交易性金融负债</w:t>
      </w:r>
    </w:p>
    <w:sdt>
      <w:sdtPr>
        <w:rPr>
          <w:color w:val="000000" w:themeColor="text1"/>
        </w:rPr>
        <w:alias w:val="是否适用：交易性金融负债[双击切换]"/>
        <w:tag w:val="_GBC_c80a748cb25743768dff0a872a281bca"/>
        <w:id w:val="-2014068496"/>
        <w:placeholder>
          <w:docPart w:val="GBC22222222222222222222222222222"/>
        </w:placeholder>
      </w:sdtPr>
      <w:sdtContent>
        <w:p w14:paraId="73C98E52" w14:textId="2A4C4BE8" w:rsidR="004E620F" w:rsidRDefault="00000000" w:rsidP="0086154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6327853" w14:textId="77777777" w:rsidR="00600BF0" w:rsidRDefault="00600BF0" w:rsidP="00861549">
      <w:pPr>
        <w:rPr>
          <w:color w:val="000000" w:themeColor="text1"/>
        </w:rPr>
      </w:pPr>
    </w:p>
    <w:p w14:paraId="1665D401" w14:textId="77777777" w:rsidR="004E620F" w:rsidRDefault="00000000">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是否适用：交易性金融负债的说明[双击切换]"/>
        <w:tag w:val="_GBC_692d0bb6340447f685684271256fa188"/>
        <w:id w:val="392544206"/>
        <w:placeholder>
          <w:docPart w:val="GBC22222222222222222222222222222"/>
        </w:placeholder>
      </w:sdtPr>
      <w:sdtContent>
        <w:p w14:paraId="4AB2A2AB" w14:textId="543F7CFB" w:rsidR="004E620F" w:rsidRDefault="00000000" w:rsidP="00F64FE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2175502" w14:textId="77777777" w:rsidR="004E620F" w:rsidRDefault="004E620F">
      <w:pPr>
        <w:rPr>
          <w:color w:val="000000" w:themeColor="text1"/>
        </w:rPr>
      </w:pPr>
    </w:p>
    <w:bookmarkEnd w:id="331"/>
    <w:bookmarkEnd w:id="332"/>
    <w:bookmarkEnd w:id="333"/>
    <w:p w14:paraId="1425143B" w14:textId="77777777" w:rsidR="004E620F" w:rsidRDefault="00000000">
      <w:pPr>
        <w:pStyle w:val="3"/>
        <w:numPr>
          <w:ilvl w:val="0"/>
          <w:numId w:val="62"/>
        </w:numPr>
        <w:rPr>
          <w:color w:val="000000" w:themeColor="text1"/>
          <w:szCs w:val="21"/>
        </w:rPr>
      </w:pPr>
      <w:r>
        <w:rPr>
          <w:color w:val="000000" w:themeColor="text1"/>
          <w:szCs w:val="21"/>
        </w:rPr>
        <w:t>衍生金融负债</w:t>
      </w:r>
    </w:p>
    <w:sdt>
      <w:sdtPr>
        <w:rPr>
          <w:color w:val="000000" w:themeColor="text1"/>
        </w:rPr>
        <w:alias w:val="是否适用：衍生金融负债[双击切换]"/>
        <w:tag w:val="_GBC_3a60c0d3d0534eba80b93475b0a6411f"/>
        <w:id w:val="-1522237903"/>
        <w:placeholder>
          <w:docPart w:val="GBC22222222222222222222222222222"/>
        </w:placeholder>
      </w:sdtPr>
      <w:sdtContent>
        <w:p w14:paraId="6D85E17D" w14:textId="49818D12" w:rsidR="00600BF0" w:rsidRDefault="00000000" w:rsidP="00F64FE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48728BE" w14:textId="0E5BA56C" w:rsidR="004E620F" w:rsidRDefault="004E620F">
      <w:pPr>
        <w:rPr>
          <w:color w:val="000000" w:themeColor="text1"/>
        </w:rPr>
      </w:pPr>
    </w:p>
    <w:p w14:paraId="2032B4F3" w14:textId="77777777" w:rsidR="004E620F" w:rsidRDefault="004E620F">
      <w:pPr>
        <w:rPr>
          <w:color w:val="000000" w:themeColor="text1"/>
        </w:rPr>
      </w:pPr>
    </w:p>
    <w:p w14:paraId="5454A365" w14:textId="77777777" w:rsidR="004E620F" w:rsidRDefault="00000000">
      <w:pPr>
        <w:pStyle w:val="3"/>
        <w:numPr>
          <w:ilvl w:val="0"/>
          <w:numId w:val="62"/>
        </w:numPr>
        <w:rPr>
          <w:color w:val="000000" w:themeColor="text1"/>
          <w:szCs w:val="21"/>
        </w:rPr>
      </w:pPr>
      <w:r>
        <w:rPr>
          <w:color w:val="000000" w:themeColor="text1"/>
          <w:szCs w:val="21"/>
        </w:rPr>
        <w:t>应付票据</w:t>
      </w:r>
    </w:p>
    <w:sdt>
      <w:sdtPr>
        <w:rPr>
          <w:color w:val="000000" w:themeColor="text1"/>
        </w:rPr>
        <w:alias w:val="是否适用：应付票据[双击切换]"/>
        <w:tag w:val="_GBC_57c67181b34944e782b23a48b1843e8f"/>
        <w:id w:val="1761015105"/>
        <w:lock w:val="contentLocked"/>
        <w:placeholder>
          <w:docPart w:val="GBC22222222222222222222222222222"/>
        </w:placeholder>
      </w:sdtPr>
      <w:sdtContent>
        <w:p w14:paraId="4E0D40B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D78A350" w14:textId="77777777" w:rsidR="004E620F" w:rsidRDefault="00000000">
      <w:pPr>
        <w:jc w:val="right"/>
        <w:rPr>
          <w:color w:val="000000" w:themeColor="text1"/>
        </w:rPr>
      </w:pPr>
      <w:bookmarkStart w:id="334" w:name="_Hlk167960344"/>
      <w:r>
        <w:rPr>
          <w:rFonts w:hint="eastAsia"/>
          <w:color w:val="000000" w:themeColor="text1"/>
        </w:rPr>
        <w:t>单位：</w:t>
      </w:r>
      <w:sdt>
        <w:sdtPr>
          <w:rPr>
            <w:rFonts w:hint="eastAsia"/>
            <w:color w:val="000000" w:themeColor="text1"/>
          </w:rPr>
          <w:alias w:val="单位：财务附注：应付票据"/>
          <w:tag w:val="_GBC_db69c246a0d14735805df636930e34ba"/>
          <w:id w:val="5989178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票据"/>
          <w:tag w:val="_GBC_f734b21fc72c43feb20eaf84762dfd7f"/>
          <w:id w:val="11311329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244"/>
        <w:gridCol w:w="3242"/>
        <w:gridCol w:w="3151"/>
      </w:tblGrid>
      <w:tr w:rsidR="004E620F" w:rsidRPr="00F64FED" w14:paraId="1470F357" w14:textId="77777777">
        <w:trPr>
          <w:cantSplit/>
        </w:trPr>
        <w:sdt>
          <w:sdtPr>
            <w:rPr>
              <w:rFonts w:asciiTheme="minorEastAsia" w:eastAsiaTheme="minorEastAsia" w:hAnsiTheme="minorEastAsia"/>
            </w:rPr>
            <w:tag w:val="_PLD_faa4f5cfe5ae4b0a9c786ca922191e7e"/>
            <w:id w:val="1155804298"/>
          </w:sdtPr>
          <w:sdtContent>
            <w:tc>
              <w:tcPr>
                <w:tcW w:w="1299" w:type="pct"/>
                <w:vAlign w:val="center"/>
              </w:tcPr>
              <w:p w14:paraId="481E3769" w14:textId="77777777" w:rsidR="004E620F" w:rsidRPr="00F64FED" w:rsidRDefault="00000000">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F64FED">
                  <w:rPr>
                    <w:rFonts w:asciiTheme="minorEastAsia" w:eastAsiaTheme="minorEastAsia" w:hAnsiTheme="minorEastAsia" w:hint="eastAsia"/>
                    <w:color w:val="000000" w:themeColor="text1"/>
                  </w:rPr>
                  <w:t>种类</w:t>
                </w:r>
              </w:p>
            </w:tc>
          </w:sdtContent>
        </w:sdt>
        <w:sdt>
          <w:sdtPr>
            <w:rPr>
              <w:rFonts w:asciiTheme="minorEastAsia" w:eastAsiaTheme="minorEastAsia" w:hAnsiTheme="minorEastAsia"/>
            </w:rPr>
            <w:tag w:val="_PLD_b51f0f25994640289becfaca28eb1d5c"/>
            <w:id w:val="-144815331"/>
          </w:sdtPr>
          <w:sdtContent>
            <w:tc>
              <w:tcPr>
                <w:tcW w:w="1877" w:type="pct"/>
                <w:vAlign w:val="center"/>
              </w:tcPr>
              <w:p w14:paraId="4A40A105" w14:textId="77777777" w:rsidR="004E620F" w:rsidRPr="00F64FED" w:rsidRDefault="00000000">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F64FED">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996d96c1a15e479289fa9e0699e2822e"/>
            <w:id w:val="-472902999"/>
          </w:sdtPr>
          <w:sdtContent>
            <w:tc>
              <w:tcPr>
                <w:tcW w:w="1824" w:type="pct"/>
                <w:vAlign w:val="center"/>
              </w:tcPr>
              <w:p w14:paraId="2C6E098B" w14:textId="77777777" w:rsidR="004E620F" w:rsidRPr="00F64FED" w:rsidRDefault="00000000">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F64FED">
                  <w:rPr>
                    <w:rFonts w:asciiTheme="minorEastAsia" w:eastAsiaTheme="minorEastAsia" w:hAnsiTheme="minorEastAsia" w:hint="eastAsia"/>
                    <w:color w:val="000000" w:themeColor="text1"/>
                  </w:rPr>
                  <w:t>期初余额</w:t>
                </w:r>
              </w:p>
            </w:tc>
          </w:sdtContent>
        </w:sdt>
      </w:tr>
      <w:tr w:rsidR="004E620F" w:rsidRPr="00F64FED" w14:paraId="683291E8" w14:textId="77777777">
        <w:trPr>
          <w:cantSplit/>
        </w:trPr>
        <w:tc>
          <w:tcPr>
            <w:tcW w:w="1299" w:type="pct"/>
          </w:tcPr>
          <w:p w14:paraId="4C33FBEA" w14:textId="77777777" w:rsidR="004E620F" w:rsidRPr="00F64FED" w:rsidRDefault="00000000">
            <w:pPr>
              <w:autoSpaceDE w:val="0"/>
              <w:autoSpaceDN w:val="0"/>
              <w:adjustRightInd w:val="0"/>
              <w:snapToGrid w:val="0"/>
              <w:spacing w:line="240" w:lineRule="atLeast"/>
              <w:rPr>
                <w:rFonts w:asciiTheme="minorEastAsia" w:eastAsiaTheme="minorEastAsia" w:hAnsiTheme="minorEastAsia"/>
                <w:color w:val="000000" w:themeColor="text1"/>
              </w:rPr>
            </w:pPr>
            <w:r w:rsidRPr="00F64FED">
              <w:rPr>
                <w:rFonts w:asciiTheme="minorEastAsia" w:eastAsiaTheme="minorEastAsia" w:hAnsiTheme="minorEastAsia" w:hint="eastAsia"/>
                <w:color w:val="000000" w:themeColor="text1"/>
              </w:rPr>
              <w:t>商业承兑汇票</w:t>
            </w:r>
          </w:p>
        </w:tc>
        <w:tc>
          <w:tcPr>
            <w:tcW w:w="1877" w:type="pct"/>
          </w:tcPr>
          <w:p w14:paraId="01541967" w14:textId="77777777" w:rsidR="004E620F" w:rsidRPr="00F64FED" w:rsidRDefault="004E620F">
            <w:pPr>
              <w:ind w:right="13"/>
              <w:jc w:val="right"/>
              <w:rPr>
                <w:rFonts w:asciiTheme="minorEastAsia" w:eastAsiaTheme="minorEastAsia" w:hAnsiTheme="minorEastAsia"/>
              </w:rPr>
            </w:pPr>
          </w:p>
        </w:tc>
        <w:tc>
          <w:tcPr>
            <w:tcW w:w="1824" w:type="pct"/>
          </w:tcPr>
          <w:p w14:paraId="125F2C48" w14:textId="77777777" w:rsidR="004E620F" w:rsidRPr="00F64FED" w:rsidRDefault="004E620F">
            <w:pPr>
              <w:jc w:val="right"/>
              <w:rPr>
                <w:rFonts w:asciiTheme="minorEastAsia" w:eastAsiaTheme="minorEastAsia" w:hAnsiTheme="minorEastAsia"/>
              </w:rPr>
            </w:pPr>
          </w:p>
        </w:tc>
      </w:tr>
      <w:tr w:rsidR="00F64FED" w:rsidRPr="00F64FED" w14:paraId="1C693FB1" w14:textId="77777777" w:rsidTr="00570201">
        <w:trPr>
          <w:cantSplit/>
        </w:trPr>
        <w:tc>
          <w:tcPr>
            <w:tcW w:w="1299" w:type="pct"/>
          </w:tcPr>
          <w:p w14:paraId="77146F1F" w14:textId="77777777" w:rsidR="00600BF0" w:rsidRPr="00F64FED" w:rsidRDefault="00000000" w:rsidP="00F64FED">
            <w:pPr>
              <w:autoSpaceDE w:val="0"/>
              <w:autoSpaceDN w:val="0"/>
              <w:adjustRightInd w:val="0"/>
              <w:snapToGrid w:val="0"/>
              <w:spacing w:line="240" w:lineRule="atLeast"/>
              <w:rPr>
                <w:rFonts w:asciiTheme="minorEastAsia" w:eastAsiaTheme="minorEastAsia" w:hAnsiTheme="minorEastAsia"/>
                <w:color w:val="000000" w:themeColor="text1"/>
              </w:rPr>
            </w:pPr>
            <w:r w:rsidRPr="00F64FED">
              <w:rPr>
                <w:rFonts w:asciiTheme="minorEastAsia" w:eastAsiaTheme="minorEastAsia" w:hAnsiTheme="minorEastAsia" w:hint="eastAsia"/>
                <w:color w:val="000000" w:themeColor="text1"/>
              </w:rPr>
              <w:t>银行承兑汇票</w:t>
            </w:r>
          </w:p>
        </w:tc>
        <w:tc>
          <w:tcPr>
            <w:tcW w:w="1877" w:type="pct"/>
            <w:vAlign w:val="center"/>
          </w:tcPr>
          <w:p w14:paraId="65F7E7C1" w14:textId="0FAEBE1B" w:rsidR="00600BF0" w:rsidRPr="00F64FED" w:rsidRDefault="00000000" w:rsidP="00F64FED">
            <w:pPr>
              <w:ind w:right="13"/>
              <w:jc w:val="right"/>
              <w:rPr>
                <w:rFonts w:asciiTheme="minorEastAsia" w:eastAsiaTheme="minorEastAsia" w:hAnsiTheme="minorEastAsia"/>
              </w:rPr>
            </w:pPr>
            <w:r w:rsidRPr="00F64FED">
              <w:rPr>
                <w:rFonts w:asciiTheme="minorEastAsia" w:eastAsiaTheme="minorEastAsia" w:hAnsiTheme="minorEastAsia"/>
              </w:rPr>
              <w:t>129,264,783.26</w:t>
            </w:r>
          </w:p>
        </w:tc>
        <w:tc>
          <w:tcPr>
            <w:tcW w:w="1824" w:type="pct"/>
            <w:vAlign w:val="center"/>
          </w:tcPr>
          <w:p w14:paraId="7282BBBD" w14:textId="3DBFBE18" w:rsidR="00600BF0" w:rsidRPr="00F64FED" w:rsidRDefault="00000000" w:rsidP="00F64FED">
            <w:pPr>
              <w:jc w:val="right"/>
              <w:rPr>
                <w:rFonts w:asciiTheme="minorEastAsia" w:eastAsiaTheme="minorEastAsia" w:hAnsiTheme="minorEastAsia"/>
              </w:rPr>
            </w:pPr>
            <w:r w:rsidRPr="00F64FED">
              <w:rPr>
                <w:rFonts w:asciiTheme="minorEastAsia" w:eastAsiaTheme="minorEastAsia" w:hAnsiTheme="minorEastAsia"/>
              </w:rPr>
              <w:t>114,056,555.05</w:t>
            </w:r>
          </w:p>
        </w:tc>
      </w:tr>
      <w:tr w:rsidR="00F64FED" w:rsidRPr="00F64FED" w14:paraId="1C6599B7" w14:textId="77777777" w:rsidTr="00DC70DD">
        <w:trPr>
          <w:cantSplit/>
        </w:trPr>
        <w:tc>
          <w:tcPr>
            <w:tcW w:w="1299" w:type="pct"/>
            <w:vAlign w:val="center"/>
          </w:tcPr>
          <w:p w14:paraId="1CB43758" w14:textId="77777777" w:rsidR="00600BF0" w:rsidRPr="00F64FED" w:rsidRDefault="00000000" w:rsidP="00F64FED">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F64FED">
              <w:rPr>
                <w:rFonts w:asciiTheme="minorEastAsia" w:eastAsiaTheme="minorEastAsia" w:hAnsiTheme="minorEastAsia" w:hint="eastAsia"/>
                <w:color w:val="000000" w:themeColor="text1"/>
              </w:rPr>
              <w:t>合计</w:t>
            </w:r>
          </w:p>
        </w:tc>
        <w:tc>
          <w:tcPr>
            <w:tcW w:w="1877" w:type="pct"/>
            <w:vAlign w:val="center"/>
          </w:tcPr>
          <w:p w14:paraId="48BBE304" w14:textId="29682F31" w:rsidR="00600BF0" w:rsidRPr="00F64FED" w:rsidRDefault="00000000" w:rsidP="00F64FED">
            <w:pPr>
              <w:jc w:val="right"/>
              <w:rPr>
                <w:rFonts w:asciiTheme="minorEastAsia" w:eastAsiaTheme="minorEastAsia" w:hAnsiTheme="minorEastAsia"/>
              </w:rPr>
            </w:pPr>
            <w:r w:rsidRPr="00F64FED">
              <w:rPr>
                <w:rFonts w:asciiTheme="minorEastAsia" w:eastAsiaTheme="minorEastAsia" w:hAnsiTheme="minorEastAsia"/>
              </w:rPr>
              <w:t>129,264,783.26</w:t>
            </w:r>
          </w:p>
        </w:tc>
        <w:tc>
          <w:tcPr>
            <w:tcW w:w="1824" w:type="pct"/>
            <w:vAlign w:val="center"/>
          </w:tcPr>
          <w:p w14:paraId="6B00E532" w14:textId="1CE74518" w:rsidR="00600BF0" w:rsidRPr="00F64FED" w:rsidRDefault="00000000" w:rsidP="00F64FED">
            <w:pPr>
              <w:jc w:val="right"/>
              <w:rPr>
                <w:rFonts w:asciiTheme="minorEastAsia" w:eastAsiaTheme="minorEastAsia" w:hAnsiTheme="minorEastAsia"/>
              </w:rPr>
            </w:pPr>
            <w:r w:rsidRPr="00F64FED">
              <w:rPr>
                <w:rFonts w:asciiTheme="minorEastAsia" w:eastAsiaTheme="minorEastAsia" w:hAnsiTheme="minorEastAsia"/>
              </w:rPr>
              <w:t>114,056,555.05</w:t>
            </w:r>
          </w:p>
        </w:tc>
      </w:tr>
    </w:tbl>
    <w:p w14:paraId="00C6C059" w14:textId="018D9992" w:rsidR="004E620F" w:rsidRDefault="00000000">
      <w:pPr>
        <w:snapToGrid w:val="0"/>
        <w:spacing w:line="240" w:lineRule="atLeast"/>
        <w:rPr>
          <w:color w:val="000000" w:themeColor="text1"/>
        </w:rPr>
      </w:pPr>
      <w:r>
        <w:rPr>
          <w:rFonts w:hint="eastAsia"/>
          <w:color w:val="000000" w:themeColor="text1"/>
        </w:rPr>
        <w:t>本期末已到期未支付的应付票据总额为</w:t>
      </w:r>
      <w:sdt>
        <w:sdtPr>
          <w:rPr>
            <w:rFonts w:hint="eastAsia"/>
            <w:color w:val="000000" w:themeColor="text1"/>
          </w:rPr>
          <w:alias w:val="已到期未支付的应付票据总额"/>
          <w:tag w:val="_GBC_c9651441e218453780f22db83f133e6a"/>
          <w:id w:val="417906943"/>
          <w:placeholder>
            <w:docPart w:val="GBC22222222222222222222222222222"/>
          </w:placeholder>
        </w:sdt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元。到期未付的原因是</w:t>
      </w:r>
      <w:sdt>
        <w:sdtPr>
          <w:rPr>
            <w:rFonts w:hint="eastAsia"/>
            <w:color w:val="000000" w:themeColor="text1"/>
          </w:rPr>
          <w:alias w:val="应付票据到期未付的原因"/>
          <w:tag w:val="_GBC_73acd2fa7a344753a71cf43e98373b73"/>
          <w:id w:val="1435787091"/>
          <w:placeholder>
            <w:docPart w:val="GBC22222222222222222222222222222"/>
          </w:placeholder>
        </w:sdtPr>
        <w:sdtContent>
          <w:r>
            <w:rPr>
              <w:rFonts w:hint="eastAsia"/>
              <w:color w:val="000000" w:themeColor="text1"/>
            </w:rPr>
            <w:t>无</w:t>
          </w:r>
        </w:sdtContent>
      </w:sdt>
    </w:p>
    <w:p w14:paraId="63CDD904" w14:textId="77777777" w:rsidR="004E620F" w:rsidRDefault="004E620F">
      <w:pPr>
        <w:snapToGrid w:val="0"/>
        <w:spacing w:line="240" w:lineRule="atLeast"/>
        <w:rPr>
          <w:color w:val="000000" w:themeColor="text1"/>
        </w:rPr>
      </w:pPr>
    </w:p>
    <w:bookmarkEnd w:id="334"/>
    <w:p w14:paraId="6B0B619E" w14:textId="77777777" w:rsidR="004E620F" w:rsidRDefault="00000000">
      <w:pPr>
        <w:pStyle w:val="3"/>
        <w:numPr>
          <w:ilvl w:val="0"/>
          <w:numId w:val="62"/>
        </w:numPr>
        <w:rPr>
          <w:color w:val="000000" w:themeColor="text1"/>
          <w:szCs w:val="21"/>
        </w:rPr>
      </w:pPr>
      <w:r>
        <w:rPr>
          <w:color w:val="000000" w:themeColor="text1"/>
          <w:szCs w:val="21"/>
        </w:rPr>
        <w:t>应付账款</w:t>
      </w:r>
    </w:p>
    <w:p w14:paraId="2EACD6AC" w14:textId="77777777" w:rsidR="004E620F" w:rsidRDefault="00000000">
      <w:pPr>
        <w:pStyle w:val="4"/>
        <w:numPr>
          <w:ilvl w:val="0"/>
          <w:numId w:val="89"/>
        </w:numPr>
        <w:tabs>
          <w:tab w:val="left" w:pos="588"/>
        </w:tabs>
        <w:rPr>
          <w:rFonts w:ascii="宋体" w:hAnsi="宋体"/>
          <w:color w:val="000000" w:themeColor="text1"/>
          <w:szCs w:val="21"/>
        </w:rPr>
      </w:pPr>
      <w:r>
        <w:rPr>
          <w:rFonts w:ascii="宋体" w:hAnsi="宋体" w:hint="eastAsia"/>
          <w:color w:val="000000" w:themeColor="text1"/>
          <w:szCs w:val="21"/>
        </w:rPr>
        <w:t>应付账款列示</w:t>
      </w:r>
    </w:p>
    <w:sdt>
      <w:sdtPr>
        <w:rPr>
          <w:color w:val="000000" w:themeColor="text1"/>
        </w:rPr>
        <w:alias w:val="是否适用：应付账款列示[双击切换]"/>
        <w:tag w:val="_GBC_8531771c226a4fb0b98e3cdaf7271c71"/>
        <w:id w:val="1499380219"/>
        <w:placeholder>
          <w:docPart w:val="GBC22222222222222222222222222222"/>
        </w:placeholder>
      </w:sdtPr>
      <w:sdtContent>
        <w:p w14:paraId="37B44A1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A8B4ABF"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应付账款情况"/>
          <w:tag w:val="_GBC_53c05e3ea1bb4f08bbe5cf204a0947b9"/>
          <w:id w:val="8011102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账款情况"/>
          <w:tag w:val="_GBC_e10cb0a664ca4400817c8a2bcf9247fc"/>
          <w:id w:val="9697873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2736"/>
        <w:gridCol w:w="3189"/>
      </w:tblGrid>
      <w:tr w:rsidR="00E3456C" w:rsidRPr="00E3456C" w14:paraId="1D546903" w14:textId="77777777" w:rsidTr="003C5305">
        <w:sdt>
          <w:sdtPr>
            <w:rPr>
              <w:rFonts w:asciiTheme="minorEastAsia" w:eastAsiaTheme="minorEastAsia" w:hAnsiTheme="minorEastAsia"/>
            </w:rPr>
            <w:tag w:val="_PLD_7dae27caeee34d74add24cd985083c75"/>
            <w:id w:val="1067765859"/>
          </w:sdtPr>
          <w:sdtContent>
            <w:tc>
              <w:tcPr>
                <w:tcW w:w="1570" w:type="pct"/>
              </w:tcPr>
              <w:p w14:paraId="635E95D6" w14:textId="77777777" w:rsidR="00600BF0" w:rsidRPr="00E3456C" w:rsidRDefault="00000000" w:rsidP="003C5305">
                <w:pPr>
                  <w:jc w:val="center"/>
                  <w:rPr>
                    <w:rFonts w:asciiTheme="minorEastAsia" w:eastAsiaTheme="minorEastAsia" w:hAnsiTheme="minorEastAsia"/>
                    <w:color w:val="000000" w:themeColor="text1"/>
                  </w:rPr>
                </w:pPr>
                <w:r w:rsidRPr="00E3456C">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136ba417561e421ea02da8004fdf8b33"/>
            <w:id w:val="-540052925"/>
          </w:sdtPr>
          <w:sdtContent>
            <w:tc>
              <w:tcPr>
                <w:tcW w:w="1584" w:type="pct"/>
              </w:tcPr>
              <w:p w14:paraId="3EA71772" w14:textId="77777777" w:rsidR="00600BF0" w:rsidRPr="00E3456C" w:rsidRDefault="00000000" w:rsidP="003C5305">
                <w:pPr>
                  <w:jc w:val="center"/>
                  <w:rPr>
                    <w:rFonts w:asciiTheme="minorEastAsia" w:eastAsiaTheme="minorEastAsia" w:hAnsiTheme="minorEastAsia"/>
                    <w:color w:val="000000" w:themeColor="text1"/>
                  </w:rPr>
                </w:pPr>
                <w:r w:rsidRPr="00E3456C">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bc4b311c1ee54bd48b7b2ba2ab79c364"/>
            <w:id w:val="-517073873"/>
          </w:sdtPr>
          <w:sdtContent>
            <w:tc>
              <w:tcPr>
                <w:tcW w:w="1846" w:type="pct"/>
              </w:tcPr>
              <w:p w14:paraId="2B3B4F0D" w14:textId="77777777" w:rsidR="00600BF0" w:rsidRPr="00E3456C" w:rsidRDefault="00000000" w:rsidP="003C5305">
                <w:pPr>
                  <w:jc w:val="center"/>
                  <w:rPr>
                    <w:rFonts w:asciiTheme="minorEastAsia" w:eastAsiaTheme="minorEastAsia" w:hAnsiTheme="minorEastAsia"/>
                    <w:color w:val="000000" w:themeColor="text1"/>
                  </w:rPr>
                </w:pPr>
                <w:r w:rsidRPr="00E3456C">
                  <w:rPr>
                    <w:rFonts w:asciiTheme="minorEastAsia" w:eastAsiaTheme="minorEastAsia" w:hAnsiTheme="minorEastAsia" w:hint="eastAsia"/>
                    <w:color w:val="000000" w:themeColor="text1"/>
                  </w:rPr>
                  <w:t>期初余额</w:t>
                </w:r>
              </w:p>
            </w:tc>
          </w:sdtContent>
        </w:sdt>
      </w:tr>
      <w:tr w:rsidR="00E3456C" w:rsidRPr="00E3456C" w14:paraId="00862932" w14:textId="77777777" w:rsidTr="003C5305">
        <w:tc>
          <w:tcPr>
            <w:tcW w:w="1570" w:type="pct"/>
          </w:tcPr>
          <w:p w14:paraId="4A4D4FE9" w14:textId="77777777" w:rsidR="00600BF0" w:rsidRPr="00E3456C" w:rsidRDefault="00000000" w:rsidP="003C5305">
            <w:pPr>
              <w:rPr>
                <w:rFonts w:asciiTheme="minorEastAsia" w:eastAsiaTheme="minorEastAsia" w:hAnsiTheme="minorEastAsia"/>
              </w:rPr>
            </w:pPr>
            <w:r w:rsidRPr="00E3456C">
              <w:rPr>
                <w:rFonts w:asciiTheme="minorEastAsia" w:eastAsiaTheme="minorEastAsia" w:hAnsiTheme="minorEastAsia"/>
              </w:rPr>
              <w:t>材料款等</w:t>
            </w:r>
          </w:p>
        </w:tc>
        <w:tc>
          <w:tcPr>
            <w:tcW w:w="1584" w:type="pct"/>
          </w:tcPr>
          <w:p w14:paraId="12FF83DA" w14:textId="77777777" w:rsidR="00600BF0" w:rsidRPr="00E3456C" w:rsidRDefault="00000000" w:rsidP="003C5305">
            <w:pPr>
              <w:jc w:val="right"/>
              <w:rPr>
                <w:rFonts w:asciiTheme="minorEastAsia" w:eastAsiaTheme="minorEastAsia" w:hAnsiTheme="minorEastAsia"/>
              </w:rPr>
            </w:pPr>
            <w:r w:rsidRPr="00E3456C">
              <w:rPr>
                <w:rFonts w:asciiTheme="minorEastAsia" w:eastAsiaTheme="minorEastAsia" w:hAnsiTheme="minorEastAsia"/>
              </w:rPr>
              <w:t>342,233,708.03</w:t>
            </w:r>
          </w:p>
        </w:tc>
        <w:tc>
          <w:tcPr>
            <w:tcW w:w="1846" w:type="pct"/>
          </w:tcPr>
          <w:p w14:paraId="6F71EC61" w14:textId="77777777" w:rsidR="00600BF0" w:rsidRPr="00E3456C" w:rsidRDefault="00000000" w:rsidP="003C5305">
            <w:pPr>
              <w:jc w:val="right"/>
              <w:rPr>
                <w:rFonts w:asciiTheme="minorEastAsia" w:eastAsiaTheme="minorEastAsia" w:hAnsiTheme="minorEastAsia"/>
              </w:rPr>
            </w:pPr>
            <w:r w:rsidRPr="00E3456C">
              <w:rPr>
                <w:rFonts w:asciiTheme="minorEastAsia" w:eastAsiaTheme="minorEastAsia" w:hAnsiTheme="minorEastAsia"/>
              </w:rPr>
              <w:t>323,807,003.26</w:t>
            </w:r>
          </w:p>
        </w:tc>
      </w:tr>
      <w:tr w:rsidR="00E3456C" w:rsidRPr="00E3456C" w14:paraId="57F6B99C" w14:textId="77777777" w:rsidTr="003C5305">
        <w:tc>
          <w:tcPr>
            <w:tcW w:w="1570" w:type="pct"/>
          </w:tcPr>
          <w:p w14:paraId="35E722A1" w14:textId="77777777" w:rsidR="00600BF0" w:rsidRPr="00E3456C" w:rsidRDefault="00000000" w:rsidP="003C5305">
            <w:pPr>
              <w:rPr>
                <w:rFonts w:asciiTheme="minorEastAsia" w:eastAsiaTheme="minorEastAsia" w:hAnsiTheme="minorEastAsia"/>
              </w:rPr>
            </w:pPr>
            <w:r w:rsidRPr="00E3456C">
              <w:rPr>
                <w:rFonts w:asciiTheme="minorEastAsia" w:eastAsiaTheme="minorEastAsia" w:hAnsiTheme="minorEastAsia"/>
              </w:rPr>
              <w:t>工程款</w:t>
            </w:r>
          </w:p>
        </w:tc>
        <w:tc>
          <w:tcPr>
            <w:tcW w:w="1584" w:type="pct"/>
          </w:tcPr>
          <w:p w14:paraId="7F284E8E" w14:textId="77777777" w:rsidR="00600BF0" w:rsidRPr="00E3456C" w:rsidRDefault="00000000" w:rsidP="003C5305">
            <w:pPr>
              <w:jc w:val="right"/>
              <w:rPr>
                <w:rFonts w:asciiTheme="minorEastAsia" w:eastAsiaTheme="minorEastAsia" w:hAnsiTheme="minorEastAsia"/>
              </w:rPr>
            </w:pPr>
            <w:r w:rsidRPr="00E3456C">
              <w:rPr>
                <w:rFonts w:asciiTheme="minorEastAsia" w:eastAsiaTheme="minorEastAsia" w:hAnsiTheme="minorEastAsia"/>
              </w:rPr>
              <w:t>22,516,641.08</w:t>
            </w:r>
          </w:p>
        </w:tc>
        <w:tc>
          <w:tcPr>
            <w:tcW w:w="1846" w:type="pct"/>
          </w:tcPr>
          <w:p w14:paraId="485AA19C" w14:textId="77777777" w:rsidR="00600BF0" w:rsidRPr="00E3456C" w:rsidRDefault="00000000" w:rsidP="003C5305">
            <w:pPr>
              <w:jc w:val="right"/>
              <w:rPr>
                <w:rFonts w:asciiTheme="minorEastAsia" w:eastAsiaTheme="minorEastAsia" w:hAnsiTheme="minorEastAsia"/>
              </w:rPr>
            </w:pPr>
            <w:r w:rsidRPr="00E3456C">
              <w:rPr>
                <w:rFonts w:asciiTheme="minorEastAsia" w:eastAsiaTheme="minorEastAsia" w:hAnsiTheme="minorEastAsia"/>
              </w:rPr>
              <w:t>21,301,519.24</w:t>
            </w:r>
          </w:p>
        </w:tc>
      </w:tr>
      <w:tr w:rsidR="00E3456C" w:rsidRPr="00E3456C" w14:paraId="680D63FA" w14:textId="77777777" w:rsidTr="00E71B7F">
        <w:tc>
          <w:tcPr>
            <w:tcW w:w="1570" w:type="pct"/>
          </w:tcPr>
          <w:p w14:paraId="2F3B6AA4" w14:textId="77777777" w:rsidR="00600BF0" w:rsidRPr="00E3456C" w:rsidRDefault="00000000" w:rsidP="00E3456C">
            <w:pPr>
              <w:jc w:val="center"/>
              <w:rPr>
                <w:rFonts w:asciiTheme="minorEastAsia" w:eastAsiaTheme="minorEastAsia" w:hAnsiTheme="minorEastAsia"/>
                <w:color w:val="000000" w:themeColor="text1"/>
              </w:rPr>
            </w:pPr>
            <w:r w:rsidRPr="00E3456C">
              <w:rPr>
                <w:rFonts w:asciiTheme="minorEastAsia" w:eastAsiaTheme="minorEastAsia" w:hAnsiTheme="minorEastAsia" w:hint="eastAsia"/>
                <w:color w:val="000000" w:themeColor="text1"/>
              </w:rPr>
              <w:t>合计</w:t>
            </w:r>
          </w:p>
        </w:tc>
        <w:tc>
          <w:tcPr>
            <w:tcW w:w="1584" w:type="pct"/>
            <w:vAlign w:val="center"/>
          </w:tcPr>
          <w:p w14:paraId="1576EEAC" w14:textId="15569AA4" w:rsidR="00600BF0" w:rsidRPr="00E3456C" w:rsidRDefault="00000000" w:rsidP="00E3456C">
            <w:pPr>
              <w:jc w:val="right"/>
              <w:rPr>
                <w:rFonts w:asciiTheme="minorEastAsia" w:eastAsiaTheme="minorEastAsia" w:hAnsiTheme="minorEastAsia"/>
              </w:rPr>
            </w:pPr>
            <w:r w:rsidRPr="00E3456C">
              <w:rPr>
                <w:rFonts w:asciiTheme="minorEastAsia" w:eastAsiaTheme="minorEastAsia" w:hAnsiTheme="minorEastAsia"/>
              </w:rPr>
              <w:t>364,750,349.11</w:t>
            </w:r>
          </w:p>
        </w:tc>
        <w:tc>
          <w:tcPr>
            <w:tcW w:w="1846" w:type="pct"/>
            <w:vAlign w:val="center"/>
          </w:tcPr>
          <w:p w14:paraId="0EAEEED7" w14:textId="36773083" w:rsidR="00600BF0" w:rsidRPr="00E3456C" w:rsidRDefault="00000000" w:rsidP="00E3456C">
            <w:pPr>
              <w:jc w:val="right"/>
              <w:rPr>
                <w:rFonts w:asciiTheme="minorEastAsia" w:eastAsiaTheme="minorEastAsia" w:hAnsiTheme="minorEastAsia"/>
              </w:rPr>
            </w:pPr>
            <w:r w:rsidRPr="00E3456C">
              <w:rPr>
                <w:rFonts w:asciiTheme="minorEastAsia" w:eastAsiaTheme="minorEastAsia" w:hAnsiTheme="minorEastAsia"/>
              </w:rPr>
              <w:t>345,108,522.50</w:t>
            </w:r>
          </w:p>
        </w:tc>
      </w:tr>
    </w:tbl>
    <w:p w14:paraId="64C15EA9" w14:textId="77777777" w:rsidR="00600BF0" w:rsidRDefault="00600BF0"/>
    <w:p w14:paraId="76791088" w14:textId="77777777" w:rsidR="004E620F" w:rsidRDefault="00000000">
      <w:pPr>
        <w:pStyle w:val="4"/>
        <w:numPr>
          <w:ilvl w:val="0"/>
          <w:numId w:val="89"/>
        </w:numPr>
        <w:tabs>
          <w:tab w:val="left" w:pos="588"/>
        </w:tabs>
        <w:rPr>
          <w:rFonts w:ascii="宋体" w:hAnsi="宋体"/>
          <w:color w:val="000000" w:themeColor="text1"/>
          <w:szCs w:val="21"/>
        </w:rPr>
      </w:pPr>
      <w:r>
        <w:rPr>
          <w:rFonts w:ascii="宋体" w:hAnsi="宋体" w:hint="eastAsia"/>
          <w:color w:val="000000" w:themeColor="text1"/>
          <w:szCs w:val="21"/>
        </w:rPr>
        <w:t>账龄超过1年或逾期的重要应付账款</w:t>
      </w:r>
    </w:p>
    <w:sdt>
      <w:sdtPr>
        <w:rPr>
          <w:color w:val="000000" w:themeColor="text1"/>
        </w:rPr>
        <w:alias w:val="是否适用：账龄超过1年的重要应付账款[双击切换]"/>
        <w:tag w:val="_GBC_02c6e7ed8ae149e8a09f5b80217deb89"/>
        <w:id w:val="-1972353414"/>
        <w:placeholder>
          <w:docPart w:val="GBC22222222222222222222222222222"/>
        </w:placeholder>
      </w:sdtPr>
      <w:sdtContent>
        <w:p w14:paraId="74C6602D" w14:textId="57EC9E98" w:rsidR="004E620F" w:rsidRDefault="00000000" w:rsidP="00E4353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BBF22D8" w14:textId="77777777" w:rsidR="00600BF0" w:rsidRDefault="00600BF0" w:rsidP="00E4353E">
      <w:pPr>
        <w:rPr>
          <w:color w:val="000000" w:themeColor="text1"/>
        </w:rPr>
      </w:pPr>
    </w:p>
    <w:p w14:paraId="7964A178"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应付账款的其他说明[双击切换]"/>
        <w:tag w:val="_GBC_9a797e83ea1747e9aca4221e6cdfe89f"/>
        <w:id w:val="66936282"/>
        <w:placeholder>
          <w:docPart w:val="GBC22222222222222222222222222222"/>
        </w:placeholder>
      </w:sdtPr>
      <w:sdtContent>
        <w:p w14:paraId="47D60422" w14:textId="1A3A3975" w:rsidR="004E620F" w:rsidRDefault="00000000" w:rsidP="00E4353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86967E9" w14:textId="77777777" w:rsidR="004E620F" w:rsidRDefault="004E620F">
      <w:pPr>
        <w:snapToGrid w:val="0"/>
        <w:spacing w:line="240" w:lineRule="atLeast"/>
        <w:rPr>
          <w:color w:val="000000" w:themeColor="text1"/>
        </w:rPr>
      </w:pPr>
    </w:p>
    <w:p w14:paraId="7EC4547F" w14:textId="77777777" w:rsidR="004E620F" w:rsidRDefault="00000000">
      <w:pPr>
        <w:pStyle w:val="3"/>
        <w:numPr>
          <w:ilvl w:val="0"/>
          <w:numId w:val="62"/>
        </w:numPr>
        <w:rPr>
          <w:color w:val="000000" w:themeColor="text1"/>
          <w:szCs w:val="21"/>
        </w:rPr>
      </w:pPr>
      <w:r>
        <w:rPr>
          <w:color w:val="000000" w:themeColor="text1"/>
          <w:szCs w:val="21"/>
        </w:rPr>
        <w:t>预收款项</w:t>
      </w:r>
    </w:p>
    <w:p w14:paraId="4CEA79E8" w14:textId="77777777" w:rsidR="004E620F" w:rsidRDefault="00000000">
      <w:pPr>
        <w:pStyle w:val="4"/>
        <w:numPr>
          <w:ilvl w:val="0"/>
          <w:numId w:val="90"/>
        </w:numPr>
        <w:rPr>
          <w:rFonts w:ascii="宋体" w:hAnsi="宋体"/>
          <w:color w:val="000000" w:themeColor="text1"/>
          <w:szCs w:val="21"/>
        </w:rPr>
      </w:pPr>
      <w:r>
        <w:rPr>
          <w:rFonts w:ascii="宋体" w:hAnsi="宋体" w:hint="eastAsia"/>
          <w:color w:val="000000" w:themeColor="text1"/>
          <w:szCs w:val="21"/>
        </w:rPr>
        <w:t>预收账款项列示</w:t>
      </w:r>
    </w:p>
    <w:sdt>
      <w:sdtPr>
        <w:rPr>
          <w:color w:val="000000" w:themeColor="text1"/>
        </w:rPr>
        <w:alias w:val="是否适用：预收账款项列示[双击切换]"/>
        <w:tag w:val="_GBC_cf9ab7f5f12c4f788a9bbb6e3ef9c9de"/>
        <w:id w:val="-763142433"/>
        <w:placeholder>
          <w:docPart w:val="GBC22222222222222222222222222222"/>
        </w:placeholder>
      </w:sdtPr>
      <w:sdtContent>
        <w:p w14:paraId="41607639" w14:textId="6F343FC1" w:rsidR="004E620F" w:rsidRDefault="00000000" w:rsidP="00E4353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55A2E62" w14:textId="77777777" w:rsidR="00600BF0" w:rsidRDefault="00600BF0" w:rsidP="00E4353E">
      <w:pPr>
        <w:rPr>
          <w:color w:val="000000" w:themeColor="text1"/>
        </w:rPr>
      </w:pPr>
    </w:p>
    <w:p w14:paraId="2CA44F36" w14:textId="77777777" w:rsidR="004E620F" w:rsidRDefault="00000000">
      <w:pPr>
        <w:pStyle w:val="4"/>
        <w:numPr>
          <w:ilvl w:val="0"/>
          <w:numId w:val="90"/>
        </w:numPr>
        <w:rPr>
          <w:rFonts w:ascii="宋体" w:hAnsi="宋体"/>
          <w:color w:val="000000" w:themeColor="text1"/>
          <w:szCs w:val="21"/>
        </w:rPr>
      </w:pPr>
      <w:r>
        <w:rPr>
          <w:rFonts w:ascii="宋体" w:hAnsi="宋体" w:hint="eastAsia"/>
          <w:color w:val="000000" w:themeColor="text1"/>
          <w:szCs w:val="21"/>
        </w:rPr>
        <w:t>账龄超过1年的重要预收款项</w:t>
      </w:r>
    </w:p>
    <w:sdt>
      <w:sdtPr>
        <w:rPr>
          <w:color w:val="000000" w:themeColor="text1"/>
        </w:rPr>
        <w:alias w:val="是否适用：账龄超过1年的重要预收款项[双击切换]"/>
        <w:tag w:val="_GBC_ae7ea5bab4b04b2cb170af5020f86302"/>
        <w:id w:val="-612594974"/>
        <w:placeholder>
          <w:docPart w:val="GBC22222222222222222222222222222"/>
        </w:placeholder>
      </w:sdtPr>
      <w:sdtContent>
        <w:p w14:paraId="7BA7382D" w14:textId="7F8C0970" w:rsidR="004E620F" w:rsidRDefault="00000000" w:rsidP="00E4353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CC1F2C0" w14:textId="77777777" w:rsidR="00600BF0" w:rsidRDefault="00600BF0" w:rsidP="00E4353E">
      <w:pPr>
        <w:rPr>
          <w:rFonts w:cstheme="minorBidi"/>
          <w:color w:val="000000" w:themeColor="text1"/>
        </w:rPr>
      </w:pPr>
    </w:p>
    <w:p w14:paraId="592307CA" w14:textId="77777777" w:rsidR="004E620F" w:rsidRDefault="00000000">
      <w:pPr>
        <w:pStyle w:val="4"/>
        <w:numPr>
          <w:ilvl w:val="0"/>
          <w:numId w:val="90"/>
        </w:numPr>
        <w:rPr>
          <w:rFonts w:ascii="宋体" w:hAnsi="宋体"/>
          <w:color w:val="000000" w:themeColor="text1"/>
          <w:szCs w:val="21"/>
        </w:rPr>
      </w:pPr>
      <w:bookmarkStart w:id="335" w:name="_Hlk167960464"/>
      <w:r>
        <w:rPr>
          <w:rFonts w:ascii="宋体" w:hAnsi="宋体" w:hint="eastAsia"/>
          <w:color w:val="000000" w:themeColor="text1"/>
          <w:szCs w:val="21"/>
        </w:rPr>
        <w:t>报告期内账面价值发生重大变动的金额和原因</w:t>
      </w:r>
    </w:p>
    <w:sdt>
      <w:sdtPr>
        <w:rPr>
          <w:color w:val="000000" w:themeColor="text1"/>
        </w:rPr>
        <w:alias w:val="是否适用：预收款项账面价值发生重大变动的金额和原因?[双击切换]"/>
        <w:tag w:val="_GBC_e406dc580328407abd4af2aa60e13e28"/>
        <w:id w:val="1371182263"/>
        <w:placeholder>
          <w:docPart w:val="GBC22222222222222222222222222222"/>
        </w:placeholder>
      </w:sdtPr>
      <w:sdtContent>
        <w:p w14:paraId="03CF381C" w14:textId="5330175F" w:rsidR="004E620F" w:rsidRDefault="00000000" w:rsidP="00E4353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EF7AE84" w14:textId="77777777" w:rsidR="00600BF0" w:rsidRDefault="00600BF0" w:rsidP="00E4353E">
      <w:pPr>
        <w:rPr>
          <w:color w:val="000000" w:themeColor="text1"/>
        </w:rPr>
      </w:pPr>
    </w:p>
    <w:bookmarkEnd w:id="335"/>
    <w:p w14:paraId="3FA83E19"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预收账款的其他说明[双击切换]"/>
        <w:tag w:val="_GBC_f473b6b28a104ffc812e6da4cf5177e5"/>
        <w:id w:val="-1897650073"/>
        <w:placeholder>
          <w:docPart w:val="GBC22222222222222222222222222222"/>
        </w:placeholder>
      </w:sdtPr>
      <w:sdtContent>
        <w:p w14:paraId="58F0FD8D" w14:textId="54F12E4F" w:rsidR="004E620F" w:rsidRDefault="00000000" w:rsidP="00E4353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03C010F" w14:textId="77777777" w:rsidR="004E620F" w:rsidRDefault="004E620F">
      <w:pPr>
        <w:rPr>
          <w:color w:val="000000" w:themeColor="text1"/>
        </w:rPr>
      </w:pPr>
    </w:p>
    <w:p w14:paraId="09017970" w14:textId="77777777" w:rsidR="004E620F" w:rsidRDefault="00000000">
      <w:pPr>
        <w:pStyle w:val="3"/>
        <w:numPr>
          <w:ilvl w:val="0"/>
          <w:numId w:val="62"/>
        </w:numPr>
        <w:rPr>
          <w:color w:val="000000" w:themeColor="text1"/>
          <w:szCs w:val="21"/>
        </w:rPr>
      </w:pPr>
      <w:bookmarkStart w:id="336" w:name="_Hlk10535609"/>
      <w:r>
        <w:rPr>
          <w:color w:val="000000" w:themeColor="text1"/>
          <w:szCs w:val="21"/>
        </w:rPr>
        <w:t>合同负债</w:t>
      </w:r>
    </w:p>
    <w:p w14:paraId="189C8120" w14:textId="77777777" w:rsidR="004E620F" w:rsidRDefault="00000000">
      <w:pPr>
        <w:pStyle w:val="4"/>
        <w:numPr>
          <w:ilvl w:val="0"/>
          <w:numId w:val="91"/>
        </w:numPr>
        <w:rPr>
          <w:rFonts w:ascii="宋体" w:hAnsi="宋体"/>
          <w:color w:val="000000" w:themeColor="text1"/>
        </w:rPr>
      </w:pPr>
      <w:r>
        <w:rPr>
          <w:rFonts w:ascii="宋体" w:hAnsi="宋体" w:hint="eastAsia"/>
          <w:color w:val="000000" w:themeColor="text1"/>
        </w:rPr>
        <w:t>合同负债情况</w:t>
      </w:r>
    </w:p>
    <w:sdt>
      <w:sdtPr>
        <w:rPr>
          <w:color w:val="000000" w:themeColor="text1"/>
        </w:rPr>
        <w:alias w:val="是否适用：合同负债情况[双击切换]"/>
        <w:tag w:val="_GBC_2b6238a8ea00438eab947f83a5f6451d"/>
        <w:id w:val="1377811535"/>
        <w:placeholder>
          <w:docPart w:val="GBC22222222222222222222222222222"/>
        </w:placeholder>
      </w:sdtPr>
      <w:sdtContent>
        <w:p w14:paraId="47126E6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9218390" w14:textId="77777777" w:rsidR="004E620F" w:rsidRDefault="00000000">
      <w:pPr>
        <w:ind w:left="360"/>
        <w:jc w:val="right"/>
        <w:rPr>
          <w:color w:val="000000" w:themeColor="text1"/>
        </w:rPr>
      </w:pPr>
      <w:r>
        <w:rPr>
          <w:rFonts w:hint="eastAsia"/>
          <w:color w:val="000000" w:themeColor="text1"/>
        </w:rPr>
        <w:t>单位：</w:t>
      </w:r>
      <w:sdt>
        <w:sdtPr>
          <w:rPr>
            <w:rFonts w:hint="eastAsia"/>
            <w:color w:val="000000" w:themeColor="text1"/>
          </w:rPr>
          <w:alias w:val="单位：合同负债情况"/>
          <w:tag w:val="_GBC_0024c0ddc3514b009e8166b63dc10ae9"/>
          <w:id w:val="-17643732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合同负债情况"/>
          <w:tag w:val="_GBC_154d9411b9764a4f8e1412d0a22c8375"/>
          <w:id w:val="20819377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938"/>
        <w:gridCol w:w="2933"/>
      </w:tblGrid>
      <w:tr w:rsidR="00E4353E" w:rsidRPr="00E4353E" w14:paraId="02E6DD47" w14:textId="77777777" w:rsidTr="00E03B49">
        <w:bookmarkEnd w:id="336" w:displacedByCustomXml="next"/>
        <w:bookmarkStart w:id="337" w:name="_Hlk167960548" w:displacedByCustomXml="next"/>
        <w:sdt>
          <w:sdtPr>
            <w:rPr>
              <w:rFonts w:asciiTheme="minorEastAsia" w:eastAsiaTheme="minorEastAsia" w:hAnsiTheme="minorEastAsia"/>
            </w:rPr>
            <w:tag w:val="_PLD_c5e783ac966e416184ff57e436f98be2"/>
            <w:id w:val="-1220196815"/>
          </w:sdtPr>
          <w:sdtContent>
            <w:tc>
              <w:tcPr>
                <w:tcW w:w="1601" w:type="pct"/>
              </w:tcPr>
              <w:p w14:paraId="56EA4EBB" w14:textId="77777777" w:rsidR="00600BF0" w:rsidRPr="00E4353E" w:rsidRDefault="00000000" w:rsidP="00E03B49">
                <w:pPr>
                  <w:jc w:val="center"/>
                  <w:rPr>
                    <w:rFonts w:asciiTheme="minorEastAsia" w:eastAsiaTheme="minorEastAsia" w:hAnsiTheme="minorEastAsia"/>
                    <w:color w:val="000000" w:themeColor="text1"/>
                  </w:rPr>
                </w:pPr>
                <w:r w:rsidRPr="00E4353E">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a4f8a9567271447e9f7bc01f59c6eed6"/>
            <w:id w:val="672918474"/>
          </w:sdtPr>
          <w:sdtContent>
            <w:tc>
              <w:tcPr>
                <w:tcW w:w="1701" w:type="pct"/>
                <w:vAlign w:val="center"/>
              </w:tcPr>
              <w:p w14:paraId="75DB3E16" w14:textId="77777777" w:rsidR="00600BF0" w:rsidRPr="00E4353E" w:rsidRDefault="00000000" w:rsidP="00E03B49">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E4353E">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b8f751ec83834a96b0e87c862d2ae80b"/>
            <w:id w:val="392856573"/>
          </w:sdtPr>
          <w:sdtContent>
            <w:tc>
              <w:tcPr>
                <w:tcW w:w="1698" w:type="pct"/>
                <w:vAlign w:val="center"/>
              </w:tcPr>
              <w:p w14:paraId="76E9D03E" w14:textId="77777777" w:rsidR="00600BF0" w:rsidRPr="00E4353E" w:rsidRDefault="00000000" w:rsidP="00E03B49">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E4353E">
                  <w:rPr>
                    <w:rFonts w:asciiTheme="minorEastAsia" w:eastAsiaTheme="minorEastAsia" w:hAnsiTheme="minorEastAsia" w:hint="eastAsia"/>
                    <w:color w:val="000000" w:themeColor="text1"/>
                  </w:rPr>
                  <w:t>期初余额</w:t>
                </w:r>
              </w:p>
            </w:tc>
          </w:sdtContent>
        </w:sdt>
      </w:tr>
      <w:tr w:rsidR="00E4353E" w:rsidRPr="00E4353E" w14:paraId="6D2BF977" w14:textId="77777777" w:rsidTr="00E03B49">
        <w:tc>
          <w:tcPr>
            <w:tcW w:w="1601" w:type="pct"/>
          </w:tcPr>
          <w:p w14:paraId="6DC39EEB" w14:textId="77777777" w:rsidR="00600BF0" w:rsidRPr="00E4353E" w:rsidRDefault="00000000" w:rsidP="00E03B49">
            <w:pPr>
              <w:rPr>
                <w:rFonts w:asciiTheme="minorEastAsia" w:eastAsiaTheme="minorEastAsia" w:hAnsiTheme="minorEastAsia"/>
              </w:rPr>
            </w:pPr>
            <w:r w:rsidRPr="00E4353E">
              <w:rPr>
                <w:rFonts w:asciiTheme="minorEastAsia" w:eastAsiaTheme="minorEastAsia" w:hAnsiTheme="minorEastAsia"/>
              </w:rPr>
              <w:t>预收货款</w:t>
            </w:r>
          </w:p>
        </w:tc>
        <w:tc>
          <w:tcPr>
            <w:tcW w:w="1701" w:type="pct"/>
          </w:tcPr>
          <w:p w14:paraId="04B48B13" w14:textId="77777777" w:rsidR="00600BF0" w:rsidRPr="00E4353E" w:rsidRDefault="00000000" w:rsidP="00E03B49">
            <w:pPr>
              <w:jc w:val="right"/>
              <w:rPr>
                <w:rFonts w:asciiTheme="minorEastAsia" w:eastAsiaTheme="minorEastAsia" w:hAnsiTheme="minorEastAsia"/>
              </w:rPr>
            </w:pPr>
            <w:r w:rsidRPr="00E4353E">
              <w:rPr>
                <w:rFonts w:asciiTheme="minorEastAsia" w:eastAsiaTheme="minorEastAsia" w:hAnsiTheme="minorEastAsia"/>
              </w:rPr>
              <w:t>64,553,091.20</w:t>
            </w:r>
          </w:p>
        </w:tc>
        <w:tc>
          <w:tcPr>
            <w:tcW w:w="1698" w:type="pct"/>
          </w:tcPr>
          <w:p w14:paraId="1D47F919" w14:textId="77777777" w:rsidR="00600BF0" w:rsidRPr="00E4353E" w:rsidRDefault="00000000" w:rsidP="00E03B49">
            <w:pPr>
              <w:jc w:val="right"/>
              <w:rPr>
                <w:rFonts w:asciiTheme="minorEastAsia" w:eastAsiaTheme="minorEastAsia" w:hAnsiTheme="minorEastAsia"/>
              </w:rPr>
            </w:pPr>
            <w:r w:rsidRPr="00E4353E">
              <w:rPr>
                <w:rFonts w:asciiTheme="minorEastAsia" w:eastAsiaTheme="minorEastAsia" w:hAnsiTheme="minorEastAsia"/>
              </w:rPr>
              <w:t>52,183,269.47</w:t>
            </w:r>
          </w:p>
        </w:tc>
      </w:tr>
      <w:tr w:rsidR="00E4353E" w:rsidRPr="00E4353E" w14:paraId="2D913711" w14:textId="77777777" w:rsidTr="008A705B">
        <w:tc>
          <w:tcPr>
            <w:tcW w:w="1601" w:type="pct"/>
          </w:tcPr>
          <w:p w14:paraId="7A051F3B" w14:textId="77777777" w:rsidR="00600BF0" w:rsidRPr="00E4353E" w:rsidRDefault="00000000" w:rsidP="00E4353E">
            <w:pPr>
              <w:jc w:val="center"/>
              <w:rPr>
                <w:rFonts w:asciiTheme="minorEastAsia" w:eastAsiaTheme="minorEastAsia" w:hAnsiTheme="minorEastAsia"/>
                <w:color w:val="000000" w:themeColor="text1"/>
              </w:rPr>
            </w:pPr>
            <w:r w:rsidRPr="00E4353E">
              <w:rPr>
                <w:rFonts w:asciiTheme="minorEastAsia" w:eastAsiaTheme="minorEastAsia" w:hAnsiTheme="minorEastAsia" w:hint="eastAsia"/>
                <w:color w:val="000000" w:themeColor="text1"/>
              </w:rPr>
              <w:t>合计</w:t>
            </w:r>
          </w:p>
        </w:tc>
        <w:tc>
          <w:tcPr>
            <w:tcW w:w="1701" w:type="pct"/>
            <w:vAlign w:val="center"/>
          </w:tcPr>
          <w:p w14:paraId="318C117F" w14:textId="2DFC9E9D" w:rsidR="00600BF0" w:rsidRPr="00E4353E" w:rsidRDefault="00000000" w:rsidP="00E4353E">
            <w:pPr>
              <w:jc w:val="right"/>
              <w:rPr>
                <w:rFonts w:asciiTheme="minorEastAsia" w:eastAsiaTheme="minorEastAsia" w:hAnsiTheme="minorEastAsia"/>
              </w:rPr>
            </w:pPr>
            <w:r w:rsidRPr="00E4353E">
              <w:rPr>
                <w:rFonts w:asciiTheme="minorEastAsia" w:eastAsiaTheme="minorEastAsia" w:hAnsiTheme="minorEastAsia"/>
              </w:rPr>
              <w:t>64,553,091.20</w:t>
            </w:r>
          </w:p>
        </w:tc>
        <w:tc>
          <w:tcPr>
            <w:tcW w:w="1698" w:type="pct"/>
            <w:vAlign w:val="center"/>
          </w:tcPr>
          <w:p w14:paraId="658800BD" w14:textId="4F5DB198" w:rsidR="00600BF0" w:rsidRPr="00E4353E" w:rsidRDefault="00000000" w:rsidP="00E4353E">
            <w:pPr>
              <w:jc w:val="right"/>
              <w:rPr>
                <w:rFonts w:asciiTheme="minorEastAsia" w:eastAsiaTheme="minorEastAsia" w:hAnsiTheme="minorEastAsia"/>
              </w:rPr>
            </w:pPr>
            <w:r w:rsidRPr="00E4353E">
              <w:rPr>
                <w:rFonts w:asciiTheme="minorEastAsia" w:eastAsiaTheme="minorEastAsia" w:hAnsiTheme="minorEastAsia"/>
              </w:rPr>
              <w:t>52,183,269.47</w:t>
            </w:r>
          </w:p>
        </w:tc>
      </w:tr>
    </w:tbl>
    <w:p w14:paraId="36FA49F0" w14:textId="77777777" w:rsidR="00600BF0" w:rsidRDefault="00600BF0"/>
    <w:p w14:paraId="000B20ED" w14:textId="77777777" w:rsidR="004E620F" w:rsidRDefault="00000000">
      <w:pPr>
        <w:pStyle w:val="4"/>
        <w:numPr>
          <w:ilvl w:val="0"/>
          <w:numId w:val="91"/>
        </w:numPr>
        <w:rPr>
          <w:rFonts w:ascii="宋体" w:hAnsi="宋体"/>
          <w:color w:val="000000" w:themeColor="text1"/>
        </w:rPr>
      </w:pPr>
      <w:r>
        <w:rPr>
          <w:rFonts w:ascii="宋体" w:hAnsi="宋体" w:hint="eastAsia"/>
          <w:color w:val="000000" w:themeColor="text1"/>
        </w:rPr>
        <w:t>账龄超过1年的重要合同负债</w:t>
      </w:r>
    </w:p>
    <w:sdt>
      <w:sdtPr>
        <w:rPr>
          <w:color w:val="000000" w:themeColor="text1"/>
        </w:rPr>
        <w:alias w:val="是否适用：账龄超过1年的重要合同负债明细[双击切换]"/>
        <w:tag w:val="_GBC_aef24e08ea524c9a9a25ec0e93c6c574"/>
        <w:id w:val="-475537744"/>
        <w:placeholder>
          <w:docPart w:val="GBC22222222222222222222222222222"/>
        </w:placeholder>
      </w:sdtPr>
      <w:sdtContent>
        <w:p w14:paraId="746A5A7B" w14:textId="290FA463" w:rsidR="004E620F" w:rsidRDefault="00000000" w:rsidP="005D6BF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FDB3B2D" w14:textId="77777777" w:rsidR="00600BF0" w:rsidRDefault="00600BF0" w:rsidP="005D6BFB">
      <w:pPr>
        <w:rPr>
          <w:color w:val="000000" w:themeColor="text1"/>
        </w:rPr>
      </w:pPr>
    </w:p>
    <w:p w14:paraId="2F1E1C64" w14:textId="77777777" w:rsidR="004E620F" w:rsidRDefault="00000000">
      <w:pPr>
        <w:pStyle w:val="4"/>
        <w:numPr>
          <w:ilvl w:val="0"/>
          <w:numId w:val="91"/>
        </w:numPr>
        <w:rPr>
          <w:rFonts w:ascii="宋体" w:hAnsi="宋体"/>
          <w:color w:val="000000" w:themeColor="text1"/>
        </w:rPr>
      </w:pPr>
      <w:bookmarkStart w:id="338" w:name="_Hlk10535674"/>
      <w:bookmarkEnd w:id="337"/>
      <w:r>
        <w:rPr>
          <w:rFonts w:ascii="宋体" w:hAnsi="宋体" w:hint="eastAsia"/>
          <w:color w:val="000000" w:themeColor="text1"/>
        </w:rPr>
        <w:t>报告期内账面价值发生重大变动的金额和原因</w:t>
      </w:r>
    </w:p>
    <w:sdt>
      <w:sdtPr>
        <w:rPr>
          <w:color w:val="000000" w:themeColor="text1"/>
        </w:rPr>
        <w:alias w:val="是否适用：合同负债账面价值发生重大变动[双击切换]"/>
        <w:tag w:val="_GBC_18d9cdd7095d4bda8f22860c58746248"/>
        <w:id w:val="1567377847"/>
        <w:placeholder>
          <w:docPart w:val="GBC22222222222222222222222222222"/>
        </w:placeholder>
      </w:sdtPr>
      <w:sdtContent>
        <w:p w14:paraId="18EEE2D9" w14:textId="637CBE96" w:rsidR="004E620F" w:rsidRDefault="00000000" w:rsidP="005D6BF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38ECC29" w14:textId="77777777" w:rsidR="00600BF0" w:rsidRDefault="00600BF0" w:rsidP="005D6BFB">
      <w:pPr>
        <w:rPr>
          <w:color w:val="000000" w:themeColor="text1"/>
        </w:rPr>
      </w:pPr>
    </w:p>
    <w:p w14:paraId="1F816E8F" w14:textId="77777777" w:rsidR="004E620F" w:rsidRDefault="00000000">
      <w:pPr>
        <w:rPr>
          <w:color w:val="000000" w:themeColor="text1"/>
        </w:rPr>
      </w:pPr>
      <w:bookmarkStart w:id="339" w:name="_Hlk10535687"/>
      <w:bookmarkStart w:id="340" w:name="_Hlk10535696"/>
      <w:bookmarkEnd w:id="338"/>
      <w:r>
        <w:rPr>
          <w:rFonts w:hint="eastAsia"/>
          <w:color w:val="000000" w:themeColor="text1"/>
        </w:rPr>
        <w:t>其他说明：</w:t>
      </w:r>
      <w:bookmarkEnd w:id="339"/>
    </w:p>
    <w:sdt>
      <w:sdtPr>
        <w:rPr>
          <w:color w:val="000000" w:themeColor="text1"/>
        </w:rPr>
        <w:alias w:val="是否适用：合同负债其他说明[双击切换]"/>
        <w:tag w:val="_GBC_f73cf097b72042508657c656d4dc0c08"/>
        <w:id w:val="1396712621"/>
        <w:placeholder>
          <w:docPart w:val="GBC22222222222222222222222222222"/>
        </w:placeholder>
      </w:sdtPr>
      <w:sdtContent>
        <w:p w14:paraId="65C570AE" w14:textId="16EFAAE3" w:rsidR="004E620F" w:rsidRDefault="00000000" w:rsidP="005D6BF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340"/>
    <w:p w14:paraId="6280AB96" w14:textId="77777777" w:rsidR="004E620F" w:rsidRDefault="004E620F">
      <w:pPr>
        <w:rPr>
          <w:color w:val="000000" w:themeColor="text1"/>
        </w:rPr>
      </w:pPr>
    </w:p>
    <w:p w14:paraId="7D43744D" w14:textId="77777777" w:rsidR="004E620F" w:rsidRDefault="00000000">
      <w:pPr>
        <w:pStyle w:val="3"/>
        <w:numPr>
          <w:ilvl w:val="0"/>
          <w:numId w:val="62"/>
        </w:numPr>
        <w:rPr>
          <w:color w:val="000000" w:themeColor="text1"/>
          <w:szCs w:val="21"/>
        </w:rPr>
      </w:pPr>
      <w:r>
        <w:rPr>
          <w:color w:val="000000" w:themeColor="text1"/>
          <w:szCs w:val="21"/>
        </w:rPr>
        <w:t>应付职工薪酬</w:t>
      </w:r>
    </w:p>
    <w:p w14:paraId="1FD1B3DF" w14:textId="77777777" w:rsidR="004E620F" w:rsidRDefault="00000000">
      <w:pPr>
        <w:pStyle w:val="4"/>
        <w:numPr>
          <w:ilvl w:val="0"/>
          <w:numId w:val="92"/>
        </w:numPr>
        <w:rPr>
          <w:rFonts w:ascii="宋体" w:hAnsi="宋体"/>
          <w:color w:val="000000" w:themeColor="text1"/>
        </w:rPr>
      </w:pPr>
      <w:r>
        <w:rPr>
          <w:rFonts w:ascii="宋体" w:hAnsi="宋体" w:hint="eastAsia"/>
          <w:color w:val="000000" w:themeColor="text1"/>
        </w:rPr>
        <w:t>应付职工薪酬列示</w:t>
      </w:r>
    </w:p>
    <w:sdt>
      <w:sdtPr>
        <w:rPr>
          <w:color w:val="000000" w:themeColor="text1"/>
        </w:rPr>
        <w:alias w:val="是否适用：应付职工薪酬列示[双击切换]"/>
        <w:tag w:val="_GBC_88faccc480a843dca589c1af0d3fee37"/>
        <w:id w:val="1501074802"/>
        <w:placeholder>
          <w:docPart w:val="GBC22222222222222222222222222222"/>
        </w:placeholder>
      </w:sdtPr>
      <w:sdtContent>
        <w:p w14:paraId="4AEE3C4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08AD6C5"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应付职工薪酬"/>
          <w:tag w:val="_GBC_5c4cdcd7cd924c4ca8e87f806bc459b0"/>
          <w:id w:val="-17076325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职工薪酬"/>
          <w:tag w:val="_GBC_1b7f0fd0ca54470ca12f1037c092be9a"/>
          <w:id w:val="6871855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5"/>
        <w:gridCol w:w="1537"/>
        <w:gridCol w:w="1534"/>
        <w:gridCol w:w="1537"/>
        <w:gridCol w:w="1544"/>
      </w:tblGrid>
      <w:tr w:rsidR="004E620F" w:rsidRPr="005D6BFB" w14:paraId="63282C48" w14:textId="77777777" w:rsidTr="005D6BFB">
        <w:sdt>
          <w:sdtPr>
            <w:rPr>
              <w:rFonts w:asciiTheme="minorEastAsia" w:eastAsiaTheme="minorEastAsia" w:hAnsiTheme="minorEastAsia"/>
              <w:sz w:val="18"/>
              <w:szCs w:val="18"/>
            </w:rPr>
            <w:tag w:val="_PLD_481bea2acb8f49ac9b4cfc92cd4a426e"/>
            <w:id w:val="-1301762421"/>
          </w:sdtPr>
          <w:sdtContent>
            <w:tc>
              <w:tcPr>
                <w:tcW w:w="1438" w:type="pct"/>
                <w:vAlign w:val="center"/>
              </w:tcPr>
              <w:p w14:paraId="595E03C7" w14:textId="77777777" w:rsidR="004E620F" w:rsidRPr="005D6BFB" w:rsidRDefault="00000000">
                <w:pPr>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项目</w:t>
                </w:r>
              </w:p>
            </w:tc>
          </w:sdtContent>
        </w:sdt>
        <w:sdt>
          <w:sdtPr>
            <w:rPr>
              <w:rFonts w:asciiTheme="minorEastAsia" w:eastAsiaTheme="minorEastAsia" w:hAnsiTheme="minorEastAsia"/>
              <w:sz w:val="18"/>
              <w:szCs w:val="18"/>
            </w:rPr>
            <w:tag w:val="_PLD_ff27c0f5bcb94d9b932762b91edf2ff1"/>
            <w:id w:val="1662663980"/>
          </w:sdtPr>
          <w:sdtContent>
            <w:tc>
              <w:tcPr>
                <w:tcW w:w="890" w:type="pct"/>
                <w:vAlign w:val="center"/>
              </w:tcPr>
              <w:p w14:paraId="06C3DCB0" w14:textId="77777777" w:rsidR="004E620F" w:rsidRPr="005D6BFB" w:rsidRDefault="00000000">
                <w:pPr>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期初余额</w:t>
                </w:r>
              </w:p>
            </w:tc>
          </w:sdtContent>
        </w:sdt>
        <w:sdt>
          <w:sdtPr>
            <w:rPr>
              <w:rFonts w:asciiTheme="minorEastAsia" w:eastAsiaTheme="minorEastAsia" w:hAnsiTheme="minorEastAsia"/>
              <w:sz w:val="18"/>
              <w:szCs w:val="18"/>
            </w:rPr>
            <w:tag w:val="_PLD_7274636f27ae4e048ade60bfddaa8164"/>
            <w:id w:val="391930544"/>
          </w:sdtPr>
          <w:sdtContent>
            <w:tc>
              <w:tcPr>
                <w:tcW w:w="888" w:type="pct"/>
                <w:vAlign w:val="center"/>
              </w:tcPr>
              <w:p w14:paraId="22F5F4ED" w14:textId="77777777" w:rsidR="004E620F" w:rsidRPr="005D6BFB" w:rsidRDefault="00000000">
                <w:pPr>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本期增加</w:t>
                </w:r>
              </w:p>
            </w:tc>
          </w:sdtContent>
        </w:sdt>
        <w:sdt>
          <w:sdtPr>
            <w:rPr>
              <w:rFonts w:asciiTheme="minorEastAsia" w:eastAsiaTheme="minorEastAsia" w:hAnsiTheme="minorEastAsia"/>
              <w:sz w:val="18"/>
              <w:szCs w:val="18"/>
            </w:rPr>
            <w:tag w:val="_PLD_07ae572963de436aa2308d649a28c23b"/>
            <w:id w:val="1085964692"/>
          </w:sdtPr>
          <w:sdtContent>
            <w:tc>
              <w:tcPr>
                <w:tcW w:w="890" w:type="pct"/>
                <w:vAlign w:val="center"/>
              </w:tcPr>
              <w:p w14:paraId="50C1E949" w14:textId="77777777" w:rsidR="004E620F" w:rsidRPr="005D6BFB" w:rsidRDefault="00000000">
                <w:pPr>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本期减少</w:t>
                </w:r>
              </w:p>
            </w:tc>
          </w:sdtContent>
        </w:sdt>
        <w:sdt>
          <w:sdtPr>
            <w:rPr>
              <w:rFonts w:asciiTheme="minorEastAsia" w:eastAsiaTheme="minorEastAsia" w:hAnsiTheme="minorEastAsia"/>
              <w:sz w:val="18"/>
              <w:szCs w:val="18"/>
            </w:rPr>
            <w:tag w:val="_PLD_27069329d7654e34bc45ca7dee532204"/>
            <w:id w:val="1762948694"/>
          </w:sdtPr>
          <w:sdtContent>
            <w:tc>
              <w:tcPr>
                <w:tcW w:w="894" w:type="pct"/>
                <w:vAlign w:val="center"/>
              </w:tcPr>
              <w:p w14:paraId="3A1F7069" w14:textId="77777777" w:rsidR="004E620F" w:rsidRPr="005D6BFB" w:rsidRDefault="00000000">
                <w:pPr>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期末余额</w:t>
                </w:r>
              </w:p>
            </w:tc>
          </w:sdtContent>
        </w:sdt>
      </w:tr>
      <w:tr w:rsidR="005D6BFB" w:rsidRPr="005D6BFB" w14:paraId="56BD28E0" w14:textId="77777777" w:rsidTr="005D6BFB">
        <w:tc>
          <w:tcPr>
            <w:tcW w:w="1438" w:type="pct"/>
          </w:tcPr>
          <w:p w14:paraId="1737B295" w14:textId="77777777" w:rsidR="00600BF0" w:rsidRPr="005D6BFB" w:rsidRDefault="00000000" w:rsidP="005D6BFB">
            <w:pP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一、短期薪酬</w:t>
            </w:r>
          </w:p>
        </w:tc>
        <w:tc>
          <w:tcPr>
            <w:tcW w:w="890" w:type="pct"/>
            <w:vAlign w:val="center"/>
          </w:tcPr>
          <w:p w14:paraId="4ECAAB3C" w14:textId="3DA48C8D"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32,685,034.24</w:t>
            </w:r>
          </w:p>
        </w:tc>
        <w:tc>
          <w:tcPr>
            <w:tcW w:w="888" w:type="pct"/>
            <w:vAlign w:val="center"/>
          </w:tcPr>
          <w:p w14:paraId="501803F9" w14:textId="6CB0D290"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101,326,805.52</w:t>
            </w:r>
          </w:p>
        </w:tc>
        <w:tc>
          <w:tcPr>
            <w:tcW w:w="890" w:type="pct"/>
            <w:vAlign w:val="center"/>
          </w:tcPr>
          <w:p w14:paraId="445D45DE" w14:textId="568ADA3E"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112,639,958.81</w:t>
            </w:r>
          </w:p>
        </w:tc>
        <w:tc>
          <w:tcPr>
            <w:tcW w:w="894" w:type="pct"/>
            <w:vAlign w:val="center"/>
          </w:tcPr>
          <w:p w14:paraId="494E2A64" w14:textId="27E36726"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21,371,880.95</w:t>
            </w:r>
          </w:p>
        </w:tc>
      </w:tr>
      <w:tr w:rsidR="005D6BFB" w:rsidRPr="005D6BFB" w14:paraId="3F9E20EE" w14:textId="77777777" w:rsidTr="005D6BFB">
        <w:tc>
          <w:tcPr>
            <w:tcW w:w="1438" w:type="pct"/>
          </w:tcPr>
          <w:p w14:paraId="31D5FE74" w14:textId="77777777" w:rsidR="00600BF0" w:rsidRPr="005D6BFB" w:rsidRDefault="00000000" w:rsidP="005D6BFB">
            <w:pP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二、离职后福利-设定提存计划</w:t>
            </w:r>
          </w:p>
        </w:tc>
        <w:tc>
          <w:tcPr>
            <w:tcW w:w="890" w:type="pct"/>
            <w:vAlign w:val="center"/>
          </w:tcPr>
          <w:p w14:paraId="798F8340" w14:textId="59F8E27D"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1,427,627.27</w:t>
            </w:r>
          </w:p>
        </w:tc>
        <w:tc>
          <w:tcPr>
            <w:tcW w:w="888" w:type="pct"/>
            <w:vAlign w:val="center"/>
          </w:tcPr>
          <w:p w14:paraId="11AB29A9" w14:textId="3C15AC67"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12,975,235.26</w:t>
            </w:r>
          </w:p>
        </w:tc>
        <w:tc>
          <w:tcPr>
            <w:tcW w:w="890" w:type="pct"/>
            <w:vAlign w:val="center"/>
          </w:tcPr>
          <w:p w14:paraId="6E69F229" w14:textId="2683C0D7"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13,016,181.63</w:t>
            </w:r>
          </w:p>
        </w:tc>
        <w:tc>
          <w:tcPr>
            <w:tcW w:w="894" w:type="pct"/>
            <w:vAlign w:val="center"/>
          </w:tcPr>
          <w:p w14:paraId="717C10D1" w14:textId="2789AE48"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1,386,680.90</w:t>
            </w:r>
          </w:p>
        </w:tc>
      </w:tr>
      <w:tr w:rsidR="005D6BFB" w:rsidRPr="005D6BFB" w14:paraId="7C3E6DE6" w14:textId="77777777" w:rsidTr="005D6BFB">
        <w:tc>
          <w:tcPr>
            <w:tcW w:w="1438" w:type="pct"/>
          </w:tcPr>
          <w:p w14:paraId="30621FCE" w14:textId="77777777" w:rsidR="00600BF0" w:rsidRPr="005D6BFB" w:rsidRDefault="00000000" w:rsidP="005D6BFB">
            <w:pP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三、辞退福利</w:t>
            </w:r>
          </w:p>
        </w:tc>
        <w:tc>
          <w:tcPr>
            <w:tcW w:w="890" w:type="pct"/>
            <w:vAlign w:val="center"/>
          </w:tcPr>
          <w:p w14:paraId="3F6AF768" w14:textId="67EFC025"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45,303.00</w:t>
            </w:r>
          </w:p>
        </w:tc>
        <w:tc>
          <w:tcPr>
            <w:tcW w:w="888" w:type="pct"/>
            <w:vAlign w:val="center"/>
          </w:tcPr>
          <w:p w14:paraId="05A214E5" w14:textId="73AB29EC"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75,739.31</w:t>
            </w:r>
          </w:p>
        </w:tc>
        <w:tc>
          <w:tcPr>
            <w:tcW w:w="890" w:type="pct"/>
            <w:vAlign w:val="center"/>
          </w:tcPr>
          <w:p w14:paraId="36084CF0" w14:textId="087444D0"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121,042.31</w:t>
            </w:r>
          </w:p>
        </w:tc>
        <w:tc>
          <w:tcPr>
            <w:tcW w:w="894" w:type="pct"/>
            <w:vAlign w:val="center"/>
          </w:tcPr>
          <w:p w14:paraId="777C726B" w14:textId="77777777" w:rsidR="00600BF0" w:rsidRPr="005D6BFB" w:rsidRDefault="00600BF0" w:rsidP="005D6BFB">
            <w:pPr>
              <w:jc w:val="right"/>
              <w:rPr>
                <w:rFonts w:asciiTheme="minorEastAsia" w:eastAsiaTheme="minorEastAsia" w:hAnsiTheme="minorEastAsia"/>
                <w:sz w:val="18"/>
                <w:szCs w:val="18"/>
              </w:rPr>
            </w:pPr>
          </w:p>
        </w:tc>
      </w:tr>
      <w:tr w:rsidR="005D6BFB" w:rsidRPr="005D6BFB" w14:paraId="0FD7ADF4" w14:textId="77777777" w:rsidTr="005D6BFB">
        <w:tc>
          <w:tcPr>
            <w:tcW w:w="1438" w:type="pct"/>
          </w:tcPr>
          <w:p w14:paraId="020B1AA7" w14:textId="77777777" w:rsidR="00600BF0" w:rsidRPr="005D6BFB" w:rsidRDefault="00000000" w:rsidP="005D6BFB">
            <w:pP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四、一年内到期的其他福利</w:t>
            </w:r>
          </w:p>
        </w:tc>
        <w:tc>
          <w:tcPr>
            <w:tcW w:w="890" w:type="pct"/>
            <w:vAlign w:val="center"/>
          </w:tcPr>
          <w:p w14:paraId="7F0A2326" w14:textId="6F809FA0"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1,449,610.75</w:t>
            </w:r>
          </w:p>
        </w:tc>
        <w:tc>
          <w:tcPr>
            <w:tcW w:w="888" w:type="pct"/>
            <w:vAlign w:val="center"/>
          </w:tcPr>
          <w:p w14:paraId="42F368A3" w14:textId="77777777" w:rsidR="00600BF0" w:rsidRPr="005D6BFB" w:rsidRDefault="00600BF0" w:rsidP="005D6BFB">
            <w:pPr>
              <w:jc w:val="right"/>
              <w:rPr>
                <w:rFonts w:asciiTheme="minorEastAsia" w:eastAsiaTheme="minorEastAsia" w:hAnsiTheme="minorEastAsia"/>
                <w:sz w:val="18"/>
                <w:szCs w:val="18"/>
              </w:rPr>
            </w:pPr>
          </w:p>
        </w:tc>
        <w:tc>
          <w:tcPr>
            <w:tcW w:w="890" w:type="pct"/>
            <w:vAlign w:val="center"/>
          </w:tcPr>
          <w:p w14:paraId="0F01FB20" w14:textId="3478A294"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349,081.72</w:t>
            </w:r>
          </w:p>
        </w:tc>
        <w:tc>
          <w:tcPr>
            <w:tcW w:w="894" w:type="pct"/>
            <w:vAlign w:val="center"/>
          </w:tcPr>
          <w:p w14:paraId="5A0BC028" w14:textId="1301DF82"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1,100,529.03</w:t>
            </w:r>
          </w:p>
        </w:tc>
      </w:tr>
      <w:tr w:rsidR="005D6BFB" w:rsidRPr="005D6BFB" w14:paraId="78E8F2AD" w14:textId="77777777" w:rsidTr="005D6BFB">
        <w:tc>
          <w:tcPr>
            <w:tcW w:w="1438" w:type="pct"/>
            <w:vAlign w:val="center"/>
          </w:tcPr>
          <w:p w14:paraId="69E6CF26" w14:textId="77777777" w:rsidR="00600BF0" w:rsidRPr="005D6BFB" w:rsidRDefault="00000000" w:rsidP="005D6BFB">
            <w:pPr>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合计</w:t>
            </w:r>
          </w:p>
        </w:tc>
        <w:tc>
          <w:tcPr>
            <w:tcW w:w="890" w:type="pct"/>
            <w:vAlign w:val="center"/>
          </w:tcPr>
          <w:p w14:paraId="56A5E23C" w14:textId="61D60FC6"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35,607,575.26</w:t>
            </w:r>
          </w:p>
        </w:tc>
        <w:tc>
          <w:tcPr>
            <w:tcW w:w="888" w:type="pct"/>
            <w:vAlign w:val="center"/>
          </w:tcPr>
          <w:p w14:paraId="34E4F42F" w14:textId="6C280C06"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114,377,780.09</w:t>
            </w:r>
          </w:p>
        </w:tc>
        <w:tc>
          <w:tcPr>
            <w:tcW w:w="890" w:type="pct"/>
            <w:vAlign w:val="center"/>
          </w:tcPr>
          <w:p w14:paraId="4E78877D" w14:textId="57622E00"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126,126,264.47</w:t>
            </w:r>
          </w:p>
        </w:tc>
        <w:tc>
          <w:tcPr>
            <w:tcW w:w="894" w:type="pct"/>
            <w:vAlign w:val="center"/>
          </w:tcPr>
          <w:p w14:paraId="00F2AD24" w14:textId="6C8B9E86"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23,859,090.88</w:t>
            </w:r>
          </w:p>
        </w:tc>
      </w:tr>
    </w:tbl>
    <w:p w14:paraId="1BB2C452" w14:textId="77777777" w:rsidR="004E620F" w:rsidRDefault="004E620F">
      <w:pPr>
        <w:rPr>
          <w:color w:val="000000" w:themeColor="text1"/>
        </w:rPr>
      </w:pPr>
    </w:p>
    <w:p w14:paraId="34224B57" w14:textId="77777777" w:rsidR="004E620F" w:rsidRDefault="00000000">
      <w:pPr>
        <w:pStyle w:val="4"/>
        <w:numPr>
          <w:ilvl w:val="0"/>
          <w:numId w:val="92"/>
        </w:numPr>
        <w:rPr>
          <w:rFonts w:ascii="宋体" w:hAnsi="宋体"/>
          <w:color w:val="000000" w:themeColor="text1"/>
        </w:rPr>
      </w:pPr>
      <w:r>
        <w:rPr>
          <w:rFonts w:ascii="宋体" w:hAnsi="宋体" w:hint="eastAsia"/>
          <w:color w:val="000000" w:themeColor="text1"/>
        </w:rPr>
        <w:t>短期薪酬列示</w:t>
      </w:r>
    </w:p>
    <w:sdt>
      <w:sdtPr>
        <w:rPr>
          <w:color w:val="000000" w:themeColor="text1"/>
        </w:rPr>
        <w:alias w:val="是否适用：短期薪酬列示[双击切换]"/>
        <w:tag w:val="_GBC_fe9cc4ffdf524f4695448b31c76167ce"/>
        <w:id w:val="705294532"/>
        <w:placeholder>
          <w:docPart w:val="GBC22222222222222222222222222222"/>
        </w:placeholder>
      </w:sdtPr>
      <w:sdtContent>
        <w:p w14:paraId="22B1225F"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0806138"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短期薪酬"/>
          <w:tag w:val="_GBC_f5a2a934147944d68f11ca2bcce4d80f"/>
          <w:id w:val="1878041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短期薪酬"/>
          <w:tag w:val="_GBC_ded097d86a7d48b8a8b1d9689a73bd5d"/>
          <w:id w:val="-6262339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1539"/>
        <w:gridCol w:w="1522"/>
        <w:gridCol w:w="1536"/>
        <w:gridCol w:w="1546"/>
      </w:tblGrid>
      <w:tr w:rsidR="004E620F" w:rsidRPr="005D6BFB" w14:paraId="04A570DD" w14:textId="77777777">
        <w:sdt>
          <w:sdtPr>
            <w:rPr>
              <w:rFonts w:asciiTheme="minorEastAsia" w:eastAsiaTheme="minorEastAsia" w:hAnsiTheme="minorEastAsia"/>
              <w:sz w:val="18"/>
              <w:szCs w:val="18"/>
            </w:rPr>
            <w:tag w:val="_PLD_7b5378bc64e24511ae79d643c80f9c98"/>
            <w:id w:val="-2045436065"/>
          </w:sdtPr>
          <w:sdtContent>
            <w:tc>
              <w:tcPr>
                <w:tcW w:w="1444" w:type="pct"/>
                <w:tcBorders>
                  <w:top w:val="single" w:sz="4" w:space="0" w:color="auto"/>
                  <w:left w:val="single" w:sz="4" w:space="0" w:color="auto"/>
                  <w:bottom w:val="single" w:sz="4" w:space="0" w:color="auto"/>
                  <w:right w:val="single" w:sz="4" w:space="0" w:color="auto"/>
                </w:tcBorders>
                <w:vAlign w:val="center"/>
              </w:tcPr>
              <w:p w14:paraId="581E587D" w14:textId="77777777" w:rsidR="004E620F" w:rsidRPr="005D6BFB" w:rsidRDefault="00000000">
                <w:pPr>
                  <w:autoSpaceDE w:val="0"/>
                  <w:autoSpaceDN w:val="0"/>
                  <w:adjustRightInd w:val="0"/>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项目</w:t>
                </w:r>
              </w:p>
            </w:tc>
          </w:sdtContent>
        </w:sdt>
        <w:sdt>
          <w:sdtPr>
            <w:rPr>
              <w:rFonts w:asciiTheme="minorEastAsia" w:eastAsiaTheme="minorEastAsia" w:hAnsiTheme="minorEastAsia"/>
              <w:sz w:val="18"/>
              <w:szCs w:val="18"/>
            </w:rPr>
            <w:tag w:val="_PLD_0144fa4bad154236aa75e1dcc0a89e56"/>
            <w:id w:val="-881558324"/>
          </w:sdtPr>
          <w:sdtContent>
            <w:tc>
              <w:tcPr>
                <w:tcW w:w="891" w:type="pct"/>
                <w:tcBorders>
                  <w:top w:val="single" w:sz="4" w:space="0" w:color="auto"/>
                  <w:left w:val="single" w:sz="4" w:space="0" w:color="auto"/>
                  <w:bottom w:val="single" w:sz="4" w:space="0" w:color="auto"/>
                  <w:right w:val="single" w:sz="4" w:space="0" w:color="auto"/>
                </w:tcBorders>
                <w:vAlign w:val="center"/>
              </w:tcPr>
              <w:p w14:paraId="1F35A7A1" w14:textId="77777777" w:rsidR="004E620F" w:rsidRPr="005D6BFB" w:rsidRDefault="00000000">
                <w:pPr>
                  <w:autoSpaceDE w:val="0"/>
                  <w:autoSpaceDN w:val="0"/>
                  <w:adjustRightInd w:val="0"/>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期初余额</w:t>
                </w:r>
              </w:p>
            </w:tc>
          </w:sdtContent>
        </w:sdt>
        <w:sdt>
          <w:sdtPr>
            <w:rPr>
              <w:rFonts w:asciiTheme="minorEastAsia" w:eastAsiaTheme="minorEastAsia" w:hAnsiTheme="minorEastAsia"/>
              <w:sz w:val="18"/>
              <w:szCs w:val="18"/>
            </w:rPr>
            <w:tag w:val="_PLD_2d15a4a9e10b4386a7ed67bc2137e04a"/>
            <w:id w:val="-415320955"/>
          </w:sdtPr>
          <w:sdtContent>
            <w:tc>
              <w:tcPr>
                <w:tcW w:w="881" w:type="pct"/>
                <w:tcBorders>
                  <w:top w:val="single" w:sz="4" w:space="0" w:color="auto"/>
                  <w:left w:val="single" w:sz="4" w:space="0" w:color="auto"/>
                  <w:bottom w:val="single" w:sz="4" w:space="0" w:color="auto"/>
                  <w:right w:val="single" w:sz="4" w:space="0" w:color="auto"/>
                </w:tcBorders>
                <w:vAlign w:val="center"/>
              </w:tcPr>
              <w:p w14:paraId="686C7FDC" w14:textId="77777777" w:rsidR="004E620F" w:rsidRPr="005D6BFB" w:rsidRDefault="00000000">
                <w:pPr>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本期增加</w:t>
                </w:r>
              </w:p>
            </w:tc>
          </w:sdtContent>
        </w:sdt>
        <w:sdt>
          <w:sdtPr>
            <w:rPr>
              <w:rFonts w:asciiTheme="minorEastAsia" w:eastAsiaTheme="minorEastAsia" w:hAnsiTheme="minorEastAsia"/>
              <w:sz w:val="18"/>
              <w:szCs w:val="18"/>
            </w:rPr>
            <w:tag w:val="_PLD_12a2bbefe0874cde83fdb77f4a4158a1"/>
            <w:id w:val="-1107273344"/>
          </w:sdtPr>
          <w:sdtContent>
            <w:tc>
              <w:tcPr>
                <w:tcW w:w="889" w:type="pct"/>
                <w:tcBorders>
                  <w:top w:val="single" w:sz="4" w:space="0" w:color="auto"/>
                  <w:left w:val="single" w:sz="4" w:space="0" w:color="auto"/>
                  <w:bottom w:val="single" w:sz="4" w:space="0" w:color="auto"/>
                  <w:right w:val="single" w:sz="4" w:space="0" w:color="auto"/>
                </w:tcBorders>
                <w:vAlign w:val="center"/>
              </w:tcPr>
              <w:p w14:paraId="257219DA" w14:textId="77777777" w:rsidR="004E620F" w:rsidRPr="005D6BFB" w:rsidRDefault="00000000">
                <w:pPr>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color w:val="000000" w:themeColor="text1"/>
                    <w:sz w:val="18"/>
                    <w:szCs w:val="18"/>
                  </w:rPr>
                  <w:t>本期减少</w:t>
                </w:r>
              </w:p>
            </w:tc>
          </w:sdtContent>
        </w:sdt>
        <w:sdt>
          <w:sdtPr>
            <w:rPr>
              <w:rFonts w:asciiTheme="minorEastAsia" w:eastAsiaTheme="minorEastAsia" w:hAnsiTheme="minorEastAsia"/>
              <w:sz w:val="18"/>
              <w:szCs w:val="18"/>
            </w:rPr>
            <w:tag w:val="_PLD_190d6bcbbde148ffb48f230c6d9d7186"/>
            <w:id w:val="-907383125"/>
          </w:sdtPr>
          <w:sdtContent>
            <w:tc>
              <w:tcPr>
                <w:tcW w:w="895" w:type="pct"/>
                <w:tcBorders>
                  <w:top w:val="single" w:sz="4" w:space="0" w:color="auto"/>
                  <w:left w:val="single" w:sz="4" w:space="0" w:color="auto"/>
                  <w:bottom w:val="single" w:sz="4" w:space="0" w:color="auto"/>
                  <w:right w:val="single" w:sz="4" w:space="0" w:color="auto"/>
                </w:tcBorders>
                <w:vAlign w:val="center"/>
              </w:tcPr>
              <w:p w14:paraId="25568E7F" w14:textId="77777777" w:rsidR="004E620F" w:rsidRPr="005D6BFB" w:rsidRDefault="00000000">
                <w:pPr>
                  <w:autoSpaceDE w:val="0"/>
                  <w:autoSpaceDN w:val="0"/>
                  <w:adjustRightInd w:val="0"/>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期末余额</w:t>
                </w:r>
              </w:p>
            </w:tc>
          </w:sdtContent>
        </w:sdt>
      </w:tr>
      <w:tr w:rsidR="005D6BFB" w:rsidRPr="005D6BFB" w14:paraId="71A5910F" w14:textId="77777777" w:rsidTr="00047DF2">
        <w:tc>
          <w:tcPr>
            <w:tcW w:w="1444" w:type="pct"/>
            <w:tcBorders>
              <w:top w:val="single" w:sz="4" w:space="0" w:color="auto"/>
              <w:left w:val="single" w:sz="4" w:space="0" w:color="auto"/>
              <w:bottom w:val="single" w:sz="4" w:space="0" w:color="auto"/>
              <w:right w:val="single" w:sz="4" w:space="0" w:color="auto"/>
            </w:tcBorders>
          </w:tcPr>
          <w:p w14:paraId="59E76FC7" w14:textId="77777777" w:rsidR="00600BF0" w:rsidRPr="005D6BFB" w:rsidRDefault="00000000" w:rsidP="005D6BFB">
            <w:pPr>
              <w:autoSpaceDE w:val="0"/>
              <w:autoSpaceDN w:val="0"/>
              <w:adjustRightInd w:val="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一、工资、奖金、津贴和补贴</w:t>
            </w:r>
          </w:p>
        </w:tc>
        <w:tc>
          <w:tcPr>
            <w:tcW w:w="891" w:type="pct"/>
            <w:tcBorders>
              <w:top w:val="single" w:sz="4" w:space="0" w:color="auto"/>
              <w:left w:val="single" w:sz="4" w:space="0" w:color="auto"/>
              <w:bottom w:val="single" w:sz="4" w:space="0" w:color="auto"/>
              <w:right w:val="single" w:sz="4" w:space="0" w:color="auto"/>
            </w:tcBorders>
            <w:vAlign w:val="center"/>
          </w:tcPr>
          <w:p w14:paraId="1EB8068D" w14:textId="085AF46F"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27,636,335.33</w:t>
            </w:r>
          </w:p>
        </w:tc>
        <w:tc>
          <w:tcPr>
            <w:tcW w:w="881" w:type="pct"/>
            <w:tcBorders>
              <w:top w:val="single" w:sz="4" w:space="0" w:color="auto"/>
              <w:left w:val="single" w:sz="4" w:space="0" w:color="auto"/>
              <w:bottom w:val="single" w:sz="4" w:space="0" w:color="auto"/>
              <w:right w:val="single" w:sz="4" w:space="0" w:color="auto"/>
            </w:tcBorders>
            <w:vAlign w:val="center"/>
          </w:tcPr>
          <w:p w14:paraId="14E02039" w14:textId="2460027E"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79,928,178.59</w:t>
            </w:r>
          </w:p>
        </w:tc>
        <w:tc>
          <w:tcPr>
            <w:tcW w:w="889" w:type="pct"/>
            <w:tcBorders>
              <w:top w:val="single" w:sz="4" w:space="0" w:color="auto"/>
              <w:left w:val="single" w:sz="4" w:space="0" w:color="auto"/>
              <w:bottom w:val="single" w:sz="4" w:space="0" w:color="auto"/>
              <w:right w:val="single" w:sz="4" w:space="0" w:color="auto"/>
            </w:tcBorders>
            <w:vAlign w:val="center"/>
          </w:tcPr>
          <w:p w14:paraId="7540EBBE" w14:textId="124C7025"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91,272,397.94</w:t>
            </w:r>
          </w:p>
        </w:tc>
        <w:tc>
          <w:tcPr>
            <w:tcW w:w="895" w:type="pct"/>
            <w:tcBorders>
              <w:top w:val="single" w:sz="4" w:space="0" w:color="auto"/>
              <w:left w:val="single" w:sz="4" w:space="0" w:color="auto"/>
              <w:bottom w:val="single" w:sz="4" w:space="0" w:color="auto"/>
              <w:right w:val="single" w:sz="4" w:space="0" w:color="auto"/>
            </w:tcBorders>
            <w:vAlign w:val="center"/>
          </w:tcPr>
          <w:p w14:paraId="56A0CB56" w14:textId="19770327"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16,292,115.98</w:t>
            </w:r>
          </w:p>
        </w:tc>
      </w:tr>
      <w:tr w:rsidR="005D6BFB" w:rsidRPr="005D6BFB" w14:paraId="1BF6607D" w14:textId="77777777" w:rsidTr="00047DF2">
        <w:tc>
          <w:tcPr>
            <w:tcW w:w="1444" w:type="pct"/>
            <w:tcBorders>
              <w:top w:val="single" w:sz="4" w:space="0" w:color="auto"/>
              <w:left w:val="single" w:sz="4" w:space="0" w:color="auto"/>
              <w:bottom w:val="single" w:sz="4" w:space="0" w:color="auto"/>
              <w:right w:val="single" w:sz="4" w:space="0" w:color="auto"/>
            </w:tcBorders>
          </w:tcPr>
          <w:p w14:paraId="77BADF16" w14:textId="77777777" w:rsidR="00600BF0" w:rsidRPr="005D6BFB" w:rsidRDefault="00000000" w:rsidP="005D6BFB">
            <w:pPr>
              <w:autoSpaceDE w:val="0"/>
              <w:autoSpaceDN w:val="0"/>
              <w:adjustRightInd w:val="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二、职工福利费</w:t>
            </w:r>
          </w:p>
        </w:tc>
        <w:tc>
          <w:tcPr>
            <w:tcW w:w="891" w:type="pct"/>
            <w:tcBorders>
              <w:top w:val="single" w:sz="4" w:space="0" w:color="auto"/>
              <w:left w:val="single" w:sz="4" w:space="0" w:color="auto"/>
              <w:bottom w:val="single" w:sz="4" w:space="0" w:color="auto"/>
              <w:right w:val="single" w:sz="4" w:space="0" w:color="auto"/>
            </w:tcBorders>
            <w:vAlign w:val="center"/>
          </w:tcPr>
          <w:p w14:paraId="570D4BE6" w14:textId="05C09C21"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65,777.19</w:t>
            </w:r>
          </w:p>
        </w:tc>
        <w:tc>
          <w:tcPr>
            <w:tcW w:w="881" w:type="pct"/>
            <w:tcBorders>
              <w:top w:val="single" w:sz="4" w:space="0" w:color="auto"/>
              <w:left w:val="single" w:sz="4" w:space="0" w:color="auto"/>
              <w:bottom w:val="single" w:sz="4" w:space="0" w:color="auto"/>
              <w:right w:val="single" w:sz="4" w:space="0" w:color="auto"/>
            </w:tcBorders>
            <w:vAlign w:val="center"/>
          </w:tcPr>
          <w:p w14:paraId="3425889A" w14:textId="493250DD"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3,167,960.24</w:t>
            </w:r>
          </w:p>
        </w:tc>
        <w:tc>
          <w:tcPr>
            <w:tcW w:w="889" w:type="pct"/>
            <w:tcBorders>
              <w:top w:val="single" w:sz="4" w:space="0" w:color="auto"/>
              <w:left w:val="single" w:sz="4" w:space="0" w:color="auto"/>
              <w:bottom w:val="single" w:sz="4" w:space="0" w:color="auto"/>
              <w:right w:val="single" w:sz="4" w:space="0" w:color="auto"/>
            </w:tcBorders>
            <w:vAlign w:val="center"/>
          </w:tcPr>
          <w:p w14:paraId="1EF651D1" w14:textId="2A5514F0"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3,169,457.84</w:t>
            </w:r>
          </w:p>
        </w:tc>
        <w:tc>
          <w:tcPr>
            <w:tcW w:w="895" w:type="pct"/>
            <w:tcBorders>
              <w:top w:val="single" w:sz="4" w:space="0" w:color="auto"/>
              <w:left w:val="single" w:sz="4" w:space="0" w:color="auto"/>
              <w:bottom w:val="single" w:sz="4" w:space="0" w:color="auto"/>
              <w:right w:val="single" w:sz="4" w:space="0" w:color="auto"/>
            </w:tcBorders>
            <w:vAlign w:val="center"/>
          </w:tcPr>
          <w:p w14:paraId="6AAD788B" w14:textId="1D110F2F"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64,279.59</w:t>
            </w:r>
          </w:p>
        </w:tc>
      </w:tr>
      <w:tr w:rsidR="005D6BFB" w:rsidRPr="005D6BFB" w14:paraId="5DFDBC8C" w14:textId="77777777" w:rsidTr="00047DF2">
        <w:tc>
          <w:tcPr>
            <w:tcW w:w="1444" w:type="pct"/>
            <w:tcBorders>
              <w:top w:val="single" w:sz="4" w:space="0" w:color="auto"/>
              <w:left w:val="single" w:sz="4" w:space="0" w:color="auto"/>
              <w:bottom w:val="single" w:sz="4" w:space="0" w:color="auto"/>
              <w:right w:val="single" w:sz="4" w:space="0" w:color="auto"/>
            </w:tcBorders>
          </w:tcPr>
          <w:p w14:paraId="55E055C7" w14:textId="77777777" w:rsidR="00600BF0" w:rsidRPr="005D6BFB" w:rsidRDefault="00000000" w:rsidP="005D6BFB">
            <w:pPr>
              <w:autoSpaceDE w:val="0"/>
              <w:autoSpaceDN w:val="0"/>
              <w:adjustRightInd w:val="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三、社会保险费</w:t>
            </w:r>
          </w:p>
        </w:tc>
        <w:tc>
          <w:tcPr>
            <w:tcW w:w="891" w:type="pct"/>
            <w:tcBorders>
              <w:top w:val="single" w:sz="4" w:space="0" w:color="auto"/>
              <w:left w:val="single" w:sz="4" w:space="0" w:color="auto"/>
              <w:bottom w:val="single" w:sz="4" w:space="0" w:color="auto"/>
              <w:right w:val="single" w:sz="4" w:space="0" w:color="auto"/>
            </w:tcBorders>
            <w:vAlign w:val="center"/>
          </w:tcPr>
          <w:p w14:paraId="1A47A03E" w14:textId="3280494E"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881,131.24</w:t>
            </w:r>
          </w:p>
        </w:tc>
        <w:tc>
          <w:tcPr>
            <w:tcW w:w="881" w:type="pct"/>
            <w:tcBorders>
              <w:top w:val="single" w:sz="4" w:space="0" w:color="auto"/>
              <w:left w:val="single" w:sz="4" w:space="0" w:color="auto"/>
              <w:bottom w:val="single" w:sz="4" w:space="0" w:color="auto"/>
              <w:right w:val="single" w:sz="4" w:space="0" w:color="auto"/>
            </w:tcBorders>
            <w:vAlign w:val="center"/>
          </w:tcPr>
          <w:p w14:paraId="48DB220C" w14:textId="7E88F6E5"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7,728,846.48</w:t>
            </w:r>
          </w:p>
        </w:tc>
        <w:tc>
          <w:tcPr>
            <w:tcW w:w="889" w:type="pct"/>
            <w:tcBorders>
              <w:top w:val="single" w:sz="4" w:space="0" w:color="auto"/>
              <w:left w:val="single" w:sz="4" w:space="0" w:color="auto"/>
              <w:bottom w:val="single" w:sz="4" w:space="0" w:color="auto"/>
              <w:right w:val="single" w:sz="4" w:space="0" w:color="auto"/>
            </w:tcBorders>
            <w:vAlign w:val="center"/>
          </w:tcPr>
          <w:p w14:paraId="19B5F0B1" w14:textId="6774ACEB"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7,738,989.18</w:t>
            </w:r>
          </w:p>
        </w:tc>
        <w:tc>
          <w:tcPr>
            <w:tcW w:w="895" w:type="pct"/>
            <w:tcBorders>
              <w:top w:val="single" w:sz="4" w:space="0" w:color="auto"/>
              <w:left w:val="single" w:sz="4" w:space="0" w:color="auto"/>
              <w:bottom w:val="single" w:sz="4" w:space="0" w:color="auto"/>
              <w:right w:val="single" w:sz="4" w:space="0" w:color="auto"/>
            </w:tcBorders>
            <w:vAlign w:val="center"/>
          </w:tcPr>
          <w:p w14:paraId="73DF70F8" w14:textId="021AABC9"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870,988.54</w:t>
            </w:r>
          </w:p>
        </w:tc>
      </w:tr>
      <w:tr w:rsidR="005D6BFB" w:rsidRPr="005D6BFB" w14:paraId="4615A229" w14:textId="77777777" w:rsidTr="00047DF2">
        <w:tc>
          <w:tcPr>
            <w:tcW w:w="1444" w:type="pct"/>
            <w:tcBorders>
              <w:top w:val="single" w:sz="4" w:space="0" w:color="auto"/>
              <w:left w:val="single" w:sz="4" w:space="0" w:color="auto"/>
              <w:bottom w:val="single" w:sz="4" w:space="0" w:color="auto"/>
              <w:right w:val="single" w:sz="4" w:space="0" w:color="auto"/>
            </w:tcBorders>
          </w:tcPr>
          <w:p w14:paraId="6A373AC5" w14:textId="77777777" w:rsidR="00600BF0" w:rsidRPr="005D6BFB" w:rsidRDefault="00000000" w:rsidP="005D6BFB">
            <w:pP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其中：</w:t>
            </w:r>
            <w:r w:rsidRPr="005D6BFB">
              <w:rPr>
                <w:rFonts w:asciiTheme="minorEastAsia" w:eastAsiaTheme="minorEastAsia" w:hAnsiTheme="minorEastAsia"/>
                <w:color w:val="000000" w:themeColor="text1"/>
                <w:sz w:val="18"/>
                <w:szCs w:val="18"/>
              </w:rPr>
              <w:t>医疗保险费</w:t>
            </w:r>
          </w:p>
        </w:tc>
        <w:tc>
          <w:tcPr>
            <w:tcW w:w="891" w:type="pct"/>
            <w:tcBorders>
              <w:top w:val="single" w:sz="4" w:space="0" w:color="auto"/>
              <w:left w:val="single" w:sz="4" w:space="0" w:color="auto"/>
              <w:bottom w:val="single" w:sz="4" w:space="0" w:color="auto"/>
              <w:right w:val="single" w:sz="4" w:space="0" w:color="auto"/>
            </w:tcBorders>
            <w:vAlign w:val="center"/>
          </w:tcPr>
          <w:p w14:paraId="63D697B1" w14:textId="543CED86"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798,780.58</w:t>
            </w:r>
          </w:p>
        </w:tc>
        <w:tc>
          <w:tcPr>
            <w:tcW w:w="881" w:type="pct"/>
            <w:tcBorders>
              <w:top w:val="single" w:sz="4" w:space="0" w:color="auto"/>
              <w:left w:val="single" w:sz="4" w:space="0" w:color="auto"/>
              <w:bottom w:val="single" w:sz="4" w:space="0" w:color="auto"/>
              <w:right w:val="single" w:sz="4" w:space="0" w:color="auto"/>
            </w:tcBorders>
            <w:vAlign w:val="center"/>
          </w:tcPr>
          <w:p w14:paraId="3A86525E" w14:textId="40710DAA"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6,800,360.10</w:t>
            </w:r>
          </w:p>
        </w:tc>
        <w:tc>
          <w:tcPr>
            <w:tcW w:w="889" w:type="pct"/>
            <w:tcBorders>
              <w:top w:val="single" w:sz="4" w:space="0" w:color="auto"/>
              <w:left w:val="single" w:sz="4" w:space="0" w:color="auto"/>
              <w:bottom w:val="single" w:sz="4" w:space="0" w:color="auto"/>
              <w:right w:val="single" w:sz="4" w:space="0" w:color="auto"/>
            </w:tcBorders>
            <w:vAlign w:val="center"/>
          </w:tcPr>
          <w:p w14:paraId="4E12BDA9" w14:textId="4C261763"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6,811,424.66</w:t>
            </w:r>
          </w:p>
        </w:tc>
        <w:tc>
          <w:tcPr>
            <w:tcW w:w="895" w:type="pct"/>
            <w:tcBorders>
              <w:top w:val="single" w:sz="4" w:space="0" w:color="auto"/>
              <w:left w:val="single" w:sz="4" w:space="0" w:color="auto"/>
              <w:bottom w:val="single" w:sz="4" w:space="0" w:color="auto"/>
              <w:right w:val="single" w:sz="4" w:space="0" w:color="auto"/>
            </w:tcBorders>
            <w:vAlign w:val="center"/>
          </w:tcPr>
          <w:p w14:paraId="4002CA3F" w14:textId="6C5C08A1"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787,716.02</w:t>
            </w:r>
          </w:p>
        </w:tc>
      </w:tr>
      <w:tr w:rsidR="005D6BFB" w:rsidRPr="005D6BFB" w14:paraId="4A7C30A2" w14:textId="77777777" w:rsidTr="00047DF2">
        <w:tc>
          <w:tcPr>
            <w:tcW w:w="1444" w:type="pct"/>
            <w:tcBorders>
              <w:top w:val="single" w:sz="4" w:space="0" w:color="auto"/>
              <w:left w:val="single" w:sz="4" w:space="0" w:color="auto"/>
              <w:bottom w:val="single" w:sz="4" w:space="0" w:color="auto"/>
              <w:right w:val="single" w:sz="4" w:space="0" w:color="auto"/>
            </w:tcBorders>
          </w:tcPr>
          <w:p w14:paraId="46FADF7A" w14:textId="77777777" w:rsidR="00600BF0" w:rsidRPr="005D6BFB" w:rsidRDefault="00000000" w:rsidP="005D6BFB">
            <w:pPr>
              <w:ind w:firstLineChars="300" w:firstLine="54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工伤保险费</w:t>
            </w:r>
          </w:p>
        </w:tc>
        <w:tc>
          <w:tcPr>
            <w:tcW w:w="891" w:type="pct"/>
            <w:tcBorders>
              <w:top w:val="single" w:sz="4" w:space="0" w:color="auto"/>
              <w:left w:val="single" w:sz="4" w:space="0" w:color="auto"/>
              <w:bottom w:val="single" w:sz="4" w:space="0" w:color="auto"/>
              <w:right w:val="single" w:sz="4" w:space="0" w:color="auto"/>
            </w:tcBorders>
            <w:vAlign w:val="center"/>
          </w:tcPr>
          <w:p w14:paraId="215C2A55" w14:textId="21C3F643"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68,485.33</w:t>
            </w:r>
          </w:p>
        </w:tc>
        <w:tc>
          <w:tcPr>
            <w:tcW w:w="881" w:type="pct"/>
            <w:tcBorders>
              <w:top w:val="single" w:sz="4" w:space="0" w:color="auto"/>
              <w:left w:val="single" w:sz="4" w:space="0" w:color="auto"/>
              <w:bottom w:val="single" w:sz="4" w:space="0" w:color="auto"/>
              <w:right w:val="single" w:sz="4" w:space="0" w:color="auto"/>
            </w:tcBorders>
            <w:vAlign w:val="center"/>
          </w:tcPr>
          <w:p w14:paraId="67D0BEA4" w14:textId="75CB1FDC"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836,161.71</w:t>
            </w:r>
          </w:p>
        </w:tc>
        <w:tc>
          <w:tcPr>
            <w:tcW w:w="889" w:type="pct"/>
            <w:tcBorders>
              <w:top w:val="single" w:sz="4" w:space="0" w:color="auto"/>
              <w:left w:val="single" w:sz="4" w:space="0" w:color="auto"/>
              <w:bottom w:val="single" w:sz="4" w:space="0" w:color="auto"/>
              <w:right w:val="single" w:sz="4" w:space="0" w:color="auto"/>
            </w:tcBorders>
            <w:vAlign w:val="center"/>
          </w:tcPr>
          <w:p w14:paraId="4E2E8985" w14:textId="0C922B9E"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835,239.85</w:t>
            </w:r>
          </w:p>
        </w:tc>
        <w:tc>
          <w:tcPr>
            <w:tcW w:w="895" w:type="pct"/>
            <w:tcBorders>
              <w:top w:val="single" w:sz="4" w:space="0" w:color="auto"/>
              <w:left w:val="single" w:sz="4" w:space="0" w:color="auto"/>
              <w:bottom w:val="single" w:sz="4" w:space="0" w:color="auto"/>
              <w:right w:val="single" w:sz="4" w:space="0" w:color="auto"/>
            </w:tcBorders>
            <w:vAlign w:val="center"/>
          </w:tcPr>
          <w:p w14:paraId="6A5E9B64" w14:textId="5EA00711"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69,407.19</w:t>
            </w:r>
          </w:p>
        </w:tc>
      </w:tr>
      <w:tr w:rsidR="005D6BFB" w:rsidRPr="005D6BFB" w14:paraId="6129DAF7" w14:textId="77777777" w:rsidTr="00047DF2">
        <w:tc>
          <w:tcPr>
            <w:tcW w:w="1444" w:type="pct"/>
            <w:tcBorders>
              <w:top w:val="single" w:sz="4" w:space="0" w:color="auto"/>
              <w:left w:val="single" w:sz="4" w:space="0" w:color="auto"/>
              <w:bottom w:val="single" w:sz="4" w:space="0" w:color="auto"/>
              <w:right w:val="single" w:sz="4" w:space="0" w:color="auto"/>
            </w:tcBorders>
          </w:tcPr>
          <w:p w14:paraId="19628082" w14:textId="77777777" w:rsidR="00600BF0" w:rsidRPr="005D6BFB" w:rsidRDefault="00000000" w:rsidP="005D6BFB">
            <w:pPr>
              <w:ind w:firstLineChars="300" w:firstLine="54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生育保险费</w:t>
            </w:r>
          </w:p>
        </w:tc>
        <w:tc>
          <w:tcPr>
            <w:tcW w:w="891" w:type="pct"/>
            <w:tcBorders>
              <w:top w:val="single" w:sz="4" w:space="0" w:color="auto"/>
              <w:left w:val="single" w:sz="4" w:space="0" w:color="auto"/>
              <w:bottom w:val="single" w:sz="4" w:space="0" w:color="auto"/>
              <w:right w:val="single" w:sz="4" w:space="0" w:color="auto"/>
            </w:tcBorders>
            <w:vAlign w:val="center"/>
          </w:tcPr>
          <w:p w14:paraId="72E8C3E7" w14:textId="3C3BF9A2"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13,865.33</w:t>
            </w:r>
          </w:p>
        </w:tc>
        <w:tc>
          <w:tcPr>
            <w:tcW w:w="881" w:type="pct"/>
            <w:tcBorders>
              <w:top w:val="single" w:sz="4" w:space="0" w:color="auto"/>
              <w:left w:val="single" w:sz="4" w:space="0" w:color="auto"/>
              <w:bottom w:val="single" w:sz="4" w:space="0" w:color="auto"/>
              <w:right w:val="single" w:sz="4" w:space="0" w:color="auto"/>
            </w:tcBorders>
            <w:vAlign w:val="center"/>
          </w:tcPr>
          <w:p w14:paraId="66B07C76" w14:textId="63E48940"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92,324.67</w:t>
            </w:r>
          </w:p>
        </w:tc>
        <w:tc>
          <w:tcPr>
            <w:tcW w:w="889" w:type="pct"/>
            <w:tcBorders>
              <w:top w:val="single" w:sz="4" w:space="0" w:color="auto"/>
              <w:left w:val="single" w:sz="4" w:space="0" w:color="auto"/>
              <w:bottom w:val="single" w:sz="4" w:space="0" w:color="auto"/>
              <w:right w:val="single" w:sz="4" w:space="0" w:color="auto"/>
            </w:tcBorders>
            <w:vAlign w:val="center"/>
          </w:tcPr>
          <w:p w14:paraId="1BA3AB56" w14:textId="51724E71"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92,324.67</w:t>
            </w:r>
          </w:p>
        </w:tc>
        <w:tc>
          <w:tcPr>
            <w:tcW w:w="895" w:type="pct"/>
            <w:tcBorders>
              <w:top w:val="single" w:sz="4" w:space="0" w:color="auto"/>
              <w:left w:val="single" w:sz="4" w:space="0" w:color="auto"/>
              <w:bottom w:val="single" w:sz="4" w:space="0" w:color="auto"/>
              <w:right w:val="single" w:sz="4" w:space="0" w:color="auto"/>
            </w:tcBorders>
            <w:vAlign w:val="center"/>
          </w:tcPr>
          <w:p w14:paraId="70F0CE5E" w14:textId="29381800"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13,865.33</w:t>
            </w:r>
          </w:p>
        </w:tc>
      </w:tr>
      <w:tr w:rsidR="005D6BFB" w:rsidRPr="005D6BFB" w14:paraId="794E5C2E" w14:textId="77777777">
        <w:tc>
          <w:tcPr>
            <w:tcW w:w="1444" w:type="pct"/>
            <w:tcBorders>
              <w:top w:val="single" w:sz="4" w:space="0" w:color="auto"/>
              <w:left w:val="single" w:sz="4" w:space="0" w:color="auto"/>
              <w:bottom w:val="single" w:sz="4" w:space="0" w:color="auto"/>
              <w:right w:val="single" w:sz="4" w:space="0" w:color="auto"/>
            </w:tcBorders>
          </w:tcPr>
          <w:p w14:paraId="1DC22873" w14:textId="77777777" w:rsidR="00600BF0" w:rsidRPr="005D6BFB" w:rsidRDefault="00600BF0" w:rsidP="005D6BFB">
            <w:pPr>
              <w:ind w:firstLineChars="300" w:firstLine="540"/>
              <w:rPr>
                <w:rFonts w:asciiTheme="minorEastAsia" w:eastAsiaTheme="minorEastAsia" w:hAnsiTheme="minorEastAsia"/>
                <w:sz w:val="18"/>
                <w:szCs w:val="18"/>
              </w:rPr>
            </w:pPr>
          </w:p>
        </w:tc>
        <w:tc>
          <w:tcPr>
            <w:tcW w:w="891" w:type="pct"/>
            <w:tcBorders>
              <w:top w:val="single" w:sz="4" w:space="0" w:color="auto"/>
              <w:left w:val="single" w:sz="4" w:space="0" w:color="auto"/>
              <w:bottom w:val="single" w:sz="4" w:space="0" w:color="auto"/>
              <w:right w:val="single" w:sz="4" w:space="0" w:color="auto"/>
            </w:tcBorders>
          </w:tcPr>
          <w:p w14:paraId="3C967AC6" w14:textId="77777777" w:rsidR="00600BF0" w:rsidRPr="005D6BFB" w:rsidRDefault="00600BF0" w:rsidP="005D6BFB">
            <w:pPr>
              <w:jc w:val="right"/>
              <w:rPr>
                <w:rFonts w:asciiTheme="minorEastAsia" w:eastAsiaTheme="minorEastAsia" w:hAnsiTheme="minorEastAsia"/>
                <w:sz w:val="18"/>
                <w:szCs w:val="18"/>
              </w:rPr>
            </w:pPr>
          </w:p>
        </w:tc>
        <w:tc>
          <w:tcPr>
            <w:tcW w:w="881" w:type="pct"/>
            <w:tcBorders>
              <w:top w:val="single" w:sz="4" w:space="0" w:color="auto"/>
              <w:left w:val="single" w:sz="4" w:space="0" w:color="auto"/>
              <w:bottom w:val="single" w:sz="4" w:space="0" w:color="auto"/>
              <w:right w:val="single" w:sz="4" w:space="0" w:color="auto"/>
            </w:tcBorders>
          </w:tcPr>
          <w:p w14:paraId="73F0E434" w14:textId="77777777" w:rsidR="00600BF0" w:rsidRPr="005D6BFB" w:rsidRDefault="00600BF0" w:rsidP="005D6BFB">
            <w:pPr>
              <w:jc w:val="right"/>
              <w:rPr>
                <w:rFonts w:asciiTheme="minorEastAsia" w:eastAsiaTheme="minorEastAsia" w:hAnsiTheme="minorEastAsia"/>
                <w:sz w:val="18"/>
                <w:szCs w:val="18"/>
              </w:rPr>
            </w:pPr>
          </w:p>
        </w:tc>
        <w:tc>
          <w:tcPr>
            <w:tcW w:w="889" w:type="pct"/>
            <w:tcBorders>
              <w:top w:val="single" w:sz="4" w:space="0" w:color="auto"/>
              <w:left w:val="single" w:sz="4" w:space="0" w:color="auto"/>
              <w:bottom w:val="single" w:sz="4" w:space="0" w:color="auto"/>
              <w:right w:val="single" w:sz="4" w:space="0" w:color="auto"/>
            </w:tcBorders>
          </w:tcPr>
          <w:p w14:paraId="7B6F9CC4" w14:textId="77777777" w:rsidR="00600BF0" w:rsidRPr="005D6BFB" w:rsidRDefault="00600BF0" w:rsidP="005D6BFB">
            <w:pPr>
              <w:jc w:val="right"/>
              <w:rPr>
                <w:rFonts w:asciiTheme="minorEastAsia" w:eastAsiaTheme="minorEastAsia" w:hAnsiTheme="minorEastAsia"/>
                <w:sz w:val="18"/>
                <w:szCs w:val="18"/>
              </w:rPr>
            </w:pPr>
          </w:p>
        </w:tc>
        <w:tc>
          <w:tcPr>
            <w:tcW w:w="895" w:type="pct"/>
            <w:tcBorders>
              <w:top w:val="single" w:sz="4" w:space="0" w:color="auto"/>
              <w:left w:val="single" w:sz="4" w:space="0" w:color="auto"/>
              <w:bottom w:val="single" w:sz="4" w:space="0" w:color="auto"/>
              <w:right w:val="single" w:sz="4" w:space="0" w:color="auto"/>
            </w:tcBorders>
          </w:tcPr>
          <w:p w14:paraId="03DE1167" w14:textId="77777777" w:rsidR="00600BF0" w:rsidRPr="005D6BFB" w:rsidRDefault="00600BF0" w:rsidP="005D6BFB">
            <w:pPr>
              <w:jc w:val="right"/>
              <w:rPr>
                <w:rFonts w:asciiTheme="minorEastAsia" w:eastAsiaTheme="minorEastAsia" w:hAnsiTheme="minorEastAsia"/>
                <w:sz w:val="18"/>
                <w:szCs w:val="18"/>
              </w:rPr>
            </w:pPr>
          </w:p>
        </w:tc>
      </w:tr>
      <w:tr w:rsidR="005D6BFB" w:rsidRPr="005D6BFB" w14:paraId="09E8ADAE" w14:textId="77777777">
        <w:tc>
          <w:tcPr>
            <w:tcW w:w="1444" w:type="pct"/>
            <w:tcBorders>
              <w:top w:val="single" w:sz="4" w:space="0" w:color="auto"/>
              <w:left w:val="single" w:sz="4" w:space="0" w:color="auto"/>
              <w:bottom w:val="single" w:sz="4" w:space="0" w:color="auto"/>
              <w:right w:val="single" w:sz="4" w:space="0" w:color="auto"/>
            </w:tcBorders>
          </w:tcPr>
          <w:p w14:paraId="4E3340A7" w14:textId="77777777" w:rsidR="00600BF0" w:rsidRPr="005D6BFB" w:rsidRDefault="00600BF0" w:rsidP="005D6BFB">
            <w:pPr>
              <w:ind w:firstLineChars="300" w:firstLine="540"/>
              <w:rPr>
                <w:rFonts w:asciiTheme="minorEastAsia" w:eastAsiaTheme="minorEastAsia" w:hAnsiTheme="minorEastAsia"/>
                <w:sz w:val="18"/>
                <w:szCs w:val="18"/>
              </w:rPr>
            </w:pPr>
          </w:p>
        </w:tc>
        <w:tc>
          <w:tcPr>
            <w:tcW w:w="891" w:type="pct"/>
            <w:tcBorders>
              <w:top w:val="single" w:sz="4" w:space="0" w:color="auto"/>
              <w:left w:val="single" w:sz="4" w:space="0" w:color="auto"/>
              <w:bottom w:val="single" w:sz="4" w:space="0" w:color="auto"/>
              <w:right w:val="single" w:sz="4" w:space="0" w:color="auto"/>
            </w:tcBorders>
          </w:tcPr>
          <w:p w14:paraId="1F442EE5" w14:textId="77777777" w:rsidR="00600BF0" w:rsidRPr="005D6BFB" w:rsidRDefault="00600BF0" w:rsidP="005D6BFB">
            <w:pPr>
              <w:jc w:val="right"/>
              <w:rPr>
                <w:rFonts w:asciiTheme="minorEastAsia" w:eastAsiaTheme="minorEastAsia" w:hAnsiTheme="minorEastAsia"/>
                <w:sz w:val="18"/>
                <w:szCs w:val="18"/>
              </w:rPr>
            </w:pPr>
          </w:p>
        </w:tc>
        <w:tc>
          <w:tcPr>
            <w:tcW w:w="881" w:type="pct"/>
            <w:tcBorders>
              <w:top w:val="single" w:sz="4" w:space="0" w:color="auto"/>
              <w:left w:val="single" w:sz="4" w:space="0" w:color="auto"/>
              <w:bottom w:val="single" w:sz="4" w:space="0" w:color="auto"/>
              <w:right w:val="single" w:sz="4" w:space="0" w:color="auto"/>
            </w:tcBorders>
          </w:tcPr>
          <w:p w14:paraId="15C7D412" w14:textId="77777777" w:rsidR="00600BF0" w:rsidRPr="005D6BFB" w:rsidRDefault="00600BF0" w:rsidP="005D6BFB">
            <w:pPr>
              <w:jc w:val="right"/>
              <w:rPr>
                <w:rFonts w:asciiTheme="minorEastAsia" w:eastAsiaTheme="minorEastAsia" w:hAnsiTheme="minorEastAsia"/>
                <w:sz w:val="18"/>
                <w:szCs w:val="18"/>
              </w:rPr>
            </w:pPr>
          </w:p>
        </w:tc>
        <w:tc>
          <w:tcPr>
            <w:tcW w:w="889" w:type="pct"/>
            <w:tcBorders>
              <w:top w:val="single" w:sz="4" w:space="0" w:color="auto"/>
              <w:left w:val="single" w:sz="4" w:space="0" w:color="auto"/>
              <w:bottom w:val="single" w:sz="4" w:space="0" w:color="auto"/>
              <w:right w:val="single" w:sz="4" w:space="0" w:color="auto"/>
            </w:tcBorders>
          </w:tcPr>
          <w:p w14:paraId="2E1F77F4" w14:textId="77777777" w:rsidR="00600BF0" w:rsidRPr="005D6BFB" w:rsidRDefault="00600BF0" w:rsidP="005D6BFB">
            <w:pPr>
              <w:jc w:val="right"/>
              <w:rPr>
                <w:rFonts w:asciiTheme="minorEastAsia" w:eastAsiaTheme="minorEastAsia" w:hAnsiTheme="minorEastAsia"/>
                <w:sz w:val="18"/>
                <w:szCs w:val="18"/>
              </w:rPr>
            </w:pPr>
          </w:p>
        </w:tc>
        <w:tc>
          <w:tcPr>
            <w:tcW w:w="895" w:type="pct"/>
            <w:tcBorders>
              <w:top w:val="single" w:sz="4" w:space="0" w:color="auto"/>
              <w:left w:val="single" w:sz="4" w:space="0" w:color="auto"/>
              <w:bottom w:val="single" w:sz="4" w:space="0" w:color="auto"/>
              <w:right w:val="single" w:sz="4" w:space="0" w:color="auto"/>
            </w:tcBorders>
          </w:tcPr>
          <w:p w14:paraId="08499513" w14:textId="77777777" w:rsidR="00600BF0" w:rsidRPr="005D6BFB" w:rsidRDefault="00600BF0" w:rsidP="005D6BFB">
            <w:pPr>
              <w:jc w:val="right"/>
              <w:rPr>
                <w:rFonts w:asciiTheme="minorEastAsia" w:eastAsiaTheme="minorEastAsia" w:hAnsiTheme="minorEastAsia"/>
                <w:sz w:val="18"/>
                <w:szCs w:val="18"/>
              </w:rPr>
            </w:pPr>
          </w:p>
        </w:tc>
      </w:tr>
      <w:tr w:rsidR="005D6BFB" w:rsidRPr="005D6BFB" w14:paraId="7C22C755" w14:textId="77777777" w:rsidTr="00D645BF">
        <w:tc>
          <w:tcPr>
            <w:tcW w:w="1444" w:type="pct"/>
            <w:tcBorders>
              <w:top w:val="single" w:sz="4" w:space="0" w:color="auto"/>
              <w:left w:val="single" w:sz="4" w:space="0" w:color="auto"/>
              <w:bottom w:val="single" w:sz="4" w:space="0" w:color="auto"/>
              <w:right w:val="single" w:sz="4" w:space="0" w:color="auto"/>
            </w:tcBorders>
          </w:tcPr>
          <w:p w14:paraId="3E5BB365" w14:textId="77777777" w:rsidR="00600BF0" w:rsidRPr="005D6BFB" w:rsidRDefault="00000000" w:rsidP="005D6BFB">
            <w:pPr>
              <w:autoSpaceDE w:val="0"/>
              <w:autoSpaceDN w:val="0"/>
              <w:adjustRightInd w:val="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四、住房公积金</w:t>
            </w:r>
          </w:p>
        </w:tc>
        <w:tc>
          <w:tcPr>
            <w:tcW w:w="891" w:type="pct"/>
            <w:tcBorders>
              <w:top w:val="single" w:sz="4" w:space="0" w:color="auto"/>
              <w:left w:val="single" w:sz="4" w:space="0" w:color="auto"/>
              <w:bottom w:val="single" w:sz="4" w:space="0" w:color="auto"/>
              <w:right w:val="single" w:sz="4" w:space="0" w:color="auto"/>
            </w:tcBorders>
            <w:vAlign w:val="center"/>
          </w:tcPr>
          <w:p w14:paraId="5EFDF298" w14:textId="644B1628"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114,418.00</w:t>
            </w:r>
          </w:p>
        </w:tc>
        <w:tc>
          <w:tcPr>
            <w:tcW w:w="881" w:type="pct"/>
            <w:tcBorders>
              <w:top w:val="single" w:sz="4" w:space="0" w:color="auto"/>
              <w:left w:val="single" w:sz="4" w:space="0" w:color="auto"/>
              <w:bottom w:val="single" w:sz="4" w:space="0" w:color="auto"/>
              <w:right w:val="single" w:sz="4" w:space="0" w:color="auto"/>
            </w:tcBorders>
            <w:vAlign w:val="center"/>
          </w:tcPr>
          <w:p w14:paraId="4F50A74E" w14:textId="2F9DE00A"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8,174,416.00</w:t>
            </w:r>
          </w:p>
        </w:tc>
        <w:tc>
          <w:tcPr>
            <w:tcW w:w="889" w:type="pct"/>
            <w:tcBorders>
              <w:top w:val="single" w:sz="4" w:space="0" w:color="auto"/>
              <w:left w:val="single" w:sz="4" w:space="0" w:color="auto"/>
              <w:bottom w:val="single" w:sz="4" w:space="0" w:color="auto"/>
              <w:right w:val="single" w:sz="4" w:space="0" w:color="auto"/>
            </w:tcBorders>
            <w:vAlign w:val="center"/>
          </w:tcPr>
          <w:p w14:paraId="642F3F5D" w14:textId="56A89B80"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8,174,416.00</w:t>
            </w:r>
          </w:p>
        </w:tc>
        <w:tc>
          <w:tcPr>
            <w:tcW w:w="895" w:type="pct"/>
            <w:tcBorders>
              <w:top w:val="single" w:sz="4" w:space="0" w:color="auto"/>
              <w:left w:val="single" w:sz="4" w:space="0" w:color="auto"/>
              <w:bottom w:val="single" w:sz="4" w:space="0" w:color="auto"/>
              <w:right w:val="single" w:sz="4" w:space="0" w:color="auto"/>
            </w:tcBorders>
            <w:vAlign w:val="center"/>
          </w:tcPr>
          <w:p w14:paraId="039EBF6F" w14:textId="1D625C5D"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114,418.00</w:t>
            </w:r>
          </w:p>
        </w:tc>
      </w:tr>
      <w:tr w:rsidR="005D6BFB" w:rsidRPr="005D6BFB" w14:paraId="2598423B" w14:textId="77777777" w:rsidTr="00C822EF">
        <w:tc>
          <w:tcPr>
            <w:tcW w:w="1444" w:type="pct"/>
            <w:tcBorders>
              <w:top w:val="single" w:sz="4" w:space="0" w:color="auto"/>
              <w:left w:val="single" w:sz="4" w:space="0" w:color="auto"/>
              <w:bottom w:val="single" w:sz="4" w:space="0" w:color="auto"/>
              <w:right w:val="single" w:sz="4" w:space="0" w:color="auto"/>
            </w:tcBorders>
          </w:tcPr>
          <w:p w14:paraId="5D46090E" w14:textId="77777777" w:rsidR="00600BF0" w:rsidRPr="005D6BFB" w:rsidRDefault="00000000" w:rsidP="005D6BFB">
            <w:pPr>
              <w:autoSpaceDE w:val="0"/>
              <w:autoSpaceDN w:val="0"/>
              <w:adjustRightInd w:val="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五、工会经费和职工教育经费</w:t>
            </w:r>
          </w:p>
        </w:tc>
        <w:tc>
          <w:tcPr>
            <w:tcW w:w="891" w:type="pct"/>
            <w:tcBorders>
              <w:top w:val="single" w:sz="4" w:space="0" w:color="auto"/>
              <w:left w:val="single" w:sz="4" w:space="0" w:color="auto"/>
              <w:bottom w:val="single" w:sz="4" w:space="0" w:color="auto"/>
              <w:right w:val="single" w:sz="4" w:space="0" w:color="auto"/>
            </w:tcBorders>
            <w:vAlign w:val="center"/>
          </w:tcPr>
          <w:p w14:paraId="62D63D9E" w14:textId="53CF1D3E"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3,232,932.48</w:t>
            </w:r>
          </w:p>
        </w:tc>
        <w:tc>
          <w:tcPr>
            <w:tcW w:w="881" w:type="pct"/>
            <w:tcBorders>
              <w:top w:val="single" w:sz="4" w:space="0" w:color="auto"/>
              <w:left w:val="single" w:sz="4" w:space="0" w:color="auto"/>
              <w:bottom w:val="single" w:sz="4" w:space="0" w:color="auto"/>
              <w:right w:val="single" w:sz="4" w:space="0" w:color="auto"/>
            </w:tcBorders>
            <w:vAlign w:val="center"/>
          </w:tcPr>
          <w:p w14:paraId="5006C6F1" w14:textId="4BA1AA5D"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2,327,404.21</w:t>
            </w:r>
          </w:p>
        </w:tc>
        <w:tc>
          <w:tcPr>
            <w:tcW w:w="889" w:type="pct"/>
            <w:tcBorders>
              <w:top w:val="single" w:sz="4" w:space="0" w:color="auto"/>
              <w:left w:val="single" w:sz="4" w:space="0" w:color="auto"/>
              <w:bottom w:val="single" w:sz="4" w:space="0" w:color="auto"/>
              <w:right w:val="single" w:sz="4" w:space="0" w:color="auto"/>
            </w:tcBorders>
            <w:vAlign w:val="center"/>
          </w:tcPr>
          <w:p w14:paraId="2F0ADEA6" w14:textId="14119FA2"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2,284,697.85</w:t>
            </w:r>
          </w:p>
        </w:tc>
        <w:tc>
          <w:tcPr>
            <w:tcW w:w="895" w:type="pct"/>
            <w:tcBorders>
              <w:top w:val="single" w:sz="4" w:space="0" w:color="auto"/>
              <w:left w:val="single" w:sz="4" w:space="0" w:color="auto"/>
              <w:bottom w:val="single" w:sz="4" w:space="0" w:color="auto"/>
              <w:right w:val="single" w:sz="4" w:space="0" w:color="auto"/>
            </w:tcBorders>
            <w:vAlign w:val="center"/>
          </w:tcPr>
          <w:p w14:paraId="4F0C4AA4" w14:textId="0325C845"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3,275,638.84</w:t>
            </w:r>
          </w:p>
        </w:tc>
      </w:tr>
      <w:tr w:rsidR="005D6BFB" w:rsidRPr="005D6BFB" w14:paraId="008C9E84" w14:textId="77777777">
        <w:tc>
          <w:tcPr>
            <w:tcW w:w="1444" w:type="pct"/>
            <w:tcBorders>
              <w:top w:val="single" w:sz="4" w:space="0" w:color="auto"/>
              <w:left w:val="single" w:sz="4" w:space="0" w:color="auto"/>
              <w:bottom w:val="single" w:sz="4" w:space="0" w:color="auto"/>
              <w:right w:val="single" w:sz="4" w:space="0" w:color="auto"/>
            </w:tcBorders>
          </w:tcPr>
          <w:p w14:paraId="5D31A44E" w14:textId="77777777" w:rsidR="00600BF0" w:rsidRPr="005D6BFB" w:rsidRDefault="00000000" w:rsidP="005D6BFB">
            <w:pPr>
              <w:autoSpaceDE w:val="0"/>
              <w:autoSpaceDN w:val="0"/>
              <w:adjustRightInd w:val="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六、短期带薪缺勤</w:t>
            </w:r>
          </w:p>
        </w:tc>
        <w:tc>
          <w:tcPr>
            <w:tcW w:w="891" w:type="pct"/>
            <w:tcBorders>
              <w:top w:val="single" w:sz="4" w:space="0" w:color="auto"/>
              <w:left w:val="single" w:sz="4" w:space="0" w:color="auto"/>
              <w:bottom w:val="single" w:sz="4" w:space="0" w:color="auto"/>
              <w:right w:val="single" w:sz="4" w:space="0" w:color="auto"/>
            </w:tcBorders>
          </w:tcPr>
          <w:p w14:paraId="54791A21" w14:textId="77777777" w:rsidR="00600BF0" w:rsidRPr="005D6BFB" w:rsidRDefault="00600BF0" w:rsidP="005D6BFB">
            <w:pPr>
              <w:jc w:val="right"/>
              <w:rPr>
                <w:rFonts w:asciiTheme="minorEastAsia" w:eastAsiaTheme="minorEastAsia" w:hAnsiTheme="minorEastAsia"/>
                <w:sz w:val="18"/>
                <w:szCs w:val="18"/>
              </w:rPr>
            </w:pPr>
          </w:p>
        </w:tc>
        <w:tc>
          <w:tcPr>
            <w:tcW w:w="881" w:type="pct"/>
            <w:tcBorders>
              <w:top w:val="single" w:sz="4" w:space="0" w:color="auto"/>
              <w:left w:val="single" w:sz="4" w:space="0" w:color="auto"/>
              <w:bottom w:val="single" w:sz="4" w:space="0" w:color="auto"/>
              <w:right w:val="single" w:sz="4" w:space="0" w:color="auto"/>
            </w:tcBorders>
          </w:tcPr>
          <w:p w14:paraId="44EC3D01" w14:textId="77777777" w:rsidR="00600BF0" w:rsidRPr="005D6BFB" w:rsidRDefault="00600BF0" w:rsidP="005D6BFB">
            <w:pPr>
              <w:jc w:val="right"/>
              <w:rPr>
                <w:rFonts w:asciiTheme="minorEastAsia" w:eastAsiaTheme="minorEastAsia" w:hAnsiTheme="minorEastAsia"/>
                <w:sz w:val="18"/>
                <w:szCs w:val="18"/>
              </w:rPr>
            </w:pPr>
          </w:p>
        </w:tc>
        <w:tc>
          <w:tcPr>
            <w:tcW w:w="889" w:type="pct"/>
            <w:tcBorders>
              <w:top w:val="single" w:sz="4" w:space="0" w:color="auto"/>
              <w:left w:val="single" w:sz="4" w:space="0" w:color="auto"/>
              <w:bottom w:val="single" w:sz="4" w:space="0" w:color="auto"/>
              <w:right w:val="single" w:sz="4" w:space="0" w:color="auto"/>
            </w:tcBorders>
          </w:tcPr>
          <w:p w14:paraId="35ED211C" w14:textId="77777777" w:rsidR="00600BF0" w:rsidRPr="005D6BFB" w:rsidRDefault="00600BF0" w:rsidP="005D6BFB">
            <w:pPr>
              <w:jc w:val="right"/>
              <w:rPr>
                <w:rFonts w:asciiTheme="minorEastAsia" w:eastAsiaTheme="minorEastAsia" w:hAnsiTheme="minorEastAsia"/>
                <w:sz w:val="18"/>
                <w:szCs w:val="18"/>
              </w:rPr>
            </w:pPr>
          </w:p>
        </w:tc>
        <w:tc>
          <w:tcPr>
            <w:tcW w:w="895" w:type="pct"/>
            <w:tcBorders>
              <w:top w:val="single" w:sz="4" w:space="0" w:color="auto"/>
              <w:left w:val="single" w:sz="4" w:space="0" w:color="auto"/>
              <w:bottom w:val="single" w:sz="4" w:space="0" w:color="auto"/>
              <w:right w:val="single" w:sz="4" w:space="0" w:color="auto"/>
            </w:tcBorders>
          </w:tcPr>
          <w:p w14:paraId="651C0F87" w14:textId="77777777" w:rsidR="00600BF0" w:rsidRPr="005D6BFB" w:rsidRDefault="00600BF0" w:rsidP="005D6BFB">
            <w:pPr>
              <w:jc w:val="right"/>
              <w:rPr>
                <w:rFonts w:asciiTheme="minorEastAsia" w:eastAsiaTheme="minorEastAsia" w:hAnsiTheme="minorEastAsia"/>
                <w:sz w:val="18"/>
                <w:szCs w:val="18"/>
              </w:rPr>
            </w:pPr>
          </w:p>
        </w:tc>
      </w:tr>
      <w:tr w:rsidR="005D6BFB" w:rsidRPr="005D6BFB" w14:paraId="4DF77E24" w14:textId="77777777">
        <w:tc>
          <w:tcPr>
            <w:tcW w:w="1444" w:type="pct"/>
            <w:tcBorders>
              <w:top w:val="single" w:sz="4" w:space="0" w:color="auto"/>
              <w:left w:val="single" w:sz="4" w:space="0" w:color="auto"/>
              <w:bottom w:val="single" w:sz="4" w:space="0" w:color="auto"/>
              <w:right w:val="single" w:sz="4" w:space="0" w:color="auto"/>
            </w:tcBorders>
          </w:tcPr>
          <w:p w14:paraId="2DA9D3B8" w14:textId="77777777" w:rsidR="00600BF0" w:rsidRPr="005D6BFB" w:rsidRDefault="00000000" w:rsidP="005D6BFB">
            <w:pPr>
              <w:autoSpaceDE w:val="0"/>
              <w:autoSpaceDN w:val="0"/>
              <w:adjustRightInd w:val="0"/>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t>七、短期利润分享计划</w:t>
            </w:r>
          </w:p>
        </w:tc>
        <w:tc>
          <w:tcPr>
            <w:tcW w:w="891" w:type="pct"/>
            <w:tcBorders>
              <w:top w:val="single" w:sz="4" w:space="0" w:color="auto"/>
              <w:left w:val="single" w:sz="4" w:space="0" w:color="auto"/>
              <w:bottom w:val="single" w:sz="4" w:space="0" w:color="auto"/>
              <w:right w:val="single" w:sz="4" w:space="0" w:color="auto"/>
            </w:tcBorders>
          </w:tcPr>
          <w:p w14:paraId="672C024C" w14:textId="77777777" w:rsidR="00600BF0" w:rsidRPr="005D6BFB" w:rsidRDefault="00600BF0" w:rsidP="005D6BFB">
            <w:pPr>
              <w:jc w:val="right"/>
              <w:rPr>
                <w:rFonts w:asciiTheme="minorEastAsia" w:eastAsiaTheme="minorEastAsia" w:hAnsiTheme="minorEastAsia"/>
                <w:sz w:val="18"/>
                <w:szCs w:val="18"/>
              </w:rPr>
            </w:pPr>
          </w:p>
        </w:tc>
        <w:tc>
          <w:tcPr>
            <w:tcW w:w="881" w:type="pct"/>
            <w:tcBorders>
              <w:top w:val="single" w:sz="4" w:space="0" w:color="auto"/>
              <w:left w:val="single" w:sz="4" w:space="0" w:color="auto"/>
              <w:bottom w:val="single" w:sz="4" w:space="0" w:color="auto"/>
              <w:right w:val="single" w:sz="4" w:space="0" w:color="auto"/>
            </w:tcBorders>
          </w:tcPr>
          <w:p w14:paraId="1E611BC1" w14:textId="77777777" w:rsidR="00600BF0" w:rsidRPr="005D6BFB" w:rsidRDefault="00600BF0" w:rsidP="005D6BFB">
            <w:pPr>
              <w:jc w:val="right"/>
              <w:rPr>
                <w:rFonts w:asciiTheme="minorEastAsia" w:eastAsiaTheme="minorEastAsia" w:hAnsiTheme="minorEastAsia"/>
                <w:sz w:val="18"/>
                <w:szCs w:val="18"/>
              </w:rPr>
            </w:pPr>
          </w:p>
        </w:tc>
        <w:tc>
          <w:tcPr>
            <w:tcW w:w="889" w:type="pct"/>
            <w:tcBorders>
              <w:top w:val="single" w:sz="4" w:space="0" w:color="auto"/>
              <w:left w:val="single" w:sz="4" w:space="0" w:color="auto"/>
              <w:bottom w:val="single" w:sz="4" w:space="0" w:color="auto"/>
              <w:right w:val="single" w:sz="4" w:space="0" w:color="auto"/>
            </w:tcBorders>
          </w:tcPr>
          <w:p w14:paraId="0E7279C2" w14:textId="77777777" w:rsidR="00600BF0" w:rsidRPr="005D6BFB" w:rsidRDefault="00600BF0" w:rsidP="005D6BFB">
            <w:pPr>
              <w:jc w:val="right"/>
              <w:rPr>
                <w:rFonts w:asciiTheme="minorEastAsia" w:eastAsiaTheme="minorEastAsia" w:hAnsiTheme="minorEastAsia"/>
                <w:sz w:val="18"/>
                <w:szCs w:val="18"/>
              </w:rPr>
            </w:pPr>
          </w:p>
        </w:tc>
        <w:tc>
          <w:tcPr>
            <w:tcW w:w="895" w:type="pct"/>
            <w:tcBorders>
              <w:top w:val="single" w:sz="4" w:space="0" w:color="auto"/>
              <w:left w:val="single" w:sz="4" w:space="0" w:color="auto"/>
              <w:bottom w:val="single" w:sz="4" w:space="0" w:color="auto"/>
              <w:right w:val="single" w:sz="4" w:space="0" w:color="auto"/>
            </w:tcBorders>
          </w:tcPr>
          <w:p w14:paraId="58B5B542" w14:textId="77777777" w:rsidR="00600BF0" w:rsidRPr="005D6BFB" w:rsidRDefault="00600BF0" w:rsidP="005D6BFB">
            <w:pPr>
              <w:jc w:val="right"/>
              <w:rPr>
                <w:rFonts w:asciiTheme="minorEastAsia" w:eastAsiaTheme="minorEastAsia" w:hAnsiTheme="minorEastAsia"/>
                <w:sz w:val="18"/>
                <w:szCs w:val="18"/>
              </w:rPr>
            </w:pPr>
          </w:p>
        </w:tc>
      </w:tr>
      <w:tr w:rsidR="005D6BFB" w:rsidRPr="005D6BFB" w14:paraId="7AE83914" w14:textId="77777777" w:rsidTr="00E8721D">
        <w:tc>
          <w:tcPr>
            <w:tcW w:w="1444" w:type="pct"/>
            <w:tcBorders>
              <w:top w:val="single" w:sz="4" w:space="0" w:color="auto"/>
              <w:left w:val="single" w:sz="4" w:space="0" w:color="auto"/>
              <w:bottom w:val="single" w:sz="4" w:space="0" w:color="auto"/>
              <w:right w:val="single" w:sz="4" w:space="0" w:color="auto"/>
            </w:tcBorders>
          </w:tcPr>
          <w:p w14:paraId="2AAF0AC3" w14:textId="28D23992" w:rsidR="00600BF0" w:rsidRPr="005D6BFB" w:rsidRDefault="00000000" w:rsidP="005D6BFB">
            <w:pPr>
              <w:rPr>
                <w:rFonts w:asciiTheme="minorEastAsia" w:eastAsiaTheme="minorEastAsia" w:hAnsiTheme="minorEastAsia"/>
                <w:sz w:val="18"/>
                <w:szCs w:val="18"/>
              </w:rPr>
            </w:pPr>
            <w:r w:rsidRPr="005D6BFB">
              <w:rPr>
                <w:rFonts w:asciiTheme="minorEastAsia" w:eastAsiaTheme="minorEastAsia" w:hAnsiTheme="minorEastAsia" w:hint="eastAsia"/>
                <w:sz w:val="18"/>
                <w:szCs w:val="18"/>
              </w:rPr>
              <w:t>八、其他短期薪酬</w:t>
            </w:r>
          </w:p>
        </w:tc>
        <w:tc>
          <w:tcPr>
            <w:tcW w:w="891" w:type="pct"/>
            <w:tcBorders>
              <w:top w:val="single" w:sz="4" w:space="0" w:color="auto"/>
              <w:left w:val="single" w:sz="4" w:space="0" w:color="auto"/>
              <w:bottom w:val="single" w:sz="4" w:space="0" w:color="auto"/>
              <w:right w:val="single" w:sz="4" w:space="0" w:color="auto"/>
            </w:tcBorders>
            <w:vAlign w:val="center"/>
          </w:tcPr>
          <w:p w14:paraId="183CB2F5" w14:textId="1239C7C4"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754,440.00</w:t>
            </w:r>
          </w:p>
        </w:tc>
        <w:tc>
          <w:tcPr>
            <w:tcW w:w="881" w:type="pct"/>
            <w:tcBorders>
              <w:top w:val="single" w:sz="4" w:space="0" w:color="auto"/>
              <w:left w:val="single" w:sz="4" w:space="0" w:color="auto"/>
              <w:bottom w:val="single" w:sz="4" w:space="0" w:color="auto"/>
              <w:right w:val="single" w:sz="4" w:space="0" w:color="auto"/>
            </w:tcBorders>
            <w:vAlign w:val="center"/>
          </w:tcPr>
          <w:p w14:paraId="6BAA2BDB" w14:textId="77777777" w:rsidR="00600BF0" w:rsidRPr="005D6BFB" w:rsidRDefault="00600BF0" w:rsidP="005D6BFB">
            <w:pPr>
              <w:jc w:val="right"/>
              <w:rPr>
                <w:rFonts w:asciiTheme="minorEastAsia" w:eastAsiaTheme="minorEastAsia" w:hAnsiTheme="minorEastAsia"/>
                <w:sz w:val="18"/>
                <w:szCs w:val="18"/>
              </w:rPr>
            </w:pPr>
          </w:p>
        </w:tc>
        <w:tc>
          <w:tcPr>
            <w:tcW w:w="889" w:type="pct"/>
            <w:tcBorders>
              <w:top w:val="single" w:sz="4" w:space="0" w:color="auto"/>
              <w:left w:val="single" w:sz="4" w:space="0" w:color="auto"/>
              <w:bottom w:val="single" w:sz="4" w:space="0" w:color="auto"/>
              <w:right w:val="single" w:sz="4" w:space="0" w:color="auto"/>
            </w:tcBorders>
            <w:vAlign w:val="center"/>
          </w:tcPr>
          <w:p w14:paraId="7A615C01" w14:textId="77777777" w:rsidR="00600BF0" w:rsidRPr="005D6BFB" w:rsidRDefault="00600BF0" w:rsidP="005D6BFB">
            <w:pPr>
              <w:jc w:val="right"/>
              <w:rPr>
                <w:rFonts w:asciiTheme="minorEastAsia" w:eastAsiaTheme="minorEastAsia" w:hAnsiTheme="minorEastAsia"/>
                <w:sz w:val="18"/>
                <w:szCs w:val="18"/>
              </w:rPr>
            </w:pPr>
          </w:p>
        </w:tc>
        <w:tc>
          <w:tcPr>
            <w:tcW w:w="895" w:type="pct"/>
            <w:tcBorders>
              <w:top w:val="single" w:sz="4" w:space="0" w:color="auto"/>
              <w:left w:val="single" w:sz="4" w:space="0" w:color="auto"/>
              <w:bottom w:val="single" w:sz="4" w:space="0" w:color="auto"/>
              <w:right w:val="single" w:sz="4" w:space="0" w:color="auto"/>
            </w:tcBorders>
            <w:vAlign w:val="center"/>
          </w:tcPr>
          <w:p w14:paraId="04137E7D" w14:textId="4DB15AAE"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754,440.00</w:t>
            </w:r>
          </w:p>
        </w:tc>
      </w:tr>
      <w:tr w:rsidR="005D6BFB" w:rsidRPr="005D6BFB" w14:paraId="2F3359CD" w14:textId="77777777">
        <w:tc>
          <w:tcPr>
            <w:tcW w:w="1444" w:type="pct"/>
            <w:tcBorders>
              <w:top w:val="single" w:sz="4" w:space="0" w:color="auto"/>
              <w:left w:val="single" w:sz="4" w:space="0" w:color="auto"/>
              <w:bottom w:val="single" w:sz="4" w:space="0" w:color="auto"/>
              <w:right w:val="single" w:sz="4" w:space="0" w:color="auto"/>
            </w:tcBorders>
          </w:tcPr>
          <w:p w14:paraId="39E2B2E5" w14:textId="77777777" w:rsidR="00600BF0" w:rsidRPr="005D6BFB" w:rsidRDefault="00600BF0" w:rsidP="005D6BFB">
            <w:pPr>
              <w:rPr>
                <w:rFonts w:asciiTheme="minorEastAsia" w:eastAsiaTheme="minorEastAsia" w:hAnsiTheme="minorEastAsia"/>
                <w:sz w:val="18"/>
                <w:szCs w:val="18"/>
              </w:rPr>
            </w:pPr>
          </w:p>
        </w:tc>
        <w:tc>
          <w:tcPr>
            <w:tcW w:w="891" w:type="pct"/>
            <w:tcBorders>
              <w:top w:val="single" w:sz="4" w:space="0" w:color="auto"/>
              <w:left w:val="single" w:sz="4" w:space="0" w:color="auto"/>
              <w:bottom w:val="single" w:sz="4" w:space="0" w:color="auto"/>
              <w:right w:val="single" w:sz="4" w:space="0" w:color="auto"/>
            </w:tcBorders>
          </w:tcPr>
          <w:p w14:paraId="48F5D422" w14:textId="77777777" w:rsidR="00600BF0" w:rsidRPr="005D6BFB" w:rsidRDefault="00600BF0" w:rsidP="005D6BFB">
            <w:pPr>
              <w:jc w:val="right"/>
              <w:rPr>
                <w:rFonts w:asciiTheme="minorEastAsia" w:eastAsiaTheme="minorEastAsia" w:hAnsiTheme="minorEastAsia"/>
                <w:sz w:val="18"/>
                <w:szCs w:val="18"/>
              </w:rPr>
            </w:pPr>
          </w:p>
        </w:tc>
        <w:tc>
          <w:tcPr>
            <w:tcW w:w="881" w:type="pct"/>
            <w:tcBorders>
              <w:top w:val="single" w:sz="4" w:space="0" w:color="auto"/>
              <w:left w:val="single" w:sz="4" w:space="0" w:color="auto"/>
              <w:bottom w:val="single" w:sz="4" w:space="0" w:color="auto"/>
              <w:right w:val="single" w:sz="4" w:space="0" w:color="auto"/>
            </w:tcBorders>
          </w:tcPr>
          <w:p w14:paraId="19D7E722" w14:textId="77777777" w:rsidR="00600BF0" w:rsidRPr="005D6BFB" w:rsidRDefault="00600BF0" w:rsidP="005D6BFB">
            <w:pPr>
              <w:jc w:val="right"/>
              <w:rPr>
                <w:rFonts w:asciiTheme="minorEastAsia" w:eastAsiaTheme="minorEastAsia" w:hAnsiTheme="minorEastAsia"/>
                <w:sz w:val="18"/>
                <w:szCs w:val="18"/>
              </w:rPr>
            </w:pPr>
          </w:p>
        </w:tc>
        <w:tc>
          <w:tcPr>
            <w:tcW w:w="889" w:type="pct"/>
            <w:tcBorders>
              <w:top w:val="single" w:sz="4" w:space="0" w:color="auto"/>
              <w:left w:val="single" w:sz="4" w:space="0" w:color="auto"/>
              <w:bottom w:val="single" w:sz="4" w:space="0" w:color="auto"/>
              <w:right w:val="single" w:sz="4" w:space="0" w:color="auto"/>
            </w:tcBorders>
          </w:tcPr>
          <w:p w14:paraId="0ACAC178" w14:textId="77777777" w:rsidR="00600BF0" w:rsidRPr="005D6BFB" w:rsidRDefault="00600BF0" w:rsidP="005D6BFB">
            <w:pPr>
              <w:jc w:val="right"/>
              <w:rPr>
                <w:rFonts w:asciiTheme="minorEastAsia" w:eastAsiaTheme="minorEastAsia" w:hAnsiTheme="minorEastAsia"/>
                <w:sz w:val="18"/>
                <w:szCs w:val="18"/>
              </w:rPr>
            </w:pPr>
          </w:p>
        </w:tc>
        <w:tc>
          <w:tcPr>
            <w:tcW w:w="895" w:type="pct"/>
            <w:tcBorders>
              <w:top w:val="single" w:sz="4" w:space="0" w:color="auto"/>
              <w:left w:val="single" w:sz="4" w:space="0" w:color="auto"/>
              <w:bottom w:val="single" w:sz="4" w:space="0" w:color="auto"/>
              <w:right w:val="single" w:sz="4" w:space="0" w:color="auto"/>
            </w:tcBorders>
          </w:tcPr>
          <w:p w14:paraId="1F6CE253" w14:textId="77777777" w:rsidR="00600BF0" w:rsidRPr="005D6BFB" w:rsidRDefault="00600BF0" w:rsidP="005D6BFB">
            <w:pPr>
              <w:jc w:val="right"/>
              <w:rPr>
                <w:rFonts w:asciiTheme="minorEastAsia" w:eastAsiaTheme="minorEastAsia" w:hAnsiTheme="minorEastAsia"/>
                <w:sz w:val="18"/>
                <w:szCs w:val="18"/>
              </w:rPr>
            </w:pPr>
          </w:p>
        </w:tc>
      </w:tr>
      <w:tr w:rsidR="005D6BFB" w:rsidRPr="005D6BFB" w14:paraId="0108F6EB" w14:textId="77777777" w:rsidTr="009A3DBC">
        <w:tc>
          <w:tcPr>
            <w:tcW w:w="1444" w:type="pct"/>
            <w:tcBorders>
              <w:top w:val="single" w:sz="4" w:space="0" w:color="auto"/>
              <w:left w:val="single" w:sz="4" w:space="0" w:color="auto"/>
              <w:bottom w:val="single" w:sz="4" w:space="0" w:color="auto"/>
              <w:right w:val="single" w:sz="4" w:space="0" w:color="auto"/>
            </w:tcBorders>
            <w:vAlign w:val="center"/>
          </w:tcPr>
          <w:p w14:paraId="6008EA88" w14:textId="77777777" w:rsidR="00600BF0" w:rsidRPr="005D6BFB" w:rsidRDefault="00000000" w:rsidP="005D6BFB">
            <w:pPr>
              <w:autoSpaceDE w:val="0"/>
              <w:autoSpaceDN w:val="0"/>
              <w:adjustRightInd w:val="0"/>
              <w:jc w:val="center"/>
              <w:rPr>
                <w:rFonts w:asciiTheme="minorEastAsia" w:eastAsiaTheme="minorEastAsia" w:hAnsiTheme="minorEastAsia"/>
                <w:color w:val="000000" w:themeColor="text1"/>
                <w:sz w:val="18"/>
                <w:szCs w:val="18"/>
              </w:rPr>
            </w:pPr>
            <w:r w:rsidRPr="005D6BFB">
              <w:rPr>
                <w:rFonts w:asciiTheme="minorEastAsia" w:eastAsiaTheme="minorEastAsia" w:hAnsiTheme="minorEastAsia" w:hint="eastAsia"/>
                <w:color w:val="000000" w:themeColor="text1"/>
                <w:sz w:val="18"/>
                <w:szCs w:val="18"/>
              </w:rPr>
              <w:lastRenderedPageBreak/>
              <w:t>合计</w:t>
            </w:r>
          </w:p>
        </w:tc>
        <w:tc>
          <w:tcPr>
            <w:tcW w:w="891" w:type="pct"/>
            <w:tcBorders>
              <w:top w:val="single" w:sz="4" w:space="0" w:color="auto"/>
              <w:left w:val="single" w:sz="4" w:space="0" w:color="auto"/>
              <w:bottom w:val="single" w:sz="4" w:space="0" w:color="auto"/>
              <w:right w:val="single" w:sz="4" w:space="0" w:color="auto"/>
            </w:tcBorders>
            <w:vAlign w:val="center"/>
          </w:tcPr>
          <w:p w14:paraId="511A542C" w14:textId="04BA32DB"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32,685,034.24</w:t>
            </w:r>
          </w:p>
        </w:tc>
        <w:tc>
          <w:tcPr>
            <w:tcW w:w="881" w:type="pct"/>
            <w:tcBorders>
              <w:top w:val="single" w:sz="4" w:space="0" w:color="auto"/>
              <w:left w:val="single" w:sz="4" w:space="0" w:color="auto"/>
              <w:bottom w:val="single" w:sz="4" w:space="0" w:color="auto"/>
              <w:right w:val="single" w:sz="4" w:space="0" w:color="auto"/>
            </w:tcBorders>
            <w:vAlign w:val="center"/>
          </w:tcPr>
          <w:p w14:paraId="7A1C03FB" w14:textId="763DC0A4"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101,326,805.52</w:t>
            </w:r>
          </w:p>
        </w:tc>
        <w:tc>
          <w:tcPr>
            <w:tcW w:w="889" w:type="pct"/>
            <w:tcBorders>
              <w:top w:val="single" w:sz="4" w:space="0" w:color="auto"/>
              <w:left w:val="single" w:sz="4" w:space="0" w:color="auto"/>
              <w:bottom w:val="single" w:sz="4" w:space="0" w:color="auto"/>
              <w:right w:val="single" w:sz="4" w:space="0" w:color="auto"/>
            </w:tcBorders>
            <w:vAlign w:val="center"/>
          </w:tcPr>
          <w:p w14:paraId="1FD1B8E2" w14:textId="3A143F8D"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112,639,958.81</w:t>
            </w:r>
          </w:p>
        </w:tc>
        <w:tc>
          <w:tcPr>
            <w:tcW w:w="895" w:type="pct"/>
            <w:tcBorders>
              <w:top w:val="single" w:sz="4" w:space="0" w:color="auto"/>
              <w:left w:val="single" w:sz="4" w:space="0" w:color="auto"/>
              <w:bottom w:val="single" w:sz="4" w:space="0" w:color="auto"/>
              <w:right w:val="single" w:sz="4" w:space="0" w:color="auto"/>
            </w:tcBorders>
            <w:vAlign w:val="center"/>
          </w:tcPr>
          <w:p w14:paraId="4BAE83F4" w14:textId="35D6D452" w:rsidR="00600BF0" w:rsidRPr="005D6BFB" w:rsidRDefault="00000000" w:rsidP="005D6BFB">
            <w:pPr>
              <w:jc w:val="right"/>
              <w:rPr>
                <w:rFonts w:asciiTheme="minorEastAsia" w:eastAsiaTheme="minorEastAsia" w:hAnsiTheme="minorEastAsia"/>
                <w:sz w:val="18"/>
                <w:szCs w:val="18"/>
              </w:rPr>
            </w:pPr>
            <w:r w:rsidRPr="005D6BFB">
              <w:rPr>
                <w:rFonts w:asciiTheme="minorEastAsia" w:eastAsiaTheme="minorEastAsia" w:hAnsiTheme="minorEastAsia"/>
                <w:sz w:val="18"/>
                <w:szCs w:val="18"/>
              </w:rPr>
              <w:t>21,371,880.95</w:t>
            </w:r>
          </w:p>
        </w:tc>
      </w:tr>
    </w:tbl>
    <w:p w14:paraId="4FF54F97" w14:textId="77777777" w:rsidR="004E620F" w:rsidRDefault="004E620F">
      <w:pPr>
        <w:rPr>
          <w:color w:val="000000" w:themeColor="text1"/>
        </w:rPr>
      </w:pPr>
    </w:p>
    <w:p w14:paraId="10FB32DE" w14:textId="77777777" w:rsidR="004E620F" w:rsidRDefault="00000000">
      <w:pPr>
        <w:pStyle w:val="4"/>
        <w:numPr>
          <w:ilvl w:val="0"/>
          <w:numId w:val="92"/>
        </w:numPr>
        <w:rPr>
          <w:rFonts w:ascii="宋体" w:hAnsi="宋体"/>
          <w:color w:val="000000" w:themeColor="text1"/>
        </w:rPr>
      </w:pPr>
      <w:r>
        <w:rPr>
          <w:rFonts w:ascii="宋体" w:hAnsi="宋体" w:hint="eastAsia"/>
          <w:color w:val="000000" w:themeColor="text1"/>
        </w:rPr>
        <w:t>设定提存计划列示</w:t>
      </w:r>
    </w:p>
    <w:sdt>
      <w:sdtPr>
        <w:rPr>
          <w:color w:val="000000" w:themeColor="text1"/>
        </w:rPr>
        <w:alias w:val="是否适用：设定提存计划列示[双击切换]"/>
        <w:tag w:val="_GBC_107b7eec6d75473e8809e93d01e00021"/>
        <w:id w:val="41570692"/>
        <w:placeholder>
          <w:docPart w:val="GBC22222222222222222222222222222"/>
        </w:placeholder>
      </w:sdtPr>
      <w:sdtContent>
        <w:p w14:paraId="0FDB39E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8482E4C"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设定提存计划列示"/>
          <w:tag w:val="_GBC_744d8f829e6040c78616ef1951ef7e59"/>
          <w:id w:val="-20176806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设定提存计划列示"/>
          <w:tag w:val="_GBC_433e4a4ae9d648a2973673cbec959f23"/>
          <w:id w:val="-10395821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9"/>
        <w:gridCol w:w="1549"/>
        <w:gridCol w:w="1536"/>
        <w:gridCol w:w="1563"/>
        <w:gridCol w:w="1520"/>
      </w:tblGrid>
      <w:tr w:rsidR="004E620F" w:rsidRPr="00967055" w14:paraId="68DAFACD" w14:textId="77777777">
        <w:sdt>
          <w:sdtPr>
            <w:rPr>
              <w:rFonts w:asciiTheme="minorEastAsia" w:eastAsiaTheme="minorEastAsia" w:hAnsiTheme="minorEastAsia"/>
              <w:sz w:val="20"/>
              <w:szCs w:val="20"/>
            </w:rPr>
            <w:tag w:val="_PLD_f8a9011ca6bd4cc895a50279da6547e9"/>
            <w:id w:val="1470170189"/>
          </w:sdtPr>
          <w:sdtContent>
            <w:tc>
              <w:tcPr>
                <w:tcW w:w="1429" w:type="pct"/>
                <w:vAlign w:val="center"/>
              </w:tcPr>
              <w:p w14:paraId="34251757" w14:textId="77777777" w:rsidR="004E620F" w:rsidRPr="00967055" w:rsidRDefault="00000000">
                <w:pPr>
                  <w:jc w:val="cente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项目</w:t>
                </w:r>
              </w:p>
            </w:tc>
          </w:sdtContent>
        </w:sdt>
        <w:sdt>
          <w:sdtPr>
            <w:rPr>
              <w:rFonts w:asciiTheme="minorEastAsia" w:eastAsiaTheme="minorEastAsia" w:hAnsiTheme="minorEastAsia"/>
              <w:sz w:val="20"/>
              <w:szCs w:val="20"/>
            </w:rPr>
            <w:tag w:val="_PLD_db9ecea0e08e4c1bb5fe2474183a8480"/>
            <w:id w:val="893547570"/>
          </w:sdtPr>
          <w:sdtContent>
            <w:tc>
              <w:tcPr>
                <w:tcW w:w="897" w:type="pct"/>
                <w:vAlign w:val="center"/>
              </w:tcPr>
              <w:p w14:paraId="0DFD3681" w14:textId="77777777" w:rsidR="004E620F" w:rsidRPr="00967055" w:rsidRDefault="00000000">
                <w:pPr>
                  <w:jc w:val="cente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期初余额</w:t>
                </w:r>
              </w:p>
            </w:tc>
          </w:sdtContent>
        </w:sdt>
        <w:sdt>
          <w:sdtPr>
            <w:rPr>
              <w:rFonts w:asciiTheme="minorEastAsia" w:eastAsiaTheme="minorEastAsia" w:hAnsiTheme="minorEastAsia"/>
              <w:sz w:val="20"/>
              <w:szCs w:val="20"/>
            </w:rPr>
            <w:tag w:val="_PLD_11b6b53867b44c92b19ef791cad0c8c4"/>
            <w:id w:val="214473171"/>
          </w:sdtPr>
          <w:sdtContent>
            <w:tc>
              <w:tcPr>
                <w:tcW w:w="889" w:type="pct"/>
                <w:vAlign w:val="center"/>
              </w:tcPr>
              <w:p w14:paraId="4620BACB" w14:textId="77777777" w:rsidR="004E620F" w:rsidRPr="00967055" w:rsidRDefault="00000000">
                <w:pPr>
                  <w:jc w:val="cente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本期增加</w:t>
                </w:r>
              </w:p>
            </w:tc>
          </w:sdtContent>
        </w:sdt>
        <w:sdt>
          <w:sdtPr>
            <w:rPr>
              <w:rFonts w:asciiTheme="minorEastAsia" w:eastAsiaTheme="minorEastAsia" w:hAnsiTheme="minorEastAsia"/>
              <w:sz w:val="20"/>
              <w:szCs w:val="20"/>
            </w:rPr>
            <w:tag w:val="_PLD_c2cbd009dd4248ceb9040da5fc326084"/>
            <w:id w:val="-1705475265"/>
          </w:sdtPr>
          <w:sdtContent>
            <w:tc>
              <w:tcPr>
                <w:tcW w:w="905" w:type="pct"/>
                <w:vAlign w:val="center"/>
              </w:tcPr>
              <w:p w14:paraId="70AAE5F8" w14:textId="77777777" w:rsidR="004E620F" w:rsidRPr="00967055" w:rsidRDefault="00000000">
                <w:pPr>
                  <w:jc w:val="cente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本期减少</w:t>
                </w:r>
              </w:p>
            </w:tc>
          </w:sdtContent>
        </w:sdt>
        <w:sdt>
          <w:sdtPr>
            <w:rPr>
              <w:rFonts w:asciiTheme="minorEastAsia" w:eastAsiaTheme="minorEastAsia" w:hAnsiTheme="minorEastAsia"/>
              <w:sz w:val="20"/>
              <w:szCs w:val="20"/>
            </w:rPr>
            <w:tag w:val="_PLD_0ded00fbf217420ebfe8ace86c12086d"/>
            <w:id w:val="1765568527"/>
          </w:sdtPr>
          <w:sdtContent>
            <w:tc>
              <w:tcPr>
                <w:tcW w:w="880" w:type="pct"/>
                <w:vAlign w:val="center"/>
              </w:tcPr>
              <w:p w14:paraId="67454E55" w14:textId="77777777" w:rsidR="004E620F" w:rsidRPr="00967055" w:rsidRDefault="00000000">
                <w:pPr>
                  <w:jc w:val="cente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期末余额</w:t>
                </w:r>
              </w:p>
            </w:tc>
          </w:sdtContent>
        </w:sdt>
      </w:tr>
      <w:tr w:rsidR="00967055" w:rsidRPr="00967055" w14:paraId="485EC341" w14:textId="77777777" w:rsidTr="00BD09EE">
        <w:tc>
          <w:tcPr>
            <w:tcW w:w="1429" w:type="pct"/>
          </w:tcPr>
          <w:p w14:paraId="33D48834" w14:textId="77777777" w:rsidR="00600BF0" w:rsidRPr="00967055" w:rsidRDefault="00000000" w:rsidP="00967055">
            <w:pP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1、基本养老保险</w:t>
            </w:r>
          </w:p>
        </w:tc>
        <w:tc>
          <w:tcPr>
            <w:tcW w:w="897" w:type="pct"/>
            <w:vAlign w:val="center"/>
          </w:tcPr>
          <w:p w14:paraId="7B7A04C9" w14:textId="3038B3CC"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1,390,070.89</w:t>
            </w:r>
          </w:p>
        </w:tc>
        <w:tc>
          <w:tcPr>
            <w:tcW w:w="889" w:type="pct"/>
            <w:vAlign w:val="center"/>
          </w:tcPr>
          <w:p w14:paraId="13168151" w14:textId="0A565E32"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12,560,826.31</w:t>
            </w:r>
          </w:p>
        </w:tc>
        <w:tc>
          <w:tcPr>
            <w:tcW w:w="905" w:type="pct"/>
            <w:vAlign w:val="center"/>
          </w:tcPr>
          <w:p w14:paraId="616BC249" w14:textId="2E6869C6"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12,601,923.97</w:t>
            </w:r>
          </w:p>
        </w:tc>
        <w:tc>
          <w:tcPr>
            <w:tcW w:w="880" w:type="pct"/>
            <w:vAlign w:val="center"/>
          </w:tcPr>
          <w:p w14:paraId="7E095DC1" w14:textId="76AEA0F3"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1,348,973.23</w:t>
            </w:r>
          </w:p>
        </w:tc>
      </w:tr>
      <w:tr w:rsidR="00967055" w:rsidRPr="00967055" w14:paraId="24F36CCB" w14:textId="77777777" w:rsidTr="00BD09EE">
        <w:tc>
          <w:tcPr>
            <w:tcW w:w="1429" w:type="pct"/>
          </w:tcPr>
          <w:p w14:paraId="76755E1D" w14:textId="77777777" w:rsidR="00600BF0" w:rsidRPr="00967055" w:rsidRDefault="00000000" w:rsidP="00967055">
            <w:pP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2、失业保险费</w:t>
            </w:r>
          </w:p>
        </w:tc>
        <w:tc>
          <w:tcPr>
            <w:tcW w:w="897" w:type="pct"/>
            <w:vAlign w:val="center"/>
          </w:tcPr>
          <w:p w14:paraId="0FA88602" w14:textId="24618A2F"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37,556.38</w:t>
            </w:r>
          </w:p>
        </w:tc>
        <w:tc>
          <w:tcPr>
            <w:tcW w:w="889" w:type="pct"/>
            <w:vAlign w:val="center"/>
          </w:tcPr>
          <w:p w14:paraId="4F29BDC9" w14:textId="4CFEE2F2"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414,408.95</w:t>
            </w:r>
          </w:p>
        </w:tc>
        <w:tc>
          <w:tcPr>
            <w:tcW w:w="905" w:type="pct"/>
            <w:vAlign w:val="center"/>
          </w:tcPr>
          <w:p w14:paraId="0F62B7AA" w14:textId="69554EC1"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414,257.66</w:t>
            </w:r>
          </w:p>
        </w:tc>
        <w:tc>
          <w:tcPr>
            <w:tcW w:w="880" w:type="pct"/>
            <w:vAlign w:val="center"/>
          </w:tcPr>
          <w:p w14:paraId="592CC0F5" w14:textId="08BB3116"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37,707.67</w:t>
            </w:r>
          </w:p>
        </w:tc>
      </w:tr>
      <w:tr w:rsidR="00967055" w:rsidRPr="00967055" w14:paraId="6EB966F3" w14:textId="77777777">
        <w:tc>
          <w:tcPr>
            <w:tcW w:w="1429" w:type="pct"/>
          </w:tcPr>
          <w:p w14:paraId="29A16FE7" w14:textId="77777777" w:rsidR="00600BF0" w:rsidRPr="00967055" w:rsidRDefault="00000000" w:rsidP="00967055">
            <w:pP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3、企业年金缴费</w:t>
            </w:r>
          </w:p>
        </w:tc>
        <w:tc>
          <w:tcPr>
            <w:tcW w:w="897" w:type="pct"/>
          </w:tcPr>
          <w:p w14:paraId="314EC7B0" w14:textId="77777777" w:rsidR="00600BF0" w:rsidRPr="00967055" w:rsidRDefault="00600BF0" w:rsidP="00967055">
            <w:pPr>
              <w:jc w:val="right"/>
              <w:rPr>
                <w:rFonts w:asciiTheme="minorEastAsia" w:eastAsiaTheme="minorEastAsia" w:hAnsiTheme="minorEastAsia"/>
                <w:sz w:val="20"/>
                <w:szCs w:val="20"/>
              </w:rPr>
            </w:pPr>
          </w:p>
        </w:tc>
        <w:tc>
          <w:tcPr>
            <w:tcW w:w="889" w:type="pct"/>
          </w:tcPr>
          <w:p w14:paraId="364F6B74" w14:textId="77777777" w:rsidR="00600BF0" w:rsidRPr="00967055" w:rsidRDefault="00600BF0" w:rsidP="00967055">
            <w:pPr>
              <w:jc w:val="right"/>
              <w:rPr>
                <w:rFonts w:asciiTheme="minorEastAsia" w:eastAsiaTheme="minorEastAsia" w:hAnsiTheme="minorEastAsia"/>
                <w:sz w:val="20"/>
                <w:szCs w:val="20"/>
              </w:rPr>
            </w:pPr>
          </w:p>
        </w:tc>
        <w:tc>
          <w:tcPr>
            <w:tcW w:w="905" w:type="pct"/>
          </w:tcPr>
          <w:p w14:paraId="1FDA03AE" w14:textId="77777777" w:rsidR="00600BF0" w:rsidRPr="00967055" w:rsidRDefault="00600BF0" w:rsidP="00967055">
            <w:pPr>
              <w:jc w:val="right"/>
              <w:rPr>
                <w:rFonts w:asciiTheme="minorEastAsia" w:eastAsiaTheme="minorEastAsia" w:hAnsiTheme="minorEastAsia"/>
                <w:sz w:val="20"/>
                <w:szCs w:val="20"/>
              </w:rPr>
            </w:pPr>
          </w:p>
        </w:tc>
        <w:tc>
          <w:tcPr>
            <w:tcW w:w="880" w:type="pct"/>
          </w:tcPr>
          <w:p w14:paraId="09CBE914" w14:textId="77777777" w:rsidR="00600BF0" w:rsidRPr="00967055" w:rsidRDefault="00600BF0" w:rsidP="00967055">
            <w:pPr>
              <w:jc w:val="right"/>
              <w:rPr>
                <w:rFonts w:asciiTheme="minorEastAsia" w:eastAsiaTheme="minorEastAsia" w:hAnsiTheme="minorEastAsia"/>
                <w:sz w:val="20"/>
                <w:szCs w:val="20"/>
              </w:rPr>
            </w:pPr>
          </w:p>
        </w:tc>
      </w:tr>
      <w:tr w:rsidR="00967055" w:rsidRPr="00967055" w14:paraId="310230AD" w14:textId="77777777">
        <w:tc>
          <w:tcPr>
            <w:tcW w:w="1429" w:type="pct"/>
          </w:tcPr>
          <w:p w14:paraId="59AF6B71" w14:textId="77777777" w:rsidR="00600BF0" w:rsidRPr="00967055" w:rsidRDefault="00600BF0" w:rsidP="00967055">
            <w:pPr>
              <w:rPr>
                <w:rFonts w:asciiTheme="minorEastAsia" w:eastAsiaTheme="minorEastAsia" w:hAnsiTheme="minorEastAsia"/>
                <w:sz w:val="20"/>
                <w:szCs w:val="20"/>
              </w:rPr>
            </w:pPr>
          </w:p>
        </w:tc>
        <w:tc>
          <w:tcPr>
            <w:tcW w:w="897" w:type="pct"/>
          </w:tcPr>
          <w:p w14:paraId="39B9AEEF" w14:textId="77777777" w:rsidR="00600BF0" w:rsidRPr="00967055" w:rsidRDefault="00600BF0" w:rsidP="00967055">
            <w:pPr>
              <w:jc w:val="right"/>
              <w:rPr>
                <w:rFonts w:asciiTheme="minorEastAsia" w:eastAsiaTheme="minorEastAsia" w:hAnsiTheme="minorEastAsia"/>
                <w:sz w:val="20"/>
                <w:szCs w:val="20"/>
              </w:rPr>
            </w:pPr>
          </w:p>
        </w:tc>
        <w:tc>
          <w:tcPr>
            <w:tcW w:w="889" w:type="pct"/>
          </w:tcPr>
          <w:p w14:paraId="2378DB58" w14:textId="77777777" w:rsidR="00600BF0" w:rsidRPr="00967055" w:rsidRDefault="00600BF0" w:rsidP="00967055">
            <w:pPr>
              <w:jc w:val="right"/>
              <w:rPr>
                <w:rFonts w:asciiTheme="minorEastAsia" w:eastAsiaTheme="minorEastAsia" w:hAnsiTheme="minorEastAsia"/>
                <w:sz w:val="20"/>
                <w:szCs w:val="20"/>
              </w:rPr>
            </w:pPr>
          </w:p>
        </w:tc>
        <w:tc>
          <w:tcPr>
            <w:tcW w:w="905" w:type="pct"/>
          </w:tcPr>
          <w:p w14:paraId="6E83949C" w14:textId="77777777" w:rsidR="00600BF0" w:rsidRPr="00967055" w:rsidRDefault="00600BF0" w:rsidP="00967055">
            <w:pPr>
              <w:jc w:val="right"/>
              <w:rPr>
                <w:rFonts w:asciiTheme="minorEastAsia" w:eastAsiaTheme="minorEastAsia" w:hAnsiTheme="minorEastAsia"/>
                <w:sz w:val="20"/>
                <w:szCs w:val="20"/>
              </w:rPr>
            </w:pPr>
          </w:p>
        </w:tc>
        <w:tc>
          <w:tcPr>
            <w:tcW w:w="880" w:type="pct"/>
          </w:tcPr>
          <w:p w14:paraId="48E9161D" w14:textId="77777777" w:rsidR="00600BF0" w:rsidRPr="00967055" w:rsidRDefault="00600BF0" w:rsidP="00967055">
            <w:pPr>
              <w:jc w:val="right"/>
              <w:rPr>
                <w:rFonts w:asciiTheme="minorEastAsia" w:eastAsiaTheme="minorEastAsia" w:hAnsiTheme="minorEastAsia"/>
                <w:sz w:val="20"/>
                <w:szCs w:val="20"/>
              </w:rPr>
            </w:pPr>
          </w:p>
        </w:tc>
      </w:tr>
      <w:tr w:rsidR="00967055" w:rsidRPr="00967055" w14:paraId="4A8DA21C" w14:textId="77777777">
        <w:tc>
          <w:tcPr>
            <w:tcW w:w="1429" w:type="pct"/>
          </w:tcPr>
          <w:p w14:paraId="3C122408" w14:textId="77777777" w:rsidR="00600BF0" w:rsidRPr="00967055" w:rsidRDefault="00600BF0" w:rsidP="00967055">
            <w:pPr>
              <w:rPr>
                <w:rFonts w:asciiTheme="minorEastAsia" w:eastAsiaTheme="minorEastAsia" w:hAnsiTheme="minorEastAsia"/>
                <w:sz w:val="20"/>
                <w:szCs w:val="20"/>
              </w:rPr>
            </w:pPr>
          </w:p>
        </w:tc>
        <w:tc>
          <w:tcPr>
            <w:tcW w:w="897" w:type="pct"/>
          </w:tcPr>
          <w:p w14:paraId="1EFD0FD0" w14:textId="77777777" w:rsidR="00600BF0" w:rsidRPr="00967055" w:rsidRDefault="00600BF0" w:rsidP="00967055">
            <w:pPr>
              <w:jc w:val="right"/>
              <w:rPr>
                <w:rFonts w:asciiTheme="minorEastAsia" w:eastAsiaTheme="minorEastAsia" w:hAnsiTheme="minorEastAsia"/>
                <w:sz w:val="20"/>
                <w:szCs w:val="20"/>
              </w:rPr>
            </w:pPr>
          </w:p>
        </w:tc>
        <w:tc>
          <w:tcPr>
            <w:tcW w:w="889" w:type="pct"/>
          </w:tcPr>
          <w:p w14:paraId="6D546E49" w14:textId="77777777" w:rsidR="00600BF0" w:rsidRPr="00967055" w:rsidRDefault="00600BF0" w:rsidP="00967055">
            <w:pPr>
              <w:jc w:val="right"/>
              <w:rPr>
                <w:rFonts w:asciiTheme="minorEastAsia" w:eastAsiaTheme="minorEastAsia" w:hAnsiTheme="minorEastAsia"/>
                <w:sz w:val="20"/>
                <w:szCs w:val="20"/>
              </w:rPr>
            </w:pPr>
          </w:p>
        </w:tc>
        <w:tc>
          <w:tcPr>
            <w:tcW w:w="905" w:type="pct"/>
          </w:tcPr>
          <w:p w14:paraId="5B17CA8C" w14:textId="77777777" w:rsidR="00600BF0" w:rsidRPr="00967055" w:rsidRDefault="00600BF0" w:rsidP="00967055">
            <w:pPr>
              <w:jc w:val="right"/>
              <w:rPr>
                <w:rFonts w:asciiTheme="minorEastAsia" w:eastAsiaTheme="minorEastAsia" w:hAnsiTheme="minorEastAsia"/>
                <w:sz w:val="20"/>
                <w:szCs w:val="20"/>
              </w:rPr>
            </w:pPr>
          </w:p>
        </w:tc>
        <w:tc>
          <w:tcPr>
            <w:tcW w:w="880" w:type="pct"/>
          </w:tcPr>
          <w:p w14:paraId="3AC24995" w14:textId="77777777" w:rsidR="00600BF0" w:rsidRPr="00967055" w:rsidRDefault="00600BF0" w:rsidP="00967055">
            <w:pPr>
              <w:jc w:val="right"/>
              <w:rPr>
                <w:rFonts w:asciiTheme="minorEastAsia" w:eastAsiaTheme="minorEastAsia" w:hAnsiTheme="minorEastAsia"/>
                <w:sz w:val="20"/>
                <w:szCs w:val="20"/>
              </w:rPr>
            </w:pPr>
          </w:p>
        </w:tc>
      </w:tr>
      <w:tr w:rsidR="00967055" w:rsidRPr="00967055" w14:paraId="70F48999" w14:textId="77777777" w:rsidTr="00952B26">
        <w:tc>
          <w:tcPr>
            <w:tcW w:w="1429" w:type="pct"/>
            <w:vAlign w:val="center"/>
          </w:tcPr>
          <w:p w14:paraId="3690E2DD" w14:textId="77777777" w:rsidR="00600BF0" w:rsidRPr="00967055" w:rsidRDefault="00000000" w:rsidP="00967055">
            <w:pPr>
              <w:jc w:val="center"/>
              <w:rPr>
                <w:rFonts w:asciiTheme="minorEastAsia" w:eastAsiaTheme="minorEastAsia" w:hAnsiTheme="minorEastAsia"/>
                <w:color w:val="000000" w:themeColor="text1"/>
                <w:sz w:val="20"/>
                <w:szCs w:val="20"/>
              </w:rPr>
            </w:pPr>
            <w:r w:rsidRPr="00967055">
              <w:rPr>
                <w:rFonts w:asciiTheme="minorEastAsia" w:eastAsiaTheme="minorEastAsia" w:hAnsiTheme="minorEastAsia" w:hint="eastAsia"/>
                <w:color w:val="000000" w:themeColor="text1"/>
                <w:sz w:val="20"/>
                <w:szCs w:val="20"/>
              </w:rPr>
              <w:t>合计</w:t>
            </w:r>
          </w:p>
        </w:tc>
        <w:tc>
          <w:tcPr>
            <w:tcW w:w="897" w:type="pct"/>
            <w:vAlign w:val="center"/>
          </w:tcPr>
          <w:p w14:paraId="6F5C1831" w14:textId="7F2DAEC2"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1,427,627.27</w:t>
            </w:r>
          </w:p>
        </w:tc>
        <w:tc>
          <w:tcPr>
            <w:tcW w:w="889" w:type="pct"/>
            <w:vAlign w:val="center"/>
          </w:tcPr>
          <w:p w14:paraId="3B18FCD2" w14:textId="1696496E"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12,975,235.26</w:t>
            </w:r>
          </w:p>
        </w:tc>
        <w:tc>
          <w:tcPr>
            <w:tcW w:w="905" w:type="pct"/>
            <w:vAlign w:val="center"/>
          </w:tcPr>
          <w:p w14:paraId="48A7E938" w14:textId="1E8BCBAB"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13,016,181.63</w:t>
            </w:r>
          </w:p>
        </w:tc>
        <w:tc>
          <w:tcPr>
            <w:tcW w:w="880" w:type="pct"/>
            <w:vAlign w:val="center"/>
          </w:tcPr>
          <w:p w14:paraId="6CAAD684" w14:textId="74111644" w:rsidR="00600BF0" w:rsidRPr="00967055" w:rsidRDefault="00000000" w:rsidP="00967055">
            <w:pPr>
              <w:jc w:val="right"/>
              <w:rPr>
                <w:rFonts w:asciiTheme="minorEastAsia" w:eastAsiaTheme="minorEastAsia" w:hAnsiTheme="minorEastAsia"/>
                <w:sz w:val="20"/>
                <w:szCs w:val="20"/>
              </w:rPr>
            </w:pPr>
            <w:r w:rsidRPr="00967055">
              <w:rPr>
                <w:rFonts w:asciiTheme="minorEastAsia" w:eastAsiaTheme="minorEastAsia" w:hAnsiTheme="minorEastAsia"/>
                <w:sz w:val="20"/>
                <w:szCs w:val="20"/>
              </w:rPr>
              <w:t>1,386,680.90</w:t>
            </w:r>
          </w:p>
        </w:tc>
      </w:tr>
    </w:tbl>
    <w:p w14:paraId="704FB854" w14:textId="77777777" w:rsidR="004E620F" w:rsidRDefault="004E620F">
      <w:pPr>
        <w:autoSpaceDE w:val="0"/>
        <w:autoSpaceDN w:val="0"/>
        <w:adjustRightInd w:val="0"/>
        <w:rPr>
          <w:color w:val="000000" w:themeColor="text1"/>
        </w:rPr>
      </w:pPr>
    </w:p>
    <w:p w14:paraId="3D5F5132" w14:textId="77777777" w:rsidR="004E620F" w:rsidRDefault="00000000">
      <w:pPr>
        <w:autoSpaceDE w:val="0"/>
        <w:autoSpaceDN w:val="0"/>
        <w:adjustRightInd w:val="0"/>
        <w:rPr>
          <w:color w:val="000000" w:themeColor="text1"/>
        </w:rPr>
      </w:pPr>
      <w:r>
        <w:rPr>
          <w:rFonts w:hint="eastAsia"/>
          <w:color w:val="000000" w:themeColor="text1"/>
        </w:rPr>
        <w:t>其他说明：</w:t>
      </w:r>
    </w:p>
    <w:sdt>
      <w:sdtPr>
        <w:rPr>
          <w:color w:val="000000" w:themeColor="text1"/>
        </w:rPr>
        <w:alias w:val="是否适用：应付职工薪酬的说明[双击切换]"/>
        <w:tag w:val="_GBC_f41ecc08d4994ba99707111806caa376"/>
        <w:id w:val="1073780497"/>
        <w:placeholder>
          <w:docPart w:val="GBC22222222222222222222222222222"/>
        </w:placeholder>
      </w:sdtPr>
      <w:sdtContent>
        <w:p w14:paraId="0CBACD8C" w14:textId="77777777" w:rsidR="004E620F" w:rsidRDefault="00000000">
          <w:pPr>
            <w:autoSpaceDE w:val="0"/>
            <w:autoSpaceDN w:val="0"/>
            <w:adjustRightInd w:val="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应付职工薪酬的说明"/>
        <w:tag w:val="_GBC_566b260e713e4778a8ad979f259c9c78"/>
        <w:id w:val="-672800226"/>
        <w:placeholder>
          <w:docPart w:val="GBC22222222222222222222222222222"/>
        </w:placeholder>
      </w:sdtPr>
      <w:sdtContent>
        <w:p w14:paraId="2B31A161" w14:textId="001B9C13" w:rsidR="00600BF0" w:rsidRPr="005D4347" w:rsidRDefault="00000000" w:rsidP="005D4347">
          <w:pPr>
            <w:rPr>
              <w:rFonts w:asciiTheme="minorEastAsia" w:eastAsiaTheme="minorEastAsia" w:hAnsiTheme="minorEastAsia"/>
            </w:rPr>
          </w:pPr>
          <w:r w:rsidRPr="005D4347">
            <w:rPr>
              <w:rFonts w:asciiTheme="minorEastAsia" w:eastAsiaTheme="minorEastAsia" w:hAnsiTheme="minorEastAsia" w:hint="eastAsia"/>
            </w:rPr>
            <w:t>本集团本期应向参与的设定提存计划缴存费用人民币</w:t>
          </w:r>
          <w:r w:rsidRPr="005D4347">
            <w:rPr>
              <w:rFonts w:asciiTheme="minorEastAsia" w:eastAsiaTheme="minorEastAsia" w:hAnsiTheme="minorEastAsia"/>
              <w:sz w:val="20"/>
              <w:szCs w:val="20"/>
            </w:rPr>
            <w:t>12,975,235.26</w:t>
          </w:r>
          <w:r w:rsidRPr="005D4347">
            <w:rPr>
              <w:rFonts w:asciiTheme="minorEastAsia" w:eastAsiaTheme="minorEastAsia" w:hAnsiTheme="minorEastAsia" w:hint="eastAsia"/>
            </w:rPr>
            <w:t>（上期金额：</w:t>
          </w:r>
          <w:r w:rsidRPr="005D4347">
            <w:rPr>
              <w:rFonts w:asciiTheme="minorEastAsia" w:eastAsiaTheme="minorEastAsia" w:hAnsiTheme="minorEastAsia" w:hint="eastAsia"/>
              <w:color w:val="000000"/>
            </w:rPr>
            <w:t>12,521,749.36</w:t>
          </w:r>
          <w:r w:rsidRPr="005D4347">
            <w:rPr>
              <w:rFonts w:asciiTheme="minorEastAsia" w:eastAsiaTheme="minorEastAsia" w:hAnsiTheme="minorEastAsia" w:hint="eastAsia"/>
            </w:rPr>
            <w:t>元）。于2026年6月30日，本集团尚有人民币</w:t>
          </w:r>
          <w:r w:rsidRPr="005D4347">
            <w:rPr>
              <w:rFonts w:asciiTheme="minorEastAsia" w:eastAsiaTheme="minorEastAsia" w:hAnsiTheme="minorEastAsia"/>
              <w:color w:val="000000"/>
            </w:rPr>
            <w:t xml:space="preserve"> 1,386,680.90 </w:t>
          </w:r>
          <w:r w:rsidRPr="005D4347">
            <w:rPr>
              <w:rFonts w:asciiTheme="minorEastAsia" w:eastAsiaTheme="minorEastAsia" w:hAnsiTheme="minorEastAsia" w:hint="eastAsia"/>
              <w:color w:val="000000"/>
            </w:rPr>
            <w:t>元</w:t>
          </w:r>
          <w:r w:rsidRPr="005D4347">
            <w:rPr>
              <w:rFonts w:asciiTheme="minorEastAsia" w:eastAsiaTheme="minorEastAsia" w:hAnsiTheme="minorEastAsia" w:hint="eastAsia"/>
            </w:rPr>
            <w:t>（年初余额：1,427,627.27 元）的应缴存费用，是于本报告期间到期而未缴存的，有关应缴存费用已于报告期后缴存。</w:t>
          </w:r>
        </w:p>
        <w:p w14:paraId="756C3A4A" w14:textId="2A08C99A" w:rsidR="004E620F" w:rsidRDefault="00000000">
          <w:pPr>
            <w:autoSpaceDE w:val="0"/>
            <w:autoSpaceDN w:val="0"/>
            <w:adjustRightInd w:val="0"/>
            <w:rPr>
              <w:color w:val="000000" w:themeColor="text1"/>
            </w:rPr>
          </w:pPr>
        </w:p>
      </w:sdtContent>
    </w:sdt>
    <w:p w14:paraId="54051F32" w14:textId="77777777" w:rsidR="004E620F" w:rsidRDefault="004E620F">
      <w:pPr>
        <w:autoSpaceDE w:val="0"/>
        <w:autoSpaceDN w:val="0"/>
        <w:adjustRightInd w:val="0"/>
        <w:rPr>
          <w:color w:val="000000" w:themeColor="text1"/>
        </w:rPr>
      </w:pPr>
    </w:p>
    <w:p w14:paraId="638A93CF" w14:textId="77777777" w:rsidR="004E620F" w:rsidRDefault="00000000">
      <w:pPr>
        <w:pStyle w:val="3"/>
        <w:numPr>
          <w:ilvl w:val="0"/>
          <w:numId w:val="62"/>
        </w:numPr>
        <w:rPr>
          <w:color w:val="000000" w:themeColor="text1"/>
          <w:szCs w:val="21"/>
        </w:rPr>
      </w:pPr>
      <w:r>
        <w:rPr>
          <w:color w:val="000000" w:themeColor="text1"/>
          <w:szCs w:val="21"/>
        </w:rPr>
        <w:t>应交税费</w:t>
      </w:r>
    </w:p>
    <w:sdt>
      <w:sdtPr>
        <w:rPr>
          <w:color w:val="000000" w:themeColor="text1"/>
        </w:rPr>
        <w:alias w:val="是否适用：应交税费[双击切换]"/>
        <w:tag w:val="_GBC_e7e2664720b9408384c5d3cd6d97c132"/>
        <w:id w:val="-134493315"/>
        <w:placeholder>
          <w:docPart w:val="GBC22222222222222222222222222222"/>
        </w:placeholder>
      </w:sdtPr>
      <w:sdtContent>
        <w:p w14:paraId="5655537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26F4828"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应交税费"/>
          <w:tag w:val="_GBC_a6162c9f021640929018406be611b834"/>
          <w:id w:val="-6541430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交税费"/>
          <w:tag w:val="_GBC_d787fa1c70604797889c69c4c364e711"/>
          <w:id w:val="10479598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894"/>
        <w:gridCol w:w="2869"/>
        <w:gridCol w:w="2874"/>
      </w:tblGrid>
      <w:tr w:rsidR="007D63D7" w:rsidRPr="007D63D7" w14:paraId="328B1E32" w14:textId="77777777" w:rsidTr="00876CF9">
        <w:trPr>
          <w:cantSplit/>
        </w:trPr>
        <w:sdt>
          <w:sdtPr>
            <w:rPr>
              <w:rFonts w:asciiTheme="minorEastAsia" w:eastAsiaTheme="minorEastAsia" w:hAnsiTheme="minorEastAsia"/>
            </w:rPr>
            <w:tag w:val="_PLD_ab0019be2d10489d885d15626d85168f"/>
            <w:id w:val="170231185"/>
          </w:sdtPr>
          <w:sdtContent>
            <w:tc>
              <w:tcPr>
                <w:tcW w:w="1675" w:type="pct"/>
                <w:vAlign w:val="center"/>
              </w:tcPr>
              <w:p w14:paraId="1FFADD49" w14:textId="77777777" w:rsidR="00600BF0" w:rsidRPr="007D63D7" w:rsidRDefault="00000000" w:rsidP="00876CF9">
                <w:pPr>
                  <w:ind w:right="105"/>
                  <w:jc w:val="center"/>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4d086e8f4e004ee3aa116a5d10a7ecbd"/>
            <w:id w:val="1459677229"/>
          </w:sdtPr>
          <w:sdtContent>
            <w:tc>
              <w:tcPr>
                <w:tcW w:w="1661" w:type="pct"/>
                <w:vAlign w:val="center"/>
              </w:tcPr>
              <w:p w14:paraId="76080438" w14:textId="77777777" w:rsidR="00600BF0" w:rsidRPr="007D63D7" w:rsidRDefault="00000000" w:rsidP="00876CF9">
                <w:pPr>
                  <w:jc w:val="center"/>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8b866f731e474c6ebfb67cd903ab95c8"/>
            <w:id w:val="-2087059326"/>
          </w:sdtPr>
          <w:sdtContent>
            <w:tc>
              <w:tcPr>
                <w:tcW w:w="1664" w:type="pct"/>
                <w:vAlign w:val="center"/>
              </w:tcPr>
              <w:p w14:paraId="2C96DC38" w14:textId="77777777" w:rsidR="00600BF0" w:rsidRPr="007D63D7" w:rsidRDefault="00000000" w:rsidP="00876CF9">
                <w:pPr>
                  <w:jc w:val="center"/>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期初余额</w:t>
                </w:r>
              </w:p>
            </w:tc>
          </w:sdtContent>
        </w:sdt>
      </w:tr>
      <w:tr w:rsidR="007D63D7" w:rsidRPr="007D63D7" w14:paraId="02C40D09" w14:textId="77777777" w:rsidTr="00876CF9">
        <w:trPr>
          <w:cantSplit/>
        </w:trPr>
        <w:tc>
          <w:tcPr>
            <w:tcW w:w="1675" w:type="pct"/>
          </w:tcPr>
          <w:p w14:paraId="1E123371" w14:textId="77777777" w:rsidR="00600BF0" w:rsidRPr="007D63D7" w:rsidRDefault="00000000" w:rsidP="00876CF9">
            <w:pPr>
              <w:ind w:right="105"/>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增值税</w:t>
            </w:r>
          </w:p>
        </w:tc>
        <w:tc>
          <w:tcPr>
            <w:tcW w:w="1661" w:type="pct"/>
            <w:vAlign w:val="center"/>
          </w:tcPr>
          <w:p w14:paraId="3B4C3045"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3,403,978.55</w:t>
            </w:r>
          </w:p>
        </w:tc>
        <w:tc>
          <w:tcPr>
            <w:tcW w:w="1664" w:type="pct"/>
            <w:vAlign w:val="center"/>
          </w:tcPr>
          <w:p w14:paraId="74E4A613"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9,016,335.27</w:t>
            </w:r>
          </w:p>
        </w:tc>
      </w:tr>
      <w:tr w:rsidR="007D63D7" w:rsidRPr="007D63D7" w14:paraId="4B2E1CD4" w14:textId="77777777" w:rsidTr="00876CF9">
        <w:trPr>
          <w:cantSplit/>
        </w:trPr>
        <w:tc>
          <w:tcPr>
            <w:tcW w:w="1675" w:type="pct"/>
          </w:tcPr>
          <w:p w14:paraId="3634B590" w14:textId="77777777" w:rsidR="00600BF0" w:rsidRPr="007D63D7" w:rsidRDefault="00000000" w:rsidP="00876CF9">
            <w:pPr>
              <w:ind w:right="105"/>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消费税</w:t>
            </w:r>
          </w:p>
        </w:tc>
        <w:tc>
          <w:tcPr>
            <w:tcW w:w="1661" w:type="pct"/>
          </w:tcPr>
          <w:p w14:paraId="1F261DFF" w14:textId="77777777" w:rsidR="00600BF0" w:rsidRPr="007D63D7" w:rsidRDefault="00600BF0" w:rsidP="00876CF9">
            <w:pPr>
              <w:ind w:right="73"/>
              <w:jc w:val="right"/>
              <w:rPr>
                <w:rFonts w:asciiTheme="minorEastAsia" w:eastAsiaTheme="minorEastAsia" w:hAnsiTheme="minorEastAsia"/>
              </w:rPr>
            </w:pPr>
          </w:p>
        </w:tc>
        <w:tc>
          <w:tcPr>
            <w:tcW w:w="1664" w:type="pct"/>
          </w:tcPr>
          <w:p w14:paraId="14599176" w14:textId="77777777" w:rsidR="00600BF0" w:rsidRPr="007D63D7" w:rsidRDefault="00600BF0" w:rsidP="00876CF9">
            <w:pPr>
              <w:jc w:val="right"/>
              <w:rPr>
                <w:rFonts w:asciiTheme="minorEastAsia" w:eastAsiaTheme="minorEastAsia" w:hAnsiTheme="minorEastAsia"/>
              </w:rPr>
            </w:pPr>
          </w:p>
        </w:tc>
      </w:tr>
      <w:tr w:rsidR="007D63D7" w:rsidRPr="007D63D7" w14:paraId="0932ABF7" w14:textId="77777777" w:rsidTr="00876CF9">
        <w:trPr>
          <w:cantSplit/>
        </w:trPr>
        <w:tc>
          <w:tcPr>
            <w:tcW w:w="1675" w:type="pct"/>
          </w:tcPr>
          <w:p w14:paraId="4314DD5D" w14:textId="77777777" w:rsidR="00600BF0" w:rsidRPr="007D63D7" w:rsidRDefault="00000000" w:rsidP="00876CF9">
            <w:pPr>
              <w:ind w:right="105"/>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营业税</w:t>
            </w:r>
          </w:p>
        </w:tc>
        <w:tc>
          <w:tcPr>
            <w:tcW w:w="1661" w:type="pct"/>
          </w:tcPr>
          <w:p w14:paraId="127D054A" w14:textId="77777777" w:rsidR="00600BF0" w:rsidRPr="007D63D7" w:rsidRDefault="00600BF0" w:rsidP="00876CF9">
            <w:pPr>
              <w:ind w:right="73"/>
              <w:jc w:val="right"/>
              <w:rPr>
                <w:rFonts w:asciiTheme="minorEastAsia" w:eastAsiaTheme="minorEastAsia" w:hAnsiTheme="minorEastAsia"/>
              </w:rPr>
            </w:pPr>
          </w:p>
        </w:tc>
        <w:tc>
          <w:tcPr>
            <w:tcW w:w="1664" w:type="pct"/>
          </w:tcPr>
          <w:p w14:paraId="6140ACD1" w14:textId="77777777" w:rsidR="00600BF0" w:rsidRPr="007D63D7" w:rsidRDefault="00600BF0" w:rsidP="00876CF9">
            <w:pPr>
              <w:jc w:val="right"/>
              <w:rPr>
                <w:rFonts w:asciiTheme="minorEastAsia" w:eastAsiaTheme="minorEastAsia" w:hAnsiTheme="minorEastAsia"/>
              </w:rPr>
            </w:pPr>
          </w:p>
        </w:tc>
      </w:tr>
      <w:tr w:rsidR="007D63D7" w:rsidRPr="007D63D7" w14:paraId="31E11E40" w14:textId="77777777" w:rsidTr="00876CF9">
        <w:trPr>
          <w:cantSplit/>
        </w:trPr>
        <w:tc>
          <w:tcPr>
            <w:tcW w:w="1675" w:type="pct"/>
          </w:tcPr>
          <w:p w14:paraId="77FBD4A1" w14:textId="77777777" w:rsidR="00600BF0" w:rsidRPr="007D63D7" w:rsidRDefault="00000000" w:rsidP="00876CF9">
            <w:pPr>
              <w:ind w:right="105"/>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企业所得税</w:t>
            </w:r>
          </w:p>
        </w:tc>
        <w:tc>
          <w:tcPr>
            <w:tcW w:w="1661" w:type="pct"/>
            <w:vAlign w:val="center"/>
          </w:tcPr>
          <w:p w14:paraId="131923A5"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2,230,434.68</w:t>
            </w:r>
          </w:p>
        </w:tc>
        <w:tc>
          <w:tcPr>
            <w:tcW w:w="1664" w:type="pct"/>
            <w:vAlign w:val="center"/>
          </w:tcPr>
          <w:p w14:paraId="46792DDC"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5,448,194.80</w:t>
            </w:r>
          </w:p>
        </w:tc>
      </w:tr>
      <w:tr w:rsidR="007D63D7" w:rsidRPr="007D63D7" w14:paraId="20502E48" w14:textId="77777777" w:rsidTr="00876CF9">
        <w:trPr>
          <w:cantSplit/>
        </w:trPr>
        <w:tc>
          <w:tcPr>
            <w:tcW w:w="1675" w:type="pct"/>
          </w:tcPr>
          <w:p w14:paraId="2452421C" w14:textId="77777777" w:rsidR="00600BF0" w:rsidRPr="007D63D7" w:rsidRDefault="00000000" w:rsidP="00876CF9">
            <w:pPr>
              <w:ind w:right="105"/>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个人所得税</w:t>
            </w:r>
          </w:p>
        </w:tc>
        <w:tc>
          <w:tcPr>
            <w:tcW w:w="1661" w:type="pct"/>
            <w:vAlign w:val="center"/>
          </w:tcPr>
          <w:p w14:paraId="02BF033E"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201,861.85</w:t>
            </w:r>
          </w:p>
        </w:tc>
        <w:tc>
          <w:tcPr>
            <w:tcW w:w="1664" w:type="pct"/>
            <w:vAlign w:val="center"/>
          </w:tcPr>
          <w:p w14:paraId="74EC178B"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1,296,938.77</w:t>
            </w:r>
          </w:p>
        </w:tc>
      </w:tr>
      <w:tr w:rsidR="007D63D7" w:rsidRPr="007D63D7" w14:paraId="56BCC746" w14:textId="77777777" w:rsidTr="00876CF9">
        <w:trPr>
          <w:cantSplit/>
        </w:trPr>
        <w:tc>
          <w:tcPr>
            <w:tcW w:w="1675" w:type="pct"/>
          </w:tcPr>
          <w:p w14:paraId="3F0C313C" w14:textId="77777777" w:rsidR="00600BF0" w:rsidRPr="007D63D7" w:rsidRDefault="00000000" w:rsidP="00876CF9">
            <w:pPr>
              <w:ind w:right="105"/>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城市维护建设税</w:t>
            </w:r>
          </w:p>
        </w:tc>
        <w:tc>
          <w:tcPr>
            <w:tcW w:w="1661" w:type="pct"/>
            <w:vAlign w:val="center"/>
          </w:tcPr>
          <w:p w14:paraId="51C9A3A9"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48,470.31</w:t>
            </w:r>
          </w:p>
        </w:tc>
        <w:tc>
          <w:tcPr>
            <w:tcW w:w="1664" w:type="pct"/>
            <w:vAlign w:val="center"/>
          </w:tcPr>
          <w:p w14:paraId="3F987491"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593,592.67</w:t>
            </w:r>
          </w:p>
        </w:tc>
      </w:tr>
      <w:tr w:rsidR="007D63D7" w:rsidRPr="007D63D7" w14:paraId="2AE9CA28" w14:textId="77777777" w:rsidTr="00876CF9">
        <w:trPr>
          <w:cantSplit/>
        </w:trPr>
        <w:tc>
          <w:tcPr>
            <w:tcW w:w="1675" w:type="pct"/>
          </w:tcPr>
          <w:p w14:paraId="2335B826" w14:textId="77777777" w:rsidR="00600BF0" w:rsidRPr="007D63D7" w:rsidRDefault="00000000" w:rsidP="00876CF9">
            <w:pPr>
              <w:ind w:right="105"/>
              <w:rPr>
                <w:rFonts w:asciiTheme="minorEastAsia" w:eastAsiaTheme="minorEastAsia" w:hAnsiTheme="minorEastAsia"/>
              </w:rPr>
            </w:pPr>
            <w:r w:rsidRPr="007D63D7">
              <w:rPr>
                <w:rFonts w:asciiTheme="minorEastAsia" w:eastAsiaTheme="minorEastAsia" w:hAnsiTheme="minorEastAsia"/>
              </w:rPr>
              <w:t>印花税</w:t>
            </w:r>
          </w:p>
        </w:tc>
        <w:tc>
          <w:tcPr>
            <w:tcW w:w="1661" w:type="pct"/>
          </w:tcPr>
          <w:p w14:paraId="5EE65CF9"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114,170.09</w:t>
            </w:r>
          </w:p>
        </w:tc>
        <w:tc>
          <w:tcPr>
            <w:tcW w:w="1664" w:type="pct"/>
          </w:tcPr>
          <w:p w14:paraId="4689AE20"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298,547.72</w:t>
            </w:r>
          </w:p>
        </w:tc>
      </w:tr>
      <w:tr w:rsidR="007D63D7" w:rsidRPr="007D63D7" w14:paraId="17CB059D" w14:textId="77777777" w:rsidTr="00876CF9">
        <w:trPr>
          <w:cantSplit/>
        </w:trPr>
        <w:tc>
          <w:tcPr>
            <w:tcW w:w="1675" w:type="pct"/>
          </w:tcPr>
          <w:p w14:paraId="65FD33C6" w14:textId="77777777" w:rsidR="00600BF0" w:rsidRPr="007D63D7" w:rsidRDefault="00000000" w:rsidP="00876CF9">
            <w:pPr>
              <w:ind w:right="105"/>
              <w:rPr>
                <w:rFonts w:asciiTheme="minorEastAsia" w:eastAsiaTheme="minorEastAsia" w:hAnsiTheme="minorEastAsia"/>
              </w:rPr>
            </w:pPr>
            <w:r w:rsidRPr="007D63D7">
              <w:rPr>
                <w:rFonts w:asciiTheme="minorEastAsia" w:eastAsiaTheme="minorEastAsia" w:hAnsiTheme="minorEastAsia"/>
              </w:rPr>
              <w:t>教育费附加</w:t>
            </w:r>
          </w:p>
        </w:tc>
        <w:tc>
          <w:tcPr>
            <w:tcW w:w="1661" w:type="pct"/>
          </w:tcPr>
          <w:p w14:paraId="3DB82B91"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43,599.32</w:t>
            </w:r>
          </w:p>
        </w:tc>
        <w:tc>
          <w:tcPr>
            <w:tcW w:w="1664" w:type="pct"/>
          </w:tcPr>
          <w:p w14:paraId="5D6C1E15"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298,676.50</w:t>
            </w:r>
          </w:p>
        </w:tc>
      </w:tr>
      <w:tr w:rsidR="007D63D7" w:rsidRPr="007D63D7" w14:paraId="75D5D6F6" w14:textId="77777777" w:rsidTr="00876CF9">
        <w:trPr>
          <w:cantSplit/>
        </w:trPr>
        <w:tc>
          <w:tcPr>
            <w:tcW w:w="1675" w:type="pct"/>
          </w:tcPr>
          <w:p w14:paraId="62A326C8" w14:textId="77777777" w:rsidR="00600BF0" w:rsidRPr="007D63D7" w:rsidRDefault="00000000" w:rsidP="00876CF9">
            <w:pPr>
              <w:ind w:right="105"/>
              <w:rPr>
                <w:rFonts w:asciiTheme="minorEastAsia" w:eastAsiaTheme="minorEastAsia" w:hAnsiTheme="minorEastAsia"/>
              </w:rPr>
            </w:pPr>
            <w:r w:rsidRPr="007D63D7">
              <w:rPr>
                <w:rFonts w:asciiTheme="minorEastAsia" w:eastAsiaTheme="minorEastAsia" w:hAnsiTheme="minorEastAsia"/>
              </w:rPr>
              <w:t>地方教育费附加</w:t>
            </w:r>
          </w:p>
        </w:tc>
        <w:tc>
          <w:tcPr>
            <w:tcW w:w="1661" w:type="pct"/>
          </w:tcPr>
          <w:p w14:paraId="2813C330"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26,866.25</w:t>
            </w:r>
          </w:p>
        </w:tc>
        <w:tc>
          <w:tcPr>
            <w:tcW w:w="1664" w:type="pct"/>
          </w:tcPr>
          <w:p w14:paraId="1933DDEF"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191,656.16</w:t>
            </w:r>
          </w:p>
        </w:tc>
      </w:tr>
      <w:tr w:rsidR="007D63D7" w:rsidRPr="007D63D7" w14:paraId="26EDD634" w14:textId="77777777" w:rsidTr="00876CF9">
        <w:trPr>
          <w:cantSplit/>
        </w:trPr>
        <w:tc>
          <w:tcPr>
            <w:tcW w:w="1675" w:type="pct"/>
          </w:tcPr>
          <w:p w14:paraId="27A4A3F7" w14:textId="77777777" w:rsidR="00600BF0" w:rsidRPr="007D63D7" w:rsidRDefault="00000000" w:rsidP="00876CF9">
            <w:pPr>
              <w:ind w:right="105"/>
              <w:rPr>
                <w:rFonts w:asciiTheme="minorEastAsia" w:eastAsiaTheme="minorEastAsia" w:hAnsiTheme="minorEastAsia"/>
              </w:rPr>
            </w:pPr>
            <w:r w:rsidRPr="007D63D7">
              <w:rPr>
                <w:rFonts w:asciiTheme="minorEastAsia" w:eastAsiaTheme="minorEastAsia" w:hAnsiTheme="minorEastAsia"/>
              </w:rPr>
              <w:t>土地使用税</w:t>
            </w:r>
          </w:p>
        </w:tc>
        <w:tc>
          <w:tcPr>
            <w:tcW w:w="1661" w:type="pct"/>
          </w:tcPr>
          <w:p w14:paraId="7232F34C"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35,133.90</w:t>
            </w:r>
          </w:p>
        </w:tc>
        <w:tc>
          <w:tcPr>
            <w:tcW w:w="1664" w:type="pct"/>
          </w:tcPr>
          <w:p w14:paraId="27ACB022"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35,133.90</w:t>
            </w:r>
          </w:p>
        </w:tc>
      </w:tr>
      <w:tr w:rsidR="007D63D7" w:rsidRPr="007D63D7" w14:paraId="70A514A9" w14:textId="77777777" w:rsidTr="00876CF9">
        <w:trPr>
          <w:cantSplit/>
        </w:trPr>
        <w:tc>
          <w:tcPr>
            <w:tcW w:w="1675" w:type="pct"/>
          </w:tcPr>
          <w:p w14:paraId="0D3F582B" w14:textId="77777777" w:rsidR="00600BF0" w:rsidRPr="007D63D7" w:rsidRDefault="00000000" w:rsidP="00876CF9">
            <w:pPr>
              <w:ind w:right="105"/>
              <w:rPr>
                <w:rFonts w:asciiTheme="minorEastAsia" w:eastAsiaTheme="minorEastAsia" w:hAnsiTheme="minorEastAsia"/>
              </w:rPr>
            </w:pPr>
            <w:r w:rsidRPr="007D63D7">
              <w:rPr>
                <w:rFonts w:asciiTheme="minorEastAsia" w:eastAsiaTheme="minorEastAsia" w:hAnsiTheme="minorEastAsia"/>
              </w:rPr>
              <w:t>房产税</w:t>
            </w:r>
          </w:p>
        </w:tc>
        <w:tc>
          <w:tcPr>
            <w:tcW w:w="1661" w:type="pct"/>
          </w:tcPr>
          <w:p w14:paraId="522623D7"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312,216.37</w:t>
            </w:r>
          </w:p>
        </w:tc>
        <w:tc>
          <w:tcPr>
            <w:tcW w:w="1664" w:type="pct"/>
          </w:tcPr>
          <w:p w14:paraId="1C39CE1E"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127,621.47</w:t>
            </w:r>
          </w:p>
        </w:tc>
      </w:tr>
      <w:tr w:rsidR="007D63D7" w:rsidRPr="007D63D7" w14:paraId="5505915E" w14:textId="77777777" w:rsidTr="00876CF9">
        <w:trPr>
          <w:cantSplit/>
        </w:trPr>
        <w:tc>
          <w:tcPr>
            <w:tcW w:w="1675" w:type="pct"/>
          </w:tcPr>
          <w:p w14:paraId="08168757" w14:textId="77777777" w:rsidR="00600BF0" w:rsidRPr="007D63D7" w:rsidRDefault="00000000" w:rsidP="00876CF9">
            <w:pPr>
              <w:ind w:right="105"/>
              <w:rPr>
                <w:rFonts w:asciiTheme="minorEastAsia" w:eastAsiaTheme="minorEastAsia" w:hAnsiTheme="minorEastAsia"/>
              </w:rPr>
            </w:pPr>
            <w:r w:rsidRPr="007D63D7">
              <w:rPr>
                <w:rFonts w:asciiTheme="minorEastAsia" w:eastAsiaTheme="minorEastAsia" w:hAnsiTheme="minorEastAsia"/>
              </w:rPr>
              <w:t>环境保护税</w:t>
            </w:r>
          </w:p>
        </w:tc>
        <w:tc>
          <w:tcPr>
            <w:tcW w:w="1661" w:type="pct"/>
          </w:tcPr>
          <w:p w14:paraId="6352D677"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10,000.00</w:t>
            </w:r>
          </w:p>
        </w:tc>
        <w:tc>
          <w:tcPr>
            <w:tcW w:w="1664" w:type="pct"/>
          </w:tcPr>
          <w:p w14:paraId="7BFA8678"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16,574.09</w:t>
            </w:r>
          </w:p>
        </w:tc>
      </w:tr>
      <w:tr w:rsidR="007D63D7" w:rsidRPr="007D63D7" w14:paraId="233F1029" w14:textId="77777777" w:rsidTr="00876CF9">
        <w:trPr>
          <w:cantSplit/>
        </w:trPr>
        <w:tc>
          <w:tcPr>
            <w:tcW w:w="1675" w:type="pct"/>
          </w:tcPr>
          <w:p w14:paraId="51A6B304" w14:textId="77777777" w:rsidR="00600BF0" w:rsidRPr="007D63D7" w:rsidRDefault="00000000" w:rsidP="00876CF9">
            <w:pPr>
              <w:ind w:right="105"/>
              <w:rPr>
                <w:rFonts w:asciiTheme="minorEastAsia" w:eastAsiaTheme="minorEastAsia" w:hAnsiTheme="minorEastAsia"/>
              </w:rPr>
            </w:pPr>
            <w:r w:rsidRPr="007D63D7">
              <w:rPr>
                <w:rFonts w:asciiTheme="minorEastAsia" w:eastAsiaTheme="minorEastAsia" w:hAnsiTheme="minorEastAsia"/>
              </w:rPr>
              <w:t>水资源税</w:t>
            </w:r>
          </w:p>
        </w:tc>
        <w:tc>
          <w:tcPr>
            <w:tcW w:w="1661" w:type="pct"/>
          </w:tcPr>
          <w:p w14:paraId="032E8190"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1,027.56</w:t>
            </w:r>
          </w:p>
        </w:tc>
        <w:tc>
          <w:tcPr>
            <w:tcW w:w="1664" w:type="pct"/>
          </w:tcPr>
          <w:p w14:paraId="2A2D3460"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1,920.00</w:t>
            </w:r>
          </w:p>
        </w:tc>
      </w:tr>
      <w:tr w:rsidR="007D63D7" w:rsidRPr="007D63D7" w14:paraId="2311E6CE" w14:textId="77777777" w:rsidTr="00876CF9">
        <w:trPr>
          <w:cantSplit/>
        </w:trPr>
        <w:tc>
          <w:tcPr>
            <w:tcW w:w="1675" w:type="pct"/>
          </w:tcPr>
          <w:p w14:paraId="455BB1BC" w14:textId="77777777" w:rsidR="00600BF0" w:rsidRPr="007D63D7" w:rsidRDefault="00000000" w:rsidP="00876CF9">
            <w:pPr>
              <w:ind w:right="105"/>
              <w:rPr>
                <w:rFonts w:asciiTheme="minorEastAsia" w:eastAsiaTheme="minorEastAsia" w:hAnsiTheme="minorEastAsia"/>
              </w:rPr>
            </w:pPr>
            <w:r w:rsidRPr="007D63D7">
              <w:rPr>
                <w:rFonts w:asciiTheme="minorEastAsia" w:eastAsiaTheme="minorEastAsia" w:hAnsiTheme="minorEastAsia"/>
              </w:rPr>
              <w:t>特许经营税</w:t>
            </w:r>
          </w:p>
        </w:tc>
        <w:tc>
          <w:tcPr>
            <w:tcW w:w="1661" w:type="pct"/>
          </w:tcPr>
          <w:p w14:paraId="69BE6604" w14:textId="77777777" w:rsidR="00600BF0" w:rsidRPr="007D63D7" w:rsidRDefault="00000000" w:rsidP="00876CF9">
            <w:pPr>
              <w:ind w:right="73"/>
              <w:jc w:val="right"/>
              <w:rPr>
                <w:rFonts w:asciiTheme="minorEastAsia" w:eastAsiaTheme="minorEastAsia" w:hAnsiTheme="minorEastAsia"/>
              </w:rPr>
            </w:pPr>
            <w:r w:rsidRPr="007D63D7">
              <w:rPr>
                <w:rFonts w:asciiTheme="minorEastAsia" w:eastAsiaTheme="minorEastAsia" w:hAnsiTheme="minorEastAsia"/>
              </w:rPr>
              <w:t>31,588.96</w:t>
            </w:r>
          </w:p>
        </w:tc>
        <w:tc>
          <w:tcPr>
            <w:tcW w:w="1664" w:type="pct"/>
          </w:tcPr>
          <w:p w14:paraId="485C96CC" w14:textId="77777777" w:rsidR="00600BF0" w:rsidRPr="007D63D7" w:rsidRDefault="00000000" w:rsidP="00876CF9">
            <w:pPr>
              <w:jc w:val="right"/>
              <w:rPr>
                <w:rFonts w:asciiTheme="minorEastAsia" w:eastAsiaTheme="minorEastAsia" w:hAnsiTheme="minorEastAsia"/>
              </w:rPr>
            </w:pPr>
            <w:r w:rsidRPr="007D63D7">
              <w:rPr>
                <w:rFonts w:asciiTheme="minorEastAsia" w:eastAsiaTheme="minorEastAsia" w:hAnsiTheme="minorEastAsia"/>
              </w:rPr>
              <w:t>32,205.96</w:t>
            </w:r>
          </w:p>
        </w:tc>
      </w:tr>
      <w:tr w:rsidR="007D63D7" w:rsidRPr="007D63D7" w14:paraId="1C39F265" w14:textId="77777777" w:rsidTr="009963A4">
        <w:trPr>
          <w:cantSplit/>
        </w:trPr>
        <w:tc>
          <w:tcPr>
            <w:tcW w:w="1675" w:type="pct"/>
            <w:vAlign w:val="center"/>
          </w:tcPr>
          <w:p w14:paraId="2F65C308" w14:textId="77777777" w:rsidR="00600BF0" w:rsidRPr="007D63D7" w:rsidRDefault="00000000" w:rsidP="007D63D7">
            <w:pPr>
              <w:ind w:right="105"/>
              <w:jc w:val="center"/>
              <w:rPr>
                <w:rFonts w:asciiTheme="minorEastAsia" w:eastAsiaTheme="minorEastAsia" w:hAnsiTheme="minorEastAsia"/>
                <w:color w:val="000000" w:themeColor="text1"/>
              </w:rPr>
            </w:pPr>
            <w:r w:rsidRPr="007D63D7">
              <w:rPr>
                <w:rFonts w:asciiTheme="minorEastAsia" w:eastAsiaTheme="minorEastAsia" w:hAnsiTheme="minorEastAsia" w:hint="eastAsia"/>
                <w:color w:val="000000" w:themeColor="text1"/>
              </w:rPr>
              <w:t>合计</w:t>
            </w:r>
          </w:p>
        </w:tc>
        <w:tc>
          <w:tcPr>
            <w:tcW w:w="1661" w:type="pct"/>
            <w:vAlign w:val="center"/>
          </w:tcPr>
          <w:p w14:paraId="6DF7DBE0" w14:textId="54E51EC2" w:rsidR="00600BF0" w:rsidRPr="007D63D7" w:rsidRDefault="00000000" w:rsidP="007D63D7">
            <w:pPr>
              <w:ind w:right="73"/>
              <w:jc w:val="right"/>
              <w:rPr>
                <w:rFonts w:asciiTheme="minorEastAsia" w:eastAsiaTheme="minorEastAsia" w:hAnsiTheme="minorEastAsia"/>
              </w:rPr>
            </w:pPr>
            <w:r w:rsidRPr="007D63D7">
              <w:rPr>
                <w:rFonts w:asciiTheme="minorEastAsia" w:eastAsiaTheme="minorEastAsia" w:hAnsiTheme="minorEastAsia"/>
              </w:rPr>
              <w:t>6,459,347.84</w:t>
            </w:r>
          </w:p>
        </w:tc>
        <w:tc>
          <w:tcPr>
            <w:tcW w:w="1664" w:type="pct"/>
            <w:vAlign w:val="center"/>
          </w:tcPr>
          <w:p w14:paraId="58BB15A3" w14:textId="74D9DCBA" w:rsidR="00600BF0" w:rsidRPr="007D63D7" w:rsidRDefault="00000000" w:rsidP="007D63D7">
            <w:pPr>
              <w:jc w:val="right"/>
              <w:rPr>
                <w:rFonts w:asciiTheme="minorEastAsia" w:eastAsiaTheme="minorEastAsia" w:hAnsiTheme="minorEastAsia"/>
              </w:rPr>
            </w:pPr>
            <w:r w:rsidRPr="007D63D7">
              <w:rPr>
                <w:rFonts w:asciiTheme="minorEastAsia" w:eastAsiaTheme="minorEastAsia" w:hAnsiTheme="minorEastAsia"/>
              </w:rPr>
              <w:t>17,357,397.31</w:t>
            </w:r>
          </w:p>
        </w:tc>
      </w:tr>
    </w:tbl>
    <w:p w14:paraId="7614E0E8" w14:textId="77777777" w:rsidR="00600BF0" w:rsidRDefault="00600BF0"/>
    <w:p w14:paraId="66F06B7D" w14:textId="77777777" w:rsidR="004E620F" w:rsidRDefault="00000000">
      <w:pPr>
        <w:rPr>
          <w:color w:val="000000" w:themeColor="text1"/>
        </w:rPr>
      </w:pPr>
      <w:r>
        <w:rPr>
          <w:rFonts w:hint="eastAsia"/>
          <w:color w:val="000000" w:themeColor="text1"/>
        </w:rPr>
        <w:t>其他说明：</w:t>
      </w:r>
    </w:p>
    <w:sdt>
      <w:sdtPr>
        <w:rPr>
          <w:color w:val="000000" w:themeColor="text1"/>
        </w:rPr>
        <w:alias w:val="应交税金的说明"/>
        <w:tag w:val="_GBC_fb59f8f9de2d41c3aaf0dc3b0970dd91"/>
        <w:id w:val="-1122846415"/>
        <w:placeholder>
          <w:docPart w:val="GBC22222222222222222222222222222"/>
        </w:placeholder>
      </w:sdtPr>
      <w:sdtContent>
        <w:p w14:paraId="305898D1" w14:textId="6FBD7075" w:rsidR="004E620F" w:rsidRDefault="00000000">
          <w:pPr>
            <w:rPr>
              <w:color w:val="000000" w:themeColor="text1"/>
            </w:rPr>
          </w:pPr>
          <w:r>
            <w:rPr>
              <w:rFonts w:hint="eastAsia"/>
              <w:color w:val="000000" w:themeColor="text1"/>
            </w:rPr>
            <w:t>无</w:t>
          </w:r>
        </w:p>
      </w:sdtContent>
    </w:sdt>
    <w:p w14:paraId="51EB4DCF" w14:textId="77777777" w:rsidR="004E620F" w:rsidRDefault="004E620F">
      <w:pPr>
        <w:rPr>
          <w:color w:val="000000" w:themeColor="text1"/>
        </w:rPr>
      </w:pPr>
    </w:p>
    <w:p w14:paraId="4B14EDC4" w14:textId="77777777" w:rsidR="004E620F" w:rsidRDefault="00000000">
      <w:pPr>
        <w:pStyle w:val="3"/>
        <w:numPr>
          <w:ilvl w:val="0"/>
          <w:numId w:val="62"/>
        </w:numPr>
        <w:rPr>
          <w:color w:val="000000" w:themeColor="text1"/>
          <w:szCs w:val="21"/>
        </w:rPr>
      </w:pPr>
      <w:r>
        <w:rPr>
          <w:color w:val="000000" w:themeColor="text1"/>
          <w:szCs w:val="21"/>
        </w:rPr>
        <w:t>其他应付款</w:t>
      </w:r>
    </w:p>
    <w:p w14:paraId="7CF263CC" w14:textId="77777777" w:rsidR="004E620F" w:rsidRDefault="00000000">
      <w:pPr>
        <w:pStyle w:val="4"/>
        <w:numPr>
          <w:ilvl w:val="0"/>
          <w:numId w:val="93"/>
        </w:numPr>
        <w:ind w:left="425" w:hanging="425"/>
        <w:rPr>
          <w:color w:val="000000" w:themeColor="text1"/>
        </w:rPr>
      </w:pPr>
      <w:bookmarkStart w:id="341" w:name="_Hlk167960650"/>
      <w:r>
        <w:rPr>
          <w:rFonts w:hint="eastAsia"/>
          <w:color w:val="000000" w:themeColor="text1"/>
        </w:rPr>
        <w:t>项目列示</w:t>
      </w:r>
    </w:p>
    <w:sdt>
      <w:sdtPr>
        <w:rPr>
          <w:color w:val="000000" w:themeColor="text1"/>
        </w:rPr>
        <w:alias w:val="是否适用：其他应付款分类列示[双击切换]"/>
        <w:tag w:val="_GBC_5827d75493f041f68356cdf43e4b0e52"/>
        <w:id w:val="-475226080"/>
        <w:placeholder>
          <w:docPart w:val="GBC22222222222222222222222222222"/>
        </w:placeholder>
      </w:sdtPr>
      <w:sdtContent>
        <w:p w14:paraId="79EB830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B0E1EAC"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其他应付款分类列示"/>
          <w:tag w:val="_GBC_2c430d2cae634c2e8376192a2b4c05d5"/>
          <w:id w:val="12718986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付款分类列示"/>
          <w:tag w:val="_GBC_ac9f03788d1745f8afc5195f61ce7b16"/>
          <w:id w:val="121376969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2733"/>
        <w:gridCol w:w="2747"/>
      </w:tblGrid>
      <w:tr w:rsidR="004E620F" w:rsidRPr="00F6562F" w14:paraId="22000780" w14:textId="77777777">
        <w:sdt>
          <w:sdtPr>
            <w:rPr>
              <w:rFonts w:asciiTheme="minorEastAsia" w:eastAsiaTheme="minorEastAsia" w:hAnsiTheme="minorEastAsia"/>
            </w:rPr>
            <w:tag w:val="_PLD_547406e2caa94b57a871517659cf9c0e"/>
            <w:id w:val="1285618767"/>
          </w:sdtPr>
          <w:sdtContent>
            <w:tc>
              <w:tcPr>
                <w:tcW w:w="1828" w:type="pct"/>
                <w:vAlign w:val="center"/>
              </w:tcPr>
              <w:p w14:paraId="47BB8DD1" w14:textId="77777777" w:rsidR="004E620F" w:rsidRPr="00F6562F" w:rsidRDefault="00000000">
                <w:pPr>
                  <w:tabs>
                    <w:tab w:val="right" w:pos="3690"/>
                    <w:tab w:val="right" w:pos="5130"/>
                    <w:tab w:val="right" w:pos="6030"/>
                    <w:tab w:val="right" w:pos="7650"/>
                    <w:tab w:val="right" w:pos="9270"/>
                  </w:tabs>
                  <w:adjustRightInd w:val="0"/>
                  <w:snapToGrid w:val="0"/>
                  <w:jc w:val="center"/>
                  <w:rPr>
                    <w:rFonts w:asciiTheme="minorEastAsia" w:eastAsiaTheme="minorEastAsia" w:hAnsiTheme="minorEastAsia"/>
                    <w:color w:val="000000" w:themeColor="text1"/>
                  </w:rPr>
                </w:pPr>
                <w:r w:rsidRPr="00F6562F">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719b36c588443f38353aada8839625f"/>
            <w:id w:val="-793750658"/>
          </w:sdtPr>
          <w:sdtContent>
            <w:tc>
              <w:tcPr>
                <w:tcW w:w="1582" w:type="pct"/>
                <w:vAlign w:val="center"/>
              </w:tcPr>
              <w:p w14:paraId="013C62E5" w14:textId="77777777" w:rsidR="004E620F" w:rsidRPr="00F6562F" w:rsidRDefault="00000000">
                <w:pPr>
                  <w:jc w:val="center"/>
                  <w:rPr>
                    <w:rFonts w:asciiTheme="minorEastAsia" w:eastAsiaTheme="minorEastAsia" w:hAnsiTheme="minorEastAsia"/>
                    <w:color w:val="000000" w:themeColor="text1"/>
                  </w:rPr>
                </w:pPr>
                <w:r w:rsidRPr="00F6562F">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bc6045ff64f3481da65c0cff41edd1d0"/>
            <w:id w:val="1290631471"/>
          </w:sdtPr>
          <w:sdtContent>
            <w:tc>
              <w:tcPr>
                <w:tcW w:w="1590" w:type="pct"/>
                <w:vAlign w:val="center"/>
              </w:tcPr>
              <w:p w14:paraId="04AAA81D" w14:textId="77777777" w:rsidR="004E620F" w:rsidRPr="00F6562F" w:rsidRDefault="00000000">
                <w:pPr>
                  <w:jc w:val="center"/>
                  <w:rPr>
                    <w:rFonts w:asciiTheme="minorEastAsia" w:eastAsiaTheme="minorEastAsia" w:hAnsiTheme="minorEastAsia"/>
                    <w:color w:val="000000" w:themeColor="text1"/>
                  </w:rPr>
                </w:pPr>
                <w:r w:rsidRPr="00F6562F">
                  <w:rPr>
                    <w:rFonts w:asciiTheme="minorEastAsia" w:eastAsiaTheme="minorEastAsia" w:hAnsiTheme="minorEastAsia" w:hint="eastAsia"/>
                    <w:color w:val="000000" w:themeColor="text1"/>
                  </w:rPr>
                  <w:t>期初余额</w:t>
                </w:r>
              </w:p>
            </w:tc>
          </w:sdtContent>
        </w:sdt>
      </w:tr>
      <w:tr w:rsidR="004E620F" w:rsidRPr="00F6562F" w14:paraId="1EC6E9B8" w14:textId="77777777">
        <w:tc>
          <w:tcPr>
            <w:tcW w:w="1828" w:type="pct"/>
          </w:tcPr>
          <w:p w14:paraId="762C89DA" w14:textId="77777777" w:rsidR="004E620F" w:rsidRPr="00F6562F" w:rsidRDefault="00000000">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F6562F">
              <w:rPr>
                <w:rFonts w:asciiTheme="minorEastAsia" w:eastAsiaTheme="minorEastAsia" w:hAnsiTheme="minorEastAsia" w:hint="eastAsia"/>
                <w:color w:val="000000" w:themeColor="text1"/>
              </w:rPr>
              <w:lastRenderedPageBreak/>
              <w:t>应付利息</w:t>
            </w:r>
          </w:p>
        </w:tc>
        <w:tc>
          <w:tcPr>
            <w:tcW w:w="1582" w:type="pct"/>
          </w:tcPr>
          <w:p w14:paraId="25B174A2" w14:textId="77777777" w:rsidR="004E620F" w:rsidRPr="00F6562F" w:rsidRDefault="004E620F">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p>
        </w:tc>
        <w:tc>
          <w:tcPr>
            <w:tcW w:w="1590" w:type="pct"/>
          </w:tcPr>
          <w:p w14:paraId="23D43376" w14:textId="77777777" w:rsidR="004E620F" w:rsidRPr="00F6562F" w:rsidRDefault="004E620F">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p>
        </w:tc>
      </w:tr>
      <w:tr w:rsidR="004E620F" w:rsidRPr="00F6562F" w14:paraId="00BF6C64" w14:textId="77777777">
        <w:tc>
          <w:tcPr>
            <w:tcW w:w="1828" w:type="pct"/>
          </w:tcPr>
          <w:p w14:paraId="500105FE" w14:textId="77777777" w:rsidR="004E620F" w:rsidRPr="00F6562F" w:rsidRDefault="00000000">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F6562F">
              <w:rPr>
                <w:rFonts w:asciiTheme="minorEastAsia" w:eastAsiaTheme="minorEastAsia" w:hAnsiTheme="minorEastAsia" w:hint="eastAsia"/>
                <w:color w:val="000000" w:themeColor="text1"/>
              </w:rPr>
              <w:t>应付股利</w:t>
            </w:r>
          </w:p>
        </w:tc>
        <w:tc>
          <w:tcPr>
            <w:tcW w:w="1582" w:type="pct"/>
          </w:tcPr>
          <w:p w14:paraId="524FCC6C" w14:textId="77777777" w:rsidR="004E620F" w:rsidRPr="00F6562F" w:rsidRDefault="004E620F">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p>
        </w:tc>
        <w:tc>
          <w:tcPr>
            <w:tcW w:w="1590" w:type="pct"/>
          </w:tcPr>
          <w:p w14:paraId="5A621B55" w14:textId="77777777" w:rsidR="004E620F" w:rsidRPr="00F6562F" w:rsidRDefault="004E620F">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p>
        </w:tc>
      </w:tr>
      <w:tr w:rsidR="00F6562F" w:rsidRPr="00F6562F" w14:paraId="61260DF8" w14:textId="77777777" w:rsidTr="00C82082">
        <w:tc>
          <w:tcPr>
            <w:tcW w:w="1828" w:type="pct"/>
          </w:tcPr>
          <w:p w14:paraId="4AADEA01" w14:textId="77777777" w:rsidR="00600BF0" w:rsidRPr="00F6562F" w:rsidRDefault="00000000" w:rsidP="00F6562F">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F6562F">
              <w:rPr>
                <w:rFonts w:asciiTheme="minorEastAsia" w:eastAsiaTheme="minorEastAsia" w:hAnsiTheme="minorEastAsia" w:hint="eastAsia"/>
                <w:color w:val="000000" w:themeColor="text1"/>
              </w:rPr>
              <w:t>其他应付款</w:t>
            </w:r>
          </w:p>
        </w:tc>
        <w:tc>
          <w:tcPr>
            <w:tcW w:w="1582" w:type="pct"/>
            <w:vAlign w:val="center"/>
          </w:tcPr>
          <w:p w14:paraId="0CF7129E" w14:textId="63F086AA" w:rsidR="00600BF0" w:rsidRPr="00F6562F" w:rsidRDefault="00000000" w:rsidP="00F6562F">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F6562F">
              <w:rPr>
                <w:rFonts w:asciiTheme="minorEastAsia" w:eastAsiaTheme="minorEastAsia" w:hAnsiTheme="minorEastAsia"/>
              </w:rPr>
              <w:t>36,803,739.60</w:t>
            </w:r>
          </w:p>
        </w:tc>
        <w:tc>
          <w:tcPr>
            <w:tcW w:w="1590" w:type="pct"/>
            <w:vAlign w:val="center"/>
          </w:tcPr>
          <w:p w14:paraId="7D91E5B3" w14:textId="1D6B0BB7" w:rsidR="00600BF0" w:rsidRPr="00F6562F" w:rsidRDefault="00000000" w:rsidP="00F6562F">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F6562F">
              <w:rPr>
                <w:rFonts w:asciiTheme="minorEastAsia" w:eastAsiaTheme="minorEastAsia" w:hAnsiTheme="minorEastAsia"/>
              </w:rPr>
              <w:t>34,513,428.48</w:t>
            </w:r>
          </w:p>
        </w:tc>
      </w:tr>
      <w:tr w:rsidR="00F6562F" w:rsidRPr="00F6562F" w14:paraId="7C9CC40C" w14:textId="77777777" w:rsidTr="0036688A">
        <w:tc>
          <w:tcPr>
            <w:tcW w:w="1828" w:type="pct"/>
          </w:tcPr>
          <w:p w14:paraId="445B6BFE" w14:textId="77777777" w:rsidR="00600BF0" w:rsidRPr="00F6562F" w:rsidRDefault="00000000" w:rsidP="00F6562F">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F6562F">
              <w:rPr>
                <w:rFonts w:asciiTheme="minorEastAsia" w:eastAsiaTheme="minorEastAsia" w:hAnsiTheme="minorEastAsia" w:hint="eastAsia"/>
                <w:color w:val="000000" w:themeColor="text1"/>
              </w:rPr>
              <w:t>合计</w:t>
            </w:r>
          </w:p>
        </w:tc>
        <w:tc>
          <w:tcPr>
            <w:tcW w:w="1582" w:type="pct"/>
            <w:vAlign w:val="center"/>
          </w:tcPr>
          <w:p w14:paraId="024AC778" w14:textId="53406288" w:rsidR="00600BF0" w:rsidRPr="00F6562F" w:rsidRDefault="00000000" w:rsidP="00F6562F">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F6562F">
              <w:rPr>
                <w:rFonts w:asciiTheme="minorEastAsia" w:eastAsiaTheme="minorEastAsia" w:hAnsiTheme="minorEastAsia"/>
              </w:rPr>
              <w:t>36,803,739.60</w:t>
            </w:r>
          </w:p>
        </w:tc>
        <w:tc>
          <w:tcPr>
            <w:tcW w:w="1590" w:type="pct"/>
            <w:vAlign w:val="center"/>
          </w:tcPr>
          <w:p w14:paraId="09D2F20E" w14:textId="6810F098" w:rsidR="00600BF0" w:rsidRPr="00F6562F" w:rsidRDefault="00000000" w:rsidP="00F6562F">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F6562F">
              <w:rPr>
                <w:rFonts w:asciiTheme="minorEastAsia" w:eastAsiaTheme="minorEastAsia" w:hAnsiTheme="minorEastAsia"/>
              </w:rPr>
              <w:t>34,513,428.48</w:t>
            </w:r>
          </w:p>
        </w:tc>
      </w:tr>
    </w:tbl>
    <w:p w14:paraId="251A03B4" w14:textId="77777777" w:rsidR="004E620F" w:rsidRDefault="004E620F">
      <w:pPr>
        <w:rPr>
          <w:color w:val="000000" w:themeColor="text1"/>
        </w:rPr>
      </w:pPr>
    </w:p>
    <w:p w14:paraId="720CC49D" w14:textId="77777777" w:rsidR="004E620F" w:rsidRDefault="00000000">
      <w:pPr>
        <w:pStyle w:val="4"/>
        <w:numPr>
          <w:ilvl w:val="0"/>
          <w:numId w:val="93"/>
        </w:numPr>
        <w:ind w:left="425" w:hanging="425"/>
        <w:rPr>
          <w:color w:val="000000" w:themeColor="text1"/>
        </w:rPr>
      </w:pPr>
      <w:bookmarkStart w:id="342" w:name="_Hlk10536047"/>
      <w:bookmarkEnd w:id="341"/>
      <w:r>
        <w:rPr>
          <w:rFonts w:hint="eastAsia"/>
          <w:color w:val="000000" w:themeColor="text1"/>
        </w:rPr>
        <w:t>应付利息</w:t>
      </w:r>
    </w:p>
    <w:sdt>
      <w:sdtPr>
        <w:rPr>
          <w:color w:val="000000" w:themeColor="text1"/>
        </w:rPr>
        <w:alias w:val="是否适用：应付利息[双击切换]"/>
        <w:tag w:val="_GBC_9058c1c6b0a94f6a8c531ec2dbd35706"/>
        <w:id w:val="1228498584"/>
        <w:placeholder>
          <w:docPart w:val="GBC22222222222222222222222222222"/>
        </w:placeholder>
      </w:sdtPr>
      <w:sdtContent>
        <w:p w14:paraId="6EDFAC06" w14:textId="2495502F" w:rsidR="00600BF0" w:rsidRDefault="00000000" w:rsidP="00F6562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A53E675" w14:textId="78DAFE09" w:rsidR="004E620F" w:rsidRDefault="004E620F">
      <w:pPr>
        <w:rPr>
          <w:color w:val="000000" w:themeColor="text1"/>
        </w:rPr>
      </w:pPr>
    </w:p>
    <w:p w14:paraId="4FBCDE6F" w14:textId="77777777" w:rsidR="004E620F" w:rsidRDefault="004E620F">
      <w:pPr>
        <w:rPr>
          <w:color w:val="000000" w:themeColor="text1"/>
        </w:rPr>
      </w:pPr>
    </w:p>
    <w:p w14:paraId="1BAE308D" w14:textId="77777777" w:rsidR="004E620F" w:rsidRDefault="00000000">
      <w:pPr>
        <w:pStyle w:val="4"/>
        <w:numPr>
          <w:ilvl w:val="0"/>
          <w:numId w:val="93"/>
        </w:numPr>
        <w:ind w:left="425" w:hanging="425"/>
        <w:rPr>
          <w:color w:val="000000" w:themeColor="text1"/>
        </w:rPr>
      </w:pPr>
      <w:bookmarkStart w:id="343" w:name="_Hlk10536068"/>
      <w:bookmarkStart w:id="344" w:name="_Hlk10536082"/>
      <w:bookmarkEnd w:id="342"/>
      <w:r>
        <w:rPr>
          <w:rFonts w:hint="eastAsia"/>
          <w:color w:val="000000" w:themeColor="text1"/>
        </w:rPr>
        <w:t>应付股利</w:t>
      </w:r>
      <w:bookmarkEnd w:id="343"/>
    </w:p>
    <w:sdt>
      <w:sdtPr>
        <w:rPr>
          <w:color w:val="000000" w:themeColor="text1"/>
        </w:rPr>
        <w:alias w:val="是否适用：应付股利[双击切换]"/>
        <w:tag w:val="_GBC_09dc75ba10d44acfb18b03320a40e4c5"/>
        <w:id w:val="542262869"/>
        <w:placeholder>
          <w:docPart w:val="GBC22222222222222222222222222222"/>
        </w:placeholder>
      </w:sdtPr>
      <w:sdtContent>
        <w:p w14:paraId="04895E1A" w14:textId="35F8BACA" w:rsidR="00600BF0" w:rsidRDefault="00000000" w:rsidP="00F6562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5AE862F" w14:textId="19BF0AE6" w:rsidR="004E620F" w:rsidRDefault="004E620F">
      <w:pPr>
        <w:snapToGrid w:val="0"/>
        <w:rPr>
          <w:color w:val="000000" w:themeColor="text1"/>
        </w:rPr>
      </w:pPr>
    </w:p>
    <w:bookmarkEnd w:id="344"/>
    <w:p w14:paraId="535E9AB4" w14:textId="77777777" w:rsidR="004E620F" w:rsidRDefault="004E620F">
      <w:pPr>
        <w:rPr>
          <w:color w:val="000000" w:themeColor="text1"/>
        </w:rPr>
      </w:pPr>
    </w:p>
    <w:p w14:paraId="6F61DF3A" w14:textId="77777777" w:rsidR="004E620F" w:rsidRDefault="00000000">
      <w:pPr>
        <w:pStyle w:val="4"/>
        <w:numPr>
          <w:ilvl w:val="0"/>
          <w:numId w:val="93"/>
        </w:numPr>
        <w:ind w:left="425" w:hanging="425"/>
        <w:rPr>
          <w:color w:val="000000" w:themeColor="text1"/>
        </w:rPr>
      </w:pPr>
      <w:bookmarkStart w:id="345" w:name="_Hlk10536163"/>
      <w:r>
        <w:rPr>
          <w:rFonts w:hint="eastAsia"/>
          <w:color w:val="000000" w:themeColor="text1"/>
        </w:rPr>
        <w:t>其他应付款</w:t>
      </w:r>
    </w:p>
    <w:p w14:paraId="18BDAD3B" w14:textId="77777777" w:rsidR="004E620F" w:rsidRDefault="00000000">
      <w:pPr>
        <w:rPr>
          <w:color w:val="000000" w:themeColor="text1"/>
        </w:rPr>
      </w:pPr>
      <w:r>
        <w:rPr>
          <w:rFonts w:hint="eastAsia"/>
          <w:color w:val="000000" w:themeColor="text1"/>
        </w:rPr>
        <w:t>按款项性质列示其他应付款</w:t>
      </w:r>
    </w:p>
    <w:sdt>
      <w:sdtPr>
        <w:rPr>
          <w:color w:val="000000" w:themeColor="text1"/>
        </w:rPr>
        <w:alias w:val="是否适用：按款项性质列示其他应付款[双击切换]"/>
        <w:tag w:val="_GBC_a099ebd596de4984814ff6b49af92e86"/>
        <w:id w:val="2138911865"/>
        <w:placeholder>
          <w:docPart w:val="GBC22222222222222222222222222222"/>
        </w:placeholder>
      </w:sdtPr>
      <w:sdtContent>
        <w:p w14:paraId="3FAB7F55"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140C3FC"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其他应付款情况"/>
          <w:tag w:val="_GBC_781a05c0c742470b88557fa8878adf9c"/>
          <w:id w:val="13385870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付款情况"/>
          <w:tag w:val="_GBC_19bba6af93f1445cbfdc13ddfb71a0ea"/>
          <w:id w:val="7214870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2862"/>
        <w:gridCol w:w="2985"/>
      </w:tblGrid>
      <w:tr w:rsidR="00A1276A" w:rsidRPr="00A1276A" w14:paraId="3D17F236" w14:textId="77777777" w:rsidTr="002B00DE">
        <w:sdt>
          <w:sdtPr>
            <w:rPr>
              <w:rFonts w:asciiTheme="minorEastAsia" w:eastAsiaTheme="minorEastAsia" w:hAnsiTheme="minorEastAsia"/>
            </w:rPr>
            <w:tag w:val="_PLD_3991c4118c8d4069811e5f758978143f"/>
            <w:id w:val="210154498"/>
          </w:sdtPr>
          <w:sdtContent>
            <w:tc>
              <w:tcPr>
                <w:tcW w:w="1615" w:type="pct"/>
              </w:tcPr>
              <w:p w14:paraId="7EAC271F" w14:textId="77777777" w:rsidR="00600BF0" w:rsidRPr="00A1276A" w:rsidRDefault="00000000" w:rsidP="002B00DE">
                <w:pPr>
                  <w:jc w:val="center"/>
                  <w:rPr>
                    <w:rFonts w:asciiTheme="minorEastAsia" w:eastAsiaTheme="minorEastAsia" w:hAnsiTheme="minorEastAsia"/>
                    <w:color w:val="000000" w:themeColor="text1"/>
                  </w:rPr>
                </w:pPr>
                <w:r w:rsidRPr="00A1276A">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c1bcea3523f040f08da3a1bd0d135ad5"/>
            <w:id w:val="239378366"/>
          </w:sdtPr>
          <w:sdtContent>
            <w:tc>
              <w:tcPr>
                <w:tcW w:w="1657" w:type="pct"/>
              </w:tcPr>
              <w:p w14:paraId="2D65BB1C" w14:textId="77777777" w:rsidR="00600BF0" w:rsidRPr="00A1276A" w:rsidRDefault="00000000" w:rsidP="002B00DE">
                <w:pPr>
                  <w:jc w:val="center"/>
                  <w:rPr>
                    <w:rFonts w:asciiTheme="minorEastAsia" w:eastAsiaTheme="minorEastAsia" w:hAnsiTheme="minorEastAsia"/>
                    <w:color w:val="000000" w:themeColor="text1"/>
                  </w:rPr>
                </w:pPr>
                <w:r w:rsidRPr="00A1276A">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b89663858245498c995c58e2bab384aa"/>
            <w:id w:val="-1552606668"/>
          </w:sdtPr>
          <w:sdtContent>
            <w:tc>
              <w:tcPr>
                <w:tcW w:w="1728" w:type="pct"/>
              </w:tcPr>
              <w:p w14:paraId="32C7FBE9" w14:textId="77777777" w:rsidR="00600BF0" w:rsidRPr="00A1276A" w:rsidRDefault="00000000" w:rsidP="002B00DE">
                <w:pPr>
                  <w:jc w:val="center"/>
                  <w:rPr>
                    <w:rFonts w:asciiTheme="minorEastAsia" w:eastAsiaTheme="minorEastAsia" w:hAnsiTheme="minorEastAsia"/>
                    <w:color w:val="000000" w:themeColor="text1"/>
                  </w:rPr>
                </w:pPr>
                <w:r w:rsidRPr="00A1276A">
                  <w:rPr>
                    <w:rFonts w:asciiTheme="minorEastAsia" w:eastAsiaTheme="minorEastAsia" w:hAnsiTheme="minorEastAsia" w:hint="eastAsia"/>
                    <w:color w:val="000000" w:themeColor="text1"/>
                  </w:rPr>
                  <w:t>期初余额</w:t>
                </w:r>
              </w:p>
            </w:tc>
          </w:sdtContent>
        </w:sdt>
      </w:tr>
      <w:tr w:rsidR="00A1276A" w:rsidRPr="00A1276A" w14:paraId="00AAADAA" w14:textId="77777777" w:rsidTr="002B00DE">
        <w:tc>
          <w:tcPr>
            <w:tcW w:w="1615" w:type="pct"/>
          </w:tcPr>
          <w:p w14:paraId="5AB3CFEA" w14:textId="77777777" w:rsidR="00600BF0" w:rsidRPr="00A1276A" w:rsidRDefault="00000000" w:rsidP="002B00DE">
            <w:pPr>
              <w:rPr>
                <w:rFonts w:asciiTheme="minorEastAsia" w:eastAsiaTheme="minorEastAsia" w:hAnsiTheme="minorEastAsia"/>
              </w:rPr>
            </w:pPr>
            <w:r w:rsidRPr="00A1276A">
              <w:rPr>
                <w:rFonts w:asciiTheme="minorEastAsia" w:eastAsiaTheme="minorEastAsia" w:hAnsiTheme="minorEastAsia"/>
              </w:rPr>
              <w:t>代垫款项等</w:t>
            </w:r>
          </w:p>
        </w:tc>
        <w:tc>
          <w:tcPr>
            <w:tcW w:w="1657" w:type="pct"/>
          </w:tcPr>
          <w:p w14:paraId="3F3C3D18" w14:textId="77777777" w:rsidR="00600BF0" w:rsidRPr="00A1276A" w:rsidRDefault="00000000" w:rsidP="002B00DE">
            <w:pPr>
              <w:jc w:val="right"/>
              <w:rPr>
                <w:rFonts w:asciiTheme="minorEastAsia" w:eastAsiaTheme="minorEastAsia" w:hAnsiTheme="minorEastAsia"/>
              </w:rPr>
            </w:pPr>
            <w:r w:rsidRPr="00A1276A">
              <w:rPr>
                <w:rFonts w:asciiTheme="minorEastAsia" w:eastAsiaTheme="minorEastAsia" w:hAnsiTheme="minorEastAsia"/>
              </w:rPr>
              <w:t>21,881,166.50</w:t>
            </w:r>
          </w:p>
        </w:tc>
        <w:tc>
          <w:tcPr>
            <w:tcW w:w="1728" w:type="pct"/>
          </w:tcPr>
          <w:p w14:paraId="05008994" w14:textId="77777777" w:rsidR="00600BF0" w:rsidRPr="00A1276A" w:rsidRDefault="00000000" w:rsidP="002B00DE">
            <w:pPr>
              <w:jc w:val="right"/>
              <w:rPr>
                <w:rFonts w:asciiTheme="minorEastAsia" w:eastAsiaTheme="minorEastAsia" w:hAnsiTheme="minorEastAsia"/>
              </w:rPr>
            </w:pPr>
            <w:r w:rsidRPr="00A1276A">
              <w:rPr>
                <w:rFonts w:asciiTheme="minorEastAsia" w:eastAsiaTheme="minorEastAsia" w:hAnsiTheme="minorEastAsia"/>
              </w:rPr>
              <w:t>19,272,525.81</w:t>
            </w:r>
          </w:p>
        </w:tc>
      </w:tr>
      <w:tr w:rsidR="00A1276A" w:rsidRPr="00A1276A" w14:paraId="1D357F09" w14:textId="77777777" w:rsidTr="002B00DE">
        <w:tc>
          <w:tcPr>
            <w:tcW w:w="1615" w:type="pct"/>
          </w:tcPr>
          <w:p w14:paraId="2ED4FD65" w14:textId="77777777" w:rsidR="00600BF0" w:rsidRPr="00A1276A" w:rsidRDefault="00000000" w:rsidP="002B00DE">
            <w:pPr>
              <w:rPr>
                <w:rFonts w:asciiTheme="minorEastAsia" w:eastAsiaTheme="minorEastAsia" w:hAnsiTheme="minorEastAsia"/>
              </w:rPr>
            </w:pPr>
            <w:r w:rsidRPr="00A1276A">
              <w:rPr>
                <w:rFonts w:asciiTheme="minorEastAsia" w:eastAsiaTheme="minorEastAsia" w:hAnsiTheme="minorEastAsia"/>
              </w:rPr>
              <w:t>投资款</w:t>
            </w:r>
          </w:p>
        </w:tc>
        <w:tc>
          <w:tcPr>
            <w:tcW w:w="1657" w:type="pct"/>
          </w:tcPr>
          <w:p w14:paraId="3C09CCBB" w14:textId="77777777" w:rsidR="00600BF0" w:rsidRPr="00A1276A" w:rsidRDefault="00000000" w:rsidP="002B00DE">
            <w:pPr>
              <w:jc w:val="right"/>
              <w:rPr>
                <w:rFonts w:asciiTheme="minorEastAsia" w:eastAsiaTheme="minorEastAsia" w:hAnsiTheme="minorEastAsia"/>
              </w:rPr>
            </w:pPr>
            <w:r w:rsidRPr="00A1276A">
              <w:rPr>
                <w:rFonts w:asciiTheme="minorEastAsia" w:eastAsiaTheme="minorEastAsia" w:hAnsiTheme="minorEastAsia"/>
              </w:rPr>
              <w:t>490,000.00</w:t>
            </w:r>
          </w:p>
        </w:tc>
        <w:tc>
          <w:tcPr>
            <w:tcW w:w="1728" w:type="pct"/>
          </w:tcPr>
          <w:p w14:paraId="5EFFFA63" w14:textId="77777777" w:rsidR="00600BF0" w:rsidRPr="00A1276A" w:rsidRDefault="00000000" w:rsidP="002B00DE">
            <w:pPr>
              <w:jc w:val="right"/>
              <w:rPr>
                <w:rFonts w:asciiTheme="minorEastAsia" w:eastAsiaTheme="minorEastAsia" w:hAnsiTheme="minorEastAsia"/>
              </w:rPr>
            </w:pPr>
            <w:r w:rsidRPr="00A1276A">
              <w:rPr>
                <w:rFonts w:asciiTheme="minorEastAsia" w:eastAsiaTheme="minorEastAsia" w:hAnsiTheme="minorEastAsia"/>
              </w:rPr>
              <w:t>980,000.00</w:t>
            </w:r>
          </w:p>
        </w:tc>
      </w:tr>
      <w:tr w:rsidR="00A1276A" w:rsidRPr="00A1276A" w14:paraId="7BBE0939" w14:textId="77777777" w:rsidTr="002B00DE">
        <w:tc>
          <w:tcPr>
            <w:tcW w:w="1615" w:type="pct"/>
          </w:tcPr>
          <w:p w14:paraId="2857324B" w14:textId="77777777" w:rsidR="00600BF0" w:rsidRPr="00A1276A" w:rsidRDefault="00000000" w:rsidP="002B00DE">
            <w:pPr>
              <w:rPr>
                <w:rFonts w:asciiTheme="minorEastAsia" w:eastAsiaTheme="minorEastAsia" w:hAnsiTheme="minorEastAsia"/>
              </w:rPr>
            </w:pPr>
            <w:r w:rsidRPr="00A1276A">
              <w:rPr>
                <w:rFonts w:asciiTheme="minorEastAsia" w:eastAsiaTheme="minorEastAsia" w:hAnsiTheme="minorEastAsia"/>
              </w:rPr>
              <w:t>押金保证金</w:t>
            </w:r>
          </w:p>
        </w:tc>
        <w:tc>
          <w:tcPr>
            <w:tcW w:w="1657" w:type="pct"/>
          </w:tcPr>
          <w:p w14:paraId="34313FAA" w14:textId="77777777" w:rsidR="00600BF0" w:rsidRPr="00A1276A" w:rsidRDefault="00000000" w:rsidP="002B00DE">
            <w:pPr>
              <w:jc w:val="right"/>
              <w:rPr>
                <w:rFonts w:asciiTheme="minorEastAsia" w:eastAsiaTheme="minorEastAsia" w:hAnsiTheme="minorEastAsia"/>
              </w:rPr>
            </w:pPr>
            <w:r w:rsidRPr="00A1276A">
              <w:rPr>
                <w:rFonts w:asciiTheme="minorEastAsia" w:eastAsiaTheme="minorEastAsia" w:hAnsiTheme="minorEastAsia"/>
              </w:rPr>
              <w:t>14,432,573.10</w:t>
            </w:r>
          </w:p>
        </w:tc>
        <w:tc>
          <w:tcPr>
            <w:tcW w:w="1728" w:type="pct"/>
          </w:tcPr>
          <w:p w14:paraId="60641D1F" w14:textId="77777777" w:rsidR="00600BF0" w:rsidRPr="00A1276A" w:rsidRDefault="00000000" w:rsidP="002B00DE">
            <w:pPr>
              <w:jc w:val="right"/>
              <w:rPr>
                <w:rFonts w:asciiTheme="minorEastAsia" w:eastAsiaTheme="minorEastAsia" w:hAnsiTheme="minorEastAsia"/>
              </w:rPr>
            </w:pPr>
            <w:r w:rsidRPr="00A1276A">
              <w:rPr>
                <w:rFonts w:asciiTheme="minorEastAsia" w:eastAsiaTheme="minorEastAsia" w:hAnsiTheme="minorEastAsia"/>
              </w:rPr>
              <w:t>14,119,856.10</w:t>
            </w:r>
          </w:p>
        </w:tc>
      </w:tr>
      <w:tr w:rsidR="00A1276A" w:rsidRPr="00A1276A" w14:paraId="6DAE6A59" w14:textId="77777777" w:rsidTr="002B00DE">
        <w:tc>
          <w:tcPr>
            <w:tcW w:w="1615" w:type="pct"/>
          </w:tcPr>
          <w:p w14:paraId="4474BD2D" w14:textId="77777777" w:rsidR="00600BF0" w:rsidRPr="00A1276A" w:rsidRDefault="00000000" w:rsidP="002B00DE">
            <w:pPr>
              <w:rPr>
                <w:rFonts w:asciiTheme="minorEastAsia" w:eastAsiaTheme="minorEastAsia" w:hAnsiTheme="minorEastAsia"/>
              </w:rPr>
            </w:pPr>
            <w:r w:rsidRPr="00A1276A">
              <w:rPr>
                <w:rFonts w:asciiTheme="minorEastAsia" w:eastAsiaTheme="minorEastAsia" w:hAnsiTheme="minorEastAsia"/>
              </w:rPr>
              <w:t>关联方往来款</w:t>
            </w:r>
          </w:p>
        </w:tc>
        <w:tc>
          <w:tcPr>
            <w:tcW w:w="1657" w:type="pct"/>
          </w:tcPr>
          <w:p w14:paraId="4D8A4FB9" w14:textId="77777777" w:rsidR="00600BF0" w:rsidRPr="00A1276A" w:rsidRDefault="00600BF0" w:rsidP="002B00DE">
            <w:pPr>
              <w:jc w:val="right"/>
              <w:rPr>
                <w:rFonts w:asciiTheme="minorEastAsia" w:eastAsiaTheme="minorEastAsia" w:hAnsiTheme="minorEastAsia"/>
              </w:rPr>
            </w:pPr>
          </w:p>
        </w:tc>
        <w:tc>
          <w:tcPr>
            <w:tcW w:w="1728" w:type="pct"/>
          </w:tcPr>
          <w:p w14:paraId="4E214705" w14:textId="77777777" w:rsidR="00600BF0" w:rsidRPr="00A1276A" w:rsidRDefault="00000000" w:rsidP="002B00DE">
            <w:pPr>
              <w:jc w:val="right"/>
              <w:rPr>
                <w:rFonts w:asciiTheme="minorEastAsia" w:eastAsiaTheme="minorEastAsia" w:hAnsiTheme="minorEastAsia"/>
              </w:rPr>
            </w:pPr>
            <w:r w:rsidRPr="00A1276A">
              <w:rPr>
                <w:rFonts w:asciiTheme="minorEastAsia" w:eastAsiaTheme="minorEastAsia" w:hAnsiTheme="minorEastAsia"/>
              </w:rPr>
              <w:t>141,046.57</w:t>
            </w:r>
          </w:p>
        </w:tc>
      </w:tr>
      <w:tr w:rsidR="00A1276A" w:rsidRPr="00A1276A" w14:paraId="5380D7AE" w14:textId="77777777" w:rsidTr="009D1991">
        <w:tc>
          <w:tcPr>
            <w:tcW w:w="1615" w:type="pct"/>
          </w:tcPr>
          <w:p w14:paraId="5732C8E0" w14:textId="77777777" w:rsidR="00600BF0" w:rsidRPr="00A1276A" w:rsidRDefault="00000000" w:rsidP="00A1276A">
            <w:pPr>
              <w:jc w:val="center"/>
              <w:rPr>
                <w:rFonts w:asciiTheme="minorEastAsia" w:eastAsiaTheme="minorEastAsia" w:hAnsiTheme="minorEastAsia"/>
                <w:color w:val="000000" w:themeColor="text1"/>
              </w:rPr>
            </w:pPr>
            <w:r w:rsidRPr="00A1276A">
              <w:rPr>
                <w:rFonts w:asciiTheme="minorEastAsia" w:eastAsiaTheme="minorEastAsia" w:hAnsiTheme="minorEastAsia" w:hint="eastAsia"/>
                <w:color w:val="000000" w:themeColor="text1"/>
              </w:rPr>
              <w:t>合计</w:t>
            </w:r>
          </w:p>
        </w:tc>
        <w:tc>
          <w:tcPr>
            <w:tcW w:w="1657" w:type="pct"/>
            <w:vAlign w:val="center"/>
          </w:tcPr>
          <w:p w14:paraId="52510C9F" w14:textId="132CA07A" w:rsidR="00600BF0" w:rsidRPr="00A1276A" w:rsidRDefault="00000000" w:rsidP="00A1276A">
            <w:pPr>
              <w:jc w:val="right"/>
              <w:rPr>
                <w:rFonts w:asciiTheme="minorEastAsia" w:eastAsiaTheme="minorEastAsia" w:hAnsiTheme="minorEastAsia"/>
              </w:rPr>
            </w:pPr>
            <w:r w:rsidRPr="00A1276A">
              <w:rPr>
                <w:rFonts w:asciiTheme="minorEastAsia" w:eastAsiaTheme="minorEastAsia" w:hAnsiTheme="minorEastAsia"/>
              </w:rPr>
              <w:t>36,803,739.60</w:t>
            </w:r>
          </w:p>
        </w:tc>
        <w:tc>
          <w:tcPr>
            <w:tcW w:w="1728" w:type="pct"/>
            <w:vAlign w:val="center"/>
          </w:tcPr>
          <w:p w14:paraId="0A5E0209" w14:textId="32153353" w:rsidR="00600BF0" w:rsidRPr="00A1276A" w:rsidRDefault="00000000" w:rsidP="00A1276A">
            <w:pPr>
              <w:jc w:val="right"/>
              <w:rPr>
                <w:rFonts w:asciiTheme="minorEastAsia" w:eastAsiaTheme="minorEastAsia" w:hAnsiTheme="minorEastAsia"/>
              </w:rPr>
            </w:pPr>
            <w:r w:rsidRPr="00A1276A">
              <w:rPr>
                <w:rFonts w:asciiTheme="minorEastAsia" w:eastAsiaTheme="minorEastAsia" w:hAnsiTheme="minorEastAsia"/>
              </w:rPr>
              <w:t>34,513,428.48</w:t>
            </w:r>
          </w:p>
        </w:tc>
      </w:tr>
    </w:tbl>
    <w:p w14:paraId="10DF01D6" w14:textId="77777777" w:rsidR="00600BF0" w:rsidRDefault="00600BF0"/>
    <w:p w14:paraId="6F2FEB76" w14:textId="77777777" w:rsidR="004E620F" w:rsidRDefault="00000000">
      <w:pPr>
        <w:rPr>
          <w:color w:val="000000" w:themeColor="text1"/>
        </w:rPr>
      </w:pPr>
      <w:r>
        <w:rPr>
          <w:rFonts w:hint="eastAsia"/>
          <w:color w:val="000000" w:themeColor="text1"/>
        </w:rPr>
        <w:t>账龄超过</w:t>
      </w:r>
      <w:r>
        <w:rPr>
          <w:color w:val="000000" w:themeColor="text1"/>
        </w:rPr>
        <w:t>1</w:t>
      </w:r>
      <w:r>
        <w:rPr>
          <w:color w:val="000000" w:themeColor="text1"/>
        </w:rPr>
        <w:t>年</w:t>
      </w:r>
      <w:r>
        <w:rPr>
          <w:rFonts w:hint="eastAsia"/>
          <w:color w:val="000000" w:themeColor="text1"/>
        </w:rPr>
        <w:t>或逾期</w:t>
      </w:r>
      <w:r>
        <w:rPr>
          <w:color w:val="000000" w:themeColor="text1"/>
        </w:rPr>
        <w:t>的重要其他应付款</w:t>
      </w:r>
    </w:p>
    <w:p w14:paraId="1C68F353" w14:textId="77777777" w:rsidR="004E620F" w:rsidRDefault="00000000">
      <w:pPr>
        <w:rPr>
          <w:color w:val="000000" w:themeColor="text1"/>
        </w:rPr>
      </w:pPr>
      <w:sdt>
        <w:sdtPr>
          <w:rPr>
            <w:color w:val="000000" w:themeColor="text1"/>
          </w:rPr>
          <w:alias w:val="是否适用：账龄超过1年的重要其他应付款[双击切换]"/>
          <w:tag w:val="_GBC_484cd63ee8b54a41978c822ae4ec5689"/>
          <w:id w:val="-2054065343"/>
          <w:placeholder>
            <w:docPart w:val="GBC22222222222222222222222222222"/>
          </w:placeholder>
        </w:sdtPr>
        <w:sdtContent>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014B6889"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账龄超过1年的重要其他应付款"/>
          <w:tag w:val="_GBC_70627db7610a4aaf857bc90322d6cdfe"/>
          <w:id w:val="-5883906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账龄超过1年的重要其他应付款"/>
          <w:tag w:val="_GBC_8ef8bcf4c1a64fecb8d1bc26dcf905d1"/>
          <w:id w:val="-6009537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2890"/>
        <w:gridCol w:w="2971"/>
      </w:tblGrid>
      <w:tr w:rsidR="00B468A7" w:rsidRPr="00B468A7" w14:paraId="4D2F5BD4" w14:textId="77777777" w:rsidTr="004A4BA8">
        <w:trPr>
          <w:trHeight w:val="269"/>
        </w:trPr>
        <w:sdt>
          <w:sdtPr>
            <w:rPr>
              <w:rFonts w:asciiTheme="minorEastAsia" w:eastAsiaTheme="minorEastAsia" w:hAnsiTheme="minorEastAsia"/>
            </w:rPr>
            <w:tag w:val="_PLD_a2b3ff41455140df9be8564e6380c550"/>
            <w:id w:val="-49691745"/>
          </w:sdtPr>
          <w:sdtContent>
            <w:tc>
              <w:tcPr>
                <w:tcW w:w="1607" w:type="pct"/>
                <w:vAlign w:val="center"/>
              </w:tcPr>
              <w:p w14:paraId="7B364D05" w14:textId="77777777" w:rsidR="00600BF0" w:rsidRPr="00B468A7" w:rsidRDefault="00000000" w:rsidP="004A4BA8">
                <w:pPr>
                  <w:jc w:val="center"/>
                  <w:rPr>
                    <w:rFonts w:asciiTheme="minorEastAsia" w:eastAsiaTheme="minorEastAsia" w:hAnsiTheme="minorEastAsia"/>
                    <w:color w:val="000000" w:themeColor="text1"/>
                  </w:rPr>
                </w:pPr>
                <w:r w:rsidRPr="00B468A7">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e96da55b57ef4b128b17e8730df5f38e"/>
            <w:id w:val="247391566"/>
          </w:sdtPr>
          <w:sdtContent>
            <w:tc>
              <w:tcPr>
                <w:tcW w:w="1673" w:type="pct"/>
                <w:vAlign w:val="center"/>
              </w:tcPr>
              <w:p w14:paraId="6D35A516" w14:textId="77777777" w:rsidR="00600BF0" w:rsidRPr="00B468A7" w:rsidRDefault="00000000" w:rsidP="004A4BA8">
                <w:pPr>
                  <w:jc w:val="center"/>
                  <w:rPr>
                    <w:rFonts w:asciiTheme="minorEastAsia" w:eastAsiaTheme="minorEastAsia" w:hAnsiTheme="minorEastAsia"/>
                    <w:color w:val="000000" w:themeColor="text1"/>
                  </w:rPr>
                </w:pPr>
                <w:r w:rsidRPr="00B468A7">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a0a7c81595d2416d898e57939ff78dd7"/>
            <w:id w:val="1012885363"/>
          </w:sdtPr>
          <w:sdtContent>
            <w:tc>
              <w:tcPr>
                <w:tcW w:w="1720" w:type="pct"/>
                <w:vAlign w:val="center"/>
              </w:tcPr>
              <w:p w14:paraId="3E0B28F7" w14:textId="77777777" w:rsidR="00600BF0" w:rsidRPr="00B468A7" w:rsidRDefault="00000000" w:rsidP="004A4BA8">
                <w:pPr>
                  <w:jc w:val="center"/>
                  <w:rPr>
                    <w:rFonts w:asciiTheme="minorEastAsia" w:eastAsiaTheme="minorEastAsia" w:hAnsiTheme="minorEastAsia"/>
                    <w:color w:val="000000" w:themeColor="text1"/>
                  </w:rPr>
                </w:pPr>
                <w:r w:rsidRPr="00B468A7">
                  <w:rPr>
                    <w:rFonts w:asciiTheme="minorEastAsia" w:eastAsiaTheme="minorEastAsia" w:hAnsiTheme="minorEastAsia" w:hint="eastAsia"/>
                    <w:color w:val="000000" w:themeColor="text1"/>
                  </w:rPr>
                  <w:t>未偿还或结转的原因</w:t>
                </w:r>
              </w:p>
            </w:tc>
          </w:sdtContent>
        </w:sdt>
      </w:tr>
      <w:tr w:rsidR="00B468A7" w:rsidRPr="00B468A7" w14:paraId="03769AED" w14:textId="77777777" w:rsidTr="004A4BA8">
        <w:tc>
          <w:tcPr>
            <w:tcW w:w="1607" w:type="pct"/>
            <w:tcBorders>
              <w:bottom w:val="single" w:sz="4" w:space="0" w:color="auto"/>
            </w:tcBorders>
          </w:tcPr>
          <w:p w14:paraId="2CE2B486" w14:textId="77777777" w:rsidR="00600BF0" w:rsidRPr="00B468A7" w:rsidRDefault="00000000" w:rsidP="004A4BA8">
            <w:pPr>
              <w:rPr>
                <w:rFonts w:asciiTheme="minorEastAsia" w:eastAsiaTheme="minorEastAsia" w:hAnsiTheme="minorEastAsia"/>
              </w:rPr>
            </w:pPr>
            <w:r w:rsidRPr="00B468A7">
              <w:rPr>
                <w:rFonts w:asciiTheme="minorEastAsia" w:eastAsiaTheme="minorEastAsia" w:hAnsiTheme="minorEastAsia"/>
              </w:rPr>
              <w:t>北京艾迪希数据科技发展有限公司</w:t>
            </w:r>
          </w:p>
        </w:tc>
        <w:tc>
          <w:tcPr>
            <w:tcW w:w="1673" w:type="pct"/>
          </w:tcPr>
          <w:p w14:paraId="103450B9" w14:textId="77777777" w:rsidR="00600BF0" w:rsidRPr="00B468A7" w:rsidRDefault="00000000" w:rsidP="004A4BA8">
            <w:pPr>
              <w:jc w:val="right"/>
              <w:rPr>
                <w:rFonts w:asciiTheme="minorEastAsia" w:eastAsiaTheme="minorEastAsia" w:hAnsiTheme="minorEastAsia"/>
              </w:rPr>
            </w:pPr>
            <w:r w:rsidRPr="00B468A7">
              <w:rPr>
                <w:rFonts w:asciiTheme="minorEastAsia" w:eastAsiaTheme="minorEastAsia" w:hAnsiTheme="minorEastAsia"/>
              </w:rPr>
              <w:t>13,152,737.04</w:t>
            </w:r>
          </w:p>
        </w:tc>
        <w:tc>
          <w:tcPr>
            <w:tcW w:w="1720" w:type="pct"/>
          </w:tcPr>
          <w:p w14:paraId="42098D18" w14:textId="77777777" w:rsidR="00600BF0" w:rsidRPr="00B468A7" w:rsidRDefault="00000000" w:rsidP="004A4BA8">
            <w:pPr>
              <w:rPr>
                <w:rFonts w:asciiTheme="minorEastAsia" w:eastAsiaTheme="minorEastAsia" w:hAnsiTheme="minorEastAsia"/>
              </w:rPr>
            </w:pPr>
            <w:r w:rsidRPr="00B468A7">
              <w:rPr>
                <w:rFonts w:asciiTheme="minorEastAsia" w:eastAsiaTheme="minorEastAsia" w:hAnsiTheme="minorEastAsia"/>
              </w:rPr>
              <w:t>尚未结算</w:t>
            </w:r>
          </w:p>
        </w:tc>
      </w:tr>
      <w:tr w:rsidR="00B468A7" w:rsidRPr="00B468A7" w14:paraId="59FB4D25" w14:textId="77777777" w:rsidTr="004A4BA8">
        <w:tc>
          <w:tcPr>
            <w:tcW w:w="1607" w:type="pct"/>
            <w:vAlign w:val="center"/>
          </w:tcPr>
          <w:p w14:paraId="4800310D" w14:textId="77777777" w:rsidR="00600BF0" w:rsidRPr="00B468A7" w:rsidRDefault="00000000" w:rsidP="004A4BA8">
            <w:pPr>
              <w:jc w:val="center"/>
              <w:rPr>
                <w:rFonts w:asciiTheme="minorEastAsia" w:eastAsiaTheme="minorEastAsia" w:hAnsiTheme="minorEastAsia"/>
                <w:color w:val="000000" w:themeColor="text1"/>
              </w:rPr>
            </w:pPr>
            <w:r w:rsidRPr="00B468A7">
              <w:rPr>
                <w:rFonts w:asciiTheme="minorEastAsia" w:eastAsiaTheme="minorEastAsia" w:hAnsiTheme="minorEastAsia" w:hint="eastAsia"/>
                <w:color w:val="000000" w:themeColor="text1"/>
              </w:rPr>
              <w:t>合计</w:t>
            </w:r>
          </w:p>
        </w:tc>
        <w:tc>
          <w:tcPr>
            <w:tcW w:w="1673" w:type="pct"/>
          </w:tcPr>
          <w:p w14:paraId="4A66A720" w14:textId="2215B2FF" w:rsidR="00600BF0" w:rsidRPr="00B468A7" w:rsidRDefault="00000000" w:rsidP="004A4BA8">
            <w:pPr>
              <w:jc w:val="right"/>
              <w:rPr>
                <w:rFonts w:asciiTheme="minorEastAsia" w:eastAsiaTheme="minorEastAsia" w:hAnsiTheme="minorEastAsia"/>
              </w:rPr>
            </w:pPr>
            <w:r w:rsidRPr="00B468A7">
              <w:rPr>
                <w:rFonts w:asciiTheme="minorEastAsia" w:eastAsiaTheme="minorEastAsia" w:hAnsiTheme="minorEastAsia"/>
              </w:rPr>
              <w:t>13,152,737.04</w:t>
            </w:r>
          </w:p>
        </w:tc>
        <w:tc>
          <w:tcPr>
            <w:tcW w:w="1720" w:type="pct"/>
          </w:tcPr>
          <w:p w14:paraId="5F264393" w14:textId="77777777" w:rsidR="00600BF0" w:rsidRPr="00B468A7" w:rsidRDefault="00000000" w:rsidP="004A4BA8">
            <w:pPr>
              <w:jc w:val="center"/>
              <w:rPr>
                <w:rFonts w:asciiTheme="minorEastAsia" w:eastAsiaTheme="minorEastAsia" w:hAnsiTheme="minorEastAsia"/>
                <w:color w:val="000000" w:themeColor="text1"/>
              </w:rPr>
            </w:pPr>
            <w:r w:rsidRPr="00B468A7">
              <w:rPr>
                <w:rFonts w:asciiTheme="minorEastAsia" w:eastAsiaTheme="minorEastAsia" w:hAnsiTheme="minorEastAsia" w:hint="eastAsia"/>
                <w:color w:val="000000" w:themeColor="text1"/>
              </w:rPr>
              <w:t>/</w:t>
            </w:r>
          </w:p>
        </w:tc>
      </w:tr>
    </w:tbl>
    <w:p w14:paraId="18CB701E" w14:textId="77777777" w:rsidR="00600BF0" w:rsidRDefault="00600BF0"/>
    <w:p w14:paraId="37131212"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其他应付款的其他说明[双击切换]"/>
        <w:tag w:val="_GBC_c968ec386e144657884a6b5b483acbfd"/>
        <w:id w:val="-200948418"/>
        <w:placeholder>
          <w:docPart w:val="GBC22222222222222222222222222222"/>
        </w:placeholder>
      </w:sdtPr>
      <w:sdtContent>
        <w:p w14:paraId="7BDB3ACA" w14:textId="75699793" w:rsidR="004E620F" w:rsidRDefault="00000000" w:rsidP="00B468A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345"/>
    <w:p w14:paraId="246B5CAF" w14:textId="77777777" w:rsidR="004E620F" w:rsidRDefault="004E620F">
      <w:pPr>
        <w:rPr>
          <w:color w:val="000000" w:themeColor="text1"/>
        </w:rPr>
      </w:pPr>
    </w:p>
    <w:p w14:paraId="45CF5E72" w14:textId="77777777" w:rsidR="004E620F" w:rsidRDefault="00000000">
      <w:pPr>
        <w:pStyle w:val="3"/>
        <w:numPr>
          <w:ilvl w:val="0"/>
          <w:numId w:val="62"/>
        </w:numPr>
        <w:rPr>
          <w:color w:val="000000" w:themeColor="text1"/>
          <w:szCs w:val="21"/>
        </w:rPr>
      </w:pPr>
      <w:r>
        <w:rPr>
          <w:color w:val="000000" w:themeColor="text1"/>
          <w:szCs w:val="21"/>
        </w:rPr>
        <w:t>持有待售负债</w:t>
      </w:r>
    </w:p>
    <w:sdt>
      <w:sdtPr>
        <w:rPr>
          <w:color w:val="000000" w:themeColor="text1"/>
        </w:rPr>
        <w:alias w:val="是否适用：划分为持有待售的负债[双击切换]"/>
        <w:tag w:val="_GBC_039b9e06b132407a89f578be468d6ec8"/>
        <w:id w:val="1087425393"/>
        <w:placeholder>
          <w:docPart w:val="GBC22222222222222222222222222222"/>
        </w:placeholder>
      </w:sdtPr>
      <w:sdtContent>
        <w:p w14:paraId="3F671015" w14:textId="36FEC46F" w:rsidR="00600BF0" w:rsidRDefault="00000000" w:rsidP="00B468A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A45EDF5" w14:textId="61960AB3" w:rsidR="004E620F" w:rsidRDefault="004E620F">
      <w:pPr>
        <w:rPr>
          <w:color w:val="000000" w:themeColor="text1"/>
        </w:rPr>
      </w:pPr>
    </w:p>
    <w:p w14:paraId="27C69A2F" w14:textId="77777777" w:rsidR="004E620F" w:rsidRDefault="004E620F">
      <w:pPr>
        <w:rPr>
          <w:color w:val="000000" w:themeColor="text1"/>
        </w:rPr>
      </w:pPr>
    </w:p>
    <w:p w14:paraId="0915D02C" w14:textId="77777777" w:rsidR="004E620F" w:rsidRDefault="00000000">
      <w:pPr>
        <w:pStyle w:val="3"/>
        <w:numPr>
          <w:ilvl w:val="0"/>
          <w:numId w:val="62"/>
        </w:numPr>
        <w:rPr>
          <w:color w:val="000000" w:themeColor="text1"/>
          <w:szCs w:val="21"/>
        </w:rPr>
      </w:pPr>
      <w:r>
        <w:rPr>
          <w:color w:val="000000" w:themeColor="text1"/>
          <w:szCs w:val="21"/>
        </w:rPr>
        <w:t>一年内到期的非流动负债</w:t>
      </w:r>
    </w:p>
    <w:sdt>
      <w:sdtPr>
        <w:rPr>
          <w:color w:val="000000" w:themeColor="text1"/>
        </w:rPr>
        <w:alias w:val="是否适用：1年内到期的非流动负债[双击切换]"/>
        <w:tag w:val="_GBC_9b606bc3f0cf4f77be9b0f299d212c73"/>
        <w:id w:val="383996516"/>
        <w:placeholder>
          <w:docPart w:val="GBC22222222222222222222222222222"/>
        </w:placeholder>
      </w:sdtPr>
      <w:sdtContent>
        <w:p w14:paraId="24DFEC5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D79D27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1年内到期的非流动负债情况"/>
          <w:tag w:val="_GBC_7bad01766fa0485ea9c16109704ff32e"/>
          <w:id w:val="1568141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1年内到期的非流动负债情况"/>
          <w:tag w:val="_GBC_25aa805434d340a6ade79870522c9640"/>
          <w:id w:val="-13204204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2899"/>
        <w:gridCol w:w="2962"/>
      </w:tblGrid>
      <w:tr w:rsidR="004E620F" w:rsidRPr="000D24B5" w14:paraId="27D99733" w14:textId="77777777">
        <w:sdt>
          <w:sdtPr>
            <w:rPr>
              <w:rFonts w:asciiTheme="minorEastAsia" w:eastAsiaTheme="minorEastAsia" w:hAnsiTheme="minorEastAsia"/>
            </w:rPr>
            <w:tag w:val="_PLD_bf2815b84ebe4a1e94909ee96ec31ac1"/>
            <w:id w:val="1046566449"/>
          </w:sdtPr>
          <w:sdtContent>
            <w:tc>
              <w:tcPr>
                <w:tcW w:w="1607" w:type="pct"/>
              </w:tcPr>
              <w:p w14:paraId="058B0BED" w14:textId="77777777" w:rsidR="004E620F" w:rsidRPr="000D24B5" w:rsidRDefault="00000000">
                <w:pPr>
                  <w:jc w:val="center"/>
                  <w:rPr>
                    <w:rFonts w:asciiTheme="minorEastAsia" w:eastAsiaTheme="minorEastAsia" w:hAnsiTheme="minorEastAsia"/>
                    <w:color w:val="000000" w:themeColor="text1"/>
                  </w:rPr>
                </w:pPr>
                <w:r w:rsidRPr="000D24B5">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b7abcf611bc4296ad7bd9c8177202e0"/>
            <w:id w:val="-420571278"/>
          </w:sdtPr>
          <w:sdtContent>
            <w:tc>
              <w:tcPr>
                <w:tcW w:w="1678" w:type="pct"/>
              </w:tcPr>
              <w:p w14:paraId="42553287" w14:textId="77777777" w:rsidR="004E620F" w:rsidRPr="000D24B5" w:rsidRDefault="00000000">
                <w:pPr>
                  <w:jc w:val="center"/>
                  <w:rPr>
                    <w:rFonts w:asciiTheme="minorEastAsia" w:eastAsiaTheme="minorEastAsia" w:hAnsiTheme="minorEastAsia"/>
                    <w:color w:val="000000" w:themeColor="text1"/>
                  </w:rPr>
                </w:pPr>
                <w:r w:rsidRPr="000D24B5">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371959274ef4493ca1fe426c930e0bf2"/>
            <w:id w:val="1595212238"/>
          </w:sdtPr>
          <w:sdtContent>
            <w:tc>
              <w:tcPr>
                <w:tcW w:w="1715" w:type="pct"/>
              </w:tcPr>
              <w:p w14:paraId="59803E0E" w14:textId="77777777" w:rsidR="004E620F" w:rsidRPr="000D24B5" w:rsidRDefault="00000000">
                <w:pPr>
                  <w:jc w:val="center"/>
                  <w:rPr>
                    <w:rFonts w:asciiTheme="minorEastAsia" w:eastAsiaTheme="minorEastAsia" w:hAnsiTheme="minorEastAsia"/>
                    <w:color w:val="000000" w:themeColor="text1"/>
                  </w:rPr>
                </w:pPr>
                <w:r w:rsidRPr="000D24B5">
                  <w:rPr>
                    <w:rFonts w:asciiTheme="minorEastAsia" w:eastAsiaTheme="minorEastAsia" w:hAnsiTheme="minorEastAsia" w:hint="eastAsia"/>
                    <w:color w:val="000000" w:themeColor="text1"/>
                  </w:rPr>
                  <w:t>期初余额</w:t>
                </w:r>
              </w:p>
            </w:tc>
          </w:sdtContent>
        </w:sdt>
      </w:tr>
      <w:tr w:rsidR="000D24B5" w:rsidRPr="000D24B5" w14:paraId="6A7B4442" w14:textId="77777777" w:rsidTr="00447922">
        <w:tc>
          <w:tcPr>
            <w:tcW w:w="1607" w:type="pct"/>
          </w:tcPr>
          <w:p w14:paraId="618A3985" w14:textId="77777777" w:rsidR="00600BF0" w:rsidRPr="000D24B5" w:rsidRDefault="00000000" w:rsidP="000D24B5">
            <w:pPr>
              <w:rPr>
                <w:rFonts w:asciiTheme="minorEastAsia" w:eastAsiaTheme="minorEastAsia" w:hAnsiTheme="minorEastAsia"/>
                <w:color w:val="000000" w:themeColor="text1"/>
              </w:rPr>
            </w:pPr>
            <w:r w:rsidRPr="000D24B5">
              <w:rPr>
                <w:rFonts w:asciiTheme="minorEastAsia" w:eastAsiaTheme="minorEastAsia" w:hAnsiTheme="minorEastAsia" w:hint="eastAsia"/>
                <w:color w:val="000000" w:themeColor="text1"/>
              </w:rPr>
              <w:t>一年内到期的长期借款</w:t>
            </w:r>
          </w:p>
        </w:tc>
        <w:tc>
          <w:tcPr>
            <w:tcW w:w="1678" w:type="pct"/>
            <w:vAlign w:val="center"/>
          </w:tcPr>
          <w:p w14:paraId="0ECD93C9" w14:textId="66FA3C5F" w:rsidR="00600BF0" w:rsidRPr="000D24B5" w:rsidRDefault="00000000" w:rsidP="000D24B5">
            <w:pPr>
              <w:jc w:val="right"/>
              <w:rPr>
                <w:rFonts w:asciiTheme="minorEastAsia" w:eastAsiaTheme="minorEastAsia" w:hAnsiTheme="minorEastAsia"/>
              </w:rPr>
            </w:pPr>
            <w:r w:rsidRPr="000D24B5">
              <w:rPr>
                <w:rFonts w:asciiTheme="minorEastAsia" w:eastAsiaTheme="minorEastAsia" w:hAnsiTheme="minorEastAsia"/>
              </w:rPr>
              <w:t>14,990,269.72</w:t>
            </w:r>
          </w:p>
        </w:tc>
        <w:tc>
          <w:tcPr>
            <w:tcW w:w="1715" w:type="pct"/>
            <w:vAlign w:val="center"/>
          </w:tcPr>
          <w:p w14:paraId="7FAB5225" w14:textId="28EAFCBA" w:rsidR="00600BF0" w:rsidRPr="000D24B5" w:rsidRDefault="00000000" w:rsidP="000D24B5">
            <w:pPr>
              <w:jc w:val="right"/>
              <w:rPr>
                <w:rFonts w:asciiTheme="minorEastAsia" w:eastAsiaTheme="minorEastAsia" w:hAnsiTheme="minorEastAsia"/>
              </w:rPr>
            </w:pPr>
            <w:r w:rsidRPr="000D24B5">
              <w:rPr>
                <w:rFonts w:asciiTheme="minorEastAsia" w:eastAsiaTheme="minorEastAsia" w:hAnsiTheme="minorEastAsia"/>
              </w:rPr>
              <w:t>5,005,533.15</w:t>
            </w:r>
          </w:p>
        </w:tc>
      </w:tr>
      <w:tr w:rsidR="000D24B5" w:rsidRPr="000D24B5" w14:paraId="2F23C001" w14:textId="77777777">
        <w:tc>
          <w:tcPr>
            <w:tcW w:w="1607" w:type="pct"/>
          </w:tcPr>
          <w:p w14:paraId="15F68AB2" w14:textId="77777777" w:rsidR="00600BF0" w:rsidRPr="000D24B5" w:rsidRDefault="00000000" w:rsidP="000D24B5">
            <w:pPr>
              <w:rPr>
                <w:rFonts w:asciiTheme="minorEastAsia" w:eastAsiaTheme="minorEastAsia" w:hAnsiTheme="minorEastAsia"/>
                <w:color w:val="000000" w:themeColor="text1"/>
              </w:rPr>
            </w:pPr>
            <w:r w:rsidRPr="000D24B5">
              <w:rPr>
                <w:rFonts w:asciiTheme="minorEastAsia" w:eastAsiaTheme="minorEastAsia" w:hAnsiTheme="minorEastAsia" w:hint="eastAsia"/>
                <w:color w:val="000000" w:themeColor="text1"/>
              </w:rPr>
              <w:t>一年内到期的应付债券</w:t>
            </w:r>
          </w:p>
        </w:tc>
        <w:tc>
          <w:tcPr>
            <w:tcW w:w="1678" w:type="pct"/>
          </w:tcPr>
          <w:p w14:paraId="2E3385AA" w14:textId="77777777" w:rsidR="00600BF0" w:rsidRPr="000D24B5" w:rsidRDefault="00600BF0" w:rsidP="000D24B5">
            <w:pPr>
              <w:jc w:val="right"/>
              <w:rPr>
                <w:rFonts w:asciiTheme="minorEastAsia" w:eastAsiaTheme="minorEastAsia" w:hAnsiTheme="minorEastAsia"/>
              </w:rPr>
            </w:pPr>
          </w:p>
        </w:tc>
        <w:tc>
          <w:tcPr>
            <w:tcW w:w="1715" w:type="pct"/>
          </w:tcPr>
          <w:p w14:paraId="099B8AAD" w14:textId="77777777" w:rsidR="00600BF0" w:rsidRPr="000D24B5" w:rsidRDefault="00600BF0" w:rsidP="000D24B5">
            <w:pPr>
              <w:jc w:val="right"/>
              <w:rPr>
                <w:rFonts w:asciiTheme="minorEastAsia" w:eastAsiaTheme="minorEastAsia" w:hAnsiTheme="minorEastAsia"/>
              </w:rPr>
            </w:pPr>
          </w:p>
        </w:tc>
      </w:tr>
      <w:tr w:rsidR="000D24B5" w:rsidRPr="000D24B5" w14:paraId="6E1B4518" w14:textId="77777777">
        <w:tc>
          <w:tcPr>
            <w:tcW w:w="1607" w:type="pct"/>
          </w:tcPr>
          <w:p w14:paraId="09899FD6" w14:textId="77777777" w:rsidR="00600BF0" w:rsidRPr="000D24B5" w:rsidRDefault="00000000" w:rsidP="000D24B5">
            <w:pPr>
              <w:rPr>
                <w:rFonts w:asciiTheme="minorEastAsia" w:eastAsiaTheme="minorEastAsia" w:hAnsiTheme="minorEastAsia"/>
                <w:color w:val="000000" w:themeColor="text1"/>
              </w:rPr>
            </w:pPr>
            <w:r w:rsidRPr="000D24B5">
              <w:rPr>
                <w:rFonts w:asciiTheme="minorEastAsia" w:eastAsiaTheme="minorEastAsia" w:hAnsiTheme="minorEastAsia" w:hint="eastAsia"/>
                <w:color w:val="000000" w:themeColor="text1"/>
              </w:rPr>
              <w:t>一年内到期的长期应付款</w:t>
            </w:r>
          </w:p>
        </w:tc>
        <w:tc>
          <w:tcPr>
            <w:tcW w:w="1678" w:type="pct"/>
          </w:tcPr>
          <w:p w14:paraId="7FC5946D" w14:textId="77777777" w:rsidR="00600BF0" w:rsidRPr="000D24B5" w:rsidRDefault="00600BF0" w:rsidP="000D24B5">
            <w:pPr>
              <w:jc w:val="right"/>
              <w:rPr>
                <w:rFonts w:asciiTheme="minorEastAsia" w:eastAsiaTheme="minorEastAsia" w:hAnsiTheme="minorEastAsia"/>
              </w:rPr>
            </w:pPr>
          </w:p>
        </w:tc>
        <w:tc>
          <w:tcPr>
            <w:tcW w:w="1715" w:type="pct"/>
          </w:tcPr>
          <w:p w14:paraId="59DC28EF" w14:textId="77777777" w:rsidR="00600BF0" w:rsidRPr="000D24B5" w:rsidRDefault="00600BF0" w:rsidP="000D24B5">
            <w:pPr>
              <w:jc w:val="right"/>
              <w:rPr>
                <w:rFonts w:asciiTheme="minorEastAsia" w:eastAsiaTheme="minorEastAsia" w:hAnsiTheme="minorEastAsia"/>
              </w:rPr>
            </w:pPr>
          </w:p>
        </w:tc>
      </w:tr>
      <w:tr w:rsidR="000D24B5" w:rsidRPr="000D24B5" w14:paraId="6EBA0668" w14:textId="77777777" w:rsidTr="00C200A8">
        <w:tc>
          <w:tcPr>
            <w:tcW w:w="1607" w:type="pct"/>
          </w:tcPr>
          <w:p w14:paraId="2736959E" w14:textId="77777777" w:rsidR="00600BF0" w:rsidRPr="000D24B5" w:rsidRDefault="00000000" w:rsidP="000D24B5">
            <w:pPr>
              <w:rPr>
                <w:rFonts w:asciiTheme="minorEastAsia" w:eastAsiaTheme="minorEastAsia" w:hAnsiTheme="minorEastAsia"/>
                <w:color w:val="000000" w:themeColor="text1"/>
              </w:rPr>
            </w:pPr>
            <w:r w:rsidRPr="000D24B5">
              <w:rPr>
                <w:rFonts w:asciiTheme="minorEastAsia" w:eastAsiaTheme="minorEastAsia" w:hAnsiTheme="minorEastAsia" w:hint="eastAsia"/>
                <w:color w:val="000000" w:themeColor="text1"/>
              </w:rPr>
              <w:t>一年内到期的租赁负债</w:t>
            </w:r>
          </w:p>
        </w:tc>
        <w:tc>
          <w:tcPr>
            <w:tcW w:w="1678" w:type="pct"/>
            <w:vAlign w:val="center"/>
          </w:tcPr>
          <w:p w14:paraId="74169773" w14:textId="58F6C58E" w:rsidR="00600BF0" w:rsidRPr="000D24B5" w:rsidRDefault="00000000" w:rsidP="000D24B5">
            <w:pPr>
              <w:jc w:val="right"/>
              <w:rPr>
                <w:rFonts w:asciiTheme="minorEastAsia" w:eastAsiaTheme="minorEastAsia" w:hAnsiTheme="minorEastAsia"/>
              </w:rPr>
            </w:pPr>
            <w:r w:rsidRPr="000D24B5">
              <w:rPr>
                <w:rFonts w:asciiTheme="minorEastAsia" w:eastAsiaTheme="minorEastAsia" w:hAnsiTheme="minorEastAsia"/>
              </w:rPr>
              <w:t>15,613,070.28</w:t>
            </w:r>
          </w:p>
        </w:tc>
        <w:tc>
          <w:tcPr>
            <w:tcW w:w="1715" w:type="pct"/>
            <w:vAlign w:val="center"/>
          </w:tcPr>
          <w:p w14:paraId="21BD1ACE" w14:textId="0E05C157" w:rsidR="00600BF0" w:rsidRPr="000D24B5" w:rsidRDefault="00000000" w:rsidP="000D24B5">
            <w:pPr>
              <w:jc w:val="right"/>
              <w:rPr>
                <w:rFonts w:asciiTheme="minorEastAsia" w:eastAsiaTheme="minorEastAsia" w:hAnsiTheme="minorEastAsia"/>
              </w:rPr>
            </w:pPr>
            <w:r w:rsidRPr="000D24B5">
              <w:rPr>
                <w:rFonts w:asciiTheme="minorEastAsia" w:eastAsiaTheme="minorEastAsia" w:hAnsiTheme="minorEastAsia"/>
              </w:rPr>
              <w:t>15,152,731.43</w:t>
            </w:r>
          </w:p>
        </w:tc>
      </w:tr>
      <w:tr w:rsidR="000D24B5" w:rsidRPr="000D24B5" w14:paraId="16EC465D" w14:textId="77777777" w:rsidTr="0032376E">
        <w:tc>
          <w:tcPr>
            <w:tcW w:w="1607" w:type="pct"/>
          </w:tcPr>
          <w:p w14:paraId="39378154" w14:textId="77777777" w:rsidR="00600BF0" w:rsidRPr="000D24B5" w:rsidRDefault="00000000" w:rsidP="000D24B5">
            <w:pPr>
              <w:jc w:val="center"/>
              <w:rPr>
                <w:rFonts w:asciiTheme="minorEastAsia" w:eastAsiaTheme="minorEastAsia" w:hAnsiTheme="minorEastAsia"/>
                <w:color w:val="000000" w:themeColor="text1"/>
              </w:rPr>
            </w:pPr>
            <w:r w:rsidRPr="000D24B5">
              <w:rPr>
                <w:rFonts w:asciiTheme="minorEastAsia" w:eastAsiaTheme="minorEastAsia" w:hAnsiTheme="minorEastAsia" w:hint="eastAsia"/>
                <w:color w:val="000000" w:themeColor="text1"/>
              </w:rPr>
              <w:t>合计</w:t>
            </w:r>
          </w:p>
        </w:tc>
        <w:tc>
          <w:tcPr>
            <w:tcW w:w="1678" w:type="pct"/>
            <w:vAlign w:val="center"/>
          </w:tcPr>
          <w:p w14:paraId="21693767" w14:textId="40DC339B" w:rsidR="00600BF0" w:rsidRPr="000D24B5" w:rsidRDefault="00000000" w:rsidP="000D24B5">
            <w:pPr>
              <w:jc w:val="right"/>
              <w:rPr>
                <w:rFonts w:asciiTheme="minorEastAsia" w:eastAsiaTheme="minorEastAsia" w:hAnsiTheme="minorEastAsia"/>
              </w:rPr>
            </w:pPr>
            <w:r w:rsidRPr="000D24B5">
              <w:rPr>
                <w:rFonts w:asciiTheme="minorEastAsia" w:eastAsiaTheme="minorEastAsia" w:hAnsiTheme="minorEastAsia"/>
              </w:rPr>
              <w:t>30,603,340.00</w:t>
            </w:r>
          </w:p>
        </w:tc>
        <w:tc>
          <w:tcPr>
            <w:tcW w:w="1715" w:type="pct"/>
            <w:vAlign w:val="center"/>
          </w:tcPr>
          <w:p w14:paraId="5C7F339F" w14:textId="5AB4A736" w:rsidR="00600BF0" w:rsidRPr="000D24B5" w:rsidRDefault="00000000" w:rsidP="000D24B5">
            <w:pPr>
              <w:jc w:val="right"/>
              <w:rPr>
                <w:rFonts w:asciiTheme="minorEastAsia" w:eastAsiaTheme="minorEastAsia" w:hAnsiTheme="minorEastAsia"/>
              </w:rPr>
            </w:pPr>
            <w:r w:rsidRPr="000D24B5">
              <w:rPr>
                <w:rFonts w:asciiTheme="minorEastAsia" w:eastAsiaTheme="minorEastAsia" w:hAnsiTheme="minorEastAsia"/>
              </w:rPr>
              <w:t>20,158,264.58</w:t>
            </w:r>
          </w:p>
        </w:tc>
      </w:tr>
    </w:tbl>
    <w:p w14:paraId="01540AF9" w14:textId="77777777" w:rsidR="004E620F" w:rsidRDefault="00000000">
      <w:pPr>
        <w:rPr>
          <w:color w:val="000000" w:themeColor="text1"/>
        </w:rPr>
      </w:pPr>
      <w:r>
        <w:rPr>
          <w:rFonts w:hint="eastAsia"/>
          <w:color w:val="000000" w:themeColor="text1"/>
        </w:rPr>
        <w:t>其他说明：</w:t>
      </w:r>
    </w:p>
    <w:sdt>
      <w:sdtPr>
        <w:rPr>
          <w:color w:val="000000" w:themeColor="text1"/>
        </w:rPr>
        <w:alias w:val="1年内到期的非流动负债说明"/>
        <w:tag w:val="_GBC_ae2cc1bff1994660ac9e57279493bfe6"/>
        <w:id w:val="1917671916"/>
        <w:placeholder>
          <w:docPart w:val="GBC22222222222222222222222222222"/>
        </w:placeholder>
      </w:sdtPr>
      <w:sdtContent>
        <w:p w14:paraId="103593E1" w14:textId="4EAB17B5" w:rsidR="004E620F" w:rsidRDefault="00000000">
          <w:pPr>
            <w:rPr>
              <w:color w:val="000000" w:themeColor="text1"/>
            </w:rPr>
          </w:pPr>
          <w:r>
            <w:rPr>
              <w:rFonts w:hint="eastAsia"/>
              <w:color w:val="000000" w:themeColor="text1"/>
            </w:rPr>
            <w:t>无</w:t>
          </w:r>
        </w:p>
      </w:sdtContent>
    </w:sdt>
    <w:p w14:paraId="7276D2A9" w14:textId="77777777" w:rsidR="004E620F" w:rsidRDefault="004E620F">
      <w:pPr>
        <w:rPr>
          <w:color w:val="000000" w:themeColor="text1"/>
        </w:rPr>
      </w:pPr>
    </w:p>
    <w:p w14:paraId="537CA461" w14:textId="77777777" w:rsidR="004E620F" w:rsidRDefault="00000000">
      <w:pPr>
        <w:pStyle w:val="3"/>
        <w:numPr>
          <w:ilvl w:val="0"/>
          <w:numId w:val="62"/>
        </w:numPr>
        <w:rPr>
          <w:color w:val="000000" w:themeColor="text1"/>
          <w:szCs w:val="21"/>
        </w:rPr>
      </w:pPr>
      <w:r>
        <w:rPr>
          <w:color w:val="000000" w:themeColor="text1"/>
          <w:szCs w:val="21"/>
        </w:rPr>
        <w:t>其他流动负债</w:t>
      </w:r>
      <w:bookmarkStart w:id="346" w:name="_Hlk10536328"/>
    </w:p>
    <w:sdt>
      <w:sdtPr>
        <w:rPr>
          <w:rFonts w:hint="eastAsia"/>
          <w:color w:val="000000" w:themeColor="text1"/>
        </w:rPr>
        <w:alias w:val="是否适用：其他流动负债情况 [双击切换]"/>
        <w:tag w:val="_GBC_80907e3e53c44260b850f42646eb3d63"/>
        <w:id w:val="-31259821"/>
        <w:lock w:val="contentLocked"/>
        <w:placeholder>
          <w:docPart w:val="GBC22222222222222222222222222222"/>
        </w:placeholder>
      </w:sdtPr>
      <w:sdtContent>
        <w:p w14:paraId="6FBAEC9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1131E0A"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其他流动负债"/>
          <w:tag w:val="_GBC_6d31349460124941a4929421727aab0e"/>
          <w:id w:val="-8874865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流动负债"/>
          <w:tag w:val="_GBC_7d8c93066ac541859a45d371953d3cdc"/>
          <w:id w:val="10002436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2976"/>
        <w:gridCol w:w="2987"/>
      </w:tblGrid>
      <w:tr w:rsidR="00AF6F46" w:rsidRPr="00AF6F46" w14:paraId="7AE9EEBE" w14:textId="77777777" w:rsidTr="00C157C5">
        <w:trPr>
          <w:jc w:val="center"/>
        </w:trPr>
        <w:bookmarkEnd w:id="346" w:displacedByCustomXml="next"/>
        <w:bookmarkStart w:id="347" w:name="_Hlk167968687" w:displacedByCustomXml="next"/>
        <w:sdt>
          <w:sdtPr>
            <w:rPr>
              <w:rFonts w:asciiTheme="minorEastAsia" w:eastAsiaTheme="minorEastAsia" w:hAnsiTheme="minorEastAsia"/>
            </w:rPr>
            <w:tag w:val="_PLD_8fb682e3d6ad4a60b648ec38137fbf9d"/>
            <w:id w:val="-1399745158"/>
          </w:sdtPr>
          <w:sdtContent>
            <w:tc>
              <w:tcPr>
                <w:tcW w:w="1548" w:type="pct"/>
                <w:tcBorders>
                  <w:top w:val="single" w:sz="4" w:space="0" w:color="auto"/>
                  <w:left w:val="single" w:sz="4" w:space="0" w:color="auto"/>
                  <w:bottom w:val="single" w:sz="4" w:space="0" w:color="auto"/>
                  <w:right w:val="single" w:sz="4" w:space="0" w:color="auto"/>
                </w:tcBorders>
                <w:vAlign w:val="bottom"/>
              </w:tcPr>
              <w:p w14:paraId="757432DF" w14:textId="77777777" w:rsidR="00600BF0" w:rsidRPr="00AF6F46" w:rsidRDefault="00000000" w:rsidP="00C157C5">
                <w:pPr>
                  <w:tabs>
                    <w:tab w:val="right" w:pos="3690"/>
                    <w:tab w:val="right" w:pos="5130"/>
                    <w:tab w:val="right" w:pos="6030"/>
                    <w:tab w:val="right" w:pos="7650"/>
                    <w:tab w:val="right" w:pos="9270"/>
                  </w:tabs>
                  <w:snapToGrid w:val="0"/>
                  <w:ind w:leftChars="-52" w:left="-109"/>
                  <w:jc w:val="center"/>
                  <w:rPr>
                    <w:rFonts w:asciiTheme="minorEastAsia" w:eastAsiaTheme="minorEastAsia" w:hAnsiTheme="minorEastAsia"/>
                    <w:color w:val="000000" w:themeColor="text1"/>
                  </w:rPr>
                </w:pPr>
                <w:r w:rsidRPr="00AF6F46">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0c0b762dc58f486f9f736b7ace21e9a0"/>
            <w:id w:val="-703635814"/>
          </w:sdtPr>
          <w:sdtContent>
            <w:tc>
              <w:tcPr>
                <w:tcW w:w="1723" w:type="pct"/>
                <w:tcBorders>
                  <w:top w:val="single" w:sz="4" w:space="0" w:color="auto"/>
                  <w:left w:val="single" w:sz="4" w:space="0" w:color="auto"/>
                  <w:bottom w:val="single" w:sz="4" w:space="0" w:color="auto"/>
                  <w:right w:val="single" w:sz="4" w:space="0" w:color="auto"/>
                </w:tcBorders>
              </w:tcPr>
              <w:p w14:paraId="05D09B83" w14:textId="77777777" w:rsidR="00600BF0" w:rsidRPr="00AF6F46" w:rsidRDefault="00000000" w:rsidP="00C157C5">
                <w:pPr>
                  <w:adjustRightInd w:val="0"/>
                  <w:snapToGrid w:val="0"/>
                  <w:jc w:val="center"/>
                  <w:rPr>
                    <w:rFonts w:asciiTheme="minorEastAsia" w:eastAsiaTheme="minorEastAsia" w:hAnsiTheme="minorEastAsia"/>
                    <w:color w:val="000000" w:themeColor="text1"/>
                  </w:rPr>
                </w:pPr>
                <w:r w:rsidRPr="00AF6F46">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942d693f41424f82b813e282a8210643"/>
            <w:id w:val="-2066097927"/>
          </w:sdtPr>
          <w:sdtContent>
            <w:tc>
              <w:tcPr>
                <w:tcW w:w="1729" w:type="pct"/>
                <w:tcBorders>
                  <w:top w:val="single" w:sz="4" w:space="0" w:color="auto"/>
                  <w:left w:val="single" w:sz="4" w:space="0" w:color="auto"/>
                  <w:bottom w:val="single" w:sz="4" w:space="0" w:color="auto"/>
                  <w:right w:val="single" w:sz="4" w:space="0" w:color="auto"/>
                </w:tcBorders>
              </w:tcPr>
              <w:p w14:paraId="2EEAA5DD" w14:textId="77777777" w:rsidR="00600BF0" w:rsidRPr="00AF6F46" w:rsidRDefault="00000000" w:rsidP="00C157C5">
                <w:pPr>
                  <w:adjustRightInd w:val="0"/>
                  <w:snapToGrid w:val="0"/>
                  <w:jc w:val="center"/>
                  <w:rPr>
                    <w:rFonts w:asciiTheme="minorEastAsia" w:eastAsiaTheme="minorEastAsia" w:hAnsiTheme="minorEastAsia"/>
                    <w:color w:val="000000" w:themeColor="text1"/>
                  </w:rPr>
                </w:pPr>
                <w:r w:rsidRPr="00AF6F46">
                  <w:rPr>
                    <w:rFonts w:asciiTheme="minorEastAsia" w:eastAsiaTheme="minorEastAsia" w:hAnsiTheme="minorEastAsia" w:hint="eastAsia"/>
                    <w:color w:val="000000" w:themeColor="text1"/>
                  </w:rPr>
                  <w:t>期初余额</w:t>
                </w:r>
              </w:p>
            </w:tc>
          </w:sdtContent>
        </w:sdt>
      </w:tr>
      <w:tr w:rsidR="00AF6F46" w:rsidRPr="00AF6F46" w14:paraId="297FE443" w14:textId="77777777" w:rsidTr="00C157C5">
        <w:trPr>
          <w:jc w:val="center"/>
        </w:trPr>
        <w:tc>
          <w:tcPr>
            <w:tcW w:w="1548" w:type="pct"/>
            <w:tcBorders>
              <w:top w:val="single" w:sz="4" w:space="0" w:color="auto"/>
              <w:left w:val="single" w:sz="4" w:space="0" w:color="auto"/>
              <w:bottom w:val="single" w:sz="4" w:space="0" w:color="auto"/>
              <w:right w:val="single" w:sz="4" w:space="0" w:color="auto"/>
            </w:tcBorders>
          </w:tcPr>
          <w:p w14:paraId="7B78D898" w14:textId="77777777" w:rsidR="00600BF0" w:rsidRPr="00AF6F46" w:rsidRDefault="00000000" w:rsidP="00C157C5">
            <w:pPr>
              <w:rPr>
                <w:rFonts w:asciiTheme="minorEastAsia" w:eastAsiaTheme="minorEastAsia" w:hAnsiTheme="minorEastAsia"/>
                <w:color w:val="000000" w:themeColor="text1"/>
              </w:rPr>
            </w:pPr>
            <w:r w:rsidRPr="00AF6F46">
              <w:rPr>
                <w:rFonts w:asciiTheme="minorEastAsia" w:eastAsiaTheme="minorEastAsia" w:hAnsiTheme="minorEastAsia" w:hint="eastAsia"/>
                <w:color w:val="000000" w:themeColor="text1"/>
              </w:rPr>
              <w:t>短期应付债券</w:t>
            </w:r>
          </w:p>
        </w:tc>
        <w:tc>
          <w:tcPr>
            <w:tcW w:w="1723" w:type="pct"/>
            <w:tcBorders>
              <w:top w:val="single" w:sz="4" w:space="0" w:color="auto"/>
              <w:left w:val="single" w:sz="4" w:space="0" w:color="auto"/>
              <w:bottom w:val="single" w:sz="4" w:space="0" w:color="auto"/>
              <w:right w:val="single" w:sz="4" w:space="0" w:color="auto"/>
            </w:tcBorders>
          </w:tcPr>
          <w:p w14:paraId="661A3CDF" w14:textId="77777777" w:rsidR="00600BF0" w:rsidRPr="00AF6F46" w:rsidRDefault="00600BF0" w:rsidP="00C157C5">
            <w:pPr>
              <w:jc w:val="right"/>
              <w:rPr>
                <w:rFonts w:asciiTheme="minorEastAsia" w:eastAsiaTheme="minorEastAsia" w:hAnsiTheme="minorEastAsia"/>
              </w:rPr>
            </w:pPr>
          </w:p>
        </w:tc>
        <w:tc>
          <w:tcPr>
            <w:tcW w:w="1729" w:type="pct"/>
            <w:tcBorders>
              <w:top w:val="single" w:sz="4" w:space="0" w:color="auto"/>
              <w:left w:val="single" w:sz="4" w:space="0" w:color="auto"/>
              <w:bottom w:val="single" w:sz="4" w:space="0" w:color="auto"/>
              <w:right w:val="single" w:sz="4" w:space="0" w:color="auto"/>
            </w:tcBorders>
          </w:tcPr>
          <w:p w14:paraId="179E2862" w14:textId="77777777" w:rsidR="00600BF0" w:rsidRPr="00AF6F46" w:rsidRDefault="00600BF0" w:rsidP="00C157C5">
            <w:pPr>
              <w:jc w:val="right"/>
              <w:rPr>
                <w:rFonts w:asciiTheme="minorEastAsia" w:eastAsiaTheme="minorEastAsia" w:hAnsiTheme="minorEastAsia"/>
              </w:rPr>
            </w:pPr>
          </w:p>
        </w:tc>
      </w:tr>
      <w:tr w:rsidR="00AF6F46" w:rsidRPr="00AF6F46" w14:paraId="6AABB785" w14:textId="77777777" w:rsidTr="00C157C5">
        <w:trPr>
          <w:jc w:val="center"/>
        </w:trPr>
        <w:tc>
          <w:tcPr>
            <w:tcW w:w="1548" w:type="pct"/>
            <w:tcBorders>
              <w:top w:val="single" w:sz="4" w:space="0" w:color="auto"/>
              <w:left w:val="single" w:sz="4" w:space="0" w:color="auto"/>
              <w:bottom w:val="single" w:sz="4" w:space="0" w:color="auto"/>
              <w:right w:val="single" w:sz="4" w:space="0" w:color="auto"/>
            </w:tcBorders>
          </w:tcPr>
          <w:p w14:paraId="2A649BB5" w14:textId="77777777" w:rsidR="00600BF0" w:rsidRPr="00AF6F46" w:rsidRDefault="00000000" w:rsidP="00C157C5">
            <w:pPr>
              <w:rPr>
                <w:rFonts w:asciiTheme="minorEastAsia" w:eastAsiaTheme="minorEastAsia" w:hAnsiTheme="minorEastAsia"/>
                <w:color w:val="000000" w:themeColor="text1"/>
              </w:rPr>
            </w:pPr>
            <w:r w:rsidRPr="00AF6F46">
              <w:rPr>
                <w:rFonts w:asciiTheme="minorEastAsia" w:eastAsiaTheme="minorEastAsia" w:hAnsiTheme="minorEastAsia" w:hint="eastAsia"/>
                <w:color w:val="000000" w:themeColor="text1"/>
              </w:rPr>
              <w:t>应付退货款</w:t>
            </w:r>
          </w:p>
        </w:tc>
        <w:tc>
          <w:tcPr>
            <w:tcW w:w="1723" w:type="pct"/>
            <w:tcBorders>
              <w:top w:val="single" w:sz="4" w:space="0" w:color="auto"/>
              <w:left w:val="single" w:sz="4" w:space="0" w:color="auto"/>
              <w:bottom w:val="single" w:sz="4" w:space="0" w:color="auto"/>
              <w:right w:val="single" w:sz="4" w:space="0" w:color="auto"/>
            </w:tcBorders>
          </w:tcPr>
          <w:p w14:paraId="70B63F86" w14:textId="77777777" w:rsidR="00600BF0" w:rsidRPr="00AF6F46" w:rsidRDefault="00600BF0" w:rsidP="00C157C5">
            <w:pPr>
              <w:jc w:val="right"/>
              <w:rPr>
                <w:rFonts w:asciiTheme="minorEastAsia" w:eastAsiaTheme="minorEastAsia" w:hAnsiTheme="minorEastAsia"/>
              </w:rPr>
            </w:pPr>
          </w:p>
        </w:tc>
        <w:tc>
          <w:tcPr>
            <w:tcW w:w="1729" w:type="pct"/>
            <w:tcBorders>
              <w:top w:val="single" w:sz="4" w:space="0" w:color="auto"/>
              <w:left w:val="single" w:sz="4" w:space="0" w:color="auto"/>
              <w:bottom w:val="single" w:sz="4" w:space="0" w:color="auto"/>
              <w:right w:val="single" w:sz="4" w:space="0" w:color="auto"/>
            </w:tcBorders>
          </w:tcPr>
          <w:p w14:paraId="1AAFF08B" w14:textId="77777777" w:rsidR="00600BF0" w:rsidRPr="00AF6F46" w:rsidRDefault="00600BF0" w:rsidP="00C157C5">
            <w:pPr>
              <w:jc w:val="right"/>
              <w:rPr>
                <w:rFonts w:asciiTheme="minorEastAsia" w:eastAsiaTheme="minorEastAsia" w:hAnsiTheme="minorEastAsia"/>
              </w:rPr>
            </w:pPr>
          </w:p>
        </w:tc>
      </w:tr>
      <w:tr w:rsidR="00AF6F46" w:rsidRPr="00AF6F46" w14:paraId="7965A3C4" w14:textId="77777777" w:rsidTr="00C157C5">
        <w:trPr>
          <w:jc w:val="center"/>
        </w:trPr>
        <w:tc>
          <w:tcPr>
            <w:tcW w:w="1548" w:type="pct"/>
            <w:tcBorders>
              <w:top w:val="single" w:sz="4" w:space="0" w:color="auto"/>
              <w:left w:val="single" w:sz="4" w:space="0" w:color="auto"/>
              <w:bottom w:val="single" w:sz="4" w:space="0" w:color="auto"/>
              <w:right w:val="single" w:sz="4" w:space="0" w:color="auto"/>
            </w:tcBorders>
          </w:tcPr>
          <w:p w14:paraId="58AC5DE7" w14:textId="77777777" w:rsidR="00600BF0" w:rsidRPr="00AF6F46" w:rsidRDefault="00000000" w:rsidP="00C157C5">
            <w:pPr>
              <w:rPr>
                <w:rFonts w:asciiTheme="minorEastAsia" w:eastAsiaTheme="minorEastAsia" w:hAnsiTheme="minorEastAsia"/>
              </w:rPr>
            </w:pPr>
            <w:r w:rsidRPr="00AF6F46">
              <w:rPr>
                <w:rFonts w:asciiTheme="minorEastAsia" w:eastAsiaTheme="minorEastAsia" w:hAnsiTheme="minorEastAsia"/>
              </w:rPr>
              <w:t>待转销项税</w:t>
            </w:r>
          </w:p>
        </w:tc>
        <w:tc>
          <w:tcPr>
            <w:tcW w:w="1723" w:type="pct"/>
            <w:tcBorders>
              <w:top w:val="single" w:sz="4" w:space="0" w:color="auto"/>
              <w:left w:val="single" w:sz="4" w:space="0" w:color="auto"/>
              <w:bottom w:val="single" w:sz="4" w:space="0" w:color="auto"/>
              <w:right w:val="single" w:sz="4" w:space="0" w:color="auto"/>
            </w:tcBorders>
          </w:tcPr>
          <w:p w14:paraId="679B5908" w14:textId="77777777" w:rsidR="00600BF0" w:rsidRPr="00AF6F46" w:rsidRDefault="00000000" w:rsidP="00C157C5">
            <w:pPr>
              <w:jc w:val="right"/>
              <w:rPr>
                <w:rFonts w:asciiTheme="minorEastAsia" w:eastAsiaTheme="minorEastAsia" w:hAnsiTheme="minorEastAsia"/>
              </w:rPr>
            </w:pPr>
            <w:r w:rsidRPr="00AF6F46">
              <w:rPr>
                <w:rFonts w:asciiTheme="minorEastAsia" w:eastAsiaTheme="minorEastAsia" w:hAnsiTheme="minorEastAsia"/>
              </w:rPr>
              <w:t>3,919,918.77</w:t>
            </w:r>
          </w:p>
        </w:tc>
        <w:tc>
          <w:tcPr>
            <w:tcW w:w="1729" w:type="pct"/>
            <w:tcBorders>
              <w:top w:val="single" w:sz="4" w:space="0" w:color="auto"/>
              <w:left w:val="single" w:sz="4" w:space="0" w:color="auto"/>
              <w:bottom w:val="single" w:sz="4" w:space="0" w:color="auto"/>
              <w:right w:val="single" w:sz="4" w:space="0" w:color="auto"/>
            </w:tcBorders>
          </w:tcPr>
          <w:p w14:paraId="4DB37A3F" w14:textId="77777777" w:rsidR="00600BF0" w:rsidRPr="00AF6F46" w:rsidRDefault="00000000" w:rsidP="00C157C5">
            <w:pPr>
              <w:jc w:val="right"/>
              <w:rPr>
                <w:rFonts w:asciiTheme="minorEastAsia" w:eastAsiaTheme="minorEastAsia" w:hAnsiTheme="minorEastAsia"/>
              </w:rPr>
            </w:pPr>
            <w:r w:rsidRPr="00AF6F46">
              <w:rPr>
                <w:rFonts w:asciiTheme="minorEastAsia" w:eastAsiaTheme="minorEastAsia" w:hAnsiTheme="minorEastAsia"/>
              </w:rPr>
              <w:t>4,101,729.10</w:t>
            </w:r>
          </w:p>
        </w:tc>
      </w:tr>
      <w:tr w:rsidR="00AF6F46" w:rsidRPr="00AF6F46" w14:paraId="71A72D3B" w14:textId="77777777" w:rsidTr="00C157C5">
        <w:trPr>
          <w:jc w:val="center"/>
        </w:trPr>
        <w:tc>
          <w:tcPr>
            <w:tcW w:w="1548" w:type="pct"/>
            <w:tcBorders>
              <w:top w:val="single" w:sz="4" w:space="0" w:color="auto"/>
              <w:left w:val="single" w:sz="4" w:space="0" w:color="auto"/>
              <w:bottom w:val="single" w:sz="4" w:space="0" w:color="auto"/>
              <w:right w:val="single" w:sz="4" w:space="0" w:color="auto"/>
            </w:tcBorders>
          </w:tcPr>
          <w:p w14:paraId="4B489116" w14:textId="77777777" w:rsidR="00600BF0" w:rsidRPr="00AF6F46" w:rsidRDefault="00000000" w:rsidP="00C157C5">
            <w:pPr>
              <w:rPr>
                <w:rFonts w:asciiTheme="minorEastAsia" w:eastAsiaTheme="minorEastAsia" w:hAnsiTheme="minorEastAsia"/>
              </w:rPr>
            </w:pPr>
            <w:r w:rsidRPr="00AF6F46">
              <w:rPr>
                <w:rFonts w:asciiTheme="minorEastAsia" w:eastAsiaTheme="minorEastAsia" w:hAnsiTheme="minorEastAsia"/>
              </w:rPr>
              <w:t>不符合终止确认条件的应收票据</w:t>
            </w:r>
          </w:p>
        </w:tc>
        <w:tc>
          <w:tcPr>
            <w:tcW w:w="1723" w:type="pct"/>
            <w:tcBorders>
              <w:top w:val="single" w:sz="4" w:space="0" w:color="auto"/>
              <w:left w:val="single" w:sz="4" w:space="0" w:color="auto"/>
              <w:bottom w:val="single" w:sz="4" w:space="0" w:color="auto"/>
              <w:right w:val="single" w:sz="4" w:space="0" w:color="auto"/>
            </w:tcBorders>
          </w:tcPr>
          <w:p w14:paraId="39F2CEA3" w14:textId="77777777" w:rsidR="00600BF0" w:rsidRPr="00AF6F46" w:rsidRDefault="00000000" w:rsidP="00C157C5">
            <w:pPr>
              <w:jc w:val="right"/>
              <w:rPr>
                <w:rFonts w:asciiTheme="minorEastAsia" w:eastAsiaTheme="minorEastAsia" w:hAnsiTheme="minorEastAsia"/>
              </w:rPr>
            </w:pPr>
            <w:r w:rsidRPr="00AF6F46">
              <w:rPr>
                <w:rFonts w:asciiTheme="minorEastAsia" w:eastAsiaTheme="minorEastAsia" w:hAnsiTheme="minorEastAsia"/>
              </w:rPr>
              <w:t>5,120,274.78</w:t>
            </w:r>
          </w:p>
        </w:tc>
        <w:tc>
          <w:tcPr>
            <w:tcW w:w="1729" w:type="pct"/>
            <w:tcBorders>
              <w:top w:val="single" w:sz="4" w:space="0" w:color="auto"/>
              <w:left w:val="single" w:sz="4" w:space="0" w:color="auto"/>
              <w:bottom w:val="single" w:sz="4" w:space="0" w:color="auto"/>
              <w:right w:val="single" w:sz="4" w:space="0" w:color="auto"/>
            </w:tcBorders>
          </w:tcPr>
          <w:p w14:paraId="32EE0E4B" w14:textId="77777777" w:rsidR="00600BF0" w:rsidRPr="00AF6F46" w:rsidRDefault="00000000" w:rsidP="00C157C5">
            <w:pPr>
              <w:jc w:val="right"/>
              <w:rPr>
                <w:rFonts w:asciiTheme="minorEastAsia" w:eastAsiaTheme="minorEastAsia" w:hAnsiTheme="minorEastAsia"/>
              </w:rPr>
            </w:pPr>
            <w:r w:rsidRPr="00AF6F46">
              <w:rPr>
                <w:rFonts w:asciiTheme="minorEastAsia" w:eastAsiaTheme="minorEastAsia" w:hAnsiTheme="minorEastAsia"/>
              </w:rPr>
              <w:t>15,787,442.26</w:t>
            </w:r>
          </w:p>
        </w:tc>
      </w:tr>
      <w:tr w:rsidR="00AF6F46" w:rsidRPr="00AF6F46" w14:paraId="77F5A68B" w14:textId="77777777" w:rsidTr="00C157C5">
        <w:trPr>
          <w:jc w:val="center"/>
        </w:trPr>
        <w:tc>
          <w:tcPr>
            <w:tcW w:w="1548" w:type="pct"/>
            <w:tcBorders>
              <w:top w:val="single" w:sz="4" w:space="0" w:color="auto"/>
              <w:left w:val="single" w:sz="4" w:space="0" w:color="auto"/>
              <w:bottom w:val="single" w:sz="4" w:space="0" w:color="auto"/>
              <w:right w:val="single" w:sz="4" w:space="0" w:color="auto"/>
            </w:tcBorders>
          </w:tcPr>
          <w:p w14:paraId="357F3668" w14:textId="77777777" w:rsidR="00600BF0" w:rsidRPr="00AF6F46" w:rsidRDefault="00000000" w:rsidP="00C157C5">
            <w:pPr>
              <w:rPr>
                <w:rFonts w:asciiTheme="minorEastAsia" w:eastAsiaTheme="minorEastAsia" w:hAnsiTheme="minorEastAsia"/>
              </w:rPr>
            </w:pPr>
            <w:r w:rsidRPr="00AF6F46">
              <w:rPr>
                <w:rFonts w:asciiTheme="minorEastAsia" w:eastAsiaTheme="minorEastAsia" w:hAnsiTheme="minorEastAsia"/>
              </w:rPr>
              <w:t>预收销项税</w:t>
            </w:r>
          </w:p>
        </w:tc>
        <w:tc>
          <w:tcPr>
            <w:tcW w:w="1723" w:type="pct"/>
            <w:tcBorders>
              <w:top w:val="single" w:sz="4" w:space="0" w:color="auto"/>
              <w:left w:val="single" w:sz="4" w:space="0" w:color="auto"/>
              <w:bottom w:val="single" w:sz="4" w:space="0" w:color="auto"/>
              <w:right w:val="single" w:sz="4" w:space="0" w:color="auto"/>
            </w:tcBorders>
          </w:tcPr>
          <w:p w14:paraId="6C5704ED" w14:textId="77777777" w:rsidR="00600BF0" w:rsidRPr="00AF6F46" w:rsidRDefault="00000000" w:rsidP="00C157C5">
            <w:pPr>
              <w:jc w:val="right"/>
              <w:rPr>
                <w:rFonts w:asciiTheme="minorEastAsia" w:eastAsiaTheme="minorEastAsia" w:hAnsiTheme="minorEastAsia"/>
              </w:rPr>
            </w:pPr>
            <w:r w:rsidRPr="00AF6F46">
              <w:rPr>
                <w:rFonts w:asciiTheme="minorEastAsia" w:eastAsiaTheme="minorEastAsia" w:hAnsiTheme="minorEastAsia"/>
              </w:rPr>
              <w:t>2,289,643.04</w:t>
            </w:r>
          </w:p>
        </w:tc>
        <w:tc>
          <w:tcPr>
            <w:tcW w:w="1729" w:type="pct"/>
            <w:tcBorders>
              <w:top w:val="single" w:sz="4" w:space="0" w:color="auto"/>
              <w:left w:val="single" w:sz="4" w:space="0" w:color="auto"/>
              <w:bottom w:val="single" w:sz="4" w:space="0" w:color="auto"/>
              <w:right w:val="single" w:sz="4" w:space="0" w:color="auto"/>
            </w:tcBorders>
          </w:tcPr>
          <w:p w14:paraId="6164ED6F" w14:textId="77777777" w:rsidR="00600BF0" w:rsidRPr="00AF6F46" w:rsidRDefault="00000000" w:rsidP="00C157C5">
            <w:pPr>
              <w:jc w:val="right"/>
              <w:rPr>
                <w:rFonts w:asciiTheme="minorEastAsia" w:eastAsiaTheme="minorEastAsia" w:hAnsiTheme="minorEastAsia"/>
              </w:rPr>
            </w:pPr>
            <w:r w:rsidRPr="00AF6F46">
              <w:rPr>
                <w:rFonts w:asciiTheme="minorEastAsia" w:eastAsiaTheme="minorEastAsia" w:hAnsiTheme="minorEastAsia"/>
              </w:rPr>
              <w:t>1,843,393.90</w:t>
            </w:r>
          </w:p>
        </w:tc>
      </w:tr>
      <w:tr w:rsidR="00AF6F46" w:rsidRPr="00AF6F46" w14:paraId="6766FD60" w14:textId="77777777" w:rsidTr="00FD2908">
        <w:trPr>
          <w:jc w:val="center"/>
        </w:trPr>
        <w:tc>
          <w:tcPr>
            <w:tcW w:w="1548" w:type="pct"/>
            <w:tcBorders>
              <w:top w:val="single" w:sz="4" w:space="0" w:color="auto"/>
              <w:left w:val="single" w:sz="4" w:space="0" w:color="auto"/>
              <w:bottom w:val="single" w:sz="4" w:space="0" w:color="auto"/>
              <w:right w:val="single" w:sz="4" w:space="0" w:color="auto"/>
            </w:tcBorders>
          </w:tcPr>
          <w:p w14:paraId="26031FEE" w14:textId="77777777" w:rsidR="00600BF0" w:rsidRPr="00AF6F46" w:rsidRDefault="00000000" w:rsidP="00AF6F46">
            <w:pPr>
              <w:jc w:val="center"/>
              <w:rPr>
                <w:rFonts w:asciiTheme="minorEastAsia" w:eastAsiaTheme="minorEastAsia" w:hAnsiTheme="minorEastAsia"/>
                <w:color w:val="000000" w:themeColor="text1"/>
              </w:rPr>
            </w:pPr>
            <w:r w:rsidRPr="00AF6F46">
              <w:rPr>
                <w:rFonts w:asciiTheme="minorEastAsia" w:eastAsiaTheme="minorEastAsia" w:hAnsiTheme="minorEastAsia" w:hint="eastAsia"/>
                <w:color w:val="000000" w:themeColor="text1"/>
              </w:rPr>
              <w:t>合计</w:t>
            </w:r>
          </w:p>
        </w:tc>
        <w:tc>
          <w:tcPr>
            <w:tcW w:w="1723" w:type="pct"/>
            <w:tcBorders>
              <w:top w:val="single" w:sz="4" w:space="0" w:color="auto"/>
              <w:left w:val="single" w:sz="4" w:space="0" w:color="auto"/>
              <w:bottom w:val="single" w:sz="4" w:space="0" w:color="auto"/>
              <w:right w:val="single" w:sz="4" w:space="0" w:color="auto"/>
            </w:tcBorders>
            <w:vAlign w:val="center"/>
          </w:tcPr>
          <w:p w14:paraId="60ECA3A2" w14:textId="5CBEBE3A" w:rsidR="00600BF0" w:rsidRPr="00AF6F46" w:rsidRDefault="00000000" w:rsidP="00AF6F46">
            <w:pPr>
              <w:jc w:val="right"/>
              <w:rPr>
                <w:rFonts w:asciiTheme="minorEastAsia" w:eastAsiaTheme="minorEastAsia" w:hAnsiTheme="minorEastAsia"/>
              </w:rPr>
            </w:pPr>
            <w:r w:rsidRPr="00AF6F46">
              <w:rPr>
                <w:rFonts w:asciiTheme="minorEastAsia" w:eastAsiaTheme="minorEastAsia" w:hAnsiTheme="minorEastAsia"/>
              </w:rPr>
              <w:t>11,329,836.59</w:t>
            </w:r>
          </w:p>
        </w:tc>
        <w:tc>
          <w:tcPr>
            <w:tcW w:w="1729" w:type="pct"/>
            <w:tcBorders>
              <w:top w:val="single" w:sz="4" w:space="0" w:color="auto"/>
              <w:left w:val="single" w:sz="4" w:space="0" w:color="auto"/>
              <w:bottom w:val="single" w:sz="4" w:space="0" w:color="auto"/>
              <w:right w:val="single" w:sz="4" w:space="0" w:color="auto"/>
            </w:tcBorders>
            <w:vAlign w:val="center"/>
          </w:tcPr>
          <w:p w14:paraId="714E6433" w14:textId="1C949BC7" w:rsidR="00600BF0" w:rsidRPr="00AF6F46" w:rsidRDefault="00000000" w:rsidP="00AF6F46">
            <w:pPr>
              <w:jc w:val="right"/>
              <w:rPr>
                <w:rFonts w:asciiTheme="minorEastAsia" w:eastAsiaTheme="minorEastAsia" w:hAnsiTheme="minorEastAsia"/>
              </w:rPr>
            </w:pPr>
            <w:r w:rsidRPr="00AF6F46">
              <w:rPr>
                <w:rFonts w:asciiTheme="minorEastAsia" w:eastAsiaTheme="minorEastAsia" w:hAnsiTheme="minorEastAsia"/>
              </w:rPr>
              <w:t>21,732,565.26</w:t>
            </w:r>
          </w:p>
        </w:tc>
      </w:tr>
    </w:tbl>
    <w:p w14:paraId="751327A9" w14:textId="77777777" w:rsidR="00600BF0" w:rsidRDefault="00600BF0"/>
    <w:p w14:paraId="48CE931A" w14:textId="77777777" w:rsidR="004E620F" w:rsidRDefault="00000000">
      <w:pPr>
        <w:rPr>
          <w:color w:val="000000" w:themeColor="text1"/>
        </w:rPr>
      </w:pPr>
      <w:r>
        <w:rPr>
          <w:rFonts w:hint="eastAsia"/>
          <w:color w:val="000000" w:themeColor="text1"/>
        </w:rPr>
        <w:t>短期</w:t>
      </w:r>
      <w:r>
        <w:rPr>
          <w:color w:val="000000" w:themeColor="text1"/>
        </w:rPr>
        <w:t>应付债券的增减变动</w:t>
      </w:r>
      <w:r>
        <w:rPr>
          <w:rFonts w:hint="eastAsia"/>
          <w:color w:val="000000" w:themeColor="text1"/>
        </w:rPr>
        <w:t>：</w:t>
      </w:r>
    </w:p>
    <w:sdt>
      <w:sdtPr>
        <w:rPr>
          <w:color w:val="000000" w:themeColor="text1"/>
        </w:rPr>
        <w:alias w:val="是否适用：短期应付债券的增减变动[双击切换]"/>
        <w:tag w:val="_GBC_564144f89f7f4019bdcd86b0e624bfee"/>
        <w:id w:val="882754297"/>
        <w:placeholder>
          <w:docPart w:val="GBC22222222222222222222222222222"/>
        </w:placeholder>
      </w:sdtPr>
      <w:sdtContent>
        <w:p w14:paraId="24C14A70" w14:textId="011658DF" w:rsidR="004E620F" w:rsidRDefault="00000000" w:rsidP="00AF6F46">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6726D8C" w14:textId="77777777" w:rsidR="00600BF0" w:rsidRDefault="00600BF0" w:rsidP="00AF6F46">
      <w:pPr>
        <w:rPr>
          <w:rFonts w:cstheme="minorBidi"/>
          <w:color w:val="000000" w:themeColor="text1"/>
          <w:kern w:val="2"/>
        </w:rPr>
      </w:pPr>
    </w:p>
    <w:bookmarkEnd w:id="347"/>
    <w:p w14:paraId="265160CA"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是否适用：其他流动负债说明[双击切换]"/>
        <w:tag w:val="_GBC_6ebc9e220fb04ea584ed56f756d92d59"/>
        <w:id w:val="576247909"/>
        <w:placeholder>
          <w:docPart w:val="GBC22222222222222222222222222222"/>
        </w:placeholder>
      </w:sdtPr>
      <w:sdtContent>
        <w:p w14:paraId="2532F807" w14:textId="072B03FB" w:rsidR="004E620F" w:rsidRDefault="00000000" w:rsidP="00AF6F46">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F61D985" w14:textId="77777777" w:rsidR="004E620F" w:rsidRDefault="004E620F">
      <w:pPr>
        <w:rPr>
          <w:color w:val="000000" w:themeColor="text1"/>
        </w:rPr>
      </w:pPr>
    </w:p>
    <w:p w14:paraId="57E286E7" w14:textId="77777777" w:rsidR="004E620F" w:rsidRDefault="00000000">
      <w:pPr>
        <w:pStyle w:val="3"/>
        <w:numPr>
          <w:ilvl w:val="0"/>
          <w:numId w:val="62"/>
        </w:numPr>
        <w:rPr>
          <w:color w:val="000000" w:themeColor="text1"/>
          <w:szCs w:val="21"/>
        </w:rPr>
      </w:pPr>
      <w:r>
        <w:rPr>
          <w:color w:val="000000" w:themeColor="text1"/>
          <w:szCs w:val="21"/>
        </w:rPr>
        <w:t>长期借款</w:t>
      </w:r>
    </w:p>
    <w:p w14:paraId="285E1F9D" w14:textId="77777777" w:rsidR="004E620F" w:rsidRDefault="00000000">
      <w:pPr>
        <w:pStyle w:val="4"/>
        <w:numPr>
          <w:ilvl w:val="0"/>
          <w:numId w:val="94"/>
        </w:numPr>
        <w:tabs>
          <w:tab w:val="left" w:pos="630"/>
        </w:tabs>
        <w:ind w:left="420"/>
        <w:rPr>
          <w:rFonts w:ascii="宋体" w:hAnsi="宋体"/>
          <w:color w:val="000000" w:themeColor="text1"/>
          <w:szCs w:val="21"/>
        </w:rPr>
      </w:pPr>
      <w:r>
        <w:rPr>
          <w:rFonts w:ascii="宋体" w:hAnsi="宋体" w:hint="eastAsia"/>
          <w:color w:val="000000" w:themeColor="text1"/>
          <w:szCs w:val="21"/>
        </w:rPr>
        <w:t>长期借款分类</w:t>
      </w:r>
    </w:p>
    <w:sdt>
      <w:sdtPr>
        <w:rPr>
          <w:color w:val="000000" w:themeColor="text1"/>
        </w:rPr>
        <w:alias w:val="是否适用：长期借款分类[双击切换]"/>
        <w:tag w:val="_GBC_6ef43a5268e7491db189883a31952469"/>
        <w:id w:val="332808087"/>
        <w:placeholder>
          <w:docPart w:val="GBC22222222222222222222222222222"/>
        </w:placeholder>
      </w:sdtPr>
      <w:sdtContent>
        <w:p w14:paraId="3DEF9FC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CD08129"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长期借款分类"/>
          <w:tag w:val="_GBC_146f044f7fd14a45bf9247f0af389a14"/>
          <w:id w:val="-8753159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借款分类"/>
          <w:tag w:val="_GBC_7570ad6f1fd04c3d939be649ce4cfc30"/>
          <w:id w:val="-10681087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13"/>
        <w:gridCol w:w="2912"/>
        <w:gridCol w:w="2812"/>
      </w:tblGrid>
      <w:tr w:rsidR="004E620F" w:rsidRPr="000035F1" w14:paraId="64D6CB86" w14:textId="77777777">
        <w:trPr>
          <w:cantSplit/>
        </w:trPr>
        <w:sdt>
          <w:sdtPr>
            <w:rPr>
              <w:rFonts w:asciiTheme="minorEastAsia" w:eastAsiaTheme="minorEastAsia" w:hAnsiTheme="minorEastAsia"/>
            </w:rPr>
            <w:tag w:val="_PLD_3ee60507a6384334b819485e73faa1f4"/>
            <w:id w:val="117121390"/>
          </w:sdtPr>
          <w:sdtContent>
            <w:tc>
              <w:tcPr>
                <w:tcW w:w="1686" w:type="pct"/>
              </w:tcPr>
              <w:p w14:paraId="55F7D7C3" w14:textId="77777777" w:rsidR="004E620F" w:rsidRPr="000035F1" w:rsidRDefault="00000000">
                <w:pPr>
                  <w:autoSpaceDE w:val="0"/>
                  <w:autoSpaceDN w:val="0"/>
                  <w:adjustRightInd w:val="0"/>
                  <w:snapToGrid w:val="0"/>
                  <w:jc w:val="center"/>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2a4fabfb296457384b1523a60233642"/>
            <w:id w:val="-855953633"/>
          </w:sdtPr>
          <w:sdtContent>
            <w:tc>
              <w:tcPr>
                <w:tcW w:w="1686" w:type="pct"/>
              </w:tcPr>
              <w:p w14:paraId="201D33D3" w14:textId="77777777" w:rsidR="004E620F" w:rsidRPr="000035F1" w:rsidRDefault="00000000">
                <w:pPr>
                  <w:jc w:val="center"/>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aab598d4b37f4953a2ee9b7475cb43e6"/>
            <w:id w:val="-163630768"/>
          </w:sdtPr>
          <w:sdtContent>
            <w:tc>
              <w:tcPr>
                <w:tcW w:w="1628" w:type="pct"/>
              </w:tcPr>
              <w:p w14:paraId="1B59F348" w14:textId="77777777" w:rsidR="004E620F" w:rsidRPr="000035F1" w:rsidRDefault="00000000">
                <w:pPr>
                  <w:jc w:val="center"/>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期初余额</w:t>
                </w:r>
              </w:p>
            </w:tc>
          </w:sdtContent>
        </w:sdt>
      </w:tr>
      <w:tr w:rsidR="004E620F" w:rsidRPr="000035F1" w14:paraId="53D56AE7" w14:textId="77777777">
        <w:trPr>
          <w:cantSplit/>
        </w:trPr>
        <w:tc>
          <w:tcPr>
            <w:tcW w:w="1686" w:type="pct"/>
          </w:tcPr>
          <w:p w14:paraId="1F4AC0A1" w14:textId="77777777" w:rsidR="004E620F" w:rsidRPr="000035F1" w:rsidRDefault="00000000">
            <w:pPr>
              <w:autoSpaceDE w:val="0"/>
              <w:autoSpaceDN w:val="0"/>
              <w:adjustRightInd w:val="0"/>
              <w:snapToGrid w:val="0"/>
              <w:jc w:val="both"/>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质押借款</w:t>
            </w:r>
          </w:p>
        </w:tc>
        <w:tc>
          <w:tcPr>
            <w:tcW w:w="1686" w:type="pct"/>
          </w:tcPr>
          <w:p w14:paraId="11CC9803" w14:textId="340F9ABF" w:rsidR="004E620F" w:rsidRPr="000035F1" w:rsidRDefault="004E620F">
            <w:pPr>
              <w:autoSpaceDE w:val="0"/>
              <w:autoSpaceDN w:val="0"/>
              <w:adjustRightInd w:val="0"/>
              <w:snapToGrid w:val="0"/>
              <w:ind w:right="180"/>
              <w:jc w:val="right"/>
              <w:rPr>
                <w:rFonts w:asciiTheme="minorEastAsia" w:eastAsiaTheme="minorEastAsia" w:hAnsiTheme="minorEastAsia"/>
              </w:rPr>
            </w:pPr>
          </w:p>
        </w:tc>
        <w:tc>
          <w:tcPr>
            <w:tcW w:w="1628" w:type="pct"/>
          </w:tcPr>
          <w:p w14:paraId="70F0756B" w14:textId="77777777" w:rsidR="004E620F" w:rsidRPr="000035F1" w:rsidRDefault="004E620F">
            <w:pPr>
              <w:jc w:val="right"/>
              <w:rPr>
                <w:rFonts w:asciiTheme="minorEastAsia" w:eastAsiaTheme="minorEastAsia" w:hAnsiTheme="minorEastAsia"/>
              </w:rPr>
            </w:pPr>
          </w:p>
        </w:tc>
      </w:tr>
      <w:tr w:rsidR="000035F1" w:rsidRPr="000035F1" w14:paraId="4E0603E9" w14:textId="77777777" w:rsidTr="006717F6">
        <w:trPr>
          <w:cantSplit/>
        </w:trPr>
        <w:tc>
          <w:tcPr>
            <w:tcW w:w="1686" w:type="pct"/>
          </w:tcPr>
          <w:p w14:paraId="3D730273" w14:textId="77777777" w:rsidR="00600BF0" w:rsidRPr="000035F1" w:rsidRDefault="00000000" w:rsidP="000035F1">
            <w:pPr>
              <w:autoSpaceDE w:val="0"/>
              <w:autoSpaceDN w:val="0"/>
              <w:adjustRightInd w:val="0"/>
              <w:snapToGrid w:val="0"/>
              <w:jc w:val="both"/>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抵押借款</w:t>
            </w:r>
          </w:p>
        </w:tc>
        <w:tc>
          <w:tcPr>
            <w:tcW w:w="1686" w:type="pct"/>
            <w:vAlign w:val="center"/>
          </w:tcPr>
          <w:p w14:paraId="0031CA27" w14:textId="12377676" w:rsidR="00600BF0" w:rsidRPr="000035F1" w:rsidRDefault="00000000" w:rsidP="000035F1">
            <w:pPr>
              <w:autoSpaceDE w:val="0"/>
              <w:autoSpaceDN w:val="0"/>
              <w:adjustRightInd w:val="0"/>
              <w:snapToGrid w:val="0"/>
              <w:ind w:right="180"/>
              <w:jc w:val="right"/>
              <w:rPr>
                <w:rFonts w:asciiTheme="minorEastAsia" w:eastAsiaTheme="minorEastAsia" w:hAnsiTheme="minorEastAsia"/>
              </w:rPr>
            </w:pPr>
            <w:r w:rsidRPr="000035F1">
              <w:rPr>
                <w:rFonts w:asciiTheme="minorEastAsia" w:eastAsiaTheme="minorEastAsia" w:hAnsiTheme="minorEastAsia"/>
              </w:rPr>
              <w:t>8,940,000.00</w:t>
            </w:r>
          </w:p>
        </w:tc>
        <w:tc>
          <w:tcPr>
            <w:tcW w:w="1628" w:type="pct"/>
            <w:vAlign w:val="center"/>
          </w:tcPr>
          <w:p w14:paraId="1124DB84" w14:textId="559C08DA" w:rsidR="00600BF0" w:rsidRPr="000035F1" w:rsidRDefault="00000000" w:rsidP="000035F1">
            <w:pPr>
              <w:jc w:val="right"/>
              <w:rPr>
                <w:rFonts w:asciiTheme="minorEastAsia" w:eastAsiaTheme="minorEastAsia" w:hAnsiTheme="minorEastAsia"/>
              </w:rPr>
            </w:pPr>
            <w:r w:rsidRPr="000035F1">
              <w:rPr>
                <w:rFonts w:asciiTheme="minorEastAsia" w:eastAsiaTheme="minorEastAsia" w:hAnsiTheme="minorEastAsia"/>
              </w:rPr>
              <w:t>5,750,000.00</w:t>
            </w:r>
          </w:p>
        </w:tc>
      </w:tr>
      <w:tr w:rsidR="000035F1" w:rsidRPr="000035F1" w14:paraId="498690C1" w14:textId="77777777" w:rsidTr="00706B66">
        <w:trPr>
          <w:cantSplit/>
        </w:trPr>
        <w:tc>
          <w:tcPr>
            <w:tcW w:w="1686" w:type="pct"/>
          </w:tcPr>
          <w:p w14:paraId="57D0E940" w14:textId="77777777" w:rsidR="00600BF0" w:rsidRPr="000035F1" w:rsidRDefault="00000000" w:rsidP="000035F1">
            <w:pPr>
              <w:autoSpaceDE w:val="0"/>
              <w:autoSpaceDN w:val="0"/>
              <w:adjustRightInd w:val="0"/>
              <w:snapToGrid w:val="0"/>
              <w:jc w:val="both"/>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保证借款</w:t>
            </w:r>
          </w:p>
        </w:tc>
        <w:tc>
          <w:tcPr>
            <w:tcW w:w="1686" w:type="pct"/>
            <w:vAlign w:val="center"/>
          </w:tcPr>
          <w:p w14:paraId="049125FA" w14:textId="74C8522C" w:rsidR="00600BF0" w:rsidRPr="000035F1" w:rsidRDefault="00000000" w:rsidP="000035F1">
            <w:pPr>
              <w:autoSpaceDE w:val="0"/>
              <w:autoSpaceDN w:val="0"/>
              <w:adjustRightInd w:val="0"/>
              <w:snapToGrid w:val="0"/>
              <w:ind w:right="180"/>
              <w:jc w:val="right"/>
              <w:rPr>
                <w:rFonts w:asciiTheme="minorEastAsia" w:eastAsiaTheme="minorEastAsia" w:hAnsiTheme="minorEastAsia"/>
              </w:rPr>
            </w:pPr>
            <w:r w:rsidRPr="000035F1">
              <w:rPr>
                <w:rFonts w:asciiTheme="minorEastAsia" w:eastAsiaTheme="minorEastAsia" w:hAnsiTheme="minorEastAsia"/>
              </w:rPr>
              <w:t>134,625,661.71</w:t>
            </w:r>
          </w:p>
        </w:tc>
        <w:tc>
          <w:tcPr>
            <w:tcW w:w="1628" w:type="pct"/>
            <w:vAlign w:val="center"/>
          </w:tcPr>
          <w:p w14:paraId="4F6AA69C" w14:textId="4BF608BD" w:rsidR="00600BF0" w:rsidRPr="000035F1" w:rsidRDefault="00000000" w:rsidP="000035F1">
            <w:pPr>
              <w:jc w:val="right"/>
              <w:rPr>
                <w:rFonts w:asciiTheme="minorEastAsia" w:eastAsiaTheme="minorEastAsia" w:hAnsiTheme="minorEastAsia"/>
              </w:rPr>
            </w:pPr>
            <w:r w:rsidRPr="000035F1">
              <w:rPr>
                <w:rFonts w:asciiTheme="minorEastAsia" w:eastAsiaTheme="minorEastAsia" w:hAnsiTheme="minorEastAsia"/>
              </w:rPr>
              <w:t>145,844,466.85</w:t>
            </w:r>
          </w:p>
        </w:tc>
      </w:tr>
      <w:tr w:rsidR="000035F1" w:rsidRPr="000035F1" w14:paraId="3B13013D" w14:textId="77777777">
        <w:trPr>
          <w:cantSplit/>
        </w:trPr>
        <w:tc>
          <w:tcPr>
            <w:tcW w:w="1686" w:type="pct"/>
          </w:tcPr>
          <w:p w14:paraId="4A6C0D09" w14:textId="77777777" w:rsidR="00600BF0" w:rsidRPr="000035F1" w:rsidRDefault="00000000" w:rsidP="000035F1">
            <w:pPr>
              <w:autoSpaceDE w:val="0"/>
              <w:autoSpaceDN w:val="0"/>
              <w:adjustRightInd w:val="0"/>
              <w:snapToGrid w:val="0"/>
              <w:jc w:val="both"/>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信用借款</w:t>
            </w:r>
          </w:p>
        </w:tc>
        <w:tc>
          <w:tcPr>
            <w:tcW w:w="1686" w:type="pct"/>
          </w:tcPr>
          <w:p w14:paraId="2E3CF2B4" w14:textId="77777777" w:rsidR="00600BF0" w:rsidRPr="000035F1" w:rsidRDefault="00600BF0" w:rsidP="000035F1">
            <w:pPr>
              <w:autoSpaceDE w:val="0"/>
              <w:autoSpaceDN w:val="0"/>
              <w:adjustRightInd w:val="0"/>
              <w:snapToGrid w:val="0"/>
              <w:ind w:right="180"/>
              <w:jc w:val="right"/>
              <w:rPr>
                <w:rFonts w:asciiTheme="minorEastAsia" w:eastAsiaTheme="minorEastAsia" w:hAnsiTheme="minorEastAsia"/>
              </w:rPr>
            </w:pPr>
          </w:p>
        </w:tc>
        <w:tc>
          <w:tcPr>
            <w:tcW w:w="1628" w:type="pct"/>
          </w:tcPr>
          <w:p w14:paraId="7337B476" w14:textId="77777777" w:rsidR="00600BF0" w:rsidRPr="000035F1" w:rsidRDefault="00600BF0" w:rsidP="000035F1">
            <w:pPr>
              <w:jc w:val="right"/>
              <w:rPr>
                <w:rFonts w:asciiTheme="minorEastAsia" w:eastAsiaTheme="minorEastAsia" w:hAnsiTheme="minorEastAsia"/>
              </w:rPr>
            </w:pPr>
          </w:p>
        </w:tc>
      </w:tr>
      <w:tr w:rsidR="000035F1" w:rsidRPr="000035F1" w14:paraId="7C9734C6" w14:textId="77777777">
        <w:trPr>
          <w:cantSplit/>
        </w:trPr>
        <w:tc>
          <w:tcPr>
            <w:tcW w:w="1686" w:type="pct"/>
          </w:tcPr>
          <w:p w14:paraId="63234A10" w14:textId="77777777" w:rsidR="00600BF0" w:rsidRPr="000035F1" w:rsidRDefault="00600BF0" w:rsidP="000035F1">
            <w:pPr>
              <w:autoSpaceDE w:val="0"/>
              <w:autoSpaceDN w:val="0"/>
              <w:adjustRightInd w:val="0"/>
              <w:snapToGrid w:val="0"/>
              <w:rPr>
                <w:rFonts w:asciiTheme="minorEastAsia" w:eastAsiaTheme="minorEastAsia" w:hAnsiTheme="minorEastAsia"/>
              </w:rPr>
            </w:pPr>
          </w:p>
        </w:tc>
        <w:tc>
          <w:tcPr>
            <w:tcW w:w="1686" w:type="pct"/>
          </w:tcPr>
          <w:p w14:paraId="5BDD3DE6" w14:textId="77777777" w:rsidR="00600BF0" w:rsidRPr="000035F1" w:rsidRDefault="00600BF0" w:rsidP="000035F1">
            <w:pPr>
              <w:autoSpaceDE w:val="0"/>
              <w:autoSpaceDN w:val="0"/>
              <w:adjustRightInd w:val="0"/>
              <w:snapToGrid w:val="0"/>
              <w:ind w:right="180"/>
              <w:jc w:val="right"/>
              <w:rPr>
                <w:rFonts w:asciiTheme="minorEastAsia" w:eastAsiaTheme="minorEastAsia" w:hAnsiTheme="minorEastAsia"/>
              </w:rPr>
            </w:pPr>
          </w:p>
        </w:tc>
        <w:tc>
          <w:tcPr>
            <w:tcW w:w="1628" w:type="pct"/>
          </w:tcPr>
          <w:p w14:paraId="519C8495" w14:textId="77777777" w:rsidR="00600BF0" w:rsidRPr="000035F1" w:rsidRDefault="00600BF0" w:rsidP="000035F1">
            <w:pPr>
              <w:jc w:val="right"/>
              <w:rPr>
                <w:rFonts w:asciiTheme="minorEastAsia" w:eastAsiaTheme="minorEastAsia" w:hAnsiTheme="minorEastAsia"/>
              </w:rPr>
            </w:pPr>
          </w:p>
        </w:tc>
      </w:tr>
      <w:tr w:rsidR="000035F1" w:rsidRPr="000035F1" w14:paraId="0F5B65AE" w14:textId="77777777">
        <w:trPr>
          <w:cantSplit/>
        </w:trPr>
        <w:tc>
          <w:tcPr>
            <w:tcW w:w="1686" w:type="pct"/>
          </w:tcPr>
          <w:p w14:paraId="4FD0784E" w14:textId="77777777" w:rsidR="00600BF0" w:rsidRPr="000035F1" w:rsidRDefault="00600BF0" w:rsidP="000035F1">
            <w:pPr>
              <w:autoSpaceDE w:val="0"/>
              <w:autoSpaceDN w:val="0"/>
              <w:adjustRightInd w:val="0"/>
              <w:snapToGrid w:val="0"/>
              <w:rPr>
                <w:rFonts w:asciiTheme="minorEastAsia" w:eastAsiaTheme="minorEastAsia" w:hAnsiTheme="minorEastAsia"/>
              </w:rPr>
            </w:pPr>
          </w:p>
        </w:tc>
        <w:tc>
          <w:tcPr>
            <w:tcW w:w="1686" w:type="pct"/>
          </w:tcPr>
          <w:p w14:paraId="0BA4233A" w14:textId="77777777" w:rsidR="00600BF0" w:rsidRPr="000035F1" w:rsidRDefault="00600BF0" w:rsidP="000035F1">
            <w:pPr>
              <w:autoSpaceDE w:val="0"/>
              <w:autoSpaceDN w:val="0"/>
              <w:adjustRightInd w:val="0"/>
              <w:snapToGrid w:val="0"/>
              <w:ind w:right="180"/>
              <w:jc w:val="right"/>
              <w:rPr>
                <w:rFonts w:asciiTheme="minorEastAsia" w:eastAsiaTheme="minorEastAsia" w:hAnsiTheme="minorEastAsia"/>
              </w:rPr>
            </w:pPr>
          </w:p>
        </w:tc>
        <w:tc>
          <w:tcPr>
            <w:tcW w:w="1628" w:type="pct"/>
          </w:tcPr>
          <w:p w14:paraId="32E82836" w14:textId="77777777" w:rsidR="00600BF0" w:rsidRPr="000035F1" w:rsidRDefault="00600BF0" w:rsidP="000035F1">
            <w:pPr>
              <w:jc w:val="right"/>
              <w:rPr>
                <w:rFonts w:asciiTheme="minorEastAsia" w:eastAsiaTheme="minorEastAsia" w:hAnsiTheme="minorEastAsia"/>
              </w:rPr>
            </w:pPr>
          </w:p>
        </w:tc>
      </w:tr>
      <w:tr w:rsidR="000035F1" w:rsidRPr="000035F1" w14:paraId="032270CE" w14:textId="77777777" w:rsidTr="00DD7A5C">
        <w:trPr>
          <w:cantSplit/>
        </w:trPr>
        <w:tc>
          <w:tcPr>
            <w:tcW w:w="1686" w:type="pct"/>
            <w:vAlign w:val="center"/>
          </w:tcPr>
          <w:p w14:paraId="40587151" w14:textId="77777777" w:rsidR="00600BF0" w:rsidRPr="000035F1" w:rsidRDefault="00000000" w:rsidP="000035F1">
            <w:pPr>
              <w:autoSpaceDE w:val="0"/>
              <w:autoSpaceDN w:val="0"/>
              <w:adjustRightInd w:val="0"/>
              <w:snapToGrid w:val="0"/>
              <w:jc w:val="center"/>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合计</w:t>
            </w:r>
          </w:p>
        </w:tc>
        <w:tc>
          <w:tcPr>
            <w:tcW w:w="1686" w:type="pct"/>
            <w:vAlign w:val="center"/>
          </w:tcPr>
          <w:p w14:paraId="1C00179B" w14:textId="5DAB21DA" w:rsidR="00600BF0" w:rsidRPr="000035F1" w:rsidRDefault="00000000" w:rsidP="000035F1">
            <w:pPr>
              <w:autoSpaceDE w:val="0"/>
              <w:autoSpaceDN w:val="0"/>
              <w:adjustRightInd w:val="0"/>
              <w:snapToGrid w:val="0"/>
              <w:ind w:right="180"/>
              <w:jc w:val="right"/>
              <w:rPr>
                <w:rFonts w:asciiTheme="minorEastAsia" w:eastAsiaTheme="minorEastAsia" w:hAnsiTheme="minorEastAsia"/>
              </w:rPr>
            </w:pPr>
            <w:r w:rsidRPr="000035F1">
              <w:rPr>
                <w:rFonts w:asciiTheme="minorEastAsia" w:eastAsiaTheme="minorEastAsia" w:hAnsiTheme="minorEastAsia"/>
              </w:rPr>
              <w:t>143,565,661.71</w:t>
            </w:r>
          </w:p>
        </w:tc>
        <w:tc>
          <w:tcPr>
            <w:tcW w:w="1628" w:type="pct"/>
            <w:vAlign w:val="center"/>
          </w:tcPr>
          <w:p w14:paraId="4A964D5B" w14:textId="093E9F69" w:rsidR="00600BF0" w:rsidRPr="000035F1" w:rsidRDefault="00000000" w:rsidP="000035F1">
            <w:pPr>
              <w:jc w:val="right"/>
              <w:rPr>
                <w:rFonts w:asciiTheme="minorEastAsia" w:eastAsiaTheme="minorEastAsia" w:hAnsiTheme="minorEastAsia"/>
              </w:rPr>
            </w:pPr>
            <w:r w:rsidRPr="000035F1">
              <w:rPr>
                <w:rFonts w:asciiTheme="minorEastAsia" w:eastAsiaTheme="minorEastAsia" w:hAnsiTheme="minorEastAsia"/>
              </w:rPr>
              <w:t>151,594,466.85</w:t>
            </w:r>
          </w:p>
        </w:tc>
      </w:tr>
    </w:tbl>
    <w:p w14:paraId="5B4E5305" w14:textId="77777777" w:rsidR="004E620F" w:rsidRDefault="00000000">
      <w:pPr>
        <w:snapToGrid w:val="0"/>
        <w:spacing w:before="60" w:after="60" w:line="240" w:lineRule="atLeast"/>
        <w:rPr>
          <w:color w:val="000000" w:themeColor="text1"/>
        </w:rPr>
      </w:pPr>
      <w:r>
        <w:rPr>
          <w:rFonts w:hint="eastAsia"/>
          <w:color w:val="000000" w:themeColor="text1"/>
        </w:rPr>
        <w:t>长期借款分类的说明：</w:t>
      </w:r>
    </w:p>
    <w:sdt>
      <w:sdtPr>
        <w:rPr>
          <w:color w:val="000000" w:themeColor="text1"/>
        </w:rPr>
        <w:alias w:val="长期借款分类的说明"/>
        <w:tag w:val="_GBC_c93626a5eade42f48eca926da85f3afb"/>
        <w:id w:val="596755739"/>
        <w:placeholder>
          <w:docPart w:val="GBC22222222222222222222222222222"/>
        </w:placeholder>
      </w:sdtPr>
      <w:sdtContent>
        <w:p w14:paraId="66D3CBE5" w14:textId="615CC5EE" w:rsidR="004E620F" w:rsidRDefault="00000000">
          <w:pPr>
            <w:snapToGrid w:val="0"/>
            <w:rPr>
              <w:rFonts w:cstheme="minorBidi"/>
              <w:color w:val="000000" w:themeColor="text1"/>
              <w:kern w:val="2"/>
            </w:rPr>
          </w:pPr>
          <w:r>
            <w:rPr>
              <w:rFonts w:hint="eastAsia"/>
              <w:color w:val="000000" w:themeColor="text1"/>
            </w:rPr>
            <w:t>无</w:t>
          </w:r>
        </w:p>
      </w:sdtContent>
    </w:sdt>
    <w:p w14:paraId="6642024E" w14:textId="77777777" w:rsidR="004E620F" w:rsidRDefault="004E620F">
      <w:pPr>
        <w:snapToGrid w:val="0"/>
        <w:rPr>
          <w:rFonts w:cstheme="minorBidi"/>
          <w:color w:val="000000" w:themeColor="text1"/>
          <w:kern w:val="2"/>
        </w:rPr>
      </w:pPr>
    </w:p>
    <w:p w14:paraId="0D5F5CAE" w14:textId="77777777" w:rsidR="004E620F" w:rsidRDefault="00000000">
      <w:pPr>
        <w:snapToGrid w:val="0"/>
        <w:rPr>
          <w:color w:val="000000" w:themeColor="text1"/>
        </w:rPr>
      </w:pPr>
      <w:r>
        <w:rPr>
          <w:rFonts w:hint="eastAsia"/>
          <w:color w:val="000000" w:themeColor="text1"/>
        </w:rPr>
        <w:t>其他说明</w:t>
      </w:r>
      <w:r>
        <w:rPr>
          <w:color w:val="000000" w:themeColor="text1"/>
        </w:rPr>
        <w:t xml:space="preserve"> </w:t>
      </w:r>
    </w:p>
    <w:sdt>
      <w:sdtPr>
        <w:rPr>
          <w:color w:val="000000" w:themeColor="text1"/>
        </w:rPr>
        <w:alias w:val="是否适用：长期借款的说明[双击切换]"/>
        <w:tag w:val="_GBC_1dc67be6516c4de3956a80023674c75a"/>
        <w:id w:val="22610169"/>
        <w:placeholder>
          <w:docPart w:val="GBC22222222222222222222222222222"/>
        </w:placeholder>
      </w:sdtPr>
      <w:sdtContent>
        <w:p w14:paraId="457A8F74" w14:textId="4FFB7213" w:rsidR="004E620F" w:rsidRDefault="00000000" w:rsidP="000035F1">
          <w:pPr>
            <w:snapToGrid w:val="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长期借款的说明"/>
        <w:tag w:val="_GBC_05c1a5b23bdb44ee812f7f625a395fd0"/>
        <w:id w:val="-2015298697"/>
      </w:sdtPr>
      <w:sdtContent>
        <w:tbl>
          <w:tblPr>
            <w:tblW w:w="7160" w:type="dxa"/>
            <w:tblLook w:val="04A0" w:firstRow="1" w:lastRow="0" w:firstColumn="1" w:lastColumn="0" w:noHBand="0" w:noVBand="1"/>
          </w:tblPr>
          <w:tblGrid>
            <w:gridCol w:w="2340"/>
            <w:gridCol w:w="1920"/>
            <w:gridCol w:w="2900"/>
          </w:tblGrid>
          <w:tr w:rsidR="001927DA" w:rsidRPr="001927DA" w14:paraId="410090B2" w14:textId="77777777" w:rsidTr="001927DA">
            <w:trPr>
              <w:trHeight w:val="280"/>
            </w:trPr>
            <w:tc>
              <w:tcPr>
                <w:tcW w:w="2340" w:type="dxa"/>
                <w:tcBorders>
                  <w:top w:val="single" w:sz="4" w:space="0" w:color="auto"/>
                  <w:left w:val="single" w:sz="4" w:space="0" w:color="auto"/>
                  <w:bottom w:val="single" w:sz="4" w:space="0" w:color="auto"/>
                  <w:right w:val="single" w:sz="4" w:space="0" w:color="auto"/>
                </w:tcBorders>
                <w:vAlign w:val="center"/>
                <w:hideMark/>
              </w:tcPr>
              <w:p w14:paraId="20FA8286" w14:textId="77777777" w:rsidR="00600BF0" w:rsidRPr="001927DA" w:rsidRDefault="00000000">
                <w:pPr>
                  <w:jc w:val="center"/>
                  <w:rPr>
                    <w:rFonts w:ascii="宋体" w:hAnsi="宋体"/>
                    <w:bCs w:val="0"/>
                    <w:color w:val="000000"/>
                    <w:sz w:val="18"/>
                    <w:szCs w:val="18"/>
                  </w:rPr>
                </w:pPr>
                <w:r w:rsidRPr="001927DA">
                  <w:rPr>
                    <w:rFonts w:ascii="宋体" w:hAnsi="宋体"/>
                    <w:bCs w:val="0"/>
                    <w:color w:val="000000"/>
                    <w:sz w:val="18"/>
                    <w:szCs w:val="18"/>
                  </w:rPr>
                  <w:t>项目</w:t>
                </w:r>
              </w:p>
            </w:tc>
            <w:tc>
              <w:tcPr>
                <w:tcW w:w="1920" w:type="dxa"/>
                <w:tcBorders>
                  <w:top w:val="single" w:sz="4" w:space="0" w:color="auto"/>
                  <w:left w:val="nil"/>
                  <w:bottom w:val="single" w:sz="4" w:space="0" w:color="auto"/>
                  <w:right w:val="single" w:sz="4" w:space="0" w:color="auto"/>
                </w:tcBorders>
                <w:vAlign w:val="center"/>
                <w:hideMark/>
              </w:tcPr>
              <w:p w14:paraId="456E13B0" w14:textId="77777777" w:rsidR="00600BF0" w:rsidRPr="001927DA" w:rsidRDefault="00000000" w:rsidP="001927DA">
                <w:pPr>
                  <w:jc w:val="center"/>
                  <w:rPr>
                    <w:rFonts w:ascii="宋体" w:hAnsi="宋体"/>
                    <w:bCs w:val="0"/>
                    <w:color w:val="000000"/>
                    <w:sz w:val="18"/>
                    <w:szCs w:val="18"/>
                  </w:rPr>
                </w:pPr>
                <w:r w:rsidRPr="001927DA">
                  <w:rPr>
                    <w:rFonts w:ascii="宋体" w:hAnsi="宋体"/>
                    <w:bCs w:val="0"/>
                    <w:color w:val="000000"/>
                    <w:sz w:val="18"/>
                    <w:szCs w:val="18"/>
                  </w:rPr>
                  <w:t>期末余额</w:t>
                </w:r>
              </w:p>
            </w:tc>
            <w:tc>
              <w:tcPr>
                <w:tcW w:w="2900" w:type="dxa"/>
                <w:tcBorders>
                  <w:top w:val="single" w:sz="4" w:space="0" w:color="auto"/>
                  <w:left w:val="nil"/>
                  <w:bottom w:val="single" w:sz="4" w:space="0" w:color="auto"/>
                  <w:right w:val="single" w:sz="4" w:space="0" w:color="auto"/>
                </w:tcBorders>
                <w:vAlign w:val="center"/>
                <w:hideMark/>
              </w:tcPr>
              <w:p w14:paraId="2AF62BF1" w14:textId="77777777" w:rsidR="00600BF0" w:rsidRPr="001927DA" w:rsidRDefault="00000000" w:rsidP="001927DA">
                <w:pPr>
                  <w:jc w:val="center"/>
                  <w:rPr>
                    <w:rFonts w:ascii="宋体" w:hAnsi="宋体"/>
                    <w:bCs w:val="0"/>
                    <w:color w:val="000000"/>
                    <w:sz w:val="18"/>
                    <w:szCs w:val="18"/>
                  </w:rPr>
                </w:pPr>
                <w:r w:rsidRPr="001927DA">
                  <w:rPr>
                    <w:rFonts w:ascii="宋体" w:hAnsi="宋体"/>
                    <w:bCs w:val="0"/>
                    <w:color w:val="000000"/>
                    <w:sz w:val="18"/>
                    <w:szCs w:val="18"/>
                  </w:rPr>
                  <w:t>期初余额</w:t>
                </w:r>
              </w:p>
            </w:tc>
          </w:tr>
          <w:tr w:rsidR="001927DA" w:rsidRPr="001927DA" w14:paraId="5511624B" w14:textId="77777777" w:rsidTr="001927DA">
            <w:trPr>
              <w:trHeight w:val="480"/>
            </w:trPr>
            <w:tc>
              <w:tcPr>
                <w:tcW w:w="2340" w:type="dxa"/>
                <w:tcBorders>
                  <w:top w:val="nil"/>
                  <w:left w:val="single" w:sz="4" w:space="0" w:color="auto"/>
                  <w:bottom w:val="single" w:sz="4" w:space="0" w:color="auto"/>
                  <w:right w:val="single" w:sz="4" w:space="0" w:color="auto"/>
                </w:tcBorders>
                <w:vAlign w:val="center"/>
                <w:hideMark/>
              </w:tcPr>
              <w:p w14:paraId="4DBBD5D4" w14:textId="77777777" w:rsidR="00600BF0" w:rsidRPr="001927DA" w:rsidRDefault="00000000" w:rsidP="001927DA">
                <w:pPr>
                  <w:rPr>
                    <w:rFonts w:ascii="宋体" w:hAnsi="宋体"/>
                    <w:bCs w:val="0"/>
                    <w:color w:val="000000"/>
                    <w:sz w:val="18"/>
                    <w:szCs w:val="18"/>
                  </w:rPr>
                </w:pPr>
                <w:r w:rsidRPr="001927DA">
                  <w:rPr>
                    <w:rFonts w:ascii="宋体" w:hAnsi="宋体"/>
                    <w:bCs w:val="0"/>
                    <w:color w:val="000000"/>
                    <w:sz w:val="18"/>
                    <w:szCs w:val="18"/>
                  </w:rPr>
                  <w:t>上述借款的账面值须于以下期间偿还：</w:t>
                </w:r>
              </w:p>
            </w:tc>
            <w:tc>
              <w:tcPr>
                <w:tcW w:w="1920" w:type="dxa"/>
                <w:tcBorders>
                  <w:top w:val="nil"/>
                  <w:left w:val="nil"/>
                  <w:bottom w:val="single" w:sz="4" w:space="0" w:color="auto"/>
                  <w:right w:val="single" w:sz="4" w:space="0" w:color="auto"/>
                </w:tcBorders>
                <w:vAlign w:val="center"/>
                <w:hideMark/>
              </w:tcPr>
              <w:p w14:paraId="3A0705B3" w14:textId="77777777" w:rsidR="00600BF0" w:rsidRPr="001927DA" w:rsidRDefault="00000000" w:rsidP="001927DA">
                <w:pPr>
                  <w:jc w:val="right"/>
                  <w:rPr>
                    <w:rFonts w:ascii="宋体" w:hAnsi="宋体"/>
                    <w:bCs w:val="0"/>
                    <w:color w:val="000000"/>
                    <w:sz w:val="18"/>
                    <w:szCs w:val="18"/>
                  </w:rPr>
                </w:pPr>
                <w:r w:rsidRPr="001927DA">
                  <w:rPr>
                    <w:rFonts w:ascii="宋体" w:hAnsi="宋体"/>
                    <w:bCs w:val="0"/>
                    <w:color w:val="000000"/>
                    <w:sz w:val="18"/>
                    <w:szCs w:val="18"/>
                  </w:rPr>
                  <w:t xml:space="preserve">　</w:t>
                </w:r>
              </w:p>
            </w:tc>
            <w:tc>
              <w:tcPr>
                <w:tcW w:w="2900" w:type="dxa"/>
                <w:tcBorders>
                  <w:top w:val="nil"/>
                  <w:left w:val="nil"/>
                  <w:bottom w:val="single" w:sz="4" w:space="0" w:color="auto"/>
                  <w:right w:val="single" w:sz="4" w:space="0" w:color="auto"/>
                </w:tcBorders>
                <w:vAlign w:val="center"/>
                <w:hideMark/>
              </w:tcPr>
              <w:p w14:paraId="3A727C25" w14:textId="77777777" w:rsidR="00600BF0" w:rsidRPr="001927DA" w:rsidRDefault="00000000" w:rsidP="001927DA">
                <w:pPr>
                  <w:jc w:val="right"/>
                  <w:rPr>
                    <w:rFonts w:ascii="宋体" w:hAnsi="宋体"/>
                    <w:bCs w:val="0"/>
                    <w:color w:val="000000"/>
                    <w:sz w:val="18"/>
                    <w:szCs w:val="18"/>
                  </w:rPr>
                </w:pPr>
                <w:r w:rsidRPr="001927DA">
                  <w:rPr>
                    <w:rFonts w:ascii="宋体" w:hAnsi="宋体"/>
                    <w:bCs w:val="0"/>
                    <w:color w:val="000000"/>
                    <w:sz w:val="18"/>
                    <w:szCs w:val="18"/>
                  </w:rPr>
                  <w:t xml:space="preserve">　</w:t>
                </w:r>
              </w:p>
            </w:tc>
          </w:tr>
          <w:tr w:rsidR="001927DA" w:rsidRPr="001927DA" w14:paraId="777D80AD" w14:textId="77777777" w:rsidTr="001927DA">
            <w:trPr>
              <w:trHeight w:val="280"/>
            </w:trPr>
            <w:tc>
              <w:tcPr>
                <w:tcW w:w="2340" w:type="dxa"/>
                <w:tcBorders>
                  <w:top w:val="nil"/>
                  <w:left w:val="single" w:sz="4" w:space="0" w:color="auto"/>
                  <w:bottom w:val="single" w:sz="4" w:space="0" w:color="auto"/>
                  <w:right w:val="single" w:sz="4" w:space="0" w:color="auto"/>
                </w:tcBorders>
                <w:vAlign w:val="center"/>
                <w:hideMark/>
              </w:tcPr>
              <w:p w14:paraId="16F4C2B2" w14:textId="77777777" w:rsidR="00600BF0" w:rsidRPr="001927DA" w:rsidRDefault="00000000" w:rsidP="001927DA">
                <w:pPr>
                  <w:rPr>
                    <w:rFonts w:ascii="宋体" w:hAnsi="宋体"/>
                    <w:bCs w:val="0"/>
                    <w:color w:val="000000"/>
                    <w:sz w:val="18"/>
                    <w:szCs w:val="18"/>
                  </w:rPr>
                </w:pPr>
                <w:r w:rsidRPr="001927DA">
                  <w:rPr>
                    <w:rFonts w:ascii="宋体" w:hAnsi="宋体"/>
                    <w:bCs w:val="0"/>
                    <w:color w:val="000000"/>
                    <w:sz w:val="18"/>
                    <w:szCs w:val="18"/>
                  </w:rPr>
                  <w:t>一年内</w:t>
                </w:r>
              </w:p>
            </w:tc>
            <w:tc>
              <w:tcPr>
                <w:tcW w:w="1920" w:type="dxa"/>
                <w:tcBorders>
                  <w:top w:val="nil"/>
                  <w:left w:val="nil"/>
                  <w:bottom w:val="single" w:sz="4" w:space="0" w:color="auto"/>
                  <w:right w:val="single" w:sz="4" w:space="0" w:color="auto"/>
                </w:tcBorders>
                <w:vAlign w:val="center"/>
                <w:hideMark/>
              </w:tcPr>
              <w:p w14:paraId="46DDEC46"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 xml:space="preserve">14,990,269.72  </w:t>
                </w:r>
              </w:p>
            </w:tc>
            <w:tc>
              <w:tcPr>
                <w:tcW w:w="2900" w:type="dxa"/>
                <w:tcBorders>
                  <w:top w:val="nil"/>
                  <w:left w:val="nil"/>
                  <w:bottom w:val="single" w:sz="4" w:space="0" w:color="auto"/>
                  <w:right w:val="single" w:sz="4" w:space="0" w:color="auto"/>
                </w:tcBorders>
                <w:vAlign w:val="center"/>
                <w:hideMark/>
              </w:tcPr>
              <w:p w14:paraId="4ABE0974"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5,005,533.15</w:t>
                </w:r>
              </w:p>
            </w:tc>
          </w:tr>
          <w:tr w:rsidR="001927DA" w:rsidRPr="001927DA" w14:paraId="13990EED" w14:textId="77777777" w:rsidTr="001927DA">
            <w:trPr>
              <w:trHeight w:val="480"/>
            </w:trPr>
            <w:tc>
              <w:tcPr>
                <w:tcW w:w="2340" w:type="dxa"/>
                <w:tcBorders>
                  <w:top w:val="nil"/>
                  <w:left w:val="single" w:sz="4" w:space="0" w:color="auto"/>
                  <w:bottom w:val="single" w:sz="4" w:space="0" w:color="auto"/>
                  <w:right w:val="single" w:sz="4" w:space="0" w:color="auto"/>
                </w:tcBorders>
                <w:vAlign w:val="center"/>
                <w:hideMark/>
              </w:tcPr>
              <w:p w14:paraId="24BE6F60" w14:textId="77777777" w:rsidR="00600BF0" w:rsidRPr="001927DA" w:rsidRDefault="00000000" w:rsidP="001927DA">
                <w:pPr>
                  <w:rPr>
                    <w:rFonts w:ascii="宋体" w:hAnsi="宋体"/>
                    <w:bCs w:val="0"/>
                    <w:color w:val="000000"/>
                    <w:sz w:val="18"/>
                    <w:szCs w:val="18"/>
                  </w:rPr>
                </w:pPr>
                <w:r w:rsidRPr="001927DA">
                  <w:rPr>
                    <w:rFonts w:ascii="宋体" w:hAnsi="宋体"/>
                    <w:bCs w:val="0"/>
                    <w:color w:val="000000"/>
                    <w:sz w:val="18"/>
                    <w:szCs w:val="18"/>
                  </w:rPr>
                  <w:t>资产负债表日后超过一年，但不超过两年</w:t>
                </w:r>
              </w:p>
            </w:tc>
            <w:tc>
              <w:tcPr>
                <w:tcW w:w="1920" w:type="dxa"/>
                <w:tcBorders>
                  <w:top w:val="nil"/>
                  <w:left w:val="nil"/>
                  <w:bottom w:val="single" w:sz="4" w:space="0" w:color="auto"/>
                  <w:right w:val="single" w:sz="4" w:space="0" w:color="auto"/>
                </w:tcBorders>
                <w:vAlign w:val="center"/>
                <w:hideMark/>
              </w:tcPr>
              <w:p w14:paraId="38C37989"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25,840,647.84</w:t>
                </w:r>
              </w:p>
            </w:tc>
            <w:tc>
              <w:tcPr>
                <w:tcW w:w="2900" w:type="dxa"/>
                <w:tcBorders>
                  <w:top w:val="nil"/>
                  <w:left w:val="nil"/>
                  <w:bottom w:val="single" w:sz="4" w:space="0" w:color="auto"/>
                  <w:right w:val="single" w:sz="4" w:space="0" w:color="auto"/>
                </w:tcBorders>
                <w:vAlign w:val="center"/>
                <w:hideMark/>
              </w:tcPr>
              <w:p w14:paraId="3E1A576F"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28,187,610.28</w:t>
                </w:r>
              </w:p>
            </w:tc>
          </w:tr>
          <w:tr w:rsidR="001927DA" w:rsidRPr="001927DA" w14:paraId="49C87358" w14:textId="77777777" w:rsidTr="001927DA">
            <w:trPr>
              <w:trHeight w:val="480"/>
            </w:trPr>
            <w:tc>
              <w:tcPr>
                <w:tcW w:w="2340" w:type="dxa"/>
                <w:tcBorders>
                  <w:top w:val="nil"/>
                  <w:left w:val="single" w:sz="4" w:space="0" w:color="auto"/>
                  <w:bottom w:val="single" w:sz="4" w:space="0" w:color="auto"/>
                  <w:right w:val="single" w:sz="4" w:space="0" w:color="auto"/>
                </w:tcBorders>
                <w:vAlign w:val="center"/>
                <w:hideMark/>
              </w:tcPr>
              <w:p w14:paraId="71DE4627" w14:textId="77777777" w:rsidR="00600BF0" w:rsidRPr="001927DA" w:rsidRDefault="00000000" w:rsidP="001927DA">
                <w:pPr>
                  <w:rPr>
                    <w:rFonts w:ascii="宋体" w:hAnsi="宋体"/>
                    <w:bCs w:val="0"/>
                    <w:color w:val="000000"/>
                    <w:sz w:val="18"/>
                    <w:szCs w:val="18"/>
                  </w:rPr>
                </w:pPr>
                <w:r w:rsidRPr="001927DA">
                  <w:rPr>
                    <w:rFonts w:ascii="宋体" w:hAnsi="宋体"/>
                    <w:bCs w:val="0"/>
                    <w:color w:val="000000"/>
                    <w:sz w:val="18"/>
                    <w:szCs w:val="18"/>
                  </w:rPr>
                  <w:t>资产负债表日后超过两年，但不超过五年</w:t>
                </w:r>
              </w:p>
            </w:tc>
            <w:tc>
              <w:tcPr>
                <w:tcW w:w="1920" w:type="dxa"/>
                <w:tcBorders>
                  <w:top w:val="nil"/>
                  <w:left w:val="nil"/>
                  <w:bottom w:val="single" w:sz="4" w:space="0" w:color="auto"/>
                  <w:right w:val="single" w:sz="4" w:space="0" w:color="auto"/>
                </w:tcBorders>
                <w:vAlign w:val="center"/>
                <w:hideMark/>
              </w:tcPr>
              <w:p w14:paraId="77363EE0"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101,913,977.81</w:t>
                </w:r>
              </w:p>
            </w:tc>
            <w:tc>
              <w:tcPr>
                <w:tcW w:w="2900" w:type="dxa"/>
                <w:tcBorders>
                  <w:top w:val="nil"/>
                  <w:left w:val="nil"/>
                  <w:bottom w:val="single" w:sz="4" w:space="0" w:color="auto"/>
                  <w:right w:val="single" w:sz="4" w:space="0" w:color="auto"/>
                </w:tcBorders>
                <w:vAlign w:val="center"/>
                <w:hideMark/>
              </w:tcPr>
              <w:p w14:paraId="77170930"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91,792,263.67</w:t>
                </w:r>
              </w:p>
            </w:tc>
          </w:tr>
          <w:tr w:rsidR="001927DA" w:rsidRPr="001927DA" w14:paraId="6AE0728E" w14:textId="77777777" w:rsidTr="001927DA">
            <w:trPr>
              <w:trHeight w:val="280"/>
            </w:trPr>
            <w:tc>
              <w:tcPr>
                <w:tcW w:w="2340" w:type="dxa"/>
                <w:tcBorders>
                  <w:top w:val="nil"/>
                  <w:left w:val="single" w:sz="4" w:space="0" w:color="auto"/>
                  <w:bottom w:val="single" w:sz="4" w:space="0" w:color="auto"/>
                  <w:right w:val="single" w:sz="4" w:space="0" w:color="auto"/>
                </w:tcBorders>
                <w:vAlign w:val="center"/>
                <w:hideMark/>
              </w:tcPr>
              <w:p w14:paraId="29FDC904" w14:textId="77777777" w:rsidR="00600BF0" w:rsidRPr="001927DA" w:rsidRDefault="00000000" w:rsidP="001927DA">
                <w:pPr>
                  <w:rPr>
                    <w:rFonts w:ascii="宋体" w:hAnsi="宋体"/>
                    <w:bCs w:val="0"/>
                    <w:color w:val="000000"/>
                    <w:sz w:val="18"/>
                    <w:szCs w:val="18"/>
                  </w:rPr>
                </w:pPr>
                <w:r w:rsidRPr="001927DA">
                  <w:rPr>
                    <w:rFonts w:ascii="宋体" w:hAnsi="宋体"/>
                    <w:bCs w:val="0"/>
                    <w:color w:val="000000"/>
                    <w:sz w:val="18"/>
                    <w:szCs w:val="18"/>
                  </w:rPr>
                  <w:t>资产负债表日后超过五年</w:t>
                </w:r>
              </w:p>
            </w:tc>
            <w:tc>
              <w:tcPr>
                <w:tcW w:w="1920" w:type="dxa"/>
                <w:tcBorders>
                  <w:top w:val="nil"/>
                  <w:left w:val="nil"/>
                  <w:bottom w:val="single" w:sz="4" w:space="0" w:color="auto"/>
                  <w:right w:val="single" w:sz="4" w:space="0" w:color="auto"/>
                </w:tcBorders>
                <w:vAlign w:val="center"/>
                <w:hideMark/>
              </w:tcPr>
              <w:p w14:paraId="08157453"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15,811,036.06</w:t>
                </w:r>
              </w:p>
            </w:tc>
            <w:tc>
              <w:tcPr>
                <w:tcW w:w="2900" w:type="dxa"/>
                <w:tcBorders>
                  <w:top w:val="nil"/>
                  <w:left w:val="nil"/>
                  <w:bottom w:val="single" w:sz="4" w:space="0" w:color="auto"/>
                  <w:right w:val="single" w:sz="4" w:space="0" w:color="auto"/>
                </w:tcBorders>
                <w:vAlign w:val="center"/>
                <w:hideMark/>
              </w:tcPr>
              <w:p w14:paraId="3A1C4DC6"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31,614,592.90</w:t>
                </w:r>
              </w:p>
            </w:tc>
          </w:tr>
          <w:tr w:rsidR="001927DA" w:rsidRPr="001927DA" w14:paraId="1D9A5947" w14:textId="77777777" w:rsidTr="001927DA">
            <w:trPr>
              <w:trHeight w:val="480"/>
            </w:trPr>
            <w:tc>
              <w:tcPr>
                <w:tcW w:w="2340" w:type="dxa"/>
                <w:tcBorders>
                  <w:top w:val="nil"/>
                  <w:left w:val="single" w:sz="4" w:space="0" w:color="auto"/>
                  <w:bottom w:val="single" w:sz="4" w:space="0" w:color="auto"/>
                  <w:right w:val="single" w:sz="4" w:space="0" w:color="auto"/>
                </w:tcBorders>
                <w:vAlign w:val="center"/>
                <w:hideMark/>
              </w:tcPr>
              <w:p w14:paraId="3F979252" w14:textId="77777777" w:rsidR="00600BF0" w:rsidRPr="001927DA" w:rsidRDefault="00000000" w:rsidP="001927DA">
                <w:pPr>
                  <w:rPr>
                    <w:rFonts w:ascii="宋体" w:hAnsi="宋体"/>
                    <w:bCs w:val="0"/>
                    <w:color w:val="000000"/>
                    <w:sz w:val="18"/>
                    <w:szCs w:val="18"/>
                  </w:rPr>
                </w:pPr>
                <w:r w:rsidRPr="001927DA">
                  <w:rPr>
                    <w:rFonts w:ascii="宋体" w:hAnsi="宋体"/>
                    <w:bCs w:val="0"/>
                    <w:color w:val="000000"/>
                    <w:sz w:val="18"/>
                    <w:szCs w:val="18"/>
                  </w:rPr>
                  <w:t>减：流动负债项下所示一年内到期的款项</w:t>
                </w:r>
              </w:p>
            </w:tc>
            <w:tc>
              <w:tcPr>
                <w:tcW w:w="1920" w:type="dxa"/>
                <w:tcBorders>
                  <w:top w:val="nil"/>
                  <w:left w:val="nil"/>
                  <w:bottom w:val="single" w:sz="4" w:space="0" w:color="auto"/>
                  <w:right w:val="single" w:sz="4" w:space="0" w:color="auto"/>
                </w:tcBorders>
                <w:vAlign w:val="center"/>
                <w:hideMark/>
              </w:tcPr>
              <w:p w14:paraId="34D51A73"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 xml:space="preserve"> 14,990,269.72  </w:t>
                </w:r>
              </w:p>
            </w:tc>
            <w:tc>
              <w:tcPr>
                <w:tcW w:w="2900" w:type="dxa"/>
                <w:tcBorders>
                  <w:top w:val="nil"/>
                  <w:left w:val="nil"/>
                  <w:bottom w:val="single" w:sz="4" w:space="0" w:color="auto"/>
                  <w:right w:val="single" w:sz="4" w:space="0" w:color="auto"/>
                </w:tcBorders>
                <w:vAlign w:val="center"/>
                <w:hideMark/>
              </w:tcPr>
              <w:p w14:paraId="6E646C44"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5,005,533.15</w:t>
                </w:r>
              </w:p>
            </w:tc>
          </w:tr>
          <w:tr w:rsidR="001927DA" w:rsidRPr="001927DA" w14:paraId="78E875A0" w14:textId="77777777" w:rsidTr="001927DA">
            <w:trPr>
              <w:trHeight w:val="280"/>
            </w:trPr>
            <w:tc>
              <w:tcPr>
                <w:tcW w:w="2340" w:type="dxa"/>
                <w:tcBorders>
                  <w:top w:val="nil"/>
                  <w:left w:val="single" w:sz="4" w:space="0" w:color="auto"/>
                  <w:bottom w:val="single" w:sz="4" w:space="0" w:color="auto"/>
                  <w:right w:val="single" w:sz="4" w:space="0" w:color="auto"/>
                </w:tcBorders>
                <w:vAlign w:val="center"/>
                <w:hideMark/>
              </w:tcPr>
              <w:p w14:paraId="455FB3E9" w14:textId="77777777" w:rsidR="00600BF0" w:rsidRPr="001927DA" w:rsidRDefault="00000000" w:rsidP="001927DA">
                <w:pPr>
                  <w:rPr>
                    <w:rFonts w:ascii="宋体" w:hAnsi="宋体"/>
                    <w:bCs w:val="0"/>
                    <w:color w:val="000000"/>
                    <w:sz w:val="18"/>
                    <w:szCs w:val="18"/>
                  </w:rPr>
                </w:pPr>
                <w:r w:rsidRPr="001927DA">
                  <w:rPr>
                    <w:rFonts w:ascii="宋体" w:hAnsi="宋体"/>
                    <w:bCs w:val="0"/>
                    <w:color w:val="000000"/>
                    <w:sz w:val="18"/>
                    <w:szCs w:val="18"/>
                  </w:rPr>
                  <w:t>非流动负债项下所示款项</w:t>
                </w:r>
              </w:p>
            </w:tc>
            <w:tc>
              <w:tcPr>
                <w:tcW w:w="1920" w:type="dxa"/>
                <w:tcBorders>
                  <w:top w:val="nil"/>
                  <w:left w:val="nil"/>
                  <w:bottom w:val="single" w:sz="4" w:space="0" w:color="auto"/>
                  <w:right w:val="single" w:sz="4" w:space="0" w:color="auto"/>
                </w:tcBorders>
                <w:vAlign w:val="center"/>
                <w:hideMark/>
              </w:tcPr>
              <w:p w14:paraId="0385D78D"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143,565,661.71</w:t>
                </w:r>
              </w:p>
            </w:tc>
            <w:tc>
              <w:tcPr>
                <w:tcW w:w="2900" w:type="dxa"/>
                <w:tcBorders>
                  <w:top w:val="nil"/>
                  <w:left w:val="nil"/>
                  <w:bottom w:val="single" w:sz="4" w:space="0" w:color="auto"/>
                  <w:right w:val="single" w:sz="4" w:space="0" w:color="auto"/>
                </w:tcBorders>
                <w:vAlign w:val="center"/>
                <w:hideMark/>
              </w:tcPr>
              <w:p w14:paraId="40AAF0E6" w14:textId="77777777" w:rsidR="00600BF0" w:rsidRPr="001927DA" w:rsidRDefault="00000000" w:rsidP="001927DA">
                <w:pPr>
                  <w:jc w:val="right"/>
                  <w:rPr>
                    <w:rFonts w:ascii="Arial Narrow" w:eastAsia="等线" w:hAnsi="Arial Narrow"/>
                    <w:bCs w:val="0"/>
                    <w:color w:val="000000"/>
                    <w:sz w:val="18"/>
                    <w:szCs w:val="18"/>
                  </w:rPr>
                </w:pPr>
                <w:r w:rsidRPr="001927DA">
                  <w:rPr>
                    <w:rFonts w:ascii="Arial Narrow" w:eastAsia="等线" w:hAnsi="Arial Narrow"/>
                    <w:bCs w:val="0"/>
                    <w:color w:val="000000"/>
                    <w:sz w:val="18"/>
                    <w:szCs w:val="18"/>
                  </w:rPr>
                  <w:t>151,594,466.85</w:t>
                </w:r>
              </w:p>
            </w:tc>
          </w:tr>
        </w:tbl>
        <w:p w14:paraId="110A3A35" w14:textId="08F585AC" w:rsidR="00600BF0" w:rsidRDefault="00000000" w:rsidP="00A41829"/>
      </w:sdtContent>
    </w:sdt>
    <w:p w14:paraId="09DE2ACA" w14:textId="77777777" w:rsidR="004E620F" w:rsidRDefault="004E620F">
      <w:pPr>
        <w:rPr>
          <w:color w:val="000000" w:themeColor="text1"/>
        </w:rPr>
      </w:pPr>
    </w:p>
    <w:p w14:paraId="2B1C2C19" w14:textId="77777777" w:rsidR="004E620F" w:rsidRDefault="00000000">
      <w:pPr>
        <w:pStyle w:val="3"/>
        <w:numPr>
          <w:ilvl w:val="0"/>
          <w:numId w:val="62"/>
        </w:numPr>
        <w:rPr>
          <w:color w:val="000000" w:themeColor="text1"/>
          <w:szCs w:val="21"/>
        </w:rPr>
      </w:pPr>
      <w:r>
        <w:rPr>
          <w:color w:val="000000" w:themeColor="text1"/>
          <w:szCs w:val="21"/>
        </w:rPr>
        <w:t>应付债券</w:t>
      </w:r>
    </w:p>
    <w:p w14:paraId="72D49511" w14:textId="77777777" w:rsidR="004E620F" w:rsidRDefault="00000000">
      <w:pPr>
        <w:pStyle w:val="4"/>
        <w:numPr>
          <w:ilvl w:val="0"/>
          <w:numId w:val="95"/>
        </w:numPr>
        <w:tabs>
          <w:tab w:val="left" w:pos="672"/>
        </w:tabs>
        <w:rPr>
          <w:rFonts w:ascii="宋体" w:hAnsi="宋体"/>
          <w:color w:val="000000" w:themeColor="text1"/>
        </w:rPr>
      </w:pPr>
      <w:r>
        <w:rPr>
          <w:rFonts w:ascii="宋体" w:hAnsi="宋体" w:hint="eastAsia"/>
          <w:color w:val="000000" w:themeColor="text1"/>
        </w:rPr>
        <w:t>应付</w:t>
      </w:r>
      <w:r>
        <w:rPr>
          <w:rFonts w:ascii="宋体" w:hAnsi="宋体" w:hint="eastAsia"/>
          <w:color w:val="000000" w:themeColor="text1"/>
          <w:szCs w:val="21"/>
        </w:rPr>
        <w:t>债券</w:t>
      </w:r>
    </w:p>
    <w:sdt>
      <w:sdtPr>
        <w:rPr>
          <w:rFonts w:hint="eastAsia"/>
          <w:color w:val="000000" w:themeColor="text1"/>
        </w:rPr>
        <w:alias w:val="是否适用：应付债券[双击切换]"/>
        <w:tag w:val="_GBC_b07c291c892844efaca56bc1d52b1566"/>
        <w:id w:val="2144079558"/>
        <w:placeholder>
          <w:docPart w:val="GBC22222222222222222222222222222"/>
        </w:placeholder>
      </w:sdtPr>
      <w:sdtContent>
        <w:p w14:paraId="2319F5E6" w14:textId="19F218D7" w:rsidR="004E620F" w:rsidRDefault="00000000" w:rsidP="000035F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BC0F329" w14:textId="77777777" w:rsidR="00600BF0" w:rsidRDefault="00600BF0" w:rsidP="000035F1">
      <w:pPr>
        <w:rPr>
          <w:color w:val="000000" w:themeColor="text1"/>
        </w:rPr>
      </w:pPr>
    </w:p>
    <w:p w14:paraId="35FB4A14" w14:textId="77777777" w:rsidR="004E620F" w:rsidRDefault="00000000">
      <w:pPr>
        <w:pStyle w:val="4"/>
        <w:numPr>
          <w:ilvl w:val="0"/>
          <w:numId w:val="95"/>
        </w:numPr>
        <w:tabs>
          <w:tab w:val="left" w:pos="672"/>
        </w:tabs>
        <w:rPr>
          <w:rFonts w:ascii="宋体" w:hAnsi="宋体"/>
          <w:color w:val="000000" w:themeColor="text1"/>
        </w:rPr>
      </w:pPr>
      <w:bookmarkStart w:id="348" w:name="_Hlk167968813"/>
      <w:bookmarkStart w:id="349" w:name="OLE_LINK16"/>
      <w:bookmarkStart w:id="350" w:name="OLE_LINK18"/>
      <w:r>
        <w:rPr>
          <w:rFonts w:ascii="宋体" w:hAnsi="宋体" w:hint="eastAsia"/>
          <w:color w:val="000000" w:themeColor="text1"/>
        </w:rPr>
        <w:t>应付债券的具体情况：（不包括划分为金融负债的优先股、永续债等其他金融工具）</w:t>
      </w:r>
    </w:p>
    <w:sdt>
      <w:sdtPr>
        <w:rPr>
          <w:color w:val="000000" w:themeColor="text1"/>
        </w:rPr>
        <w:alias w:val="是否适用：应付债券的增减变动[双击切换]"/>
        <w:tag w:val="_GBC_6610dc08d094426e9d4fdad85eee6da2"/>
        <w:id w:val="189502664"/>
        <w:placeholder>
          <w:docPart w:val="GBC22222222222222222222222222222"/>
        </w:placeholder>
      </w:sdtPr>
      <w:sdtContent>
        <w:p w14:paraId="13904706" w14:textId="688ED1CC" w:rsidR="004E620F" w:rsidRDefault="00000000" w:rsidP="000035F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69E048A" w14:textId="77777777" w:rsidR="00600BF0" w:rsidRDefault="00600BF0" w:rsidP="000035F1">
      <w:pPr>
        <w:rPr>
          <w:rFonts w:cstheme="minorBidi"/>
          <w:color w:val="000000" w:themeColor="text1"/>
        </w:rPr>
      </w:pPr>
    </w:p>
    <w:p w14:paraId="21016FD2" w14:textId="77777777" w:rsidR="004E620F" w:rsidRDefault="00000000">
      <w:pPr>
        <w:pStyle w:val="4"/>
        <w:numPr>
          <w:ilvl w:val="0"/>
          <w:numId w:val="95"/>
        </w:numPr>
        <w:tabs>
          <w:tab w:val="left" w:pos="672"/>
        </w:tabs>
        <w:rPr>
          <w:rFonts w:ascii="宋体" w:hAnsi="宋体"/>
          <w:color w:val="000000" w:themeColor="text1"/>
        </w:rPr>
      </w:pPr>
      <w:r>
        <w:rPr>
          <w:rFonts w:ascii="宋体" w:hAnsi="宋体" w:hint="eastAsia"/>
          <w:color w:val="000000" w:themeColor="text1"/>
        </w:rPr>
        <w:t>可转换公司债券的说明</w:t>
      </w:r>
    </w:p>
    <w:sdt>
      <w:sdtPr>
        <w:rPr>
          <w:rFonts w:hint="eastAsia"/>
          <w:color w:val="000000" w:themeColor="text1"/>
        </w:rPr>
        <w:alias w:val="是否适用：可转换公司债券的转股条件、转股时间说明[双击切换]"/>
        <w:tag w:val="_GBC_ef63fc1297374c8b97a48c0c89422e8a"/>
        <w:id w:val="449509393"/>
        <w:placeholder>
          <w:docPart w:val="GBC22222222222222222222222222222"/>
        </w:placeholder>
      </w:sdtPr>
      <w:sdtContent>
        <w:p w14:paraId="05B4CA5A" w14:textId="5CB97610" w:rsidR="004E620F" w:rsidRDefault="00000000" w:rsidP="000035F1">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AA234D9" w14:textId="77777777" w:rsidR="00600BF0" w:rsidRDefault="00600BF0" w:rsidP="000035F1">
      <w:pPr>
        <w:spacing w:before="60" w:after="60"/>
        <w:rPr>
          <w:color w:val="000000" w:themeColor="text1"/>
        </w:rPr>
      </w:pPr>
    </w:p>
    <w:p w14:paraId="03C391BA" w14:textId="77777777" w:rsidR="004E620F" w:rsidRDefault="00000000">
      <w:pPr>
        <w:spacing w:before="60" w:after="60"/>
        <w:rPr>
          <w:color w:val="000000" w:themeColor="text1"/>
        </w:rPr>
      </w:pPr>
      <w:r>
        <w:rPr>
          <w:rFonts w:hint="eastAsia"/>
          <w:color w:val="000000" w:themeColor="text1"/>
        </w:rPr>
        <w:t>转股权会计处理及判断依据</w:t>
      </w:r>
    </w:p>
    <w:sdt>
      <w:sdtPr>
        <w:rPr>
          <w:color w:val="000000" w:themeColor="text1"/>
        </w:rPr>
        <w:alias w:val="是否适用：转股权会计处理及判断依据[双击切换]"/>
        <w:tag w:val="_GBC_d91e0305ad39444cb4fea2f3671f7083"/>
        <w:id w:val="332190301"/>
        <w:placeholder>
          <w:docPart w:val="GBC22222222222222222222222222222"/>
        </w:placeholder>
      </w:sdtPr>
      <w:sdtContent>
        <w:p w14:paraId="027A5215" w14:textId="5F7BC4D1" w:rsidR="004E620F" w:rsidRDefault="00000000" w:rsidP="000035F1">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9AB953F" w14:textId="77777777" w:rsidR="004E620F" w:rsidRDefault="004E620F">
      <w:pPr>
        <w:rPr>
          <w:color w:val="000000" w:themeColor="text1"/>
        </w:rPr>
      </w:pPr>
    </w:p>
    <w:bookmarkEnd w:id="348"/>
    <w:p w14:paraId="368957E8" w14:textId="77777777" w:rsidR="004E620F" w:rsidRDefault="00000000">
      <w:pPr>
        <w:pStyle w:val="4"/>
        <w:numPr>
          <w:ilvl w:val="0"/>
          <w:numId w:val="95"/>
        </w:numPr>
        <w:tabs>
          <w:tab w:val="left" w:pos="672"/>
        </w:tabs>
        <w:rPr>
          <w:rFonts w:ascii="宋体" w:hAnsi="宋体"/>
          <w:color w:val="000000" w:themeColor="text1"/>
        </w:rPr>
      </w:pPr>
      <w:r>
        <w:rPr>
          <w:rFonts w:ascii="宋体" w:hAnsi="宋体" w:hint="eastAsia"/>
          <w:color w:val="000000" w:themeColor="text1"/>
        </w:rPr>
        <w:t>划分为金融负债的其他金融工具说明</w:t>
      </w:r>
    </w:p>
    <w:p w14:paraId="4DFE2B72" w14:textId="77777777" w:rsidR="004E620F" w:rsidRDefault="00000000">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61542231aba54618ab4bd6d781bfab05"/>
        <w:id w:val="-1379001273"/>
        <w:placeholder>
          <w:docPart w:val="GBC22222222222222222222222222222"/>
        </w:placeholder>
      </w:sdtPr>
      <w:sdtContent>
        <w:p w14:paraId="5E8B3C1A" w14:textId="7B38B975" w:rsidR="004E620F" w:rsidRDefault="00000000" w:rsidP="000035F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E8D9926" w14:textId="77777777" w:rsidR="004E620F" w:rsidRDefault="004E620F">
      <w:pPr>
        <w:rPr>
          <w:color w:val="000000" w:themeColor="text1"/>
        </w:rPr>
      </w:pPr>
    </w:p>
    <w:p w14:paraId="39390944" w14:textId="77777777" w:rsidR="004E620F" w:rsidRDefault="00000000">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4cf6ed9dc37d42fc946f2268e90eee97"/>
        <w:id w:val="510254496"/>
        <w:placeholder>
          <w:docPart w:val="GBC22222222222222222222222222222"/>
        </w:placeholder>
      </w:sdtPr>
      <w:sdtContent>
        <w:p w14:paraId="020B7C67" w14:textId="258084E1" w:rsidR="004E620F" w:rsidRDefault="00000000" w:rsidP="000035F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350" w:displacedByCustomXml="prev"/>
    <w:bookmarkEnd w:id="349" w:displacedByCustomXml="prev"/>
    <w:p w14:paraId="4A15068F" w14:textId="77777777" w:rsidR="00600BF0" w:rsidRDefault="00600BF0" w:rsidP="000035F1">
      <w:pPr>
        <w:rPr>
          <w:color w:val="000000" w:themeColor="text1"/>
        </w:rPr>
      </w:pPr>
    </w:p>
    <w:p w14:paraId="0DB01BDE" w14:textId="77777777" w:rsidR="004E620F" w:rsidRDefault="00000000">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ec0ba7f99624a559a5f92bcd8e57e4f"/>
        <w:id w:val="-1368517720"/>
        <w:placeholder>
          <w:docPart w:val="GBC22222222222222222222222222222"/>
        </w:placeholder>
      </w:sdtPr>
      <w:sdtContent>
        <w:p w14:paraId="33C67673" w14:textId="4C0B2908" w:rsidR="004E620F" w:rsidRDefault="00000000" w:rsidP="000035F1">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FBAF2DE" w14:textId="77777777" w:rsidR="004E620F" w:rsidRDefault="004E620F">
      <w:pPr>
        <w:rPr>
          <w:color w:val="000000" w:themeColor="text1"/>
        </w:rPr>
      </w:pPr>
    </w:p>
    <w:p w14:paraId="2204075E"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是否适用：应付债券的其他说明[双击切换]"/>
        <w:tag w:val="_GBC_34ea80305b6a4fafaf2943f684877d08"/>
        <w:id w:val="1539325360"/>
        <w:placeholder>
          <w:docPart w:val="GBC22222222222222222222222222222"/>
        </w:placeholder>
      </w:sdtPr>
      <w:sdtContent>
        <w:p w14:paraId="55664BA8" w14:textId="138B1D57" w:rsidR="004E620F" w:rsidRDefault="00000000" w:rsidP="000035F1">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0715B00" w14:textId="77777777" w:rsidR="004E620F" w:rsidRDefault="004E620F">
      <w:pPr>
        <w:rPr>
          <w:color w:val="000000" w:themeColor="text1"/>
        </w:rPr>
      </w:pPr>
    </w:p>
    <w:p w14:paraId="27BCE937" w14:textId="77777777" w:rsidR="004E620F" w:rsidRDefault="00000000">
      <w:pPr>
        <w:pStyle w:val="3"/>
        <w:numPr>
          <w:ilvl w:val="0"/>
          <w:numId w:val="62"/>
        </w:numPr>
        <w:rPr>
          <w:color w:val="000000" w:themeColor="text1"/>
          <w:szCs w:val="21"/>
        </w:rPr>
      </w:pPr>
      <w:r>
        <w:rPr>
          <w:color w:val="000000" w:themeColor="text1"/>
          <w:szCs w:val="21"/>
        </w:rPr>
        <w:t>租赁负债</w:t>
      </w:r>
    </w:p>
    <w:sdt>
      <w:sdtPr>
        <w:rPr>
          <w:color w:val="000000" w:themeColor="text1"/>
        </w:rPr>
        <w:alias w:val="是否适用：租赁负债[双击切换]"/>
        <w:tag w:val="_GBC_cec9aedf0aa8427d9bd5dbf17e698298"/>
        <w:id w:val="-478697455"/>
        <w:placeholder>
          <w:docPart w:val="GBC22222222222222222222222222222"/>
        </w:placeholder>
      </w:sdtPr>
      <w:sdtContent>
        <w:p w14:paraId="154BB12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3D72A24"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租赁负债"/>
          <w:tag w:val="_GBC_3f1d18295bfb4156905ee3935811bc9f"/>
          <w:id w:val="-1862771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租赁负债"/>
          <w:tag w:val="_GBC_1ce63c76adb74c2f8d53dbdb5d73a87c"/>
          <w:id w:val="-12463325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059"/>
        <w:gridCol w:w="2788"/>
        <w:gridCol w:w="2790"/>
      </w:tblGrid>
      <w:tr w:rsidR="000035F1" w:rsidRPr="000035F1" w14:paraId="52FE2CF5" w14:textId="77777777" w:rsidTr="00375A5C">
        <w:trPr>
          <w:cantSplit/>
          <w:trHeight w:val="307"/>
        </w:trPr>
        <w:sdt>
          <w:sdtPr>
            <w:rPr>
              <w:rFonts w:asciiTheme="minorEastAsia" w:eastAsiaTheme="minorEastAsia" w:hAnsiTheme="minorEastAsia"/>
            </w:rPr>
            <w:tag w:val="_PLD_27afd78cc4b04fa19a7adaa593b83cc4"/>
            <w:id w:val="-1888639612"/>
          </w:sdtPr>
          <w:sdtContent>
            <w:tc>
              <w:tcPr>
                <w:tcW w:w="1771" w:type="pct"/>
                <w:vAlign w:val="center"/>
              </w:tcPr>
              <w:p w14:paraId="3F27E92D" w14:textId="77777777" w:rsidR="00600BF0" w:rsidRPr="000035F1" w:rsidRDefault="00000000" w:rsidP="00375A5C">
                <w:pPr>
                  <w:jc w:val="center"/>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473fbb207ad34f58a8a0f0451332e555"/>
            <w:id w:val="564527005"/>
          </w:sdtPr>
          <w:sdtContent>
            <w:tc>
              <w:tcPr>
                <w:tcW w:w="1614" w:type="pct"/>
                <w:vAlign w:val="center"/>
              </w:tcPr>
              <w:p w14:paraId="79293996" w14:textId="77777777" w:rsidR="00600BF0" w:rsidRPr="000035F1" w:rsidRDefault="00000000" w:rsidP="00375A5C">
                <w:pPr>
                  <w:jc w:val="center"/>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81cf17ce1aff4bad8deb2792f3b6570d"/>
            <w:id w:val="-2022536869"/>
          </w:sdtPr>
          <w:sdtContent>
            <w:tc>
              <w:tcPr>
                <w:tcW w:w="1615" w:type="pct"/>
                <w:vAlign w:val="center"/>
              </w:tcPr>
              <w:p w14:paraId="3D933251" w14:textId="77777777" w:rsidR="00600BF0" w:rsidRPr="000035F1" w:rsidRDefault="00000000" w:rsidP="00375A5C">
                <w:pPr>
                  <w:jc w:val="center"/>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期初余额</w:t>
                </w:r>
              </w:p>
            </w:tc>
          </w:sdtContent>
        </w:sdt>
      </w:tr>
      <w:tr w:rsidR="000035F1" w:rsidRPr="000035F1" w14:paraId="05E18935" w14:textId="77777777" w:rsidTr="00375A5C">
        <w:trPr>
          <w:cantSplit/>
          <w:trHeight w:val="186"/>
        </w:trPr>
        <w:tc>
          <w:tcPr>
            <w:tcW w:w="1771" w:type="pct"/>
          </w:tcPr>
          <w:p w14:paraId="7C0FA38B" w14:textId="77777777" w:rsidR="00600BF0" w:rsidRPr="000035F1" w:rsidRDefault="00000000" w:rsidP="00375A5C">
            <w:pPr>
              <w:rPr>
                <w:rFonts w:asciiTheme="minorEastAsia" w:eastAsiaTheme="minorEastAsia" w:hAnsiTheme="minorEastAsia"/>
              </w:rPr>
            </w:pPr>
            <w:r w:rsidRPr="000035F1">
              <w:rPr>
                <w:rFonts w:asciiTheme="minorEastAsia" w:eastAsiaTheme="minorEastAsia" w:hAnsiTheme="minorEastAsia"/>
              </w:rPr>
              <w:t>租赁负债净额</w:t>
            </w:r>
          </w:p>
        </w:tc>
        <w:tc>
          <w:tcPr>
            <w:tcW w:w="1614" w:type="pct"/>
          </w:tcPr>
          <w:p w14:paraId="7F0204F4" w14:textId="77777777" w:rsidR="00600BF0" w:rsidRPr="000035F1" w:rsidRDefault="00000000" w:rsidP="00375A5C">
            <w:pPr>
              <w:jc w:val="right"/>
              <w:rPr>
                <w:rFonts w:asciiTheme="minorEastAsia" w:eastAsiaTheme="minorEastAsia" w:hAnsiTheme="minorEastAsia"/>
              </w:rPr>
            </w:pPr>
            <w:r w:rsidRPr="000035F1">
              <w:rPr>
                <w:rFonts w:asciiTheme="minorEastAsia" w:eastAsiaTheme="minorEastAsia" w:hAnsiTheme="minorEastAsia"/>
              </w:rPr>
              <w:t>199,820,421.36</w:t>
            </w:r>
          </w:p>
        </w:tc>
        <w:tc>
          <w:tcPr>
            <w:tcW w:w="1615" w:type="pct"/>
          </w:tcPr>
          <w:p w14:paraId="0B84EF6B" w14:textId="77777777" w:rsidR="00600BF0" w:rsidRPr="000035F1" w:rsidRDefault="00000000" w:rsidP="00375A5C">
            <w:pPr>
              <w:jc w:val="right"/>
              <w:rPr>
                <w:rFonts w:asciiTheme="minorEastAsia" w:eastAsiaTheme="minorEastAsia" w:hAnsiTheme="minorEastAsia"/>
              </w:rPr>
            </w:pPr>
            <w:r w:rsidRPr="000035F1">
              <w:rPr>
                <w:rFonts w:asciiTheme="minorEastAsia" w:eastAsiaTheme="minorEastAsia" w:hAnsiTheme="minorEastAsia"/>
              </w:rPr>
              <w:t>207,696,873.72</w:t>
            </w:r>
          </w:p>
        </w:tc>
      </w:tr>
      <w:tr w:rsidR="000035F1" w:rsidRPr="000035F1" w14:paraId="329B2212" w14:textId="77777777" w:rsidTr="00A26996">
        <w:trPr>
          <w:cantSplit/>
          <w:trHeight w:val="186"/>
        </w:trPr>
        <w:tc>
          <w:tcPr>
            <w:tcW w:w="1771" w:type="pct"/>
          </w:tcPr>
          <w:p w14:paraId="4B2F9825" w14:textId="77777777" w:rsidR="00600BF0" w:rsidRPr="000035F1" w:rsidRDefault="00000000" w:rsidP="000035F1">
            <w:pPr>
              <w:jc w:val="center"/>
              <w:rPr>
                <w:rFonts w:asciiTheme="minorEastAsia" w:eastAsiaTheme="minorEastAsia" w:hAnsiTheme="minorEastAsia"/>
                <w:color w:val="000000" w:themeColor="text1"/>
              </w:rPr>
            </w:pPr>
            <w:r w:rsidRPr="000035F1">
              <w:rPr>
                <w:rFonts w:asciiTheme="minorEastAsia" w:eastAsiaTheme="minorEastAsia" w:hAnsiTheme="minorEastAsia" w:hint="eastAsia"/>
                <w:color w:val="000000" w:themeColor="text1"/>
              </w:rPr>
              <w:t>合计</w:t>
            </w:r>
          </w:p>
        </w:tc>
        <w:tc>
          <w:tcPr>
            <w:tcW w:w="1614" w:type="pct"/>
            <w:vAlign w:val="center"/>
          </w:tcPr>
          <w:p w14:paraId="7BECAB37" w14:textId="5C4255A6" w:rsidR="00600BF0" w:rsidRPr="000035F1" w:rsidRDefault="00000000" w:rsidP="000035F1">
            <w:pPr>
              <w:jc w:val="right"/>
              <w:rPr>
                <w:rFonts w:asciiTheme="minorEastAsia" w:eastAsiaTheme="minorEastAsia" w:hAnsiTheme="minorEastAsia"/>
              </w:rPr>
            </w:pPr>
            <w:r w:rsidRPr="000035F1">
              <w:rPr>
                <w:rFonts w:asciiTheme="minorEastAsia" w:eastAsiaTheme="minorEastAsia" w:hAnsiTheme="minorEastAsia"/>
              </w:rPr>
              <w:t>199,820,421.36</w:t>
            </w:r>
          </w:p>
        </w:tc>
        <w:tc>
          <w:tcPr>
            <w:tcW w:w="1615" w:type="pct"/>
            <w:vAlign w:val="center"/>
          </w:tcPr>
          <w:p w14:paraId="41714CC6" w14:textId="77DCB84A" w:rsidR="00600BF0" w:rsidRPr="000035F1" w:rsidRDefault="00000000" w:rsidP="000035F1">
            <w:pPr>
              <w:jc w:val="right"/>
              <w:rPr>
                <w:rFonts w:asciiTheme="minorEastAsia" w:eastAsiaTheme="minorEastAsia" w:hAnsiTheme="minorEastAsia"/>
              </w:rPr>
            </w:pPr>
            <w:r w:rsidRPr="000035F1">
              <w:rPr>
                <w:rFonts w:asciiTheme="minorEastAsia" w:eastAsiaTheme="minorEastAsia" w:hAnsiTheme="minorEastAsia"/>
              </w:rPr>
              <w:t>207,696,873.72</w:t>
            </w:r>
          </w:p>
        </w:tc>
      </w:tr>
    </w:tbl>
    <w:p w14:paraId="0476D3BA" w14:textId="77777777" w:rsidR="00600BF0" w:rsidRDefault="00600BF0"/>
    <w:p w14:paraId="7D8DC25E" w14:textId="77777777" w:rsidR="004E620F" w:rsidRDefault="00000000">
      <w:pPr>
        <w:snapToGrid w:val="0"/>
        <w:spacing w:before="60" w:after="60" w:line="240" w:lineRule="atLeast"/>
        <w:rPr>
          <w:color w:val="000000" w:themeColor="text1"/>
        </w:rPr>
      </w:pPr>
      <w:r>
        <w:rPr>
          <w:rFonts w:hint="eastAsia"/>
          <w:color w:val="000000" w:themeColor="text1"/>
        </w:rPr>
        <w:t>其他说明：</w:t>
      </w:r>
    </w:p>
    <w:sdt>
      <w:sdtPr>
        <w:rPr>
          <w:color w:val="000000" w:themeColor="text1"/>
        </w:rPr>
        <w:alias w:val="租赁负债其他说明"/>
        <w:tag w:val="_GBC_cbaaaf9b0adf45f6a0dd93d6de03a6ea"/>
        <w:id w:val="-698003258"/>
        <w:placeholder>
          <w:docPart w:val="GBC22222222222222222222222222222"/>
        </w:placeholder>
      </w:sdtPr>
      <w:sdtContent>
        <w:p w14:paraId="42667FCB" w14:textId="348ED203" w:rsidR="004E620F" w:rsidRDefault="00000000">
          <w:pPr>
            <w:rPr>
              <w:color w:val="000000" w:themeColor="text1"/>
            </w:rPr>
          </w:pPr>
          <w:r>
            <w:rPr>
              <w:rFonts w:hint="eastAsia"/>
              <w:color w:val="000000" w:themeColor="text1"/>
            </w:rPr>
            <w:t>无</w:t>
          </w:r>
        </w:p>
      </w:sdtContent>
    </w:sdt>
    <w:p w14:paraId="71415B18" w14:textId="77777777" w:rsidR="004E620F" w:rsidRDefault="004E620F">
      <w:pPr>
        <w:rPr>
          <w:color w:val="000000" w:themeColor="text1"/>
        </w:rPr>
      </w:pPr>
    </w:p>
    <w:p w14:paraId="7350AB71" w14:textId="77777777" w:rsidR="004E620F" w:rsidRDefault="00000000">
      <w:pPr>
        <w:pStyle w:val="3"/>
        <w:numPr>
          <w:ilvl w:val="0"/>
          <w:numId w:val="62"/>
        </w:numPr>
        <w:rPr>
          <w:color w:val="000000" w:themeColor="text1"/>
          <w:szCs w:val="21"/>
        </w:rPr>
      </w:pPr>
      <w:r>
        <w:rPr>
          <w:color w:val="000000" w:themeColor="text1"/>
          <w:szCs w:val="21"/>
        </w:rPr>
        <w:t>长期应付款</w:t>
      </w:r>
    </w:p>
    <w:p w14:paraId="78CDF47A" w14:textId="77777777" w:rsidR="004E620F" w:rsidRDefault="00000000">
      <w:pPr>
        <w:pStyle w:val="4"/>
        <w:rPr>
          <w:rFonts w:ascii="宋体" w:hAnsi="宋体"/>
          <w:color w:val="000000" w:themeColor="text1"/>
        </w:rPr>
      </w:pPr>
      <w:bookmarkStart w:id="351" w:name="_Hlk10536746"/>
      <w:r>
        <w:rPr>
          <w:rFonts w:ascii="宋体" w:hAnsi="宋体" w:hint="eastAsia"/>
          <w:color w:val="000000" w:themeColor="text1"/>
        </w:rPr>
        <w:t>项目列示</w:t>
      </w:r>
    </w:p>
    <w:sdt>
      <w:sdtPr>
        <w:rPr>
          <w:color w:val="000000" w:themeColor="text1"/>
        </w:rPr>
        <w:alias w:val="是否适用：长期应付款分类列示[双击切换]"/>
        <w:tag w:val="_GBC_dc1496c33e4a4cabb259020dbf46be93"/>
        <w:id w:val="301502644"/>
        <w:placeholder>
          <w:docPart w:val="GBC22222222222222222222222222222"/>
        </w:placeholder>
      </w:sdtPr>
      <w:sdtContent>
        <w:p w14:paraId="1028D1D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9075078"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长期应付款分类列示"/>
          <w:tag w:val="_GBC_ebfc605e57a44e54b3e33ac2adbd49b3"/>
          <w:id w:val="-12999922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长期应付款分类列示"/>
          <w:tag w:val="_GBC_3e0811a7722a450c98b76253621cc253"/>
          <w:id w:val="9134282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2733"/>
        <w:gridCol w:w="2747"/>
      </w:tblGrid>
      <w:tr w:rsidR="004E620F" w:rsidRPr="00C179A8" w14:paraId="0274019C" w14:textId="77777777">
        <w:sdt>
          <w:sdtPr>
            <w:rPr>
              <w:rFonts w:asciiTheme="minorEastAsia" w:eastAsiaTheme="minorEastAsia" w:hAnsiTheme="minorEastAsia"/>
            </w:rPr>
            <w:tag w:val="_PLD_c3a93bba75a94d61a6bb41116821520d"/>
            <w:id w:val="189275518"/>
          </w:sdtPr>
          <w:sdtContent>
            <w:tc>
              <w:tcPr>
                <w:tcW w:w="1828" w:type="pct"/>
                <w:vAlign w:val="center"/>
              </w:tcPr>
              <w:p w14:paraId="78A6CEE0" w14:textId="77777777" w:rsidR="004E620F" w:rsidRPr="00C179A8" w:rsidRDefault="00000000">
                <w:pPr>
                  <w:tabs>
                    <w:tab w:val="right" w:pos="3690"/>
                    <w:tab w:val="right" w:pos="5130"/>
                    <w:tab w:val="right" w:pos="6030"/>
                    <w:tab w:val="right" w:pos="7650"/>
                    <w:tab w:val="right" w:pos="9270"/>
                  </w:tabs>
                  <w:adjustRightInd w:val="0"/>
                  <w:snapToGrid w:val="0"/>
                  <w:jc w:val="center"/>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4cef3b6e993d4efeab53c68db46274b8"/>
            <w:id w:val="-965893320"/>
          </w:sdtPr>
          <w:sdtContent>
            <w:tc>
              <w:tcPr>
                <w:tcW w:w="1582" w:type="pct"/>
                <w:vAlign w:val="center"/>
              </w:tcPr>
              <w:p w14:paraId="325B6BED" w14:textId="77777777" w:rsidR="004E620F" w:rsidRPr="00C179A8" w:rsidRDefault="00000000">
                <w:pPr>
                  <w:jc w:val="center"/>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d7980fd6d7084f6bb108abf1cc53570a"/>
            <w:id w:val="97224359"/>
          </w:sdtPr>
          <w:sdtContent>
            <w:tc>
              <w:tcPr>
                <w:tcW w:w="1590" w:type="pct"/>
                <w:vAlign w:val="center"/>
              </w:tcPr>
              <w:p w14:paraId="78482302" w14:textId="77777777" w:rsidR="004E620F" w:rsidRPr="00C179A8" w:rsidRDefault="00000000">
                <w:pPr>
                  <w:jc w:val="center"/>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期初余额</w:t>
                </w:r>
              </w:p>
            </w:tc>
          </w:sdtContent>
        </w:sdt>
      </w:tr>
      <w:tr w:rsidR="00C179A8" w:rsidRPr="00C179A8" w14:paraId="4958A9DC" w14:textId="77777777" w:rsidTr="00F30ADE">
        <w:tc>
          <w:tcPr>
            <w:tcW w:w="1828" w:type="pct"/>
          </w:tcPr>
          <w:p w14:paraId="376E7725" w14:textId="77777777" w:rsidR="00600BF0" w:rsidRPr="00C179A8" w:rsidRDefault="00000000" w:rsidP="00C179A8">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长期应付款</w:t>
            </w:r>
          </w:p>
        </w:tc>
        <w:tc>
          <w:tcPr>
            <w:tcW w:w="1582" w:type="pct"/>
            <w:vAlign w:val="center"/>
          </w:tcPr>
          <w:p w14:paraId="23DD8623" w14:textId="0AD318D4" w:rsidR="00600BF0" w:rsidRPr="00C179A8" w:rsidRDefault="00000000" w:rsidP="00C179A8">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C179A8">
              <w:rPr>
                <w:rFonts w:asciiTheme="minorEastAsia" w:eastAsiaTheme="minorEastAsia" w:hAnsiTheme="minorEastAsia"/>
              </w:rPr>
              <w:t>290,000,000.00</w:t>
            </w:r>
          </w:p>
        </w:tc>
        <w:tc>
          <w:tcPr>
            <w:tcW w:w="1590" w:type="pct"/>
            <w:vAlign w:val="center"/>
          </w:tcPr>
          <w:p w14:paraId="046F9FF8" w14:textId="5F6C2540" w:rsidR="00600BF0" w:rsidRPr="00C179A8" w:rsidRDefault="00000000" w:rsidP="00C179A8">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C179A8">
              <w:rPr>
                <w:rFonts w:asciiTheme="minorEastAsia" w:eastAsiaTheme="minorEastAsia" w:hAnsiTheme="minorEastAsia"/>
              </w:rPr>
              <w:t>290,000,000.00</w:t>
            </w:r>
          </w:p>
        </w:tc>
      </w:tr>
      <w:tr w:rsidR="00C179A8" w:rsidRPr="00C179A8" w14:paraId="6B7275A5" w14:textId="77777777" w:rsidTr="00F30ADE">
        <w:tc>
          <w:tcPr>
            <w:tcW w:w="1828" w:type="pct"/>
          </w:tcPr>
          <w:p w14:paraId="697942AC" w14:textId="77777777" w:rsidR="00600BF0" w:rsidRPr="00C179A8" w:rsidRDefault="00000000" w:rsidP="00C179A8">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专项应付款</w:t>
            </w:r>
          </w:p>
        </w:tc>
        <w:tc>
          <w:tcPr>
            <w:tcW w:w="1582" w:type="pct"/>
            <w:vAlign w:val="center"/>
          </w:tcPr>
          <w:p w14:paraId="6BFFB3F2" w14:textId="52DDF6D8" w:rsidR="00600BF0" w:rsidRPr="00C179A8" w:rsidRDefault="00000000" w:rsidP="00C179A8">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C179A8">
              <w:rPr>
                <w:rFonts w:asciiTheme="minorEastAsia" w:eastAsiaTheme="minorEastAsia" w:hAnsiTheme="minorEastAsia"/>
              </w:rPr>
              <w:t>253,207,700.00</w:t>
            </w:r>
          </w:p>
        </w:tc>
        <w:tc>
          <w:tcPr>
            <w:tcW w:w="1590" w:type="pct"/>
            <w:vAlign w:val="center"/>
          </w:tcPr>
          <w:p w14:paraId="4BA74798" w14:textId="28539A35" w:rsidR="00600BF0" w:rsidRPr="00C179A8" w:rsidRDefault="00000000" w:rsidP="00C179A8">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C179A8">
              <w:rPr>
                <w:rFonts w:asciiTheme="minorEastAsia" w:eastAsiaTheme="minorEastAsia" w:hAnsiTheme="minorEastAsia"/>
              </w:rPr>
              <w:t>253,207,700.00</w:t>
            </w:r>
          </w:p>
        </w:tc>
      </w:tr>
      <w:tr w:rsidR="00C179A8" w:rsidRPr="00C179A8" w14:paraId="009112F6" w14:textId="77777777" w:rsidTr="00F30ADE">
        <w:tc>
          <w:tcPr>
            <w:tcW w:w="1828" w:type="pct"/>
          </w:tcPr>
          <w:p w14:paraId="21183C92" w14:textId="77777777" w:rsidR="00600BF0" w:rsidRPr="00C179A8" w:rsidRDefault="00000000" w:rsidP="00C179A8">
            <w:pPr>
              <w:tabs>
                <w:tab w:val="right" w:pos="3690"/>
                <w:tab w:val="right" w:pos="5130"/>
                <w:tab w:val="right" w:pos="6030"/>
                <w:tab w:val="right" w:pos="7650"/>
                <w:tab w:val="right" w:pos="9270"/>
              </w:tabs>
              <w:adjustRightInd w:val="0"/>
              <w:snapToGrid w:val="0"/>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合计</w:t>
            </w:r>
          </w:p>
        </w:tc>
        <w:tc>
          <w:tcPr>
            <w:tcW w:w="1582" w:type="pct"/>
            <w:vAlign w:val="center"/>
          </w:tcPr>
          <w:p w14:paraId="39D869CE" w14:textId="2A4F9FA6" w:rsidR="00600BF0" w:rsidRPr="00C179A8" w:rsidRDefault="00000000" w:rsidP="00C179A8">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C179A8">
              <w:rPr>
                <w:rFonts w:asciiTheme="minorEastAsia" w:eastAsiaTheme="minorEastAsia" w:hAnsiTheme="minorEastAsia"/>
              </w:rPr>
              <w:t>543,207,700.00</w:t>
            </w:r>
          </w:p>
        </w:tc>
        <w:tc>
          <w:tcPr>
            <w:tcW w:w="1590" w:type="pct"/>
            <w:vAlign w:val="center"/>
          </w:tcPr>
          <w:p w14:paraId="3E5FE997" w14:textId="4BAC6637" w:rsidR="00600BF0" w:rsidRPr="00C179A8" w:rsidRDefault="00000000" w:rsidP="00C179A8">
            <w:pPr>
              <w:tabs>
                <w:tab w:val="right" w:pos="3690"/>
                <w:tab w:val="right" w:pos="5130"/>
                <w:tab w:val="right" w:pos="6030"/>
                <w:tab w:val="right" w:pos="7650"/>
                <w:tab w:val="right" w:pos="9270"/>
              </w:tabs>
              <w:adjustRightInd w:val="0"/>
              <w:snapToGrid w:val="0"/>
              <w:jc w:val="right"/>
              <w:rPr>
                <w:rFonts w:asciiTheme="minorEastAsia" w:eastAsiaTheme="minorEastAsia" w:hAnsiTheme="minorEastAsia"/>
              </w:rPr>
            </w:pPr>
            <w:r w:rsidRPr="00C179A8">
              <w:rPr>
                <w:rFonts w:asciiTheme="minorEastAsia" w:eastAsiaTheme="minorEastAsia" w:hAnsiTheme="minorEastAsia"/>
              </w:rPr>
              <w:t>543,207,700.00</w:t>
            </w:r>
          </w:p>
        </w:tc>
      </w:tr>
    </w:tbl>
    <w:p w14:paraId="58911752" w14:textId="77777777" w:rsidR="004E620F" w:rsidRDefault="00000000">
      <w:pPr>
        <w:rPr>
          <w:color w:val="000000" w:themeColor="text1"/>
        </w:rPr>
      </w:pPr>
      <w:bookmarkStart w:id="352" w:name="_Hlk532911057"/>
      <w:r>
        <w:rPr>
          <w:rFonts w:hint="eastAsia"/>
          <w:color w:val="000000" w:themeColor="text1"/>
        </w:rPr>
        <w:lastRenderedPageBreak/>
        <w:t>其他说明：</w:t>
      </w:r>
    </w:p>
    <w:sdt>
      <w:sdtPr>
        <w:rPr>
          <w:rFonts w:hint="eastAsia"/>
          <w:color w:val="000000" w:themeColor="text1"/>
        </w:rPr>
        <w:alias w:val="长期应付款分类列示其他说明"/>
        <w:tag w:val="_GBC_431a8b84aeeb4e0fa07aef9d9af1a46d"/>
        <w:id w:val="140249103"/>
        <w:placeholder>
          <w:docPart w:val="GBC22222222222222222222222222222"/>
        </w:placeholder>
      </w:sdtPr>
      <w:sdtContent>
        <w:p w14:paraId="51388838" w14:textId="47FCF478" w:rsidR="004E620F" w:rsidRDefault="00000000">
          <w:pPr>
            <w:rPr>
              <w:color w:val="000000" w:themeColor="text1"/>
            </w:rPr>
          </w:pPr>
          <w:r>
            <w:rPr>
              <w:rFonts w:hint="eastAsia"/>
              <w:color w:val="000000" w:themeColor="text1"/>
            </w:rPr>
            <w:t>无</w:t>
          </w:r>
        </w:p>
      </w:sdtContent>
    </w:sdt>
    <w:p w14:paraId="00CEB313" w14:textId="77777777" w:rsidR="004E620F" w:rsidRDefault="004E620F">
      <w:pPr>
        <w:rPr>
          <w:color w:val="000000" w:themeColor="text1"/>
        </w:rPr>
      </w:pPr>
    </w:p>
    <w:p w14:paraId="14B89481" w14:textId="77777777" w:rsidR="004E620F" w:rsidRDefault="00000000">
      <w:pPr>
        <w:pStyle w:val="4"/>
        <w:ind w:left="360" w:hanging="360"/>
        <w:rPr>
          <w:rFonts w:ascii="宋体" w:hAnsi="宋体"/>
          <w:color w:val="000000" w:themeColor="text1"/>
        </w:rPr>
      </w:pPr>
      <w:bookmarkStart w:id="353" w:name="_Hlk10536806"/>
      <w:bookmarkStart w:id="354" w:name="_Hlk10536877"/>
      <w:bookmarkEnd w:id="351"/>
      <w:bookmarkEnd w:id="352"/>
      <w:r>
        <w:rPr>
          <w:rFonts w:ascii="宋体" w:hAnsi="宋体" w:hint="eastAsia"/>
          <w:color w:val="000000" w:themeColor="text1"/>
        </w:rPr>
        <w:t>长期应付款</w:t>
      </w:r>
      <w:bookmarkEnd w:id="353"/>
    </w:p>
    <w:sdt>
      <w:sdtPr>
        <w:rPr>
          <w:color w:val="000000" w:themeColor="text1"/>
        </w:rPr>
        <w:alias w:val="是否适用：按款项性质列示长期应付款[双击切换]"/>
        <w:tag w:val="_GBC_a9fa9a5286484f4bb853b1eff824e621"/>
        <w:id w:val="1908797200"/>
        <w:placeholder>
          <w:docPart w:val="GBC22222222222222222222222222222"/>
        </w:placeholder>
      </w:sdtPr>
      <w:sdtContent>
        <w:p w14:paraId="0825DFFA"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00E20E6"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长期应付款"/>
          <w:tag w:val="_GBC_8d90e4088fac4efe85a76cd0e30766e1"/>
          <w:id w:val="-14710534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应付款"/>
          <w:tag w:val="_GBC_571b1adfcb634dcbb4fbdf0991f3e029"/>
          <w:id w:val="-11423400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059"/>
        <w:gridCol w:w="2788"/>
        <w:gridCol w:w="2790"/>
      </w:tblGrid>
      <w:tr w:rsidR="00C179A8" w14:paraId="22AA8074" w14:textId="77777777" w:rsidTr="00DA1ED1">
        <w:trPr>
          <w:cantSplit/>
          <w:trHeight w:val="307"/>
        </w:trPr>
        <w:sdt>
          <w:sdtPr>
            <w:rPr>
              <w:rFonts w:asciiTheme="minorEastAsia" w:eastAsiaTheme="minorEastAsia" w:hAnsiTheme="minorEastAsia"/>
            </w:rPr>
            <w:tag w:val="_PLD_35c3ed078068475db04283d6d6c22bb5"/>
            <w:id w:val="-4518453"/>
          </w:sdtPr>
          <w:sdtContent>
            <w:tc>
              <w:tcPr>
                <w:tcW w:w="1771" w:type="pct"/>
                <w:vAlign w:val="center"/>
              </w:tcPr>
              <w:p w14:paraId="4B5C3222" w14:textId="77777777" w:rsidR="00600BF0" w:rsidRPr="00C179A8" w:rsidRDefault="00000000" w:rsidP="00DA1ED1">
                <w:pPr>
                  <w:jc w:val="center"/>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b59846bd1adb4f398cd1737332e81edb"/>
            <w:id w:val="1872876757"/>
          </w:sdtPr>
          <w:sdtContent>
            <w:tc>
              <w:tcPr>
                <w:tcW w:w="1614" w:type="pct"/>
                <w:vAlign w:val="center"/>
              </w:tcPr>
              <w:p w14:paraId="2AFC1287" w14:textId="77777777" w:rsidR="00600BF0" w:rsidRPr="00C179A8" w:rsidRDefault="00000000" w:rsidP="00DA1ED1">
                <w:pPr>
                  <w:jc w:val="center"/>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184e30079df94f509e7e7ea9142928df"/>
            <w:id w:val="1262799987"/>
          </w:sdtPr>
          <w:sdtContent>
            <w:tc>
              <w:tcPr>
                <w:tcW w:w="1615" w:type="pct"/>
                <w:vAlign w:val="center"/>
              </w:tcPr>
              <w:p w14:paraId="235F8628" w14:textId="77777777" w:rsidR="00600BF0" w:rsidRPr="00C179A8" w:rsidRDefault="00000000" w:rsidP="00DA1ED1">
                <w:pPr>
                  <w:jc w:val="center"/>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期初余额</w:t>
                </w:r>
              </w:p>
            </w:tc>
          </w:sdtContent>
        </w:sdt>
      </w:tr>
      <w:tr w:rsidR="00C179A8" w14:paraId="6159DC19" w14:textId="77777777" w:rsidTr="00DA1ED1">
        <w:trPr>
          <w:cantSplit/>
          <w:trHeight w:val="186"/>
        </w:trPr>
        <w:tc>
          <w:tcPr>
            <w:tcW w:w="1771" w:type="pct"/>
          </w:tcPr>
          <w:p w14:paraId="020EA668" w14:textId="77777777" w:rsidR="00600BF0" w:rsidRPr="00C179A8" w:rsidRDefault="00000000" w:rsidP="00DA1ED1">
            <w:pPr>
              <w:rPr>
                <w:rFonts w:asciiTheme="minorEastAsia" w:eastAsiaTheme="minorEastAsia" w:hAnsiTheme="minorEastAsia"/>
              </w:rPr>
            </w:pPr>
            <w:r w:rsidRPr="00C179A8">
              <w:rPr>
                <w:rFonts w:asciiTheme="minorEastAsia" w:eastAsiaTheme="minorEastAsia" w:hAnsiTheme="minorEastAsia"/>
              </w:rPr>
              <w:t>股权回购义务</w:t>
            </w:r>
          </w:p>
        </w:tc>
        <w:tc>
          <w:tcPr>
            <w:tcW w:w="1614" w:type="pct"/>
          </w:tcPr>
          <w:p w14:paraId="0712831B" w14:textId="77777777" w:rsidR="00600BF0" w:rsidRPr="00C179A8" w:rsidRDefault="00000000" w:rsidP="00DA1ED1">
            <w:pPr>
              <w:jc w:val="right"/>
              <w:rPr>
                <w:rFonts w:asciiTheme="minorEastAsia" w:eastAsiaTheme="minorEastAsia" w:hAnsiTheme="minorEastAsia"/>
              </w:rPr>
            </w:pPr>
            <w:r w:rsidRPr="00C179A8">
              <w:rPr>
                <w:rFonts w:asciiTheme="minorEastAsia" w:eastAsiaTheme="minorEastAsia" w:hAnsiTheme="minorEastAsia"/>
              </w:rPr>
              <w:t>290,000,000.00</w:t>
            </w:r>
          </w:p>
        </w:tc>
        <w:tc>
          <w:tcPr>
            <w:tcW w:w="1615" w:type="pct"/>
          </w:tcPr>
          <w:p w14:paraId="6C3C5370" w14:textId="1769F58A" w:rsidR="00600BF0" w:rsidRPr="00C179A8" w:rsidRDefault="00000000" w:rsidP="00DA1ED1">
            <w:pPr>
              <w:jc w:val="right"/>
              <w:rPr>
                <w:rFonts w:asciiTheme="minorEastAsia" w:eastAsiaTheme="minorEastAsia" w:hAnsiTheme="minorEastAsia"/>
              </w:rPr>
            </w:pPr>
            <w:r w:rsidRPr="00C179A8">
              <w:rPr>
                <w:rFonts w:asciiTheme="minorEastAsia" w:eastAsiaTheme="minorEastAsia" w:hAnsiTheme="minorEastAsia"/>
              </w:rPr>
              <w:t>290,000,000.00</w:t>
            </w:r>
          </w:p>
        </w:tc>
      </w:tr>
      <w:tr w:rsidR="00C179A8" w14:paraId="169EA16F" w14:textId="77777777" w:rsidTr="00D233B2">
        <w:trPr>
          <w:cantSplit/>
          <w:trHeight w:val="186"/>
        </w:trPr>
        <w:tc>
          <w:tcPr>
            <w:tcW w:w="1771" w:type="pct"/>
          </w:tcPr>
          <w:p w14:paraId="0C653A07" w14:textId="77777777" w:rsidR="00600BF0" w:rsidRPr="00C179A8" w:rsidRDefault="00000000" w:rsidP="00C179A8">
            <w:pPr>
              <w:jc w:val="center"/>
              <w:rPr>
                <w:rFonts w:asciiTheme="minorEastAsia" w:eastAsiaTheme="minorEastAsia" w:hAnsiTheme="minorEastAsia"/>
                <w:color w:val="000000" w:themeColor="text1"/>
              </w:rPr>
            </w:pPr>
            <w:r w:rsidRPr="00C179A8">
              <w:rPr>
                <w:rFonts w:asciiTheme="minorEastAsia" w:eastAsiaTheme="minorEastAsia" w:hAnsiTheme="minorEastAsia" w:hint="eastAsia"/>
                <w:color w:val="000000" w:themeColor="text1"/>
              </w:rPr>
              <w:t>合计</w:t>
            </w:r>
          </w:p>
        </w:tc>
        <w:tc>
          <w:tcPr>
            <w:tcW w:w="1614" w:type="pct"/>
            <w:vAlign w:val="center"/>
          </w:tcPr>
          <w:p w14:paraId="226FDE9C" w14:textId="67DE774A" w:rsidR="00600BF0" w:rsidRPr="00C179A8" w:rsidRDefault="00000000" w:rsidP="00C179A8">
            <w:pPr>
              <w:jc w:val="right"/>
              <w:rPr>
                <w:rFonts w:asciiTheme="minorEastAsia" w:eastAsiaTheme="minorEastAsia" w:hAnsiTheme="minorEastAsia"/>
              </w:rPr>
            </w:pPr>
            <w:r w:rsidRPr="00C179A8">
              <w:rPr>
                <w:rFonts w:asciiTheme="minorEastAsia" w:eastAsiaTheme="minorEastAsia" w:hAnsiTheme="minorEastAsia"/>
              </w:rPr>
              <w:t>290,000,000.00</w:t>
            </w:r>
          </w:p>
        </w:tc>
        <w:tc>
          <w:tcPr>
            <w:tcW w:w="1615" w:type="pct"/>
            <w:vAlign w:val="center"/>
          </w:tcPr>
          <w:p w14:paraId="38BBC5C3" w14:textId="5C933FF3" w:rsidR="00600BF0" w:rsidRPr="00C179A8" w:rsidRDefault="00000000" w:rsidP="00C179A8">
            <w:pPr>
              <w:jc w:val="right"/>
              <w:rPr>
                <w:rFonts w:asciiTheme="minorEastAsia" w:eastAsiaTheme="minorEastAsia" w:hAnsiTheme="minorEastAsia"/>
              </w:rPr>
            </w:pPr>
            <w:r w:rsidRPr="00C179A8">
              <w:rPr>
                <w:rFonts w:asciiTheme="minorEastAsia" w:eastAsiaTheme="minorEastAsia" w:hAnsiTheme="minorEastAsia"/>
              </w:rPr>
              <w:t>290,000,000.00</w:t>
            </w:r>
          </w:p>
        </w:tc>
      </w:tr>
    </w:tbl>
    <w:p w14:paraId="5EA3DFC3" w14:textId="77777777" w:rsidR="00600BF0" w:rsidRDefault="00600BF0"/>
    <w:p w14:paraId="0A6ED788" w14:textId="77777777" w:rsidR="004E620F" w:rsidRDefault="00000000">
      <w:pPr>
        <w:snapToGrid w:val="0"/>
        <w:spacing w:line="240" w:lineRule="atLeast"/>
        <w:rPr>
          <w:color w:val="000000" w:themeColor="text1"/>
        </w:rPr>
      </w:pPr>
      <w:r>
        <w:rPr>
          <w:rFonts w:hint="eastAsia"/>
          <w:color w:val="000000" w:themeColor="text1"/>
        </w:rPr>
        <w:t>其他说明：</w:t>
      </w:r>
    </w:p>
    <w:p w14:paraId="594F2CF5" w14:textId="12146705" w:rsidR="004E620F" w:rsidRDefault="00000000">
      <w:pPr>
        <w:snapToGrid w:val="0"/>
        <w:spacing w:line="240" w:lineRule="atLeast"/>
        <w:rPr>
          <w:color w:val="000000" w:themeColor="text1"/>
        </w:rPr>
      </w:pPr>
      <w:sdt>
        <w:sdtPr>
          <w:rPr>
            <w:color w:val="000000" w:themeColor="text1"/>
          </w:rPr>
          <w:alias w:val="长期应付款的说明"/>
          <w:tag w:val="_GBC_26dfebab321040728d621ff8ca8d9de0"/>
          <w:id w:val="-991565203"/>
          <w:placeholder>
            <w:docPart w:val="GBC22222222222222222222222222222"/>
          </w:placeholder>
        </w:sdtPr>
        <w:sdtContent>
          <w:r>
            <w:rPr>
              <w:rFonts w:hint="eastAsia"/>
              <w:color w:val="000000" w:themeColor="text1"/>
            </w:rPr>
            <w:t>无</w:t>
          </w:r>
        </w:sdtContent>
      </w:sdt>
    </w:p>
    <w:p w14:paraId="4D7CA7D1" w14:textId="77777777" w:rsidR="004E620F" w:rsidRDefault="004E620F">
      <w:pPr>
        <w:rPr>
          <w:color w:val="000000" w:themeColor="text1"/>
        </w:rPr>
      </w:pPr>
    </w:p>
    <w:bookmarkEnd w:id="354"/>
    <w:p w14:paraId="423EDD95" w14:textId="77777777" w:rsidR="004E620F" w:rsidRDefault="00000000">
      <w:pPr>
        <w:pStyle w:val="4"/>
        <w:rPr>
          <w:rFonts w:ascii="宋体" w:hAnsi="宋体"/>
          <w:color w:val="000000" w:themeColor="text1"/>
        </w:rPr>
      </w:pPr>
      <w:r>
        <w:rPr>
          <w:rFonts w:ascii="宋体" w:hAnsi="宋体" w:hint="eastAsia"/>
          <w:color w:val="000000" w:themeColor="text1"/>
        </w:rPr>
        <w:t>专项应付款</w:t>
      </w:r>
    </w:p>
    <w:sdt>
      <w:sdtPr>
        <w:rPr>
          <w:color w:val="000000" w:themeColor="text1"/>
        </w:rPr>
        <w:alias w:val="是否适用：专项应付款[双击切换]"/>
        <w:tag w:val="_GBC_f70a824e87784429a75fa648d7634cf8"/>
        <w:id w:val="-1153746773"/>
        <w:placeholder>
          <w:docPart w:val="GBC22222222222222222222222222222"/>
        </w:placeholder>
      </w:sdtPr>
      <w:sdtContent>
        <w:p w14:paraId="00C7831C"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0FD84D2"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专项应付款"/>
          <w:tag w:val="_GBC_fbba1675963f41deb7db46c882d2bb66"/>
          <w:id w:val="13028826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专项应付款"/>
          <w:tag w:val="_GBC_db6088dd197e44658d5eb4ad92eace1a"/>
          <w:id w:val="-19510783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793"/>
        <w:gridCol w:w="1656"/>
        <w:gridCol w:w="1105"/>
        <w:gridCol w:w="992"/>
        <w:gridCol w:w="1535"/>
        <w:gridCol w:w="1556"/>
      </w:tblGrid>
      <w:tr w:rsidR="00C179A8" w:rsidRPr="00C179A8" w14:paraId="67BEA868" w14:textId="77777777" w:rsidTr="00C179A8">
        <w:trPr>
          <w:cantSplit/>
        </w:trPr>
        <w:sdt>
          <w:sdtPr>
            <w:rPr>
              <w:rFonts w:asciiTheme="minorEastAsia" w:eastAsiaTheme="minorEastAsia" w:hAnsiTheme="minorEastAsia"/>
              <w:sz w:val="20"/>
              <w:szCs w:val="20"/>
            </w:rPr>
            <w:tag w:val="_PLD_cd0bf128e15a4ba9af42624758d0f741"/>
            <w:id w:val="1914039536"/>
          </w:sdtPr>
          <w:sdtContent>
            <w:tc>
              <w:tcPr>
                <w:tcW w:w="1042" w:type="pct"/>
                <w:vAlign w:val="center"/>
              </w:tcPr>
              <w:p w14:paraId="2D7B23C1" w14:textId="77777777" w:rsidR="00600BF0" w:rsidRPr="00C179A8" w:rsidRDefault="00000000" w:rsidP="00AE3D22">
                <w:pPr>
                  <w:ind w:right="105"/>
                  <w:jc w:val="center"/>
                  <w:rPr>
                    <w:rFonts w:asciiTheme="minorEastAsia" w:eastAsiaTheme="minorEastAsia" w:hAnsiTheme="minorEastAsia"/>
                    <w:color w:val="000000" w:themeColor="text1"/>
                    <w:sz w:val="20"/>
                    <w:szCs w:val="20"/>
                  </w:rPr>
                </w:pPr>
                <w:r w:rsidRPr="00C179A8">
                  <w:rPr>
                    <w:rFonts w:asciiTheme="minorEastAsia" w:eastAsiaTheme="minorEastAsia" w:hAnsiTheme="minorEastAsia" w:hint="eastAsia"/>
                    <w:color w:val="000000" w:themeColor="text1"/>
                    <w:sz w:val="20"/>
                    <w:szCs w:val="20"/>
                  </w:rPr>
                  <w:t>项目</w:t>
                </w:r>
              </w:p>
            </w:tc>
          </w:sdtContent>
        </w:sdt>
        <w:sdt>
          <w:sdtPr>
            <w:rPr>
              <w:rFonts w:asciiTheme="minorEastAsia" w:eastAsiaTheme="minorEastAsia" w:hAnsiTheme="minorEastAsia"/>
              <w:sz w:val="20"/>
              <w:szCs w:val="20"/>
            </w:rPr>
            <w:tag w:val="_PLD_0273ec8ee2454cc3b513b4d9bc176584"/>
            <w:id w:val="563069637"/>
          </w:sdtPr>
          <w:sdtContent>
            <w:tc>
              <w:tcPr>
                <w:tcW w:w="963" w:type="pct"/>
              </w:tcPr>
              <w:p w14:paraId="68175C82" w14:textId="77777777" w:rsidR="00600BF0" w:rsidRPr="00C179A8" w:rsidRDefault="00000000" w:rsidP="00AE3D22">
                <w:pPr>
                  <w:jc w:val="center"/>
                  <w:rPr>
                    <w:rFonts w:asciiTheme="minorEastAsia" w:eastAsiaTheme="minorEastAsia" w:hAnsiTheme="minorEastAsia"/>
                    <w:color w:val="000000" w:themeColor="text1"/>
                    <w:sz w:val="20"/>
                    <w:szCs w:val="20"/>
                  </w:rPr>
                </w:pPr>
                <w:r w:rsidRPr="00C179A8">
                  <w:rPr>
                    <w:rFonts w:asciiTheme="minorEastAsia" w:eastAsiaTheme="minorEastAsia" w:hAnsiTheme="minorEastAsia" w:hint="eastAsia"/>
                    <w:color w:val="000000" w:themeColor="text1"/>
                    <w:sz w:val="20"/>
                    <w:szCs w:val="20"/>
                  </w:rPr>
                  <w:t>期初余额</w:t>
                </w:r>
              </w:p>
            </w:tc>
          </w:sdtContent>
        </w:sdt>
        <w:sdt>
          <w:sdtPr>
            <w:rPr>
              <w:rFonts w:asciiTheme="minorEastAsia" w:eastAsiaTheme="minorEastAsia" w:hAnsiTheme="minorEastAsia"/>
              <w:sz w:val="20"/>
              <w:szCs w:val="20"/>
            </w:rPr>
            <w:tag w:val="_PLD_8af6034e00f845329602a9fdcfc9b2dc"/>
            <w:id w:val="1542241839"/>
          </w:sdtPr>
          <w:sdtContent>
            <w:tc>
              <w:tcPr>
                <w:tcW w:w="643" w:type="pct"/>
              </w:tcPr>
              <w:p w14:paraId="6344C64F" w14:textId="77777777" w:rsidR="00600BF0" w:rsidRPr="00C179A8" w:rsidRDefault="00000000" w:rsidP="00AE3D22">
                <w:pPr>
                  <w:jc w:val="center"/>
                  <w:rPr>
                    <w:rFonts w:asciiTheme="minorEastAsia" w:eastAsiaTheme="minorEastAsia" w:hAnsiTheme="minorEastAsia"/>
                    <w:color w:val="000000" w:themeColor="text1"/>
                    <w:sz w:val="20"/>
                    <w:szCs w:val="20"/>
                  </w:rPr>
                </w:pPr>
                <w:r w:rsidRPr="00C179A8">
                  <w:rPr>
                    <w:rFonts w:asciiTheme="minorEastAsia" w:eastAsiaTheme="minorEastAsia" w:hAnsiTheme="minorEastAsia" w:hint="eastAsia"/>
                    <w:color w:val="000000" w:themeColor="text1"/>
                    <w:sz w:val="20"/>
                    <w:szCs w:val="20"/>
                  </w:rPr>
                  <w:t>本期增加</w:t>
                </w:r>
              </w:p>
            </w:tc>
          </w:sdtContent>
        </w:sdt>
        <w:sdt>
          <w:sdtPr>
            <w:rPr>
              <w:rFonts w:asciiTheme="minorEastAsia" w:eastAsiaTheme="minorEastAsia" w:hAnsiTheme="minorEastAsia"/>
              <w:sz w:val="20"/>
              <w:szCs w:val="20"/>
            </w:rPr>
            <w:tag w:val="_PLD_013b3bd484664b418b2949897aaba93a"/>
            <w:id w:val="-2088450151"/>
          </w:sdtPr>
          <w:sdtContent>
            <w:tc>
              <w:tcPr>
                <w:tcW w:w="578" w:type="pct"/>
              </w:tcPr>
              <w:p w14:paraId="6078B1CB" w14:textId="77777777" w:rsidR="00600BF0" w:rsidRPr="00C179A8" w:rsidRDefault="00000000" w:rsidP="00AE3D22">
                <w:pPr>
                  <w:jc w:val="center"/>
                  <w:rPr>
                    <w:rFonts w:asciiTheme="minorEastAsia" w:eastAsiaTheme="minorEastAsia" w:hAnsiTheme="minorEastAsia"/>
                    <w:color w:val="000000" w:themeColor="text1"/>
                    <w:sz w:val="20"/>
                    <w:szCs w:val="20"/>
                  </w:rPr>
                </w:pPr>
                <w:r w:rsidRPr="00C179A8">
                  <w:rPr>
                    <w:rFonts w:asciiTheme="minorEastAsia" w:eastAsiaTheme="minorEastAsia" w:hAnsiTheme="minorEastAsia" w:hint="eastAsia"/>
                    <w:color w:val="000000" w:themeColor="text1"/>
                    <w:sz w:val="20"/>
                    <w:szCs w:val="20"/>
                  </w:rPr>
                  <w:t>本期减少</w:t>
                </w:r>
              </w:p>
            </w:tc>
          </w:sdtContent>
        </w:sdt>
        <w:sdt>
          <w:sdtPr>
            <w:rPr>
              <w:rFonts w:asciiTheme="minorEastAsia" w:eastAsiaTheme="minorEastAsia" w:hAnsiTheme="minorEastAsia"/>
              <w:sz w:val="20"/>
              <w:szCs w:val="20"/>
            </w:rPr>
            <w:tag w:val="_PLD_99498b7622144415a46b3eb203e33536"/>
            <w:id w:val="-1632243200"/>
          </w:sdtPr>
          <w:sdtContent>
            <w:tc>
              <w:tcPr>
                <w:tcW w:w="870" w:type="pct"/>
              </w:tcPr>
              <w:p w14:paraId="1149A492" w14:textId="77777777" w:rsidR="00600BF0" w:rsidRPr="00C179A8" w:rsidRDefault="00000000" w:rsidP="00AE3D22">
                <w:pPr>
                  <w:jc w:val="center"/>
                  <w:rPr>
                    <w:rFonts w:asciiTheme="minorEastAsia" w:eastAsiaTheme="minorEastAsia" w:hAnsiTheme="minorEastAsia"/>
                    <w:color w:val="000000" w:themeColor="text1"/>
                    <w:sz w:val="20"/>
                    <w:szCs w:val="20"/>
                  </w:rPr>
                </w:pPr>
                <w:r w:rsidRPr="00C179A8">
                  <w:rPr>
                    <w:rFonts w:asciiTheme="minorEastAsia" w:eastAsiaTheme="minorEastAsia" w:hAnsiTheme="minorEastAsia" w:hint="eastAsia"/>
                    <w:color w:val="000000" w:themeColor="text1"/>
                    <w:sz w:val="20"/>
                    <w:szCs w:val="20"/>
                  </w:rPr>
                  <w:t>期末余额</w:t>
                </w:r>
              </w:p>
            </w:tc>
          </w:sdtContent>
        </w:sdt>
        <w:sdt>
          <w:sdtPr>
            <w:rPr>
              <w:rFonts w:asciiTheme="minorEastAsia" w:eastAsiaTheme="minorEastAsia" w:hAnsiTheme="minorEastAsia"/>
              <w:sz w:val="20"/>
              <w:szCs w:val="20"/>
            </w:rPr>
            <w:tag w:val="_PLD_435f222fb1ac40efb8892f65ff2d7efe"/>
            <w:id w:val="1602527672"/>
          </w:sdtPr>
          <w:sdtContent>
            <w:tc>
              <w:tcPr>
                <w:tcW w:w="904" w:type="pct"/>
              </w:tcPr>
              <w:p w14:paraId="513B3720" w14:textId="77777777" w:rsidR="00600BF0" w:rsidRPr="00C179A8" w:rsidRDefault="00000000" w:rsidP="00AE3D22">
                <w:pPr>
                  <w:jc w:val="center"/>
                  <w:rPr>
                    <w:rFonts w:asciiTheme="minorEastAsia" w:eastAsiaTheme="minorEastAsia" w:hAnsiTheme="minorEastAsia"/>
                    <w:color w:val="000000" w:themeColor="text1"/>
                    <w:sz w:val="20"/>
                    <w:szCs w:val="20"/>
                  </w:rPr>
                </w:pPr>
                <w:r w:rsidRPr="00C179A8">
                  <w:rPr>
                    <w:rFonts w:asciiTheme="minorEastAsia" w:eastAsiaTheme="minorEastAsia" w:hAnsiTheme="minorEastAsia" w:hint="eastAsia"/>
                    <w:color w:val="000000" w:themeColor="text1"/>
                    <w:sz w:val="20"/>
                    <w:szCs w:val="20"/>
                  </w:rPr>
                  <w:t>形成原因</w:t>
                </w:r>
              </w:p>
            </w:tc>
          </w:sdtContent>
        </w:sdt>
      </w:tr>
      <w:tr w:rsidR="00C179A8" w:rsidRPr="00C179A8" w14:paraId="7D5C13E7" w14:textId="77777777" w:rsidTr="00C179A8">
        <w:trPr>
          <w:cantSplit/>
        </w:trPr>
        <w:tc>
          <w:tcPr>
            <w:tcW w:w="1042" w:type="pct"/>
          </w:tcPr>
          <w:p w14:paraId="184F7932" w14:textId="77777777" w:rsidR="00600BF0" w:rsidRPr="00C179A8" w:rsidRDefault="00000000" w:rsidP="00C179A8">
            <w:pPr>
              <w:ind w:right="105"/>
              <w:rPr>
                <w:rFonts w:asciiTheme="minorEastAsia" w:eastAsiaTheme="minorEastAsia" w:hAnsiTheme="minorEastAsia"/>
                <w:sz w:val="20"/>
                <w:szCs w:val="20"/>
              </w:rPr>
            </w:pPr>
            <w:r w:rsidRPr="00C179A8">
              <w:rPr>
                <w:rFonts w:asciiTheme="minorEastAsia" w:eastAsiaTheme="minorEastAsia" w:hAnsiTheme="minorEastAsia"/>
                <w:sz w:val="20"/>
                <w:szCs w:val="20"/>
              </w:rPr>
              <w:t>氢能前沿科技产品研发及产业化项目</w:t>
            </w:r>
          </w:p>
        </w:tc>
        <w:tc>
          <w:tcPr>
            <w:tcW w:w="963" w:type="pct"/>
          </w:tcPr>
          <w:p w14:paraId="3BE93DB8" w14:textId="77777777" w:rsidR="00600BF0" w:rsidRPr="00C179A8" w:rsidRDefault="00000000" w:rsidP="00C179A8">
            <w:pPr>
              <w:ind w:right="73"/>
              <w:jc w:val="right"/>
              <w:rPr>
                <w:rFonts w:asciiTheme="minorEastAsia" w:eastAsiaTheme="minorEastAsia" w:hAnsiTheme="minorEastAsia"/>
                <w:sz w:val="20"/>
                <w:szCs w:val="20"/>
              </w:rPr>
            </w:pPr>
            <w:r w:rsidRPr="00C179A8">
              <w:rPr>
                <w:rFonts w:asciiTheme="minorEastAsia" w:eastAsiaTheme="minorEastAsia" w:hAnsiTheme="minorEastAsia"/>
                <w:sz w:val="20"/>
                <w:szCs w:val="20"/>
              </w:rPr>
              <w:t>30,000,000.00</w:t>
            </w:r>
          </w:p>
        </w:tc>
        <w:tc>
          <w:tcPr>
            <w:tcW w:w="643" w:type="pct"/>
          </w:tcPr>
          <w:p w14:paraId="7DF18B6A" w14:textId="77777777" w:rsidR="00600BF0" w:rsidRPr="00C179A8" w:rsidRDefault="00600BF0" w:rsidP="00C179A8">
            <w:pPr>
              <w:jc w:val="right"/>
              <w:rPr>
                <w:rFonts w:asciiTheme="minorEastAsia" w:eastAsiaTheme="minorEastAsia" w:hAnsiTheme="minorEastAsia"/>
                <w:sz w:val="20"/>
                <w:szCs w:val="20"/>
              </w:rPr>
            </w:pPr>
          </w:p>
        </w:tc>
        <w:tc>
          <w:tcPr>
            <w:tcW w:w="578" w:type="pct"/>
          </w:tcPr>
          <w:p w14:paraId="367E5DF7" w14:textId="77777777" w:rsidR="00600BF0" w:rsidRPr="00C179A8" w:rsidRDefault="00600BF0" w:rsidP="00C179A8">
            <w:pPr>
              <w:jc w:val="right"/>
              <w:rPr>
                <w:rFonts w:asciiTheme="minorEastAsia" w:eastAsiaTheme="minorEastAsia" w:hAnsiTheme="minorEastAsia"/>
                <w:sz w:val="20"/>
                <w:szCs w:val="20"/>
              </w:rPr>
            </w:pPr>
          </w:p>
        </w:tc>
        <w:tc>
          <w:tcPr>
            <w:tcW w:w="870" w:type="pct"/>
            <w:vAlign w:val="center"/>
          </w:tcPr>
          <w:p w14:paraId="28E79B55" w14:textId="0EDB3E33" w:rsidR="00600BF0" w:rsidRPr="00C179A8" w:rsidRDefault="00000000" w:rsidP="00C179A8">
            <w:pPr>
              <w:ind w:right="73"/>
              <w:jc w:val="right"/>
              <w:rPr>
                <w:rFonts w:asciiTheme="minorEastAsia" w:eastAsiaTheme="minorEastAsia" w:hAnsiTheme="minorEastAsia"/>
                <w:sz w:val="20"/>
                <w:szCs w:val="20"/>
              </w:rPr>
            </w:pPr>
            <w:r w:rsidRPr="00C179A8">
              <w:rPr>
                <w:rFonts w:asciiTheme="minorEastAsia" w:eastAsiaTheme="minorEastAsia" w:hAnsiTheme="minorEastAsia"/>
                <w:sz w:val="20"/>
                <w:szCs w:val="20"/>
              </w:rPr>
              <w:t>30,000,000.00</w:t>
            </w:r>
          </w:p>
        </w:tc>
        <w:tc>
          <w:tcPr>
            <w:tcW w:w="904" w:type="pct"/>
          </w:tcPr>
          <w:p w14:paraId="583ED41C" w14:textId="7F638357" w:rsidR="00600BF0" w:rsidRPr="00C179A8" w:rsidRDefault="00600BF0" w:rsidP="00C179A8">
            <w:pPr>
              <w:rPr>
                <w:rFonts w:asciiTheme="minorEastAsia" w:eastAsiaTheme="minorEastAsia" w:hAnsiTheme="minorEastAsia"/>
                <w:sz w:val="20"/>
                <w:szCs w:val="20"/>
              </w:rPr>
            </w:pPr>
          </w:p>
        </w:tc>
      </w:tr>
      <w:tr w:rsidR="00C179A8" w:rsidRPr="00C179A8" w14:paraId="57EA2778" w14:textId="77777777" w:rsidTr="00C179A8">
        <w:trPr>
          <w:cantSplit/>
        </w:trPr>
        <w:tc>
          <w:tcPr>
            <w:tcW w:w="1042" w:type="pct"/>
          </w:tcPr>
          <w:p w14:paraId="50748E09" w14:textId="77777777" w:rsidR="00600BF0" w:rsidRPr="00C179A8" w:rsidRDefault="00000000" w:rsidP="00C179A8">
            <w:pPr>
              <w:ind w:right="105"/>
              <w:rPr>
                <w:rFonts w:asciiTheme="minorEastAsia" w:eastAsiaTheme="minorEastAsia" w:hAnsiTheme="minorEastAsia"/>
                <w:sz w:val="20"/>
                <w:szCs w:val="20"/>
              </w:rPr>
            </w:pPr>
            <w:r w:rsidRPr="00C179A8">
              <w:rPr>
                <w:rFonts w:asciiTheme="minorEastAsia" w:eastAsiaTheme="minorEastAsia" w:hAnsiTheme="minorEastAsia"/>
                <w:sz w:val="20"/>
                <w:szCs w:val="20"/>
              </w:rPr>
              <w:t>揭榜挂帅项目</w:t>
            </w:r>
          </w:p>
        </w:tc>
        <w:tc>
          <w:tcPr>
            <w:tcW w:w="963" w:type="pct"/>
          </w:tcPr>
          <w:p w14:paraId="2279D8B2" w14:textId="77777777" w:rsidR="00600BF0" w:rsidRPr="00C179A8" w:rsidRDefault="00000000" w:rsidP="00C179A8">
            <w:pPr>
              <w:ind w:right="73"/>
              <w:jc w:val="right"/>
              <w:rPr>
                <w:rFonts w:asciiTheme="minorEastAsia" w:eastAsiaTheme="minorEastAsia" w:hAnsiTheme="minorEastAsia"/>
                <w:sz w:val="20"/>
                <w:szCs w:val="20"/>
              </w:rPr>
            </w:pPr>
            <w:r w:rsidRPr="00C179A8">
              <w:rPr>
                <w:rFonts w:asciiTheme="minorEastAsia" w:eastAsiaTheme="minorEastAsia" w:hAnsiTheme="minorEastAsia"/>
                <w:sz w:val="20"/>
                <w:szCs w:val="20"/>
              </w:rPr>
              <w:t>23,207,700.00</w:t>
            </w:r>
          </w:p>
        </w:tc>
        <w:tc>
          <w:tcPr>
            <w:tcW w:w="643" w:type="pct"/>
          </w:tcPr>
          <w:p w14:paraId="377AEDF2" w14:textId="77777777" w:rsidR="00600BF0" w:rsidRPr="00C179A8" w:rsidRDefault="00600BF0" w:rsidP="00C179A8">
            <w:pPr>
              <w:jc w:val="right"/>
              <w:rPr>
                <w:rFonts w:asciiTheme="minorEastAsia" w:eastAsiaTheme="minorEastAsia" w:hAnsiTheme="minorEastAsia"/>
                <w:sz w:val="20"/>
                <w:szCs w:val="20"/>
              </w:rPr>
            </w:pPr>
          </w:p>
        </w:tc>
        <w:tc>
          <w:tcPr>
            <w:tcW w:w="578" w:type="pct"/>
          </w:tcPr>
          <w:p w14:paraId="0207291F" w14:textId="77777777" w:rsidR="00600BF0" w:rsidRPr="00C179A8" w:rsidRDefault="00600BF0" w:rsidP="00C179A8">
            <w:pPr>
              <w:jc w:val="right"/>
              <w:rPr>
                <w:rFonts w:asciiTheme="minorEastAsia" w:eastAsiaTheme="minorEastAsia" w:hAnsiTheme="minorEastAsia"/>
                <w:sz w:val="20"/>
                <w:szCs w:val="20"/>
              </w:rPr>
            </w:pPr>
          </w:p>
        </w:tc>
        <w:tc>
          <w:tcPr>
            <w:tcW w:w="870" w:type="pct"/>
            <w:vAlign w:val="center"/>
          </w:tcPr>
          <w:p w14:paraId="67C13352" w14:textId="0BEDF037" w:rsidR="00600BF0" w:rsidRPr="00C179A8" w:rsidRDefault="00000000" w:rsidP="00C179A8">
            <w:pPr>
              <w:ind w:right="73"/>
              <w:jc w:val="right"/>
              <w:rPr>
                <w:rFonts w:asciiTheme="minorEastAsia" w:eastAsiaTheme="minorEastAsia" w:hAnsiTheme="minorEastAsia"/>
                <w:sz w:val="20"/>
                <w:szCs w:val="20"/>
              </w:rPr>
            </w:pPr>
            <w:r w:rsidRPr="00C179A8">
              <w:rPr>
                <w:rFonts w:asciiTheme="minorEastAsia" w:eastAsiaTheme="minorEastAsia" w:hAnsiTheme="minorEastAsia"/>
                <w:sz w:val="20"/>
                <w:szCs w:val="20"/>
              </w:rPr>
              <w:t>23,207,700.00</w:t>
            </w:r>
          </w:p>
        </w:tc>
        <w:tc>
          <w:tcPr>
            <w:tcW w:w="904" w:type="pct"/>
          </w:tcPr>
          <w:p w14:paraId="79DABF4F" w14:textId="27B2A4B5" w:rsidR="00600BF0" w:rsidRPr="00C179A8" w:rsidRDefault="00600BF0" w:rsidP="00C179A8">
            <w:pPr>
              <w:rPr>
                <w:rFonts w:asciiTheme="minorEastAsia" w:eastAsiaTheme="minorEastAsia" w:hAnsiTheme="minorEastAsia"/>
                <w:sz w:val="20"/>
                <w:szCs w:val="20"/>
              </w:rPr>
            </w:pPr>
          </w:p>
        </w:tc>
      </w:tr>
      <w:tr w:rsidR="00C179A8" w:rsidRPr="00C179A8" w14:paraId="2489CB6E" w14:textId="77777777" w:rsidTr="00C179A8">
        <w:trPr>
          <w:cantSplit/>
        </w:trPr>
        <w:tc>
          <w:tcPr>
            <w:tcW w:w="1042" w:type="pct"/>
          </w:tcPr>
          <w:p w14:paraId="4CF9047A" w14:textId="77777777" w:rsidR="00600BF0" w:rsidRPr="00C179A8" w:rsidRDefault="00000000" w:rsidP="00C179A8">
            <w:pPr>
              <w:ind w:right="105"/>
              <w:rPr>
                <w:rFonts w:asciiTheme="minorEastAsia" w:eastAsiaTheme="minorEastAsia" w:hAnsiTheme="minorEastAsia"/>
                <w:sz w:val="20"/>
                <w:szCs w:val="20"/>
              </w:rPr>
            </w:pPr>
            <w:r w:rsidRPr="00C179A8">
              <w:rPr>
                <w:rFonts w:asciiTheme="minorEastAsia" w:eastAsiaTheme="minorEastAsia" w:hAnsiTheme="minorEastAsia"/>
                <w:sz w:val="20"/>
                <w:szCs w:val="20"/>
              </w:rPr>
              <w:t>氢能前沿科技产业发展项目</w:t>
            </w:r>
          </w:p>
        </w:tc>
        <w:tc>
          <w:tcPr>
            <w:tcW w:w="963" w:type="pct"/>
          </w:tcPr>
          <w:p w14:paraId="082DAD04" w14:textId="77777777" w:rsidR="00600BF0" w:rsidRPr="00C179A8" w:rsidRDefault="00000000" w:rsidP="00C179A8">
            <w:pPr>
              <w:ind w:right="73"/>
              <w:jc w:val="right"/>
              <w:rPr>
                <w:rFonts w:asciiTheme="minorEastAsia" w:eastAsiaTheme="minorEastAsia" w:hAnsiTheme="minorEastAsia"/>
                <w:sz w:val="20"/>
                <w:szCs w:val="20"/>
              </w:rPr>
            </w:pPr>
            <w:r w:rsidRPr="00C179A8">
              <w:rPr>
                <w:rFonts w:asciiTheme="minorEastAsia" w:eastAsiaTheme="minorEastAsia" w:hAnsiTheme="minorEastAsia"/>
                <w:sz w:val="20"/>
                <w:szCs w:val="20"/>
              </w:rPr>
              <w:t>200,000,000.00</w:t>
            </w:r>
          </w:p>
        </w:tc>
        <w:tc>
          <w:tcPr>
            <w:tcW w:w="643" w:type="pct"/>
          </w:tcPr>
          <w:p w14:paraId="5B532D1F" w14:textId="77777777" w:rsidR="00600BF0" w:rsidRPr="00C179A8" w:rsidRDefault="00600BF0" w:rsidP="00C179A8">
            <w:pPr>
              <w:jc w:val="right"/>
              <w:rPr>
                <w:rFonts w:asciiTheme="minorEastAsia" w:eastAsiaTheme="minorEastAsia" w:hAnsiTheme="minorEastAsia"/>
                <w:sz w:val="20"/>
                <w:szCs w:val="20"/>
              </w:rPr>
            </w:pPr>
          </w:p>
        </w:tc>
        <w:tc>
          <w:tcPr>
            <w:tcW w:w="578" w:type="pct"/>
          </w:tcPr>
          <w:p w14:paraId="20F6E0B8" w14:textId="77777777" w:rsidR="00600BF0" w:rsidRPr="00C179A8" w:rsidRDefault="00600BF0" w:rsidP="00C179A8">
            <w:pPr>
              <w:jc w:val="right"/>
              <w:rPr>
                <w:rFonts w:asciiTheme="minorEastAsia" w:eastAsiaTheme="minorEastAsia" w:hAnsiTheme="minorEastAsia"/>
                <w:sz w:val="20"/>
                <w:szCs w:val="20"/>
              </w:rPr>
            </w:pPr>
          </w:p>
        </w:tc>
        <w:tc>
          <w:tcPr>
            <w:tcW w:w="870" w:type="pct"/>
            <w:vAlign w:val="center"/>
          </w:tcPr>
          <w:p w14:paraId="3A17C03F" w14:textId="42251E9C" w:rsidR="00600BF0" w:rsidRPr="00C179A8" w:rsidRDefault="00000000" w:rsidP="00C179A8">
            <w:pPr>
              <w:ind w:right="73"/>
              <w:jc w:val="right"/>
              <w:rPr>
                <w:rFonts w:asciiTheme="minorEastAsia" w:eastAsiaTheme="minorEastAsia" w:hAnsiTheme="minorEastAsia"/>
                <w:sz w:val="20"/>
                <w:szCs w:val="20"/>
              </w:rPr>
            </w:pPr>
            <w:r w:rsidRPr="00C179A8">
              <w:rPr>
                <w:rFonts w:asciiTheme="minorEastAsia" w:eastAsiaTheme="minorEastAsia" w:hAnsiTheme="minorEastAsia"/>
                <w:sz w:val="20"/>
                <w:szCs w:val="20"/>
              </w:rPr>
              <w:t>200,000,000.00</w:t>
            </w:r>
          </w:p>
        </w:tc>
        <w:tc>
          <w:tcPr>
            <w:tcW w:w="904" w:type="pct"/>
          </w:tcPr>
          <w:p w14:paraId="3C36FCB7" w14:textId="0B657039" w:rsidR="00600BF0" w:rsidRPr="00C179A8" w:rsidRDefault="00600BF0" w:rsidP="00C179A8">
            <w:pPr>
              <w:rPr>
                <w:rFonts w:asciiTheme="minorEastAsia" w:eastAsiaTheme="minorEastAsia" w:hAnsiTheme="minorEastAsia"/>
                <w:sz w:val="20"/>
                <w:szCs w:val="20"/>
              </w:rPr>
            </w:pPr>
          </w:p>
        </w:tc>
      </w:tr>
      <w:tr w:rsidR="00C179A8" w:rsidRPr="00C179A8" w14:paraId="32839735" w14:textId="77777777" w:rsidTr="00C179A8">
        <w:trPr>
          <w:cantSplit/>
        </w:trPr>
        <w:tc>
          <w:tcPr>
            <w:tcW w:w="1042" w:type="pct"/>
            <w:vAlign w:val="center"/>
          </w:tcPr>
          <w:p w14:paraId="554DF15C" w14:textId="77777777" w:rsidR="00600BF0" w:rsidRPr="00C179A8" w:rsidRDefault="00000000" w:rsidP="00C179A8">
            <w:pPr>
              <w:ind w:right="105"/>
              <w:jc w:val="center"/>
              <w:rPr>
                <w:rFonts w:asciiTheme="minorEastAsia" w:eastAsiaTheme="minorEastAsia" w:hAnsiTheme="minorEastAsia"/>
                <w:color w:val="000000" w:themeColor="text1"/>
                <w:sz w:val="20"/>
                <w:szCs w:val="20"/>
              </w:rPr>
            </w:pPr>
            <w:r w:rsidRPr="00C179A8">
              <w:rPr>
                <w:rFonts w:asciiTheme="minorEastAsia" w:eastAsiaTheme="minorEastAsia" w:hAnsiTheme="minorEastAsia" w:hint="eastAsia"/>
                <w:color w:val="000000" w:themeColor="text1"/>
                <w:sz w:val="20"/>
                <w:szCs w:val="20"/>
              </w:rPr>
              <w:t>合计</w:t>
            </w:r>
          </w:p>
        </w:tc>
        <w:tc>
          <w:tcPr>
            <w:tcW w:w="963" w:type="pct"/>
          </w:tcPr>
          <w:p w14:paraId="2A312B51" w14:textId="3F356FAB" w:rsidR="00600BF0" w:rsidRPr="00C179A8" w:rsidRDefault="00000000" w:rsidP="00C179A8">
            <w:pPr>
              <w:ind w:right="73"/>
              <w:jc w:val="right"/>
              <w:rPr>
                <w:rFonts w:asciiTheme="minorEastAsia" w:eastAsiaTheme="minorEastAsia" w:hAnsiTheme="minorEastAsia"/>
                <w:sz w:val="20"/>
                <w:szCs w:val="20"/>
              </w:rPr>
            </w:pPr>
            <w:r w:rsidRPr="00C179A8">
              <w:rPr>
                <w:rFonts w:asciiTheme="minorEastAsia" w:eastAsiaTheme="minorEastAsia" w:hAnsiTheme="minorEastAsia" w:cs="Calibri" w:hint="eastAsia"/>
                <w:bCs w:val="0"/>
                <w:sz w:val="20"/>
                <w:szCs w:val="20"/>
              </w:rPr>
              <w:fldChar w:fldCharType="begin"/>
            </w:r>
            <w:r w:rsidRPr="00C179A8">
              <w:rPr>
                <w:rFonts w:asciiTheme="minorEastAsia" w:eastAsiaTheme="minorEastAsia" w:hAnsiTheme="minorEastAsia" w:cs="Calibri" w:hint="eastAsia"/>
                <w:bCs w:val="0"/>
                <w:sz w:val="20"/>
                <w:szCs w:val="20"/>
              </w:rPr>
              <w:instrText xml:space="preserve"> =SUM(ABOVE) </w:instrText>
            </w:r>
            <w:r w:rsidRPr="00C179A8">
              <w:rPr>
                <w:rFonts w:asciiTheme="minorEastAsia" w:eastAsiaTheme="minorEastAsia" w:hAnsiTheme="minorEastAsia" w:cs="Calibri" w:hint="eastAsia"/>
                <w:bCs w:val="0"/>
                <w:sz w:val="20"/>
                <w:szCs w:val="20"/>
              </w:rPr>
              <w:fldChar w:fldCharType="separate"/>
            </w:r>
            <w:r w:rsidRPr="00C179A8">
              <w:rPr>
                <w:rFonts w:asciiTheme="minorEastAsia" w:eastAsiaTheme="minorEastAsia" w:hAnsiTheme="minorEastAsia" w:cs="Calibri" w:hint="eastAsia"/>
                <w:bCs w:val="0"/>
                <w:sz w:val="20"/>
                <w:szCs w:val="20"/>
              </w:rPr>
              <w:t>253,207,700</w:t>
            </w:r>
            <w:r w:rsidRPr="00C179A8">
              <w:rPr>
                <w:rFonts w:asciiTheme="minorEastAsia" w:eastAsiaTheme="minorEastAsia" w:hAnsiTheme="minorEastAsia" w:cs="Calibri" w:hint="eastAsia"/>
                <w:bCs w:val="0"/>
                <w:sz w:val="20"/>
                <w:szCs w:val="20"/>
              </w:rPr>
              <w:fldChar w:fldCharType="end"/>
            </w:r>
            <w:r w:rsidRPr="00C179A8">
              <w:rPr>
                <w:rFonts w:asciiTheme="minorEastAsia" w:eastAsiaTheme="minorEastAsia" w:hAnsiTheme="minorEastAsia" w:cs="Calibri" w:hint="eastAsia"/>
                <w:bCs w:val="0"/>
                <w:sz w:val="20"/>
                <w:szCs w:val="20"/>
              </w:rPr>
              <w:t>.00</w:t>
            </w:r>
          </w:p>
        </w:tc>
        <w:tc>
          <w:tcPr>
            <w:tcW w:w="643" w:type="pct"/>
          </w:tcPr>
          <w:p w14:paraId="3B57948C" w14:textId="77777777" w:rsidR="00600BF0" w:rsidRPr="00C179A8" w:rsidRDefault="00600BF0" w:rsidP="00C179A8">
            <w:pPr>
              <w:jc w:val="right"/>
              <w:rPr>
                <w:rFonts w:asciiTheme="minorEastAsia" w:eastAsiaTheme="minorEastAsia" w:hAnsiTheme="minorEastAsia"/>
                <w:sz w:val="20"/>
                <w:szCs w:val="20"/>
              </w:rPr>
            </w:pPr>
          </w:p>
        </w:tc>
        <w:tc>
          <w:tcPr>
            <w:tcW w:w="578" w:type="pct"/>
          </w:tcPr>
          <w:p w14:paraId="29EA9BB2" w14:textId="77777777" w:rsidR="00600BF0" w:rsidRPr="00C179A8" w:rsidRDefault="00600BF0" w:rsidP="00C179A8">
            <w:pPr>
              <w:jc w:val="right"/>
              <w:rPr>
                <w:rFonts w:asciiTheme="minorEastAsia" w:eastAsiaTheme="minorEastAsia" w:hAnsiTheme="minorEastAsia"/>
                <w:sz w:val="20"/>
                <w:szCs w:val="20"/>
              </w:rPr>
            </w:pPr>
          </w:p>
        </w:tc>
        <w:tc>
          <w:tcPr>
            <w:tcW w:w="870" w:type="pct"/>
            <w:vAlign w:val="center"/>
          </w:tcPr>
          <w:p w14:paraId="2863D787" w14:textId="25141C18" w:rsidR="00600BF0" w:rsidRPr="00C179A8" w:rsidRDefault="00000000" w:rsidP="00C179A8">
            <w:pPr>
              <w:ind w:right="73"/>
              <w:jc w:val="right"/>
              <w:rPr>
                <w:rFonts w:asciiTheme="minorEastAsia" w:eastAsiaTheme="minorEastAsia" w:hAnsiTheme="minorEastAsia"/>
                <w:sz w:val="20"/>
                <w:szCs w:val="20"/>
              </w:rPr>
            </w:pPr>
            <w:r w:rsidRPr="00C179A8">
              <w:rPr>
                <w:rFonts w:asciiTheme="minorEastAsia" w:eastAsiaTheme="minorEastAsia" w:hAnsiTheme="minorEastAsia"/>
                <w:sz w:val="20"/>
                <w:szCs w:val="20"/>
              </w:rPr>
              <w:t>253,207,700.00</w:t>
            </w:r>
          </w:p>
        </w:tc>
        <w:tc>
          <w:tcPr>
            <w:tcW w:w="904" w:type="pct"/>
          </w:tcPr>
          <w:p w14:paraId="1950240C" w14:textId="77777777" w:rsidR="00600BF0" w:rsidRPr="00C179A8" w:rsidRDefault="00000000" w:rsidP="00C179A8">
            <w:pPr>
              <w:jc w:val="center"/>
              <w:rPr>
                <w:rFonts w:asciiTheme="minorEastAsia" w:eastAsiaTheme="minorEastAsia" w:hAnsiTheme="minorEastAsia"/>
                <w:color w:val="000000" w:themeColor="text1"/>
                <w:sz w:val="20"/>
                <w:szCs w:val="20"/>
              </w:rPr>
            </w:pPr>
            <w:r w:rsidRPr="00C179A8">
              <w:rPr>
                <w:rFonts w:asciiTheme="minorEastAsia" w:eastAsiaTheme="minorEastAsia" w:hAnsiTheme="minorEastAsia"/>
                <w:color w:val="000000" w:themeColor="text1"/>
                <w:sz w:val="20"/>
                <w:szCs w:val="20"/>
              </w:rPr>
              <w:t>/</w:t>
            </w:r>
          </w:p>
        </w:tc>
      </w:tr>
    </w:tbl>
    <w:p w14:paraId="7D4CA497" w14:textId="77777777" w:rsidR="00600BF0" w:rsidRDefault="00600BF0"/>
    <w:p w14:paraId="27D608DD" w14:textId="77777777" w:rsidR="004E620F" w:rsidRDefault="00000000">
      <w:pPr>
        <w:snapToGrid w:val="0"/>
        <w:rPr>
          <w:color w:val="000000" w:themeColor="text1"/>
        </w:rPr>
      </w:pPr>
      <w:r>
        <w:rPr>
          <w:rFonts w:hint="eastAsia"/>
          <w:color w:val="000000" w:themeColor="text1"/>
        </w:rPr>
        <w:t>其他说明：</w:t>
      </w:r>
    </w:p>
    <w:sdt>
      <w:sdtPr>
        <w:rPr>
          <w:color w:val="000000" w:themeColor="text1"/>
        </w:rPr>
        <w:alias w:val="专项应付款的说明"/>
        <w:tag w:val="_GBC_f206cf7fcce64722bbdcfc85a058978b"/>
        <w:id w:val="1622802222"/>
        <w:placeholder>
          <w:docPart w:val="GBC22222222222222222222222222222"/>
        </w:placeholder>
      </w:sdtPr>
      <w:sdtContent>
        <w:p w14:paraId="591EC4C6" w14:textId="076D97D8" w:rsidR="004E620F" w:rsidRDefault="00000000">
          <w:pPr>
            <w:snapToGrid w:val="0"/>
            <w:rPr>
              <w:color w:val="000000" w:themeColor="text1"/>
            </w:rPr>
          </w:pPr>
          <w:r>
            <w:rPr>
              <w:rFonts w:hint="eastAsia"/>
              <w:color w:val="000000" w:themeColor="text1"/>
            </w:rPr>
            <w:t>无</w:t>
          </w:r>
        </w:p>
      </w:sdtContent>
    </w:sdt>
    <w:p w14:paraId="0C6FCC81" w14:textId="77777777" w:rsidR="004E620F" w:rsidRDefault="004E620F">
      <w:pPr>
        <w:rPr>
          <w:color w:val="000000" w:themeColor="text1"/>
        </w:rPr>
      </w:pPr>
    </w:p>
    <w:p w14:paraId="38052BE8" w14:textId="77777777" w:rsidR="004E620F" w:rsidRDefault="00000000">
      <w:pPr>
        <w:pStyle w:val="3"/>
        <w:numPr>
          <w:ilvl w:val="0"/>
          <w:numId w:val="62"/>
        </w:numPr>
        <w:rPr>
          <w:color w:val="000000" w:themeColor="text1"/>
          <w:szCs w:val="21"/>
        </w:rPr>
      </w:pPr>
      <w:r>
        <w:rPr>
          <w:color w:val="000000" w:themeColor="text1"/>
          <w:szCs w:val="21"/>
        </w:rPr>
        <w:t>长期应付职工薪酬</w:t>
      </w:r>
    </w:p>
    <w:sdt>
      <w:sdtPr>
        <w:rPr>
          <w:color w:val="000000" w:themeColor="text1"/>
        </w:rPr>
        <w:alias w:val="是否适用：长期应付职工薪酬[双击切换]"/>
        <w:tag w:val="_GBC_077559b601814bb38f16734f98e8c045"/>
        <w:id w:val="-65343864"/>
        <w:placeholder>
          <w:docPart w:val="GBC22222222222222222222222222222"/>
        </w:placeholder>
      </w:sdtPr>
      <w:sdtContent>
        <w:p w14:paraId="3972423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F631723" w14:textId="77777777" w:rsidR="004E620F" w:rsidRDefault="00000000">
      <w:pPr>
        <w:pStyle w:val="4"/>
        <w:numPr>
          <w:ilvl w:val="0"/>
          <w:numId w:val="96"/>
        </w:numPr>
        <w:rPr>
          <w:rFonts w:ascii="宋体" w:hAnsi="宋体"/>
          <w:color w:val="000000" w:themeColor="text1"/>
        </w:rPr>
      </w:pPr>
      <w:r>
        <w:rPr>
          <w:rFonts w:ascii="宋体" w:hAnsi="宋体" w:hint="eastAsia"/>
          <w:color w:val="000000" w:themeColor="text1"/>
        </w:rPr>
        <w:t>长期应付职工薪酬表</w:t>
      </w:r>
    </w:p>
    <w:sdt>
      <w:sdtPr>
        <w:rPr>
          <w:color w:val="000000" w:themeColor="text1"/>
        </w:rPr>
        <w:alias w:val="是否适用：长期应付职工薪酬表[双击切换]"/>
        <w:tag w:val="_GBC_7391cd215aaf4a7595c44b639646aa7a"/>
        <w:id w:val="909273502"/>
        <w:placeholder>
          <w:docPart w:val="GBC22222222222222222222222222222"/>
        </w:placeholder>
      </w:sdtPr>
      <w:sdtContent>
        <w:p w14:paraId="477B8DC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9FAF31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长期应付职工薪酬"/>
          <w:tag w:val="_GBC_9da16ecedc40480a9563f61db11afc75"/>
          <w:id w:val="9203002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应付职工薪酬"/>
          <w:tag w:val="_GBC_4b18e9847cbc49689b57ca163e3c5f6f"/>
          <w:id w:val="-8241277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2512"/>
        <w:gridCol w:w="2638"/>
      </w:tblGrid>
      <w:tr w:rsidR="004E620F" w:rsidRPr="002D3155" w14:paraId="4E768817" w14:textId="77777777">
        <w:sdt>
          <w:sdtPr>
            <w:rPr>
              <w:rFonts w:asciiTheme="minorEastAsia" w:eastAsiaTheme="minorEastAsia" w:hAnsiTheme="minorEastAsia"/>
            </w:rPr>
            <w:tag w:val="_PLD_cd74fa482412415587e08c0e74b1531a"/>
            <w:id w:val="1791470935"/>
          </w:sdtPr>
          <w:sdtContent>
            <w:tc>
              <w:tcPr>
                <w:tcW w:w="2019" w:type="pct"/>
                <w:vAlign w:val="center"/>
              </w:tcPr>
              <w:p w14:paraId="5B4BC2F8" w14:textId="77777777" w:rsidR="004E620F" w:rsidRPr="002D3155" w:rsidRDefault="00000000">
                <w:pPr>
                  <w:jc w:val="cente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4b575d8eb6648c09575eeeca2ce8fae"/>
            <w:id w:val="1145163404"/>
          </w:sdtPr>
          <w:sdtContent>
            <w:tc>
              <w:tcPr>
                <w:tcW w:w="1454" w:type="pct"/>
                <w:vAlign w:val="center"/>
              </w:tcPr>
              <w:p w14:paraId="04837E3D" w14:textId="77777777" w:rsidR="004E620F" w:rsidRPr="002D3155" w:rsidRDefault="00000000">
                <w:pPr>
                  <w:jc w:val="cente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686b97eea8314637bed99bbd2be9e3af"/>
            <w:id w:val="652796427"/>
          </w:sdtPr>
          <w:sdtContent>
            <w:tc>
              <w:tcPr>
                <w:tcW w:w="1527" w:type="pct"/>
                <w:vAlign w:val="center"/>
              </w:tcPr>
              <w:p w14:paraId="438E8AFB" w14:textId="77777777" w:rsidR="004E620F" w:rsidRPr="002D3155" w:rsidRDefault="00000000">
                <w:pPr>
                  <w:jc w:val="cente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期初余额</w:t>
                </w:r>
              </w:p>
            </w:tc>
          </w:sdtContent>
        </w:sdt>
      </w:tr>
      <w:tr w:rsidR="002D3155" w:rsidRPr="002D3155" w14:paraId="407A855A" w14:textId="77777777" w:rsidTr="008C304C">
        <w:tc>
          <w:tcPr>
            <w:tcW w:w="2019" w:type="pct"/>
          </w:tcPr>
          <w:p w14:paraId="344FAA15"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一、离职后福利-设定受益计划净负债</w:t>
            </w:r>
          </w:p>
        </w:tc>
        <w:tc>
          <w:tcPr>
            <w:tcW w:w="1454" w:type="pct"/>
            <w:vAlign w:val="center"/>
          </w:tcPr>
          <w:p w14:paraId="6F3CA54B" w14:textId="0177E927"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36,183,149.28</w:t>
            </w:r>
          </w:p>
        </w:tc>
        <w:tc>
          <w:tcPr>
            <w:tcW w:w="1527" w:type="pct"/>
            <w:vAlign w:val="center"/>
          </w:tcPr>
          <w:p w14:paraId="049E1AE5" w14:textId="7038397C"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35,047,602.43</w:t>
            </w:r>
          </w:p>
        </w:tc>
      </w:tr>
      <w:tr w:rsidR="002D3155" w:rsidRPr="002D3155" w14:paraId="5012E1A0" w14:textId="77777777">
        <w:tc>
          <w:tcPr>
            <w:tcW w:w="2019" w:type="pct"/>
          </w:tcPr>
          <w:p w14:paraId="375AB672"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二、辞退福利</w:t>
            </w:r>
          </w:p>
        </w:tc>
        <w:tc>
          <w:tcPr>
            <w:tcW w:w="1454" w:type="pct"/>
          </w:tcPr>
          <w:p w14:paraId="2E160AB5" w14:textId="77777777" w:rsidR="00600BF0" w:rsidRPr="002D3155" w:rsidRDefault="00600BF0" w:rsidP="002D3155">
            <w:pPr>
              <w:jc w:val="right"/>
              <w:rPr>
                <w:rFonts w:asciiTheme="minorEastAsia" w:eastAsiaTheme="minorEastAsia" w:hAnsiTheme="minorEastAsia"/>
              </w:rPr>
            </w:pPr>
          </w:p>
        </w:tc>
        <w:tc>
          <w:tcPr>
            <w:tcW w:w="1527" w:type="pct"/>
          </w:tcPr>
          <w:p w14:paraId="1EA58CAF" w14:textId="77777777" w:rsidR="00600BF0" w:rsidRPr="002D3155" w:rsidRDefault="00600BF0" w:rsidP="002D3155">
            <w:pPr>
              <w:jc w:val="right"/>
              <w:rPr>
                <w:rFonts w:asciiTheme="minorEastAsia" w:eastAsiaTheme="minorEastAsia" w:hAnsiTheme="minorEastAsia"/>
              </w:rPr>
            </w:pPr>
          </w:p>
        </w:tc>
      </w:tr>
      <w:tr w:rsidR="002D3155" w:rsidRPr="002D3155" w14:paraId="6CC57E36" w14:textId="77777777">
        <w:tc>
          <w:tcPr>
            <w:tcW w:w="2019" w:type="pct"/>
          </w:tcPr>
          <w:p w14:paraId="7F669EF9"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三、其他长期福利</w:t>
            </w:r>
          </w:p>
        </w:tc>
        <w:tc>
          <w:tcPr>
            <w:tcW w:w="1454" w:type="pct"/>
          </w:tcPr>
          <w:p w14:paraId="1EEDAD39" w14:textId="77777777" w:rsidR="00600BF0" w:rsidRPr="002D3155" w:rsidRDefault="00600BF0" w:rsidP="002D3155">
            <w:pPr>
              <w:jc w:val="right"/>
              <w:rPr>
                <w:rFonts w:asciiTheme="minorEastAsia" w:eastAsiaTheme="minorEastAsia" w:hAnsiTheme="minorEastAsia"/>
              </w:rPr>
            </w:pPr>
          </w:p>
        </w:tc>
        <w:tc>
          <w:tcPr>
            <w:tcW w:w="1527" w:type="pct"/>
          </w:tcPr>
          <w:p w14:paraId="1F1B1370" w14:textId="77777777" w:rsidR="00600BF0" w:rsidRPr="002D3155" w:rsidRDefault="00600BF0" w:rsidP="002D3155">
            <w:pPr>
              <w:jc w:val="right"/>
              <w:rPr>
                <w:rFonts w:asciiTheme="minorEastAsia" w:eastAsiaTheme="minorEastAsia" w:hAnsiTheme="minorEastAsia"/>
              </w:rPr>
            </w:pPr>
          </w:p>
        </w:tc>
      </w:tr>
      <w:tr w:rsidR="002D3155" w:rsidRPr="002D3155" w14:paraId="09B927F6" w14:textId="77777777">
        <w:tc>
          <w:tcPr>
            <w:tcW w:w="2019" w:type="pct"/>
          </w:tcPr>
          <w:p w14:paraId="6F87C53E" w14:textId="77777777" w:rsidR="00600BF0" w:rsidRPr="002D3155" w:rsidRDefault="00600BF0" w:rsidP="002D3155">
            <w:pPr>
              <w:rPr>
                <w:rFonts w:asciiTheme="minorEastAsia" w:eastAsiaTheme="minorEastAsia" w:hAnsiTheme="minorEastAsia"/>
              </w:rPr>
            </w:pPr>
          </w:p>
        </w:tc>
        <w:tc>
          <w:tcPr>
            <w:tcW w:w="1454" w:type="pct"/>
          </w:tcPr>
          <w:p w14:paraId="46A6BD74" w14:textId="77777777" w:rsidR="00600BF0" w:rsidRPr="002D3155" w:rsidRDefault="00600BF0" w:rsidP="002D3155">
            <w:pPr>
              <w:jc w:val="right"/>
              <w:rPr>
                <w:rFonts w:asciiTheme="minorEastAsia" w:eastAsiaTheme="minorEastAsia" w:hAnsiTheme="minorEastAsia"/>
              </w:rPr>
            </w:pPr>
          </w:p>
        </w:tc>
        <w:tc>
          <w:tcPr>
            <w:tcW w:w="1527" w:type="pct"/>
          </w:tcPr>
          <w:p w14:paraId="05BEF492" w14:textId="77777777" w:rsidR="00600BF0" w:rsidRPr="002D3155" w:rsidRDefault="00600BF0" w:rsidP="002D3155">
            <w:pPr>
              <w:jc w:val="right"/>
              <w:rPr>
                <w:rFonts w:asciiTheme="minorEastAsia" w:eastAsiaTheme="minorEastAsia" w:hAnsiTheme="minorEastAsia"/>
              </w:rPr>
            </w:pPr>
          </w:p>
        </w:tc>
      </w:tr>
      <w:tr w:rsidR="002D3155" w:rsidRPr="002D3155" w14:paraId="0FEEA1EB" w14:textId="77777777">
        <w:tc>
          <w:tcPr>
            <w:tcW w:w="2019" w:type="pct"/>
          </w:tcPr>
          <w:p w14:paraId="1F3EAE35" w14:textId="77777777" w:rsidR="00600BF0" w:rsidRPr="002D3155" w:rsidRDefault="00600BF0" w:rsidP="002D3155">
            <w:pPr>
              <w:rPr>
                <w:rFonts w:asciiTheme="minorEastAsia" w:eastAsiaTheme="minorEastAsia" w:hAnsiTheme="minorEastAsia"/>
              </w:rPr>
            </w:pPr>
          </w:p>
        </w:tc>
        <w:tc>
          <w:tcPr>
            <w:tcW w:w="1454" w:type="pct"/>
          </w:tcPr>
          <w:p w14:paraId="42ADF6AE" w14:textId="77777777" w:rsidR="00600BF0" w:rsidRPr="002D3155" w:rsidRDefault="00600BF0" w:rsidP="002D3155">
            <w:pPr>
              <w:jc w:val="right"/>
              <w:rPr>
                <w:rFonts w:asciiTheme="minorEastAsia" w:eastAsiaTheme="minorEastAsia" w:hAnsiTheme="minorEastAsia"/>
              </w:rPr>
            </w:pPr>
          </w:p>
        </w:tc>
        <w:tc>
          <w:tcPr>
            <w:tcW w:w="1527" w:type="pct"/>
          </w:tcPr>
          <w:p w14:paraId="26DD395E" w14:textId="77777777" w:rsidR="00600BF0" w:rsidRPr="002D3155" w:rsidRDefault="00600BF0" w:rsidP="002D3155">
            <w:pPr>
              <w:jc w:val="right"/>
              <w:rPr>
                <w:rFonts w:asciiTheme="minorEastAsia" w:eastAsiaTheme="minorEastAsia" w:hAnsiTheme="minorEastAsia"/>
              </w:rPr>
            </w:pPr>
          </w:p>
        </w:tc>
      </w:tr>
      <w:tr w:rsidR="002D3155" w:rsidRPr="002D3155" w14:paraId="6CE84E1E" w14:textId="77777777" w:rsidTr="00AC7035">
        <w:tc>
          <w:tcPr>
            <w:tcW w:w="2019" w:type="pct"/>
            <w:vAlign w:val="center"/>
          </w:tcPr>
          <w:p w14:paraId="50C674E2" w14:textId="77777777" w:rsidR="00600BF0" w:rsidRPr="002D3155" w:rsidRDefault="00000000" w:rsidP="002D3155">
            <w:pPr>
              <w:jc w:val="cente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合计</w:t>
            </w:r>
          </w:p>
        </w:tc>
        <w:tc>
          <w:tcPr>
            <w:tcW w:w="1454" w:type="pct"/>
            <w:vAlign w:val="center"/>
          </w:tcPr>
          <w:p w14:paraId="687EEB00" w14:textId="6C020E67"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36,183,149.28</w:t>
            </w:r>
          </w:p>
        </w:tc>
        <w:tc>
          <w:tcPr>
            <w:tcW w:w="1527" w:type="pct"/>
            <w:vAlign w:val="center"/>
          </w:tcPr>
          <w:p w14:paraId="680A443A" w14:textId="25EF8938"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35,047,602.43</w:t>
            </w:r>
          </w:p>
        </w:tc>
      </w:tr>
    </w:tbl>
    <w:p w14:paraId="2709C811" w14:textId="77777777" w:rsidR="004E620F" w:rsidRDefault="004E620F">
      <w:pPr>
        <w:rPr>
          <w:color w:val="000000" w:themeColor="text1"/>
        </w:rPr>
      </w:pPr>
    </w:p>
    <w:p w14:paraId="3D4CEEB2" w14:textId="77777777" w:rsidR="004E620F" w:rsidRDefault="00000000">
      <w:pPr>
        <w:pStyle w:val="4"/>
        <w:numPr>
          <w:ilvl w:val="0"/>
          <w:numId w:val="96"/>
        </w:numPr>
        <w:rPr>
          <w:rFonts w:ascii="宋体" w:hAnsi="宋体"/>
          <w:color w:val="000000" w:themeColor="text1"/>
        </w:rPr>
      </w:pPr>
      <w:r>
        <w:rPr>
          <w:rFonts w:ascii="宋体" w:hAnsi="宋体" w:hint="eastAsia"/>
          <w:color w:val="000000" w:themeColor="text1"/>
        </w:rPr>
        <w:t>设定受益计划变动情况</w:t>
      </w:r>
    </w:p>
    <w:p w14:paraId="4B6DF72F" w14:textId="77777777" w:rsidR="004E620F" w:rsidRDefault="00000000">
      <w:pPr>
        <w:rPr>
          <w:color w:val="000000" w:themeColor="text1"/>
        </w:rPr>
      </w:pPr>
      <w:r>
        <w:rPr>
          <w:rFonts w:hint="eastAsia"/>
          <w:color w:val="000000" w:themeColor="text1"/>
        </w:rPr>
        <w:t>设定受益计划义务现值：</w:t>
      </w:r>
    </w:p>
    <w:sdt>
      <w:sdtPr>
        <w:rPr>
          <w:color w:val="000000" w:themeColor="text1"/>
        </w:rPr>
        <w:alias w:val="是否适用：设定受益计划义务现值[双击切换]"/>
        <w:tag w:val="_GBC_c4bc86b406e44d69b9ab0374bad05246"/>
        <w:id w:val="562068691"/>
        <w:placeholder>
          <w:docPart w:val="GBC22222222222222222222222222222"/>
        </w:placeholder>
      </w:sdtPr>
      <w:sdtContent>
        <w:p w14:paraId="54B09BB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652ACED"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设定受益计划义务现值"/>
          <w:tag w:val="_GBC_b0c9e6ca28a2421c9518371c2be78bd5"/>
          <w:id w:val="2589585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设定受益计划义务现值"/>
          <w:tag w:val="_GBC_7f65fb2b67b845e9afe96325d0d11808"/>
          <w:id w:val="11125566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2658"/>
        <w:gridCol w:w="2655"/>
      </w:tblGrid>
      <w:tr w:rsidR="004E620F" w:rsidRPr="002D3155" w14:paraId="3EFD35E1" w14:textId="77777777">
        <w:sdt>
          <w:sdtPr>
            <w:rPr>
              <w:rFonts w:asciiTheme="minorEastAsia" w:eastAsiaTheme="minorEastAsia" w:hAnsiTheme="minorEastAsia"/>
            </w:rPr>
            <w:tag w:val="_PLD_84c74226f1574a22ae5617c1cc5d2a1e"/>
            <w:id w:val="-878467542"/>
          </w:sdtPr>
          <w:sdtContent>
            <w:tc>
              <w:tcPr>
                <w:tcW w:w="1924" w:type="pct"/>
                <w:vAlign w:val="center"/>
              </w:tcPr>
              <w:p w14:paraId="7CC0B3B8" w14:textId="77777777" w:rsidR="004E620F" w:rsidRPr="002D3155" w:rsidRDefault="00000000">
                <w:pPr>
                  <w:jc w:val="cente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6fe51f04c3fe45b7b35326132992646b"/>
            <w:id w:val="-172964703"/>
          </w:sdtPr>
          <w:sdtContent>
            <w:tc>
              <w:tcPr>
                <w:tcW w:w="1539" w:type="pct"/>
                <w:vAlign w:val="center"/>
              </w:tcPr>
              <w:p w14:paraId="07BB9FD2" w14:textId="77777777" w:rsidR="004E620F" w:rsidRPr="002D3155" w:rsidRDefault="00000000">
                <w:pPr>
                  <w:jc w:val="cente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6fe47bc6584f4f9eb937a9db9062e226"/>
            <w:id w:val="-1031254125"/>
          </w:sdtPr>
          <w:sdtContent>
            <w:tc>
              <w:tcPr>
                <w:tcW w:w="1537" w:type="pct"/>
                <w:vAlign w:val="center"/>
              </w:tcPr>
              <w:p w14:paraId="43EEE613" w14:textId="77777777" w:rsidR="004E620F" w:rsidRPr="002D3155" w:rsidRDefault="00000000">
                <w:pPr>
                  <w:jc w:val="cente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上期发生额</w:t>
                </w:r>
              </w:p>
            </w:tc>
          </w:sdtContent>
        </w:sdt>
      </w:tr>
      <w:tr w:rsidR="002D3155" w:rsidRPr="002D3155" w14:paraId="77C89F4F" w14:textId="77777777">
        <w:tc>
          <w:tcPr>
            <w:tcW w:w="1924" w:type="pct"/>
            <w:vAlign w:val="center"/>
          </w:tcPr>
          <w:p w14:paraId="1308BD73"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一、期初余额</w:t>
            </w:r>
          </w:p>
        </w:tc>
        <w:tc>
          <w:tcPr>
            <w:tcW w:w="1539" w:type="pct"/>
            <w:vAlign w:val="center"/>
          </w:tcPr>
          <w:p w14:paraId="5158ADE8" w14:textId="25C0C98C"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36,497,213.17</w:t>
            </w:r>
          </w:p>
        </w:tc>
        <w:tc>
          <w:tcPr>
            <w:tcW w:w="1537" w:type="pct"/>
            <w:vAlign w:val="center"/>
          </w:tcPr>
          <w:p w14:paraId="521481E9" w14:textId="7000D307"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34,651,338.78</w:t>
            </w:r>
          </w:p>
        </w:tc>
      </w:tr>
      <w:tr w:rsidR="002D3155" w:rsidRPr="002D3155" w14:paraId="5FA70D1F" w14:textId="77777777" w:rsidTr="003E13A2">
        <w:tc>
          <w:tcPr>
            <w:tcW w:w="1924" w:type="pct"/>
          </w:tcPr>
          <w:p w14:paraId="66948778"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二、计入当期损益的设定受益成本</w:t>
            </w:r>
          </w:p>
        </w:tc>
        <w:tc>
          <w:tcPr>
            <w:tcW w:w="1539" w:type="pct"/>
            <w:vAlign w:val="center"/>
          </w:tcPr>
          <w:p w14:paraId="6B1DE47A" w14:textId="736AF626"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1,125,144.24</w:t>
            </w:r>
          </w:p>
        </w:tc>
        <w:tc>
          <w:tcPr>
            <w:tcW w:w="1537" w:type="pct"/>
            <w:vAlign w:val="center"/>
          </w:tcPr>
          <w:p w14:paraId="74D30D02" w14:textId="6971F242"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2,612,693.81</w:t>
            </w:r>
          </w:p>
        </w:tc>
      </w:tr>
      <w:tr w:rsidR="002D3155" w:rsidRPr="002D3155" w14:paraId="6F6FFBA0" w14:textId="77777777" w:rsidTr="003E13A2">
        <w:tc>
          <w:tcPr>
            <w:tcW w:w="1924" w:type="pct"/>
          </w:tcPr>
          <w:p w14:paraId="26AF40CB"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color w:val="000000" w:themeColor="text1"/>
              </w:rPr>
              <w:lastRenderedPageBreak/>
              <w:t>1.</w:t>
            </w:r>
            <w:r w:rsidRPr="002D3155">
              <w:rPr>
                <w:rFonts w:asciiTheme="minorEastAsia" w:eastAsiaTheme="minorEastAsia" w:hAnsiTheme="minorEastAsia" w:hint="eastAsia"/>
                <w:color w:val="000000" w:themeColor="text1"/>
              </w:rPr>
              <w:t>当期服务成本</w:t>
            </w:r>
          </w:p>
        </w:tc>
        <w:tc>
          <w:tcPr>
            <w:tcW w:w="1539" w:type="pct"/>
            <w:vAlign w:val="center"/>
          </w:tcPr>
          <w:p w14:paraId="2C55801E" w14:textId="5367C1E4"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440,821.49</w:t>
            </w:r>
          </w:p>
        </w:tc>
        <w:tc>
          <w:tcPr>
            <w:tcW w:w="1537" w:type="pct"/>
            <w:vAlign w:val="center"/>
          </w:tcPr>
          <w:p w14:paraId="6720C69A" w14:textId="4E862197"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1,313,268.61</w:t>
            </w:r>
          </w:p>
        </w:tc>
      </w:tr>
      <w:tr w:rsidR="002D3155" w:rsidRPr="002D3155" w14:paraId="41009282" w14:textId="77777777">
        <w:tc>
          <w:tcPr>
            <w:tcW w:w="1924" w:type="pct"/>
          </w:tcPr>
          <w:p w14:paraId="361528BB"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color w:val="000000" w:themeColor="text1"/>
              </w:rPr>
              <w:t>2.</w:t>
            </w:r>
            <w:r w:rsidRPr="002D3155">
              <w:rPr>
                <w:rFonts w:asciiTheme="minorEastAsia" w:eastAsiaTheme="minorEastAsia" w:hAnsiTheme="minorEastAsia" w:hint="eastAsia"/>
                <w:color w:val="000000" w:themeColor="text1"/>
              </w:rPr>
              <w:t>过去服务成本</w:t>
            </w:r>
          </w:p>
        </w:tc>
        <w:tc>
          <w:tcPr>
            <w:tcW w:w="1539" w:type="pct"/>
          </w:tcPr>
          <w:p w14:paraId="64C84E4C" w14:textId="77777777" w:rsidR="00600BF0" w:rsidRPr="002D3155" w:rsidRDefault="00600BF0" w:rsidP="002D3155">
            <w:pPr>
              <w:jc w:val="right"/>
              <w:rPr>
                <w:rFonts w:asciiTheme="minorEastAsia" w:eastAsiaTheme="minorEastAsia" w:hAnsiTheme="minorEastAsia"/>
              </w:rPr>
            </w:pPr>
          </w:p>
        </w:tc>
        <w:tc>
          <w:tcPr>
            <w:tcW w:w="1537" w:type="pct"/>
          </w:tcPr>
          <w:p w14:paraId="73709492" w14:textId="77777777" w:rsidR="00600BF0" w:rsidRPr="002D3155" w:rsidRDefault="00600BF0" w:rsidP="002D3155">
            <w:pPr>
              <w:jc w:val="right"/>
              <w:rPr>
                <w:rFonts w:asciiTheme="minorEastAsia" w:eastAsiaTheme="minorEastAsia" w:hAnsiTheme="minorEastAsia"/>
              </w:rPr>
            </w:pPr>
          </w:p>
        </w:tc>
      </w:tr>
      <w:tr w:rsidR="002D3155" w:rsidRPr="002D3155" w14:paraId="15512646" w14:textId="77777777">
        <w:tc>
          <w:tcPr>
            <w:tcW w:w="1924" w:type="pct"/>
          </w:tcPr>
          <w:p w14:paraId="4E016D9A"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color w:val="000000" w:themeColor="text1"/>
              </w:rPr>
              <w:t>3.</w:t>
            </w:r>
            <w:r w:rsidRPr="002D3155">
              <w:rPr>
                <w:rFonts w:asciiTheme="minorEastAsia" w:eastAsiaTheme="minorEastAsia" w:hAnsiTheme="minorEastAsia" w:hint="eastAsia"/>
                <w:color w:val="000000" w:themeColor="text1"/>
              </w:rPr>
              <w:t>结算利得（损失以“-”表示）</w:t>
            </w:r>
          </w:p>
        </w:tc>
        <w:tc>
          <w:tcPr>
            <w:tcW w:w="1539" w:type="pct"/>
          </w:tcPr>
          <w:p w14:paraId="27D687C3" w14:textId="77777777" w:rsidR="00600BF0" w:rsidRPr="002D3155" w:rsidRDefault="00600BF0" w:rsidP="002D3155">
            <w:pPr>
              <w:jc w:val="right"/>
              <w:rPr>
                <w:rFonts w:asciiTheme="minorEastAsia" w:eastAsiaTheme="minorEastAsia" w:hAnsiTheme="minorEastAsia"/>
              </w:rPr>
            </w:pPr>
          </w:p>
        </w:tc>
        <w:tc>
          <w:tcPr>
            <w:tcW w:w="1537" w:type="pct"/>
          </w:tcPr>
          <w:p w14:paraId="6C22FD02" w14:textId="77777777" w:rsidR="00600BF0" w:rsidRPr="002D3155" w:rsidRDefault="00600BF0" w:rsidP="002D3155">
            <w:pPr>
              <w:jc w:val="right"/>
              <w:rPr>
                <w:rFonts w:asciiTheme="minorEastAsia" w:eastAsiaTheme="minorEastAsia" w:hAnsiTheme="minorEastAsia"/>
              </w:rPr>
            </w:pPr>
          </w:p>
        </w:tc>
      </w:tr>
      <w:tr w:rsidR="002D3155" w:rsidRPr="002D3155" w14:paraId="565CE449" w14:textId="77777777" w:rsidTr="005776D4">
        <w:tc>
          <w:tcPr>
            <w:tcW w:w="1924" w:type="pct"/>
          </w:tcPr>
          <w:p w14:paraId="6535F84F" w14:textId="3F909190" w:rsidR="00600BF0" w:rsidRPr="002D3155" w:rsidRDefault="00821CB0" w:rsidP="002D3155">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4.</w:t>
            </w:r>
            <w:r w:rsidRPr="002D3155">
              <w:rPr>
                <w:rFonts w:asciiTheme="minorEastAsia" w:eastAsiaTheme="minorEastAsia" w:hAnsiTheme="minorEastAsia" w:hint="eastAsia"/>
                <w:color w:val="000000" w:themeColor="text1"/>
              </w:rPr>
              <w:t>利息净额</w:t>
            </w:r>
          </w:p>
        </w:tc>
        <w:tc>
          <w:tcPr>
            <w:tcW w:w="1539" w:type="pct"/>
            <w:vAlign w:val="center"/>
          </w:tcPr>
          <w:p w14:paraId="6283E755" w14:textId="7E4CF314"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684,322.75</w:t>
            </w:r>
          </w:p>
        </w:tc>
        <w:tc>
          <w:tcPr>
            <w:tcW w:w="1537" w:type="pct"/>
            <w:vAlign w:val="center"/>
          </w:tcPr>
          <w:p w14:paraId="794E92A6" w14:textId="69164EDC"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1,299,425.20</w:t>
            </w:r>
          </w:p>
        </w:tc>
      </w:tr>
      <w:tr w:rsidR="002D3155" w:rsidRPr="002D3155" w14:paraId="1FA43D48" w14:textId="77777777">
        <w:tc>
          <w:tcPr>
            <w:tcW w:w="1924" w:type="pct"/>
          </w:tcPr>
          <w:p w14:paraId="44AEB9A2"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三、计入其他综合收益的设定收益成本</w:t>
            </w:r>
          </w:p>
        </w:tc>
        <w:tc>
          <w:tcPr>
            <w:tcW w:w="1539" w:type="pct"/>
          </w:tcPr>
          <w:p w14:paraId="7E145204" w14:textId="77777777" w:rsidR="00600BF0" w:rsidRPr="002D3155" w:rsidRDefault="00600BF0" w:rsidP="002D3155">
            <w:pPr>
              <w:jc w:val="right"/>
              <w:rPr>
                <w:rFonts w:asciiTheme="minorEastAsia" w:eastAsiaTheme="minorEastAsia" w:hAnsiTheme="minorEastAsia"/>
              </w:rPr>
            </w:pPr>
          </w:p>
        </w:tc>
        <w:tc>
          <w:tcPr>
            <w:tcW w:w="1537" w:type="pct"/>
          </w:tcPr>
          <w:p w14:paraId="6C9B5F4F" w14:textId="77777777" w:rsidR="00600BF0" w:rsidRPr="002D3155" w:rsidRDefault="00600BF0" w:rsidP="002D3155">
            <w:pPr>
              <w:jc w:val="right"/>
              <w:rPr>
                <w:rFonts w:asciiTheme="minorEastAsia" w:eastAsiaTheme="minorEastAsia" w:hAnsiTheme="minorEastAsia"/>
              </w:rPr>
            </w:pPr>
          </w:p>
        </w:tc>
      </w:tr>
      <w:tr w:rsidR="002D3155" w:rsidRPr="002D3155" w14:paraId="0D58968A" w14:textId="77777777">
        <w:tc>
          <w:tcPr>
            <w:tcW w:w="1924" w:type="pct"/>
          </w:tcPr>
          <w:p w14:paraId="7ACFB610"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color w:val="000000" w:themeColor="text1"/>
              </w:rPr>
              <w:t>1.</w:t>
            </w:r>
            <w:r w:rsidRPr="002D3155">
              <w:rPr>
                <w:rFonts w:asciiTheme="minorEastAsia" w:eastAsiaTheme="minorEastAsia" w:hAnsiTheme="minorEastAsia" w:hint="eastAsia"/>
                <w:color w:val="000000" w:themeColor="text1"/>
              </w:rPr>
              <w:t>精算利得（损失以“-”表示）</w:t>
            </w:r>
          </w:p>
        </w:tc>
        <w:tc>
          <w:tcPr>
            <w:tcW w:w="1539" w:type="pct"/>
          </w:tcPr>
          <w:p w14:paraId="0D888BE3" w14:textId="77777777" w:rsidR="00600BF0" w:rsidRPr="002D3155" w:rsidRDefault="00600BF0" w:rsidP="002D3155">
            <w:pPr>
              <w:jc w:val="right"/>
              <w:rPr>
                <w:rFonts w:asciiTheme="minorEastAsia" w:eastAsiaTheme="minorEastAsia" w:hAnsiTheme="minorEastAsia"/>
              </w:rPr>
            </w:pPr>
          </w:p>
        </w:tc>
        <w:tc>
          <w:tcPr>
            <w:tcW w:w="1537" w:type="pct"/>
          </w:tcPr>
          <w:p w14:paraId="4A6B318C" w14:textId="77777777" w:rsidR="00600BF0" w:rsidRPr="002D3155" w:rsidRDefault="00600BF0" w:rsidP="002D3155">
            <w:pPr>
              <w:jc w:val="right"/>
              <w:rPr>
                <w:rFonts w:asciiTheme="minorEastAsia" w:eastAsiaTheme="minorEastAsia" w:hAnsiTheme="minorEastAsia"/>
              </w:rPr>
            </w:pPr>
          </w:p>
        </w:tc>
      </w:tr>
      <w:tr w:rsidR="002D3155" w:rsidRPr="002D3155" w14:paraId="2B01FCDB" w14:textId="77777777">
        <w:tc>
          <w:tcPr>
            <w:tcW w:w="1924" w:type="pct"/>
          </w:tcPr>
          <w:p w14:paraId="1A93D4F9" w14:textId="77777777" w:rsidR="00600BF0" w:rsidRPr="002D3155" w:rsidRDefault="00600BF0" w:rsidP="002D3155">
            <w:pPr>
              <w:rPr>
                <w:rFonts w:asciiTheme="minorEastAsia" w:eastAsiaTheme="minorEastAsia" w:hAnsiTheme="minorEastAsia"/>
              </w:rPr>
            </w:pPr>
          </w:p>
        </w:tc>
        <w:tc>
          <w:tcPr>
            <w:tcW w:w="1539" w:type="pct"/>
          </w:tcPr>
          <w:p w14:paraId="345E07B6" w14:textId="77777777" w:rsidR="00600BF0" w:rsidRPr="002D3155" w:rsidRDefault="00600BF0" w:rsidP="002D3155">
            <w:pPr>
              <w:jc w:val="right"/>
              <w:rPr>
                <w:rFonts w:asciiTheme="minorEastAsia" w:eastAsiaTheme="minorEastAsia" w:hAnsiTheme="minorEastAsia"/>
              </w:rPr>
            </w:pPr>
          </w:p>
        </w:tc>
        <w:tc>
          <w:tcPr>
            <w:tcW w:w="1537" w:type="pct"/>
          </w:tcPr>
          <w:p w14:paraId="165A8DE3" w14:textId="77777777" w:rsidR="00600BF0" w:rsidRPr="002D3155" w:rsidRDefault="00600BF0" w:rsidP="002D3155">
            <w:pPr>
              <w:jc w:val="right"/>
              <w:rPr>
                <w:rFonts w:asciiTheme="minorEastAsia" w:eastAsiaTheme="minorEastAsia" w:hAnsiTheme="minorEastAsia"/>
              </w:rPr>
            </w:pPr>
          </w:p>
        </w:tc>
      </w:tr>
      <w:tr w:rsidR="002D3155" w:rsidRPr="002D3155" w14:paraId="5160BE32" w14:textId="77777777">
        <w:tc>
          <w:tcPr>
            <w:tcW w:w="1924" w:type="pct"/>
          </w:tcPr>
          <w:p w14:paraId="064E2AAA" w14:textId="77777777" w:rsidR="00600BF0" w:rsidRPr="002D3155" w:rsidRDefault="00600BF0" w:rsidP="002D3155">
            <w:pPr>
              <w:rPr>
                <w:rFonts w:asciiTheme="minorEastAsia" w:eastAsiaTheme="minorEastAsia" w:hAnsiTheme="minorEastAsia"/>
              </w:rPr>
            </w:pPr>
          </w:p>
        </w:tc>
        <w:tc>
          <w:tcPr>
            <w:tcW w:w="1539" w:type="pct"/>
          </w:tcPr>
          <w:p w14:paraId="7FC76BB5" w14:textId="77777777" w:rsidR="00600BF0" w:rsidRPr="002D3155" w:rsidRDefault="00600BF0" w:rsidP="002D3155">
            <w:pPr>
              <w:jc w:val="right"/>
              <w:rPr>
                <w:rFonts w:asciiTheme="minorEastAsia" w:eastAsiaTheme="minorEastAsia" w:hAnsiTheme="minorEastAsia"/>
              </w:rPr>
            </w:pPr>
          </w:p>
        </w:tc>
        <w:tc>
          <w:tcPr>
            <w:tcW w:w="1537" w:type="pct"/>
          </w:tcPr>
          <w:p w14:paraId="207C088D" w14:textId="77777777" w:rsidR="00600BF0" w:rsidRPr="002D3155" w:rsidRDefault="00600BF0" w:rsidP="002D3155">
            <w:pPr>
              <w:jc w:val="right"/>
              <w:rPr>
                <w:rFonts w:asciiTheme="minorEastAsia" w:eastAsiaTheme="minorEastAsia" w:hAnsiTheme="minorEastAsia"/>
              </w:rPr>
            </w:pPr>
          </w:p>
        </w:tc>
      </w:tr>
      <w:tr w:rsidR="002D3155" w:rsidRPr="002D3155" w14:paraId="38AB3537" w14:textId="77777777" w:rsidTr="007722FF">
        <w:tc>
          <w:tcPr>
            <w:tcW w:w="1924" w:type="pct"/>
          </w:tcPr>
          <w:p w14:paraId="076D6E1E"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四、其他变动</w:t>
            </w:r>
          </w:p>
        </w:tc>
        <w:tc>
          <w:tcPr>
            <w:tcW w:w="1539" w:type="pct"/>
            <w:vAlign w:val="center"/>
          </w:tcPr>
          <w:p w14:paraId="0C26223C" w14:textId="37A759E7"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-338,679.10</w:t>
            </w:r>
          </w:p>
        </w:tc>
        <w:tc>
          <w:tcPr>
            <w:tcW w:w="1537" w:type="pct"/>
            <w:vAlign w:val="center"/>
          </w:tcPr>
          <w:p w14:paraId="2DFC0727" w14:textId="2A30C87D"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-766,819.41</w:t>
            </w:r>
          </w:p>
        </w:tc>
      </w:tr>
      <w:tr w:rsidR="002D3155" w:rsidRPr="002D3155" w14:paraId="69956CF5" w14:textId="77777777">
        <w:tc>
          <w:tcPr>
            <w:tcW w:w="1924" w:type="pct"/>
          </w:tcPr>
          <w:p w14:paraId="1B2554DA"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color w:val="000000" w:themeColor="text1"/>
              </w:rPr>
              <w:t>1.</w:t>
            </w:r>
            <w:r w:rsidRPr="002D3155">
              <w:rPr>
                <w:rFonts w:asciiTheme="minorEastAsia" w:eastAsiaTheme="minorEastAsia" w:hAnsiTheme="minorEastAsia" w:hint="eastAsia"/>
                <w:color w:val="000000" w:themeColor="text1"/>
              </w:rPr>
              <w:t>结算时支付的对价</w:t>
            </w:r>
          </w:p>
        </w:tc>
        <w:tc>
          <w:tcPr>
            <w:tcW w:w="1539" w:type="pct"/>
          </w:tcPr>
          <w:p w14:paraId="0234E8D2" w14:textId="77777777" w:rsidR="00600BF0" w:rsidRPr="002D3155" w:rsidRDefault="00600BF0" w:rsidP="002D3155">
            <w:pPr>
              <w:jc w:val="right"/>
              <w:rPr>
                <w:rFonts w:asciiTheme="minorEastAsia" w:eastAsiaTheme="minorEastAsia" w:hAnsiTheme="minorEastAsia"/>
              </w:rPr>
            </w:pPr>
          </w:p>
        </w:tc>
        <w:tc>
          <w:tcPr>
            <w:tcW w:w="1537" w:type="pct"/>
          </w:tcPr>
          <w:p w14:paraId="42D4678D" w14:textId="77777777" w:rsidR="00600BF0" w:rsidRPr="002D3155" w:rsidRDefault="00600BF0" w:rsidP="002D3155">
            <w:pPr>
              <w:jc w:val="right"/>
              <w:rPr>
                <w:rFonts w:asciiTheme="minorEastAsia" w:eastAsiaTheme="minorEastAsia" w:hAnsiTheme="minorEastAsia"/>
              </w:rPr>
            </w:pPr>
          </w:p>
        </w:tc>
      </w:tr>
      <w:tr w:rsidR="002D3155" w:rsidRPr="002D3155" w14:paraId="0FAEA5F6" w14:textId="77777777" w:rsidTr="00AC6A21">
        <w:tc>
          <w:tcPr>
            <w:tcW w:w="1924" w:type="pct"/>
          </w:tcPr>
          <w:p w14:paraId="2481D097"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color w:val="000000" w:themeColor="text1"/>
              </w:rPr>
              <w:t>2.</w:t>
            </w:r>
            <w:r w:rsidRPr="002D3155">
              <w:rPr>
                <w:rFonts w:asciiTheme="minorEastAsia" w:eastAsiaTheme="minorEastAsia" w:hAnsiTheme="minorEastAsia" w:hint="eastAsia"/>
                <w:color w:val="000000" w:themeColor="text1"/>
              </w:rPr>
              <w:t>已支付的福利</w:t>
            </w:r>
          </w:p>
        </w:tc>
        <w:tc>
          <w:tcPr>
            <w:tcW w:w="1539" w:type="pct"/>
            <w:vAlign w:val="center"/>
          </w:tcPr>
          <w:p w14:paraId="232C05AD" w14:textId="3DDF5CFF"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-338,679.10</w:t>
            </w:r>
          </w:p>
        </w:tc>
        <w:tc>
          <w:tcPr>
            <w:tcW w:w="1537" w:type="pct"/>
            <w:vAlign w:val="center"/>
          </w:tcPr>
          <w:p w14:paraId="6AE28900" w14:textId="3CFF8731"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-766,819.41</w:t>
            </w:r>
          </w:p>
        </w:tc>
      </w:tr>
      <w:tr w:rsidR="002D3155" w:rsidRPr="002D3155" w14:paraId="1A7509B0" w14:textId="77777777">
        <w:tc>
          <w:tcPr>
            <w:tcW w:w="1924" w:type="pct"/>
          </w:tcPr>
          <w:p w14:paraId="3A2183A4" w14:textId="77777777" w:rsidR="00600BF0" w:rsidRPr="002D3155" w:rsidRDefault="00600BF0" w:rsidP="002D3155">
            <w:pPr>
              <w:rPr>
                <w:rFonts w:asciiTheme="minorEastAsia" w:eastAsiaTheme="minorEastAsia" w:hAnsiTheme="minorEastAsia"/>
              </w:rPr>
            </w:pPr>
          </w:p>
        </w:tc>
        <w:tc>
          <w:tcPr>
            <w:tcW w:w="1539" w:type="pct"/>
          </w:tcPr>
          <w:p w14:paraId="32C40A0A" w14:textId="77777777" w:rsidR="00600BF0" w:rsidRPr="002D3155" w:rsidRDefault="00600BF0" w:rsidP="002D3155">
            <w:pPr>
              <w:jc w:val="right"/>
              <w:rPr>
                <w:rFonts w:asciiTheme="minorEastAsia" w:eastAsiaTheme="minorEastAsia" w:hAnsiTheme="minorEastAsia"/>
              </w:rPr>
            </w:pPr>
          </w:p>
        </w:tc>
        <w:tc>
          <w:tcPr>
            <w:tcW w:w="1537" w:type="pct"/>
          </w:tcPr>
          <w:p w14:paraId="25C1E4D8" w14:textId="77777777" w:rsidR="00600BF0" w:rsidRPr="002D3155" w:rsidRDefault="00600BF0" w:rsidP="002D3155">
            <w:pPr>
              <w:jc w:val="right"/>
              <w:rPr>
                <w:rFonts w:asciiTheme="minorEastAsia" w:eastAsiaTheme="minorEastAsia" w:hAnsiTheme="minorEastAsia"/>
              </w:rPr>
            </w:pPr>
          </w:p>
        </w:tc>
      </w:tr>
      <w:tr w:rsidR="002D3155" w:rsidRPr="002D3155" w14:paraId="0339B248" w14:textId="77777777">
        <w:tc>
          <w:tcPr>
            <w:tcW w:w="1924" w:type="pct"/>
          </w:tcPr>
          <w:p w14:paraId="170168E6" w14:textId="77777777" w:rsidR="00600BF0" w:rsidRPr="002D3155" w:rsidRDefault="00600BF0" w:rsidP="002D3155">
            <w:pPr>
              <w:rPr>
                <w:rFonts w:asciiTheme="minorEastAsia" w:eastAsiaTheme="minorEastAsia" w:hAnsiTheme="minorEastAsia"/>
              </w:rPr>
            </w:pPr>
          </w:p>
        </w:tc>
        <w:tc>
          <w:tcPr>
            <w:tcW w:w="1539" w:type="pct"/>
          </w:tcPr>
          <w:p w14:paraId="2C220FBB" w14:textId="77777777" w:rsidR="00600BF0" w:rsidRPr="002D3155" w:rsidRDefault="00600BF0" w:rsidP="002D3155">
            <w:pPr>
              <w:jc w:val="right"/>
              <w:rPr>
                <w:rFonts w:asciiTheme="minorEastAsia" w:eastAsiaTheme="minorEastAsia" w:hAnsiTheme="minorEastAsia"/>
              </w:rPr>
            </w:pPr>
          </w:p>
        </w:tc>
        <w:tc>
          <w:tcPr>
            <w:tcW w:w="1537" w:type="pct"/>
          </w:tcPr>
          <w:p w14:paraId="31C23A0C" w14:textId="77777777" w:rsidR="00600BF0" w:rsidRPr="002D3155" w:rsidRDefault="00600BF0" w:rsidP="002D3155">
            <w:pPr>
              <w:jc w:val="right"/>
              <w:rPr>
                <w:rFonts w:asciiTheme="minorEastAsia" w:eastAsiaTheme="minorEastAsia" w:hAnsiTheme="minorEastAsia"/>
              </w:rPr>
            </w:pPr>
          </w:p>
        </w:tc>
      </w:tr>
      <w:tr w:rsidR="002D3155" w:rsidRPr="002D3155" w14:paraId="5B40377B" w14:textId="77777777" w:rsidTr="00562C94">
        <w:tc>
          <w:tcPr>
            <w:tcW w:w="1924" w:type="pct"/>
          </w:tcPr>
          <w:p w14:paraId="5779386A" w14:textId="77777777" w:rsidR="00600BF0" w:rsidRPr="002D3155" w:rsidRDefault="00000000" w:rsidP="002D3155">
            <w:pPr>
              <w:rPr>
                <w:rFonts w:asciiTheme="minorEastAsia" w:eastAsiaTheme="minorEastAsia" w:hAnsiTheme="minorEastAsia"/>
                <w:color w:val="000000" w:themeColor="text1"/>
              </w:rPr>
            </w:pPr>
            <w:r w:rsidRPr="002D3155">
              <w:rPr>
                <w:rFonts w:asciiTheme="minorEastAsia" w:eastAsiaTheme="minorEastAsia" w:hAnsiTheme="minorEastAsia" w:hint="eastAsia"/>
                <w:color w:val="000000" w:themeColor="text1"/>
              </w:rPr>
              <w:t>五、期末余额</w:t>
            </w:r>
          </w:p>
        </w:tc>
        <w:tc>
          <w:tcPr>
            <w:tcW w:w="1539" w:type="pct"/>
            <w:vAlign w:val="center"/>
          </w:tcPr>
          <w:p w14:paraId="6076268E" w14:textId="66D4815C"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37,283,678.31</w:t>
            </w:r>
          </w:p>
        </w:tc>
        <w:tc>
          <w:tcPr>
            <w:tcW w:w="1537" w:type="pct"/>
            <w:vAlign w:val="center"/>
          </w:tcPr>
          <w:p w14:paraId="2FB20395" w14:textId="01739FE3" w:rsidR="00600BF0" w:rsidRPr="002D3155" w:rsidRDefault="00000000" w:rsidP="002D3155">
            <w:pPr>
              <w:jc w:val="right"/>
              <w:rPr>
                <w:rFonts w:asciiTheme="minorEastAsia" w:eastAsiaTheme="minorEastAsia" w:hAnsiTheme="minorEastAsia"/>
              </w:rPr>
            </w:pPr>
            <w:r w:rsidRPr="002D3155">
              <w:rPr>
                <w:rFonts w:asciiTheme="minorEastAsia" w:eastAsiaTheme="minorEastAsia" w:hAnsiTheme="minorEastAsia"/>
              </w:rPr>
              <w:t>36,497,213.18</w:t>
            </w:r>
          </w:p>
        </w:tc>
      </w:tr>
    </w:tbl>
    <w:p w14:paraId="499D470B" w14:textId="77777777" w:rsidR="004E620F" w:rsidRDefault="004E620F">
      <w:pPr>
        <w:rPr>
          <w:color w:val="000000" w:themeColor="text1"/>
        </w:rPr>
      </w:pPr>
    </w:p>
    <w:p w14:paraId="31BB5746" w14:textId="77777777" w:rsidR="004E620F" w:rsidRDefault="00000000">
      <w:pPr>
        <w:rPr>
          <w:color w:val="000000" w:themeColor="text1"/>
        </w:rPr>
      </w:pPr>
      <w:r>
        <w:rPr>
          <w:rFonts w:hint="eastAsia"/>
          <w:color w:val="000000" w:themeColor="text1"/>
        </w:rPr>
        <w:t>计划资产：</w:t>
      </w:r>
    </w:p>
    <w:sdt>
      <w:sdtPr>
        <w:rPr>
          <w:color w:val="000000" w:themeColor="text1"/>
        </w:rPr>
        <w:alias w:val="是否适用：设定受益计划变动情况_计划资产[双击切换]"/>
        <w:tag w:val="_GBC_c2b590ce2cf24711a0d840605c251bba"/>
        <w:id w:val="32469357"/>
        <w:placeholder>
          <w:docPart w:val="GBC22222222222222222222222222222"/>
        </w:placeholder>
      </w:sdtPr>
      <w:sdtContent>
        <w:p w14:paraId="02CA61FE" w14:textId="0984C08C" w:rsidR="004E620F" w:rsidRDefault="00000000" w:rsidP="00CB065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F7E1DED" w14:textId="77777777" w:rsidR="00600BF0" w:rsidRDefault="00600BF0" w:rsidP="00CB0657">
      <w:pPr>
        <w:rPr>
          <w:color w:val="000000" w:themeColor="text1"/>
        </w:rPr>
      </w:pPr>
    </w:p>
    <w:p w14:paraId="291E0F36" w14:textId="77777777" w:rsidR="004E620F" w:rsidRDefault="00000000">
      <w:pPr>
        <w:rPr>
          <w:color w:val="000000" w:themeColor="text1"/>
        </w:rPr>
      </w:pPr>
      <w:r>
        <w:rPr>
          <w:rFonts w:hint="eastAsia"/>
          <w:color w:val="000000" w:themeColor="text1"/>
        </w:rPr>
        <w:t>设定受益计划净负债（净资产）</w:t>
      </w:r>
    </w:p>
    <w:sdt>
      <w:sdtPr>
        <w:rPr>
          <w:color w:val="000000" w:themeColor="text1"/>
        </w:rPr>
        <w:alias w:val="是否适用：设定受益计划变动情况_设定受益计划净负债[双击切换]"/>
        <w:tag w:val="_GBC_c9a00f9cf02f40478b9c06d7ded58e74"/>
        <w:id w:val="-1265140880"/>
        <w:placeholder>
          <w:docPart w:val="GBC22222222222222222222222222222"/>
        </w:placeholder>
      </w:sdtPr>
      <w:sdtContent>
        <w:p w14:paraId="013A5E7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746CF87"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设定受益计划净负债"/>
          <w:tag w:val="_GBC_54fbb7ef15b042f89b56d20b667a2060"/>
          <w:id w:val="-8594413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Pr>
              <w:rFonts w:hint="eastAsia"/>
              <w:color w:val="000000" w:themeColor="text1"/>
            </w:rPr>
            <w:t>元</w:t>
          </w:r>
        </w:sdtContent>
      </w:sdt>
      <w:r>
        <w:rPr>
          <w:color w:val="000000" w:themeColor="text1"/>
        </w:rPr>
        <w:t xml:space="preserve"> </w:t>
      </w:r>
      <w:r>
        <w:rPr>
          <w:color w:val="000000" w:themeColor="text1"/>
        </w:rPr>
        <w:t>币种：</w:t>
      </w:r>
      <w:sdt>
        <w:sdtPr>
          <w:rPr>
            <w:color w:val="000000" w:themeColor="text1"/>
          </w:rPr>
          <w:alias w:val="币种：财务附注：设定受益计划净负债"/>
          <w:tag w:val="_GBC_2d5d717f2c854d76a0297479a4e0a843"/>
          <w:id w:val="10910562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2645"/>
        <w:gridCol w:w="2644"/>
      </w:tblGrid>
      <w:tr w:rsidR="00CB0657" w:rsidRPr="00CB0657" w14:paraId="4E9FE80C" w14:textId="77777777" w:rsidTr="00A23CDF">
        <w:sdt>
          <w:sdtPr>
            <w:rPr>
              <w:rFonts w:asciiTheme="minorEastAsia" w:eastAsiaTheme="minorEastAsia" w:hAnsiTheme="minorEastAsia"/>
            </w:rPr>
            <w:tag w:val="_PLD_61ac687fac4043bda02be8394aecf94d"/>
            <w:id w:val="2130743276"/>
          </w:sdtPr>
          <w:sdtContent>
            <w:tc>
              <w:tcPr>
                <w:tcW w:w="1937" w:type="pct"/>
                <w:tcBorders>
                  <w:left w:val="single" w:sz="6" w:space="0" w:color="auto"/>
                  <w:bottom w:val="single" w:sz="6" w:space="0" w:color="auto"/>
                  <w:right w:val="single" w:sz="6" w:space="0" w:color="auto"/>
                </w:tcBorders>
                <w:vAlign w:val="center"/>
              </w:tcPr>
              <w:p w14:paraId="3402F599" w14:textId="77777777" w:rsidR="00600BF0" w:rsidRPr="00CB0657" w:rsidRDefault="00000000" w:rsidP="00A23CDF">
                <w:pPr>
                  <w:jc w:val="center"/>
                  <w:rPr>
                    <w:rFonts w:asciiTheme="minorEastAsia" w:eastAsiaTheme="minorEastAsia" w:hAnsiTheme="minorEastAsia"/>
                    <w:color w:val="000000" w:themeColor="text1"/>
                  </w:rPr>
                </w:pPr>
                <w:r w:rsidRPr="00CB0657">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4b13d12aa5c4ca19b6be5bdcebb5d2b"/>
            <w:id w:val="-1530952011"/>
          </w:sdtPr>
          <w:sdtContent>
            <w:tc>
              <w:tcPr>
                <w:tcW w:w="1532" w:type="pct"/>
                <w:tcBorders>
                  <w:top w:val="single" w:sz="6" w:space="0" w:color="auto"/>
                  <w:left w:val="single" w:sz="4" w:space="0" w:color="auto"/>
                  <w:bottom w:val="single" w:sz="4" w:space="0" w:color="auto"/>
                  <w:right w:val="single" w:sz="4" w:space="0" w:color="auto"/>
                </w:tcBorders>
                <w:vAlign w:val="center"/>
              </w:tcPr>
              <w:p w14:paraId="7094D070" w14:textId="77777777" w:rsidR="00600BF0" w:rsidRPr="00CB0657" w:rsidRDefault="00000000" w:rsidP="00A23CDF">
                <w:pPr>
                  <w:jc w:val="center"/>
                  <w:rPr>
                    <w:rFonts w:asciiTheme="minorEastAsia" w:eastAsiaTheme="minorEastAsia" w:hAnsiTheme="minorEastAsia"/>
                    <w:color w:val="000000" w:themeColor="text1"/>
                  </w:rPr>
                </w:pPr>
                <w:r w:rsidRPr="00CB0657">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0512a503d7614b0594f8c1afa3ea96b1"/>
            <w:id w:val="524834875"/>
          </w:sdtPr>
          <w:sdtContent>
            <w:tc>
              <w:tcPr>
                <w:tcW w:w="1531" w:type="pct"/>
                <w:tcBorders>
                  <w:top w:val="single" w:sz="6" w:space="0" w:color="auto"/>
                  <w:left w:val="single" w:sz="4" w:space="0" w:color="auto"/>
                  <w:bottom w:val="single" w:sz="4" w:space="0" w:color="auto"/>
                  <w:right w:val="single" w:sz="4" w:space="0" w:color="auto"/>
                </w:tcBorders>
                <w:vAlign w:val="center"/>
              </w:tcPr>
              <w:p w14:paraId="180D3B12" w14:textId="77777777" w:rsidR="00600BF0" w:rsidRPr="00CB0657" w:rsidRDefault="00000000" w:rsidP="00A23CDF">
                <w:pPr>
                  <w:jc w:val="center"/>
                  <w:rPr>
                    <w:rFonts w:asciiTheme="minorEastAsia" w:eastAsiaTheme="minorEastAsia" w:hAnsiTheme="minorEastAsia"/>
                    <w:color w:val="000000" w:themeColor="text1"/>
                  </w:rPr>
                </w:pPr>
                <w:r w:rsidRPr="00CB0657">
                  <w:rPr>
                    <w:rFonts w:asciiTheme="minorEastAsia" w:eastAsiaTheme="minorEastAsia" w:hAnsiTheme="minorEastAsia" w:hint="eastAsia"/>
                    <w:color w:val="000000" w:themeColor="text1"/>
                  </w:rPr>
                  <w:t>上期发生额</w:t>
                </w:r>
              </w:p>
            </w:tc>
          </w:sdtContent>
        </w:sdt>
      </w:tr>
      <w:tr w:rsidR="00CB0657" w:rsidRPr="00CB0657" w14:paraId="359B82D7" w14:textId="77777777" w:rsidTr="00A23CDF">
        <w:tc>
          <w:tcPr>
            <w:tcW w:w="1937" w:type="pct"/>
            <w:tcBorders>
              <w:top w:val="single" w:sz="6" w:space="0" w:color="auto"/>
              <w:left w:val="single" w:sz="6" w:space="0" w:color="auto"/>
              <w:bottom w:val="single" w:sz="6" w:space="0" w:color="auto"/>
              <w:right w:val="single" w:sz="6" w:space="0" w:color="auto"/>
            </w:tcBorders>
            <w:vAlign w:val="center"/>
          </w:tcPr>
          <w:p w14:paraId="6795EB46" w14:textId="77777777" w:rsidR="00600BF0" w:rsidRPr="00CB0657" w:rsidRDefault="00000000" w:rsidP="00A23CDF">
            <w:pPr>
              <w:rPr>
                <w:rFonts w:asciiTheme="minorEastAsia" w:eastAsiaTheme="minorEastAsia" w:hAnsiTheme="minorEastAsia"/>
                <w:color w:val="000000" w:themeColor="text1"/>
              </w:rPr>
            </w:pPr>
            <w:r w:rsidRPr="00CB0657">
              <w:rPr>
                <w:rFonts w:asciiTheme="minorEastAsia" w:eastAsiaTheme="minorEastAsia" w:hAnsiTheme="minorEastAsia" w:hint="eastAsia"/>
                <w:color w:val="000000" w:themeColor="text1"/>
              </w:rPr>
              <w:t>一、期初余额</w:t>
            </w:r>
          </w:p>
        </w:tc>
        <w:tc>
          <w:tcPr>
            <w:tcW w:w="1532" w:type="pct"/>
            <w:tcBorders>
              <w:top w:val="single" w:sz="6" w:space="0" w:color="auto"/>
              <w:left w:val="single" w:sz="4" w:space="0" w:color="auto"/>
              <w:bottom w:val="single" w:sz="4" w:space="0" w:color="auto"/>
              <w:right w:val="single" w:sz="4" w:space="0" w:color="auto"/>
            </w:tcBorders>
            <w:vAlign w:val="center"/>
          </w:tcPr>
          <w:p w14:paraId="7D6FD13D" w14:textId="77777777" w:rsidR="00600BF0" w:rsidRPr="00CB0657" w:rsidRDefault="00000000" w:rsidP="00A23CDF">
            <w:pPr>
              <w:jc w:val="right"/>
              <w:rPr>
                <w:rFonts w:asciiTheme="minorEastAsia" w:eastAsiaTheme="minorEastAsia" w:hAnsiTheme="minorEastAsia"/>
              </w:rPr>
            </w:pPr>
            <w:r w:rsidRPr="00CB0657">
              <w:rPr>
                <w:rFonts w:asciiTheme="minorEastAsia" w:eastAsiaTheme="minorEastAsia" w:hAnsiTheme="minorEastAsia"/>
              </w:rPr>
              <w:t>36,497,213.17</w:t>
            </w:r>
          </w:p>
        </w:tc>
        <w:tc>
          <w:tcPr>
            <w:tcW w:w="1531" w:type="pct"/>
            <w:tcBorders>
              <w:top w:val="single" w:sz="6" w:space="0" w:color="auto"/>
              <w:left w:val="single" w:sz="4" w:space="0" w:color="auto"/>
              <w:bottom w:val="single" w:sz="4" w:space="0" w:color="auto"/>
              <w:right w:val="single" w:sz="4" w:space="0" w:color="auto"/>
            </w:tcBorders>
            <w:vAlign w:val="center"/>
          </w:tcPr>
          <w:p w14:paraId="45BB182E" w14:textId="77777777" w:rsidR="00600BF0" w:rsidRPr="00CB0657" w:rsidRDefault="00000000" w:rsidP="00A23CDF">
            <w:pPr>
              <w:jc w:val="right"/>
              <w:rPr>
                <w:rFonts w:asciiTheme="minorEastAsia" w:eastAsiaTheme="minorEastAsia" w:hAnsiTheme="minorEastAsia"/>
              </w:rPr>
            </w:pPr>
            <w:r w:rsidRPr="00CB0657">
              <w:rPr>
                <w:rFonts w:asciiTheme="minorEastAsia" w:eastAsiaTheme="minorEastAsia" w:hAnsiTheme="minorEastAsia"/>
              </w:rPr>
              <w:t>34,651,338.78</w:t>
            </w:r>
          </w:p>
        </w:tc>
      </w:tr>
      <w:tr w:rsidR="00CB0657" w:rsidRPr="00CB0657" w14:paraId="001CCB55" w14:textId="77777777" w:rsidTr="00A23CDF">
        <w:tc>
          <w:tcPr>
            <w:tcW w:w="1937" w:type="pct"/>
            <w:tcBorders>
              <w:top w:val="single" w:sz="6" w:space="0" w:color="auto"/>
              <w:left w:val="single" w:sz="6" w:space="0" w:color="auto"/>
              <w:bottom w:val="single" w:sz="6" w:space="0" w:color="auto"/>
              <w:right w:val="single" w:sz="6" w:space="0" w:color="auto"/>
            </w:tcBorders>
          </w:tcPr>
          <w:p w14:paraId="29F73BB0" w14:textId="77777777" w:rsidR="00600BF0" w:rsidRPr="00CB0657" w:rsidRDefault="00000000" w:rsidP="00A23CDF">
            <w:pPr>
              <w:rPr>
                <w:rFonts w:asciiTheme="minorEastAsia" w:eastAsiaTheme="minorEastAsia" w:hAnsiTheme="minorEastAsia"/>
                <w:color w:val="000000" w:themeColor="text1"/>
              </w:rPr>
            </w:pPr>
            <w:r w:rsidRPr="00CB0657">
              <w:rPr>
                <w:rFonts w:asciiTheme="minorEastAsia" w:eastAsiaTheme="minorEastAsia" w:hAnsiTheme="minorEastAsia" w:hint="eastAsia"/>
                <w:color w:val="000000" w:themeColor="text1"/>
              </w:rPr>
              <w:t>二、计入当期损益的设定受益成本</w:t>
            </w:r>
          </w:p>
        </w:tc>
        <w:tc>
          <w:tcPr>
            <w:tcW w:w="1532" w:type="pct"/>
            <w:tcBorders>
              <w:top w:val="single" w:sz="4" w:space="0" w:color="auto"/>
              <w:left w:val="single" w:sz="4" w:space="0" w:color="auto"/>
              <w:bottom w:val="single" w:sz="4" w:space="0" w:color="auto"/>
              <w:right w:val="single" w:sz="4" w:space="0" w:color="auto"/>
            </w:tcBorders>
            <w:vAlign w:val="center"/>
          </w:tcPr>
          <w:p w14:paraId="0CB990A7" w14:textId="77777777" w:rsidR="00600BF0" w:rsidRPr="00CB0657" w:rsidRDefault="00000000" w:rsidP="00A23CDF">
            <w:pPr>
              <w:jc w:val="right"/>
              <w:rPr>
                <w:rFonts w:asciiTheme="minorEastAsia" w:eastAsiaTheme="minorEastAsia" w:hAnsiTheme="minorEastAsia"/>
              </w:rPr>
            </w:pPr>
            <w:r w:rsidRPr="00CB0657">
              <w:rPr>
                <w:rFonts w:asciiTheme="minorEastAsia" w:eastAsiaTheme="minorEastAsia" w:hAnsiTheme="minorEastAsia"/>
              </w:rPr>
              <w:t>1,125,144.24</w:t>
            </w:r>
          </w:p>
        </w:tc>
        <w:tc>
          <w:tcPr>
            <w:tcW w:w="1531" w:type="pct"/>
            <w:tcBorders>
              <w:top w:val="single" w:sz="4" w:space="0" w:color="auto"/>
              <w:left w:val="single" w:sz="4" w:space="0" w:color="auto"/>
              <w:bottom w:val="single" w:sz="4" w:space="0" w:color="auto"/>
              <w:right w:val="single" w:sz="4" w:space="0" w:color="auto"/>
            </w:tcBorders>
            <w:vAlign w:val="center"/>
          </w:tcPr>
          <w:p w14:paraId="45EF159C" w14:textId="77777777" w:rsidR="00600BF0" w:rsidRPr="00CB0657" w:rsidRDefault="00000000" w:rsidP="00A23CDF">
            <w:pPr>
              <w:jc w:val="right"/>
              <w:rPr>
                <w:rFonts w:asciiTheme="minorEastAsia" w:eastAsiaTheme="minorEastAsia" w:hAnsiTheme="minorEastAsia"/>
              </w:rPr>
            </w:pPr>
            <w:r w:rsidRPr="00CB0657">
              <w:rPr>
                <w:rFonts w:asciiTheme="minorEastAsia" w:eastAsiaTheme="minorEastAsia" w:hAnsiTheme="minorEastAsia"/>
              </w:rPr>
              <w:t>2,612,693.81</w:t>
            </w:r>
          </w:p>
        </w:tc>
      </w:tr>
      <w:tr w:rsidR="00CB0657" w:rsidRPr="00CB0657" w14:paraId="388A48FC" w14:textId="77777777" w:rsidTr="00A23CDF">
        <w:tc>
          <w:tcPr>
            <w:tcW w:w="1937" w:type="pct"/>
            <w:tcBorders>
              <w:top w:val="single" w:sz="6" w:space="0" w:color="auto"/>
              <w:left w:val="single" w:sz="6" w:space="0" w:color="auto"/>
              <w:bottom w:val="single" w:sz="6" w:space="0" w:color="auto"/>
              <w:right w:val="single" w:sz="6" w:space="0" w:color="auto"/>
            </w:tcBorders>
          </w:tcPr>
          <w:p w14:paraId="6BB11E32" w14:textId="77777777" w:rsidR="00600BF0" w:rsidRPr="00CB0657" w:rsidRDefault="00000000" w:rsidP="00A23CDF">
            <w:pPr>
              <w:rPr>
                <w:rFonts w:asciiTheme="minorEastAsia" w:eastAsiaTheme="minorEastAsia" w:hAnsiTheme="minorEastAsia"/>
                <w:color w:val="000000" w:themeColor="text1"/>
              </w:rPr>
            </w:pPr>
            <w:r w:rsidRPr="00CB0657">
              <w:rPr>
                <w:rFonts w:asciiTheme="minorEastAsia" w:eastAsiaTheme="minorEastAsia" w:hAnsiTheme="minorEastAsia" w:hint="eastAsia"/>
                <w:color w:val="000000" w:themeColor="text1"/>
              </w:rPr>
              <w:t>三、计入其他综合收益的设定收益成本</w:t>
            </w:r>
          </w:p>
        </w:tc>
        <w:tc>
          <w:tcPr>
            <w:tcW w:w="1532" w:type="pct"/>
            <w:tcBorders>
              <w:top w:val="single" w:sz="4" w:space="0" w:color="auto"/>
              <w:left w:val="single" w:sz="4" w:space="0" w:color="auto"/>
              <w:bottom w:val="single" w:sz="4" w:space="0" w:color="auto"/>
              <w:right w:val="single" w:sz="4" w:space="0" w:color="auto"/>
            </w:tcBorders>
          </w:tcPr>
          <w:p w14:paraId="04E0455A" w14:textId="77777777" w:rsidR="00600BF0" w:rsidRPr="00CB0657" w:rsidRDefault="00600BF0" w:rsidP="00A23CDF">
            <w:pPr>
              <w:jc w:val="right"/>
              <w:rPr>
                <w:rFonts w:asciiTheme="minorEastAsia" w:eastAsiaTheme="minorEastAsia" w:hAnsiTheme="minorEastAsia"/>
              </w:rPr>
            </w:pPr>
          </w:p>
        </w:tc>
        <w:tc>
          <w:tcPr>
            <w:tcW w:w="1531" w:type="pct"/>
            <w:tcBorders>
              <w:top w:val="single" w:sz="4" w:space="0" w:color="auto"/>
              <w:left w:val="single" w:sz="4" w:space="0" w:color="auto"/>
              <w:bottom w:val="single" w:sz="4" w:space="0" w:color="auto"/>
              <w:right w:val="single" w:sz="4" w:space="0" w:color="auto"/>
            </w:tcBorders>
          </w:tcPr>
          <w:p w14:paraId="2AD13FD3" w14:textId="77777777" w:rsidR="00600BF0" w:rsidRPr="00CB0657" w:rsidRDefault="00600BF0" w:rsidP="00A23CDF">
            <w:pPr>
              <w:jc w:val="right"/>
              <w:rPr>
                <w:rFonts w:asciiTheme="minorEastAsia" w:eastAsiaTheme="minorEastAsia" w:hAnsiTheme="minorEastAsia"/>
              </w:rPr>
            </w:pPr>
          </w:p>
        </w:tc>
      </w:tr>
      <w:tr w:rsidR="00CB0657" w:rsidRPr="00CB0657" w14:paraId="0DA8E66D" w14:textId="77777777" w:rsidTr="00A23CDF">
        <w:tc>
          <w:tcPr>
            <w:tcW w:w="1937" w:type="pct"/>
            <w:tcBorders>
              <w:top w:val="single" w:sz="6" w:space="0" w:color="auto"/>
              <w:left w:val="single" w:sz="6" w:space="0" w:color="auto"/>
              <w:bottom w:val="single" w:sz="6" w:space="0" w:color="auto"/>
              <w:right w:val="single" w:sz="6" w:space="0" w:color="auto"/>
            </w:tcBorders>
          </w:tcPr>
          <w:p w14:paraId="2C1EC264" w14:textId="77777777" w:rsidR="00600BF0" w:rsidRPr="00CB0657" w:rsidRDefault="00000000" w:rsidP="00A23CDF">
            <w:pPr>
              <w:rPr>
                <w:rFonts w:asciiTheme="minorEastAsia" w:eastAsiaTheme="minorEastAsia" w:hAnsiTheme="minorEastAsia"/>
                <w:color w:val="000000" w:themeColor="text1"/>
              </w:rPr>
            </w:pPr>
            <w:r w:rsidRPr="00CB0657">
              <w:rPr>
                <w:rFonts w:asciiTheme="minorEastAsia" w:eastAsiaTheme="minorEastAsia" w:hAnsiTheme="minorEastAsia" w:hint="eastAsia"/>
                <w:color w:val="000000" w:themeColor="text1"/>
              </w:rPr>
              <w:t>四、其他变动</w:t>
            </w:r>
          </w:p>
        </w:tc>
        <w:tc>
          <w:tcPr>
            <w:tcW w:w="1532" w:type="pct"/>
            <w:tcBorders>
              <w:top w:val="single" w:sz="4" w:space="0" w:color="auto"/>
              <w:left w:val="single" w:sz="4" w:space="0" w:color="auto"/>
              <w:bottom w:val="single" w:sz="4" w:space="0" w:color="auto"/>
              <w:right w:val="single" w:sz="4" w:space="0" w:color="auto"/>
            </w:tcBorders>
          </w:tcPr>
          <w:p w14:paraId="33143DD0" w14:textId="77777777" w:rsidR="00600BF0" w:rsidRPr="00CB0657" w:rsidRDefault="00000000" w:rsidP="00A23CDF">
            <w:pPr>
              <w:jc w:val="right"/>
              <w:rPr>
                <w:rFonts w:asciiTheme="minorEastAsia" w:eastAsiaTheme="minorEastAsia" w:hAnsiTheme="minorEastAsia"/>
              </w:rPr>
            </w:pPr>
            <w:r w:rsidRPr="00CB0657">
              <w:rPr>
                <w:rFonts w:asciiTheme="minorEastAsia" w:eastAsiaTheme="minorEastAsia" w:hAnsiTheme="minorEastAsia"/>
              </w:rPr>
              <w:t>-338,679.10</w:t>
            </w:r>
          </w:p>
        </w:tc>
        <w:tc>
          <w:tcPr>
            <w:tcW w:w="1531" w:type="pct"/>
            <w:tcBorders>
              <w:top w:val="single" w:sz="4" w:space="0" w:color="auto"/>
              <w:left w:val="single" w:sz="4" w:space="0" w:color="auto"/>
              <w:bottom w:val="single" w:sz="4" w:space="0" w:color="auto"/>
              <w:right w:val="single" w:sz="4" w:space="0" w:color="auto"/>
            </w:tcBorders>
          </w:tcPr>
          <w:p w14:paraId="2A9412FB" w14:textId="77777777" w:rsidR="00600BF0" w:rsidRPr="00CB0657" w:rsidRDefault="00000000" w:rsidP="00A23CDF">
            <w:pPr>
              <w:jc w:val="right"/>
              <w:rPr>
                <w:rFonts w:asciiTheme="minorEastAsia" w:eastAsiaTheme="minorEastAsia" w:hAnsiTheme="minorEastAsia"/>
              </w:rPr>
            </w:pPr>
            <w:r w:rsidRPr="00CB0657">
              <w:rPr>
                <w:rFonts w:asciiTheme="minorEastAsia" w:eastAsiaTheme="minorEastAsia" w:hAnsiTheme="minorEastAsia"/>
              </w:rPr>
              <w:t>-766,819.41</w:t>
            </w:r>
          </w:p>
        </w:tc>
      </w:tr>
      <w:tr w:rsidR="00CB0657" w:rsidRPr="00CB0657" w14:paraId="496CE69A" w14:textId="77777777" w:rsidTr="00A23CDF">
        <w:tc>
          <w:tcPr>
            <w:tcW w:w="1937" w:type="pct"/>
            <w:tcBorders>
              <w:top w:val="single" w:sz="6" w:space="0" w:color="auto"/>
              <w:left w:val="single" w:sz="6" w:space="0" w:color="auto"/>
              <w:bottom w:val="single" w:sz="6" w:space="0" w:color="auto"/>
              <w:right w:val="single" w:sz="6" w:space="0" w:color="auto"/>
            </w:tcBorders>
          </w:tcPr>
          <w:p w14:paraId="239CA2C4" w14:textId="77777777" w:rsidR="00600BF0" w:rsidRPr="00CB0657" w:rsidRDefault="00000000" w:rsidP="00A23CDF">
            <w:pPr>
              <w:rPr>
                <w:rFonts w:asciiTheme="minorEastAsia" w:eastAsiaTheme="minorEastAsia" w:hAnsiTheme="minorEastAsia"/>
                <w:color w:val="000000" w:themeColor="text1"/>
              </w:rPr>
            </w:pPr>
            <w:r w:rsidRPr="00CB0657">
              <w:rPr>
                <w:rFonts w:asciiTheme="minorEastAsia" w:eastAsiaTheme="minorEastAsia" w:hAnsiTheme="minorEastAsia" w:hint="eastAsia"/>
                <w:color w:val="000000" w:themeColor="text1"/>
              </w:rPr>
              <w:t>五、期末余额</w:t>
            </w:r>
          </w:p>
        </w:tc>
        <w:tc>
          <w:tcPr>
            <w:tcW w:w="1532" w:type="pct"/>
            <w:tcBorders>
              <w:top w:val="single" w:sz="4" w:space="0" w:color="auto"/>
              <w:left w:val="single" w:sz="4" w:space="0" w:color="auto"/>
              <w:bottom w:val="single" w:sz="4" w:space="0" w:color="auto"/>
              <w:right w:val="single" w:sz="4" w:space="0" w:color="auto"/>
            </w:tcBorders>
          </w:tcPr>
          <w:p w14:paraId="4B1CF166" w14:textId="77777777" w:rsidR="00600BF0" w:rsidRPr="00CB0657" w:rsidRDefault="00000000" w:rsidP="00A23CDF">
            <w:pPr>
              <w:jc w:val="right"/>
              <w:rPr>
                <w:rFonts w:asciiTheme="minorEastAsia" w:eastAsiaTheme="minorEastAsia" w:hAnsiTheme="minorEastAsia"/>
              </w:rPr>
            </w:pPr>
            <w:r w:rsidRPr="00CB0657">
              <w:rPr>
                <w:rFonts w:asciiTheme="minorEastAsia" w:eastAsiaTheme="minorEastAsia" w:hAnsiTheme="minorEastAsia"/>
              </w:rPr>
              <w:t>37,283,678.31</w:t>
            </w:r>
          </w:p>
        </w:tc>
        <w:tc>
          <w:tcPr>
            <w:tcW w:w="1531" w:type="pct"/>
            <w:tcBorders>
              <w:top w:val="single" w:sz="4" w:space="0" w:color="auto"/>
              <w:left w:val="single" w:sz="4" w:space="0" w:color="auto"/>
              <w:bottom w:val="single" w:sz="4" w:space="0" w:color="auto"/>
              <w:right w:val="single" w:sz="4" w:space="0" w:color="auto"/>
            </w:tcBorders>
          </w:tcPr>
          <w:p w14:paraId="3065B8BD" w14:textId="77777777" w:rsidR="00600BF0" w:rsidRPr="00CB0657" w:rsidRDefault="00000000" w:rsidP="00A23CDF">
            <w:pPr>
              <w:jc w:val="right"/>
              <w:rPr>
                <w:rFonts w:asciiTheme="minorEastAsia" w:eastAsiaTheme="minorEastAsia" w:hAnsiTheme="minorEastAsia"/>
              </w:rPr>
            </w:pPr>
            <w:r w:rsidRPr="00CB0657">
              <w:rPr>
                <w:rFonts w:asciiTheme="minorEastAsia" w:eastAsiaTheme="minorEastAsia" w:hAnsiTheme="minorEastAsia"/>
              </w:rPr>
              <w:t>36,497,213.18</w:t>
            </w:r>
          </w:p>
        </w:tc>
      </w:tr>
    </w:tbl>
    <w:p w14:paraId="71D787C5" w14:textId="77777777" w:rsidR="00600BF0" w:rsidRDefault="00600BF0"/>
    <w:p w14:paraId="6497629F" w14:textId="77777777" w:rsidR="004E620F" w:rsidRDefault="00000000">
      <w:pPr>
        <w:rPr>
          <w:color w:val="000000" w:themeColor="text1"/>
        </w:rPr>
      </w:pPr>
      <w:r>
        <w:rPr>
          <w:rFonts w:hint="eastAsia"/>
          <w:color w:val="000000" w:themeColor="text1"/>
        </w:rPr>
        <w:t>设定受益计划的内容及与之相关风险、对公司未来现金流量、时间和不确定性的影响说明：</w:t>
      </w:r>
    </w:p>
    <w:sdt>
      <w:sdtPr>
        <w:rPr>
          <w:color w:val="000000" w:themeColor="text1"/>
        </w:rPr>
        <w:alias w:val="是否适用：设定受益计划的内容及与之相关风险、对公司未来现金流量、时间和不确定性的影响说明[双击切换]"/>
        <w:tag w:val="_GBC_2e34365c15bf476d97ccb2c983bcb127"/>
        <w:id w:val="941725276"/>
        <w:placeholder>
          <w:docPart w:val="GBC22222222222222222222222222222"/>
        </w:placeholder>
      </w:sdtPr>
      <w:sdtContent>
        <w:p w14:paraId="4943039D" w14:textId="1E276315" w:rsidR="004E620F" w:rsidRDefault="00000000" w:rsidP="003F2DE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AEE68BE" w14:textId="77777777" w:rsidR="004E620F" w:rsidRDefault="004E620F">
      <w:pPr>
        <w:rPr>
          <w:color w:val="000000" w:themeColor="text1"/>
        </w:rPr>
      </w:pPr>
    </w:p>
    <w:p w14:paraId="1734F82C" w14:textId="77777777" w:rsidR="004E620F" w:rsidRDefault="00000000">
      <w:pPr>
        <w:rPr>
          <w:color w:val="000000" w:themeColor="text1"/>
        </w:rPr>
      </w:pPr>
      <w:r>
        <w:rPr>
          <w:rFonts w:hint="eastAsia"/>
          <w:color w:val="000000" w:themeColor="text1"/>
        </w:rPr>
        <w:t>设定受益计划重大精算假设及敏感性分析结果说明</w:t>
      </w:r>
    </w:p>
    <w:sdt>
      <w:sdtPr>
        <w:rPr>
          <w:color w:val="000000" w:themeColor="text1"/>
        </w:rPr>
        <w:alias w:val="是否适用：设定受益计划重大精算假设及敏感性分析结果说明[双击切换]"/>
        <w:tag w:val="_GBC_ca3d6135d7d142dba45a1fa5a5c4591a"/>
        <w:id w:val="-1621142416"/>
        <w:placeholder>
          <w:docPart w:val="GBC22222222222222222222222222222"/>
        </w:placeholder>
      </w:sdtPr>
      <w:sdtContent>
        <w:p w14:paraId="2DE54A05" w14:textId="16E32478" w:rsidR="004E620F" w:rsidRDefault="00000000" w:rsidP="003F2DE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0555C09" w14:textId="77777777" w:rsidR="004E620F" w:rsidRDefault="004E620F">
      <w:pPr>
        <w:rPr>
          <w:color w:val="000000" w:themeColor="text1"/>
        </w:rPr>
      </w:pPr>
    </w:p>
    <w:p w14:paraId="75B8A447"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长期应付职工薪酬的其他说明[双击切换]"/>
        <w:tag w:val="_GBC_9621d9da5c12475c9b0ae742a1372566"/>
        <w:id w:val="-1882234731"/>
        <w:placeholder>
          <w:docPart w:val="GBC22222222222222222222222222222"/>
        </w:placeholder>
      </w:sdtPr>
      <w:sdtContent>
        <w:p w14:paraId="0C1FB064" w14:textId="021690BA" w:rsidR="004E620F" w:rsidRDefault="00000000" w:rsidP="003F2DE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6BEB502" w14:textId="77777777" w:rsidR="004E620F" w:rsidRDefault="004E620F">
      <w:pPr>
        <w:rPr>
          <w:color w:val="000000" w:themeColor="text1"/>
        </w:rPr>
      </w:pPr>
    </w:p>
    <w:p w14:paraId="4D32EEE8" w14:textId="77777777" w:rsidR="004E620F" w:rsidRDefault="00000000">
      <w:pPr>
        <w:pStyle w:val="3"/>
        <w:numPr>
          <w:ilvl w:val="0"/>
          <w:numId w:val="62"/>
        </w:numPr>
        <w:rPr>
          <w:color w:val="000000" w:themeColor="text1"/>
          <w:szCs w:val="21"/>
        </w:rPr>
      </w:pPr>
      <w:bookmarkStart w:id="355" w:name="_Hlk10537141"/>
      <w:r>
        <w:rPr>
          <w:color w:val="000000" w:themeColor="text1"/>
          <w:szCs w:val="21"/>
        </w:rPr>
        <w:t>预计负债</w:t>
      </w:r>
    </w:p>
    <w:sdt>
      <w:sdtPr>
        <w:rPr>
          <w:color w:val="000000" w:themeColor="text1"/>
        </w:rPr>
        <w:alias w:val="是否适用：预计负债[双击切换]"/>
        <w:tag w:val="_GBC_1687da235caf410f866f00240cee7fdb"/>
        <w:id w:val="-1887785876"/>
        <w:placeholder>
          <w:docPart w:val="GBC22222222222222222222222222222"/>
        </w:placeholder>
      </w:sdtPr>
      <w:sdtContent>
        <w:p w14:paraId="36042AA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8E5F40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预计负债"/>
          <w:tag w:val="_GBC_cb4f52bf31e64f4c951a1d03c8737c2c"/>
          <w:id w:val="4224649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预计负债"/>
          <w:tag w:val="_GBC_c1e0a0d54ae34f37b10682c1542f4496"/>
          <w:id w:val="14050297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59"/>
        <w:gridCol w:w="2159"/>
        <w:gridCol w:w="2159"/>
      </w:tblGrid>
      <w:tr w:rsidR="004E620F" w:rsidRPr="00400FC0" w14:paraId="22131DC4" w14:textId="77777777" w:rsidTr="00400FC0">
        <w:trPr>
          <w:cantSplit/>
        </w:trPr>
        <w:sdt>
          <w:sdtPr>
            <w:rPr>
              <w:rFonts w:asciiTheme="minorEastAsia" w:eastAsiaTheme="minorEastAsia" w:hAnsiTheme="minorEastAsia"/>
            </w:rPr>
            <w:tag w:val="_PLD_fc927e21b7894351850a5341390e71f1"/>
            <w:id w:val="-1280565537"/>
          </w:sdtPr>
          <w:sdtContent>
            <w:tc>
              <w:tcPr>
                <w:tcW w:w="1250" w:type="pct"/>
                <w:vAlign w:val="center"/>
              </w:tcPr>
              <w:p w14:paraId="08CEBD4F" w14:textId="77777777" w:rsidR="004E620F" w:rsidRPr="00400FC0" w:rsidRDefault="00000000">
                <w:pPr>
                  <w:ind w:right="105"/>
                  <w:jc w:val="center"/>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5448bfd35d2348cfac66de5cdfbc78a4"/>
            <w:id w:val="-1402050962"/>
          </w:sdtPr>
          <w:sdtContent>
            <w:tc>
              <w:tcPr>
                <w:tcW w:w="1250" w:type="pct"/>
              </w:tcPr>
              <w:p w14:paraId="7E41253C" w14:textId="77777777" w:rsidR="004E620F" w:rsidRPr="00400FC0" w:rsidRDefault="00000000">
                <w:pPr>
                  <w:jc w:val="center"/>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6f816d98e70940cfbbbbb868b0aeb358"/>
            <w:id w:val="-746801954"/>
          </w:sdtPr>
          <w:sdtContent>
            <w:tc>
              <w:tcPr>
                <w:tcW w:w="1250" w:type="pct"/>
              </w:tcPr>
              <w:p w14:paraId="243E6F13" w14:textId="77777777" w:rsidR="004E620F" w:rsidRPr="00400FC0" w:rsidRDefault="00000000">
                <w:pPr>
                  <w:jc w:val="center"/>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987f713faa85401c883cbd6dd67e70b8"/>
            <w:id w:val="295033660"/>
          </w:sdtPr>
          <w:sdtContent>
            <w:tc>
              <w:tcPr>
                <w:tcW w:w="1250" w:type="pct"/>
              </w:tcPr>
              <w:p w14:paraId="0A38048C" w14:textId="77777777" w:rsidR="004E620F" w:rsidRPr="00400FC0" w:rsidRDefault="00000000">
                <w:pPr>
                  <w:jc w:val="center"/>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形成原因</w:t>
                </w:r>
              </w:p>
            </w:tc>
          </w:sdtContent>
        </w:sdt>
      </w:tr>
      <w:tr w:rsidR="004E620F" w:rsidRPr="00400FC0" w14:paraId="625FF57A" w14:textId="77777777" w:rsidTr="00400FC0">
        <w:trPr>
          <w:cantSplit/>
        </w:trPr>
        <w:tc>
          <w:tcPr>
            <w:tcW w:w="1250" w:type="pct"/>
            <w:vAlign w:val="center"/>
          </w:tcPr>
          <w:p w14:paraId="5269B6CD" w14:textId="77777777" w:rsidR="004E620F" w:rsidRPr="00400FC0" w:rsidRDefault="00000000">
            <w:pPr>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对外提供担保</w:t>
            </w:r>
          </w:p>
        </w:tc>
        <w:tc>
          <w:tcPr>
            <w:tcW w:w="1250" w:type="pct"/>
          </w:tcPr>
          <w:p w14:paraId="3C96C511" w14:textId="77777777" w:rsidR="004E620F" w:rsidRPr="00400FC0" w:rsidRDefault="004E620F">
            <w:pPr>
              <w:jc w:val="right"/>
              <w:rPr>
                <w:rFonts w:asciiTheme="minorEastAsia" w:eastAsiaTheme="minorEastAsia" w:hAnsiTheme="minorEastAsia"/>
              </w:rPr>
            </w:pPr>
          </w:p>
        </w:tc>
        <w:tc>
          <w:tcPr>
            <w:tcW w:w="1250" w:type="pct"/>
          </w:tcPr>
          <w:p w14:paraId="7F12FAE8" w14:textId="77777777" w:rsidR="004E620F" w:rsidRPr="00400FC0" w:rsidRDefault="004E620F">
            <w:pPr>
              <w:jc w:val="right"/>
              <w:rPr>
                <w:rFonts w:asciiTheme="minorEastAsia" w:eastAsiaTheme="minorEastAsia" w:hAnsiTheme="minorEastAsia"/>
              </w:rPr>
            </w:pPr>
          </w:p>
        </w:tc>
        <w:tc>
          <w:tcPr>
            <w:tcW w:w="1250" w:type="pct"/>
          </w:tcPr>
          <w:p w14:paraId="16309F67" w14:textId="77777777" w:rsidR="004E620F" w:rsidRPr="00400FC0" w:rsidRDefault="004E620F">
            <w:pPr>
              <w:ind w:right="73"/>
              <w:rPr>
                <w:rFonts w:asciiTheme="minorEastAsia" w:eastAsiaTheme="minorEastAsia" w:hAnsiTheme="minorEastAsia"/>
              </w:rPr>
            </w:pPr>
          </w:p>
        </w:tc>
      </w:tr>
      <w:tr w:rsidR="004E620F" w:rsidRPr="00400FC0" w14:paraId="16B4528D" w14:textId="77777777" w:rsidTr="00400FC0">
        <w:trPr>
          <w:cantSplit/>
        </w:trPr>
        <w:tc>
          <w:tcPr>
            <w:tcW w:w="1250" w:type="pct"/>
            <w:vAlign w:val="center"/>
          </w:tcPr>
          <w:p w14:paraId="165938F7" w14:textId="77777777" w:rsidR="004E620F" w:rsidRPr="00400FC0" w:rsidRDefault="00000000">
            <w:pPr>
              <w:ind w:right="105"/>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未决诉讼</w:t>
            </w:r>
          </w:p>
        </w:tc>
        <w:tc>
          <w:tcPr>
            <w:tcW w:w="1250" w:type="pct"/>
          </w:tcPr>
          <w:p w14:paraId="77EB27EE" w14:textId="77777777" w:rsidR="004E620F" w:rsidRPr="00400FC0" w:rsidRDefault="004E620F">
            <w:pPr>
              <w:jc w:val="right"/>
              <w:rPr>
                <w:rFonts w:asciiTheme="minorEastAsia" w:eastAsiaTheme="minorEastAsia" w:hAnsiTheme="minorEastAsia"/>
              </w:rPr>
            </w:pPr>
          </w:p>
        </w:tc>
        <w:tc>
          <w:tcPr>
            <w:tcW w:w="1250" w:type="pct"/>
          </w:tcPr>
          <w:p w14:paraId="1367CB40" w14:textId="77777777" w:rsidR="004E620F" w:rsidRPr="00400FC0" w:rsidRDefault="004E620F">
            <w:pPr>
              <w:jc w:val="right"/>
              <w:rPr>
                <w:rFonts w:asciiTheme="minorEastAsia" w:eastAsiaTheme="minorEastAsia" w:hAnsiTheme="minorEastAsia"/>
              </w:rPr>
            </w:pPr>
          </w:p>
        </w:tc>
        <w:tc>
          <w:tcPr>
            <w:tcW w:w="1250" w:type="pct"/>
          </w:tcPr>
          <w:p w14:paraId="0FED1E69" w14:textId="77777777" w:rsidR="004E620F" w:rsidRPr="00400FC0" w:rsidRDefault="004E620F">
            <w:pPr>
              <w:ind w:right="73"/>
              <w:rPr>
                <w:rFonts w:asciiTheme="minorEastAsia" w:eastAsiaTheme="minorEastAsia" w:hAnsiTheme="minorEastAsia"/>
              </w:rPr>
            </w:pPr>
          </w:p>
        </w:tc>
      </w:tr>
      <w:tr w:rsidR="00400FC0" w:rsidRPr="00400FC0" w14:paraId="49E1460A" w14:textId="77777777" w:rsidTr="00400FC0">
        <w:trPr>
          <w:cantSplit/>
        </w:trPr>
        <w:tc>
          <w:tcPr>
            <w:tcW w:w="1250" w:type="pct"/>
            <w:vAlign w:val="center"/>
          </w:tcPr>
          <w:p w14:paraId="1ECFABBD" w14:textId="77777777" w:rsidR="00600BF0" w:rsidRPr="00400FC0" w:rsidRDefault="00000000" w:rsidP="00400FC0">
            <w:pPr>
              <w:ind w:right="105"/>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产品质量保证</w:t>
            </w:r>
          </w:p>
        </w:tc>
        <w:tc>
          <w:tcPr>
            <w:tcW w:w="1250" w:type="pct"/>
            <w:vAlign w:val="center"/>
          </w:tcPr>
          <w:p w14:paraId="1FFC3433" w14:textId="6E4A75CD" w:rsidR="00600BF0" w:rsidRPr="00400FC0" w:rsidRDefault="00000000" w:rsidP="00400FC0">
            <w:pPr>
              <w:jc w:val="right"/>
              <w:rPr>
                <w:rFonts w:asciiTheme="minorEastAsia" w:eastAsiaTheme="minorEastAsia" w:hAnsiTheme="minorEastAsia"/>
              </w:rPr>
            </w:pPr>
            <w:r w:rsidRPr="00400FC0">
              <w:rPr>
                <w:rFonts w:asciiTheme="minorEastAsia" w:eastAsiaTheme="minorEastAsia" w:hAnsiTheme="minorEastAsia"/>
              </w:rPr>
              <w:t>14,719,214.91</w:t>
            </w:r>
          </w:p>
        </w:tc>
        <w:tc>
          <w:tcPr>
            <w:tcW w:w="1250" w:type="pct"/>
            <w:vAlign w:val="center"/>
          </w:tcPr>
          <w:p w14:paraId="296B4765" w14:textId="39961EDA" w:rsidR="00600BF0" w:rsidRPr="00400FC0" w:rsidRDefault="00000000" w:rsidP="00400FC0">
            <w:pPr>
              <w:jc w:val="right"/>
              <w:rPr>
                <w:rFonts w:asciiTheme="minorEastAsia" w:eastAsiaTheme="minorEastAsia" w:hAnsiTheme="minorEastAsia"/>
              </w:rPr>
            </w:pPr>
            <w:r w:rsidRPr="00400FC0">
              <w:rPr>
                <w:rFonts w:asciiTheme="minorEastAsia" w:eastAsiaTheme="minorEastAsia" w:hAnsiTheme="minorEastAsia"/>
              </w:rPr>
              <w:t>11,324,097.72</w:t>
            </w:r>
          </w:p>
        </w:tc>
        <w:tc>
          <w:tcPr>
            <w:tcW w:w="1250" w:type="pct"/>
            <w:vAlign w:val="center"/>
          </w:tcPr>
          <w:p w14:paraId="139EB061" w14:textId="4F2A61E4" w:rsidR="00600BF0" w:rsidRPr="00400FC0" w:rsidRDefault="00000000" w:rsidP="00400FC0">
            <w:pPr>
              <w:ind w:right="73"/>
              <w:rPr>
                <w:rFonts w:asciiTheme="minorEastAsia" w:eastAsiaTheme="minorEastAsia" w:hAnsiTheme="minorEastAsia"/>
              </w:rPr>
            </w:pPr>
            <w:r w:rsidRPr="00400FC0">
              <w:rPr>
                <w:rFonts w:asciiTheme="minorEastAsia" w:eastAsiaTheme="minorEastAsia" w:hAnsiTheme="minorEastAsia"/>
              </w:rPr>
              <w:t>质量保证金</w:t>
            </w:r>
          </w:p>
        </w:tc>
      </w:tr>
      <w:tr w:rsidR="00400FC0" w:rsidRPr="00400FC0" w14:paraId="120F14E1" w14:textId="77777777" w:rsidTr="00400FC0">
        <w:trPr>
          <w:cantSplit/>
        </w:trPr>
        <w:tc>
          <w:tcPr>
            <w:tcW w:w="1250" w:type="pct"/>
          </w:tcPr>
          <w:p w14:paraId="6248CE70" w14:textId="77777777" w:rsidR="00600BF0" w:rsidRPr="00400FC0" w:rsidRDefault="00000000" w:rsidP="00400FC0">
            <w:pPr>
              <w:ind w:right="105"/>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重组义务</w:t>
            </w:r>
          </w:p>
        </w:tc>
        <w:tc>
          <w:tcPr>
            <w:tcW w:w="1250" w:type="pct"/>
          </w:tcPr>
          <w:p w14:paraId="1E24929B" w14:textId="77777777" w:rsidR="00600BF0" w:rsidRPr="00400FC0" w:rsidRDefault="00600BF0" w:rsidP="00400FC0">
            <w:pPr>
              <w:jc w:val="right"/>
              <w:rPr>
                <w:rFonts w:asciiTheme="minorEastAsia" w:eastAsiaTheme="minorEastAsia" w:hAnsiTheme="minorEastAsia"/>
              </w:rPr>
            </w:pPr>
          </w:p>
        </w:tc>
        <w:tc>
          <w:tcPr>
            <w:tcW w:w="1250" w:type="pct"/>
          </w:tcPr>
          <w:p w14:paraId="7C18F7B5" w14:textId="77777777" w:rsidR="00600BF0" w:rsidRPr="00400FC0" w:rsidRDefault="00600BF0" w:rsidP="00400FC0">
            <w:pPr>
              <w:jc w:val="right"/>
              <w:rPr>
                <w:rFonts w:asciiTheme="minorEastAsia" w:eastAsiaTheme="minorEastAsia" w:hAnsiTheme="minorEastAsia"/>
              </w:rPr>
            </w:pPr>
          </w:p>
        </w:tc>
        <w:tc>
          <w:tcPr>
            <w:tcW w:w="1250" w:type="pct"/>
          </w:tcPr>
          <w:p w14:paraId="64E3CBD2" w14:textId="77777777" w:rsidR="00600BF0" w:rsidRPr="00400FC0" w:rsidRDefault="00600BF0" w:rsidP="00400FC0">
            <w:pPr>
              <w:rPr>
                <w:rFonts w:asciiTheme="minorEastAsia" w:eastAsiaTheme="minorEastAsia" w:hAnsiTheme="minorEastAsia"/>
              </w:rPr>
            </w:pPr>
          </w:p>
        </w:tc>
      </w:tr>
      <w:tr w:rsidR="00400FC0" w:rsidRPr="00400FC0" w14:paraId="4F4A1DE0" w14:textId="77777777" w:rsidTr="00400FC0">
        <w:trPr>
          <w:cantSplit/>
        </w:trPr>
        <w:tc>
          <w:tcPr>
            <w:tcW w:w="1250" w:type="pct"/>
          </w:tcPr>
          <w:p w14:paraId="67A0AA31" w14:textId="77777777" w:rsidR="00600BF0" w:rsidRPr="00400FC0" w:rsidRDefault="00000000" w:rsidP="00400FC0">
            <w:pPr>
              <w:ind w:right="105"/>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待执行的亏损合同</w:t>
            </w:r>
          </w:p>
        </w:tc>
        <w:tc>
          <w:tcPr>
            <w:tcW w:w="1250" w:type="pct"/>
          </w:tcPr>
          <w:p w14:paraId="19AE0B52" w14:textId="77777777" w:rsidR="00600BF0" w:rsidRPr="00400FC0" w:rsidRDefault="00600BF0" w:rsidP="00400FC0">
            <w:pPr>
              <w:jc w:val="right"/>
              <w:rPr>
                <w:rFonts w:asciiTheme="minorEastAsia" w:eastAsiaTheme="minorEastAsia" w:hAnsiTheme="minorEastAsia"/>
              </w:rPr>
            </w:pPr>
          </w:p>
        </w:tc>
        <w:tc>
          <w:tcPr>
            <w:tcW w:w="1250" w:type="pct"/>
          </w:tcPr>
          <w:p w14:paraId="44F50362" w14:textId="77777777" w:rsidR="00600BF0" w:rsidRPr="00400FC0" w:rsidRDefault="00600BF0" w:rsidP="00400FC0">
            <w:pPr>
              <w:jc w:val="right"/>
              <w:rPr>
                <w:rFonts w:asciiTheme="minorEastAsia" w:eastAsiaTheme="minorEastAsia" w:hAnsiTheme="minorEastAsia"/>
              </w:rPr>
            </w:pPr>
          </w:p>
        </w:tc>
        <w:tc>
          <w:tcPr>
            <w:tcW w:w="1250" w:type="pct"/>
          </w:tcPr>
          <w:p w14:paraId="068FA218" w14:textId="77777777" w:rsidR="00600BF0" w:rsidRPr="00400FC0" w:rsidRDefault="00600BF0" w:rsidP="00400FC0">
            <w:pPr>
              <w:rPr>
                <w:rFonts w:asciiTheme="minorEastAsia" w:eastAsiaTheme="minorEastAsia" w:hAnsiTheme="minorEastAsia"/>
              </w:rPr>
            </w:pPr>
          </w:p>
        </w:tc>
      </w:tr>
      <w:tr w:rsidR="00400FC0" w:rsidRPr="00400FC0" w14:paraId="7CB5E68C" w14:textId="77777777" w:rsidTr="00400FC0">
        <w:trPr>
          <w:cantSplit/>
        </w:trPr>
        <w:tc>
          <w:tcPr>
            <w:tcW w:w="1250" w:type="pct"/>
            <w:vAlign w:val="center"/>
          </w:tcPr>
          <w:p w14:paraId="69690C30" w14:textId="77777777" w:rsidR="00600BF0" w:rsidRPr="00400FC0" w:rsidRDefault="00000000" w:rsidP="00400FC0">
            <w:pPr>
              <w:ind w:right="105"/>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应付退货款</w:t>
            </w:r>
          </w:p>
        </w:tc>
        <w:tc>
          <w:tcPr>
            <w:tcW w:w="1250" w:type="pct"/>
          </w:tcPr>
          <w:p w14:paraId="7E058A44" w14:textId="77777777" w:rsidR="00600BF0" w:rsidRPr="00400FC0" w:rsidRDefault="00600BF0" w:rsidP="00400FC0">
            <w:pPr>
              <w:jc w:val="right"/>
              <w:rPr>
                <w:rFonts w:asciiTheme="minorEastAsia" w:eastAsiaTheme="minorEastAsia" w:hAnsiTheme="minorEastAsia"/>
              </w:rPr>
            </w:pPr>
          </w:p>
        </w:tc>
        <w:tc>
          <w:tcPr>
            <w:tcW w:w="1250" w:type="pct"/>
          </w:tcPr>
          <w:p w14:paraId="35964412" w14:textId="77777777" w:rsidR="00600BF0" w:rsidRPr="00400FC0" w:rsidRDefault="00600BF0" w:rsidP="00400FC0">
            <w:pPr>
              <w:jc w:val="right"/>
              <w:rPr>
                <w:rFonts w:asciiTheme="minorEastAsia" w:eastAsiaTheme="minorEastAsia" w:hAnsiTheme="minorEastAsia"/>
              </w:rPr>
            </w:pPr>
          </w:p>
        </w:tc>
        <w:tc>
          <w:tcPr>
            <w:tcW w:w="1250" w:type="pct"/>
          </w:tcPr>
          <w:p w14:paraId="60BE39A2" w14:textId="77777777" w:rsidR="00600BF0" w:rsidRPr="00400FC0" w:rsidRDefault="00600BF0" w:rsidP="00400FC0">
            <w:pPr>
              <w:ind w:right="73"/>
              <w:rPr>
                <w:rFonts w:asciiTheme="minorEastAsia" w:eastAsiaTheme="minorEastAsia" w:hAnsiTheme="minorEastAsia"/>
              </w:rPr>
            </w:pPr>
          </w:p>
        </w:tc>
      </w:tr>
      <w:tr w:rsidR="00400FC0" w:rsidRPr="00400FC0" w14:paraId="2F1BE405" w14:textId="77777777" w:rsidTr="00400FC0">
        <w:trPr>
          <w:cantSplit/>
        </w:trPr>
        <w:tc>
          <w:tcPr>
            <w:tcW w:w="1250" w:type="pct"/>
            <w:vAlign w:val="center"/>
          </w:tcPr>
          <w:p w14:paraId="695A7BDF" w14:textId="77777777" w:rsidR="00600BF0" w:rsidRPr="00400FC0" w:rsidRDefault="00000000" w:rsidP="00400FC0">
            <w:pPr>
              <w:ind w:right="105"/>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lastRenderedPageBreak/>
              <w:t>其他</w:t>
            </w:r>
          </w:p>
        </w:tc>
        <w:tc>
          <w:tcPr>
            <w:tcW w:w="1250" w:type="pct"/>
          </w:tcPr>
          <w:p w14:paraId="4F4F1352" w14:textId="77777777" w:rsidR="00600BF0" w:rsidRPr="00400FC0" w:rsidRDefault="00600BF0" w:rsidP="00400FC0">
            <w:pPr>
              <w:jc w:val="right"/>
              <w:rPr>
                <w:rFonts w:asciiTheme="minorEastAsia" w:eastAsiaTheme="minorEastAsia" w:hAnsiTheme="minorEastAsia"/>
              </w:rPr>
            </w:pPr>
          </w:p>
        </w:tc>
        <w:tc>
          <w:tcPr>
            <w:tcW w:w="1250" w:type="pct"/>
          </w:tcPr>
          <w:p w14:paraId="27A50D8D" w14:textId="77777777" w:rsidR="00600BF0" w:rsidRPr="00400FC0" w:rsidRDefault="00600BF0" w:rsidP="00400FC0">
            <w:pPr>
              <w:jc w:val="right"/>
              <w:rPr>
                <w:rFonts w:asciiTheme="minorEastAsia" w:eastAsiaTheme="minorEastAsia" w:hAnsiTheme="minorEastAsia"/>
              </w:rPr>
            </w:pPr>
          </w:p>
        </w:tc>
        <w:tc>
          <w:tcPr>
            <w:tcW w:w="1250" w:type="pct"/>
          </w:tcPr>
          <w:p w14:paraId="0205AF1F" w14:textId="77777777" w:rsidR="00600BF0" w:rsidRPr="00400FC0" w:rsidRDefault="00600BF0" w:rsidP="00400FC0">
            <w:pPr>
              <w:ind w:right="73"/>
              <w:rPr>
                <w:rFonts w:asciiTheme="minorEastAsia" w:eastAsiaTheme="minorEastAsia" w:hAnsiTheme="minorEastAsia"/>
              </w:rPr>
            </w:pPr>
          </w:p>
        </w:tc>
      </w:tr>
      <w:tr w:rsidR="00400FC0" w:rsidRPr="00400FC0" w14:paraId="062941DE" w14:textId="77777777" w:rsidTr="00400FC0">
        <w:trPr>
          <w:cantSplit/>
        </w:trPr>
        <w:tc>
          <w:tcPr>
            <w:tcW w:w="1250" w:type="pct"/>
            <w:vAlign w:val="center"/>
          </w:tcPr>
          <w:p w14:paraId="5C0770A7" w14:textId="77777777" w:rsidR="00600BF0" w:rsidRPr="00400FC0" w:rsidRDefault="00600BF0" w:rsidP="00400FC0">
            <w:pPr>
              <w:ind w:right="105"/>
              <w:rPr>
                <w:rFonts w:asciiTheme="minorEastAsia" w:eastAsiaTheme="minorEastAsia" w:hAnsiTheme="minorEastAsia"/>
              </w:rPr>
            </w:pPr>
          </w:p>
        </w:tc>
        <w:tc>
          <w:tcPr>
            <w:tcW w:w="1250" w:type="pct"/>
          </w:tcPr>
          <w:p w14:paraId="2479A989" w14:textId="77777777" w:rsidR="00600BF0" w:rsidRPr="00400FC0" w:rsidRDefault="00600BF0" w:rsidP="00400FC0">
            <w:pPr>
              <w:jc w:val="right"/>
              <w:rPr>
                <w:rFonts w:asciiTheme="minorEastAsia" w:eastAsiaTheme="minorEastAsia" w:hAnsiTheme="minorEastAsia"/>
              </w:rPr>
            </w:pPr>
          </w:p>
        </w:tc>
        <w:tc>
          <w:tcPr>
            <w:tcW w:w="1250" w:type="pct"/>
          </w:tcPr>
          <w:p w14:paraId="6A69B1B4" w14:textId="77777777" w:rsidR="00600BF0" w:rsidRPr="00400FC0" w:rsidRDefault="00600BF0" w:rsidP="00400FC0">
            <w:pPr>
              <w:jc w:val="right"/>
              <w:rPr>
                <w:rFonts w:asciiTheme="minorEastAsia" w:eastAsiaTheme="minorEastAsia" w:hAnsiTheme="minorEastAsia"/>
              </w:rPr>
            </w:pPr>
          </w:p>
        </w:tc>
        <w:tc>
          <w:tcPr>
            <w:tcW w:w="1250" w:type="pct"/>
          </w:tcPr>
          <w:p w14:paraId="73D3246C" w14:textId="77777777" w:rsidR="00600BF0" w:rsidRPr="00400FC0" w:rsidRDefault="00600BF0" w:rsidP="00400FC0">
            <w:pPr>
              <w:ind w:right="73"/>
              <w:rPr>
                <w:rFonts w:asciiTheme="minorEastAsia" w:eastAsiaTheme="minorEastAsia" w:hAnsiTheme="minorEastAsia"/>
              </w:rPr>
            </w:pPr>
          </w:p>
        </w:tc>
      </w:tr>
      <w:tr w:rsidR="00400FC0" w:rsidRPr="00400FC0" w14:paraId="1EA0A92E" w14:textId="77777777" w:rsidTr="00400FC0">
        <w:trPr>
          <w:cantSplit/>
        </w:trPr>
        <w:tc>
          <w:tcPr>
            <w:tcW w:w="1250" w:type="pct"/>
            <w:vAlign w:val="center"/>
          </w:tcPr>
          <w:p w14:paraId="77D09439" w14:textId="77777777" w:rsidR="00600BF0" w:rsidRPr="00400FC0" w:rsidRDefault="00600BF0" w:rsidP="00400FC0">
            <w:pPr>
              <w:ind w:right="105"/>
              <w:rPr>
                <w:rFonts w:asciiTheme="minorEastAsia" w:eastAsiaTheme="minorEastAsia" w:hAnsiTheme="minorEastAsia"/>
              </w:rPr>
            </w:pPr>
          </w:p>
        </w:tc>
        <w:tc>
          <w:tcPr>
            <w:tcW w:w="1250" w:type="pct"/>
          </w:tcPr>
          <w:p w14:paraId="17D33FDA" w14:textId="77777777" w:rsidR="00600BF0" w:rsidRPr="00400FC0" w:rsidRDefault="00600BF0" w:rsidP="00400FC0">
            <w:pPr>
              <w:jc w:val="right"/>
              <w:rPr>
                <w:rFonts w:asciiTheme="minorEastAsia" w:eastAsiaTheme="minorEastAsia" w:hAnsiTheme="minorEastAsia"/>
              </w:rPr>
            </w:pPr>
          </w:p>
        </w:tc>
        <w:tc>
          <w:tcPr>
            <w:tcW w:w="1250" w:type="pct"/>
          </w:tcPr>
          <w:p w14:paraId="1E454C77" w14:textId="77777777" w:rsidR="00600BF0" w:rsidRPr="00400FC0" w:rsidRDefault="00600BF0" w:rsidP="00400FC0">
            <w:pPr>
              <w:jc w:val="right"/>
              <w:rPr>
                <w:rFonts w:asciiTheme="minorEastAsia" w:eastAsiaTheme="minorEastAsia" w:hAnsiTheme="minorEastAsia"/>
              </w:rPr>
            </w:pPr>
          </w:p>
        </w:tc>
        <w:tc>
          <w:tcPr>
            <w:tcW w:w="1250" w:type="pct"/>
          </w:tcPr>
          <w:p w14:paraId="63932288" w14:textId="77777777" w:rsidR="00600BF0" w:rsidRPr="00400FC0" w:rsidRDefault="00600BF0" w:rsidP="00400FC0">
            <w:pPr>
              <w:ind w:right="73"/>
              <w:rPr>
                <w:rFonts w:asciiTheme="minorEastAsia" w:eastAsiaTheme="minorEastAsia" w:hAnsiTheme="minorEastAsia"/>
              </w:rPr>
            </w:pPr>
          </w:p>
        </w:tc>
      </w:tr>
      <w:tr w:rsidR="00400FC0" w:rsidRPr="00400FC0" w14:paraId="4FB3E971" w14:textId="77777777" w:rsidTr="00E54279">
        <w:trPr>
          <w:cantSplit/>
        </w:trPr>
        <w:tc>
          <w:tcPr>
            <w:tcW w:w="1250" w:type="pct"/>
            <w:vAlign w:val="center"/>
          </w:tcPr>
          <w:p w14:paraId="14870129" w14:textId="77777777" w:rsidR="00600BF0" w:rsidRPr="00400FC0" w:rsidRDefault="00000000" w:rsidP="00400FC0">
            <w:pPr>
              <w:ind w:right="105"/>
              <w:jc w:val="center"/>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合计</w:t>
            </w:r>
          </w:p>
        </w:tc>
        <w:tc>
          <w:tcPr>
            <w:tcW w:w="1250" w:type="pct"/>
            <w:vAlign w:val="center"/>
          </w:tcPr>
          <w:p w14:paraId="1A444542" w14:textId="5992011C" w:rsidR="00600BF0" w:rsidRPr="00400FC0" w:rsidRDefault="00000000" w:rsidP="00400FC0">
            <w:pPr>
              <w:jc w:val="right"/>
              <w:rPr>
                <w:rFonts w:asciiTheme="minorEastAsia" w:eastAsiaTheme="minorEastAsia" w:hAnsiTheme="minorEastAsia"/>
              </w:rPr>
            </w:pPr>
            <w:r w:rsidRPr="00400FC0">
              <w:rPr>
                <w:rFonts w:asciiTheme="minorEastAsia" w:eastAsiaTheme="minorEastAsia" w:hAnsiTheme="minorEastAsia"/>
              </w:rPr>
              <w:t>14,719,214.91</w:t>
            </w:r>
          </w:p>
        </w:tc>
        <w:tc>
          <w:tcPr>
            <w:tcW w:w="1250" w:type="pct"/>
            <w:vAlign w:val="center"/>
          </w:tcPr>
          <w:p w14:paraId="4821B3C4" w14:textId="51417FB7" w:rsidR="00600BF0" w:rsidRPr="00400FC0" w:rsidRDefault="00000000" w:rsidP="00400FC0">
            <w:pPr>
              <w:jc w:val="right"/>
              <w:rPr>
                <w:rFonts w:asciiTheme="minorEastAsia" w:eastAsiaTheme="minorEastAsia" w:hAnsiTheme="minorEastAsia"/>
              </w:rPr>
            </w:pPr>
            <w:r w:rsidRPr="00400FC0">
              <w:rPr>
                <w:rFonts w:asciiTheme="minorEastAsia" w:eastAsiaTheme="minorEastAsia" w:hAnsiTheme="minorEastAsia"/>
              </w:rPr>
              <w:t>11,324,097.72</w:t>
            </w:r>
          </w:p>
        </w:tc>
        <w:tc>
          <w:tcPr>
            <w:tcW w:w="1250" w:type="pct"/>
          </w:tcPr>
          <w:p w14:paraId="4FFA4849" w14:textId="77777777" w:rsidR="00600BF0" w:rsidRPr="00400FC0" w:rsidRDefault="00000000" w:rsidP="00400FC0">
            <w:pPr>
              <w:jc w:val="center"/>
              <w:rPr>
                <w:rFonts w:asciiTheme="minorEastAsia" w:eastAsiaTheme="minorEastAsia" w:hAnsiTheme="minorEastAsia"/>
                <w:color w:val="000000" w:themeColor="text1"/>
              </w:rPr>
            </w:pPr>
            <w:r w:rsidRPr="00400FC0">
              <w:rPr>
                <w:rFonts w:asciiTheme="minorEastAsia" w:eastAsiaTheme="minorEastAsia" w:hAnsiTheme="minorEastAsia" w:hint="eastAsia"/>
                <w:color w:val="000000" w:themeColor="text1"/>
              </w:rPr>
              <w:t>/</w:t>
            </w:r>
          </w:p>
        </w:tc>
      </w:tr>
    </w:tbl>
    <w:p w14:paraId="440F747C" w14:textId="77777777" w:rsidR="004E620F" w:rsidRDefault="00000000">
      <w:pPr>
        <w:snapToGrid w:val="0"/>
        <w:spacing w:before="60" w:after="60"/>
        <w:rPr>
          <w:color w:val="000000" w:themeColor="text1"/>
        </w:rPr>
      </w:pPr>
      <w:r>
        <w:rPr>
          <w:rFonts w:hint="eastAsia"/>
          <w:color w:val="000000" w:themeColor="text1"/>
        </w:rPr>
        <w:t>其他说明，包括重要预计负债的相关重要假设、估计说明：</w:t>
      </w:r>
    </w:p>
    <w:sdt>
      <w:sdtPr>
        <w:rPr>
          <w:color w:val="000000" w:themeColor="text1"/>
        </w:rPr>
        <w:alias w:val="预计负债的说明"/>
        <w:tag w:val="_GBC_d674f22c00c1425092bd34d8a8834fad"/>
        <w:id w:val="-73510208"/>
        <w:placeholder>
          <w:docPart w:val="GBC22222222222222222222222222222"/>
        </w:placeholder>
      </w:sdtPr>
      <w:sdtContent>
        <w:p w14:paraId="1FF48A1F" w14:textId="25AE1A5D" w:rsidR="004E620F" w:rsidRPr="00400FC0" w:rsidRDefault="00000000" w:rsidP="00400FC0">
          <w:pPr>
            <w:spacing w:beforeLines="50" w:before="120" w:afterLines="50" w:after="120" w:line="360" w:lineRule="exact"/>
            <w:ind w:firstLineChars="200" w:firstLine="420"/>
            <w:jc w:val="both"/>
          </w:pPr>
          <w:r>
            <w:rPr>
              <w:rFonts w:hint="eastAsia"/>
            </w:rPr>
            <w:t>产品质量保证是管理层基于销售合同中对质量保证责任的承担年限和历史数据预计的。</w:t>
          </w:r>
        </w:p>
      </w:sdtContent>
    </w:sdt>
    <w:p w14:paraId="03638F46" w14:textId="77777777" w:rsidR="004E620F" w:rsidRDefault="004E620F">
      <w:pPr>
        <w:autoSpaceDE w:val="0"/>
        <w:autoSpaceDN w:val="0"/>
        <w:adjustRightInd w:val="0"/>
        <w:rPr>
          <w:color w:val="000000" w:themeColor="text1"/>
        </w:rPr>
      </w:pPr>
    </w:p>
    <w:bookmarkEnd w:id="355"/>
    <w:p w14:paraId="1D7C12E6" w14:textId="77777777" w:rsidR="004E620F" w:rsidRDefault="00000000">
      <w:pPr>
        <w:pStyle w:val="3"/>
        <w:numPr>
          <w:ilvl w:val="0"/>
          <w:numId w:val="62"/>
        </w:numPr>
        <w:rPr>
          <w:color w:val="000000" w:themeColor="text1"/>
          <w:szCs w:val="21"/>
        </w:rPr>
      </w:pPr>
      <w:r>
        <w:rPr>
          <w:color w:val="000000" w:themeColor="text1"/>
          <w:szCs w:val="21"/>
        </w:rPr>
        <w:t>递延收益</w:t>
      </w:r>
    </w:p>
    <w:p w14:paraId="3BEDCA50" w14:textId="77777777" w:rsidR="004E620F" w:rsidRDefault="00000000">
      <w:pPr>
        <w:pStyle w:val="af4"/>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递延收益情况</w:t>
      </w:r>
    </w:p>
    <w:sdt>
      <w:sdtPr>
        <w:rPr>
          <w:rFonts w:ascii="宋体" w:hAnsi="宋体" w:cs="宋体"/>
          <w:color w:val="000000" w:themeColor="text1"/>
          <w:kern w:val="0"/>
          <w:szCs w:val="21"/>
        </w:rPr>
        <w:alias w:val="是否适用：递延收益情况 [双击切换]"/>
        <w:tag w:val="_GBC_2c1393684e764245824b2390014e92f1"/>
        <w:id w:val="-568190621"/>
        <w:placeholder>
          <w:docPart w:val="GBC22222222222222222222222222222"/>
        </w:placeholder>
      </w:sdtPr>
      <w:sdtContent>
        <w:p w14:paraId="2C7720DA" w14:textId="77777777" w:rsidR="004E620F" w:rsidRDefault="00000000">
          <w:pPr>
            <w:pStyle w:val="af4"/>
            <w:ind w:firstLineChars="0" w:firstLine="0"/>
            <w:jc w:val="left"/>
            <w:rPr>
              <w:rFonts w:ascii="宋体" w:hAnsi="宋体" w:cs="宋体"/>
              <w:color w:val="000000" w:themeColor="text1"/>
              <w:kern w:val="0"/>
              <w:szCs w:val="21"/>
            </w:rPr>
          </w:pPr>
          <w:r>
            <w:rPr>
              <w:rFonts w:ascii="宋体" w:hAnsi="宋体" w:cs="宋体"/>
              <w:color w:val="000000" w:themeColor="text1"/>
              <w:kern w:val="0"/>
              <w:szCs w:val="21"/>
            </w:rPr>
            <w:fldChar w:fldCharType="begin"/>
          </w:r>
          <w:r>
            <w:rPr>
              <w:rFonts w:ascii="宋体" w:hAnsi="宋体" w:cs="宋体"/>
              <w:color w:val="000000" w:themeColor="text1"/>
              <w:kern w:val="0"/>
              <w:szCs w:val="21"/>
            </w:rPr>
            <w:instrText xml:space="preserve"> MACROBUTTON  SnrToggleCheckbox √适用 </w:instrText>
          </w:r>
          <w:r>
            <w:rPr>
              <w:rFonts w:ascii="宋体" w:hAnsi="宋体" w:cs="宋体"/>
              <w:color w:val="000000" w:themeColor="text1"/>
              <w:kern w:val="0"/>
              <w:szCs w:val="21"/>
            </w:rPr>
            <w:fldChar w:fldCharType="end"/>
          </w:r>
          <w:r>
            <w:rPr>
              <w:rFonts w:ascii="宋体" w:hAnsi="宋体" w:cs="宋体"/>
              <w:color w:val="000000" w:themeColor="text1"/>
              <w:kern w:val="0"/>
              <w:szCs w:val="21"/>
            </w:rPr>
            <w:fldChar w:fldCharType="begin"/>
          </w:r>
          <w:r>
            <w:rPr>
              <w:rFonts w:ascii="宋体" w:hAnsi="宋体" w:cs="宋体"/>
              <w:color w:val="000000" w:themeColor="text1"/>
              <w:kern w:val="0"/>
              <w:szCs w:val="21"/>
            </w:rPr>
            <w:instrText xml:space="preserve"> MACROBUTTON  SnrToggleCheckbox □不适用 </w:instrText>
          </w:r>
          <w:r>
            <w:rPr>
              <w:rFonts w:ascii="宋体" w:hAnsi="宋体" w:cs="宋体"/>
              <w:color w:val="000000" w:themeColor="text1"/>
              <w:kern w:val="0"/>
              <w:szCs w:val="21"/>
            </w:rPr>
            <w:fldChar w:fldCharType="end"/>
          </w:r>
        </w:p>
      </w:sdtContent>
    </w:sdt>
    <w:p w14:paraId="7134111A" w14:textId="77777777" w:rsidR="004E620F" w:rsidRDefault="00000000">
      <w:pPr>
        <w:pStyle w:val="af4"/>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递延收益"/>
          <w:tag w:val="_GBC_cf9505178ef64cd8b1a42757a7aaf77d"/>
          <w:id w:val="10548956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递延收益"/>
          <w:tag w:val="_GBC_b7ba9c3d835b413e83140a438bc5c413"/>
          <w:id w:val="18142921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581"/>
        <w:gridCol w:w="1476"/>
        <w:gridCol w:w="1476"/>
        <w:gridCol w:w="1581"/>
        <w:gridCol w:w="1294"/>
      </w:tblGrid>
      <w:tr w:rsidR="004E620F" w:rsidRPr="006236B4" w14:paraId="3BC8782C" w14:textId="77777777" w:rsidTr="006236B4">
        <w:trPr>
          <w:cantSplit/>
          <w:trHeight w:val="335"/>
        </w:trPr>
        <w:sdt>
          <w:sdtPr>
            <w:rPr>
              <w:rFonts w:asciiTheme="minorEastAsia" w:eastAsiaTheme="minorEastAsia" w:hAnsiTheme="minorEastAsia"/>
            </w:rPr>
            <w:tag w:val="_PLD_eeb45564af314089916105a5217e0ff6"/>
            <w:id w:val="-1390641427"/>
          </w:sdtPr>
          <w:sdtContent>
            <w:tc>
              <w:tcPr>
                <w:tcW w:w="844" w:type="pct"/>
                <w:vAlign w:val="center"/>
              </w:tcPr>
              <w:p w14:paraId="7580FE57" w14:textId="77777777" w:rsidR="004E620F" w:rsidRPr="006236B4" w:rsidRDefault="00000000">
                <w:pPr>
                  <w:jc w:val="cente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e0613743f99d4af58a75406a4e2ba5a1"/>
            <w:id w:val="-1322493459"/>
          </w:sdtPr>
          <w:sdtContent>
            <w:tc>
              <w:tcPr>
                <w:tcW w:w="811" w:type="pct"/>
                <w:vAlign w:val="center"/>
              </w:tcPr>
              <w:p w14:paraId="70AA3F05" w14:textId="77777777" w:rsidR="004E620F" w:rsidRPr="006236B4" w:rsidRDefault="00000000">
                <w:pPr>
                  <w:jc w:val="cente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a27f928ad4574fe594e5f995d7a37059"/>
            <w:id w:val="798893000"/>
          </w:sdtPr>
          <w:sdtContent>
            <w:tc>
              <w:tcPr>
                <w:tcW w:w="819" w:type="pct"/>
                <w:vAlign w:val="center"/>
              </w:tcPr>
              <w:p w14:paraId="4E40A6EA" w14:textId="77777777" w:rsidR="004E620F" w:rsidRPr="006236B4" w:rsidRDefault="00000000">
                <w:pPr>
                  <w:jc w:val="cente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本期增加</w:t>
                </w:r>
              </w:p>
            </w:tc>
          </w:sdtContent>
        </w:sdt>
        <w:sdt>
          <w:sdtPr>
            <w:rPr>
              <w:rFonts w:asciiTheme="minorEastAsia" w:eastAsiaTheme="minorEastAsia" w:hAnsiTheme="minorEastAsia"/>
            </w:rPr>
            <w:tag w:val="_PLD_ed95bef3663d40fb90dd15d113f7f2c1"/>
            <w:id w:val="141088645"/>
          </w:sdtPr>
          <w:sdtContent>
            <w:tc>
              <w:tcPr>
                <w:tcW w:w="810" w:type="pct"/>
                <w:vAlign w:val="center"/>
              </w:tcPr>
              <w:p w14:paraId="215041D7" w14:textId="77777777" w:rsidR="004E620F" w:rsidRPr="006236B4" w:rsidRDefault="00000000">
                <w:pPr>
                  <w:jc w:val="cente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本期减少</w:t>
                </w:r>
              </w:p>
            </w:tc>
          </w:sdtContent>
        </w:sdt>
        <w:bookmarkStart w:id="356" w:name="OLE_LINK66" w:displacedByCustomXml="next"/>
        <w:bookmarkStart w:id="357" w:name="OLE_LINK67" w:displacedByCustomXml="next"/>
        <w:sdt>
          <w:sdtPr>
            <w:rPr>
              <w:rFonts w:asciiTheme="minorEastAsia" w:eastAsiaTheme="minorEastAsia" w:hAnsiTheme="minorEastAsia"/>
            </w:rPr>
            <w:tag w:val="_PLD_367cd0591009413e93857494eaf8170a"/>
            <w:id w:val="1896627950"/>
          </w:sdtPr>
          <w:sdtContent>
            <w:tc>
              <w:tcPr>
                <w:tcW w:w="835" w:type="pct"/>
                <w:vAlign w:val="center"/>
              </w:tcPr>
              <w:p w14:paraId="1EFA9EFD" w14:textId="77777777" w:rsidR="004E620F" w:rsidRPr="006236B4" w:rsidRDefault="00000000">
                <w:pPr>
                  <w:jc w:val="cente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期末余额</w:t>
                </w:r>
              </w:p>
            </w:tc>
          </w:sdtContent>
        </w:sdt>
        <w:bookmarkEnd w:id="356" w:displacedByCustomXml="next"/>
        <w:bookmarkEnd w:id="357" w:displacedByCustomXml="next"/>
        <w:sdt>
          <w:sdtPr>
            <w:rPr>
              <w:rFonts w:asciiTheme="minorEastAsia" w:eastAsiaTheme="minorEastAsia" w:hAnsiTheme="minorEastAsia"/>
            </w:rPr>
            <w:tag w:val="_PLD_d61ffc61194047d79611cccd8488aece"/>
            <w:id w:val="-1885942475"/>
          </w:sdtPr>
          <w:sdtContent>
            <w:tc>
              <w:tcPr>
                <w:tcW w:w="881" w:type="pct"/>
                <w:vAlign w:val="center"/>
              </w:tcPr>
              <w:p w14:paraId="0FB20723" w14:textId="77777777" w:rsidR="004E620F" w:rsidRPr="006236B4" w:rsidRDefault="00000000">
                <w:pPr>
                  <w:jc w:val="cente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形成原因</w:t>
                </w:r>
              </w:p>
            </w:tc>
          </w:sdtContent>
        </w:sdt>
      </w:tr>
      <w:tr w:rsidR="006236B4" w:rsidRPr="006236B4" w14:paraId="6C6A4F93" w14:textId="77777777" w:rsidTr="006236B4">
        <w:trPr>
          <w:cantSplit/>
        </w:trPr>
        <w:tc>
          <w:tcPr>
            <w:tcW w:w="844" w:type="pct"/>
            <w:vAlign w:val="center"/>
          </w:tcPr>
          <w:p w14:paraId="14B6FB24" w14:textId="77777777" w:rsidR="00600BF0" w:rsidRPr="006236B4" w:rsidRDefault="00000000" w:rsidP="006236B4">
            <w:pP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政府补助</w:t>
            </w:r>
          </w:p>
        </w:tc>
        <w:tc>
          <w:tcPr>
            <w:tcW w:w="811" w:type="pct"/>
            <w:vAlign w:val="center"/>
          </w:tcPr>
          <w:p w14:paraId="4ACD4EAC" w14:textId="56EBB98D" w:rsidR="00600BF0" w:rsidRPr="006236B4" w:rsidRDefault="00000000" w:rsidP="006236B4">
            <w:pPr>
              <w:jc w:val="right"/>
              <w:rPr>
                <w:rFonts w:asciiTheme="minorEastAsia" w:eastAsiaTheme="minorEastAsia" w:hAnsiTheme="minorEastAsia"/>
              </w:rPr>
            </w:pPr>
            <w:r w:rsidRPr="006236B4">
              <w:rPr>
                <w:rFonts w:asciiTheme="minorEastAsia" w:eastAsiaTheme="minorEastAsia" w:hAnsiTheme="minorEastAsia"/>
              </w:rPr>
              <w:t>12,196,070.50</w:t>
            </w:r>
          </w:p>
        </w:tc>
        <w:tc>
          <w:tcPr>
            <w:tcW w:w="819" w:type="pct"/>
            <w:vAlign w:val="center"/>
          </w:tcPr>
          <w:p w14:paraId="414FF7F9" w14:textId="2C3A43D8" w:rsidR="00600BF0" w:rsidRPr="006236B4" w:rsidRDefault="00000000" w:rsidP="006236B4">
            <w:pPr>
              <w:jc w:val="right"/>
              <w:rPr>
                <w:rFonts w:asciiTheme="minorEastAsia" w:eastAsiaTheme="minorEastAsia" w:hAnsiTheme="minorEastAsia"/>
              </w:rPr>
            </w:pPr>
            <w:r w:rsidRPr="006236B4">
              <w:rPr>
                <w:rFonts w:asciiTheme="minorEastAsia" w:eastAsiaTheme="minorEastAsia" w:hAnsiTheme="minorEastAsia"/>
              </w:rPr>
              <w:t>6,219,180.00</w:t>
            </w:r>
          </w:p>
        </w:tc>
        <w:tc>
          <w:tcPr>
            <w:tcW w:w="810" w:type="pct"/>
            <w:vAlign w:val="center"/>
          </w:tcPr>
          <w:p w14:paraId="33E8DCFB" w14:textId="52498557" w:rsidR="00600BF0" w:rsidRPr="006236B4" w:rsidRDefault="00000000" w:rsidP="006236B4">
            <w:pPr>
              <w:jc w:val="right"/>
              <w:rPr>
                <w:rFonts w:asciiTheme="minorEastAsia" w:eastAsiaTheme="minorEastAsia" w:hAnsiTheme="minorEastAsia"/>
              </w:rPr>
            </w:pPr>
            <w:r w:rsidRPr="006236B4">
              <w:rPr>
                <w:rFonts w:asciiTheme="minorEastAsia" w:eastAsiaTheme="minorEastAsia" w:hAnsiTheme="minorEastAsia"/>
              </w:rPr>
              <w:t>2,352,027.78</w:t>
            </w:r>
          </w:p>
        </w:tc>
        <w:tc>
          <w:tcPr>
            <w:tcW w:w="835" w:type="pct"/>
            <w:vAlign w:val="center"/>
          </w:tcPr>
          <w:p w14:paraId="077254A4" w14:textId="698D4C92" w:rsidR="00600BF0" w:rsidRPr="006236B4" w:rsidRDefault="00000000" w:rsidP="006236B4">
            <w:pPr>
              <w:jc w:val="right"/>
              <w:rPr>
                <w:rFonts w:asciiTheme="minorEastAsia" w:eastAsiaTheme="minorEastAsia" w:hAnsiTheme="minorEastAsia"/>
              </w:rPr>
            </w:pPr>
            <w:r w:rsidRPr="006236B4">
              <w:rPr>
                <w:rFonts w:asciiTheme="minorEastAsia" w:eastAsiaTheme="minorEastAsia" w:hAnsiTheme="minorEastAsia"/>
              </w:rPr>
              <w:t>16,063,222.72</w:t>
            </w:r>
          </w:p>
        </w:tc>
        <w:tc>
          <w:tcPr>
            <w:tcW w:w="881" w:type="pct"/>
          </w:tcPr>
          <w:p w14:paraId="4825C7AF" w14:textId="7F36F98E" w:rsidR="00600BF0" w:rsidRPr="006236B4" w:rsidRDefault="00000000" w:rsidP="006236B4">
            <w:pPr>
              <w:rPr>
                <w:rFonts w:asciiTheme="minorEastAsia" w:eastAsiaTheme="minorEastAsia" w:hAnsiTheme="minorEastAsia"/>
              </w:rPr>
            </w:pPr>
            <w:r w:rsidRPr="006236B4">
              <w:rPr>
                <w:rFonts w:asciiTheme="minorEastAsia" w:eastAsiaTheme="minorEastAsia" w:hAnsiTheme="minorEastAsia" w:hint="eastAsia"/>
              </w:rPr>
              <w:t>见说明</w:t>
            </w:r>
          </w:p>
        </w:tc>
      </w:tr>
      <w:tr w:rsidR="006236B4" w:rsidRPr="006236B4" w14:paraId="7BC7846B" w14:textId="77777777" w:rsidTr="00B242BE">
        <w:trPr>
          <w:cantSplit/>
        </w:trPr>
        <w:tc>
          <w:tcPr>
            <w:tcW w:w="844" w:type="pct"/>
            <w:vAlign w:val="center"/>
          </w:tcPr>
          <w:p w14:paraId="59B31211" w14:textId="77777777" w:rsidR="00600BF0" w:rsidRPr="006236B4" w:rsidRDefault="00000000" w:rsidP="006236B4">
            <w:pPr>
              <w:jc w:val="cente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合计</w:t>
            </w:r>
          </w:p>
        </w:tc>
        <w:tc>
          <w:tcPr>
            <w:tcW w:w="811" w:type="pct"/>
            <w:vAlign w:val="center"/>
          </w:tcPr>
          <w:p w14:paraId="45C8EDD8" w14:textId="25AD785E" w:rsidR="00600BF0" w:rsidRPr="006236B4" w:rsidRDefault="00000000" w:rsidP="006236B4">
            <w:pPr>
              <w:jc w:val="right"/>
              <w:rPr>
                <w:rFonts w:asciiTheme="minorEastAsia" w:eastAsiaTheme="minorEastAsia" w:hAnsiTheme="minorEastAsia"/>
              </w:rPr>
            </w:pPr>
            <w:r w:rsidRPr="006236B4">
              <w:rPr>
                <w:rFonts w:asciiTheme="minorEastAsia" w:eastAsiaTheme="minorEastAsia" w:hAnsiTheme="minorEastAsia"/>
              </w:rPr>
              <w:t>12,196,070.50</w:t>
            </w:r>
          </w:p>
        </w:tc>
        <w:tc>
          <w:tcPr>
            <w:tcW w:w="819" w:type="pct"/>
            <w:vAlign w:val="center"/>
          </w:tcPr>
          <w:p w14:paraId="48593EE0" w14:textId="0AEF7675" w:rsidR="00600BF0" w:rsidRPr="006236B4" w:rsidRDefault="00000000" w:rsidP="006236B4">
            <w:pPr>
              <w:jc w:val="right"/>
              <w:rPr>
                <w:rFonts w:asciiTheme="minorEastAsia" w:eastAsiaTheme="minorEastAsia" w:hAnsiTheme="minorEastAsia"/>
              </w:rPr>
            </w:pPr>
            <w:r w:rsidRPr="006236B4">
              <w:rPr>
                <w:rFonts w:asciiTheme="minorEastAsia" w:eastAsiaTheme="minorEastAsia" w:hAnsiTheme="minorEastAsia"/>
              </w:rPr>
              <w:t>6,219,180.00</w:t>
            </w:r>
          </w:p>
        </w:tc>
        <w:tc>
          <w:tcPr>
            <w:tcW w:w="810" w:type="pct"/>
            <w:vAlign w:val="center"/>
          </w:tcPr>
          <w:p w14:paraId="22CDF530" w14:textId="1FA024D9" w:rsidR="00600BF0" w:rsidRPr="006236B4" w:rsidRDefault="00000000" w:rsidP="006236B4">
            <w:pPr>
              <w:jc w:val="right"/>
              <w:rPr>
                <w:rFonts w:asciiTheme="minorEastAsia" w:eastAsiaTheme="minorEastAsia" w:hAnsiTheme="minorEastAsia"/>
              </w:rPr>
            </w:pPr>
            <w:r w:rsidRPr="006236B4">
              <w:rPr>
                <w:rFonts w:asciiTheme="minorEastAsia" w:eastAsiaTheme="minorEastAsia" w:hAnsiTheme="minorEastAsia"/>
              </w:rPr>
              <w:t>2,352,027.78</w:t>
            </w:r>
          </w:p>
        </w:tc>
        <w:tc>
          <w:tcPr>
            <w:tcW w:w="835" w:type="pct"/>
            <w:vAlign w:val="center"/>
          </w:tcPr>
          <w:p w14:paraId="5243F5CC" w14:textId="5DB2511A" w:rsidR="00600BF0" w:rsidRPr="006236B4" w:rsidRDefault="00000000" w:rsidP="006236B4">
            <w:pPr>
              <w:jc w:val="right"/>
              <w:rPr>
                <w:rFonts w:asciiTheme="minorEastAsia" w:eastAsiaTheme="minorEastAsia" w:hAnsiTheme="minorEastAsia"/>
              </w:rPr>
            </w:pPr>
            <w:r w:rsidRPr="006236B4">
              <w:rPr>
                <w:rFonts w:asciiTheme="minorEastAsia" w:eastAsiaTheme="minorEastAsia" w:hAnsiTheme="minorEastAsia"/>
              </w:rPr>
              <w:t>16,063,222.72</w:t>
            </w:r>
          </w:p>
        </w:tc>
        <w:tc>
          <w:tcPr>
            <w:tcW w:w="881" w:type="pct"/>
          </w:tcPr>
          <w:p w14:paraId="14397844" w14:textId="77777777" w:rsidR="00600BF0" w:rsidRPr="006236B4" w:rsidRDefault="00000000" w:rsidP="006236B4">
            <w:pPr>
              <w:jc w:val="center"/>
              <w:rPr>
                <w:rFonts w:asciiTheme="minorEastAsia" w:eastAsiaTheme="minorEastAsia" w:hAnsiTheme="minorEastAsia"/>
                <w:color w:val="000000" w:themeColor="text1"/>
              </w:rPr>
            </w:pPr>
            <w:r w:rsidRPr="006236B4">
              <w:rPr>
                <w:rFonts w:asciiTheme="minorEastAsia" w:eastAsiaTheme="minorEastAsia" w:hAnsiTheme="minorEastAsia" w:hint="eastAsia"/>
                <w:color w:val="000000" w:themeColor="text1"/>
              </w:rPr>
              <w:t>/</w:t>
            </w:r>
          </w:p>
        </w:tc>
      </w:tr>
    </w:tbl>
    <w:p w14:paraId="302FF429" w14:textId="77777777" w:rsidR="004E620F" w:rsidRDefault="004E620F">
      <w:pPr>
        <w:rPr>
          <w:color w:val="000000" w:themeColor="text1"/>
        </w:rPr>
      </w:pPr>
    </w:p>
    <w:p w14:paraId="3AB682F7" w14:textId="77777777" w:rsidR="004E620F" w:rsidRDefault="00000000">
      <w:pPr>
        <w:spacing w:before="60" w:after="60"/>
        <w:rPr>
          <w:color w:val="000000" w:themeColor="text1"/>
        </w:rPr>
      </w:pPr>
      <w:bookmarkStart w:id="358" w:name="_Hlk10537331"/>
      <w:bookmarkStart w:id="359" w:name="OLE_LINK84"/>
      <w:bookmarkStart w:id="360" w:name="OLE_LINK85"/>
      <w:bookmarkEnd w:id="358"/>
      <w:r>
        <w:rPr>
          <w:rFonts w:hint="eastAsia"/>
          <w:color w:val="000000" w:themeColor="text1"/>
        </w:rPr>
        <w:t>其他说明：</w:t>
      </w:r>
    </w:p>
    <w:sdt>
      <w:sdtPr>
        <w:rPr>
          <w:color w:val="000000" w:themeColor="text1"/>
        </w:rPr>
        <w:alias w:val="是否适用：递延收益的其他说明[双击切换]"/>
        <w:tag w:val="_GBC_da5e8f76ba934c9e8efb4ab4d41c9f8c"/>
        <w:id w:val="-831987651"/>
        <w:placeholder>
          <w:docPart w:val="GBC22222222222222222222222222222"/>
        </w:placeholder>
      </w:sdtPr>
      <w:sdtContent>
        <w:p w14:paraId="06CB0ECF" w14:textId="77777777" w:rsidR="004E620F" w:rsidRDefault="00000000">
          <w:pPr>
            <w:spacing w:before="60" w:after="60"/>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递延收益的其他说明"/>
        <w:tag w:val="_GBC_e8c5cb3f7d5541eda9cccad5c92bc633"/>
        <w:id w:val="-261688989"/>
        <w:placeholder>
          <w:docPart w:val="GBC22222222222222222222222222222"/>
        </w:placeholder>
      </w:sdtPr>
      <w:sdtContent>
        <w:p w14:paraId="54257606" w14:textId="77777777" w:rsidR="00600BF0" w:rsidRDefault="00600BF0">
          <w:pPr>
            <w:rPr>
              <w:color w:val="000000" w:themeColor="text1"/>
            </w:rPr>
          </w:pPr>
        </w:p>
        <w:tbl>
          <w:tblPr>
            <w:tblW w:w="5202"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1804"/>
            <w:gridCol w:w="1226"/>
            <w:gridCol w:w="1136"/>
            <w:gridCol w:w="845"/>
            <w:gridCol w:w="1136"/>
            <w:gridCol w:w="622"/>
            <w:gridCol w:w="1226"/>
            <w:gridCol w:w="1001"/>
          </w:tblGrid>
          <w:tr w:rsidR="006236B4" w:rsidRPr="006236B4" w14:paraId="7DAFCA4F" w14:textId="77777777" w:rsidTr="00144C6E">
            <w:trPr>
              <w:cantSplit/>
              <w:trHeight w:val="340"/>
              <w:tblHeader/>
              <w:jc w:val="center"/>
            </w:trPr>
            <w:tc>
              <w:tcPr>
                <w:tcW w:w="1069" w:type="pct"/>
                <w:tcMar>
                  <w:left w:w="28" w:type="dxa"/>
                  <w:right w:w="28" w:type="dxa"/>
                </w:tcMar>
                <w:vAlign w:val="center"/>
              </w:tcPr>
              <w:p w14:paraId="3C2DA1FE"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政府补助项目</w:t>
                </w:r>
              </w:p>
            </w:tc>
            <w:tc>
              <w:tcPr>
                <w:tcW w:w="552" w:type="pct"/>
                <w:tcMar>
                  <w:left w:w="28" w:type="dxa"/>
                  <w:right w:w="28" w:type="dxa"/>
                </w:tcMar>
                <w:vAlign w:val="center"/>
              </w:tcPr>
              <w:p w14:paraId="3DAC50A2"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期初余额</w:t>
                </w:r>
              </w:p>
            </w:tc>
            <w:tc>
              <w:tcPr>
                <w:tcW w:w="552" w:type="pct"/>
                <w:tcMar>
                  <w:left w:w="28" w:type="dxa"/>
                  <w:right w:w="28" w:type="dxa"/>
                </w:tcMar>
                <w:vAlign w:val="center"/>
              </w:tcPr>
              <w:p w14:paraId="169E3C02"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本期新增</w:t>
                </w:r>
              </w:p>
              <w:p w14:paraId="4F70D472"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补助金额</w:t>
                </w:r>
              </w:p>
            </w:tc>
            <w:tc>
              <w:tcPr>
                <w:tcW w:w="537" w:type="pct"/>
                <w:vAlign w:val="center"/>
              </w:tcPr>
              <w:p w14:paraId="3692EA56"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本期计入营业外收入金额</w:t>
                </w:r>
              </w:p>
            </w:tc>
            <w:tc>
              <w:tcPr>
                <w:tcW w:w="695" w:type="pct"/>
                <w:tcMar>
                  <w:left w:w="28" w:type="dxa"/>
                  <w:right w:w="28" w:type="dxa"/>
                </w:tcMar>
                <w:vAlign w:val="center"/>
              </w:tcPr>
              <w:p w14:paraId="3D34C5AD"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本期计入其他收益金额</w:t>
                </w:r>
              </w:p>
            </w:tc>
            <w:tc>
              <w:tcPr>
                <w:tcW w:w="415" w:type="pct"/>
                <w:tcMar>
                  <w:left w:w="28" w:type="dxa"/>
                  <w:right w:w="28" w:type="dxa"/>
                </w:tcMar>
                <w:vAlign w:val="center"/>
              </w:tcPr>
              <w:p w14:paraId="2C904EEC"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本期冲减成本费用金额</w:t>
                </w:r>
              </w:p>
            </w:tc>
            <w:tc>
              <w:tcPr>
                <w:tcW w:w="553" w:type="pct"/>
                <w:tcMar>
                  <w:left w:w="28" w:type="dxa"/>
                  <w:right w:w="28" w:type="dxa"/>
                </w:tcMar>
                <w:vAlign w:val="center"/>
              </w:tcPr>
              <w:p w14:paraId="37307BBE"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期末余额</w:t>
                </w:r>
              </w:p>
            </w:tc>
            <w:tc>
              <w:tcPr>
                <w:tcW w:w="623" w:type="pct"/>
                <w:tcMar>
                  <w:left w:w="28" w:type="dxa"/>
                  <w:right w:w="28" w:type="dxa"/>
                </w:tcMar>
                <w:vAlign w:val="center"/>
              </w:tcPr>
              <w:p w14:paraId="5A07F0DA" w14:textId="77777777" w:rsidR="00600BF0" w:rsidRPr="006236B4" w:rsidRDefault="00000000" w:rsidP="00144C6E">
                <w:pPr>
                  <w:spacing w:line="340" w:lineRule="exact"/>
                  <w:jc w:val="center"/>
                  <w:rPr>
                    <w:rFonts w:asciiTheme="minorEastAsia" w:eastAsiaTheme="minorEastAsia" w:hAnsiTheme="minorEastAsia" w:cs="Calibri"/>
                    <w:bCs w:val="0"/>
                    <w:spacing w:val="-12"/>
                    <w:sz w:val="18"/>
                    <w:szCs w:val="18"/>
                  </w:rPr>
                </w:pPr>
                <w:r w:rsidRPr="006236B4">
                  <w:rPr>
                    <w:rFonts w:asciiTheme="minorEastAsia" w:eastAsiaTheme="minorEastAsia" w:hAnsiTheme="minorEastAsia" w:cs="Calibri" w:hint="eastAsia"/>
                    <w:bCs w:val="0"/>
                    <w:spacing w:val="-12"/>
                    <w:sz w:val="18"/>
                    <w:szCs w:val="18"/>
                  </w:rPr>
                  <w:t>与资产相关/与收益相关</w:t>
                </w:r>
              </w:p>
            </w:tc>
          </w:tr>
          <w:tr w:rsidR="006236B4" w:rsidRPr="006236B4" w14:paraId="3BC6ACD3" w14:textId="77777777" w:rsidTr="00144C6E">
            <w:trPr>
              <w:cantSplit/>
              <w:trHeight w:val="340"/>
              <w:jc w:val="center"/>
            </w:trPr>
            <w:tc>
              <w:tcPr>
                <w:tcW w:w="1069" w:type="pct"/>
                <w:tcMar>
                  <w:left w:w="28" w:type="dxa"/>
                  <w:right w:w="28" w:type="dxa"/>
                </w:tcMar>
                <w:vAlign w:val="center"/>
              </w:tcPr>
              <w:p w14:paraId="5BF14736" w14:textId="77777777" w:rsidR="00600BF0" w:rsidRPr="006236B4" w:rsidRDefault="00000000" w:rsidP="00144C6E">
                <w:pPr>
                  <w:jc w:val="both"/>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 xml:space="preserve">高精尖产业发展专项经费 </w:t>
                </w:r>
              </w:p>
            </w:tc>
            <w:tc>
              <w:tcPr>
                <w:tcW w:w="552" w:type="pct"/>
                <w:tcMar>
                  <w:left w:w="28" w:type="dxa"/>
                  <w:right w:w="28" w:type="dxa"/>
                </w:tcMar>
                <w:vAlign w:val="center"/>
              </w:tcPr>
              <w:p w14:paraId="5245CF0A"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hint="eastAsia"/>
                    <w:bCs w:val="0"/>
                    <w:sz w:val="18"/>
                    <w:szCs w:val="18"/>
                  </w:rPr>
                  <w:t xml:space="preserve">11,371,684.12 </w:t>
                </w:r>
              </w:p>
            </w:tc>
            <w:tc>
              <w:tcPr>
                <w:tcW w:w="552" w:type="pct"/>
                <w:tcMar>
                  <w:left w:w="28" w:type="dxa"/>
                  <w:right w:w="28" w:type="dxa"/>
                </w:tcMar>
                <w:vAlign w:val="center"/>
              </w:tcPr>
              <w:p w14:paraId="5B24861A"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hint="eastAsia"/>
                    <w:bCs w:val="0"/>
                    <w:sz w:val="18"/>
                    <w:szCs w:val="18"/>
                  </w:rPr>
                  <w:t xml:space="preserve">  </w:t>
                </w:r>
              </w:p>
            </w:tc>
            <w:tc>
              <w:tcPr>
                <w:tcW w:w="537" w:type="pct"/>
                <w:vAlign w:val="center"/>
              </w:tcPr>
              <w:p w14:paraId="23397AA0"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695" w:type="pct"/>
                <w:tcMar>
                  <w:left w:w="28" w:type="dxa"/>
                  <w:right w:w="28" w:type="dxa"/>
                </w:tcMar>
                <w:vAlign w:val="center"/>
              </w:tcPr>
              <w:p w14:paraId="6F22042B"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833,738.70 </w:t>
                </w:r>
              </w:p>
            </w:tc>
            <w:tc>
              <w:tcPr>
                <w:tcW w:w="415" w:type="pct"/>
                <w:tcMar>
                  <w:left w:w="28" w:type="dxa"/>
                  <w:right w:w="28" w:type="dxa"/>
                </w:tcMar>
                <w:vAlign w:val="center"/>
              </w:tcPr>
              <w:p w14:paraId="0706E0BB"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w:t>
                </w:r>
              </w:p>
            </w:tc>
            <w:tc>
              <w:tcPr>
                <w:tcW w:w="553" w:type="pct"/>
                <w:tcMar>
                  <w:left w:w="28" w:type="dxa"/>
                  <w:right w:w="28" w:type="dxa"/>
                </w:tcMar>
                <w:vAlign w:val="center"/>
              </w:tcPr>
              <w:p w14:paraId="2DE82A32"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10,537,945.42 </w:t>
                </w:r>
              </w:p>
            </w:tc>
            <w:tc>
              <w:tcPr>
                <w:tcW w:w="623" w:type="pct"/>
                <w:tcMar>
                  <w:left w:w="28" w:type="dxa"/>
                  <w:right w:w="28" w:type="dxa"/>
                </w:tcMar>
                <w:vAlign w:val="center"/>
              </w:tcPr>
              <w:p w14:paraId="3EA785D9" w14:textId="77777777" w:rsidR="00600BF0" w:rsidRPr="006236B4" w:rsidRDefault="00000000" w:rsidP="00144C6E">
                <w:pPr>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与资产、收益相关</w:t>
                </w:r>
              </w:p>
            </w:tc>
          </w:tr>
          <w:tr w:rsidR="006236B4" w:rsidRPr="006236B4" w14:paraId="0B7A59E0" w14:textId="77777777" w:rsidTr="00144C6E">
            <w:trPr>
              <w:cantSplit/>
              <w:trHeight w:val="295"/>
              <w:jc w:val="center"/>
            </w:trPr>
            <w:tc>
              <w:tcPr>
                <w:tcW w:w="1069" w:type="pct"/>
                <w:tcMar>
                  <w:left w:w="28" w:type="dxa"/>
                  <w:right w:w="28" w:type="dxa"/>
                </w:tcMar>
                <w:vAlign w:val="center"/>
              </w:tcPr>
              <w:p w14:paraId="4FE0F012" w14:textId="77777777" w:rsidR="00600BF0" w:rsidRPr="006236B4" w:rsidRDefault="00000000" w:rsidP="00144C6E">
                <w:pPr>
                  <w:jc w:val="both"/>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 xml:space="preserve">气瓶开发项目 </w:t>
                </w:r>
              </w:p>
            </w:tc>
            <w:tc>
              <w:tcPr>
                <w:tcW w:w="552" w:type="pct"/>
                <w:tcMar>
                  <w:left w:w="28" w:type="dxa"/>
                  <w:right w:w="28" w:type="dxa"/>
                </w:tcMar>
                <w:vAlign w:val="center"/>
              </w:tcPr>
              <w:p w14:paraId="0366BF14"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hint="eastAsia"/>
                    <w:bCs w:val="0"/>
                    <w:sz w:val="18"/>
                    <w:szCs w:val="18"/>
                  </w:rPr>
                  <w:t xml:space="preserve"> 172,566.38 </w:t>
                </w:r>
              </w:p>
            </w:tc>
            <w:tc>
              <w:tcPr>
                <w:tcW w:w="552" w:type="pct"/>
                <w:tcMar>
                  <w:left w:w="28" w:type="dxa"/>
                  <w:right w:w="28" w:type="dxa"/>
                </w:tcMar>
                <w:vAlign w:val="center"/>
              </w:tcPr>
              <w:p w14:paraId="17BD2242"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537" w:type="pct"/>
                <w:vAlign w:val="center"/>
              </w:tcPr>
              <w:p w14:paraId="4DD7F619"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695" w:type="pct"/>
                <w:tcMar>
                  <w:left w:w="28" w:type="dxa"/>
                  <w:right w:w="28" w:type="dxa"/>
                </w:tcMar>
                <w:vAlign w:val="center"/>
              </w:tcPr>
              <w:p w14:paraId="7108F8CB"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18,289.08 </w:t>
                </w:r>
              </w:p>
            </w:tc>
            <w:tc>
              <w:tcPr>
                <w:tcW w:w="415" w:type="pct"/>
                <w:tcMar>
                  <w:left w:w="28" w:type="dxa"/>
                  <w:right w:w="28" w:type="dxa"/>
                </w:tcMar>
                <w:vAlign w:val="center"/>
              </w:tcPr>
              <w:p w14:paraId="003D6A2D"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553" w:type="pct"/>
                <w:tcMar>
                  <w:left w:w="28" w:type="dxa"/>
                  <w:right w:w="28" w:type="dxa"/>
                </w:tcMar>
                <w:vAlign w:val="center"/>
              </w:tcPr>
              <w:p w14:paraId="4F1EFF83"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154,277.30 </w:t>
                </w:r>
              </w:p>
            </w:tc>
            <w:tc>
              <w:tcPr>
                <w:tcW w:w="623" w:type="pct"/>
                <w:tcMar>
                  <w:left w:w="28" w:type="dxa"/>
                  <w:right w:w="28" w:type="dxa"/>
                </w:tcMar>
                <w:vAlign w:val="center"/>
              </w:tcPr>
              <w:p w14:paraId="733D2326" w14:textId="77777777" w:rsidR="00600BF0" w:rsidRPr="006236B4" w:rsidRDefault="00000000" w:rsidP="00144C6E">
                <w:pPr>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与收益相关</w:t>
                </w:r>
              </w:p>
            </w:tc>
          </w:tr>
          <w:tr w:rsidR="006236B4" w:rsidRPr="006236B4" w14:paraId="7AC0586A" w14:textId="77777777" w:rsidTr="00144C6E">
            <w:trPr>
              <w:cantSplit/>
              <w:trHeight w:val="340"/>
              <w:jc w:val="center"/>
            </w:trPr>
            <w:tc>
              <w:tcPr>
                <w:tcW w:w="1069" w:type="pct"/>
                <w:tcMar>
                  <w:left w:w="28" w:type="dxa"/>
                  <w:right w:w="28" w:type="dxa"/>
                </w:tcMar>
                <w:vAlign w:val="center"/>
              </w:tcPr>
              <w:p w14:paraId="6FD69D98" w14:textId="77777777" w:rsidR="00600BF0" w:rsidRPr="006236B4" w:rsidRDefault="00000000" w:rsidP="00144C6E">
                <w:pPr>
                  <w:jc w:val="both"/>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车</w:t>
                </w:r>
                <w:r w:rsidRPr="006236B4">
                  <w:rPr>
                    <w:rFonts w:asciiTheme="minorEastAsia" w:eastAsiaTheme="minorEastAsia" w:hAnsiTheme="minorEastAsia" w:cs="Times New Roman"/>
                    <w:bCs w:val="0"/>
                    <w:sz w:val="18"/>
                    <w:szCs w:val="18"/>
                    <w:lang w:bidi="ar"/>
                  </w:rPr>
                  <w:t>载I</w:t>
                </w:r>
                <w:r w:rsidRPr="006236B4">
                  <w:rPr>
                    <w:rFonts w:asciiTheme="minorEastAsia" w:eastAsiaTheme="minorEastAsia" w:hAnsiTheme="minorEastAsia" w:hint="eastAsia"/>
                    <w:bCs w:val="0"/>
                    <w:sz w:val="18"/>
                    <w:szCs w:val="18"/>
                    <w:lang w:bidi="ar"/>
                  </w:rPr>
                  <w:t xml:space="preserve">V型储氢瓶批量制造一致性保障技术 </w:t>
                </w:r>
              </w:p>
            </w:tc>
            <w:tc>
              <w:tcPr>
                <w:tcW w:w="552" w:type="pct"/>
                <w:tcMar>
                  <w:left w:w="28" w:type="dxa"/>
                  <w:right w:w="28" w:type="dxa"/>
                </w:tcMar>
                <w:vAlign w:val="center"/>
              </w:tcPr>
              <w:p w14:paraId="1768CB67"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hint="eastAsia"/>
                    <w:bCs w:val="0"/>
                    <w:sz w:val="18"/>
                    <w:szCs w:val="18"/>
                  </w:rPr>
                  <w:t xml:space="preserve"> 651,820.00 </w:t>
                </w:r>
              </w:p>
            </w:tc>
            <w:tc>
              <w:tcPr>
                <w:tcW w:w="552" w:type="pct"/>
                <w:tcMar>
                  <w:left w:w="28" w:type="dxa"/>
                  <w:right w:w="28" w:type="dxa"/>
                </w:tcMar>
                <w:vAlign w:val="center"/>
              </w:tcPr>
              <w:p w14:paraId="2A4FF993"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8,180.00 </w:t>
                </w:r>
              </w:p>
            </w:tc>
            <w:tc>
              <w:tcPr>
                <w:tcW w:w="537" w:type="pct"/>
                <w:vAlign w:val="center"/>
              </w:tcPr>
              <w:p w14:paraId="592636FF"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695" w:type="pct"/>
                <w:tcMar>
                  <w:left w:w="28" w:type="dxa"/>
                  <w:right w:w="28" w:type="dxa"/>
                </w:tcMar>
                <w:vAlign w:val="center"/>
              </w:tcPr>
              <w:p w14:paraId="2A18B020"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hint="eastAsia"/>
                    <w:bCs w:val="0"/>
                    <w:sz w:val="18"/>
                    <w:szCs w:val="18"/>
                  </w:rPr>
                  <w:t xml:space="preserve"> </w:t>
                </w:r>
              </w:p>
            </w:tc>
            <w:tc>
              <w:tcPr>
                <w:tcW w:w="415" w:type="pct"/>
                <w:tcMar>
                  <w:left w:w="28" w:type="dxa"/>
                  <w:right w:w="28" w:type="dxa"/>
                </w:tcMar>
                <w:vAlign w:val="center"/>
              </w:tcPr>
              <w:p w14:paraId="10298D26"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553" w:type="pct"/>
                <w:tcMar>
                  <w:left w:w="28" w:type="dxa"/>
                  <w:right w:w="28" w:type="dxa"/>
                </w:tcMar>
                <w:vAlign w:val="center"/>
              </w:tcPr>
              <w:p w14:paraId="2518B642"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660,000.00 </w:t>
                </w:r>
              </w:p>
            </w:tc>
            <w:tc>
              <w:tcPr>
                <w:tcW w:w="623" w:type="pct"/>
                <w:tcMar>
                  <w:left w:w="28" w:type="dxa"/>
                  <w:right w:w="28" w:type="dxa"/>
                </w:tcMar>
                <w:vAlign w:val="center"/>
              </w:tcPr>
              <w:p w14:paraId="4014D872" w14:textId="77777777" w:rsidR="00600BF0" w:rsidRPr="006236B4" w:rsidRDefault="00000000" w:rsidP="00144C6E">
                <w:pPr>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与收益相关</w:t>
                </w:r>
              </w:p>
            </w:tc>
          </w:tr>
          <w:tr w:rsidR="006236B4" w:rsidRPr="006236B4" w14:paraId="67309B2C" w14:textId="77777777" w:rsidTr="00144C6E">
            <w:trPr>
              <w:cantSplit/>
              <w:trHeight w:val="340"/>
              <w:jc w:val="center"/>
            </w:trPr>
            <w:tc>
              <w:tcPr>
                <w:tcW w:w="1069" w:type="pct"/>
                <w:tcMar>
                  <w:left w:w="28" w:type="dxa"/>
                  <w:right w:w="28" w:type="dxa"/>
                </w:tcMar>
                <w:vAlign w:val="center"/>
              </w:tcPr>
              <w:p w14:paraId="400CD3E4" w14:textId="77777777" w:rsidR="00600BF0" w:rsidRPr="006236B4" w:rsidRDefault="00000000" w:rsidP="00144C6E">
                <w:pPr>
                  <w:jc w:val="both"/>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 xml:space="preserve">技改补贴 </w:t>
                </w:r>
              </w:p>
            </w:tc>
            <w:tc>
              <w:tcPr>
                <w:tcW w:w="552" w:type="pct"/>
                <w:tcMar>
                  <w:left w:w="28" w:type="dxa"/>
                  <w:right w:w="28" w:type="dxa"/>
                </w:tcMar>
                <w:vAlign w:val="center"/>
              </w:tcPr>
              <w:p w14:paraId="4729B58F"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552" w:type="pct"/>
                <w:tcMar>
                  <w:left w:w="28" w:type="dxa"/>
                  <w:right w:w="28" w:type="dxa"/>
                </w:tcMar>
                <w:vAlign w:val="center"/>
              </w:tcPr>
              <w:p w14:paraId="2626FFB9"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hint="eastAsia"/>
                    <w:bCs w:val="0"/>
                    <w:sz w:val="18"/>
                    <w:szCs w:val="18"/>
                  </w:rPr>
                  <w:t xml:space="preserve"> 441,000.00 </w:t>
                </w:r>
              </w:p>
            </w:tc>
            <w:tc>
              <w:tcPr>
                <w:tcW w:w="537" w:type="pct"/>
                <w:vAlign w:val="center"/>
              </w:tcPr>
              <w:p w14:paraId="412D2EB4"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695" w:type="pct"/>
                <w:tcMar>
                  <w:left w:w="28" w:type="dxa"/>
                  <w:right w:w="28" w:type="dxa"/>
                </w:tcMar>
                <w:vAlign w:val="center"/>
              </w:tcPr>
              <w:p w14:paraId="7D6588B4"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hint="eastAsia"/>
                    <w:bCs w:val="0"/>
                    <w:sz w:val="18"/>
                    <w:szCs w:val="18"/>
                  </w:rPr>
                  <w:t xml:space="preserve"> </w:t>
                </w:r>
              </w:p>
            </w:tc>
            <w:tc>
              <w:tcPr>
                <w:tcW w:w="415" w:type="pct"/>
                <w:tcMar>
                  <w:left w:w="28" w:type="dxa"/>
                  <w:right w:w="28" w:type="dxa"/>
                </w:tcMar>
                <w:vAlign w:val="center"/>
              </w:tcPr>
              <w:p w14:paraId="3B3A4F03"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553" w:type="pct"/>
                <w:tcMar>
                  <w:left w:w="28" w:type="dxa"/>
                  <w:right w:w="28" w:type="dxa"/>
                </w:tcMar>
                <w:vAlign w:val="center"/>
              </w:tcPr>
              <w:p w14:paraId="46F5F60A"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hint="eastAsia"/>
                    <w:bCs w:val="0"/>
                    <w:sz w:val="18"/>
                    <w:szCs w:val="18"/>
                  </w:rPr>
                  <w:t xml:space="preserve"> 441,000.00</w:t>
                </w:r>
              </w:p>
            </w:tc>
            <w:tc>
              <w:tcPr>
                <w:tcW w:w="623" w:type="pct"/>
                <w:tcMar>
                  <w:left w:w="28" w:type="dxa"/>
                  <w:right w:w="28" w:type="dxa"/>
                </w:tcMar>
                <w:vAlign w:val="center"/>
              </w:tcPr>
              <w:p w14:paraId="64ECB034" w14:textId="4E8EEB1E" w:rsidR="00600BF0" w:rsidRPr="006236B4" w:rsidRDefault="00000000" w:rsidP="00144C6E">
                <w:pPr>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与</w:t>
                </w:r>
                <w:r w:rsidR="001C03A0">
                  <w:rPr>
                    <w:rFonts w:asciiTheme="minorEastAsia" w:eastAsiaTheme="minorEastAsia" w:hAnsiTheme="minorEastAsia" w:hint="eastAsia"/>
                    <w:bCs w:val="0"/>
                    <w:sz w:val="18"/>
                    <w:szCs w:val="18"/>
                    <w:lang w:bidi="ar"/>
                  </w:rPr>
                  <w:t>资产</w:t>
                </w:r>
                <w:r w:rsidRPr="006236B4">
                  <w:rPr>
                    <w:rFonts w:asciiTheme="minorEastAsia" w:eastAsiaTheme="minorEastAsia" w:hAnsiTheme="minorEastAsia" w:hint="eastAsia"/>
                    <w:bCs w:val="0"/>
                    <w:sz w:val="18"/>
                    <w:szCs w:val="18"/>
                    <w:lang w:bidi="ar"/>
                  </w:rPr>
                  <w:t>相关</w:t>
                </w:r>
              </w:p>
            </w:tc>
          </w:tr>
          <w:tr w:rsidR="006236B4" w:rsidRPr="006236B4" w14:paraId="768C16C2" w14:textId="77777777" w:rsidTr="00144C6E">
            <w:trPr>
              <w:cantSplit/>
              <w:trHeight w:val="340"/>
              <w:jc w:val="center"/>
            </w:trPr>
            <w:tc>
              <w:tcPr>
                <w:tcW w:w="1069" w:type="pct"/>
                <w:tcMar>
                  <w:left w:w="28" w:type="dxa"/>
                  <w:right w:w="28" w:type="dxa"/>
                </w:tcMar>
                <w:vAlign w:val="center"/>
              </w:tcPr>
              <w:p w14:paraId="4EBDD07C" w14:textId="76D66BAF" w:rsidR="00600BF0" w:rsidRPr="006236B4" w:rsidRDefault="00000000" w:rsidP="00144C6E">
                <w:pPr>
                  <w:jc w:val="both"/>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cs="Times New Roman" w:hint="eastAsia"/>
                    <w:bCs w:val="0"/>
                    <w:sz w:val="18"/>
                    <w:szCs w:val="18"/>
                    <w:lang w:bidi="ar"/>
                  </w:rPr>
                  <w:t>高精尖产业发展项目中小企业发展</w:t>
                </w:r>
                <w:r w:rsidR="001374F2">
                  <w:rPr>
                    <w:rFonts w:asciiTheme="minorEastAsia" w:eastAsiaTheme="minorEastAsia" w:hAnsiTheme="minorEastAsia" w:cs="Times New Roman" w:hint="eastAsia"/>
                    <w:bCs w:val="0"/>
                    <w:sz w:val="18"/>
                    <w:szCs w:val="18"/>
                    <w:lang w:bidi="ar"/>
                  </w:rPr>
                  <w:t>补贴</w:t>
                </w:r>
                <w:r w:rsidRPr="006236B4">
                  <w:rPr>
                    <w:rFonts w:asciiTheme="minorEastAsia" w:eastAsiaTheme="minorEastAsia" w:hAnsiTheme="minorEastAsia" w:cs="Times New Roman" w:hint="eastAsia"/>
                    <w:bCs w:val="0"/>
                    <w:sz w:val="18"/>
                    <w:szCs w:val="18"/>
                    <w:lang w:bidi="ar"/>
                  </w:rPr>
                  <w:t>资金</w:t>
                </w:r>
              </w:p>
            </w:tc>
            <w:tc>
              <w:tcPr>
                <w:tcW w:w="552" w:type="pct"/>
                <w:tcMar>
                  <w:left w:w="28" w:type="dxa"/>
                  <w:right w:w="28" w:type="dxa"/>
                </w:tcMar>
                <w:vAlign w:val="center"/>
              </w:tcPr>
              <w:p w14:paraId="62F3F54B"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rPr>
                </w:pPr>
              </w:p>
            </w:tc>
            <w:tc>
              <w:tcPr>
                <w:tcW w:w="552" w:type="pct"/>
                <w:tcMar>
                  <w:left w:w="28" w:type="dxa"/>
                  <w:right w:w="28" w:type="dxa"/>
                </w:tcMar>
                <w:vAlign w:val="center"/>
              </w:tcPr>
              <w:p w14:paraId="44162CB1" w14:textId="7558F13C"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1,500,000.00 </w:t>
                </w:r>
              </w:p>
            </w:tc>
            <w:tc>
              <w:tcPr>
                <w:tcW w:w="537" w:type="pct"/>
                <w:vAlign w:val="center"/>
              </w:tcPr>
              <w:p w14:paraId="21BD521A"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695" w:type="pct"/>
                <w:tcMar>
                  <w:left w:w="28" w:type="dxa"/>
                  <w:right w:w="28" w:type="dxa"/>
                </w:tcMar>
                <w:vAlign w:val="center"/>
              </w:tcPr>
              <w:p w14:paraId="77037414" w14:textId="702B8FA4"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1,500,000.00 </w:t>
                </w:r>
              </w:p>
            </w:tc>
            <w:tc>
              <w:tcPr>
                <w:tcW w:w="415" w:type="pct"/>
                <w:tcMar>
                  <w:left w:w="28" w:type="dxa"/>
                  <w:right w:w="28" w:type="dxa"/>
                </w:tcMar>
                <w:vAlign w:val="center"/>
              </w:tcPr>
              <w:p w14:paraId="5A890BCA"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553" w:type="pct"/>
                <w:tcMar>
                  <w:left w:w="28" w:type="dxa"/>
                  <w:right w:w="28" w:type="dxa"/>
                </w:tcMar>
                <w:vAlign w:val="center"/>
              </w:tcPr>
              <w:p w14:paraId="56962D35"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623" w:type="pct"/>
                <w:tcMar>
                  <w:left w:w="28" w:type="dxa"/>
                  <w:right w:w="28" w:type="dxa"/>
                </w:tcMar>
                <w:vAlign w:val="center"/>
              </w:tcPr>
              <w:p w14:paraId="5A512883" w14:textId="77777777" w:rsidR="00600BF0" w:rsidRPr="006236B4" w:rsidRDefault="00000000" w:rsidP="00144C6E">
                <w:pPr>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与收益相关</w:t>
                </w:r>
              </w:p>
            </w:tc>
          </w:tr>
          <w:tr w:rsidR="006236B4" w:rsidRPr="006236B4" w14:paraId="07582FAA" w14:textId="77777777" w:rsidTr="00144C6E">
            <w:trPr>
              <w:cantSplit/>
              <w:trHeight w:val="340"/>
              <w:jc w:val="center"/>
            </w:trPr>
            <w:tc>
              <w:tcPr>
                <w:tcW w:w="1069" w:type="pct"/>
                <w:tcMar>
                  <w:left w:w="28" w:type="dxa"/>
                  <w:right w:w="28" w:type="dxa"/>
                </w:tcMar>
                <w:vAlign w:val="center"/>
              </w:tcPr>
              <w:p w14:paraId="77520343" w14:textId="1AEE152F" w:rsidR="00600BF0" w:rsidRPr="006236B4" w:rsidRDefault="00000000" w:rsidP="00144C6E">
                <w:pPr>
                  <w:jc w:val="both"/>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cs="Times New Roman" w:hint="eastAsia"/>
                    <w:bCs w:val="0"/>
                    <w:sz w:val="18"/>
                    <w:szCs w:val="18"/>
                    <w:lang w:bidi="ar"/>
                  </w:rPr>
                  <w:t>工业领域超长期特别国债</w:t>
                </w:r>
                <w:r w:rsidR="001374F2">
                  <w:rPr>
                    <w:rFonts w:asciiTheme="minorEastAsia" w:eastAsiaTheme="minorEastAsia" w:hAnsiTheme="minorEastAsia" w:cs="Times New Roman" w:hint="eastAsia"/>
                    <w:bCs w:val="0"/>
                    <w:sz w:val="18"/>
                    <w:szCs w:val="18"/>
                    <w:lang w:bidi="ar"/>
                  </w:rPr>
                  <w:t>补助</w:t>
                </w:r>
                <w:r w:rsidRPr="006236B4">
                  <w:rPr>
                    <w:rFonts w:asciiTheme="minorEastAsia" w:eastAsiaTheme="minorEastAsia" w:hAnsiTheme="minorEastAsia" w:cs="Times New Roman" w:hint="eastAsia"/>
                    <w:bCs w:val="0"/>
                    <w:sz w:val="18"/>
                    <w:szCs w:val="18"/>
                    <w:lang w:bidi="ar"/>
                  </w:rPr>
                  <w:t>资金</w:t>
                </w:r>
              </w:p>
            </w:tc>
            <w:tc>
              <w:tcPr>
                <w:tcW w:w="552" w:type="pct"/>
                <w:tcMar>
                  <w:left w:w="28" w:type="dxa"/>
                  <w:right w:w="28" w:type="dxa"/>
                </w:tcMar>
                <w:vAlign w:val="center"/>
              </w:tcPr>
              <w:p w14:paraId="20542C09"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rPr>
                </w:pPr>
              </w:p>
            </w:tc>
            <w:tc>
              <w:tcPr>
                <w:tcW w:w="552" w:type="pct"/>
                <w:tcMar>
                  <w:left w:w="28" w:type="dxa"/>
                  <w:right w:w="28" w:type="dxa"/>
                </w:tcMar>
                <w:vAlign w:val="center"/>
              </w:tcPr>
              <w:p w14:paraId="582A1123" w14:textId="3AAF623F"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4,270,000.00 </w:t>
                </w:r>
              </w:p>
            </w:tc>
            <w:tc>
              <w:tcPr>
                <w:tcW w:w="537" w:type="pct"/>
                <w:vAlign w:val="center"/>
              </w:tcPr>
              <w:p w14:paraId="60E04A93"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695" w:type="pct"/>
                <w:tcMar>
                  <w:left w:w="28" w:type="dxa"/>
                  <w:right w:w="28" w:type="dxa"/>
                </w:tcMar>
                <w:vAlign w:val="center"/>
              </w:tcPr>
              <w:p w14:paraId="1799C199"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w:t>
                </w:r>
              </w:p>
            </w:tc>
            <w:tc>
              <w:tcPr>
                <w:tcW w:w="415" w:type="pct"/>
                <w:tcMar>
                  <w:left w:w="28" w:type="dxa"/>
                  <w:right w:w="28" w:type="dxa"/>
                </w:tcMar>
                <w:vAlign w:val="center"/>
              </w:tcPr>
              <w:p w14:paraId="00A4B60B"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553" w:type="pct"/>
                <w:tcMar>
                  <w:left w:w="28" w:type="dxa"/>
                  <w:right w:w="28" w:type="dxa"/>
                </w:tcMar>
                <w:vAlign w:val="center"/>
              </w:tcPr>
              <w:p w14:paraId="49E884F5"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4,270,000.00</w:t>
                </w:r>
              </w:p>
            </w:tc>
            <w:tc>
              <w:tcPr>
                <w:tcW w:w="623" w:type="pct"/>
                <w:tcMar>
                  <w:left w:w="28" w:type="dxa"/>
                  <w:right w:w="28" w:type="dxa"/>
                </w:tcMar>
                <w:vAlign w:val="center"/>
              </w:tcPr>
              <w:p w14:paraId="78419759" w14:textId="63A649C5" w:rsidR="00600BF0" w:rsidRPr="006236B4" w:rsidRDefault="00000000" w:rsidP="00144C6E">
                <w:pPr>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hint="eastAsia"/>
                    <w:bCs w:val="0"/>
                    <w:sz w:val="18"/>
                    <w:szCs w:val="18"/>
                    <w:lang w:bidi="ar"/>
                  </w:rPr>
                  <w:t>与</w:t>
                </w:r>
                <w:r w:rsidR="00707F97">
                  <w:rPr>
                    <w:rFonts w:asciiTheme="minorEastAsia" w:eastAsiaTheme="minorEastAsia" w:hAnsiTheme="minorEastAsia" w:hint="eastAsia"/>
                    <w:bCs w:val="0"/>
                    <w:sz w:val="18"/>
                    <w:szCs w:val="18"/>
                    <w:lang w:bidi="ar"/>
                  </w:rPr>
                  <w:t>资产</w:t>
                </w:r>
                <w:r w:rsidRPr="006236B4">
                  <w:rPr>
                    <w:rFonts w:asciiTheme="minorEastAsia" w:eastAsiaTheme="minorEastAsia" w:hAnsiTheme="minorEastAsia" w:hint="eastAsia"/>
                    <w:bCs w:val="0"/>
                    <w:sz w:val="18"/>
                    <w:szCs w:val="18"/>
                    <w:lang w:bidi="ar"/>
                  </w:rPr>
                  <w:t>相关</w:t>
                </w:r>
              </w:p>
            </w:tc>
          </w:tr>
          <w:tr w:rsidR="006236B4" w:rsidRPr="006236B4" w14:paraId="1A809028" w14:textId="77777777" w:rsidTr="00144C6E">
            <w:trPr>
              <w:cantSplit/>
              <w:trHeight w:val="340"/>
              <w:jc w:val="center"/>
            </w:trPr>
            <w:tc>
              <w:tcPr>
                <w:tcW w:w="1069" w:type="pct"/>
                <w:tcMar>
                  <w:left w:w="28" w:type="dxa"/>
                  <w:right w:w="28" w:type="dxa"/>
                </w:tcMar>
                <w:vAlign w:val="center"/>
              </w:tcPr>
              <w:p w14:paraId="5D2949D3" w14:textId="77777777" w:rsidR="00600BF0" w:rsidRPr="006236B4" w:rsidRDefault="00000000" w:rsidP="00144C6E">
                <w:pPr>
                  <w:spacing w:line="360" w:lineRule="exact"/>
                  <w:jc w:val="center"/>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cs="Calibri" w:hint="eastAsia"/>
                    <w:bCs w:val="0"/>
                    <w:sz w:val="18"/>
                    <w:szCs w:val="18"/>
                  </w:rPr>
                  <w:t>合计</w:t>
                </w:r>
              </w:p>
            </w:tc>
            <w:tc>
              <w:tcPr>
                <w:tcW w:w="552" w:type="pct"/>
                <w:tcMar>
                  <w:left w:w="28" w:type="dxa"/>
                  <w:right w:w="28" w:type="dxa"/>
                </w:tcMar>
                <w:vAlign w:val="center"/>
              </w:tcPr>
              <w:p w14:paraId="1401FEEB"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12,196,070.50 </w:t>
                </w:r>
              </w:p>
            </w:tc>
            <w:tc>
              <w:tcPr>
                <w:tcW w:w="552" w:type="pct"/>
                <w:tcMar>
                  <w:left w:w="28" w:type="dxa"/>
                  <w:right w:w="28" w:type="dxa"/>
                </w:tcMar>
                <w:vAlign w:val="center"/>
              </w:tcPr>
              <w:p w14:paraId="2B9D39FD" w14:textId="250DF33E"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6,219,180.00 </w:t>
                </w:r>
              </w:p>
            </w:tc>
            <w:tc>
              <w:tcPr>
                <w:tcW w:w="537" w:type="pct"/>
                <w:vAlign w:val="center"/>
              </w:tcPr>
              <w:p w14:paraId="49C676BA" w14:textId="77777777" w:rsidR="00600BF0" w:rsidRPr="006236B4" w:rsidRDefault="00600BF0" w:rsidP="00144C6E">
                <w:pPr>
                  <w:spacing w:line="360" w:lineRule="exact"/>
                  <w:jc w:val="right"/>
                  <w:textAlignment w:val="center"/>
                  <w:rPr>
                    <w:rFonts w:asciiTheme="minorEastAsia" w:eastAsiaTheme="minorEastAsia" w:hAnsiTheme="minorEastAsia" w:cs="Calibri"/>
                    <w:bCs w:val="0"/>
                    <w:sz w:val="18"/>
                    <w:szCs w:val="18"/>
                    <w:lang w:eastAsia="en-US"/>
                  </w:rPr>
                </w:pPr>
              </w:p>
            </w:tc>
            <w:tc>
              <w:tcPr>
                <w:tcW w:w="695" w:type="pct"/>
                <w:tcMar>
                  <w:left w:w="28" w:type="dxa"/>
                  <w:right w:w="28" w:type="dxa"/>
                </w:tcMar>
                <w:vAlign w:val="center"/>
              </w:tcPr>
              <w:p w14:paraId="5DC592EA" w14:textId="33A28BF6"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2,352,027.78 </w:t>
                </w:r>
              </w:p>
            </w:tc>
            <w:tc>
              <w:tcPr>
                <w:tcW w:w="415" w:type="pct"/>
                <w:tcMar>
                  <w:left w:w="28" w:type="dxa"/>
                  <w:right w:w="28" w:type="dxa"/>
                </w:tcMar>
                <w:vAlign w:val="center"/>
              </w:tcPr>
              <w:p w14:paraId="7FA1F093"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   </w:t>
                </w:r>
              </w:p>
            </w:tc>
            <w:tc>
              <w:tcPr>
                <w:tcW w:w="553" w:type="pct"/>
                <w:tcMar>
                  <w:left w:w="28" w:type="dxa"/>
                  <w:right w:w="28" w:type="dxa"/>
                </w:tcMar>
                <w:vAlign w:val="center"/>
              </w:tcPr>
              <w:p w14:paraId="029721E1" w14:textId="77777777" w:rsidR="00600BF0" w:rsidRPr="006236B4" w:rsidRDefault="00000000" w:rsidP="00144C6E">
                <w:pPr>
                  <w:spacing w:line="360" w:lineRule="exact"/>
                  <w:jc w:val="right"/>
                  <w:textAlignment w:val="center"/>
                  <w:rPr>
                    <w:rFonts w:asciiTheme="minorEastAsia" w:eastAsiaTheme="minorEastAsia" w:hAnsiTheme="minorEastAsia" w:cs="Calibri"/>
                    <w:bCs w:val="0"/>
                    <w:sz w:val="18"/>
                    <w:szCs w:val="18"/>
                    <w:lang w:eastAsia="en-US"/>
                  </w:rPr>
                </w:pPr>
                <w:r w:rsidRPr="006236B4">
                  <w:rPr>
                    <w:rFonts w:asciiTheme="minorEastAsia" w:eastAsiaTheme="minorEastAsia" w:hAnsiTheme="minorEastAsia" w:cs="Calibri"/>
                    <w:bCs w:val="0"/>
                    <w:sz w:val="18"/>
                    <w:szCs w:val="18"/>
                  </w:rPr>
                  <w:t xml:space="preserve">16,063,222.72 </w:t>
                </w:r>
              </w:p>
            </w:tc>
            <w:tc>
              <w:tcPr>
                <w:tcW w:w="623" w:type="pct"/>
                <w:tcMar>
                  <w:left w:w="28" w:type="dxa"/>
                  <w:right w:w="28" w:type="dxa"/>
                </w:tcMar>
                <w:vAlign w:val="center"/>
              </w:tcPr>
              <w:p w14:paraId="7AFB6C8E" w14:textId="77777777" w:rsidR="00600BF0" w:rsidRPr="006236B4" w:rsidRDefault="00000000" w:rsidP="00144C6E">
                <w:pPr>
                  <w:spacing w:line="360" w:lineRule="exact"/>
                  <w:textAlignment w:val="center"/>
                  <w:rPr>
                    <w:rFonts w:asciiTheme="minorEastAsia" w:eastAsiaTheme="minorEastAsia" w:hAnsiTheme="minorEastAsia" w:cs="Calibri"/>
                    <w:bCs w:val="0"/>
                    <w:sz w:val="18"/>
                    <w:szCs w:val="18"/>
                  </w:rPr>
                </w:pPr>
                <w:r w:rsidRPr="006236B4">
                  <w:rPr>
                    <w:rFonts w:asciiTheme="minorEastAsia" w:eastAsiaTheme="minorEastAsia" w:hAnsiTheme="minorEastAsia" w:cs="Calibri" w:hint="eastAsia"/>
                    <w:bCs w:val="0"/>
                    <w:sz w:val="18"/>
                    <w:szCs w:val="18"/>
                  </w:rPr>
                  <w:t>—</w:t>
                </w:r>
              </w:p>
            </w:tc>
          </w:tr>
        </w:tbl>
        <w:p w14:paraId="3703BCD8" w14:textId="263B8336" w:rsidR="004E620F" w:rsidRDefault="00000000">
          <w:pPr>
            <w:rPr>
              <w:color w:val="000000" w:themeColor="text1"/>
            </w:rPr>
          </w:pPr>
        </w:p>
      </w:sdtContent>
    </w:sdt>
    <w:bookmarkEnd w:id="359"/>
    <w:bookmarkEnd w:id="360"/>
    <w:p w14:paraId="2570734D" w14:textId="77777777" w:rsidR="004E620F" w:rsidRDefault="004E620F">
      <w:pPr>
        <w:snapToGrid w:val="0"/>
        <w:spacing w:line="240" w:lineRule="atLeast"/>
        <w:rPr>
          <w:color w:val="000000" w:themeColor="text1"/>
        </w:rPr>
      </w:pPr>
    </w:p>
    <w:p w14:paraId="660419BA" w14:textId="77777777" w:rsidR="004E620F" w:rsidRDefault="00000000">
      <w:pPr>
        <w:pStyle w:val="3"/>
        <w:numPr>
          <w:ilvl w:val="0"/>
          <w:numId w:val="62"/>
        </w:numPr>
        <w:rPr>
          <w:color w:val="000000" w:themeColor="text1"/>
          <w:szCs w:val="21"/>
        </w:rPr>
      </w:pPr>
      <w:bookmarkStart w:id="361" w:name="_Hlk10537430"/>
      <w:r>
        <w:rPr>
          <w:color w:val="000000" w:themeColor="text1"/>
          <w:szCs w:val="21"/>
        </w:rPr>
        <w:t>其他非流动负债</w:t>
      </w:r>
    </w:p>
    <w:sdt>
      <w:sdtPr>
        <w:rPr>
          <w:color w:val="000000" w:themeColor="text1"/>
        </w:rPr>
        <w:alias w:val="是否适用：其他非流动负债[双击切换]"/>
        <w:tag w:val="_GBC_bb8a5c7236564ec0823cbced5ea78e62"/>
        <w:id w:val="-486242869"/>
        <w:placeholder>
          <w:docPart w:val="GBC22222222222222222222222222222"/>
        </w:placeholder>
      </w:sdtPr>
      <w:sdtContent>
        <w:p w14:paraId="465BDCB8" w14:textId="0884145F" w:rsidR="00600BF0" w:rsidRDefault="00000000" w:rsidP="00ED380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4C4457B" w14:textId="6AD63295" w:rsidR="004E620F" w:rsidRDefault="004E620F">
      <w:pPr>
        <w:rPr>
          <w:color w:val="000000" w:themeColor="text1"/>
        </w:rPr>
      </w:pPr>
    </w:p>
    <w:bookmarkEnd w:id="361"/>
    <w:p w14:paraId="08AA6FDB" w14:textId="77777777" w:rsidR="004E620F" w:rsidRDefault="004E620F">
      <w:pPr>
        <w:rPr>
          <w:color w:val="000000" w:themeColor="text1"/>
        </w:rPr>
      </w:pPr>
    </w:p>
    <w:p w14:paraId="0D91D4D1" w14:textId="77777777" w:rsidR="004E620F" w:rsidRDefault="00000000">
      <w:pPr>
        <w:pStyle w:val="3"/>
        <w:numPr>
          <w:ilvl w:val="0"/>
          <w:numId w:val="62"/>
        </w:numPr>
        <w:rPr>
          <w:color w:val="000000" w:themeColor="text1"/>
          <w:szCs w:val="21"/>
        </w:rPr>
      </w:pPr>
      <w:r>
        <w:rPr>
          <w:color w:val="000000" w:themeColor="text1"/>
          <w:szCs w:val="21"/>
        </w:rPr>
        <w:t>股本</w:t>
      </w:r>
    </w:p>
    <w:sdt>
      <w:sdtPr>
        <w:rPr>
          <w:color w:val="000000" w:themeColor="text1"/>
        </w:rPr>
        <w:alias w:val="是否适用：股本[双击切换]"/>
        <w:tag w:val="_GBC_a88b08589cbb4302b29839808faa8a3b"/>
        <w:id w:val="142240469"/>
        <w:placeholder>
          <w:docPart w:val="GBC22222222222222222222222222222"/>
        </w:placeholder>
      </w:sdtPr>
      <w:sdtContent>
        <w:p w14:paraId="2E9E088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FB907A3"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股本"/>
          <w:tag w:val="_GBC_cf915ea45a234de2a2455824dedc3c82"/>
          <w:id w:val="-7856556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股本"/>
          <w:tag w:val="_GBC_2dcc7ff328cf480296bdddce64b88cf1"/>
          <w:id w:val="-20638688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8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1686"/>
        <w:gridCol w:w="818"/>
        <w:gridCol w:w="818"/>
        <w:gridCol w:w="887"/>
        <w:gridCol w:w="899"/>
        <w:gridCol w:w="875"/>
        <w:gridCol w:w="1686"/>
      </w:tblGrid>
      <w:tr w:rsidR="004E620F" w:rsidRPr="00CD794B" w14:paraId="44025B8B" w14:textId="77777777" w:rsidTr="00CD794B">
        <w:trPr>
          <w:cantSplit/>
          <w:trHeight w:val="270"/>
        </w:trPr>
        <w:tc>
          <w:tcPr>
            <w:tcW w:w="669" w:type="pct"/>
            <w:vMerge w:val="restart"/>
          </w:tcPr>
          <w:p w14:paraId="7867030E" w14:textId="77777777" w:rsidR="004E620F" w:rsidRPr="00CD794B" w:rsidRDefault="004E620F">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7ad9a0911e364e48bc565dc3ed809692"/>
            <w:id w:val="1121032003"/>
          </w:sdtPr>
          <w:sdtContent>
            <w:tc>
              <w:tcPr>
                <w:tcW w:w="852" w:type="pct"/>
                <w:vMerge w:val="restart"/>
                <w:vAlign w:val="center"/>
              </w:tcPr>
              <w:p w14:paraId="22ED2041"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33945fdb28e344edaa7d118a9aa07d7d"/>
            <w:id w:val="913590635"/>
          </w:sdtPr>
          <w:sdtContent>
            <w:tc>
              <w:tcPr>
                <w:tcW w:w="2627" w:type="pct"/>
                <w:gridSpan w:val="5"/>
                <w:vAlign w:val="center"/>
              </w:tcPr>
              <w:p w14:paraId="7DFB344D"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t>本次变动增减（+、一）</w:t>
                </w:r>
              </w:p>
            </w:tc>
          </w:sdtContent>
        </w:sdt>
        <w:sdt>
          <w:sdtPr>
            <w:rPr>
              <w:rFonts w:asciiTheme="minorEastAsia" w:eastAsiaTheme="minorEastAsia" w:hAnsiTheme="minorEastAsia"/>
            </w:rPr>
            <w:tag w:val="_PLD_a0390714e323429ab6e793f9a610df70"/>
            <w:id w:val="-778410718"/>
          </w:sdtPr>
          <w:sdtContent>
            <w:tc>
              <w:tcPr>
                <w:tcW w:w="852" w:type="pct"/>
                <w:vMerge w:val="restart"/>
                <w:vAlign w:val="center"/>
              </w:tcPr>
              <w:p w14:paraId="2912743F"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t>期末余额</w:t>
                </w:r>
              </w:p>
            </w:tc>
          </w:sdtContent>
        </w:sdt>
      </w:tr>
      <w:tr w:rsidR="004E620F" w:rsidRPr="00CD794B" w14:paraId="30BE5BCB" w14:textId="77777777" w:rsidTr="00CD794B">
        <w:trPr>
          <w:cantSplit/>
          <w:trHeight w:val="312"/>
        </w:trPr>
        <w:tc>
          <w:tcPr>
            <w:tcW w:w="669" w:type="pct"/>
            <w:vMerge/>
          </w:tcPr>
          <w:p w14:paraId="297EC85A" w14:textId="77777777" w:rsidR="004E620F" w:rsidRPr="00CD794B" w:rsidRDefault="004E620F">
            <w:pPr>
              <w:rPr>
                <w:rFonts w:asciiTheme="minorEastAsia" w:eastAsiaTheme="minorEastAsia" w:hAnsiTheme="minorEastAsia"/>
                <w:color w:val="000000" w:themeColor="text1"/>
              </w:rPr>
            </w:pPr>
          </w:p>
        </w:tc>
        <w:tc>
          <w:tcPr>
            <w:tcW w:w="852" w:type="pct"/>
            <w:vMerge/>
          </w:tcPr>
          <w:p w14:paraId="7FD8EAE6" w14:textId="77777777" w:rsidR="004E620F" w:rsidRPr="00CD794B" w:rsidRDefault="004E620F">
            <w:pPr>
              <w:ind w:leftChars="-119" w:left="-250" w:firstLineChars="119" w:firstLine="250"/>
              <w:rPr>
                <w:rFonts w:asciiTheme="minorEastAsia" w:eastAsiaTheme="minorEastAsia" w:hAnsiTheme="minorEastAsia"/>
                <w:color w:val="000000" w:themeColor="text1"/>
              </w:rPr>
            </w:pPr>
          </w:p>
        </w:tc>
        <w:sdt>
          <w:sdtPr>
            <w:rPr>
              <w:rFonts w:asciiTheme="minorEastAsia" w:eastAsiaTheme="minorEastAsia" w:hAnsiTheme="minorEastAsia"/>
            </w:rPr>
            <w:tag w:val="_PLD_fe0b182c33854e5bb51d2d2a3cd1dd7f"/>
            <w:id w:val="573011592"/>
          </w:sdtPr>
          <w:sdtContent>
            <w:tc>
              <w:tcPr>
                <w:tcW w:w="502" w:type="pct"/>
                <w:vAlign w:val="center"/>
              </w:tcPr>
              <w:p w14:paraId="3FB88153"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t>发行新股</w:t>
                </w:r>
              </w:p>
            </w:tc>
          </w:sdtContent>
        </w:sdt>
        <w:sdt>
          <w:sdtPr>
            <w:rPr>
              <w:rFonts w:asciiTheme="minorEastAsia" w:eastAsiaTheme="minorEastAsia" w:hAnsiTheme="minorEastAsia"/>
            </w:rPr>
            <w:tag w:val="_PLD_80e7c94a1831488d89d22be722443897"/>
            <w:id w:val="-1797291985"/>
          </w:sdtPr>
          <w:sdtContent>
            <w:tc>
              <w:tcPr>
                <w:tcW w:w="502" w:type="pct"/>
                <w:vAlign w:val="center"/>
              </w:tcPr>
              <w:p w14:paraId="24462C17"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t>送股</w:t>
                </w:r>
              </w:p>
            </w:tc>
          </w:sdtContent>
        </w:sdt>
        <w:sdt>
          <w:sdtPr>
            <w:rPr>
              <w:rFonts w:asciiTheme="minorEastAsia" w:eastAsiaTheme="minorEastAsia" w:hAnsiTheme="minorEastAsia"/>
            </w:rPr>
            <w:tag w:val="_PLD_c1d7f04883eb4aaa9c52067f145ec081"/>
            <w:id w:val="-576969530"/>
          </w:sdtPr>
          <w:sdtContent>
            <w:tc>
              <w:tcPr>
                <w:tcW w:w="541" w:type="pct"/>
                <w:vAlign w:val="center"/>
              </w:tcPr>
              <w:p w14:paraId="33162727"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t>公积金转股</w:t>
                </w:r>
              </w:p>
            </w:tc>
          </w:sdtContent>
        </w:sdt>
        <w:sdt>
          <w:sdtPr>
            <w:rPr>
              <w:rFonts w:asciiTheme="minorEastAsia" w:eastAsiaTheme="minorEastAsia" w:hAnsiTheme="minorEastAsia"/>
            </w:rPr>
            <w:tag w:val="_PLD_6e44c9cf090243e19b20f1e88e8231ef"/>
            <w:id w:val="380749049"/>
          </w:sdtPr>
          <w:sdtContent>
            <w:tc>
              <w:tcPr>
                <w:tcW w:w="548" w:type="pct"/>
                <w:vAlign w:val="center"/>
              </w:tcPr>
              <w:p w14:paraId="73E8D0DE"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t>其他</w:t>
                </w:r>
              </w:p>
            </w:tc>
          </w:sdtContent>
        </w:sdt>
        <w:sdt>
          <w:sdtPr>
            <w:rPr>
              <w:rFonts w:asciiTheme="minorEastAsia" w:eastAsiaTheme="minorEastAsia" w:hAnsiTheme="minorEastAsia"/>
            </w:rPr>
            <w:tag w:val="_PLD_0cee72421f954c94ba296c709c84ef52"/>
            <w:id w:val="-390662086"/>
          </w:sdtPr>
          <w:sdtContent>
            <w:tc>
              <w:tcPr>
                <w:tcW w:w="533" w:type="pct"/>
                <w:vAlign w:val="center"/>
              </w:tcPr>
              <w:p w14:paraId="45A1BC59"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t>小计</w:t>
                </w:r>
              </w:p>
            </w:tc>
          </w:sdtContent>
        </w:sdt>
        <w:tc>
          <w:tcPr>
            <w:tcW w:w="852" w:type="pct"/>
            <w:vMerge/>
          </w:tcPr>
          <w:p w14:paraId="68C38B28" w14:textId="77777777" w:rsidR="004E620F" w:rsidRPr="00CD794B" w:rsidRDefault="004E620F">
            <w:pPr>
              <w:rPr>
                <w:rFonts w:asciiTheme="minorEastAsia" w:eastAsiaTheme="minorEastAsia" w:hAnsiTheme="minorEastAsia"/>
                <w:color w:val="000000" w:themeColor="text1"/>
              </w:rPr>
            </w:pPr>
          </w:p>
        </w:tc>
      </w:tr>
      <w:tr w:rsidR="004E620F" w:rsidRPr="00CD794B" w14:paraId="31EC861D" w14:textId="77777777" w:rsidTr="00CD794B">
        <w:trPr>
          <w:cantSplit/>
        </w:trPr>
        <w:tc>
          <w:tcPr>
            <w:tcW w:w="669" w:type="pct"/>
          </w:tcPr>
          <w:p w14:paraId="11D4418E" w14:textId="77777777" w:rsidR="004E620F" w:rsidRPr="00CD794B" w:rsidRDefault="00000000">
            <w:pPr>
              <w:jc w:val="center"/>
              <w:rPr>
                <w:rFonts w:asciiTheme="minorEastAsia" w:eastAsiaTheme="minorEastAsia" w:hAnsiTheme="minorEastAsia"/>
                <w:color w:val="000000" w:themeColor="text1"/>
              </w:rPr>
            </w:pPr>
            <w:r w:rsidRPr="00CD794B">
              <w:rPr>
                <w:rFonts w:asciiTheme="minorEastAsia" w:eastAsiaTheme="minorEastAsia" w:hAnsiTheme="minorEastAsia" w:hint="eastAsia"/>
                <w:color w:val="000000" w:themeColor="text1"/>
              </w:rPr>
              <w:lastRenderedPageBreak/>
              <w:t>股份总数</w:t>
            </w:r>
          </w:p>
        </w:tc>
        <w:tc>
          <w:tcPr>
            <w:tcW w:w="852" w:type="pct"/>
          </w:tcPr>
          <w:p w14:paraId="16E3B104" w14:textId="0639E673" w:rsidR="004E620F" w:rsidRPr="00CD794B" w:rsidRDefault="00000000">
            <w:pPr>
              <w:jc w:val="right"/>
              <w:rPr>
                <w:rFonts w:asciiTheme="minorEastAsia" w:eastAsiaTheme="minorEastAsia" w:hAnsiTheme="minorEastAsia"/>
              </w:rPr>
            </w:pPr>
            <w:r w:rsidRPr="00CD794B">
              <w:rPr>
                <w:rFonts w:asciiTheme="minorEastAsia" w:eastAsiaTheme="minorEastAsia" w:hAnsiTheme="minorEastAsia"/>
              </w:rPr>
              <w:t>547,485,988.00</w:t>
            </w:r>
          </w:p>
        </w:tc>
        <w:tc>
          <w:tcPr>
            <w:tcW w:w="502" w:type="pct"/>
          </w:tcPr>
          <w:p w14:paraId="380AA46B" w14:textId="77777777" w:rsidR="004E620F" w:rsidRPr="00CD794B" w:rsidRDefault="004E620F">
            <w:pPr>
              <w:jc w:val="right"/>
              <w:rPr>
                <w:rFonts w:asciiTheme="minorEastAsia" w:eastAsiaTheme="minorEastAsia" w:hAnsiTheme="minorEastAsia"/>
              </w:rPr>
            </w:pPr>
          </w:p>
        </w:tc>
        <w:tc>
          <w:tcPr>
            <w:tcW w:w="502" w:type="pct"/>
          </w:tcPr>
          <w:p w14:paraId="0B527F08" w14:textId="77777777" w:rsidR="004E620F" w:rsidRPr="00CD794B" w:rsidRDefault="004E620F">
            <w:pPr>
              <w:jc w:val="right"/>
              <w:rPr>
                <w:rFonts w:asciiTheme="minorEastAsia" w:eastAsiaTheme="minorEastAsia" w:hAnsiTheme="minorEastAsia"/>
              </w:rPr>
            </w:pPr>
          </w:p>
        </w:tc>
        <w:tc>
          <w:tcPr>
            <w:tcW w:w="541" w:type="pct"/>
          </w:tcPr>
          <w:p w14:paraId="76E0076E" w14:textId="77777777" w:rsidR="004E620F" w:rsidRPr="00CD794B" w:rsidRDefault="004E620F">
            <w:pPr>
              <w:jc w:val="right"/>
              <w:rPr>
                <w:rFonts w:asciiTheme="minorEastAsia" w:eastAsiaTheme="minorEastAsia" w:hAnsiTheme="minorEastAsia"/>
              </w:rPr>
            </w:pPr>
          </w:p>
        </w:tc>
        <w:tc>
          <w:tcPr>
            <w:tcW w:w="548" w:type="pct"/>
          </w:tcPr>
          <w:p w14:paraId="0B8A09A4" w14:textId="77777777" w:rsidR="004E620F" w:rsidRPr="00CD794B" w:rsidRDefault="004E620F">
            <w:pPr>
              <w:jc w:val="right"/>
              <w:rPr>
                <w:rFonts w:asciiTheme="minorEastAsia" w:eastAsiaTheme="minorEastAsia" w:hAnsiTheme="minorEastAsia"/>
              </w:rPr>
            </w:pPr>
          </w:p>
        </w:tc>
        <w:tc>
          <w:tcPr>
            <w:tcW w:w="533" w:type="pct"/>
          </w:tcPr>
          <w:p w14:paraId="49A083A9" w14:textId="77777777" w:rsidR="004E620F" w:rsidRPr="00CD794B" w:rsidRDefault="004E620F">
            <w:pPr>
              <w:jc w:val="right"/>
              <w:rPr>
                <w:rFonts w:asciiTheme="minorEastAsia" w:eastAsiaTheme="minorEastAsia" w:hAnsiTheme="minorEastAsia"/>
              </w:rPr>
            </w:pPr>
          </w:p>
        </w:tc>
        <w:tc>
          <w:tcPr>
            <w:tcW w:w="852" w:type="pct"/>
          </w:tcPr>
          <w:p w14:paraId="2DE7D53E" w14:textId="7A6F5BE4" w:rsidR="004E620F" w:rsidRPr="00CD794B" w:rsidRDefault="00000000">
            <w:pPr>
              <w:jc w:val="right"/>
              <w:rPr>
                <w:rFonts w:asciiTheme="minorEastAsia" w:eastAsiaTheme="minorEastAsia" w:hAnsiTheme="minorEastAsia"/>
              </w:rPr>
            </w:pPr>
            <w:r w:rsidRPr="00CD794B">
              <w:rPr>
                <w:rFonts w:asciiTheme="minorEastAsia" w:eastAsiaTheme="minorEastAsia" w:hAnsiTheme="minorEastAsia"/>
              </w:rPr>
              <w:t>547,485,988.00</w:t>
            </w:r>
          </w:p>
        </w:tc>
      </w:tr>
    </w:tbl>
    <w:p w14:paraId="59E1D12A"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股本变动情况说明"/>
        <w:tag w:val="_GBC_752687f835754470ad7a125ef32391e4"/>
        <w:id w:val="791323729"/>
        <w:placeholder>
          <w:docPart w:val="GBC22222222222222222222222222222"/>
        </w:placeholder>
      </w:sdtPr>
      <w:sdtContent>
        <w:p w14:paraId="47220ECD" w14:textId="30DAA635" w:rsidR="004E620F" w:rsidRDefault="00E84E12" w:rsidP="00E84E12">
          <w:pPr>
            <w:ind w:firstLineChars="200" w:firstLine="420"/>
            <w:jc w:val="both"/>
            <w:rPr>
              <w:color w:val="000000" w:themeColor="text1"/>
            </w:rPr>
          </w:pPr>
          <w:r w:rsidRPr="00E84E12">
            <w:rPr>
              <w:color w:val="000000" w:themeColor="text1"/>
            </w:rPr>
            <w:t>2026</w:t>
          </w:r>
          <w:r w:rsidRPr="00E84E12">
            <w:rPr>
              <w:color w:val="000000" w:themeColor="text1"/>
            </w:rPr>
            <w:t>年</w:t>
          </w:r>
          <w:r w:rsidRPr="00E84E12">
            <w:rPr>
              <w:color w:val="000000" w:themeColor="text1"/>
            </w:rPr>
            <w:t>6</w:t>
          </w:r>
          <w:r w:rsidRPr="00E84E12">
            <w:rPr>
              <w:color w:val="000000" w:themeColor="text1"/>
            </w:rPr>
            <w:t>月</w:t>
          </w:r>
          <w:r w:rsidRPr="00E84E12">
            <w:rPr>
              <w:color w:val="000000" w:themeColor="text1"/>
            </w:rPr>
            <w:t>29</w:t>
          </w:r>
          <w:r w:rsidRPr="00E84E12">
            <w:rPr>
              <w:color w:val="000000" w:themeColor="text1"/>
            </w:rPr>
            <w:t>日</w:t>
          </w:r>
          <w:r>
            <w:rPr>
              <w:rFonts w:hint="eastAsia"/>
              <w:color w:val="000000" w:themeColor="text1"/>
            </w:rPr>
            <w:t>，公司</w:t>
          </w:r>
          <w:r w:rsidRPr="00E84E12">
            <w:rPr>
              <w:color w:val="000000" w:themeColor="text1"/>
            </w:rPr>
            <w:t>召开</w:t>
          </w:r>
          <w:r w:rsidRPr="00E84E12">
            <w:rPr>
              <w:color w:val="000000" w:themeColor="text1"/>
            </w:rPr>
            <w:t>2025</w:t>
          </w:r>
          <w:r w:rsidRPr="00E84E12">
            <w:rPr>
              <w:color w:val="000000" w:themeColor="text1"/>
            </w:rPr>
            <w:t>年年度股东会、</w:t>
          </w:r>
          <w:r w:rsidRPr="00E84E12">
            <w:rPr>
              <w:color w:val="000000" w:themeColor="text1"/>
            </w:rPr>
            <w:t>2026</w:t>
          </w:r>
          <w:r w:rsidRPr="00E84E12">
            <w:rPr>
              <w:color w:val="000000" w:themeColor="text1"/>
            </w:rPr>
            <w:t>年第一次</w:t>
          </w:r>
          <w:r w:rsidRPr="00E84E12">
            <w:rPr>
              <w:color w:val="000000" w:themeColor="text1"/>
            </w:rPr>
            <w:t>A</w:t>
          </w:r>
          <w:r w:rsidRPr="00E84E12">
            <w:rPr>
              <w:color w:val="000000" w:themeColor="text1"/>
            </w:rPr>
            <w:t>股类别股东会及</w:t>
          </w:r>
          <w:r w:rsidRPr="00E84E12">
            <w:rPr>
              <w:color w:val="000000" w:themeColor="text1"/>
            </w:rPr>
            <w:t>2026</w:t>
          </w:r>
          <w:r w:rsidRPr="00E84E12">
            <w:rPr>
              <w:color w:val="000000" w:themeColor="text1"/>
            </w:rPr>
            <w:t>年第一次</w:t>
          </w:r>
          <w:r w:rsidRPr="00E84E12">
            <w:rPr>
              <w:color w:val="000000" w:themeColor="text1"/>
            </w:rPr>
            <w:t>H</w:t>
          </w:r>
          <w:r w:rsidRPr="00E84E12">
            <w:rPr>
              <w:color w:val="000000" w:themeColor="text1"/>
            </w:rPr>
            <w:t>股类别股东会，审议通过了《关于回购注销部分已授予但尚未解除限售的</w:t>
          </w:r>
          <w:r w:rsidRPr="00E84E12">
            <w:rPr>
              <w:color w:val="000000" w:themeColor="text1"/>
            </w:rPr>
            <w:t>A</w:t>
          </w:r>
          <w:r w:rsidRPr="00E84E12">
            <w:rPr>
              <w:color w:val="000000" w:themeColor="text1"/>
            </w:rPr>
            <w:t>股限制性股票的议案》，根据议案，公司对其持有的已获授但尚未解除限售的限制性股票合计</w:t>
          </w:r>
          <w:r w:rsidRPr="00E84E12">
            <w:rPr>
              <w:color w:val="000000" w:themeColor="text1"/>
            </w:rPr>
            <w:t>1,739,100</w:t>
          </w:r>
          <w:r w:rsidRPr="00E84E12">
            <w:rPr>
              <w:color w:val="000000" w:themeColor="text1"/>
            </w:rPr>
            <w:t>股予以回购注销，占回购前公司总股本的比例为</w:t>
          </w:r>
          <w:r w:rsidRPr="00E84E12">
            <w:rPr>
              <w:color w:val="000000" w:themeColor="text1"/>
            </w:rPr>
            <w:t>0.32%</w:t>
          </w:r>
          <w:r w:rsidRPr="00E84E12">
            <w:rPr>
              <w:color w:val="000000" w:themeColor="text1"/>
            </w:rPr>
            <w:t>。截至本报告披露日，相关股本结构变动事项尚未在中国证券登记结算有限责任公司完成变更登记手续。</w:t>
          </w:r>
        </w:p>
      </w:sdtContent>
    </w:sdt>
    <w:p w14:paraId="009EA073" w14:textId="77777777" w:rsidR="004E620F" w:rsidRDefault="004E620F">
      <w:pPr>
        <w:rPr>
          <w:color w:val="000000" w:themeColor="text1"/>
        </w:rPr>
      </w:pPr>
    </w:p>
    <w:p w14:paraId="607E0450" w14:textId="77777777" w:rsidR="004E620F" w:rsidRDefault="00000000">
      <w:pPr>
        <w:pStyle w:val="3"/>
        <w:numPr>
          <w:ilvl w:val="0"/>
          <w:numId w:val="62"/>
        </w:numPr>
        <w:rPr>
          <w:color w:val="000000" w:themeColor="text1"/>
          <w:szCs w:val="21"/>
        </w:rPr>
      </w:pPr>
      <w:r>
        <w:rPr>
          <w:color w:val="000000" w:themeColor="text1"/>
          <w:szCs w:val="21"/>
        </w:rPr>
        <w:t>其他权益工具</w:t>
      </w:r>
    </w:p>
    <w:p w14:paraId="5D78552B" w14:textId="77777777" w:rsidR="004E620F" w:rsidRDefault="00000000">
      <w:pPr>
        <w:pStyle w:val="4"/>
        <w:numPr>
          <w:ilvl w:val="0"/>
          <w:numId w:val="97"/>
        </w:numPr>
        <w:rPr>
          <w:rFonts w:ascii="宋体" w:hAnsi="宋体"/>
          <w:color w:val="000000" w:themeColor="text1"/>
        </w:rPr>
      </w:pPr>
      <w:r>
        <w:rPr>
          <w:rFonts w:ascii="宋体" w:hAnsi="宋体" w:hint="eastAsia"/>
          <w:color w:val="000000" w:themeColor="text1"/>
        </w:rPr>
        <w:t>期末发行在外的优先股、永续债等其他金融工具基本情况</w:t>
      </w:r>
    </w:p>
    <w:sdt>
      <w:sdtPr>
        <w:rPr>
          <w:color w:val="000000" w:themeColor="text1"/>
        </w:rPr>
        <w:alias w:val="是否适用：期末发行在外的优先股、永续债等其他金融工具基本情况[双击切换]"/>
        <w:tag w:val="_GBC_54d54ac45fe745e1aad9be61a846261f"/>
        <w:id w:val="288490737"/>
        <w:placeholder>
          <w:docPart w:val="GBC22222222222222222222222222222"/>
        </w:placeholder>
      </w:sdtPr>
      <w:sdtContent>
        <w:p w14:paraId="73535E7A" w14:textId="1DFB6C81" w:rsidR="004E620F" w:rsidRDefault="00000000" w:rsidP="00CD794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05C5F3C" w14:textId="77777777" w:rsidR="004E620F" w:rsidRDefault="004E620F">
      <w:pPr>
        <w:rPr>
          <w:color w:val="000000" w:themeColor="text1"/>
        </w:rPr>
      </w:pPr>
    </w:p>
    <w:p w14:paraId="52BE76CF" w14:textId="77777777" w:rsidR="004E620F" w:rsidRDefault="00000000">
      <w:pPr>
        <w:pStyle w:val="4"/>
        <w:numPr>
          <w:ilvl w:val="0"/>
          <w:numId w:val="97"/>
        </w:numPr>
        <w:rPr>
          <w:rFonts w:ascii="宋体" w:hAnsi="宋体"/>
          <w:color w:val="000000" w:themeColor="text1"/>
        </w:rPr>
      </w:pPr>
      <w:r>
        <w:rPr>
          <w:rFonts w:ascii="宋体" w:hAnsi="宋体"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其他权益工具[双击切换]"/>
        <w:tag w:val="_GBC_e8c53693e19e485cba80f7cd2a15ab4c"/>
        <w:id w:val="-425806027"/>
        <w:placeholder>
          <w:docPart w:val="GBC22222222222222222222222222222"/>
        </w:placeholder>
      </w:sdtPr>
      <w:sdtContent>
        <w:p w14:paraId="7B7D62FF" w14:textId="1D4CFA37" w:rsidR="004E620F" w:rsidRDefault="00000000" w:rsidP="00CD794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D5C24D1" w14:textId="77777777" w:rsidR="00600BF0" w:rsidRDefault="00600BF0" w:rsidP="00CD794B">
      <w:pPr>
        <w:rPr>
          <w:color w:val="000000" w:themeColor="text1"/>
        </w:rPr>
      </w:pPr>
    </w:p>
    <w:p w14:paraId="144BDD48" w14:textId="77777777" w:rsidR="004E620F" w:rsidRDefault="00000000">
      <w:pPr>
        <w:rPr>
          <w:color w:val="000000" w:themeColor="text1"/>
        </w:rPr>
      </w:pPr>
      <w:r>
        <w:rPr>
          <w:rFonts w:hint="eastAsia"/>
          <w:color w:val="000000" w:themeColor="text1"/>
        </w:rPr>
        <w:t>其他权益工具本期增减变动情况、变动原因说明，以及相关会计处理的依据：</w:t>
      </w:r>
    </w:p>
    <w:sdt>
      <w:sdtPr>
        <w:rPr>
          <w:color w:val="000000" w:themeColor="text1"/>
        </w:rPr>
        <w:alias w:val="是否适用：其他权益工具本期增减变动情况、变动原因说明，以及相关会计处理的依据[双击切换]"/>
        <w:tag w:val="_GBC_6229f0070f0a4c838e1e39f678f8a7bb"/>
        <w:id w:val="-1008212755"/>
        <w:placeholder>
          <w:docPart w:val="GBC22222222222222222222222222222"/>
        </w:placeholder>
      </w:sdtPr>
      <w:sdtContent>
        <w:p w14:paraId="439ECA67" w14:textId="4C5D8309" w:rsidR="004E620F" w:rsidRDefault="00000000" w:rsidP="00CD794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DC7B35A" w14:textId="77777777" w:rsidR="004E620F" w:rsidRDefault="004E620F">
      <w:pPr>
        <w:rPr>
          <w:color w:val="000000" w:themeColor="text1"/>
        </w:rPr>
      </w:pPr>
    </w:p>
    <w:p w14:paraId="313846AF"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其他权益工具的其他说明[双击切换]"/>
        <w:tag w:val="_GBC_297d299126b041159b18d012f9a18c2e"/>
        <w:id w:val="-1090303354"/>
        <w:placeholder>
          <w:docPart w:val="GBC22222222222222222222222222222"/>
        </w:placeholder>
      </w:sdtPr>
      <w:sdtContent>
        <w:p w14:paraId="2C76F9CA" w14:textId="756D20B0" w:rsidR="004E620F" w:rsidRDefault="00000000" w:rsidP="00CD794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B59896E" w14:textId="77777777" w:rsidR="004E620F" w:rsidRDefault="004E620F">
      <w:pPr>
        <w:rPr>
          <w:color w:val="000000" w:themeColor="text1"/>
        </w:rPr>
      </w:pPr>
    </w:p>
    <w:p w14:paraId="64FA3300" w14:textId="77777777" w:rsidR="004E620F" w:rsidRDefault="00000000">
      <w:pPr>
        <w:pStyle w:val="3"/>
        <w:numPr>
          <w:ilvl w:val="0"/>
          <w:numId w:val="62"/>
        </w:numPr>
        <w:rPr>
          <w:color w:val="000000" w:themeColor="text1"/>
          <w:szCs w:val="21"/>
        </w:rPr>
      </w:pPr>
      <w:r>
        <w:rPr>
          <w:color w:val="000000" w:themeColor="text1"/>
          <w:szCs w:val="21"/>
        </w:rPr>
        <w:t>资本公积</w:t>
      </w:r>
    </w:p>
    <w:sdt>
      <w:sdtPr>
        <w:rPr>
          <w:color w:val="000000" w:themeColor="text1"/>
        </w:rPr>
        <w:alias w:val="是否适用：资本公积[双击切换]"/>
        <w:tag w:val="_GBC_70f32b67ce344a03adfc93d4ed72949a"/>
        <w:id w:val="998703345"/>
        <w:placeholder>
          <w:docPart w:val="GBC22222222222222222222222222222"/>
        </w:placeholder>
      </w:sdtPr>
      <w:sdtContent>
        <w:p w14:paraId="6D837285"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6CD4B4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资本公积"/>
          <w:tag w:val="_GBC_88633009fdc64f4e8238c38541b33615"/>
          <w:id w:val="16402197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资本公积"/>
          <w:tag w:val="_GBC_636aa96d47cb426abc64fc00b61c9353"/>
          <w:id w:val="-6770318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896"/>
        <w:gridCol w:w="1668"/>
        <w:gridCol w:w="1652"/>
        <w:gridCol w:w="1896"/>
      </w:tblGrid>
      <w:tr w:rsidR="004E620F" w:rsidRPr="001578B4" w14:paraId="04F2081E" w14:textId="77777777">
        <w:sdt>
          <w:sdtPr>
            <w:rPr>
              <w:rFonts w:asciiTheme="minorEastAsia" w:eastAsiaTheme="minorEastAsia" w:hAnsiTheme="minorEastAsia"/>
            </w:rPr>
            <w:tag w:val="_PLD_177c011500e64862903c4c16dbb2f31f"/>
            <w:id w:val="-1056700016"/>
          </w:sdtPr>
          <w:sdtContent>
            <w:tc>
              <w:tcPr>
                <w:tcW w:w="942" w:type="pct"/>
                <w:vAlign w:val="center"/>
              </w:tcPr>
              <w:p w14:paraId="6CCCEF07" w14:textId="77777777" w:rsidR="004E620F" w:rsidRPr="001578B4" w:rsidRDefault="00000000">
                <w:pPr>
                  <w:autoSpaceDE w:val="0"/>
                  <w:autoSpaceDN w:val="0"/>
                  <w:adjustRightInd w:val="0"/>
                  <w:snapToGrid w:val="0"/>
                  <w:jc w:val="center"/>
                  <w:rPr>
                    <w:rFonts w:asciiTheme="minorEastAsia" w:eastAsiaTheme="minorEastAsia" w:hAnsiTheme="minorEastAsia"/>
                    <w:color w:val="000000" w:themeColor="text1"/>
                  </w:rPr>
                </w:pPr>
                <w:r w:rsidRPr="001578B4">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1519f0add67f49df9173f37c00215eef"/>
            <w:id w:val="665680330"/>
          </w:sdtPr>
          <w:sdtContent>
            <w:tc>
              <w:tcPr>
                <w:tcW w:w="1005" w:type="pct"/>
                <w:vAlign w:val="center"/>
              </w:tcPr>
              <w:p w14:paraId="0CFAC766" w14:textId="77777777" w:rsidR="004E620F" w:rsidRPr="001578B4" w:rsidRDefault="00000000">
                <w:pPr>
                  <w:autoSpaceDE w:val="0"/>
                  <w:autoSpaceDN w:val="0"/>
                  <w:adjustRightInd w:val="0"/>
                  <w:snapToGrid w:val="0"/>
                  <w:jc w:val="center"/>
                  <w:rPr>
                    <w:rFonts w:asciiTheme="minorEastAsia" w:eastAsiaTheme="minorEastAsia" w:hAnsiTheme="minorEastAsia"/>
                    <w:color w:val="000000" w:themeColor="text1"/>
                  </w:rPr>
                </w:pPr>
                <w:r w:rsidRPr="001578B4">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dcbf1fd9bcaa41fc8ff4def2d0e55143"/>
            <w:id w:val="-2024000318"/>
          </w:sdtPr>
          <w:sdtContent>
            <w:tc>
              <w:tcPr>
                <w:tcW w:w="1024" w:type="pct"/>
                <w:vAlign w:val="center"/>
              </w:tcPr>
              <w:p w14:paraId="0BC03E3E" w14:textId="77777777" w:rsidR="004E620F" w:rsidRPr="001578B4" w:rsidRDefault="00000000">
                <w:pPr>
                  <w:autoSpaceDE w:val="0"/>
                  <w:autoSpaceDN w:val="0"/>
                  <w:adjustRightInd w:val="0"/>
                  <w:snapToGrid w:val="0"/>
                  <w:jc w:val="center"/>
                  <w:rPr>
                    <w:rFonts w:asciiTheme="minorEastAsia" w:eastAsiaTheme="minorEastAsia" w:hAnsiTheme="minorEastAsia"/>
                    <w:color w:val="000000" w:themeColor="text1"/>
                  </w:rPr>
                </w:pPr>
                <w:r w:rsidRPr="001578B4">
                  <w:rPr>
                    <w:rFonts w:asciiTheme="minorEastAsia" w:eastAsiaTheme="minorEastAsia" w:hAnsiTheme="minorEastAsia" w:hint="eastAsia"/>
                    <w:color w:val="000000" w:themeColor="text1"/>
                  </w:rPr>
                  <w:t>本期增加</w:t>
                </w:r>
              </w:p>
            </w:tc>
          </w:sdtContent>
        </w:sdt>
        <w:sdt>
          <w:sdtPr>
            <w:rPr>
              <w:rFonts w:asciiTheme="minorEastAsia" w:eastAsiaTheme="minorEastAsia" w:hAnsiTheme="minorEastAsia"/>
            </w:rPr>
            <w:tag w:val="_PLD_9d88d0ce99474d389c660c414306497d"/>
            <w:id w:val="1325162889"/>
          </w:sdtPr>
          <w:sdtContent>
            <w:tc>
              <w:tcPr>
                <w:tcW w:w="1015" w:type="pct"/>
                <w:vAlign w:val="center"/>
              </w:tcPr>
              <w:p w14:paraId="69208E1D" w14:textId="77777777" w:rsidR="004E620F" w:rsidRPr="001578B4" w:rsidRDefault="00000000">
                <w:pPr>
                  <w:autoSpaceDE w:val="0"/>
                  <w:autoSpaceDN w:val="0"/>
                  <w:adjustRightInd w:val="0"/>
                  <w:snapToGrid w:val="0"/>
                  <w:jc w:val="center"/>
                  <w:rPr>
                    <w:rFonts w:asciiTheme="minorEastAsia" w:eastAsiaTheme="minorEastAsia" w:hAnsiTheme="minorEastAsia"/>
                    <w:color w:val="000000" w:themeColor="text1"/>
                  </w:rPr>
                </w:pPr>
                <w:r w:rsidRPr="001578B4">
                  <w:rPr>
                    <w:rFonts w:asciiTheme="minorEastAsia" w:eastAsiaTheme="minorEastAsia" w:hAnsiTheme="minorEastAsia" w:hint="eastAsia"/>
                    <w:color w:val="000000" w:themeColor="text1"/>
                  </w:rPr>
                  <w:t>本期减少</w:t>
                </w:r>
              </w:p>
            </w:tc>
          </w:sdtContent>
        </w:sdt>
        <w:sdt>
          <w:sdtPr>
            <w:rPr>
              <w:rFonts w:asciiTheme="minorEastAsia" w:eastAsiaTheme="minorEastAsia" w:hAnsiTheme="minorEastAsia"/>
            </w:rPr>
            <w:tag w:val="_PLD_4c3f2255a4a24c1cae63eb0cc7781f12"/>
            <w:id w:val="785467845"/>
          </w:sdtPr>
          <w:sdtContent>
            <w:tc>
              <w:tcPr>
                <w:tcW w:w="1014" w:type="pct"/>
                <w:vAlign w:val="center"/>
              </w:tcPr>
              <w:p w14:paraId="20F8D437" w14:textId="77777777" w:rsidR="004E620F" w:rsidRPr="001578B4" w:rsidRDefault="00000000">
                <w:pPr>
                  <w:autoSpaceDE w:val="0"/>
                  <w:autoSpaceDN w:val="0"/>
                  <w:adjustRightInd w:val="0"/>
                  <w:snapToGrid w:val="0"/>
                  <w:jc w:val="center"/>
                  <w:rPr>
                    <w:rFonts w:asciiTheme="minorEastAsia" w:eastAsiaTheme="minorEastAsia" w:hAnsiTheme="minorEastAsia"/>
                    <w:color w:val="000000" w:themeColor="text1"/>
                  </w:rPr>
                </w:pPr>
                <w:r w:rsidRPr="001578B4">
                  <w:rPr>
                    <w:rFonts w:asciiTheme="minorEastAsia" w:eastAsiaTheme="minorEastAsia" w:hAnsiTheme="minorEastAsia" w:hint="eastAsia"/>
                    <w:color w:val="000000" w:themeColor="text1"/>
                  </w:rPr>
                  <w:t>期末余额</w:t>
                </w:r>
              </w:p>
            </w:tc>
          </w:sdtContent>
        </w:sdt>
      </w:tr>
      <w:tr w:rsidR="001578B4" w:rsidRPr="001578B4" w14:paraId="37DAF722" w14:textId="77777777" w:rsidTr="000379AC">
        <w:tc>
          <w:tcPr>
            <w:tcW w:w="942" w:type="pct"/>
          </w:tcPr>
          <w:p w14:paraId="542E1AF9" w14:textId="77777777" w:rsidR="00600BF0" w:rsidRPr="001578B4" w:rsidRDefault="00000000" w:rsidP="001578B4">
            <w:pPr>
              <w:autoSpaceDE w:val="0"/>
              <w:autoSpaceDN w:val="0"/>
              <w:adjustRightInd w:val="0"/>
              <w:snapToGrid w:val="0"/>
              <w:rPr>
                <w:rFonts w:asciiTheme="minorEastAsia" w:eastAsiaTheme="minorEastAsia" w:hAnsiTheme="minorEastAsia"/>
                <w:color w:val="000000" w:themeColor="text1"/>
              </w:rPr>
            </w:pPr>
            <w:r w:rsidRPr="001578B4">
              <w:rPr>
                <w:rFonts w:asciiTheme="minorEastAsia" w:eastAsiaTheme="minorEastAsia" w:hAnsiTheme="minorEastAsia" w:hint="eastAsia"/>
                <w:color w:val="000000" w:themeColor="text1"/>
              </w:rPr>
              <w:t>资本溢价（股本溢价）</w:t>
            </w:r>
          </w:p>
        </w:tc>
        <w:tc>
          <w:tcPr>
            <w:tcW w:w="1005" w:type="pct"/>
            <w:vAlign w:val="center"/>
          </w:tcPr>
          <w:p w14:paraId="07CDA584" w14:textId="0EDF9958" w:rsidR="00600BF0" w:rsidRPr="001578B4" w:rsidRDefault="00000000" w:rsidP="001578B4">
            <w:pPr>
              <w:autoSpaceDE w:val="0"/>
              <w:autoSpaceDN w:val="0"/>
              <w:adjustRightInd w:val="0"/>
              <w:snapToGrid w:val="0"/>
              <w:jc w:val="right"/>
              <w:rPr>
                <w:rFonts w:asciiTheme="minorEastAsia" w:eastAsiaTheme="minorEastAsia" w:hAnsiTheme="minorEastAsia"/>
              </w:rPr>
            </w:pPr>
            <w:r w:rsidRPr="001578B4">
              <w:rPr>
                <w:rFonts w:asciiTheme="minorEastAsia" w:eastAsiaTheme="minorEastAsia" w:hAnsiTheme="minorEastAsia"/>
              </w:rPr>
              <w:t>888,677,808.80</w:t>
            </w:r>
          </w:p>
        </w:tc>
        <w:tc>
          <w:tcPr>
            <w:tcW w:w="1024" w:type="pct"/>
            <w:vAlign w:val="center"/>
          </w:tcPr>
          <w:p w14:paraId="7753715F" w14:textId="77777777" w:rsidR="00600BF0" w:rsidRPr="001578B4" w:rsidRDefault="00600BF0" w:rsidP="001578B4">
            <w:pPr>
              <w:autoSpaceDE w:val="0"/>
              <w:autoSpaceDN w:val="0"/>
              <w:adjustRightInd w:val="0"/>
              <w:snapToGrid w:val="0"/>
              <w:jc w:val="right"/>
              <w:rPr>
                <w:rFonts w:asciiTheme="minorEastAsia" w:eastAsiaTheme="minorEastAsia" w:hAnsiTheme="minorEastAsia"/>
              </w:rPr>
            </w:pPr>
          </w:p>
        </w:tc>
        <w:tc>
          <w:tcPr>
            <w:tcW w:w="1015" w:type="pct"/>
            <w:vAlign w:val="center"/>
          </w:tcPr>
          <w:p w14:paraId="57314119" w14:textId="77777777" w:rsidR="00600BF0" w:rsidRPr="001578B4" w:rsidRDefault="00600BF0" w:rsidP="001578B4">
            <w:pPr>
              <w:autoSpaceDE w:val="0"/>
              <w:autoSpaceDN w:val="0"/>
              <w:adjustRightInd w:val="0"/>
              <w:snapToGrid w:val="0"/>
              <w:jc w:val="right"/>
              <w:rPr>
                <w:rFonts w:asciiTheme="minorEastAsia" w:eastAsiaTheme="minorEastAsia" w:hAnsiTheme="minorEastAsia"/>
              </w:rPr>
            </w:pPr>
          </w:p>
        </w:tc>
        <w:tc>
          <w:tcPr>
            <w:tcW w:w="1014" w:type="pct"/>
            <w:vAlign w:val="center"/>
          </w:tcPr>
          <w:p w14:paraId="179B3207" w14:textId="330A8662" w:rsidR="00600BF0" w:rsidRPr="001578B4" w:rsidRDefault="00000000" w:rsidP="001578B4">
            <w:pPr>
              <w:autoSpaceDE w:val="0"/>
              <w:autoSpaceDN w:val="0"/>
              <w:adjustRightInd w:val="0"/>
              <w:snapToGrid w:val="0"/>
              <w:jc w:val="right"/>
              <w:rPr>
                <w:rFonts w:asciiTheme="minorEastAsia" w:eastAsiaTheme="minorEastAsia" w:hAnsiTheme="minorEastAsia"/>
              </w:rPr>
            </w:pPr>
            <w:r w:rsidRPr="001578B4">
              <w:rPr>
                <w:rFonts w:asciiTheme="minorEastAsia" w:eastAsiaTheme="minorEastAsia" w:hAnsiTheme="minorEastAsia"/>
              </w:rPr>
              <w:t>888,677,808.80</w:t>
            </w:r>
          </w:p>
        </w:tc>
      </w:tr>
      <w:tr w:rsidR="001578B4" w:rsidRPr="001578B4" w14:paraId="32204DC4" w14:textId="77777777" w:rsidTr="000379AC">
        <w:tc>
          <w:tcPr>
            <w:tcW w:w="942" w:type="pct"/>
          </w:tcPr>
          <w:p w14:paraId="66479CDB" w14:textId="77777777" w:rsidR="00600BF0" w:rsidRPr="001578B4" w:rsidRDefault="00000000" w:rsidP="001578B4">
            <w:pPr>
              <w:autoSpaceDE w:val="0"/>
              <w:autoSpaceDN w:val="0"/>
              <w:adjustRightInd w:val="0"/>
              <w:snapToGrid w:val="0"/>
              <w:rPr>
                <w:rFonts w:asciiTheme="minorEastAsia" w:eastAsiaTheme="minorEastAsia" w:hAnsiTheme="minorEastAsia"/>
                <w:color w:val="000000" w:themeColor="text1"/>
              </w:rPr>
            </w:pPr>
            <w:r w:rsidRPr="001578B4">
              <w:rPr>
                <w:rFonts w:asciiTheme="minorEastAsia" w:eastAsiaTheme="minorEastAsia" w:hAnsiTheme="minorEastAsia" w:hint="eastAsia"/>
                <w:color w:val="000000" w:themeColor="text1"/>
              </w:rPr>
              <w:t>其他资本公积</w:t>
            </w:r>
          </w:p>
        </w:tc>
        <w:tc>
          <w:tcPr>
            <w:tcW w:w="1005" w:type="pct"/>
            <w:vAlign w:val="center"/>
          </w:tcPr>
          <w:p w14:paraId="64595EAA" w14:textId="35D22708" w:rsidR="00600BF0" w:rsidRPr="001578B4" w:rsidRDefault="00000000" w:rsidP="001578B4">
            <w:pPr>
              <w:autoSpaceDE w:val="0"/>
              <w:autoSpaceDN w:val="0"/>
              <w:adjustRightInd w:val="0"/>
              <w:snapToGrid w:val="0"/>
              <w:jc w:val="right"/>
              <w:rPr>
                <w:rFonts w:asciiTheme="minorEastAsia" w:eastAsiaTheme="minorEastAsia" w:hAnsiTheme="minorEastAsia"/>
              </w:rPr>
            </w:pPr>
            <w:r w:rsidRPr="001578B4">
              <w:rPr>
                <w:rFonts w:asciiTheme="minorEastAsia" w:eastAsiaTheme="minorEastAsia" w:hAnsiTheme="minorEastAsia"/>
              </w:rPr>
              <w:t>134,232,832.89</w:t>
            </w:r>
          </w:p>
        </w:tc>
        <w:tc>
          <w:tcPr>
            <w:tcW w:w="1024" w:type="pct"/>
            <w:vAlign w:val="center"/>
          </w:tcPr>
          <w:p w14:paraId="5391892E" w14:textId="5A30380B" w:rsidR="00600BF0" w:rsidRPr="001578B4" w:rsidRDefault="00000000" w:rsidP="001578B4">
            <w:pPr>
              <w:autoSpaceDE w:val="0"/>
              <w:autoSpaceDN w:val="0"/>
              <w:adjustRightInd w:val="0"/>
              <w:snapToGrid w:val="0"/>
              <w:jc w:val="right"/>
              <w:rPr>
                <w:rFonts w:asciiTheme="minorEastAsia" w:eastAsiaTheme="minorEastAsia" w:hAnsiTheme="minorEastAsia"/>
              </w:rPr>
            </w:pPr>
            <w:r w:rsidRPr="001578B4">
              <w:rPr>
                <w:rFonts w:asciiTheme="minorEastAsia" w:eastAsiaTheme="minorEastAsia" w:hAnsiTheme="minorEastAsia"/>
              </w:rPr>
              <w:t>792,554.13</w:t>
            </w:r>
          </w:p>
        </w:tc>
        <w:tc>
          <w:tcPr>
            <w:tcW w:w="1015" w:type="pct"/>
            <w:vAlign w:val="center"/>
          </w:tcPr>
          <w:p w14:paraId="1148995B" w14:textId="77777777" w:rsidR="00600BF0" w:rsidRPr="001578B4" w:rsidRDefault="00600BF0" w:rsidP="001578B4">
            <w:pPr>
              <w:autoSpaceDE w:val="0"/>
              <w:autoSpaceDN w:val="0"/>
              <w:adjustRightInd w:val="0"/>
              <w:snapToGrid w:val="0"/>
              <w:jc w:val="right"/>
              <w:rPr>
                <w:rFonts w:asciiTheme="minorEastAsia" w:eastAsiaTheme="minorEastAsia" w:hAnsiTheme="minorEastAsia"/>
              </w:rPr>
            </w:pPr>
          </w:p>
        </w:tc>
        <w:tc>
          <w:tcPr>
            <w:tcW w:w="1014" w:type="pct"/>
            <w:vAlign w:val="center"/>
          </w:tcPr>
          <w:p w14:paraId="29300443" w14:textId="06E2EB8C" w:rsidR="00600BF0" w:rsidRPr="001578B4" w:rsidRDefault="00000000" w:rsidP="001578B4">
            <w:pPr>
              <w:autoSpaceDE w:val="0"/>
              <w:autoSpaceDN w:val="0"/>
              <w:adjustRightInd w:val="0"/>
              <w:snapToGrid w:val="0"/>
              <w:jc w:val="right"/>
              <w:rPr>
                <w:rFonts w:asciiTheme="minorEastAsia" w:eastAsiaTheme="minorEastAsia" w:hAnsiTheme="minorEastAsia"/>
              </w:rPr>
            </w:pPr>
            <w:r w:rsidRPr="001578B4">
              <w:rPr>
                <w:rFonts w:asciiTheme="minorEastAsia" w:eastAsiaTheme="minorEastAsia" w:hAnsiTheme="minorEastAsia"/>
              </w:rPr>
              <w:t>135,025,387.02</w:t>
            </w:r>
          </w:p>
        </w:tc>
      </w:tr>
      <w:tr w:rsidR="001578B4" w:rsidRPr="001578B4" w14:paraId="4621AC09" w14:textId="77777777" w:rsidTr="000379AC">
        <w:tc>
          <w:tcPr>
            <w:tcW w:w="942" w:type="pct"/>
            <w:vAlign w:val="center"/>
          </w:tcPr>
          <w:p w14:paraId="572068EF" w14:textId="77777777" w:rsidR="00600BF0" w:rsidRPr="001578B4" w:rsidRDefault="00000000" w:rsidP="001578B4">
            <w:pPr>
              <w:autoSpaceDE w:val="0"/>
              <w:autoSpaceDN w:val="0"/>
              <w:adjustRightInd w:val="0"/>
              <w:snapToGrid w:val="0"/>
              <w:jc w:val="center"/>
              <w:rPr>
                <w:rFonts w:asciiTheme="minorEastAsia" w:eastAsiaTheme="minorEastAsia" w:hAnsiTheme="minorEastAsia"/>
                <w:color w:val="000000" w:themeColor="text1"/>
              </w:rPr>
            </w:pPr>
            <w:r w:rsidRPr="001578B4">
              <w:rPr>
                <w:rFonts w:asciiTheme="minorEastAsia" w:eastAsiaTheme="minorEastAsia" w:hAnsiTheme="minorEastAsia" w:hint="eastAsia"/>
                <w:color w:val="000000" w:themeColor="text1"/>
              </w:rPr>
              <w:t>合计</w:t>
            </w:r>
          </w:p>
        </w:tc>
        <w:tc>
          <w:tcPr>
            <w:tcW w:w="1005" w:type="pct"/>
            <w:vAlign w:val="center"/>
          </w:tcPr>
          <w:p w14:paraId="11668746" w14:textId="4A72FC67" w:rsidR="00600BF0" w:rsidRPr="001578B4" w:rsidRDefault="00000000" w:rsidP="001578B4">
            <w:pPr>
              <w:autoSpaceDE w:val="0"/>
              <w:autoSpaceDN w:val="0"/>
              <w:adjustRightInd w:val="0"/>
              <w:snapToGrid w:val="0"/>
              <w:jc w:val="right"/>
              <w:rPr>
                <w:rFonts w:asciiTheme="minorEastAsia" w:eastAsiaTheme="minorEastAsia" w:hAnsiTheme="minorEastAsia"/>
              </w:rPr>
            </w:pPr>
            <w:r w:rsidRPr="001578B4">
              <w:rPr>
                <w:rFonts w:asciiTheme="minorEastAsia" w:eastAsiaTheme="minorEastAsia" w:hAnsiTheme="minorEastAsia"/>
              </w:rPr>
              <w:t>1,022,910,641.69</w:t>
            </w:r>
          </w:p>
        </w:tc>
        <w:tc>
          <w:tcPr>
            <w:tcW w:w="1024" w:type="pct"/>
            <w:vAlign w:val="center"/>
          </w:tcPr>
          <w:p w14:paraId="256031DE" w14:textId="3849CB24" w:rsidR="00600BF0" w:rsidRPr="001578B4" w:rsidRDefault="00000000" w:rsidP="001578B4">
            <w:pPr>
              <w:autoSpaceDE w:val="0"/>
              <w:autoSpaceDN w:val="0"/>
              <w:adjustRightInd w:val="0"/>
              <w:snapToGrid w:val="0"/>
              <w:jc w:val="right"/>
              <w:rPr>
                <w:rFonts w:asciiTheme="minorEastAsia" w:eastAsiaTheme="minorEastAsia" w:hAnsiTheme="minorEastAsia"/>
              </w:rPr>
            </w:pPr>
            <w:r w:rsidRPr="001578B4">
              <w:rPr>
                <w:rFonts w:asciiTheme="minorEastAsia" w:eastAsiaTheme="minorEastAsia" w:hAnsiTheme="minorEastAsia"/>
              </w:rPr>
              <w:t>792,554.13</w:t>
            </w:r>
          </w:p>
        </w:tc>
        <w:tc>
          <w:tcPr>
            <w:tcW w:w="1015" w:type="pct"/>
            <w:vAlign w:val="center"/>
          </w:tcPr>
          <w:p w14:paraId="7665D648" w14:textId="77777777" w:rsidR="00600BF0" w:rsidRPr="001578B4" w:rsidRDefault="00600BF0" w:rsidP="001578B4">
            <w:pPr>
              <w:autoSpaceDE w:val="0"/>
              <w:autoSpaceDN w:val="0"/>
              <w:adjustRightInd w:val="0"/>
              <w:snapToGrid w:val="0"/>
              <w:jc w:val="right"/>
              <w:rPr>
                <w:rFonts w:asciiTheme="minorEastAsia" w:eastAsiaTheme="minorEastAsia" w:hAnsiTheme="minorEastAsia"/>
              </w:rPr>
            </w:pPr>
          </w:p>
        </w:tc>
        <w:tc>
          <w:tcPr>
            <w:tcW w:w="1014" w:type="pct"/>
            <w:vAlign w:val="center"/>
          </w:tcPr>
          <w:p w14:paraId="3BDA70AF" w14:textId="0203081D" w:rsidR="00600BF0" w:rsidRPr="001578B4" w:rsidRDefault="00000000" w:rsidP="001578B4">
            <w:pPr>
              <w:autoSpaceDE w:val="0"/>
              <w:autoSpaceDN w:val="0"/>
              <w:adjustRightInd w:val="0"/>
              <w:snapToGrid w:val="0"/>
              <w:jc w:val="right"/>
              <w:rPr>
                <w:rFonts w:asciiTheme="minorEastAsia" w:eastAsiaTheme="minorEastAsia" w:hAnsiTheme="minorEastAsia"/>
              </w:rPr>
            </w:pPr>
            <w:r w:rsidRPr="001578B4">
              <w:rPr>
                <w:rFonts w:asciiTheme="minorEastAsia" w:eastAsiaTheme="minorEastAsia" w:hAnsiTheme="minorEastAsia"/>
              </w:rPr>
              <w:t>1,023,703,195.82</w:t>
            </w:r>
          </w:p>
        </w:tc>
      </w:tr>
    </w:tbl>
    <w:p w14:paraId="14D1B388" w14:textId="77777777" w:rsidR="004E620F" w:rsidRDefault="00000000">
      <w:pPr>
        <w:rPr>
          <w:color w:val="000000" w:themeColor="text1"/>
        </w:rPr>
      </w:pPr>
      <w:r>
        <w:rPr>
          <w:rFonts w:hint="eastAsia"/>
          <w:color w:val="000000" w:themeColor="text1"/>
        </w:rPr>
        <w:t>其他说明，包括本期增减变动情况、变动原因说明：</w:t>
      </w:r>
    </w:p>
    <w:sdt>
      <w:sdtPr>
        <w:rPr>
          <w:color w:val="000000" w:themeColor="text1"/>
        </w:rPr>
        <w:alias w:val="资本公积说明"/>
        <w:tag w:val="_GBC_014f0762b4274266bec2aa5231aa0981"/>
        <w:id w:val="1349911860"/>
        <w:placeholder>
          <w:docPart w:val="GBC22222222222222222222222222222"/>
        </w:placeholder>
      </w:sdtPr>
      <w:sdtContent>
        <w:p w14:paraId="4BE12F37" w14:textId="5308A3E4" w:rsidR="004E620F" w:rsidRPr="001578B4" w:rsidRDefault="00000000" w:rsidP="001578B4">
          <w:pPr>
            <w:spacing w:beforeLines="50" w:before="120" w:afterLines="50" w:after="120" w:line="360" w:lineRule="exact"/>
            <w:ind w:firstLineChars="200" w:firstLine="420"/>
            <w:jc w:val="both"/>
          </w:pPr>
          <w:r>
            <w:rPr>
              <w:rFonts w:hint="eastAsia"/>
            </w:rPr>
            <w:t>公司实施限制性股权激励计划，向本公司及子公司员工授予</w:t>
          </w:r>
          <w:r>
            <w:rPr>
              <w:rFonts w:hint="eastAsia"/>
            </w:rPr>
            <w:t>540</w:t>
          </w:r>
          <w:r>
            <w:rPr>
              <w:rFonts w:hint="eastAsia"/>
            </w:rPr>
            <w:t>万股本公司股权，应确认总费用</w:t>
          </w:r>
          <w:r>
            <w:rPr>
              <w:rFonts w:hint="eastAsia"/>
            </w:rPr>
            <w:t>27,594,000.00</w:t>
          </w:r>
          <w:r>
            <w:rPr>
              <w:rFonts w:hint="eastAsia"/>
            </w:rPr>
            <w:t>元，该费用按解除限售比例在对应期间分期确认，同时增加资本公积。本期其他资本公积确认金额为</w:t>
          </w:r>
          <w:r>
            <w:t xml:space="preserve"> 792,554.1</w:t>
          </w:r>
          <w:r>
            <w:rPr>
              <w:rFonts w:hint="eastAsia"/>
            </w:rPr>
            <w:t>3</w:t>
          </w:r>
          <w:r>
            <w:rPr>
              <w:rFonts w:hint="eastAsia"/>
            </w:rPr>
            <w:t>元。</w:t>
          </w:r>
        </w:p>
      </w:sdtContent>
    </w:sdt>
    <w:p w14:paraId="18DD1D69" w14:textId="77777777" w:rsidR="004E620F" w:rsidRDefault="004E620F">
      <w:pPr>
        <w:rPr>
          <w:color w:val="000000" w:themeColor="text1"/>
        </w:rPr>
      </w:pPr>
    </w:p>
    <w:p w14:paraId="75BE031B" w14:textId="77777777" w:rsidR="004E620F" w:rsidRDefault="00000000">
      <w:pPr>
        <w:pStyle w:val="3"/>
        <w:numPr>
          <w:ilvl w:val="0"/>
          <w:numId w:val="62"/>
        </w:numPr>
        <w:rPr>
          <w:color w:val="000000" w:themeColor="text1"/>
          <w:szCs w:val="21"/>
        </w:rPr>
      </w:pPr>
      <w:r>
        <w:rPr>
          <w:color w:val="000000" w:themeColor="text1"/>
          <w:szCs w:val="21"/>
        </w:rPr>
        <w:t>库存股</w:t>
      </w:r>
    </w:p>
    <w:sdt>
      <w:sdtPr>
        <w:rPr>
          <w:color w:val="000000" w:themeColor="text1"/>
        </w:rPr>
        <w:alias w:val="是否适用：库存股[双击切换]"/>
        <w:tag w:val="_GBC_4aa47a6d9b1044aa8a049146d42c3e9c"/>
        <w:id w:val="-259458081"/>
        <w:placeholder>
          <w:docPart w:val="GBC22222222222222222222222222222"/>
        </w:placeholder>
      </w:sdtPr>
      <w:sdtContent>
        <w:p w14:paraId="158A2B55" w14:textId="319E74A5" w:rsidR="00600BF0" w:rsidRDefault="00000000" w:rsidP="00967312">
          <w:pPr>
            <w:rPr>
              <w:b/>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EF69899" w14:textId="497DB593" w:rsidR="004E620F" w:rsidRDefault="004E620F">
      <w:pPr>
        <w:rPr>
          <w:b/>
          <w:color w:val="000000" w:themeColor="text1"/>
        </w:rPr>
      </w:pPr>
    </w:p>
    <w:p w14:paraId="05491647" w14:textId="77777777" w:rsidR="004E620F" w:rsidRDefault="004E620F">
      <w:pPr>
        <w:rPr>
          <w:color w:val="000000" w:themeColor="text1"/>
        </w:rPr>
      </w:pPr>
    </w:p>
    <w:p w14:paraId="5FE85C76" w14:textId="77777777" w:rsidR="004E620F" w:rsidRDefault="00000000">
      <w:pPr>
        <w:pStyle w:val="3"/>
        <w:numPr>
          <w:ilvl w:val="0"/>
          <w:numId w:val="62"/>
        </w:numPr>
        <w:rPr>
          <w:color w:val="000000" w:themeColor="text1"/>
          <w:szCs w:val="21"/>
        </w:rPr>
      </w:pPr>
      <w:bookmarkStart w:id="362" w:name="_Hlk10537776"/>
      <w:r>
        <w:rPr>
          <w:color w:val="000000" w:themeColor="text1"/>
          <w:szCs w:val="21"/>
        </w:rPr>
        <w:t>其他综合收益</w:t>
      </w:r>
    </w:p>
    <w:sdt>
      <w:sdtPr>
        <w:rPr>
          <w:color w:val="000000" w:themeColor="text1"/>
        </w:rPr>
        <w:alias w:val="是否适用：其他综合收益[双击切换]"/>
        <w:tag w:val="_GBC_a53cc67f2be24dfbbe3af1b633d9bd6d"/>
        <w:id w:val="-135178391"/>
        <w:placeholder>
          <w:docPart w:val="GBC22222222222222222222222222222"/>
        </w:placeholder>
      </w:sdtPr>
      <w:sdtContent>
        <w:p w14:paraId="702FFD5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C16268D"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其他综合收益情况"/>
          <w:tag w:val="_GBC_3fcad98da74248809a759048ca194814"/>
          <w:id w:val="-11500541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综合收益情况"/>
          <w:tag w:val="_GBC_3909f37aa0cc4eda82ff1503a6abe503"/>
          <w:id w:val="10871242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645"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291"/>
        <w:gridCol w:w="1291"/>
        <w:gridCol w:w="622"/>
        <w:gridCol w:w="622"/>
        <w:gridCol w:w="622"/>
        <w:gridCol w:w="1291"/>
        <w:gridCol w:w="1141"/>
        <w:gridCol w:w="1133"/>
      </w:tblGrid>
      <w:tr w:rsidR="00967312" w:rsidRPr="00967312" w14:paraId="51681C0C" w14:textId="77777777" w:rsidTr="00967312">
        <w:trPr>
          <w:trHeight w:val="215"/>
          <w:tblHeader/>
        </w:trPr>
        <w:sdt>
          <w:sdtPr>
            <w:rPr>
              <w:rFonts w:asciiTheme="minorEastAsia" w:eastAsiaTheme="minorEastAsia" w:hAnsiTheme="minorEastAsia"/>
              <w:sz w:val="15"/>
              <w:szCs w:val="15"/>
            </w:rPr>
            <w:tag w:val="_PLD_965475dfd86e41c29d1b9f1fdff70ee0"/>
            <w:id w:val="-1826434596"/>
          </w:sdtPr>
          <w:sdtContent>
            <w:tc>
              <w:tcPr>
                <w:tcW w:w="891" w:type="pct"/>
                <w:vMerge w:val="restart"/>
                <w:vAlign w:val="center"/>
              </w:tcPr>
              <w:p w14:paraId="3BCDCD69"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项目</w:t>
                </w:r>
              </w:p>
            </w:tc>
          </w:sdtContent>
        </w:sdt>
        <w:sdt>
          <w:sdtPr>
            <w:rPr>
              <w:rFonts w:asciiTheme="minorEastAsia" w:eastAsiaTheme="minorEastAsia" w:hAnsiTheme="minorEastAsia"/>
              <w:sz w:val="15"/>
              <w:szCs w:val="15"/>
            </w:rPr>
            <w:tag w:val="_PLD_8a675a3cac5041d29cfb92203b87e9a6"/>
            <w:id w:val="1241901096"/>
          </w:sdtPr>
          <w:sdtContent>
            <w:tc>
              <w:tcPr>
                <w:tcW w:w="662" w:type="pct"/>
                <w:vMerge w:val="restart"/>
                <w:vAlign w:val="center"/>
              </w:tcPr>
              <w:p w14:paraId="614E0192"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期初</w:t>
                </w:r>
              </w:p>
              <w:p w14:paraId="089F225F"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余额</w:t>
                </w:r>
              </w:p>
            </w:tc>
          </w:sdtContent>
        </w:sdt>
        <w:sdt>
          <w:sdtPr>
            <w:rPr>
              <w:rFonts w:asciiTheme="minorEastAsia" w:eastAsiaTheme="minorEastAsia" w:hAnsiTheme="minorEastAsia"/>
              <w:sz w:val="15"/>
              <w:szCs w:val="15"/>
            </w:rPr>
            <w:tag w:val="_PLD_5ff455f3c2164019b5e694c1e00e4104"/>
            <w:id w:val="-1531178600"/>
          </w:sdtPr>
          <w:sdtContent>
            <w:tc>
              <w:tcPr>
                <w:tcW w:w="2864" w:type="pct"/>
                <w:gridSpan w:val="6"/>
                <w:vAlign w:val="center"/>
              </w:tcPr>
              <w:p w14:paraId="5BF6524E"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本期发生金额</w:t>
                </w:r>
              </w:p>
            </w:tc>
          </w:sdtContent>
        </w:sdt>
        <w:sdt>
          <w:sdtPr>
            <w:rPr>
              <w:rFonts w:asciiTheme="minorEastAsia" w:eastAsiaTheme="minorEastAsia" w:hAnsiTheme="minorEastAsia"/>
              <w:sz w:val="15"/>
              <w:szCs w:val="15"/>
            </w:rPr>
            <w:tag w:val="_PLD_e74e1b8e6f7d453b8d88ebfc65c302f4"/>
            <w:id w:val="1780452451"/>
          </w:sdtPr>
          <w:sdtContent>
            <w:tc>
              <w:tcPr>
                <w:tcW w:w="583" w:type="pct"/>
                <w:vMerge w:val="restart"/>
                <w:vAlign w:val="center"/>
              </w:tcPr>
              <w:p w14:paraId="13C0523B"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期末</w:t>
                </w:r>
              </w:p>
              <w:p w14:paraId="541F5762"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余额</w:t>
                </w:r>
              </w:p>
            </w:tc>
          </w:sdtContent>
        </w:sdt>
      </w:tr>
      <w:tr w:rsidR="00967312" w:rsidRPr="00967312" w14:paraId="6F208E6F" w14:textId="77777777" w:rsidTr="00967312">
        <w:trPr>
          <w:tblHeader/>
        </w:trPr>
        <w:tc>
          <w:tcPr>
            <w:tcW w:w="891" w:type="pct"/>
            <w:vMerge/>
          </w:tcPr>
          <w:p w14:paraId="2208E336" w14:textId="77777777" w:rsidR="00600BF0" w:rsidRPr="00967312" w:rsidRDefault="00600BF0" w:rsidP="006E2E8B">
            <w:pPr>
              <w:jc w:val="center"/>
              <w:rPr>
                <w:rFonts w:asciiTheme="minorEastAsia" w:eastAsiaTheme="minorEastAsia" w:hAnsiTheme="minorEastAsia"/>
                <w:color w:val="000000" w:themeColor="text1"/>
                <w:sz w:val="15"/>
                <w:szCs w:val="15"/>
              </w:rPr>
            </w:pPr>
          </w:p>
        </w:tc>
        <w:tc>
          <w:tcPr>
            <w:tcW w:w="662" w:type="pct"/>
            <w:vMerge/>
          </w:tcPr>
          <w:p w14:paraId="4A0142D8" w14:textId="77777777" w:rsidR="00600BF0" w:rsidRPr="00967312" w:rsidRDefault="00600BF0" w:rsidP="006E2E8B">
            <w:pPr>
              <w:jc w:val="center"/>
              <w:rPr>
                <w:rFonts w:asciiTheme="minorEastAsia" w:eastAsiaTheme="minorEastAsia" w:hAnsiTheme="minorEastAsia"/>
                <w:color w:val="000000" w:themeColor="text1"/>
                <w:sz w:val="15"/>
                <w:szCs w:val="15"/>
              </w:rPr>
            </w:pPr>
          </w:p>
        </w:tc>
        <w:sdt>
          <w:sdtPr>
            <w:rPr>
              <w:rFonts w:asciiTheme="minorEastAsia" w:eastAsiaTheme="minorEastAsia" w:hAnsiTheme="minorEastAsia"/>
              <w:sz w:val="15"/>
              <w:szCs w:val="15"/>
            </w:rPr>
            <w:tag w:val="_PLD_17c016c4311444368218ab16d2bc7a4c"/>
            <w:id w:val="413828331"/>
          </w:sdtPr>
          <w:sdtContent>
            <w:tc>
              <w:tcPr>
                <w:tcW w:w="662" w:type="pct"/>
                <w:vAlign w:val="center"/>
              </w:tcPr>
              <w:p w14:paraId="2D6E2319"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本期所得税前发生额</w:t>
                </w:r>
              </w:p>
            </w:tc>
          </w:sdtContent>
        </w:sdt>
        <w:sdt>
          <w:sdtPr>
            <w:rPr>
              <w:rFonts w:asciiTheme="minorEastAsia" w:eastAsiaTheme="minorEastAsia" w:hAnsiTheme="minorEastAsia"/>
              <w:sz w:val="15"/>
              <w:szCs w:val="15"/>
            </w:rPr>
            <w:tag w:val="_PLD_8f95da21a802457ea1d7d10d5c90efb0"/>
            <w:id w:val="-1816248878"/>
          </w:sdtPr>
          <w:sdtContent>
            <w:tc>
              <w:tcPr>
                <w:tcW w:w="319" w:type="pct"/>
                <w:vAlign w:val="center"/>
              </w:tcPr>
              <w:p w14:paraId="75454C9F"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减：前期计入其他综合收益当期转入损益</w:t>
                </w:r>
              </w:p>
            </w:tc>
          </w:sdtContent>
        </w:sdt>
        <w:tc>
          <w:tcPr>
            <w:tcW w:w="319" w:type="pct"/>
          </w:tcPr>
          <w:sdt>
            <w:sdtPr>
              <w:rPr>
                <w:rFonts w:asciiTheme="minorEastAsia" w:eastAsiaTheme="minorEastAsia" w:hAnsiTheme="minorEastAsia"/>
                <w:sz w:val="15"/>
                <w:szCs w:val="15"/>
              </w:rPr>
              <w:tag w:val="_PLD_7f99e647a5874f909c48e6c0bbc8d50a"/>
              <w:id w:val="-291358077"/>
            </w:sdtPr>
            <w:sdtContent>
              <w:p w14:paraId="7E996818"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减：前期计入其他综合收益当期转入留存收益</w:t>
                </w:r>
              </w:p>
            </w:sdtContent>
          </w:sdt>
        </w:tc>
        <w:sdt>
          <w:sdtPr>
            <w:rPr>
              <w:rFonts w:asciiTheme="minorEastAsia" w:eastAsiaTheme="minorEastAsia" w:hAnsiTheme="minorEastAsia"/>
              <w:sz w:val="15"/>
              <w:szCs w:val="15"/>
            </w:rPr>
            <w:tag w:val="_PLD_6ee499a1144a462687fb064cc4588343"/>
            <w:id w:val="162520092"/>
          </w:sdtPr>
          <w:sdtContent>
            <w:tc>
              <w:tcPr>
                <w:tcW w:w="319" w:type="pct"/>
                <w:vAlign w:val="center"/>
              </w:tcPr>
              <w:p w14:paraId="5E3B5621"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减：所得税费用</w:t>
                </w:r>
              </w:p>
            </w:tc>
          </w:sdtContent>
        </w:sdt>
        <w:sdt>
          <w:sdtPr>
            <w:rPr>
              <w:rFonts w:asciiTheme="minorEastAsia" w:eastAsiaTheme="minorEastAsia" w:hAnsiTheme="minorEastAsia"/>
              <w:sz w:val="15"/>
              <w:szCs w:val="15"/>
            </w:rPr>
            <w:tag w:val="_PLD_97d686c5a0f042d49d097afc52b9ab56"/>
            <w:id w:val="-1883700224"/>
          </w:sdtPr>
          <w:sdtContent>
            <w:tc>
              <w:tcPr>
                <w:tcW w:w="662" w:type="pct"/>
                <w:vAlign w:val="center"/>
              </w:tcPr>
              <w:p w14:paraId="2564221B"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税后归属于母公司</w:t>
                </w:r>
              </w:p>
            </w:tc>
          </w:sdtContent>
        </w:sdt>
        <w:sdt>
          <w:sdtPr>
            <w:rPr>
              <w:rFonts w:asciiTheme="minorEastAsia" w:eastAsiaTheme="minorEastAsia" w:hAnsiTheme="minorEastAsia"/>
              <w:sz w:val="15"/>
              <w:szCs w:val="15"/>
            </w:rPr>
            <w:tag w:val="_PLD_dc8c642f883f4ca1b1bbacf56198209b"/>
            <w:id w:val="-1255968742"/>
          </w:sdtPr>
          <w:sdtContent>
            <w:tc>
              <w:tcPr>
                <w:tcW w:w="585" w:type="pct"/>
                <w:vAlign w:val="center"/>
              </w:tcPr>
              <w:p w14:paraId="0D7D31CA" w14:textId="77777777" w:rsidR="00600BF0" w:rsidRPr="00967312" w:rsidRDefault="00000000" w:rsidP="006E2E8B">
                <w:pPr>
                  <w:jc w:val="cente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税后归属于少数股东</w:t>
                </w:r>
              </w:p>
            </w:tc>
          </w:sdtContent>
        </w:sdt>
        <w:tc>
          <w:tcPr>
            <w:tcW w:w="583" w:type="pct"/>
            <w:vMerge/>
          </w:tcPr>
          <w:p w14:paraId="16EBCCE8" w14:textId="77777777" w:rsidR="00600BF0" w:rsidRPr="00967312" w:rsidRDefault="00600BF0" w:rsidP="006E2E8B">
            <w:pPr>
              <w:jc w:val="center"/>
              <w:rPr>
                <w:rFonts w:asciiTheme="minorEastAsia" w:eastAsiaTheme="minorEastAsia" w:hAnsiTheme="minorEastAsia"/>
                <w:color w:val="000000" w:themeColor="text1"/>
                <w:sz w:val="15"/>
                <w:szCs w:val="15"/>
              </w:rPr>
            </w:pPr>
          </w:p>
        </w:tc>
      </w:tr>
      <w:tr w:rsidR="00967312" w:rsidRPr="00967312" w14:paraId="47F684AD" w14:textId="77777777" w:rsidTr="00967312">
        <w:tc>
          <w:tcPr>
            <w:tcW w:w="891" w:type="pct"/>
            <w:vAlign w:val="center"/>
          </w:tcPr>
          <w:p w14:paraId="4F053454" w14:textId="77777777" w:rsidR="00600BF0" w:rsidRPr="00967312" w:rsidRDefault="00000000" w:rsidP="006E2E8B">
            <w:pP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一、不能重分类进损益的其他综合收益</w:t>
            </w:r>
          </w:p>
        </w:tc>
        <w:tc>
          <w:tcPr>
            <w:tcW w:w="662" w:type="pct"/>
            <w:vAlign w:val="center"/>
          </w:tcPr>
          <w:p w14:paraId="15B56C09"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160,000.00</w:t>
            </w:r>
          </w:p>
        </w:tc>
        <w:tc>
          <w:tcPr>
            <w:tcW w:w="662" w:type="pct"/>
          </w:tcPr>
          <w:p w14:paraId="6BFE4FDC"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164AACC7"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49D2F987"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3DBB8277"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5D88E193"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6742B624" w14:textId="77777777" w:rsidR="00600BF0" w:rsidRPr="00967312" w:rsidRDefault="00600BF0" w:rsidP="006E2E8B">
            <w:pPr>
              <w:jc w:val="right"/>
              <w:rPr>
                <w:rFonts w:asciiTheme="minorEastAsia" w:eastAsiaTheme="minorEastAsia" w:hAnsiTheme="minorEastAsia"/>
                <w:sz w:val="15"/>
                <w:szCs w:val="15"/>
              </w:rPr>
            </w:pPr>
          </w:p>
        </w:tc>
        <w:tc>
          <w:tcPr>
            <w:tcW w:w="583" w:type="pct"/>
            <w:vAlign w:val="center"/>
          </w:tcPr>
          <w:p w14:paraId="055278F2"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160,000.00</w:t>
            </w:r>
          </w:p>
        </w:tc>
      </w:tr>
      <w:tr w:rsidR="00967312" w:rsidRPr="00967312" w14:paraId="19705946" w14:textId="77777777" w:rsidTr="00967312">
        <w:tc>
          <w:tcPr>
            <w:tcW w:w="891" w:type="pct"/>
            <w:vAlign w:val="center"/>
          </w:tcPr>
          <w:p w14:paraId="574CB37E" w14:textId="77777777" w:rsidR="00600BF0" w:rsidRPr="00967312" w:rsidRDefault="00000000" w:rsidP="006E2E8B">
            <w:pP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其中：重新计量设定受益计划变动额</w:t>
            </w:r>
          </w:p>
        </w:tc>
        <w:tc>
          <w:tcPr>
            <w:tcW w:w="662" w:type="pct"/>
            <w:vAlign w:val="center"/>
          </w:tcPr>
          <w:p w14:paraId="348ED007"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160,000.00</w:t>
            </w:r>
          </w:p>
        </w:tc>
        <w:tc>
          <w:tcPr>
            <w:tcW w:w="662" w:type="pct"/>
          </w:tcPr>
          <w:p w14:paraId="65CF5B8E"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5EF84D92"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76C4C4F5"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75C4F2EC"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1FA834C2"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12FCB50B" w14:textId="77777777" w:rsidR="00600BF0" w:rsidRPr="00967312" w:rsidRDefault="00600BF0" w:rsidP="006E2E8B">
            <w:pPr>
              <w:jc w:val="right"/>
              <w:rPr>
                <w:rFonts w:asciiTheme="minorEastAsia" w:eastAsiaTheme="minorEastAsia" w:hAnsiTheme="minorEastAsia"/>
                <w:sz w:val="15"/>
                <w:szCs w:val="15"/>
              </w:rPr>
            </w:pPr>
          </w:p>
        </w:tc>
        <w:tc>
          <w:tcPr>
            <w:tcW w:w="583" w:type="pct"/>
            <w:vAlign w:val="center"/>
          </w:tcPr>
          <w:p w14:paraId="03BA342D"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160,000.00</w:t>
            </w:r>
          </w:p>
        </w:tc>
      </w:tr>
      <w:tr w:rsidR="00967312" w:rsidRPr="00967312" w14:paraId="42AFC5AA" w14:textId="77777777" w:rsidTr="00967312">
        <w:tc>
          <w:tcPr>
            <w:tcW w:w="891" w:type="pct"/>
            <w:vAlign w:val="center"/>
          </w:tcPr>
          <w:p w14:paraId="061D8B61" w14:textId="77777777" w:rsidR="00600BF0" w:rsidRPr="00967312" w:rsidRDefault="00000000" w:rsidP="006E2E8B">
            <w:pP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 xml:space="preserve">  权益法下不能转损益的其他综合收益</w:t>
            </w:r>
          </w:p>
        </w:tc>
        <w:tc>
          <w:tcPr>
            <w:tcW w:w="662" w:type="pct"/>
          </w:tcPr>
          <w:p w14:paraId="3678BD83"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510B2A0C"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3458F7EF"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542C630A"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45E060F5"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4BF4672D"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7A2710D2"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47BD4292"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48DAA6B7" w14:textId="77777777" w:rsidTr="00967312">
        <w:tc>
          <w:tcPr>
            <w:tcW w:w="891" w:type="pct"/>
            <w:vAlign w:val="center"/>
          </w:tcPr>
          <w:p w14:paraId="6C3ED070" w14:textId="77777777" w:rsidR="00600BF0" w:rsidRPr="00967312" w:rsidRDefault="00000000" w:rsidP="006E2E8B">
            <w:pPr>
              <w:ind w:firstLineChars="100" w:firstLine="150"/>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其他权益工具投资公允价值变动</w:t>
            </w:r>
          </w:p>
        </w:tc>
        <w:tc>
          <w:tcPr>
            <w:tcW w:w="662" w:type="pct"/>
          </w:tcPr>
          <w:p w14:paraId="40CF560B"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6D24B97D"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34ECD3EA"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7C8A9A3C"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6C4BF504"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39039928"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5A17735D"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50B19CD6"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3195503D" w14:textId="77777777" w:rsidTr="00967312">
        <w:tc>
          <w:tcPr>
            <w:tcW w:w="891" w:type="pct"/>
            <w:vAlign w:val="center"/>
          </w:tcPr>
          <w:p w14:paraId="073AA6AE" w14:textId="77777777" w:rsidR="00600BF0" w:rsidRPr="00967312" w:rsidRDefault="00000000" w:rsidP="006E2E8B">
            <w:pPr>
              <w:ind w:firstLineChars="100" w:firstLine="150"/>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企业自身信用风险公允价值变动</w:t>
            </w:r>
          </w:p>
        </w:tc>
        <w:tc>
          <w:tcPr>
            <w:tcW w:w="662" w:type="pct"/>
          </w:tcPr>
          <w:p w14:paraId="70191FC6"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0EE4E279"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7DD0F307"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540840CA"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5BAA58ED"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31226A3E"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1052A6D1"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4DD64EAE"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6F86533F" w14:textId="77777777" w:rsidTr="00967312">
        <w:tc>
          <w:tcPr>
            <w:tcW w:w="891" w:type="pct"/>
          </w:tcPr>
          <w:p w14:paraId="483404A2" w14:textId="77777777" w:rsidR="00600BF0" w:rsidRPr="00967312" w:rsidRDefault="00600BF0" w:rsidP="006E2E8B">
            <w:pPr>
              <w:rPr>
                <w:rFonts w:asciiTheme="minorEastAsia" w:eastAsiaTheme="minorEastAsia" w:hAnsiTheme="minorEastAsia"/>
                <w:sz w:val="15"/>
                <w:szCs w:val="15"/>
              </w:rPr>
            </w:pPr>
          </w:p>
        </w:tc>
        <w:tc>
          <w:tcPr>
            <w:tcW w:w="662" w:type="pct"/>
          </w:tcPr>
          <w:p w14:paraId="0EA297D7"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0EA7D68B"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57DE5841"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07EC9394"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19E63FB4"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312692F1"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2FDFE405"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3B3B5DB2"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21FA3C84" w14:textId="77777777" w:rsidTr="00967312">
        <w:tc>
          <w:tcPr>
            <w:tcW w:w="891" w:type="pct"/>
          </w:tcPr>
          <w:p w14:paraId="0F349312" w14:textId="77777777" w:rsidR="00600BF0" w:rsidRPr="00967312" w:rsidRDefault="00600BF0" w:rsidP="006E2E8B">
            <w:pPr>
              <w:rPr>
                <w:rFonts w:asciiTheme="minorEastAsia" w:eastAsiaTheme="minorEastAsia" w:hAnsiTheme="minorEastAsia"/>
                <w:sz w:val="15"/>
                <w:szCs w:val="15"/>
              </w:rPr>
            </w:pPr>
          </w:p>
        </w:tc>
        <w:tc>
          <w:tcPr>
            <w:tcW w:w="662" w:type="pct"/>
          </w:tcPr>
          <w:p w14:paraId="6EFAE4B1"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2A243B42"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4B022E9D"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2DC31C7F"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3128F759"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0BA5E88D"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76D72D2E"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37ED3440"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35378ADE" w14:textId="77777777" w:rsidTr="00967312">
        <w:tc>
          <w:tcPr>
            <w:tcW w:w="891" w:type="pct"/>
          </w:tcPr>
          <w:p w14:paraId="17F04F73" w14:textId="77777777" w:rsidR="00600BF0" w:rsidRPr="00967312" w:rsidRDefault="00000000" w:rsidP="006E2E8B">
            <w:pP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二、将重分类进损益的其他综合收益</w:t>
            </w:r>
          </w:p>
        </w:tc>
        <w:tc>
          <w:tcPr>
            <w:tcW w:w="662" w:type="pct"/>
          </w:tcPr>
          <w:p w14:paraId="7924AACB"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2,453,676.09</w:t>
            </w:r>
          </w:p>
        </w:tc>
        <w:tc>
          <w:tcPr>
            <w:tcW w:w="662" w:type="pct"/>
          </w:tcPr>
          <w:p w14:paraId="0EB91A8C"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-2,391,507.95</w:t>
            </w:r>
          </w:p>
        </w:tc>
        <w:tc>
          <w:tcPr>
            <w:tcW w:w="319" w:type="pct"/>
          </w:tcPr>
          <w:p w14:paraId="6E3C1671"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1235E5FD"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38C4D4FB"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722B7241"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-2,164,368.43</w:t>
            </w:r>
          </w:p>
        </w:tc>
        <w:tc>
          <w:tcPr>
            <w:tcW w:w="585" w:type="pct"/>
          </w:tcPr>
          <w:p w14:paraId="07CB15FD"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-227,139.52</w:t>
            </w:r>
          </w:p>
        </w:tc>
        <w:tc>
          <w:tcPr>
            <w:tcW w:w="583" w:type="pct"/>
          </w:tcPr>
          <w:p w14:paraId="15172D74" w14:textId="7777777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289,307.66</w:t>
            </w:r>
          </w:p>
        </w:tc>
      </w:tr>
      <w:tr w:rsidR="00967312" w:rsidRPr="00967312" w14:paraId="28CDB6F5" w14:textId="77777777" w:rsidTr="00967312">
        <w:tc>
          <w:tcPr>
            <w:tcW w:w="891" w:type="pct"/>
          </w:tcPr>
          <w:p w14:paraId="2ED72451" w14:textId="77777777" w:rsidR="00600BF0" w:rsidRPr="00967312" w:rsidRDefault="00000000" w:rsidP="006E2E8B">
            <w:pP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其中：权益法下可转损益的其他综合收益</w:t>
            </w:r>
          </w:p>
        </w:tc>
        <w:tc>
          <w:tcPr>
            <w:tcW w:w="662" w:type="pct"/>
          </w:tcPr>
          <w:p w14:paraId="0E98FDB6" w14:textId="097FCE2C"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176.91</w:t>
            </w:r>
          </w:p>
        </w:tc>
        <w:tc>
          <w:tcPr>
            <w:tcW w:w="662" w:type="pct"/>
          </w:tcPr>
          <w:p w14:paraId="1E49F122"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15B459CE"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42E5ED02"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09C22FE9"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79B4AA60"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22F90F93"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47D7470E" w14:textId="564A9557" w:rsidR="00600BF0" w:rsidRPr="00967312" w:rsidRDefault="00000000" w:rsidP="006E2E8B">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176.91</w:t>
            </w:r>
          </w:p>
        </w:tc>
      </w:tr>
      <w:tr w:rsidR="00967312" w:rsidRPr="00967312" w14:paraId="565ED279" w14:textId="77777777" w:rsidTr="00967312">
        <w:tc>
          <w:tcPr>
            <w:tcW w:w="891" w:type="pct"/>
          </w:tcPr>
          <w:p w14:paraId="76F0AACB" w14:textId="77777777" w:rsidR="00600BF0" w:rsidRPr="00967312" w:rsidRDefault="00000000" w:rsidP="006E2E8B">
            <w:pPr>
              <w:ind w:firstLineChars="100" w:firstLine="150"/>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其他债权投资公允价值变动</w:t>
            </w:r>
          </w:p>
        </w:tc>
        <w:tc>
          <w:tcPr>
            <w:tcW w:w="662" w:type="pct"/>
          </w:tcPr>
          <w:p w14:paraId="09D52D21"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5230F65F"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3B687ADF"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323E871E"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23D25607"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573B12FF"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1054B348"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1C6E8130"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7BD5C83E" w14:textId="77777777" w:rsidTr="00967312">
        <w:tc>
          <w:tcPr>
            <w:tcW w:w="891" w:type="pct"/>
          </w:tcPr>
          <w:p w14:paraId="0EBD431A" w14:textId="77777777" w:rsidR="00600BF0" w:rsidRPr="00967312" w:rsidRDefault="00000000" w:rsidP="006E2E8B">
            <w:pPr>
              <w:ind w:firstLineChars="100" w:firstLine="150"/>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金融资产重分类计入其他综合收益的金额</w:t>
            </w:r>
          </w:p>
        </w:tc>
        <w:tc>
          <w:tcPr>
            <w:tcW w:w="662" w:type="pct"/>
          </w:tcPr>
          <w:p w14:paraId="0DC3F971"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324511FC"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1ECFB14A"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20D114F7"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101DFA3C"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6915939B"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7BCC89E8"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70D378FF"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5DE54FC0" w14:textId="77777777" w:rsidTr="00967312">
        <w:tc>
          <w:tcPr>
            <w:tcW w:w="891" w:type="pct"/>
          </w:tcPr>
          <w:p w14:paraId="536FEB3B" w14:textId="77777777" w:rsidR="00600BF0" w:rsidRPr="00967312" w:rsidRDefault="00000000" w:rsidP="006E2E8B">
            <w:pPr>
              <w:ind w:firstLineChars="100" w:firstLine="150"/>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其他债权投资信用减值准备</w:t>
            </w:r>
          </w:p>
        </w:tc>
        <w:tc>
          <w:tcPr>
            <w:tcW w:w="662" w:type="pct"/>
          </w:tcPr>
          <w:p w14:paraId="07A02841"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2634F5B8"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58C35ED9"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5A1A7DDA"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455AF7ED"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4DE60FDF"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0DFBB083"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0BAF448B"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7F620895" w14:textId="77777777" w:rsidTr="00967312">
        <w:tc>
          <w:tcPr>
            <w:tcW w:w="891" w:type="pct"/>
          </w:tcPr>
          <w:p w14:paraId="41316EFD" w14:textId="77777777" w:rsidR="00600BF0" w:rsidRPr="00967312" w:rsidRDefault="00000000" w:rsidP="006E2E8B">
            <w:pP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 xml:space="preserve">  </w:t>
            </w:r>
            <w:r w:rsidRPr="00967312">
              <w:rPr>
                <w:rFonts w:asciiTheme="minorEastAsia" w:eastAsiaTheme="minorEastAsia" w:hAnsiTheme="minorEastAsia"/>
                <w:color w:val="000000" w:themeColor="text1"/>
                <w:sz w:val="15"/>
                <w:szCs w:val="15"/>
              </w:rPr>
              <w:t>现金流量套期储备</w:t>
            </w:r>
          </w:p>
        </w:tc>
        <w:tc>
          <w:tcPr>
            <w:tcW w:w="662" w:type="pct"/>
          </w:tcPr>
          <w:p w14:paraId="207BAB84"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436FA4FE"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2D198D66"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485255D3" w14:textId="77777777" w:rsidR="00600BF0" w:rsidRPr="00967312" w:rsidRDefault="00600BF0" w:rsidP="006E2E8B">
            <w:pPr>
              <w:jc w:val="right"/>
              <w:rPr>
                <w:rFonts w:asciiTheme="minorEastAsia" w:eastAsiaTheme="minorEastAsia" w:hAnsiTheme="minorEastAsia"/>
                <w:sz w:val="15"/>
                <w:szCs w:val="15"/>
              </w:rPr>
            </w:pPr>
          </w:p>
        </w:tc>
        <w:tc>
          <w:tcPr>
            <w:tcW w:w="319" w:type="pct"/>
          </w:tcPr>
          <w:p w14:paraId="19B35C57" w14:textId="77777777" w:rsidR="00600BF0" w:rsidRPr="00967312" w:rsidRDefault="00600BF0" w:rsidP="006E2E8B">
            <w:pPr>
              <w:jc w:val="right"/>
              <w:rPr>
                <w:rFonts w:asciiTheme="minorEastAsia" w:eastAsiaTheme="minorEastAsia" w:hAnsiTheme="minorEastAsia"/>
                <w:sz w:val="15"/>
                <w:szCs w:val="15"/>
              </w:rPr>
            </w:pPr>
          </w:p>
        </w:tc>
        <w:tc>
          <w:tcPr>
            <w:tcW w:w="662" w:type="pct"/>
          </w:tcPr>
          <w:p w14:paraId="10EA4389" w14:textId="77777777" w:rsidR="00600BF0" w:rsidRPr="00967312" w:rsidRDefault="00600BF0" w:rsidP="006E2E8B">
            <w:pPr>
              <w:jc w:val="right"/>
              <w:rPr>
                <w:rFonts w:asciiTheme="minorEastAsia" w:eastAsiaTheme="minorEastAsia" w:hAnsiTheme="minorEastAsia"/>
                <w:sz w:val="15"/>
                <w:szCs w:val="15"/>
              </w:rPr>
            </w:pPr>
          </w:p>
        </w:tc>
        <w:tc>
          <w:tcPr>
            <w:tcW w:w="585" w:type="pct"/>
          </w:tcPr>
          <w:p w14:paraId="062D8EA7" w14:textId="77777777" w:rsidR="00600BF0" w:rsidRPr="00967312" w:rsidRDefault="00600BF0" w:rsidP="006E2E8B">
            <w:pPr>
              <w:jc w:val="right"/>
              <w:rPr>
                <w:rFonts w:asciiTheme="minorEastAsia" w:eastAsiaTheme="minorEastAsia" w:hAnsiTheme="minorEastAsia"/>
                <w:sz w:val="15"/>
                <w:szCs w:val="15"/>
              </w:rPr>
            </w:pPr>
          </w:p>
        </w:tc>
        <w:tc>
          <w:tcPr>
            <w:tcW w:w="583" w:type="pct"/>
          </w:tcPr>
          <w:p w14:paraId="1CC652C5" w14:textId="77777777" w:rsidR="00600BF0" w:rsidRPr="00967312" w:rsidRDefault="00600BF0" w:rsidP="006E2E8B">
            <w:pPr>
              <w:jc w:val="right"/>
              <w:rPr>
                <w:rFonts w:asciiTheme="minorEastAsia" w:eastAsiaTheme="minorEastAsia" w:hAnsiTheme="minorEastAsia"/>
                <w:sz w:val="15"/>
                <w:szCs w:val="15"/>
              </w:rPr>
            </w:pPr>
          </w:p>
        </w:tc>
      </w:tr>
      <w:tr w:rsidR="00967312" w:rsidRPr="00967312" w14:paraId="702962CC" w14:textId="77777777" w:rsidTr="00967312">
        <w:tc>
          <w:tcPr>
            <w:tcW w:w="891" w:type="pct"/>
          </w:tcPr>
          <w:p w14:paraId="6EF04518" w14:textId="77777777" w:rsidR="00600BF0" w:rsidRPr="00967312" w:rsidRDefault="00000000" w:rsidP="00967312">
            <w:pP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 xml:space="preserve">  外币财务报表折算差额</w:t>
            </w:r>
          </w:p>
        </w:tc>
        <w:tc>
          <w:tcPr>
            <w:tcW w:w="662" w:type="pct"/>
            <w:vAlign w:val="center"/>
          </w:tcPr>
          <w:p w14:paraId="1297AB6C" w14:textId="32410F2D"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2,453,499.18</w:t>
            </w:r>
          </w:p>
        </w:tc>
        <w:tc>
          <w:tcPr>
            <w:tcW w:w="662" w:type="pct"/>
            <w:vAlign w:val="center"/>
          </w:tcPr>
          <w:p w14:paraId="5F9811E5" w14:textId="04EFF995"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-2,391,507.95</w:t>
            </w:r>
          </w:p>
        </w:tc>
        <w:tc>
          <w:tcPr>
            <w:tcW w:w="319" w:type="pct"/>
          </w:tcPr>
          <w:p w14:paraId="67F358DA"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7DA49B27"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2EE11FF4" w14:textId="77777777" w:rsidR="00600BF0" w:rsidRPr="00967312" w:rsidRDefault="00600BF0" w:rsidP="00967312">
            <w:pPr>
              <w:jc w:val="right"/>
              <w:rPr>
                <w:rFonts w:asciiTheme="minorEastAsia" w:eastAsiaTheme="minorEastAsia" w:hAnsiTheme="minorEastAsia"/>
                <w:sz w:val="15"/>
                <w:szCs w:val="15"/>
              </w:rPr>
            </w:pPr>
          </w:p>
        </w:tc>
        <w:tc>
          <w:tcPr>
            <w:tcW w:w="662" w:type="pct"/>
            <w:vAlign w:val="center"/>
          </w:tcPr>
          <w:p w14:paraId="0D93A5FD" w14:textId="381DF8B0"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-2,164,368.43</w:t>
            </w:r>
          </w:p>
        </w:tc>
        <w:tc>
          <w:tcPr>
            <w:tcW w:w="585" w:type="pct"/>
            <w:vAlign w:val="center"/>
          </w:tcPr>
          <w:p w14:paraId="7453A649" w14:textId="70DA572B"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-227,139.52</w:t>
            </w:r>
          </w:p>
        </w:tc>
        <w:tc>
          <w:tcPr>
            <w:tcW w:w="583" w:type="pct"/>
            <w:vAlign w:val="center"/>
          </w:tcPr>
          <w:p w14:paraId="481F3462" w14:textId="034F07A8"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289,130.75</w:t>
            </w:r>
          </w:p>
        </w:tc>
      </w:tr>
      <w:tr w:rsidR="00967312" w:rsidRPr="00967312" w14:paraId="6D762946" w14:textId="77777777" w:rsidTr="00967312">
        <w:tc>
          <w:tcPr>
            <w:tcW w:w="891" w:type="pct"/>
            <w:tcBorders>
              <w:bottom w:val="single" w:sz="4" w:space="0" w:color="auto"/>
            </w:tcBorders>
          </w:tcPr>
          <w:p w14:paraId="7EC02C15" w14:textId="77777777" w:rsidR="00600BF0" w:rsidRPr="00967312" w:rsidRDefault="00600BF0" w:rsidP="00967312">
            <w:pPr>
              <w:rPr>
                <w:rFonts w:asciiTheme="minorEastAsia" w:eastAsiaTheme="minorEastAsia" w:hAnsiTheme="minorEastAsia"/>
                <w:sz w:val="15"/>
                <w:szCs w:val="15"/>
              </w:rPr>
            </w:pPr>
          </w:p>
        </w:tc>
        <w:tc>
          <w:tcPr>
            <w:tcW w:w="662" w:type="pct"/>
          </w:tcPr>
          <w:p w14:paraId="2D682B20" w14:textId="77777777" w:rsidR="00600BF0" w:rsidRPr="00967312" w:rsidRDefault="00600BF0" w:rsidP="00967312">
            <w:pPr>
              <w:jc w:val="right"/>
              <w:rPr>
                <w:rFonts w:asciiTheme="minorEastAsia" w:eastAsiaTheme="minorEastAsia" w:hAnsiTheme="minorEastAsia"/>
                <w:sz w:val="15"/>
                <w:szCs w:val="15"/>
              </w:rPr>
            </w:pPr>
          </w:p>
        </w:tc>
        <w:tc>
          <w:tcPr>
            <w:tcW w:w="662" w:type="pct"/>
          </w:tcPr>
          <w:p w14:paraId="104B2A18"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2E9A886D"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79708FCA"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6E49428C" w14:textId="77777777" w:rsidR="00600BF0" w:rsidRPr="00967312" w:rsidRDefault="00600BF0" w:rsidP="00967312">
            <w:pPr>
              <w:jc w:val="right"/>
              <w:rPr>
                <w:rFonts w:asciiTheme="minorEastAsia" w:eastAsiaTheme="minorEastAsia" w:hAnsiTheme="minorEastAsia"/>
                <w:sz w:val="15"/>
                <w:szCs w:val="15"/>
              </w:rPr>
            </w:pPr>
          </w:p>
        </w:tc>
        <w:tc>
          <w:tcPr>
            <w:tcW w:w="662" w:type="pct"/>
          </w:tcPr>
          <w:p w14:paraId="0B8AF2F8" w14:textId="77777777" w:rsidR="00600BF0" w:rsidRPr="00967312" w:rsidRDefault="00600BF0" w:rsidP="00967312">
            <w:pPr>
              <w:jc w:val="right"/>
              <w:rPr>
                <w:rFonts w:asciiTheme="minorEastAsia" w:eastAsiaTheme="minorEastAsia" w:hAnsiTheme="minorEastAsia"/>
                <w:sz w:val="15"/>
                <w:szCs w:val="15"/>
              </w:rPr>
            </w:pPr>
          </w:p>
        </w:tc>
        <w:tc>
          <w:tcPr>
            <w:tcW w:w="585" w:type="pct"/>
          </w:tcPr>
          <w:p w14:paraId="6C97BC2E" w14:textId="77777777" w:rsidR="00600BF0" w:rsidRPr="00967312" w:rsidRDefault="00600BF0" w:rsidP="00967312">
            <w:pPr>
              <w:jc w:val="right"/>
              <w:rPr>
                <w:rFonts w:asciiTheme="minorEastAsia" w:eastAsiaTheme="minorEastAsia" w:hAnsiTheme="minorEastAsia"/>
                <w:sz w:val="15"/>
                <w:szCs w:val="15"/>
              </w:rPr>
            </w:pPr>
          </w:p>
        </w:tc>
        <w:tc>
          <w:tcPr>
            <w:tcW w:w="583" w:type="pct"/>
          </w:tcPr>
          <w:p w14:paraId="141B115F" w14:textId="77777777" w:rsidR="00600BF0" w:rsidRPr="00967312" w:rsidRDefault="00600BF0" w:rsidP="00967312">
            <w:pPr>
              <w:jc w:val="right"/>
              <w:rPr>
                <w:rFonts w:asciiTheme="minorEastAsia" w:eastAsiaTheme="minorEastAsia" w:hAnsiTheme="minorEastAsia"/>
                <w:sz w:val="15"/>
                <w:szCs w:val="15"/>
              </w:rPr>
            </w:pPr>
          </w:p>
        </w:tc>
      </w:tr>
      <w:tr w:rsidR="00967312" w:rsidRPr="00967312" w14:paraId="3E730614" w14:textId="77777777" w:rsidTr="00967312">
        <w:tc>
          <w:tcPr>
            <w:tcW w:w="891" w:type="pct"/>
            <w:tcBorders>
              <w:bottom w:val="single" w:sz="4" w:space="0" w:color="auto"/>
            </w:tcBorders>
          </w:tcPr>
          <w:p w14:paraId="691A525F" w14:textId="77777777" w:rsidR="00600BF0" w:rsidRPr="00967312" w:rsidRDefault="00600BF0" w:rsidP="00967312">
            <w:pPr>
              <w:rPr>
                <w:rFonts w:asciiTheme="minorEastAsia" w:eastAsiaTheme="minorEastAsia" w:hAnsiTheme="minorEastAsia"/>
                <w:sz w:val="15"/>
                <w:szCs w:val="15"/>
              </w:rPr>
            </w:pPr>
          </w:p>
        </w:tc>
        <w:tc>
          <w:tcPr>
            <w:tcW w:w="662" w:type="pct"/>
          </w:tcPr>
          <w:p w14:paraId="31D6EEBD" w14:textId="77777777" w:rsidR="00600BF0" w:rsidRPr="00967312" w:rsidRDefault="00600BF0" w:rsidP="00967312">
            <w:pPr>
              <w:jc w:val="right"/>
              <w:rPr>
                <w:rFonts w:asciiTheme="minorEastAsia" w:eastAsiaTheme="minorEastAsia" w:hAnsiTheme="minorEastAsia"/>
                <w:sz w:val="15"/>
                <w:szCs w:val="15"/>
              </w:rPr>
            </w:pPr>
          </w:p>
        </w:tc>
        <w:tc>
          <w:tcPr>
            <w:tcW w:w="662" w:type="pct"/>
          </w:tcPr>
          <w:p w14:paraId="1D91958A"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7522908B"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4A10144A"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65E73505" w14:textId="77777777" w:rsidR="00600BF0" w:rsidRPr="00967312" w:rsidRDefault="00600BF0" w:rsidP="00967312">
            <w:pPr>
              <w:jc w:val="right"/>
              <w:rPr>
                <w:rFonts w:asciiTheme="minorEastAsia" w:eastAsiaTheme="minorEastAsia" w:hAnsiTheme="minorEastAsia"/>
                <w:sz w:val="15"/>
                <w:szCs w:val="15"/>
              </w:rPr>
            </w:pPr>
          </w:p>
        </w:tc>
        <w:tc>
          <w:tcPr>
            <w:tcW w:w="662" w:type="pct"/>
          </w:tcPr>
          <w:p w14:paraId="71E9EE5C" w14:textId="77777777" w:rsidR="00600BF0" w:rsidRPr="00967312" w:rsidRDefault="00600BF0" w:rsidP="00967312">
            <w:pPr>
              <w:jc w:val="right"/>
              <w:rPr>
                <w:rFonts w:asciiTheme="minorEastAsia" w:eastAsiaTheme="minorEastAsia" w:hAnsiTheme="minorEastAsia"/>
                <w:sz w:val="15"/>
                <w:szCs w:val="15"/>
              </w:rPr>
            </w:pPr>
          </w:p>
        </w:tc>
        <w:tc>
          <w:tcPr>
            <w:tcW w:w="585" w:type="pct"/>
          </w:tcPr>
          <w:p w14:paraId="366A2EB1" w14:textId="77777777" w:rsidR="00600BF0" w:rsidRPr="00967312" w:rsidRDefault="00600BF0" w:rsidP="00967312">
            <w:pPr>
              <w:jc w:val="right"/>
              <w:rPr>
                <w:rFonts w:asciiTheme="minorEastAsia" w:eastAsiaTheme="minorEastAsia" w:hAnsiTheme="minorEastAsia"/>
                <w:sz w:val="15"/>
                <w:szCs w:val="15"/>
              </w:rPr>
            </w:pPr>
          </w:p>
        </w:tc>
        <w:tc>
          <w:tcPr>
            <w:tcW w:w="583" w:type="pct"/>
          </w:tcPr>
          <w:p w14:paraId="228E0C1A" w14:textId="77777777" w:rsidR="00600BF0" w:rsidRPr="00967312" w:rsidRDefault="00600BF0" w:rsidP="00967312">
            <w:pPr>
              <w:jc w:val="right"/>
              <w:rPr>
                <w:rFonts w:asciiTheme="minorEastAsia" w:eastAsiaTheme="minorEastAsia" w:hAnsiTheme="minorEastAsia"/>
                <w:sz w:val="15"/>
                <w:szCs w:val="15"/>
              </w:rPr>
            </w:pPr>
          </w:p>
        </w:tc>
      </w:tr>
      <w:tr w:rsidR="00967312" w:rsidRPr="00967312" w14:paraId="4FF53968" w14:textId="77777777" w:rsidTr="00967312">
        <w:tc>
          <w:tcPr>
            <w:tcW w:w="891" w:type="pct"/>
            <w:vAlign w:val="center"/>
          </w:tcPr>
          <w:p w14:paraId="5DBD15CA" w14:textId="77777777" w:rsidR="00600BF0" w:rsidRPr="00967312" w:rsidRDefault="00000000" w:rsidP="00967312">
            <w:pPr>
              <w:rPr>
                <w:rFonts w:asciiTheme="minorEastAsia" w:eastAsiaTheme="minorEastAsia" w:hAnsiTheme="minorEastAsia"/>
                <w:color w:val="000000" w:themeColor="text1"/>
                <w:sz w:val="15"/>
                <w:szCs w:val="15"/>
              </w:rPr>
            </w:pPr>
            <w:r w:rsidRPr="00967312">
              <w:rPr>
                <w:rFonts w:asciiTheme="minorEastAsia" w:eastAsiaTheme="minorEastAsia" w:hAnsiTheme="minorEastAsia" w:hint="eastAsia"/>
                <w:color w:val="000000" w:themeColor="text1"/>
                <w:sz w:val="15"/>
                <w:szCs w:val="15"/>
              </w:rPr>
              <w:t>其他综合收益合计</w:t>
            </w:r>
          </w:p>
        </w:tc>
        <w:tc>
          <w:tcPr>
            <w:tcW w:w="662" w:type="pct"/>
            <w:vAlign w:val="center"/>
          </w:tcPr>
          <w:p w14:paraId="39F9CF22" w14:textId="7D091862"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2,613,676.09</w:t>
            </w:r>
          </w:p>
        </w:tc>
        <w:tc>
          <w:tcPr>
            <w:tcW w:w="662" w:type="pct"/>
            <w:vAlign w:val="center"/>
          </w:tcPr>
          <w:p w14:paraId="3F8C22A5" w14:textId="60F96DB9"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-2,391,507.95</w:t>
            </w:r>
          </w:p>
        </w:tc>
        <w:tc>
          <w:tcPr>
            <w:tcW w:w="319" w:type="pct"/>
          </w:tcPr>
          <w:p w14:paraId="7E19DEDE"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4187DD10" w14:textId="77777777" w:rsidR="00600BF0" w:rsidRPr="00967312" w:rsidRDefault="00600BF0" w:rsidP="00967312">
            <w:pPr>
              <w:jc w:val="right"/>
              <w:rPr>
                <w:rFonts w:asciiTheme="minorEastAsia" w:eastAsiaTheme="minorEastAsia" w:hAnsiTheme="minorEastAsia"/>
                <w:sz w:val="15"/>
                <w:szCs w:val="15"/>
              </w:rPr>
            </w:pPr>
          </w:p>
        </w:tc>
        <w:tc>
          <w:tcPr>
            <w:tcW w:w="319" w:type="pct"/>
          </w:tcPr>
          <w:p w14:paraId="143896BE" w14:textId="77777777" w:rsidR="00600BF0" w:rsidRPr="00967312" w:rsidRDefault="00600BF0" w:rsidP="00967312">
            <w:pPr>
              <w:jc w:val="right"/>
              <w:rPr>
                <w:rFonts w:asciiTheme="minorEastAsia" w:eastAsiaTheme="minorEastAsia" w:hAnsiTheme="minorEastAsia"/>
                <w:sz w:val="15"/>
                <w:szCs w:val="15"/>
              </w:rPr>
            </w:pPr>
          </w:p>
        </w:tc>
        <w:tc>
          <w:tcPr>
            <w:tcW w:w="662" w:type="pct"/>
            <w:vAlign w:val="center"/>
          </w:tcPr>
          <w:p w14:paraId="59FBA806" w14:textId="153FABF7"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-2,164,368.43</w:t>
            </w:r>
          </w:p>
        </w:tc>
        <w:tc>
          <w:tcPr>
            <w:tcW w:w="585" w:type="pct"/>
            <w:vAlign w:val="center"/>
          </w:tcPr>
          <w:p w14:paraId="2669E671" w14:textId="46B4DFA6"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-227,139.52</w:t>
            </w:r>
          </w:p>
        </w:tc>
        <w:tc>
          <w:tcPr>
            <w:tcW w:w="583" w:type="pct"/>
            <w:vAlign w:val="center"/>
          </w:tcPr>
          <w:p w14:paraId="47BA44FB" w14:textId="23F4B0A2" w:rsidR="00600BF0" w:rsidRPr="00967312" w:rsidRDefault="00000000" w:rsidP="00967312">
            <w:pPr>
              <w:jc w:val="right"/>
              <w:rPr>
                <w:rFonts w:asciiTheme="minorEastAsia" w:eastAsiaTheme="minorEastAsia" w:hAnsiTheme="minorEastAsia"/>
                <w:sz w:val="15"/>
                <w:szCs w:val="15"/>
              </w:rPr>
            </w:pPr>
            <w:r w:rsidRPr="00967312">
              <w:rPr>
                <w:rFonts w:asciiTheme="minorEastAsia" w:eastAsiaTheme="minorEastAsia" w:hAnsiTheme="minorEastAsia"/>
                <w:sz w:val="15"/>
                <w:szCs w:val="15"/>
              </w:rPr>
              <w:t>449,307.66</w:t>
            </w:r>
          </w:p>
        </w:tc>
      </w:tr>
    </w:tbl>
    <w:p w14:paraId="0DA83E06" w14:textId="77777777" w:rsidR="00600BF0" w:rsidRDefault="00600BF0"/>
    <w:p w14:paraId="2ECC5EE4" w14:textId="77777777" w:rsidR="004E620F" w:rsidRDefault="00000000">
      <w:pPr>
        <w:spacing w:before="60" w:after="60"/>
        <w:rPr>
          <w:b/>
          <w:color w:val="000000" w:themeColor="text1"/>
        </w:rPr>
      </w:pPr>
      <w:r>
        <w:rPr>
          <w:rFonts w:hint="eastAsia"/>
          <w:color w:val="000000" w:themeColor="text1"/>
        </w:rPr>
        <w:t>其他说明，包括对现金流量套期损益的有效部分转为被套期项目初始确认金额调整：</w:t>
      </w:r>
    </w:p>
    <w:sdt>
      <w:sdtPr>
        <w:rPr>
          <w:rFonts w:hint="eastAsia"/>
          <w:color w:val="000000" w:themeColor="text1"/>
        </w:rPr>
        <w:alias w:val="综合收益情况"/>
        <w:tag w:val="_GBC_c389c92b3ef04746a88c157ed2e05698"/>
        <w:id w:val="31696465"/>
        <w:placeholder>
          <w:docPart w:val="GBC22222222222222222222222222222"/>
        </w:placeholder>
      </w:sdtPr>
      <w:sdtContent>
        <w:p w14:paraId="71611469" w14:textId="40EAAC3F" w:rsidR="004E620F" w:rsidRDefault="00000000">
          <w:pPr>
            <w:rPr>
              <w:color w:val="000000" w:themeColor="text1"/>
            </w:rPr>
          </w:pPr>
          <w:r>
            <w:rPr>
              <w:rFonts w:hint="eastAsia"/>
              <w:color w:val="000000" w:themeColor="text1"/>
            </w:rPr>
            <w:t>无</w:t>
          </w:r>
        </w:p>
      </w:sdtContent>
    </w:sdt>
    <w:bookmarkEnd w:id="362"/>
    <w:p w14:paraId="3458FA34" w14:textId="77777777" w:rsidR="004E620F" w:rsidRDefault="004E620F">
      <w:pPr>
        <w:rPr>
          <w:color w:val="000000" w:themeColor="text1"/>
        </w:rPr>
      </w:pPr>
    </w:p>
    <w:p w14:paraId="548372AF" w14:textId="77777777" w:rsidR="004E620F" w:rsidRDefault="00000000">
      <w:pPr>
        <w:pStyle w:val="3"/>
        <w:numPr>
          <w:ilvl w:val="0"/>
          <w:numId w:val="62"/>
        </w:numPr>
        <w:rPr>
          <w:color w:val="000000" w:themeColor="text1"/>
          <w:szCs w:val="21"/>
        </w:rPr>
      </w:pPr>
      <w:r>
        <w:rPr>
          <w:color w:val="000000" w:themeColor="text1"/>
          <w:szCs w:val="21"/>
        </w:rPr>
        <w:t>专项储备</w:t>
      </w:r>
    </w:p>
    <w:sdt>
      <w:sdtPr>
        <w:rPr>
          <w:color w:val="000000" w:themeColor="text1"/>
        </w:rPr>
        <w:alias w:val="是否适用：专项储备[双击切换]"/>
        <w:tag w:val="_GBC_291ec3c1c38144a3ac0bde67edb318cc"/>
        <w:id w:val="-1007290512"/>
        <w:placeholder>
          <w:docPart w:val="GBC22222222222222222222222222222"/>
        </w:placeholder>
      </w:sdtPr>
      <w:sdtContent>
        <w:p w14:paraId="51D37C9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5F7E9A" w14:textId="77777777" w:rsidR="004E620F" w:rsidRDefault="00000000">
      <w:pPr>
        <w:pStyle w:val="af4"/>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专项储备"/>
          <w:tag w:val="_GBC_98a0a00169d7461b91b431ef8a517eb1"/>
          <w:id w:val="-3981241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专项储备"/>
          <w:tag w:val="_GBC_95059903151b47a0a2c8b7569f80df5e"/>
          <w:id w:val="2643535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738"/>
        <w:gridCol w:w="1738"/>
        <w:gridCol w:w="1777"/>
        <w:gridCol w:w="1752"/>
      </w:tblGrid>
      <w:tr w:rsidR="004E620F" w:rsidRPr="00D10A5D" w14:paraId="4950BF19" w14:textId="77777777">
        <w:sdt>
          <w:sdtPr>
            <w:rPr>
              <w:rFonts w:asciiTheme="minorEastAsia" w:eastAsiaTheme="minorEastAsia" w:hAnsiTheme="minorEastAsia"/>
            </w:rPr>
            <w:tag w:val="_PLD_10185f3f00484e34ab2fc5b633938a01"/>
            <w:id w:val="372499256"/>
          </w:sdtPr>
          <w:sdtContent>
            <w:tc>
              <w:tcPr>
                <w:tcW w:w="945" w:type="pct"/>
                <w:vAlign w:val="center"/>
              </w:tcPr>
              <w:p w14:paraId="1F88BA4E" w14:textId="77777777" w:rsidR="004E620F" w:rsidRPr="00D10A5D" w:rsidRDefault="00000000">
                <w:pPr>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3a7d7c052d7c403a8ae004d68db8fa4c"/>
            <w:id w:val="894637268"/>
          </w:sdtPr>
          <w:sdtContent>
            <w:tc>
              <w:tcPr>
                <w:tcW w:w="1006" w:type="pct"/>
                <w:vAlign w:val="center"/>
              </w:tcPr>
              <w:p w14:paraId="5B600C70" w14:textId="77777777" w:rsidR="004E620F" w:rsidRPr="00D10A5D" w:rsidRDefault="00000000">
                <w:pPr>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e06fab4ca3b8451eb31df81e9b4922ec"/>
            <w:id w:val="1643848271"/>
          </w:sdtPr>
          <w:sdtContent>
            <w:tc>
              <w:tcPr>
                <w:tcW w:w="1006" w:type="pct"/>
                <w:vAlign w:val="center"/>
              </w:tcPr>
              <w:p w14:paraId="0ECA172E" w14:textId="77777777" w:rsidR="004E620F" w:rsidRPr="00D10A5D" w:rsidRDefault="00000000">
                <w:pPr>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本期增加</w:t>
                </w:r>
              </w:p>
            </w:tc>
          </w:sdtContent>
        </w:sdt>
        <w:sdt>
          <w:sdtPr>
            <w:rPr>
              <w:rFonts w:asciiTheme="minorEastAsia" w:eastAsiaTheme="minorEastAsia" w:hAnsiTheme="minorEastAsia"/>
            </w:rPr>
            <w:tag w:val="_PLD_2900f17d2ba041e9a7331e5ca367f7b9"/>
            <w:id w:val="1825542822"/>
          </w:sdtPr>
          <w:sdtContent>
            <w:tc>
              <w:tcPr>
                <w:tcW w:w="1029" w:type="pct"/>
                <w:vAlign w:val="center"/>
              </w:tcPr>
              <w:p w14:paraId="79E8082A" w14:textId="77777777" w:rsidR="004E620F" w:rsidRPr="00D10A5D" w:rsidRDefault="00000000">
                <w:pPr>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本期减少</w:t>
                </w:r>
              </w:p>
            </w:tc>
          </w:sdtContent>
        </w:sdt>
        <w:sdt>
          <w:sdtPr>
            <w:rPr>
              <w:rFonts w:asciiTheme="minorEastAsia" w:eastAsiaTheme="minorEastAsia" w:hAnsiTheme="minorEastAsia"/>
            </w:rPr>
            <w:tag w:val="_PLD_7fcbcb783b95484a87e1a335f06dfcc3"/>
            <w:id w:val="1293097999"/>
          </w:sdtPr>
          <w:sdtContent>
            <w:tc>
              <w:tcPr>
                <w:tcW w:w="1014" w:type="pct"/>
                <w:vAlign w:val="center"/>
              </w:tcPr>
              <w:p w14:paraId="558E25E6" w14:textId="77777777" w:rsidR="004E620F" w:rsidRPr="00D10A5D" w:rsidRDefault="00000000">
                <w:pPr>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期末余额</w:t>
                </w:r>
              </w:p>
            </w:tc>
          </w:sdtContent>
        </w:sdt>
      </w:tr>
      <w:tr w:rsidR="00D10A5D" w:rsidRPr="00D10A5D" w14:paraId="45900D50" w14:textId="77777777" w:rsidTr="00682AA5">
        <w:tc>
          <w:tcPr>
            <w:tcW w:w="945" w:type="pct"/>
          </w:tcPr>
          <w:p w14:paraId="39BFF40E" w14:textId="77777777" w:rsidR="00600BF0" w:rsidRPr="00D10A5D" w:rsidRDefault="00000000" w:rsidP="00D10A5D">
            <w:pP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安全生产费</w:t>
            </w:r>
          </w:p>
        </w:tc>
        <w:tc>
          <w:tcPr>
            <w:tcW w:w="1006" w:type="pct"/>
            <w:vAlign w:val="center"/>
          </w:tcPr>
          <w:p w14:paraId="14028BFD" w14:textId="2685B61A" w:rsidR="00600BF0" w:rsidRPr="00D10A5D" w:rsidRDefault="00000000" w:rsidP="00D10A5D">
            <w:pPr>
              <w:jc w:val="right"/>
              <w:rPr>
                <w:rFonts w:asciiTheme="minorEastAsia" w:eastAsiaTheme="minorEastAsia" w:hAnsiTheme="minorEastAsia"/>
              </w:rPr>
            </w:pPr>
            <w:r w:rsidRPr="00D10A5D">
              <w:rPr>
                <w:rFonts w:asciiTheme="minorEastAsia" w:eastAsiaTheme="minorEastAsia" w:hAnsiTheme="minorEastAsia"/>
              </w:rPr>
              <w:t>2,276,474.67</w:t>
            </w:r>
          </w:p>
        </w:tc>
        <w:tc>
          <w:tcPr>
            <w:tcW w:w="1006" w:type="pct"/>
            <w:vAlign w:val="center"/>
          </w:tcPr>
          <w:p w14:paraId="40C126A7" w14:textId="72A7CDC5" w:rsidR="00600BF0" w:rsidRPr="00D10A5D" w:rsidRDefault="00000000" w:rsidP="00D10A5D">
            <w:pPr>
              <w:jc w:val="right"/>
              <w:rPr>
                <w:rFonts w:asciiTheme="minorEastAsia" w:eastAsiaTheme="minorEastAsia" w:hAnsiTheme="minorEastAsia"/>
              </w:rPr>
            </w:pPr>
            <w:r w:rsidRPr="00D10A5D">
              <w:rPr>
                <w:rFonts w:asciiTheme="minorEastAsia" w:eastAsiaTheme="minorEastAsia" w:hAnsiTheme="minorEastAsia"/>
              </w:rPr>
              <w:t>3,140,957.81</w:t>
            </w:r>
          </w:p>
        </w:tc>
        <w:tc>
          <w:tcPr>
            <w:tcW w:w="1029" w:type="pct"/>
            <w:vAlign w:val="center"/>
          </w:tcPr>
          <w:p w14:paraId="4CF4A1EB" w14:textId="2A8E05F7" w:rsidR="00600BF0" w:rsidRPr="00D10A5D" w:rsidRDefault="00000000" w:rsidP="00D10A5D">
            <w:pPr>
              <w:jc w:val="right"/>
              <w:rPr>
                <w:rFonts w:asciiTheme="minorEastAsia" w:eastAsiaTheme="minorEastAsia" w:hAnsiTheme="minorEastAsia"/>
              </w:rPr>
            </w:pPr>
            <w:r w:rsidRPr="00D10A5D">
              <w:rPr>
                <w:rFonts w:asciiTheme="minorEastAsia" w:eastAsiaTheme="minorEastAsia" w:hAnsiTheme="minorEastAsia"/>
              </w:rPr>
              <w:t>2,699,239.16</w:t>
            </w:r>
          </w:p>
        </w:tc>
        <w:tc>
          <w:tcPr>
            <w:tcW w:w="1014" w:type="pct"/>
            <w:vAlign w:val="center"/>
          </w:tcPr>
          <w:p w14:paraId="5FF498A0" w14:textId="258790E6" w:rsidR="00600BF0" w:rsidRPr="00D10A5D" w:rsidRDefault="00000000" w:rsidP="00D10A5D">
            <w:pPr>
              <w:jc w:val="right"/>
              <w:rPr>
                <w:rFonts w:asciiTheme="minorEastAsia" w:eastAsiaTheme="minorEastAsia" w:hAnsiTheme="minorEastAsia"/>
              </w:rPr>
            </w:pPr>
            <w:r w:rsidRPr="00D10A5D">
              <w:rPr>
                <w:rFonts w:asciiTheme="minorEastAsia" w:eastAsiaTheme="minorEastAsia" w:hAnsiTheme="minorEastAsia"/>
              </w:rPr>
              <w:t>2,718,193.32</w:t>
            </w:r>
          </w:p>
        </w:tc>
      </w:tr>
      <w:tr w:rsidR="00D10A5D" w:rsidRPr="00D10A5D" w14:paraId="2905DBCA" w14:textId="77777777" w:rsidTr="00EF42B0">
        <w:tc>
          <w:tcPr>
            <w:tcW w:w="945" w:type="pct"/>
            <w:vAlign w:val="center"/>
          </w:tcPr>
          <w:p w14:paraId="0CE364DC" w14:textId="77777777" w:rsidR="00600BF0" w:rsidRPr="00D10A5D" w:rsidRDefault="00000000" w:rsidP="00D10A5D">
            <w:pPr>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合计</w:t>
            </w:r>
          </w:p>
        </w:tc>
        <w:tc>
          <w:tcPr>
            <w:tcW w:w="1006" w:type="pct"/>
            <w:vAlign w:val="center"/>
          </w:tcPr>
          <w:p w14:paraId="0AA10D90" w14:textId="1E42D7F3" w:rsidR="00600BF0" w:rsidRPr="00D10A5D" w:rsidRDefault="00000000" w:rsidP="00D10A5D">
            <w:pPr>
              <w:jc w:val="right"/>
              <w:rPr>
                <w:rFonts w:asciiTheme="minorEastAsia" w:eastAsiaTheme="minorEastAsia" w:hAnsiTheme="minorEastAsia"/>
              </w:rPr>
            </w:pPr>
            <w:r w:rsidRPr="00D10A5D">
              <w:rPr>
                <w:rFonts w:asciiTheme="minorEastAsia" w:eastAsiaTheme="minorEastAsia" w:hAnsiTheme="minorEastAsia"/>
              </w:rPr>
              <w:t>2,276,474.67</w:t>
            </w:r>
          </w:p>
        </w:tc>
        <w:tc>
          <w:tcPr>
            <w:tcW w:w="1006" w:type="pct"/>
            <w:vAlign w:val="center"/>
          </w:tcPr>
          <w:p w14:paraId="5F920548" w14:textId="05634439" w:rsidR="00600BF0" w:rsidRPr="00D10A5D" w:rsidRDefault="00000000" w:rsidP="00D10A5D">
            <w:pPr>
              <w:jc w:val="right"/>
              <w:rPr>
                <w:rFonts w:asciiTheme="minorEastAsia" w:eastAsiaTheme="minorEastAsia" w:hAnsiTheme="minorEastAsia"/>
              </w:rPr>
            </w:pPr>
            <w:r w:rsidRPr="00D10A5D">
              <w:rPr>
                <w:rFonts w:asciiTheme="minorEastAsia" w:eastAsiaTheme="minorEastAsia" w:hAnsiTheme="minorEastAsia"/>
              </w:rPr>
              <w:t>3,140,957.81</w:t>
            </w:r>
          </w:p>
        </w:tc>
        <w:tc>
          <w:tcPr>
            <w:tcW w:w="1029" w:type="pct"/>
            <w:vAlign w:val="center"/>
          </w:tcPr>
          <w:p w14:paraId="7FE18F4B" w14:textId="4C3CE1FF" w:rsidR="00600BF0" w:rsidRPr="00D10A5D" w:rsidRDefault="00000000" w:rsidP="00D10A5D">
            <w:pPr>
              <w:jc w:val="right"/>
              <w:rPr>
                <w:rFonts w:asciiTheme="minorEastAsia" w:eastAsiaTheme="minorEastAsia" w:hAnsiTheme="minorEastAsia"/>
              </w:rPr>
            </w:pPr>
            <w:r w:rsidRPr="00D10A5D">
              <w:rPr>
                <w:rFonts w:asciiTheme="minorEastAsia" w:eastAsiaTheme="minorEastAsia" w:hAnsiTheme="minorEastAsia"/>
              </w:rPr>
              <w:t>2,699,239.16</w:t>
            </w:r>
          </w:p>
        </w:tc>
        <w:tc>
          <w:tcPr>
            <w:tcW w:w="1014" w:type="pct"/>
            <w:vAlign w:val="center"/>
          </w:tcPr>
          <w:p w14:paraId="0B431EEB" w14:textId="56B6E2AE" w:rsidR="00600BF0" w:rsidRPr="00D10A5D" w:rsidRDefault="00000000" w:rsidP="00D10A5D">
            <w:pPr>
              <w:jc w:val="right"/>
              <w:rPr>
                <w:rFonts w:asciiTheme="minorEastAsia" w:eastAsiaTheme="minorEastAsia" w:hAnsiTheme="minorEastAsia"/>
              </w:rPr>
            </w:pPr>
            <w:r w:rsidRPr="00D10A5D">
              <w:rPr>
                <w:rFonts w:asciiTheme="minorEastAsia" w:eastAsiaTheme="minorEastAsia" w:hAnsiTheme="minorEastAsia"/>
              </w:rPr>
              <w:t>2,718,193.32</w:t>
            </w:r>
          </w:p>
        </w:tc>
      </w:tr>
    </w:tbl>
    <w:p w14:paraId="60CD939F" w14:textId="77777777" w:rsidR="004E620F" w:rsidRDefault="00000000">
      <w:pPr>
        <w:rPr>
          <w:color w:val="000000" w:themeColor="text1"/>
        </w:rPr>
      </w:pPr>
      <w:r>
        <w:rPr>
          <w:rFonts w:hint="eastAsia"/>
          <w:color w:val="000000" w:themeColor="text1"/>
        </w:rPr>
        <w:t>其他说明，包括本期增减变动情况、变动原因说明：</w:t>
      </w:r>
    </w:p>
    <w:p w14:paraId="49A5204A" w14:textId="691D5C40" w:rsidR="004E620F" w:rsidRDefault="00000000">
      <w:pPr>
        <w:rPr>
          <w:color w:val="000000" w:themeColor="text1"/>
        </w:rPr>
      </w:pPr>
      <w:sdt>
        <w:sdtPr>
          <w:rPr>
            <w:color w:val="000000" w:themeColor="text1"/>
          </w:rPr>
          <w:alias w:val="专项储备情况说明"/>
          <w:tag w:val="_GBC_758f99495b434b96aea70b74014caac7"/>
          <w:id w:val="-1058856174"/>
          <w:placeholder>
            <w:docPart w:val="GBC22222222222222222222222222222"/>
          </w:placeholder>
        </w:sdtPr>
        <w:sdtContent>
          <w:r>
            <w:rPr>
              <w:rFonts w:hint="eastAsia"/>
              <w:color w:val="000000" w:themeColor="text1"/>
            </w:rPr>
            <w:t>无</w:t>
          </w:r>
        </w:sdtContent>
      </w:sdt>
    </w:p>
    <w:p w14:paraId="5ED49571" w14:textId="77777777" w:rsidR="004E620F" w:rsidRDefault="004E620F">
      <w:pPr>
        <w:rPr>
          <w:color w:val="000000" w:themeColor="text1"/>
        </w:rPr>
      </w:pPr>
    </w:p>
    <w:p w14:paraId="1C75F2BC" w14:textId="77777777" w:rsidR="004E620F" w:rsidRDefault="00000000">
      <w:pPr>
        <w:pStyle w:val="3"/>
        <w:numPr>
          <w:ilvl w:val="0"/>
          <w:numId w:val="62"/>
        </w:numPr>
        <w:rPr>
          <w:color w:val="000000" w:themeColor="text1"/>
          <w:szCs w:val="21"/>
        </w:rPr>
      </w:pPr>
      <w:r>
        <w:rPr>
          <w:color w:val="000000" w:themeColor="text1"/>
          <w:szCs w:val="21"/>
        </w:rPr>
        <w:t>盈余公积</w:t>
      </w:r>
    </w:p>
    <w:sdt>
      <w:sdtPr>
        <w:rPr>
          <w:color w:val="000000" w:themeColor="text1"/>
        </w:rPr>
        <w:alias w:val="是否适用：盈余公积[双击切换]"/>
        <w:tag w:val="_GBC_52b9917fb423490bb32a9d6648a07db9"/>
        <w:id w:val="-1475681234"/>
        <w:placeholder>
          <w:docPart w:val="GBC22222222222222222222222222222"/>
        </w:placeholder>
      </w:sdtPr>
      <w:sdtContent>
        <w:p w14:paraId="73EDD23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5A753FE"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盈余公积"/>
          <w:tag w:val="_GBC_ea3204141ce3498eaccd14c833f64973"/>
          <w:id w:val="9061118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盈余公积"/>
          <w:tag w:val="_GBC_f5c6664d47b9454d919a38095dd3c48d"/>
          <w:id w:val="-6774936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23"/>
        <w:gridCol w:w="1746"/>
        <w:gridCol w:w="1752"/>
        <w:gridCol w:w="1764"/>
        <w:gridCol w:w="1752"/>
      </w:tblGrid>
      <w:tr w:rsidR="004E620F" w:rsidRPr="00D10A5D" w14:paraId="47A5CC03" w14:textId="77777777">
        <w:sdt>
          <w:sdtPr>
            <w:rPr>
              <w:rFonts w:asciiTheme="minorEastAsia" w:eastAsiaTheme="minorEastAsia" w:hAnsiTheme="minorEastAsia"/>
            </w:rPr>
            <w:tag w:val="_PLD_70f0cea3df9b4646bf8f9454719b4599"/>
            <w:id w:val="-399988294"/>
          </w:sdtPr>
          <w:sdtContent>
            <w:tc>
              <w:tcPr>
                <w:tcW w:w="940" w:type="pct"/>
              </w:tcPr>
              <w:p w14:paraId="7F4DE50D" w14:textId="77777777" w:rsidR="004E620F" w:rsidRPr="00D10A5D" w:rsidRDefault="00000000">
                <w:pPr>
                  <w:autoSpaceDE w:val="0"/>
                  <w:autoSpaceDN w:val="0"/>
                  <w:adjustRightInd w:val="0"/>
                  <w:snapToGrid w:val="0"/>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5466d5e3c2b64aeb9abc2e1a21f2e6c0"/>
            <w:id w:val="-1294124510"/>
          </w:sdtPr>
          <w:sdtContent>
            <w:tc>
              <w:tcPr>
                <w:tcW w:w="1011" w:type="pct"/>
              </w:tcPr>
              <w:p w14:paraId="6A592340" w14:textId="77777777" w:rsidR="004E620F" w:rsidRPr="00D10A5D" w:rsidRDefault="00000000">
                <w:pPr>
                  <w:autoSpaceDE w:val="0"/>
                  <w:autoSpaceDN w:val="0"/>
                  <w:adjustRightInd w:val="0"/>
                  <w:snapToGrid w:val="0"/>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44b0c825c55949b98cff671f8777dd39"/>
            <w:id w:val="-1972047026"/>
          </w:sdtPr>
          <w:sdtContent>
            <w:tc>
              <w:tcPr>
                <w:tcW w:w="1014" w:type="pct"/>
              </w:tcPr>
              <w:p w14:paraId="78AA2E15" w14:textId="77777777" w:rsidR="004E620F" w:rsidRPr="00D10A5D" w:rsidRDefault="00000000">
                <w:pPr>
                  <w:autoSpaceDE w:val="0"/>
                  <w:autoSpaceDN w:val="0"/>
                  <w:adjustRightInd w:val="0"/>
                  <w:snapToGrid w:val="0"/>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本期增加</w:t>
                </w:r>
              </w:p>
            </w:tc>
          </w:sdtContent>
        </w:sdt>
        <w:sdt>
          <w:sdtPr>
            <w:rPr>
              <w:rFonts w:asciiTheme="minorEastAsia" w:eastAsiaTheme="minorEastAsia" w:hAnsiTheme="minorEastAsia"/>
            </w:rPr>
            <w:tag w:val="_PLD_111b02bee52f4f1a879468aa2243106f"/>
            <w:id w:val="1571146487"/>
          </w:sdtPr>
          <w:sdtContent>
            <w:tc>
              <w:tcPr>
                <w:tcW w:w="1021" w:type="pct"/>
              </w:tcPr>
              <w:p w14:paraId="33B6C1AF" w14:textId="77777777" w:rsidR="004E620F" w:rsidRPr="00D10A5D" w:rsidRDefault="00000000">
                <w:pPr>
                  <w:autoSpaceDE w:val="0"/>
                  <w:autoSpaceDN w:val="0"/>
                  <w:adjustRightInd w:val="0"/>
                  <w:snapToGrid w:val="0"/>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本期减少</w:t>
                </w:r>
              </w:p>
            </w:tc>
          </w:sdtContent>
        </w:sdt>
        <w:sdt>
          <w:sdtPr>
            <w:rPr>
              <w:rFonts w:asciiTheme="minorEastAsia" w:eastAsiaTheme="minorEastAsia" w:hAnsiTheme="minorEastAsia"/>
            </w:rPr>
            <w:tag w:val="_PLD_e6d9dff1341d44c99d9c3f51d8fd2c2f"/>
            <w:id w:val="-1093781228"/>
          </w:sdtPr>
          <w:sdtContent>
            <w:tc>
              <w:tcPr>
                <w:tcW w:w="1014" w:type="pct"/>
              </w:tcPr>
              <w:p w14:paraId="05311957" w14:textId="77777777" w:rsidR="004E620F" w:rsidRPr="00D10A5D" w:rsidRDefault="00000000">
                <w:pPr>
                  <w:autoSpaceDE w:val="0"/>
                  <w:autoSpaceDN w:val="0"/>
                  <w:adjustRightInd w:val="0"/>
                  <w:snapToGrid w:val="0"/>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期末余额</w:t>
                </w:r>
              </w:p>
            </w:tc>
          </w:sdtContent>
        </w:sdt>
      </w:tr>
      <w:tr w:rsidR="00D10A5D" w:rsidRPr="00D10A5D" w14:paraId="550DCFC9" w14:textId="77777777" w:rsidTr="005000A9">
        <w:tc>
          <w:tcPr>
            <w:tcW w:w="940" w:type="pct"/>
            <w:vAlign w:val="center"/>
          </w:tcPr>
          <w:p w14:paraId="3E906BC7" w14:textId="77777777" w:rsidR="00600BF0" w:rsidRPr="00D10A5D" w:rsidRDefault="00000000" w:rsidP="00D10A5D">
            <w:pPr>
              <w:autoSpaceDE w:val="0"/>
              <w:autoSpaceDN w:val="0"/>
              <w:adjustRightInd w:val="0"/>
              <w:snapToGrid w:val="0"/>
              <w:jc w:val="both"/>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法定盈余公积</w:t>
            </w:r>
          </w:p>
        </w:tc>
        <w:tc>
          <w:tcPr>
            <w:tcW w:w="1011" w:type="pct"/>
            <w:vAlign w:val="center"/>
          </w:tcPr>
          <w:p w14:paraId="45837F38" w14:textId="09EAD2C8" w:rsidR="00600BF0" w:rsidRPr="00D10A5D" w:rsidRDefault="00000000" w:rsidP="00D10A5D">
            <w:pPr>
              <w:autoSpaceDE w:val="0"/>
              <w:autoSpaceDN w:val="0"/>
              <w:adjustRightInd w:val="0"/>
              <w:snapToGrid w:val="0"/>
              <w:ind w:right="180"/>
              <w:jc w:val="right"/>
              <w:rPr>
                <w:rFonts w:asciiTheme="minorEastAsia" w:eastAsiaTheme="minorEastAsia" w:hAnsiTheme="minorEastAsia"/>
              </w:rPr>
            </w:pPr>
            <w:r w:rsidRPr="00D10A5D">
              <w:rPr>
                <w:rFonts w:asciiTheme="minorEastAsia" w:eastAsiaTheme="minorEastAsia" w:hAnsiTheme="minorEastAsia"/>
              </w:rPr>
              <w:t>42,298,973.25</w:t>
            </w:r>
          </w:p>
        </w:tc>
        <w:tc>
          <w:tcPr>
            <w:tcW w:w="1014" w:type="pct"/>
            <w:vAlign w:val="center"/>
          </w:tcPr>
          <w:p w14:paraId="60B45D96"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21" w:type="pct"/>
            <w:vAlign w:val="center"/>
          </w:tcPr>
          <w:p w14:paraId="02771FF5"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vAlign w:val="center"/>
          </w:tcPr>
          <w:p w14:paraId="2F11B307" w14:textId="10A4FE27" w:rsidR="00600BF0" w:rsidRPr="00D10A5D" w:rsidRDefault="00000000" w:rsidP="00D10A5D">
            <w:pPr>
              <w:autoSpaceDE w:val="0"/>
              <w:autoSpaceDN w:val="0"/>
              <w:adjustRightInd w:val="0"/>
              <w:snapToGrid w:val="0"/>
              <w:ind w:right="180"/>
              <w:jc w:val="right"/>
              <w:rPr>
                <w:rFonts w:asciiTheme="minorEastAsia" w:eastAsiaTheme="minorEastAsia" w:hAnsiTheme="minorEastAsia"/>
              </w:rPr>
            </w:pPr>
            <w:r w:rsidRPr="00D10A5D">
              <w:rPr>
                <w:rFonts w:asciiTheme="minorEastAsia" w:eastAsiaTheme="minorEastAsia" w:hAnsiTheme="minorEastAsia"/>
              </w:rPr>
              <w:t>42,298,973.25</w:t>
            </w:r>
          </w:p>
        </w:tc>
      </w:tr>
      <w:tr w:rsidR="00D10A5D" w:rsidRPr="00D10A5D" w14:paraId="2096963C" w14:textId="77777777" w:rsidTr="005000A9">
        <w:tc>
          <w:tcPr>
            <w:tcW w:w="940" w:type="pct"/>
            <w:vAlign w:val="center"/>
          </w:tcPr>
          <w:p w14:paraId="0DE9445D" w14:textId="77777777" w:rsidR="00600BF0" w:rsidRPr="00D10A5D" w:rsidRDefault="00000000" w:rsidP="00D10A5D">
            <w:pPr>
              <w:autoSpaceDE w:val="0"/>
              <w:autoSpaceDN w:val="0"/>
              <w:adjustRightInd w:val="0"/>
              <w:snapToGrid w:val="0"/>
              <w:jc w:val="both"/>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任意盈余公积</w:t>
            </w:r>
          </w:p>
        </w:tc>
        <w:tc>
          <w:tcPr>
            <w:tcW w:w="1011" w:type="pct"/>
            <w:vAlign w:val="center"/>
          </w:tcPr>
          <w:p w14:paraId="48F05E4E" w14:textId="24B6E5B0" w:rsidR="00600BF0" w:rsidRPr="00D10A5D" w:rsidRDefault="00000000" w:rsidP="00D10A5D">
            <w:pPr>
              <w:autoSpaceDE w:val="0"/>
              <w:autoSpaceDN w:val="0"/>
              <w:adjustRightInd w:val="0"/>
              <w:snapToGrid w:val="0"/>
              <w:ind w:right="180"/>
              <w:jc w:val="right"/>
              <w:rPr>
                <w:rFonts w:asciiTheme="minorEastAsia" w:eastAsiaTheme="minorEastAsia" w:hAnsiTheme="minorEastAsia"/>
              </w:rPr>
            </w:pPr>
            <w:r w:rsidRPr="00D10A5D">
              <w:rPr>
                <w:rFonts w:asciiTheme="minorEastAsia" w:eastAsiaTheme="minorEastAsia" w:hAnsiTheme="minorEastAsia"/>
              </w:rPr>
              <w:t>3,366,674.43</w:t>
            </w:r>
          </w:p>
        </w:tc>
        <w:tc>
          <w:tcPr>
            <w:tcW w:w="1014" w:type="pct"/>
            <w:vAlign w:val="center"/>
          </w:tcPr>
          <w:p w14:paraId="485EAADB"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21" w:type="pct"/>
            <w:vAlign w:val="center"/>
          </w:tcPr>
          <w:p w14:paraId="72CD6933"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vAlign w:val="center"/>
          </w:tcPr>
          <w:p w14:paraId="4D49BAF8" w14:textId="17966605" w:rsidR="00600BF0" w:rsidRPr="00D10A5D" w:rsidRDefault="00000000" w:rsidP="00D10A5D">
            <w:pPr>
              <w:autoSpaceDE w:val="0"/>
              <w:autoSpaceDN w:val="0"/>
              <w:adjustRightInd w:val="0"/>
              <w:snapToGrid w:val="0"/>
              <w:ind w:right="180"/>
              <w:jc w:val="right"/>
              <w:rPr>
                <w:rFonts w:asciiTheme="minorEastAsia" w:eastAsiaTheme="minorEastAsia" w:hAnsiTheme="minorEastAsia"/>
              </w:rPr>
            </w:pPr>
            <w:r w:rsidRPr="00D10A5D">
              <w:rPr>
                <w:rFonts w:asciiTheme="minorEastAsia" w:eastAsiaTheme="minorEastAsia" w:hAnsiTheme="minorEastAsia"/>
              </w:rPr>
              <w:t>3,366,674.43</w:t>
            </w:r>
          </w:p>
        </w:tc>
      </w:tr>
      <w:tr w:rsidR="00D10A5D" w:rsidRPr="00D10A5D" w14:paraId="79DABD12" w14:textId="77777777">
        <w:tc>
          <w:tcPr>
            <w:tcW w:w="940" w:type="pct"/>
            <w:vAlign w:val="center"/>
          </w:tcPr>
          <w:p w14:paraId="4C0E42FA" w14:textId="77777777" w:rsidR="00600BF0" w:rsidRPr="00D10A5D" w:rsidRDefault="00000000" w:rsidP="00D10A5D">
            <w:pPr>
              <w:autoSpaceDE w:val="0"/>
              <w:autoSpaceDN w:val="0"/>
              <w:adjustRightInd w:val="0"/>
              <w:snapToGrid w:val="0"/>
              <w:jc w:val="both"/>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储备基金</w:t>
            </w:r>
          </w:p>
        </w:tc>
        <w:tc>
          <w:tcPr>
            <w:tcW w:w="1011" w:type="pct"/>
          </w:tcPr>
          <w:p w14:paraId="5A2C6016"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tcPr>
          <w:p w14:paraId="736F2214"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21" w:type="pct"/>
          </w:tcPr>
          <w:p w14:paraId="097B3D4C"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tcPr>
          <w:p w14:paraId="57EB52F7"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r>
      <w:tr w:rsidR="00D10A5D" w:rsidRPr="00D10A5D" w14:paraId="24124934" w14:textId="77777777">
        <w:tc>
          <w:tcPr>
            <w:tcW w:w="940" w:type="pct"/>
            <w:vAlign w:val="center"/>
          </w:tcPr>
          <w:p w14:paraId="57945898" w14:textId="77777777" w:rsidR="00600BF0" w:rsidRPr="00D10A5D" w:rsidRDefault="00000000" w:rsidP="00D10A5D">
            <w:pPr>
              <w:autoSpaceDE w:val="0"/>
              <w:autoSpaceDN w:val="0"/>
              <w:adjustRightInd w:val="0"/>
              <w:snapToGrid w:val="0"/>
              <w:jc w:val="both"/>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企业发展基金</w:t>
            </w:r>
          </w:p>
        </w:tc>
        <w:tc>
          <w:tcPr>
            <w:tcW w:w="1011" w:type="pct"/>
          </w:tcPr>
          <w:p w14:paraId="71179F33"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tcPr>
          <w:p w14:paraId="32435B84"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21" w:type="pct"/>
          </w:tcPr>
          <w:p w14:paraId="5D1AB7AF"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tcPr>
          <w:p w14:paraId="6505A185"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r>
      <w:tr w:rsidR="00D10A5D" w:rsidRPr="00D10A5D" w14:paraId="514121B2" w14:textId="77777777">
        <w:tc>
          <w:tcPr>
            <w:tcW w:w="940" w:type="pct"/>
            <w:vAlign w:val="center"/>
          </w:tcPr>
          <w:p w14:paraId="6C8F1A38" w14:textId="77777777" w:rsidR="00600BF0" w:rsidRPr="00D10A5D" w:rsidRDefault="00000000" w:rsidP="00D10A5D">
            <w:pPr>
              <w:autoSpaceDE w:val="0"/>
              <w:autoSpaceDN w:val="0"/>
              <w:adjustRightInd w:val="0"/>
              <w:snapToGrid w:val="0"/>
              <w:jc w:val="both"/>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lastRenderedPageBreak/>
              <w:t>其他</w:t>
            </w:r>
          </w:p>
        </w:tc>
        <w:tc>
          <w:tcPr>
            <w:tcW w:w="1011" w:type="pct"/>
          </w:tcPr>
          <w:p w14:paraId="48EDB760"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tcPr>
          <w:p w14:paraId="62A0C067"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21" w:type="pct"/>
          </w:tcPr>
          <w:p w14:paraId="4C022A26"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tcPr>
          <w:p w14:paraId="0A17E1E1"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r>
      <w:tr w:rsidR="00D10A5D" w:rsidRPr="00D10A5D" w14:paraId="7062582D" w14:textId="77777777" w:rsidTr="00017F4F">
        <w:tc>
          <w:tcPr>
            <w:tcW w:w="940" w:type="pct"/>
          </w:tcPr>
          <w:p w14:paraId="4AB682E7" w14:textId="77777777" w:rsidR="00600BF0" w:rsidRPr="00D10A5D" w:rsidRDefault="00000000" w:rsidP="00D10A5D">
            <w:pPr>
              <w:autoSpaceDE w:val="0"/>
              <w:autoSpaceDN w:val="0"/>
              <w:adjustRightInd w:val="0"/>
              <w:snapToGrid w:val="0"/>
              <w:jc w:val="center"/>
              <w:rPr>
                <w:rFonts w:asciiTheme="minorEastAsia" w:eastAsiaTheme="minorEastAsia" w:hAnsiTheme="minorEastAsia"/>
                <w:color w:val="000000" w:themeColor="text1"/>
              </w:rPr>
            </w:pPr>
            <w:r w:rsidRPr="00D10A5D">
              <w:rPr>
                <w:rFonts w:asciiTheme="minorEastAsia" w:eastAsiaTheme="minorEastAsia" w:hAnsiTheme="minorEastAsia" w:hint="eastAsia"/>
                <w:color w:val="000000" w:themeColor="text1"/>
              </w:rPr>
              <w:t>合计</w:t>
            </w:r>
          </w:p>
        </w:tc>
        <w:tc>
          <w:tcPr>
            <w:tcW w:w="1011" w:type="pct"/>
            <w:vAlign w:val="center"/>
          </w:tcPr>
          <w:p w14:paraId="56C8BE92" w14:textId="4B728293" w:rsidR="00600BF0" w:rsidRPr="00D10A5D" w:rsidRDefault="00000000" w:rsidP="00D10A5D">
            <w:pPr>
              <w:autoSpaceDE w:val="0"/>
              <w:autoSpaceDN w:val="0"/>
              <w:adjustRightInd w:val="0"/>
              <w:snapToGrid w:val="0"/>
              <w:ind w:right="180"/>
              <w:jc w:val="right"/>
              <w:rPr>
                <w:rFonts w:asciiTheme="minorEastAsia" w:eastAsiaTheme="minorEastAsia" w:hAnsiTheme="minorEastAsia"/>
              </w:rPr>
            </w:pPr>
            <w:r w:rsidRPr="00D10A5D">
              <w:rPr>
                <w:rFonts w:asciiTheme="minorEastAsia" w:eastAsiaTheme="minorEastAsia" w:hAnsiTheme="minorEastAsia"/>
              </w:rPr>
              <w:t>45,665,647.68</w:t>
            </w:r>
          </w:p>
        </w:tc>
        <w:tc>
          <w:tcPr>
            <w:tcW w:w="1014" w:type="pct"/>
            <w:vAlign w:val="center"/>
          </w:tcPr>
          <w:p w14:paraId="6E43BB08"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21" w:type="pct"/>
            <w:vAlign w:val="center"/>
          </w:tcPr>
          <w:p w14:paraId="376B1380" w14:textId="77777777" w:rsidR="00600BF0" w:rsidRPr="00D10A5D" w:rsidRDefault="00600BF0" w:rsidP="00D10A5D">
            <w:pPr>
              <w:autoSpaceDE w:val="0"/>
              <w:autoSpaceDN w:val="0"/>
              <w:adjustRightInd w:val="0"/>
              <w:snapToGrid w:val="0"/>
              <w:ind w:right="180"/>
              <w:jc w:val="right"/>
              <w:rPr>
                <w:rFonts w:asciiTheme="minorEastAsia" w:eastAsiaTheme="minorEastAsia" w:hAnsiTheme="minorEastAsia"/>
              </w:rPr>
            </w:pPr>
          </w:p>
        </w:tc>
        <w:tc>
          <w:tcPr>
            <w:tcW w:w="1014" w:type="pct"/>
            <w:vAlign w:val="center"/>
          </w:tcPr>
          <w:p w14:paraId="21D7D710" w14:textId="030818B3" w:rsidR="00600BF0" w:rsidRPr="00D10A5D" w:rsidRDefault="00000000" w:rsidP="00D10A5D">
            <w:pPr>
              <w:autoSpaceDE w:val="0"/>
              <w:autoSpaceDN w:val="0"/>
              <w:adjustRightInd w:val="0"/>
              <w:snapToGrid w:val="0"/>
              <w:ind w:right="180"/>
              <w:jc w:val="right"/>
              <w:rPr>
                <w:rFonts w:asciiTheme="minorEastAsia" w:eastAsiaTheme="minorEastAsia" w:hAnsiTheme="minorEastAsia"/>
              </w:rPr>
            </w:pPr>
            <w:r w:rsidRPr="00D10A5D">
              <w:rPr>
                <w:rFonts w:asciiTheme="minorEastAsia" w:eastAsiaTheme="minorEastAsia" w:hAnsiTheme="minorEastAsia"/>
              </w:rPr>
              <w:t>45,665,647.68</w:t>
            </w:r>
          </w:p>
        </w:tc>
      </w:tr>
    </w:tbl>
    <w:p w14:paraId="07DDAE9C" w14:textId="77777777" w:rsidR="004E620F" w:rsidRDefault="00000000">
      <w:pPr>
        <w:spacing w:before="60" w:after="60"/>
        <w:rPr>
          <w:color w:val="000000" w:themeColor="text1"/>
        </w:rPr>
      </w:pPr>
      <w:r>
        <w:rPr>
          <w:rFonts w:hint="eastAsia"/>
          <w:color w:val="000000" w:themeColor="text1"/>
        </w:rPr>
        <w:t>盈余公积说明，包括本期增减变动情况、变动原因说明：</w:t>
      </w:r>
    </w:p>
    <w:sdt>
      <w:sdtPr>
        <w:rPr>
          <w:color w:val="000000" w:themeColor="text1"/>
        </w:rPr>
        <w:alias w:val="盈余公积说明"/>
        <w:tag w:val="_GBC_33c5d1ed862f4b36950b5ea2188f5b09"/>
        <w:id w:val="-180438658"/>
        <w:placeholder>
          <w:docPart w:val="GBC22222222222222222222222222222"/>
        </w:placeholder>
      </w:sdtPr>
      <w:sdtContent>
        <w:p w14:paraId="5E805EAD" w14:textId="38B8BA4C" w:rsidR="004E620F" w:rsidRDefault="00000000">
          <w:pPr>
            <w:autoSpaceDE w:val="0"/>
            <w:autoSpaceDN w:val="0"/>
            <w:adjustRightInd w:val="0"/>
            <w:rPr>
              <w:color w:val="000000" w:themeColor="text1"/>
            </w:rPr>
          </w:pPr>
          <w:r>
            <w:rPr>
              <w:rFonts w:hint="eastAsia"/>
              <w:color w:val="000000" w:themeColor="text1"/>
            </w:rPr>
            <w:t>无</w:t>
          </w:r>
        </w:p>
      </w:sdtContent>
    </w:sdt>
    <w:p w14:paraId="7DBD020A" w14:textId="77777777" w:rsidR="004E620F" w:rsidRDefault="00000000">
      <w:pPr>
        <w:pStyle w:val="3"/>
        <w:numPr>
          <w:ilvl w:val="0"/>
          <w:numId w:val="62"/>
        </w:numPr>
        <w:rPr>
          <w:color w:val="000000" w:themeColor="text1"/>
          <w:szCs w:val="21"/>
        </w:rPr>
      </w:pPr>
      <w:r>
        <w:rPr>
          <w:color w:val="000000" w:themeColor="text1"/>
          <w:szCs w:val="21"/>
        </w:rPr>
        <w:t>未分配利润</w:t>
      </w:r>
    </w:p>
    <w:p w14:paraId="570428C0" w14:textId="77777777" w:rsidR="004E620F" w:rsidRDefault="00000000">
      <w:pPr>
        <w:rPr>
          <w:color w:val="000000" w:themeColor="text1"/>
        </w:rPr>
      </w:pPr>
      <w:sdt>
        <w:sdtPr>
          <w:rPr>
            <w:color w:val="000000" w:themeColor="text1"/>
          </w:rPr>
          <w:alias w:val="是否适用：未分配利润[双击切换]"/>
          <w:tag w:val="_GBC_32c558bdbb77445cabeee783e5ff910e"/>
          <w:id w:val="2120714932"/>
          <w:lock w:val="contentLocked"/>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559C35F9"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未分配利润"/>
          <w:tag w:val="_GBC_cfb07ff3eded4b49916cfc42d821bab6"/>
          <w:id w:val="19644645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分配利润"/>
          <w:tag w:val="_GBC_55c70fe731be4b84be72ea88afd989b8"/>
          <w:id w:val="13252407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2696"/>
        <w:gridCol w:w="2612"/>
      </w:tblGrid>
      <w:tr w:rsidR="004E620F" w:rsidRPr="004855A9" w14:paraId="37BFE8D3" w14:textId="77777777" w:rsidTr="004855A9">
        <w:trPr>
          <w:cantSplit/>
        </w:trPr>
        <w:sdt>
          <w:sdtPr>
            <w:rPr>
              <w:rFonts w:asciiTheme="minorEastAsia" w:eastAsiaTheme="minorEastAsia" w:hAnsiTheme="minorEastAsia"/>
            </w:rPr>
            <w:tag w:val="_PLD_b6dc2bd7eebb4e6d9f1ccea8d86e6f47"/>
            <w:id w:val="215400655"/>
          </w:sdtPr>
          <w:sdtContent>
            <w:tc>
              <w:tcPr>
                <w:tcW w:w="1927" w:type="pct"/>
                <w:vAlign w:val="center"/>
              </w:tcPr>
              <w:p w14:paraId="64CF84B2" w14:textId="77777777" w:rsidR="004E620F" w:rsidRPr="004855A9" w:rsidRDefault="00000000">
                <w:pPr>
                  <w:jc w:val="center"/>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6e60054e3c3747d1a0ffc87edacae2b6"/>
            <w:id w:val="669371823"/>
          </w:sdtPr>
          <w:sdtContent>
            <w:tc>
              <w:tcPr>
                <w:tcW w:w="1561" w:type="pct"/>
                <w:vAlign w:val="center"/>
              </w:tcPr>
              <w:p w14:paraId="08228872" w14:textId="77777777" w:rsidR="004E620F" w:rsidRPr="004855A9" w:rsidRDefault="00000000">
                <w:pPr>
                  <w:jc w:val="center"/>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本期</w:t>
                </w:r>
              </w:p>
            </w:tc>
          </w:sdtContent>
        </w:sdt>
        <w:sdt>
          <w:sdtPr>
            <w:rPr>
              <w:rFonts w:asciiTheme="minorEastAsia" w:eastAsiaTheme="minorEastAsia" w:hAnsiTheme="minorEastAsia"/>
            </w:rPr>
            <w:tag w:val="_PLD_9afd54e9959d4b22b00bfe92596a2a16"/>
            <w:id w:val="272067358"/>
          </w:sdtPr>
          <w:sdtContent>
            <w:tc>
              <w:tcPr>
                <w:tcW w:w="1512" w:type="pct"/>
                <w:vAlign w:val="center"/>
              </w:tcPr>
              <w:p w14:paraId="2FD9207B" w14:textId="77777777" w:rsidR="004E620F" w:rsidRPr="004855A9" w:rsidRDefault="00000000">
                <w:pPr>
                  <w:jc w:val="center"/>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上年度</w:t>
                </w:r>
              </w:p>
            </w:tc>
          </w:sdtContent>
        </w:sdt>
      </w:tr>
      <w:tr w:rsidR="004855A9" w:rsidRPr="004855A9" w14:paraId="58D26B92" w14:textId="77777777" w:rsidTr="004855A9">
        <w:trPr>
          <w:cantSplit/>
        </w:trPr>
        <w:tc>
          <w:tcPr>
            <w:tcW w:w="1927" w:type="pct"/>
          </w:tcPr>
          <w:p w14:paraId="5853ADD5" w14:textId="77777777" w:rsidR="00600BF0" w:rsidRPr="004855A9" w:rsidRDefault="00000000" w:rsidP="004855A9">
            <w:pPr>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调整前上期末未分配利润</w:t>
            </w:r>
          </w:p>
        </w:tc>
        <w:tc>
          <w:tcPr>
            <w:tcW w:w="1561" w:type="pct"/>
            <w:vAlign w:val="center"/>
          </w:tcPr>
          <w:p w14:paraId="1D40B3A6" w14:textId="2266EC39" w:rsidR="00600BF0" w:rsidRPr="004855A9" w:rsidRDefault="00000000" w:rsidP="004855A9">
            <w:pPr>
              <w:ind w:right="6"/>
              <w:jc w:val="right"/>
              <w:rPr>
                <w:rFonts w:asciiTheme="minorEastAsia" w:eastAsiaTheme="minorEastAsia" w:hAnsiTheme="minorEastAsia"/>
              </w:rPr>
            </w:pPr>
            <w:r w:rsidRPr="004855A9">
              <w:rPr>
                <w:rFonts w:asciiTheme="minorEastAsia" w:eastAsiaTheme="minorEastAsia" w:hAnsiTheme="minorEastAsia"/>
              </w:rPr>
              <w:t>-763,507,523.54</w:t>
            </w:r>
          </w:p>
        </w:tc>
        <w:tc>
          <w:tcPr>
            <w:tcW w:w="1512" w:type="pct"/>
            <w:vAlign w:val="center"/>
          </w:tcPr>
          <w:p w14:paraId="5638B707" w14:textId="61811348" w:rsidR="00600BF0" w:rsidRPr="004855A9" w:rsidRDefault="00000000" w:rsidP="004855A9">
            <w:pPr>
              <w:jc w:val="right"/>
              <w:rPr>
                <w:rFonts w:asciiTheme="minorEastAsia" w:eastAsiaTheme="minorEastAsia" w:hAnsiTheme="minorEastAsia"/>
              </w:rPr>
            </w:pPr>
            <w:r w:rsidRPr="004855A9">
              <w:rPr>
                <w:rFonts w:asciiTheme="minorEastAsia" w:eastAsiaTheme="minorEastAsia" w:hAnsiTheme="minorEastAsia"/>
              </w:rPr>
              <w:t>-709,876,579.95</w:t>
            </w:r>
          </w:p>
        </w:tc>
      </w:tr>
      <w:tr w:rsidR="004855A9" w:rsidRPr="004855A9" w14:paraId="5BF6A7E3" w14:textId="77777777" w:rsidTr="004855A9">
        <w:trPr>
          <w:cantSplit/>
        </w:trPr>
        <w:tc>
          <w:tcPr>
            <w:tcW w:w="1927" w:type="pct"/>
          </w:tcPr>
          <w:p w14:paraId="1B75ACB0" w14:textId="77777777" w:rsidR="00600BF0" w:rsidRPr="004855A9" w:rsidRDefault="00000000" w:rsidP="004855A9">
            <w:pPr>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调整期初未分配利润合计数（调增</w:t>
            </w:r>
            <w:r w:rsidRPr="004855A9">
              <w:rPr>
                <w:rFonts w:asciiTheme="minorEastAsia" w:eastAsiaTheme="minorEastAsia" w:hAnsiTheme="minorEastAsia"/>
                <w:color w:val="000000" w:themeColor="text1"/>
              </w:rPr>
              <w:t>+</w:t>
            </w:r>
            <w:r w:rsidRPr="004855A9">
              <w:rPr>
                <w:rFonts w:asciiTheme="minorEastAsia" w:eastAsiaTheme="minorEastAsia" w:hAnsiTheme="minorEastAsia" w:hint="eastAsia"/>
                <w:color w:val="000000" w:themeColor="text1"/>
              </w:rPr>
              <w:t>，调减-）</w:t>
            </w:r>
          </w:p>
        </w:tc>
        <w:tc>
          <w:tcPr>
            <w:tcW w:w="1561" w:type="pct"/>
          </w:tcPr>
          <w:p w14:paraId="0C6E9DF4" w14:textId="77777777" w:rsidR="00600BF0" w:rsidRPr="004855A9" w:rsidRDefault="00600BF0" w:rsidP="004855A9">
            <w:pPr>
              <w:ind w:right="6"/>
              <w:jc w:val="right"/>
              <w:rPr>
                <w:rFonts w:asciiTheme="minorEastAsia" w:eastAsiaTheme="minorEastAsia" w:hAnsiTheme="minorEastAsia"/>
              </w:rPr>
            </w:pPr>
          </w:p>
        </w:tc>
        <w:tc>
          <w:tcPr>
            <w:tcW w:w="1512" w:type="pct"/>
          </w:tcPr>
          <w:p w14:paraId="0AAE4E18" w14:textId="77777777" w:rsidR="00600BF0" w:rsidRPr="004855A9" w:rsidRDefault="00600BF0" w:rsidP="004855A9">
            <w:pPr>
              <w:ind w:right="6"/>
              <w:jc w:val="right"/>
              <w:rPr>
                <w:rFonts w:asciiTheme="minorEastAsia" w:eastAsiaTheme="minorEastAsia" w:hAnsiTheme="minorEastAsia"/>
              </w:rPr>
            </w:pPr>
          </w:p>
        </w:tc>
      </w:tr>
      <w:tr w:rsidR="004855A9" w:rsidRPr="004855A9" w14:paraId="76F0C78F" w14:textId="77777777" w:rsidTr="00A367F6">
        <w:trPr>
          <w:cantSplit/>
        </w:trPr>
        <w:tc>
          <w:tcPr>
            <w:tcW w:w="1927" w:type="pct"/>
          </w:tcPr>
          <w:p w14:paraId="2093A002" w14:textId="77777777" w:rsidR="00600BF0" w:rsidRPr="004855A9" w:rsidRDefault="00000000" w:rsidP="004855A9">
            <w:pPr>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调整后期初未分配利润</w:t>
            </w:r>
          </w:p>
        </w:tc>
        <w:tc>
          <w:tcPr>
            <w:tcW w:w="1561" w:type="pct"/>
            <w:vAlign w:val="center"/>
          </w:tcPr>
          <w:p w14:paraId="5A6E3FD2" w14:textId="255A0582" w:rsidR="00600BF0" w:rsidRPr="004855A9" w:rsidRDefault="00000000" w:rsidP="004855A9">
            <w:pPr>
              <w:ind w:right="6"/>
              <w:jc w:val="right"/>
              <w:rPr>
                <w:rFonts w:asciiTheme="minorEastAsia" w:eastAsiaTheme="minorEastAsia" w:hAnsiTheme="minorEastAsia"/>
              </w:rPr>
            </w:pPr>
            <w:r w:rsidRPr="004855A9">
              <w:rPr>
                <w:rFonts w:asciiTheme="minorEastAsia" w:eastAsiaTheme="minorEastAsia" w:hAnsiTheme="minorEastAsia"/>
              </w:rPr>
              <w:t>-763,507,523.54</w:t>
            </w:r>
          </w:p>
        </w:tc>
        <w:tc>
          <w:tcPr>
            <w:tcW w:w="1512" w:type="pct"/>
            <w:vAlign w:val="center"/>
          </w:tcPr>
          <w:p w14:paraId="529345FC" w14:textId="0992003B" w:rsidR="00600BF0" w:rsidRPr="004855A9" w:rsidRDefault="00000000" w:rsidP="004855A9">
            <w:pPr>
              <w:ind w:right="6"/>
              <w:jc w:val="right"/>
              <w:rPr>
                <w:rFonts w:asciiTheme="minorEastAsia" w:eastAsiaTheme="minorEastAsia" w:hAnsiTheme="minorEastAsia"/>
              </w:rPr>
            </w:pPr>
            <w:r w:rsidRPr="004855A9">
              <w:rPr>
                <w:rFonts w:asciiTheme="minorEastAsia" w:eastAsiaTheme="minorEastAsia" w:hAnsiTheme="minorEastAsia"/>
              </w:rPr>
              <w:t>-709,876,579.95</w:t>
            </w:r>
          </w:p>
        </w:tc>
      </w:tr>
      <w:tr w:rsidR="004855A9" w:rsidRPr="004855A9" w14:paraId="66840249" w14:textId="77777777" w:rsidTr="001E7767">
        <w:trPr>
          <w:cantSplit/>
        </w:trPr>
        <w:tc>
          <w:tcPr>
            <w:tcW w:w="1927" w:type="pct"/>
          </w:tcPr>
          <w:p w14:paraId="0E24B230" w14:textId="77777777" w:rsidR="00600BF0" w:rsidRPr="004855A9" w:rsidRDefault="00000000" w:rsidP="004855A9">
            <w:pPr>
              <w:ind w:right="6"/>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加：本期归属于母公司所有者的净利润</w:t>
            </w:r>
          </w:p>
        </w:tc>
        <w:tc>
          <w:tcPr>
            <w:tcW w:w="1561" w:type="pct"/>
            <w:vAlign w:val="center"/>
          </w:tcPr>
          <w:p w14:paraId="30D48B05" w14:textId="738A6F82" w:rsidR="00600BF0" w:rsidRPr="004855A9" w:rsidRDefault="00000000" w:rsidP="004855A9">
            <w:pPr>
              <w:ind w:right="6"/>
              <w:jc w:val="right"/>
              <w:rPr>
                <w:rFonts w:asciiTheme="minorEastAsia" w:eastAsiaTheme="minorEastAsia" w:hAnsiTheme="minorEastAsia"/>
              </w:rPr>
            </w:pPr>
            <w:r w:rsidRPr="004855A9">
              <w:rPr>
                <w:rFonts w:asciiTheme="minorEastAsia" w:eastAsiaTheme="minorEastAsia" w:hAnsiTheme="minorEastAsia"/>
              </w:rPr>
              <w:t>-62,633,850.04</w:t>
            </w:r>
          </w:p>
        </w:tc>
        <w:tc>
          <w:tcPr>
            <w:tcW w:w="1512" w:type="pct"/>
            <w:vAlign w:val="center"/>
          </w:tcPr>
          <w:p w14:paraId="64E5FF67" w14:textId="20E4B900" w:rsidR="00600BF0" w:rsidRPr="004855A9" w:rsidRDefault="00000000" w:rsidP="004855A9">
            <w:pPr>
              <w:ind w:right="6"/>
              <w:jc w:val="right"/>
              <w:rPr>
                <w:rFonts w:asciiTheme="minorEastAsia" w:eastAsiaTheme="minorEastAsia" w:hAnsiTheme="minorEastAsia"/>
              </w:rPr>
            </w:pPr>
            <w:r w:rsidRPr="004855A9">
              <w:rPr>
                <w:rFonts w:asciiTheme="minorEastAsia" w:eastAsiaTheme="minorEastAsia" w:hAnsiTheme="minorEastAsia"/>
              </w:rPr>
              <w:t>-53,630,943.59</w:t>
            </w:r>
          </w:p>
        </w:tc>
      </w:tr>
      <w:tr w:rsidR="004855A9" w:rsidRPr="004855A9" w14:paraId="5C10F502" w14:textId="77777777" w:rsidTr="004855A9">
        <w:trPr>
          <w:cantSplit/>
        </w:trPr>
        <w:tc>
          <w:tcPr>
            <w:tcW w:w="1927" w:type="pct"/>
          </w:tcPr>
          <w:p w14:paraId="71588BA0" w14:textId="77777777" w:rsidR="00600BF0" w:rsidRPr="004855A9" w:rsidRDefault="00000000" w:rsidP="004855A9">
            <w:pPr>
              <w:autoSpaceDE w:val="0"/>
              <w:autoSpaceDN w:val="0"/>
              <w:adjustRightInd w:val="0"/>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减：提取法定盈余公积</w:t>
            </w:r>
          </w:p>
        </w:tc>
        <w:tc>
          <w:tcPr>
            <w:tcW w:w="1561" w:type="pct"/>
          </w:tcPr>
          <w:p w14:paraId="6CF1628C" w14:textId="77777777" w:rsidR="00600BF0" w:rsidRPr="004855A9" w:rsidRDefault="00600BF0" w:rsidP="004855A9">
            <w:pPr>
              <w:jc w:val="right"/>
              <w:rPr>
                <w:rFonts w:asciiTheme="minorEastAsia" w:eastAsiaTheme="minorEastAsia" w:hAnsiTheme="minorEastAsia"/>
              </w:rPr>
            </w:pPr>
          </w:p>
        </w:tc>
        <w:tc>
          <w:tcPr>
            <w:tcW w:w="1512" w:type="pct"/>
          </w:tcPr>
          <w:p w14:paraId="035E8495" w14:textId="77777777" w:rsidR="00600BF0" w:rsidRPr="004855A9" w:rsidRDefault="00600BF0" w:rsidP="004855A9">
            <w:pPr>
              <w:ind w:right="6"/>
              <w:jc w:val="right"/>
              <w:rPr>
                <w:rFonts w:asciiTheme="minorEastAsia" w:eastAsiaTheme="minorEastAsia" w:hAnsiTheme="minorEastAsia"/>
              </w:rPr>
            </w:pPr>
          </w:p>
        </w:tc>
      </w:tr>
      <w:tr w:rsidR="004855A9" w:rsidRPr="004855A9" w14:paraId="21030CC6" w14:textId="77777777" w:rsidTr="004855A9">
        <w:trPr>
          <w:cantSplit/>
        </w:trPr>
        <w:tc>
          <w:tcPr>
            <w:tcW w:w="1927" w:type="pct"/>
          </w:tcPr>
          <w:p w14:paraId="1194465D" w14:textId="77777777" w:rsidR="00600BF0" w:rsidRPr="004855A9" w:rsidRDefault="00000000" w:rsidP="004855A9">
            <w:pPr>
              <w:autoSpaceDE w:val="0"/>
              <w:autoSpaceDN w:val="0"/>
              <w:adjustRightInd w:val="0"/>
              <w:ind w:firstLine="420"/>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提取任意盈余公积</w:t>
            </w:r>
          </w:p>
        </w:tc>
        <w:tc>
          <w:tcPr>
            <w:tcW w:w="1561" w:type="pct"/>
          </w:tcPr>
          <w:p w14:paraId="005C2233" w14:textId="77777777" w:rsidR="00600BF0" w:rsidRPr="004855A9" w:rsidRDefault="00600BF0" w:rsidP="004855A9">
            <w:pPr>
              <w:jc w:val="right"/>
              <w:rPr>
                <w:rFonts w:asciiTheme="minorEastAsia" w:eastAsiaTheme="minorEastAsia" w:hAnsiTheme="minorEastAsia"/>
              </w:rPr>
            </w:pPr>
          </w:p>
        </w:tc>
        <w:tc>
          <w:tcPr>
            <w:tcW w:w="1512" w:type="pct"/>
          </w:tcPr>
          <w:p w14:paraId="6998ABC8" w14:textId="77777777" w:rsidR="00600BF0" w:rsidRPr="004855A9" w:rsidRDefault="00600BF0" w:rsidP="004855A9">
            <w:pPr>
              <w:ind w:right="6"/>
              <w:jc w:val="right"/>
              <w:rPr>
                <w:rFonts w:asciiTheme="minorEastAsia" w:eastAsiaTheme="minorEastAsia" w:hAnsiTheme="minorEastAsia"/>
              </w:rPr>
            </w:pPr>
          </w:p>
        </w:tc>
      </w:tr>
      <w:tr w:rsidR="004855A9" w:rsidRPr="004855A9" w14:paraId="0033F1A2" w14:textId="77777777" w:rsidTr="004855A9">
        <w:trPr>
          <w:cantSplit/>
        </w:trPr>
        <w:tc>
          <w:tcPr>
            <w:tcW w:w="1927" w:type="pct"/>
          </w:tcPr>
          <w:p w14:paraId="0D0DC620" w14:textId="77777777" w:rsidR="00600BF0" w:rsidRPr="004855A9" w:rsidRDefault="00000000" w:rsidP="004855A9">
            <w:pPr>
              <w:autoSpaceDE w:val="0"/>
              <w:autoSpaceDN w:val="0"/>
              <w:adjustRightInd w:val="0"/>
              <w:ind w:firstLine="420"/>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提取一般风险准备</w:t>
            </w:r>
          </w:p>
        </w:tc>
        <w:tc>
          <w:tcPr>
            <w:tcW w:w="1561" w:type="pct"/>
          </w:tcPr>
          <w:p w14:paraId="647663F5" w14:textId="77777777" w:rsidR="00600BF0" w:rsidRPr="004855A9" w:rsidRDefault="00600BF0" w:rsidP="004855A9">
            <w:pPr>
              <w:jc w:val="right"/>
              <w:rPr>
                <w:rFonts w:asciiTheme="minorEastAsia" w:eastAsiaTheme="minorEastAsia" w:hAnsiTheme="minorEastAsia"/>
              </w:rPr>
            </w:pPr>
          </w:p>
        </w:tc>
        <w:tc>
          <w:tcPr>
            <w:tcW w:w="1512" w:type="pct"/>
          </w:tcPr>
          <w:p w14:paraId="2CE59FE5" w14:textId="77777777" w:rsidR="00600BF0" w:rsidRPr="004855A9" w:rsidRDefault="00600BF0" w:rsidP="004855A9">
            <w:pPr>
              <w:ind w:right="6"/>
              <w:jc w:val="right"/>
              <w:rPr>
                <w:rFonts w:asciiTheme="minorEastAsia" w:eastAsiaTheme="minorEastAsia" w:hAnsiTheme="minorEastAsia"/>
              </w:rPr>
            </w:pPr>
          </w:p>
        </w:tc>
      </w:tr>
      <w:tr w:rsidR="004855A9" w:rsidRPr="004855A9" w14:paraId="74CF241B" w14:textId="77777777" w:rsidTr="004855A9">
        <w:trPr>
          <w:cantSplit/>
        </w:trPr>
        <w:tc>
          <w:tcPr>
            <w:tcW w:w="1927" w:type="pct"/>
          </w:tcPr>
          <w:p w14:paraId="63C9745E" w14:textId="77777777" w:rsidR="00600BF0" w:rsidRPr="004855A9" w:rsidRDefault="00000000" w:rsidP="004855A9">
            <w:pPr>
              <w:autoSpaceDE w:val="0"/>
              <w:autoSpaceDN w:val="0"/>
              <w:adjustRightInd w:val="0"/>
              <w:ind w:firstLine="420"/>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应付普通股股利</w:t>
            </w:r>
          </w:p>
        </w:tc>
        <w:tc>
          <w:tcPr>
            <w:tcW w:w="1561" w:type="pct"/>
          </w:tcPr>
          <w:p w14:paraId="428233E9" w14:textId="77777777" w:rsidR="00600BF0" w:rsidRPr="004855A9" w:rsidRDefault="00600BF0" w:rsidP="004855A9">
            <w:pPr>
              <w:jc w:val="right"/>
              <w:rPr>
                <w:rFonts w:asciiTheme="minorEastAsia" w:eastAsiaTheme="minorEastAsia" w:hAnsiTheme="minorEastAsia"/>
              </w:rPr>
            </w:pPr>
          </w:p>
        </w:tc>
        <w:tc>
          <w:tcPr>
            <w:tcW w:w="1512" w:type="pct"/>
          </w:tcPr>
          <w:p w14:paraId="180E39E1" w14:textId="77777777" w:rsidR="00600BF0" w:rsidRPr="004855A9" w:rsidRDefault="00600BF0" w:rsidP="004855A9">
            <w:pPr>
              <w:ind w:right="6"/>
              <w:jc w:val="right"/>
              <w:rPr>
                <w:rFonts w:asciiTheme="minorEastAsia" w:eastAsiaTheme="minorEastAsia" w:hAnsiTheme="minorEastAsia"/>
              </w:rPr>
            </w:pPr>
          </w:p>
        </w:tc>
      </w:tr>
      <w:tr w:rsidR="004855A9" w:rsidRPr="004855A9" w14:paraId="52FC4FB8" w14:textId="77777777" w:rsidTr="004855A9">
        <w:trPr>
          <w:cantSplit/>
        </w:trPr>
        <w:tc>
          <w:tcPr>
            <w:tcW w:w="1927" w:type="pct"/>
          </w:tcPr>
          <w:p w14:paraId="49A928ED" w14:textId="77777777" w:rsidR="00600BF0" w:rsidRPr="004855A9" w:rsidRDefault="00000000" w:rsidP="004855A9">
            <w:pPr>
              <w:autoSpaceDE w:val="0"/>
              <w:autoSpaceDN w:val="0"/>
              <w:adjustRightInd w:val="0"/>
              <w:ind w:firstLine="420"/>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转作股本的普通股股利</w:t>
            </w:r>
          </w:p>
        </w:tc>
        <w:tc>
          <w:tcPr>
            <w:tcW w:w="1561" w:type="pct"/>
          </w:tcPr>
          <w:p w14:paraId="7993F585" w14:textId="77777777" w:rsidR="00600BF0" w:rsidRPr="004855A9" w:rsidRDefault="00600BF0" w:rsidP="004855A9">
            <w:pPr>
              <w:jc w:val="right"/>
              <w:rPr>
                <w:rFonts w:asciiTheme="minorEastAsia" w:eastAsiaTheme="minorEastAsia" w:hAnsiTheme="minorEastAsia"/>
              </w:rPr>
            </w:pPr>
          </w:p>
        </w:tc>
        <w:tc>
          <w:tcPr>
            <w:tcW w:w="1512" w:type="pct"/>
          </w:tcPr>
          <w:p w14:paraId="3C3EDEF6" w14:textId="77777777" w:rsidR="00600BF0" w:rsidRPr="004855A9" w:rsidRDefault="00600BF0" w:rsidP="004855A9">
            <w:pPr>
              <w:ind w:right="6"/>
              <w:jc w:val="right"/>
              <w:rPr>
                <w:rFonts w:asciiTheme="minorEastAsia" w:eastAsiaTheme="minorEastAsia" w:hAnsiTheme="minorEastAsia"/>
              </w:rPr>
            </w:pPr>
          </w:p>
        </w:tc>
      </w:tr>
      <w:tr w:rsidR="004855A9" w:rsidRPr="004855A9" w14:paraId="79E54B8B" w14:textId="77777777" w:rsidTr="004855A9">
        <w:trPr>
          <w:cantSplit/>
        </w:trPr>
        <w:tc>
          <w:tcPr>
            <w:tcW w:w="1927" w:type="pct"/>
          </w:tcPr>
          <w:p w14:paraId="348B2335" w14:textId="77777777" w:rsidR="00600BF0" w:rsidRPr="004855A9" w:rsidRDefault="00600BF0" w:rsidP="004855A9">
            <w:pPr>
              <w:autoSpaceDE w:val="0"/>
              <w:autoSpaceDN w:val="0"/>
              <w:adjustRightInd w:val="0"/>
              <w:rPr>
                <w:rFonts w:asciiTheme="minorEastAsia" w:eastAsiaTheme="minorEastAsia" w:hAnsiTheme="minorEastAsia"/>
              </w:rPr>
            </w:pPr>
          </w:p>
        </w:tc>
        <w:tc>
          <w:tcPr>
            <w:tcW w:w="1561" w:type="pct"/>
          </w:tcPr>
          <w:p w14:paraId="58D2682B" w14:textId="77777777" w:rsidR="00600BF0" w:rsidRPr="004855A9" w:rsidRDefault="00600BF0" w:rsidP="004855A9">
            <w:pPr>
              <w:ind w:right="6"/>
              <w:jc w:val="right"/>
              <w:rPr>
                <w:rFonts w:asciiTheme="minorEastAsia" w:eastAsiaTheme="minorEastAsia" w:hAnsiTheme="minorEastAsia"/>
              </w:rPr>
            </w:pPr>
          </w:p>
        </w:tc>
        <w:tc>
          <w:tcPr>
            <w:tcW w:w="1512" w:type="pct"/>
          </w:tcPr>
          <w:p w14:paraId="1AF31124" w14:textId="77777777" w:rsidR="00600BF0" w:rsidRPr="004855A9" w:rsidRDefault="00600BF0" w:rsidP="004855A9">
            <w:pPr>
              <w:ind w:right="6"/>
              <w:jc w:val="right"/>
              <w:rPr>
                <w:rFonts w:asciiTheme="minorEastAsia" w:eastAsiaTheme="minorEastAsia" w:hAnsiTheme="minorEastAsia"/>
              </w:rPr>
            </w:pPr>
          </w:p>
        </w:tc>
      </w:tr>
      <w:tr w:rsidR="004855A9" w:rsidRPr="004855A9" w14:paraId="1B113AE0" w14:textId="77777777" w:rsidTr="004855A9">
        <w:trPr>
          <w:cantSplit/>
        </w:trPr>
        <w:tc>
          <w:tcPr>
            <w:tcW w:w="1927" w:type="pct"/>
          </w:tcPr>
          <w:p w14:paraId="6C901FE9" w14:textId="77777777" w:rsidR="00600BF0" w:rsidRPr="004855A9" w:rsidRDefault="00600BF0" w:rsidP="004855A9">
            <w:pPr>
              <w:autoSpaceDE w:val="0"/>
              <w:autoSpaceDN w:val="0"/>
              <w:adjustRightInd w:val="0"/>
              <w:rPr>
                <w:rFonts w:asciiTheme="minorEastAsia" w:eastAsiaTheme="minorEastAsia" w:hAnsiTheme="minorEastAsia"/>
              </w:rPr>
            </w:pPr>
          </w:p>
        </w:tc>
        <w:tc>
          <w:tcPr>
            <w:tcW w:w="1561" w:type="pct"/>
          </w:tcPr>
          <w:p w14:paraId="702516C4" w14:textId="77777777" w:rsidR="00600BF0" w:rsidRPr="004855A9" w:rsidRDefault="00600BF0" w:rsidP="004855A9">
            <w:pPr>
              <w:ind w:right="6"/>
              <w:jc w:val="right"/>
              <w:rPr>
                <w:rFonts w:asciiTheme="minorEastAsia" w:eastAsiaTheme="minorEastAsia" w:hAnsiTheme="minorEastAsia"/>
              </w:rPr>
            </w:pPr>
          </w:p>
        </w:tc>
        <w:tc>
          <w:tcPr>
            <w:tcW w:w="1512" w:type="pct"/>
          </w:tcPr>
          <w:p w14:paraId="59E75769" w14:textId="77777777" w:rsidR="00600BF0" w:rsidRPr="004855A9" w:rsidRDefault="00600BF0" w:rsidP="004855A9">
            <w:pPr>
              <w:ind w:right="6"/>
              <w:jc w:val="right"/>
              <w:rPr>
                <w:rFonts w:asciiTheme="minorEastAsia" w:eastAsiaTheme="minorEastAsia" w:hAnsiTheme="minorEastAsia"/>
              </w:rPr>
            </w:pPr>
          </w:p>
        </w:tc>
      </w:tr>
      <w:tr w:rsidR="004855A9" w:rsidRPr="004855A9" w14:paraId="4C849D03" w14:textId="77777777" w:rsidTr="00542B9B">
        <w:trPr>
          <w:cantSplit/>
        </w:trPr>
        <w:tc>
          <w:tcPr>
            <w:tcW w:w="1927" w:type="pct"/>
          </w:tcPr>
          <w:p w14:paraId="7F0C7425" w14:textId="77777777" w:rsidR="00600BF0" w:rsidRPr="004855A9" w:rsidRDefault="00000000" w:rsidP="004855A9">
            <w:pPr>
              <w:autoSpaceDE w:val="0"/>
              <w:autoSpaceDN w:val="0"/>
              <w:adjustRightInd w:val="0"/>
              <w:rPr>
                <w:rFonts w:asciiTheme="minorEastAsia" w:eastAsiaTheme="minorEastAsia" w:hAnsiTheme="minorEastAsia"/>
                <w:color w:val="000000" w:themeColor="text1"/>
              </w:rPr>
            </w:pPr>
            <w:r w:rsidRPr="004855A9">
              <w:rPr>
                <w:rFonts w:asciiTheme="minorEastAsia" w:eastAsiaTheme="minorEastAsia" w:hAnsiTheme="minorEastAsia" w:hint="eastAsia"/>
                <w:color w:val="000000" w:themeColor="text1"/>
              </w:rPr>
              <w:t>期末未分配利润</w:t>
            </w:r>
          </w:p>
        </w:tc>
        <w:tc>
          <w:tcPr>
            <w:tcW w:w="1561" w:type="pct"/>
            <w:vAlign w:val="center"/>
          </w:tcPr>
          <w:p w14:paraId="1BD0A84E" w14:textId="261A0E88" w:rsidR="00600BF0" w:rsidRPr="004855A9" w:rsidRDefault="00000000" w:rsidP="004855A9">
            <w:pPr>
              <w:jc w:val="right"/>
              <w:rPr>
                <w:rFonts w:asciiTheme="minorEastAsia" w:eastAsiaTheme="minorEastAsia" w:hAnsiTheme="minorEastAsia"/>
              </w:rPr>
            </w:pPr>
            <w:r w:rsidRPr="004855A9">
              <w:rPr>
                <w:rFonts w:asciiTheme="minorEastAsia" w:eastAsiaTheme="minorEastAsia" w:hAnsiTheme="minorEastAsia"/>
              </w:rPr>
              <w:t>-826,141,373.58</w:t>
            </w:r>
          </w:p>
        </w:tc>
        <w:tc>
          <w:tcPr>
            <w:tcW w:w="1512" w:type="pct"/>
            <w:vAlign w:val="center"/>
          </w:tcPr>
          <w:p w14:paraId="2ED56B5D" w14:textId="50AC30CD" w:rsidR="00600BF0" w:rsidRPr="004855A9" w:rsidRDefault="00000000" w:rsidP="004855A9">
            <w:pPr>
              <w:ind w:right="6"/>
              <w:jc w:val="right"/>
              <w:rPr>
                <w:rFonts w:asciiTheme="minorEastAsia" w:eastAsiaTheme="minorEastAsia" w:hAnsiTheme="minorEastAsia"/>
              </w:rPr>
            </w:pPr>
            <w:r w:rsidRPr="004855A9">
              <w:rPr>
                <w:rFonts w:asciiTheme="minorEastAsia" w:eastAsiaTheme="minorEastAsia" w:hAnsiTheme="minorEastAsia"/>
              </w:rPr>
              <w:t>-763,507,523.54</w:t>
            </w:r>
          </w:p>
        </w:tc>
      </w:tr>
    </w:tbl>
    <w:p w14:paraId="168847D8" w14:textId="77777777" w:rsidR="004E620F" w:rsidRDefault="00000000">
      <w:pPr>
        <w:spacing w:before="60" w:after="60"/>
        <w:rPr>
          <w:color w:val="000000" w:themeColor="text1"/>
        </w:rPr>
      </w:pPr>
      <w:r>
        <w:rPr>
          <w:rFonts w:hint="eastAsia"/>
          <w:color w:val="000000" w:themeColor="text1"/>
        </w:rPr>
        <w:t>调整期初未分配利润明细：</w:t>
      </w:r>
    </w:p>
    <w:p w14:paraId="0538F573" w14:textId="4794B6B0" w:rsidR="004E620F" w:rsidRDefault="00000000">
      <w:pPr>
        <w:rPr>
          <w:color w:val="000000" w:themeColor="text1"/>
        </w:rPr>
      </w:pPr>
      <w:r>
        <w:rPr>
          <w:rFonts w:hint="eastAsia"/>
          <w:color w:val="000000" w:themeColor="text1"/>
        </w:rPr>
        <w:t>1</w:t>
      </w:r>
      <w:r>
        <w:rPr>
          <w:rFonts w:hint="eastAsia"/>
          <w:color w:val="000000" w:themeColor="text1"/>
        </w:rPr>
        <w:t>、由于《企业会计准则》及其相关新规定进行追溯调整，影响期初未分配利润</w:t>
      </w:r>
      <w:sdt>
        <w:sdtPr>
          <w:rPr>
            <w:rFonts w:hint="eastAsia"/>
            <w:color w:val="000000" w:themeColor="text1"/>
          </w:rPr>
          <w:alias w:val="依据《企业会计准则》及其相关规定进行追溯调整影响年初未分配利润合计"/>
          <w:tag w:val="_GBC_a54a245e74754754a6239606b5ebbb06"/>
          <w:id w:val="-1525628879"/>
          <w:placeholder>
            <w:docPart w:val="GBC22222222222222222222222222222"/>
          </w:placeholder>
        </w:sdt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752CF74B" w14:textId="4005116F" w:rsidR="004E620F" w:rsidRDefault="00000000">
      <w:pPr>
        <w:rPr>
          <w:color w:val="000000" w:themeColor="text1"/>
        </w:rPr>
      </w:pPr>
      <w:r>
        <w:rPr>
          <w:rFonts w:hint="eastAsia"/>
          <w:color w:val="000000" w:themeColor="text1"/>
        </w:rPr>
        <w:t>2</w:t>
      </w:r>
      <w:r>
        <w:rPr>
          <w:rFonts w:hint="eastAsia"/>
          <w:color w:val="000000" w:themeColor="text1"/>
        </w:rPr>
        <w:t>、由于会计政策变更，影响期初未分配利润</w:t>
      </w:r>
      <w:sdt>
        <w:sdtPr>
          <w:rPr>
            <w:rFonts w:hint="eastAsia"/>
            <w:color w:val="000000" w:themeColor="text1"/>
          </w:rPr>
          <w:alias w:val="由于会计政策变更影响年初未分配利润"/>
          <w:tag w:val="_GBC_8295d6891c8842f58b58e4223b4e1700"/>
          <w:id w:val="1803266640"/>
          <w:placeholder>
            <w:docPart w:val="GBC22222222222222222222222222222"/>
          </w:placeholder>
        </w:sdt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5917F321" w14:textId="1B9E3B08" w:rsidR="004E620F" w:rsidRDefault="00000000">
      <w:pPr>
        <w:rPr>
          <w:color w:val="000000" w:themeColor="text1"/>
        </w:rPr>
      </w:pPr>
      <w:r>
        <w:rPr>
          <w:rFonts w:hint="eastAsia"/>
          <w:color w:val="000000" w:themeColor="text1"/>
        </w:rPr>
        <w:t>3</w:t>
      </w:r>
      <w:r>
        <w:rPr>
          <w:rFonts w:hint="eastAsia"/>
          <w:color w:val="000000" w:themeColor="text1"/>
        </w:rPr>
        <w:t>、由于重大会计差错更正，影响期初未分配利润</w:t>
      </w:r>
      <w:sdt>
        <w:sdtPr>
          <w:rPr>
            <w:rFonts w:hint="eastAsia"/>
            <w:color w:val="000000" w:themeColor="text1"/>
          </w:rPr>
          <w:alias w:val="由于重大会计差错更正影响年初未分配利润"/>
          <w:tag w:val="_GBC_34728ea6faff41218abab9b8fede268c"/>
          <w:id w:val="304661892"/>
          <w:placeholder>
            <w:docPart w:val="GBC22222222222222222222222222222"/>
          </w:placeholder>
        </w:sdt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06D70EA3" w14:textId="0A2F9805" w:rsidR="004E620F" w:rsidRDefault="00000000">
      <w:pPr>
        <w:rPr>
          <w:color w:val="000000" w:themeColor="text1"/>
        </w:rPr>
      </w:pPr>
      <w:r>
        <w:rPr>
          <w:rFonts w:hint="eastAsia"/>
          <w:color w:val="000000" w:themeColor="text1"/>
        </w:rPr>
        <w:t>4</w:t>
      </w:r>
      <w:r>
        <w:rPr>
          <w:rFonts w:hint="eastAsia"/>
          <w:color w:val="000000" w:themeColor="text1"/>
        </w:rPr>
        <w:t>、由于同一控制导致的合并范围变更，影响期初未分配利润</w:t>
      </w:r>
      <w:sdt>
        <w:sdtPr>
          <w:rPr>
            <w:rFonts w:hint="eastAsia"/>
            <w:color w:val="000000" w:themeColor="text1"/>
          </w:rPr>
          <w:alias w:val="同一控制导致的合并范围变更影响年初未分配利润"/>
          <w:tag w:val="_GBC_4d9b7a873cb94aba9044210a45f81108"/>
          <w:id w:val="-878931678"/>
          <w:placeholder>
            <w:docPart w:val="GBC22222222222222222222222222222"/>
          </w:placeholder>
        </w:sdt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035927EF" w14:textId="6B78A0BC" w:rsidR="004E620F" w:rsidRDefault="00000000">
      <w:pPr>
        <w:rPr>
          <w:color w:val="000000" w:themeColor="text1"/>
        </w:rPr>
      </w:pPr>
      <w:r>
        <w:rPr>
          <w:rFonts w:hint="eastAsia"/>
          <w:color w:val="000000" w:themeColor="text1"/>
        </w:rPr>
        <w:t>5</w:t>
      </w:r>
      <w:r>
        <w:rPr>
          <w:rFonts w:hint="eastAsia"/>
          <w:color w:val="000000" w:themeColor="text1"/>
        </w:rPr>
        <w:t>、其他调整合计影响期初未分配利润</w:t>
      </w:r>
      <w:sdt>
        <w:sdtPr>
          <w:rPr>
            <w:rFonts w:hint="eastAsia"/>
            <w:color w:val="000000" w:themeColor="text1"/>
          </w:rPr>
          <w:alias w:val="其他调整合计影响年初未分配利润"/>
          <w:tag w:val="_GBC_ccd86b3788e04a70a2e6a2167027d7cb"/>
          <w:id w:val="358558220"/>
          <w:placeholder>
            <w:docPart w:val="GBC22222222222222222222222222222"/>
          </w:placeholder>
        </w:sdt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14:paraId="0E5DAF74" w14:textId="77777777" w:rsidR="004E620F" w:rsidRDefault="004E620F">
      <w:pPr>
        <w:rPr>
          <w:color w:val="000000" w:themeColor="text1"/>
        </w:rPr>
      </w:pPr>
    </w:p>
    <w:p w14:paraId="3B20AE63" w14:textId="77777777" w:rsidR="004E620F" w:rsidRDefault="00000000">
      <w:pPr>
        <w:pStyle w:val="3"/>
        <w:numPr>
          <w:ilvl w:val="0"/>
          <w:numId w:val="62"/>
        </w:numPr>
        <w:rPr>
          <w:color w:val="000000" w:themeColor="text1"/>
          <w:szCs w:val="21"/>
        </w:rPr>
      </w:pPr>
      <w:r>
        <w:rPr>
          <w:color w:val="000000" w:themeColor="text1"/>
          <w:szCs w:val="21"/>
        </w:rPr>
        <w:t>营业收入和营业成本</w:t>
      </w:r>
    </w:p>
    <w:p w14:paraId="6FCEDD1C" w14:textId="77777777" w:rsidR="004E620F" w:rsidRDefault="00000000">
      <w:pPr>
        <w:pStyle w:val="4"/>
        <w:numPr>
          <w:ilvl w:val="0"/>
          <w:numId w:val="98"/>
        </w:numPr>
        <w:ind w:left="426" w:hanging="426"/>
        <w:rPr>
          <w:rFonts w:ascii="宋体" w:hAnsi="宋体"/>
          <w:color w:val="000000" w:themeColor="text1"/>
        </w:rPr>
      </w:pPr>
      <w:r>
        <w:rPr>
          <w:rFonts w:ascii="宋体" w:hAnsi="宋体" w:hint="eastAsia"/>
          <w:color w:val="000000" w:themeColor="text1"/>
        </w:rPr>
        <w:t>营业收入和营业成本情况</w:t>
      </w:r>
    </w:p>
    <w:sdt>
      <w:sdtPr>
        <w:rPr>
          <w:color w:val="000000" w:themeColor="text1"/>
        </w:rPr>
        <w:alias w:val="是否适用：营业收入和营业成本[双击切换]"/>
        <w:tag w:val="_GBC_876680c4ba6b433896b625efff84d599"/>
        <w:id w:val="1301424646"/>
        <w:placeholder>
          <w:docPart w:val="GBC22222222222222222222222222222"/>
        </w:placeholder>
      </w:sdtPr>
      <w:sdtContent>
        <w:p w14:paraId="6E05708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BA1672" w14:textId="77777777" w:rsidR="004E620F" w:rsidRDefault="00000000">
      <w:pPr>
        <w:jc w:val="right"/>
        <w:rPr>
          <w:color w:val="000000" w:themeColor="text1"/>
        </w:rPr>
      </w:pPr>
      <w:r>
        <w:rPr>
          <w:rFonts w:hint="eastAsia"/>
          <w:color w:val="000000" w:themeColor="text1"/>
        </w:rPr>
        <w:t>单位：</w:t>
      </w:r>
      <w:sdt>
        <w:sdtPr>
          <w:rPr>
            <w:rFonts w:hint="eastAsia"/>
            <w:bCs w:val="0"/>
            <w:color w:val="000000" w:themeColor="text1"/>
          </w:rPr>
          <w:alias w:val="单位：财务附注：营业收入"/>
          <w:tag w:val="_GBC_611ed6dd25a247cf86a0fb98cd86e68f"/>
          <w:id w:val="19293849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val="0"/>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bCs w:val="0"/>
            <w:color w:val="000000" w:themeColor="text1"/>
          </w:rPr>
          <w:alias w:val="币种：财务附注：营业收入"/>
          <w:tag w:val="_GBC_ba5cd3776b804cc291ae4c216c605f02"/>
          <w:id w:val="-2078772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val="0"/>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803"/>
        <w:gridCol w:w="1815"/>
        <w:gridCol w:w="1814"/>
        <w:gridCol w:w="1814"/>
      </w:tblGrid>
      <w:tr w:rsidR="004E620F" w:rsidRPr="00D949C6" w14:paraId="08EBC677" w14:textId="77777777">
        <w:sdt>
          <w:sdtPr>
            <w:rPr>
              <w:rFonts w:asciiTheme="minorEastAsia" w:eastAsiaTheme="minorEastAsia" w:hAnsiTheme="minorEastAsia"/>
            </w:rPr>
            <w:tag w:val="_PLD_d41752618c6a4ee08ca01f5944b34b81"/>
            <w:id w:val="317767161"/>
          </w:sdtPr>
          <w:sdtContent>
            <w:tc>
              <w:tcPr>
                <w:tcW w:w="805" w:type="pct"/>
                <w:vMerge w:val="restart"/>
                <w:tcBorders>
                  <w:top w:val="single" w:sz="4" w:space="0" w:color="auto"/>
                  <w:left w:val="single" w:sz="4" w:space="0" w:color="auto"/>
                  <w:right w:val="single" w:sz="4" w:space="0" w:color="auto"/>
                </w:tcBorders>
                <w:vAlign w:val="center"/>
              </w:tcPr>
              <w:p w14:paraId="3AFC10EB" w14:textId="77777777" w:rsidR="004E620F" w:rsidRPr="00D949C6" w:rsidRDefault="00000000">
                <w:pPr>
                  <w:jc w:val="cente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f88658ae6cb94ea390736e112b0d5ffc"/>
            <w:id w:val="1470085084"/>
          </w:sdtPr>
          <w:sdtContent>
            <w:tc>
              <w:tcPr>
                <w:tcW w:w="2095" w:type="pct"/>
                <w:gridSpan w:val="2"/>
                <w:tcBorders>
                  <w:top w:val="single" w:sz="4" w:space="0" w:color="auto"/>
                  <w:left w:val="single" w:sz="4" w:space="0" w:color="auto"/>
                  <w:bottom w:val="single" w:sz="4" w:space="0" w:color="auto"/>
                  <w:right w:val="single" w:sz="4" w:space="0" w:color="auto"/>
                </w:tcBorders>
                <w:vAlign w:val="center"/>
              </w:tcPr>
              <w:p w14:paraId="7321EAB9" w14:textId="77777777" w:rsidR="004E620F" w:rsidRPr="00D949C6" w:rsidRDefault="00000000">
                <w:pPr>
                  <w:jc w:val="cente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0840d72efce94f22bdf4d566046b2e87"/>
            <w:id w:val="-775097452"/>
          </w:sdtPr>
          <w:sdtContent>
            <w:tc>
              <w:tcPr>
                <w:tcW w:w="2100" w:type="pct"/>
                <w:gridSpan w:val="2"/>
                <w:tcBorders>
                  <w:top w:val="single" w:sz="4" w:space="0" w:color="auto"/>
                  <w:left w:val="single" w:sz="4" w:space="0" w:color="auto"/>
                  <w:bottom w:val="single" w:sz="4" w:space="0" w:color="auto"/>
                  <w:right w:val="single" w:sz="4" w:space="0" w:color="auto"/>
                </w:tcBorders>
                <w:vAlign w:val="center"/>
              </w:tcPr>
              <w:p w14:paraId="7736B5DD" w14:textId="77777777" w:rsidR="004E620F" w:rsidRPr="00D949C6" w:rsidRDefault="00000000">
                <w:pPr>
                  <w:jc w:val="cente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上期发生额</w:t>
                </w:r>
              </w:p>
            </w:tc>
          </w:sdtContent>
        </w:sdt>
      </w:tr>
      <w:tr w:rsidR="004E620F" w:rsidRPr="00D949C6" w14:paraId="1BBBBA84" w14:textId="77777777">
        <w:tc>
          <w:tcPr>
            <w:tcW w:w="805" w:type="pct"/>
            <w:vMerge/>
            <w:tcBorders>
              <w:left w:val="single" w:sz="4" w:space="0" w:color="auto"/>
              <w:bottom w:val="single" w:sz="4" w:space="0" w:color="auto"/>
              <w:right w:val="single" w:sz="4" w:space="0" w:color="auto"/>
            </w:tcBorders>
          </w:tcPr>
          <w:p w14:paraId="58297B5A" w14:textId="77777777" w:rsidR="004E620F" w:rsidRPr="00D949C6" w:rsidRDefault="004E620F">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39942ac1f2654fa6bda80d7116d83859"/>
            <w:id w:val="-475522418"/>
          </w:sdtPr>
          <w:sdtContent>
            <w:tc>
              <w:tcPr>
                <w:tcW w:w="1044" w:type="pct"/>
                <w:tcBorders>
                  <w:top w:val="single" w:sz="4" w:space="0" w:color="auto"/>
                  <w:left w:val="single" w:sz="4" w:space="0" w:color="auto"/>
                  <w:bottom w:val="single" w:sz="4" w:space="0" w:color="auto"/>
                  <w:right w:val="single" w:sz="4" w:space="0" w:color="auto"/>
                </w:tcBorders>
                <w:vAlign w:val="center"/>
              </w:tcPr>
              <w:p w14:paraId="4A6E0768" w14:textId="77777777" w:rsidR="004E620F" w:rsidRPr="00D949C6" w:rsidRDefault="00000000">
                <w:pPr>
                  <w:jc w:val="cente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收入</w:t>
                </w:r>
              </w:p>
            </w:tc>
          </w:sdtContent>
        </w:sdt>
        <w:sdt>
          <w:sdtPr>
            <w:rPr>
              <w:rFonts w:asciiTheme="minorEastAsia" w:eastAsiaTheme="minorEastAsia" w:hAnsiTheme="minorEastAsia"/>
            </w:rPr>
            <w:tag w:val="_PLD_5075262c52564bf09f90a67ee6a84b17"/>
            <w:id w:val="-75449081"/>
          </w:sdtPr>
          <w:sdtContent>
            <w:tc>
              <w:tcPr>
                <w:tcW w:w="1051" w:type="pct"/>
                <w:tcBorders>
                  <w:top w:val="single" w:sz="4" w:space="0" w:color="auto"/>
                  <w:left w:val="single" w:sz="4" w:space="0" w:color="auto"/>
                  <w:bottom w:val="single" w:sz="4" w:space="0" w:color="auto"/>
                  <w:right w:val="single" w:sz="4" w:space="0" w:color="auto"/>
                </w:tcBorders>
                <w:vAlign w:val="center"/>
              </w:tcPr>
              <w:p w14:paraId="7A1F0734" w14:textId="77777777" w:rsidR="004E620F" w:rsidRPr="00D949C6" w:rsidRDefault="00000000">
                <w:pPr>
                  <w:jc w:val="cente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成本</w:t>
                </w:r>
              </w:p>
            </w:tc>
          </w:sdtContent>
        </w:sdt>
        <w:sdt>
          <w:sdtPr>
            <w:rPr>
              <w:rFonts w:asciiTheme="minorEastAsia" w:eastAsiaTheme="minorEastAsia" w:hAnsiTheme="minorEastAsia"/>
            </w:rPr>
            <w:tag w:val="_PLD_33a1015c666d49cba108bce6aafea1f7"/>
            <w:id w:val="592980012"/>
          </w:sdtPr>
          <w:sdtContent>
            <w:tc>
              <w:tcPr>
                <w:tcW w:w="1050" w:type="pct"/>
                <w:tcBorders>
                  <w:top w:val="single" w:sz="4" w:space="0" w:color="auto"/>
                  <w:left w:val="single" w:sz="4" w:space="0" w:color="auto"/>
                  <w:bottom w:val="single" w:sz="4" w:space="0" w:color="auto"/>
                  <w:right w:val="single" w:sz="4" w:space="0" w:color="auto"/>
                </w:tcBorders>
                <w:vAlign w:val="center"/>
              </w:tcPr>
              <w:p w14:paraId="136461B6" w14:textId="77777777" w:rsidR="004E620F" w:rsidRPr="00D949C6" w:rsidRDefault="00000000">
                <w:pPr>
                  <w:jc w:val="cente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收入</w:t>
                </w:r>
              </w:p>
            </w:tc>
          </w:sdtContent>
        </w:sdt>
        <w:sdt>
          <w:sdtPr>
            <w:rPr>
              <w:rFonts w:asciiTheme="minorEastAsia" w:eastAsiaTheme="minorEastAsia" w:hAnsiTheme="minorEastAsia"/>
            </w:rPr>
            <w:tag w:val="_PLD_d09deaa2e4d443459a3584a1d7e92203"/>
            <w:id w:val="1932772264"/>
          </w:sdtPr>
          <w:sdtContent>
            <w:tc>
              <w:tcPr>
                <w:tcW w:w="1050" w:type="pct"/>
                <w:tcBorders>
                  <w:top w:val="single" w:sz="4" w:space="0" w:color="auto"/>
                  <w:left w:val="single" w:sz="4" w:space="0" w:color="auto"/>
                  <w:bottom w:val="single" w:sz="4" w:space="0" w:color="auto"/>
                  <w:right w:val="single" w:sz="4" w:space="0" w:color="auto"/>
                </w:tcBorders>
                <w:vAlign w:val="center"/>
              </w:tcPr>
              <w:p w14:paraId="0D053480" w14:textId="77777777" w:rsidR="004E620F" w:rsidRPr="00D949C6" w:rsidRDefault="00000000">
                <w:pPr>
                  <w:jc w:val="cente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成本</w:t>
                </w:r>
              </w:p>
            </w:tc>
          </w:sdtContent>
        </w:sdt>
      </w:tr>
      <w:tr w:rsidR="00D949C6" w:rsidRPr="00D949C6" w14:paraId="63C8EFCA" w14:textId="77777777" w:rsidTr="00CE0683">
        <w:tc>
          <w:tcPr>
            <w:tcW w:w="805" w:type="pct"/>
            <w:tcBorders>
              <w:top w:val="single" w:sz="4" w:space="0" w:color="auto"/>
              <w:left w:val="single" w:sz="4" w:space="0" w:color="auto"/>
              <w:bottom w:val="single" w:sz="4" w:space="0" w:color="auto"/>
              <w:right w:val="single" w:sz="4" w:space="0" w:color="auto"/>
            </w:tcBorders>
          </w:tcPr>
          <w:p w14:paraId="0BEF0D48" w14:textId="77777777" w:rsidR="00600BF0" w:rsidRPr="00D949C6" w:rsidRDefault="00000000" w:rsidP="00D949C6">
            <w:pP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主营业务</w:t>
            </w:r>
          </w:p>
        </w:tc>
        <w:tc>
          <w:tcPr>
            <w:tcW w:w="1044" w:type="pct"/>
            <w:tcBorders>
              <w:top w:val="single" w:sz="4" w:space="0" w:color="auto"/>
              <w:left w:val="single" w:sz="4" w:space="0" w:color="auto"/>
              <w:bottom w:val="single" w:sz="4" w:space="0" w:color="auto"/>
              <w:right w:val="single" w:sz="4" w:space="0" w:color="auto"/>
            </w:tcBorders>
            <w:vAlign w:val="center"/>
          </w:tcPr>
          <w:p w14:paraId="6CDD46E4" w14:textId="01579B90"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628,333,349.31</w:t>
            </w:r>
          </w:p>
        </w:tc>
        <w:tc>
          <w:tcPr>
            <w:tcW w:w="1051" w:type="pct"/>
            <w:tcBorders>
              <w:top w:val="single" w:sz="4" w:space="0" w:color="auto"/>
              <w:left w:val="single" w:sz="4" w:space="0" w:color="auto"/>
              <w:bottom w:val="single" w:sz="4" w:space="0" w:color="auto"/>
              <w:right w:val="single" w:sz="4" w:space="0" w:color="auto"/>
            </w:tcBorders>
            <w:vAlign w:val="center"/>
          </w:tcPr>
          <w:p w14:paraId="7FF57A75" w14:textId="18F78E2D"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558,645,180.52</w:t>
            </w:r>
          </w:p>
        </w:tc>
        <w:tc>
          <w:tcPr>
            <w:tcW w:w="1050" w:type="pct"/>
            <w:tcBorders>
              <w:top w:val="single" w:sz="4" w:space="0" w:color="auto"/>
              <w:left w:val="single" w:sz="4" w:space="0" w:color="auto"/>
              <w:bottom w:val="single" w:sz="4" w:space="0" w:color="auto"/>
              <w:right w:val="single" w:sz="4" w:space="0" w:color="auto"/>
            </w:tcBorders>
            <w:vAlign w:val="center"/>
          </w:tcPr>
          <w:p w14:paraId="0767CE6C" w14:textId="6C1603ED"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665,280,496.62</w:t>
            </w:r>
          </w:p>
        </w:tc>
        <w:tc>
          <w:tcPr>
            <w:tcW w:w="1050" w:type="pct"/>
            <w:tcBorders>
              <w:top w:val="single" w:sz="4" w:space="0" w:color="auto"/>
              <w:left w:val="single" w:sz="4" w:space="0" w:color="auto"/>
              <w:bottom w:val="single" w:sz="4" w:space="0" w:color="auto"/>
              <w:right w:val="single" w:sz="4" w:space="0" w:color="auto"/>
            </w:tcBorders>
            <w:vAlign w:val="center"/>
          </w:tcPr>
          <w:p w14:paraId="3466B8B6" w14:textId="23A18D8D"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542,252,400.66</w:t>
            </w:r>
          </w:p>
        </w:tc>
      </w:tr>
      <w:tr w:rsidR="00D949C6" w:rsidRPr="00D949C6" w14:paraId="5A5D7E56" w14:textId="77777777" w:rsidTr="00CE0683">
        <w:tc>
          <w:tcPr>
            <w:tcW w:w="805" w:type="pct"/>
            <w:tcBorders>
              <w:top w:val="single" w:sz="4" w:space="0" w:color="auto"/>
              <w:left w:val="single" w:sz="4" w:space="0" w:color="auto"/>
              <w:bottom w:val="single" w:sz="4" w:space="0" w:color="auto"/>
              <w:right w:val="single" w:sz="4" w:space="0" w:color="auto"/>
            </w:tcBorders>
          </w:tcPr>
          <w:p w14:paraId="2EA3F1C6" w14:textId="77777777" w:rsidR="00600BF0" w:rsidRPr="00D949C6" w:rsidRDefault="00000000" w:rsidP="00D949C6">
            <w:pP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其他业务</w:t>
            </w:r>
          </w:p>
        </w:tc>
        <w:tc>
          <w:tcPr>
            <w:tcW w:w="1044" w:type="pct"/>
            <w:tcBorders>
              <w:top w:val="single" w:sz="4" w:space="0" w:color="auto"/>
              <w:left w:val="single" w:sz="4" w:space="0" w:color="auto"/>
              <w:bottom w:val="single" w:sz="4" w:space="0" w:color="auto"/>
              <w:right w:val="single" w:sz="4" w:space="0" w:color="auto"/>
            </w:tcBorders>
            <w:vAlign w:val="center"/>
          </w:tcPr>
          <w:p w14:paraId="627F0727" w14:textId="07C0326B"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23,788,651.73</w:t>
            </w:r>
          </w:p>
        </w:tc>
        <w:tc>
          <w:tcPr>
            <w:tcW w:w="1051" w:type="pct"/>
            <w:tcBorders>
              <w:top w:val="single" w:sz="4" w:space="0" w:color="auto"/>
              <w:left w:val="single" w:sz="4" w:space="0" w:color="auto"/>
              <w:bottom w:val="single" w:sz="4" w:space="0" w:color="auto"/>
              <w:right w:val="single" w:sz="4" w:space="0" w:color="auto"/>
            </w:tcBorders>
            <w:vAlign w:val="center"/>
          </w:tcPr>
          <w:p w14:paraId="3E425549" w14:textId="735ADE54"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17,761,401.74</w:t>
            </w:r>
          </w:p>
        </w:tc>
        <w:tc>
          <w:tcPr>
            <w:tcW w:w="1050" w:type="pct"/>
            <w:tcBorders>
              <w:top w:val="single" w:sz="4" w:space="0" w:color="auto"/>
              <w:left w:val="single" w:sz="4" w:space="0" w:color="auto"/>
              <w:bottom w:val="single" w:sz="4" w:space="0" w:color="auto"/>
              <w:right w:val="single" w:sz="4" w:space="0" w:color="auto"/>
            </w:tcBorders>
            <w:vAlign w:val="center"/>
          </w:tcPr>
          <w:p w14:paraId="11CE9D80" w14:textId="001023D9"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15,063,265.38</w:t>
            </w:r>
          </w:p>
        </w:tc>
        <w:tc>
          <w:tcPr>
            <w:tcW w:w="1050" w:type="pct"/>
            <w:tcBorders>
              <w:top w:val="single" w:sz="4" w:space="0" w:color="auto"/>
              <w:left w:val="single" w:sz="4" w:space="0" w:color="auto"/>
              <w:bottom w:val="single" w:sz="4" w:space="0" w:color="auto"/>
              <w:right w:val="single" w:sz="4" w:space="0" w:color="auto"/>
            </w:tcBorders>
            <w:vAlign w:val="center"/>
          </w:tcPr>
          <w:p w14:paraId="3E7CF205" w14:textId="063BDB88"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6,442,475.35</w:t>
            </w:r>
          </w:p>
        </w:tc>
      </w:tr>
      <w:tr w:rsidR="00D949C6" w:rsidRPr="00D949C6" w14:paraId="1D7418B0" w14:textId="77777777" w:rsidTr="00CE0683">
        <w:tc>
          <w:tcPr>
            <w:tcW w:w="805" w:type="pct"/>
            <w:tcBorders>
              <w:top w:val="single" w:sz="4" w:space="0" w:color="auto"/>
              <w:left w:val="single" w:sz="4" w:space="0" w:color="auto"/>
              <w:bottom w:val="single" w:sz="4" w:space="0" w:color="auto"/>
              <w:right w:val="single" w:sz="4" w:space="0" w:color="auto"/>
            </w:tcBorders>
            <w:vAlign w:val="center"/>
          </w:tcPr>
          <w:p w14:paraId="4FC47EE2" w14:textId="77777777" w:rsidR="00600BF0" w:rsidRPr="00D949C6" w:rsidRDefault="00000000" w:rsidP="00D949C6">
            <w:pPr>
              <w:jc w:val="center"/>
              <w:rPr>
                <w:rFonts w:asciiTheme="minorEastAsia" w:eastAsiaTheme="minorEastAsia" w:hAnsiTheme="minorEastAsia"/>
                <w:color w:val="000000" w:themeColor="text1"/>
              </w:rPr>
            </w:pPr>
            <w:r w:rsidRPr="00D949C6">
              <w:rPr>
                <w:rFonts w:asciiTheme="minorEastAsia" w:eastAsiaTheme="minorEastAsia" w:hAnsiTheme="minorEastAsia" w:hint="eastAsia"/>
                <w:color w:val="000000" w:themeColor="text1"/>
              </w:rPr>
              <w:t>合计</w:t>
            </w:r>
          </w:p>
        </w:tc>
        <w:tc>
          <w:tcPr>
            <w:tcW w:w="1044" w:type="pct"/>
            <w:tcBorders>
              <w:top w:val="single" w:sz="4" w:space="0" w:color="auto"/>
              <w:left w:val="single" w:sz="4" w:space="0" w:color="auto"/>
              <w:bottom w:val="single" w:sz="4" w:space="0" w:color="auto"/>
              <w:right w:val="single" w:sz="4" w:space="0" w:color="auto"/>
            </w:tcBorders>
            <w:vAlign w:val="center"/>
          </w:tcPr>
          <w:p w14:paraId="4044958B" w14:textId="41619D84"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652,122,001.04</w:t>
            </w:r>
          </w:p>
        </w:tc>
        <w:tc>
          <w:tcPr>
            <w:tcW w:w="1051" w:type="pct"/>
            <w:tcBorders>
              <w:top w:val="single" w:sz="4" w:space="0" w:color="auto"/>
              <w:left w:val="single" w:sz="4" w:space="0" w:color="auto"/>
              <w:bottom w:val="single" w:sz="4" w:space="0" w:color="auto"/>
              <w:right w:val="single" w:sz="4" w:space="0" w:color="auto"/>
            </w:tcBorders>
            <w:vAlign w:val="center"/>
          </w:tcPr>
          <w:p w14:paraId="2229CF7D" w14:textId="58E49F6C"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576,406,582.26</w:t>
            </w:r>
          </w:p>
        </w:tc>
        <w:tc>
          <w:tcPr>
            <w:tcW w:w="1050" w:type="pct"/>
            <w:tcBorders>
              <w:top w:val="single" w:sz="4" w:space="0" w:color="auto"/>
              <w:left w:val="single" w:sz="4" w:space="0" w:color="auto"/>
              <w:bottom w:val="single" w:sz="4" w:space="0" w:color="auto"/>
              <w:right w:val="single" w:sz="4" w:space="0" w:color="auto"/>
            </w:tcBorders>
            <w:vAlign w:val="center"/>
          </w:tcPr>
          <w:p w14:paraId="3909A7A8" w14:textId="55C4CB06"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680,343,762.00</w:t>
            </w:r>
          </w:p>
        </w:tc>
        <w:tc>
          <w:tcPr>
            <w:tcW w:w="1050" w:type="pct"/>
            <w:tcBorders>
              <w:top w:val="single" w:sz="4" w:space="0" w:color="auto"/>
              <w:left w:val="single" w:sz="4" w:space="0" w:color="auto"/>
              <w:bottom w:val="single" w:sz="4" w:space="0" w:color="auto"/>
              <w:right w:val="single" w:sz="4" w:space="0" w:color="auto"/>
            </w:tcBorders>
            <w:vAlign w:val="center"/>
          </w:tcPr>
          <w:p w14:paraId="4271A92E" w14:textId="79AD8862" w:rsidR="00600BF0" w:rsidRPr="00D949C6" w:rsidRDefault="00000000" w:rsidP="00D949C6">
            <w:pPr>
              <w:jc w:val="right"/>
              <w:rPr>
                <w:rFonts w:asciiTheme="minorEastAsia" w:eastAsiaTheme="minorEastAsia" w:hAnsiTheme="minorEastAsia"/>
              </w:rPr>
            </w:pPr>
            <w:r w:rsidRPr="00D949C6">
              <w:rPr>
                <w:rFonts w:asciiTheme="minorEastAsia" w:eastAsiaTheme="minorEastAsia" w:hAnsiTheme="minorEastAsia"/>
              </w:rPr>
              <w:t>548,694,876.01</w:t>
            </w:r>
          </w:p>
        </w:tc>
      </w:tr>
    </w:tbl>
    <w:p w14:paraId="09E3DCA6" w14:textId="77777777" w:rsidR="004E620F" w:rsidRDefault="004E620F">
      <w:pPr>
        <w:rPr>
          <w:color w:val="000000" w:themeColor="text1"/>
        </w:rPr>
      </w:pPr>
    </w:p>
    <w:bookmarkStart w:id="363" w:name="_Hlk533756233" w:displacedByCustomXml="next"/>
    <w:bookmarkStart w:id="364" w:name="_Hlk167969685" w:displacedByCustomXml="next"/>
    <w:sdt>
      <w:sdtPr>
        <w:rPr>
          <w:rFonts w:ascii="宋体" w:hAnsi="宋体" w:cs="宋体" w:hint="eastAsia"/>
          <w:b w:val="0"/>
          <w:bCs/>
          <w:color w:val="000000" w:themeColor="text1"/>
          <w:kern w:val="0"/>
          <w:szCs w:val="24"/>
        </w:rPr>
        <w:alias w:val="模块:合同产生的收入的情况"/>
        <w:tag w:val="_SEC_c4e8c6d213eb4da9850e04355e0aa292"/>
        <w:id w:val="837044491"/>
        <w:placeholder>
          <w:docPart w:val="GBC22222222222222222222222222222"/>
        </w:placeholder>
      </w:sdtPr>
      <w:sdtEndPr>
        <w:rPr>
          <w:rFonts w:ascii="Times New Roman" w:hAnsi="Times New Roman" w:hint="default"/>
          <w:szCs w:val="21"/>
        </w:rPr>
      </w:sdtEndPr>
      <w:sdtContent>
        <w:p w14:paraId="05949570" w14:textId="77777777" w:rsidR="004E620F" w:rsidRDefault="00000000">
          <w:pPr>
            <w:pStyle w:val="4"/>
            <w:numPr>
              <w:ilvl w:val="0"/>
              <w:numId w:val="98"/>
            </w:numPr>
            <w:ind w:left="426" w:hanging="426"/>
            <w:rPr>
              <w:rFonts w:ascii="宋体" w:hAnsi="宋体"/>
              <w:color w:val="000000" w:themeColor="text1"/>
            </w:rPr>
          </w:pPr>
          <w:r>
            <w:rPr>
              <w:rFonts w:ascii="宋体" w:hAnsi="宋体" w:hint="eastAsia"/>
              <w:color w:val="000000" w:themeColor="text1"/>
            </w:rPr>
            <w:t>营业收入、营业成本的分解信息</w:t>
          </w:r>
        </w:p>
        <w:sdt>
          <w:sdtPr>
            <w:rPr>
              <w:rFonts w:ascii="宋体" w:hAnsi="宋体"/>
              <w:color w:val="000000" w:themeColor="text1"/>
              <w:szCs w:val="21"/>
            </w:rPr>
            <w:alias w:val="是否适用：营业收入、营业成本的分解信息 [双击切换]"/>
            <w:tag w:val="_GBC_efc78032c33b40119a8d8db1511a7505"/>
            <w:id w:val="1845198689"/>
            <w:placeholder>
              <w:docPart w:val="GBC22222222222222222222222222222"/>
            </w:placeholder>
          </w:sdtPr>
          <w:sdtContent>
            <w:p w14:paraId="3035A7F4" w14:textId="77777777" w:rsidR="004E620F" w:rsidRDefault="00000000">
              <w:pPr>
                <w:pStyle w:val="af4"/>
                <w:ind w:firstLineChars="0" w:firstLine="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√适用 </w:instrText>
              </w:r>
              <w:r>
                <w:rPr>
                  <w:rFonts w:ascii="宋体" w:hAnsi="宋体"/>
                  <w:color w:val="000000" w:themeColor="text1"/>
                  <w:szCs w:val="21"/>
                </w:rPr>
                <w:fldChar w:fldCharType="end"/>
              </w: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□不适用 </w:instrText>
              </w:r>
              <w:r>
                <w:rPr>
                  <w:rFonts w:ascii="宋体" w:hAnsi="宋体"/>
                  <w:color w:val="000000" w:themeColor="text1"/>
                  <w:szCs w:val="21"/>
                </w:rPr>
                <w:fldChar w:fldCharType="end"/>
              </w:r>
            </w:p>
          </w:sdtContent>
        </w:sdt>
        <w:p w14:paraId="1579134F" w14:textId="77777777" w:rsidR="004E620F" w:rsidRDefault="00000000">
          <w:pPr>
            <w:pStyle w:val="af4"/>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营业收入、营业成本的分解信息 "/>
              <w:tag w:val="_GBC_3ccd36a6a17f4de6846b5579f456e2eb"/>
              <w:id w:val="2944938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营业收入、营业成本的分解信息 "/>
              <w:tag w:val="_GBC_4476d84f223c43caad2810c5a30db364"/>
              <w:id w:val="-1729661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2693"/>
            <w:gridCol w:w="2690"/>
          </w:tblGrid>
          <w:tr w:rsidR="00D949C6" w:rsidRPr="006805EA" w14:paraId="1A0917C2" w14:textId="77777777" w:rsidTr="006805EA">
            <w:sdt>
              <w:sdtPr>
                <w:rPr>
                  <w:rFonts w:asciiTheme="minorEastAsia" w:eastAsiaTheme="minorEastAsia" w:hAnsiTheme="minorEastAsia"/>
                </w:rPr>
                <w:tag w:val="_PLD_c4e262a708374d868aa4623ec11e26b7"/>
                <w:id w:val="924377083"/>
              </w:sdtPr>
              <w:sdtContent>
                <w:tc>
                  <w:tcPr>
                    <w:tcW w:w="1884" w:type="pct"/>
                    <w:vMerge w:val="restart"/>
                    <w:tcBorders>
                      <w:top w:val="single" w:sz="4" w:space="0" w:color="auto"/>
                      <w:left w:val="single" w:sz="4" w:space="0" w:color="auto"/>
                      <w:right w:val="single" w:sz="4" w:space="0" w:color="auto"/>
                    </w:tcBorders>
                    <w:vAlign w:val="center"/>
                  </w:tcPr>
                  <w:p w14:paraId="2CA7546F" w14:textId="77777777" w:rsidR="00600BF0" w:rsidRPr="006805EA" w:rsidRDefault="00000000" w:rsidP="00BC3EE7">
                    <w:pPr>
                      <w:jc w:val="cente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合同分类</w:t>
                    </w:r>
                  </w:p>
                </w:tc>
              </w:sdtContent>
            </w:sdt>
            <w:sdt>
              <w:sdtPr>
                <w:rPr>
                  <w:rFonts w:asciiTheme="minorEastAsia" w:eastAsiaTheme="minorEastAsia" w:hAnsiTheme="minorEastAsia"/>
                </w:rPr>
                <w:tag w:val="_PLD_2383d04a4c7d404b94d983ebd7656098"/>
                <w:id w:val="107474913"/>
              </w:sdtPr>
              <w:sdtContent>
                <w:tc>
                  <w:tcPr>
                    <w:tcW w:w="3116" w:type="pct"/>
                    <w:gridSpan w:val="2"/>
                    <w:tcBorders>
                      <w:top w:val="single" w:sz="4" w:space="0" w:color="auto"/>
                      <w:left w:val="single" w:sz="4" w:space="0" w:color="auto"/>
                      <w:bottom w:val="single" w:sz="4" w:space="0" w:color="auto"/>
                      <w:right w:val="single" w:sz="4" w:space="0" w:color="auto"/>
                    </w:tcBorders>
                    <w:vAlign w:val="center"/>
                  </w:tcPr>
                  <w:p w14:paraId="2A5F0329" w14:textId="77777777" w:rsidR="00600BF0" w:rsidRPr="006805EA" w:rsidRDefault="00000000" w:rsidP="00BC3EE7">
                    <w:pPr>
                      <w:jc w:val="cente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合计</w:t>
                    </w:r>
                  </w:p>
                </w:tc>
              </w:sdtContent>
            </w:sdt>
          </w:tr>
          <w:tr w:rsidR="00D949C6" w:rsidRPr="006805EA" w14:paraId="71F46825" w14:textId="77777777" w:rsidTr="006805EA">
            <w:tc>
              <w:tcPr>
                <w:tcW w:w="1884" w:type="pct"/>
                <w:vMerge/>
                <w:tcBorders>
                  <w:left w:val="single" w:sz="4" w:space="0" w:color="auto"/>
                  <w:bottom w:val="single" w:sz="4" w:space="0" w:color="auto"/>
                  <w:right w:val="single" w:sz="4" w:space="0" w:color="auto"/>
                </w:tcBorders>
              </w:tcPr>
              <w:p w14:paraId="69E13B7A" w14:textId="77777777" w:rsidR="00600BF0" w:rsidRPr="006805EA" w:rsidRDefault="00600BF0" w:rsidP="00BC3EE7">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58de911da1324e8586f84ab9937bcdeb"/>
                <w:id w:val="-4217511"/>
              </w:sdtPr>
              <w:sdtContent>
                <w:tc>
                  <w:tcPr>
                    <w:tcW w:w="1559" w:type="pct"/>
                    <w:tcBorders>
                      <w:top w:val="single" w:sz="4" w:space="0" w:color="auto"/>
                      <w:left w:val="single" w:sz="4" w:space="0" w:color="auto"/>
                      <w:bottom w:val="single" w:sz="4" w:space="0" w:color="auto"/>
                      <w:right w:val="single" w:sz="4" w:space="0" w:color="auto"/>
                    </w:tcBorders>
                    <w:vAlign w:val="center"/>
                  </w:tcPr>
                  <w:p w14:paraId="00B39489" w14:textId="77777777" w:rsidR="00600BF0" w:rsidRPr="006805EA" w:rsidRDefault="00000000" w:rsidP="00BC3EE7">
                    <w:pPr>
                      <w:jc w:val="cente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营业收入</w:t>
                    </w:r>
                  </w:p>
                </w:tc>
              </w:sdtContent>
            </w:sdt>
            <w:sdt>
              <w:sdtPr>
                <w:rPr>
                  <w:rFonts w:asciiTheme="minorEastAsia" w:eastAsiaTheme="minorEastAsia" w:hAnsiTheme="minorEastAsia"/>
                </w:rPr>
                <w:tag w:val="_PLD_b60d678e181949d998ae7d21f7dd9556"/>
                <w:id w:val="-1734085351"/>
              </w:sdtPr>
              <w:sdtContent>
                <w:tc>
                  <w:tcPr>
                    <w:tcW w:w="1557" w:type="pct"/>
                    <w:tcBorders>
                      <w:top w:val="single" w:sz="4" w:space="0" w:color="auto"/>
                      <w:left w:val="single" w:sz="4" w:space="0" w:color="auto"/>
                      <w:bottom w:val="single" w:sz="4" w:space="0" w:color="auto"/>
                      <w:right w:val="single" w:sz="4" w:space="0" w:color="auto"/>
                    </w:tcBorders>
                    <w:vAlign w:val="center"/>
                  </w:tcPr>
                  <w:p w14:paraId="0455FDC0" w14:textId="77777777" w:rsidR="00600BF0" w:rsidRPr="006805EA" w:rsidRDefault="00000000" w:rsidP="00BC3EE7">
                    <w:pPr>
                      <w:jc w:val="cente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营业成本</w:t>
                    </w:r>
                  </w:p>
                </w:tc>
              </w:sdtContent>
            </w:sdt>
          </w:tr>
          <w:tr w:rsidR="00D949C6" w:rsidRPr="006805EA" w14:paraId="3F0A094B" w14:textId="77777777" w:rsidTr="006805EA">
            <w:tc>
              <w:tcPr>
                <w:tcW w:w="1884" w:type="pct"/>
                <w:tcBorders>
                  <w:top w:val="single" w:sz="4" w:space="0" w:color="auto"/>
                  <w:left w:val="single" w:sz="4" w:space="0" w:color="auto"/>
                  <w:bottom w:val="single" w:sz="4" w:space="0" w:color="auto"/>
                  <w:right w:val="single" w:sz="4" w:space="0" w:color="auto"/>
                </w:tcBorders>
              </w:tcPr>
              <w:p w14:paraId="484C3E06" w14:textId="77777777" w:rsidR="00600BF0" w:rsidRPr="006805EA" w:rsidRDefault="00000000" w:rsidP="00BC3EE7">
                <w:pP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商品类型</w:t>
                </w:r>
              </w:p>
            </w:tc>
            <w:tc>
              <w:tcPr>
                <w:tcW w:w="1559" w:type="pct"/>
                <w:tcBorders>
                  <w:top w:val="single" w:sz="4" w:space="0" w:color="auto"/>
                  <w:left w:val="single" w:sz="4" w:space="0" w:color="auto"/>
                  <w:bottom w:val="single" w:sz="4" w:space="0" w:color="auto"/>
                  <w:right w:val="single" w:sz="4" w:space="0" w:color="auto"/>
                </w:tcBorders>
              </w:tcPr>
              <w:p w14:paraId="2FF43A08" w14:textId="77777777" w:rsidR="00600BF0" w:rsidRPr="006805EA" w:rsidRDefault="00000000" w:rsidP="00BC3EE7">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4763142E" w14:textId="77777777" w:rsidR="00600BF0" w:rsidRPr="006805EA" w:rsidRDefault="00000000" w:rsidP="00BC3EE7">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D949C6" w:rsidRPr="006805EA" w14:paraId="4335B5E4" w14:textId="77777777" w:rsidTr="006805EA">
            <w:tc>
              <w:tcPr>
                <w:tcW w:w="1884" w:type="pct"/>
                <w:tcBorders>
                  <w:top w:val="single" w:sz="4" w:space="0" w:color="auto"/>
                  <w:left w:val="single" w:sz="4" w:space="0" w:color="auto"/>
                  <w:bottom w:val="single" w:sz="4" w:space="0" w:color="auto"/>
                  <w:right w:val="single" w:sz="4" w:space="0" w:color="auto"/>
                </w:tcBorders>
              </w:tcPr>
              <w:p w14:paraId="7F136140" w14:textId="25776637" w:rsidR="00600BF0" w:rsidRPr="006805EA" w:rsidRDefault="00000000" w:rsidP="00BC3EE7">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w:t>
                </w:r>
                <w:r w:rsidRPr="006805EA">
                  <w:rPr>
                    <w:rFonts w:asciiTheme="minorEastAsia" w:eastAsiaTheme="minorEastAsia" w:hAnsiTheme="minorEastAsia"/>
                  </w:rPr>
                  <w:t>气体储运产品</w:t>
                </w:r>
              </w:p>
            </w:tc>
            <w:tc>
              <w:tcPr>
                <w:tcW w:w="1559" w:type="pct"/>
                <w:tcBorders>
                  <w:top w:val="single" w:sz="4" w:space="0" w:color="auto"/>
                  <w:left w:val="single" w:sz="4" w:space="0" w:color="auto"/>
                  <w:bottom w:val="single" w:sz="4" w:space="0" w:color="auto"/>
                  <w:right w:val="single" w:sz="4" w:space="0" w:color="auto"/>
                </w:tcBorders>
              </w:tcPr>
              <w:p w14:paraId="2586E0BE" w14:textId="57F41CD3" w:rsidR="00600BF0" w:rsidRPr="006805EA" w:rsidRDefault="00000000" w:rsidP="00BC3EE7">
                <w:pPr>
                  <w:jc w:val="right"/>
                  <w:rPr>
                    <w:rFonts w:asciiTheme="minorEastAsia" w:eastAsiaTheme="minorEastAsia" w:hAnsiTheme="minorEastAsia"/>
                  </w:rPr>
                </w:pPr>
                <w:r w:rsidRPr="006805EA">
                  <w:rPr>
                    <w:rFonts w:asciiTheme="minorEastAsia" w:eastAsiaTheme="minorEastAsia" w:hAnsiTheme="minorEastAsia"/>
                  </w:rPr>
                  <w:t>551,356,934.79</w:t>
                </w:r>
                <w:r w:rsidRPr="006805EA">
                  <w:rPr>
                    <w:rFonts w:asciiTheme="minorEastAsia" w:eastAsiaTheme="minorEastAsia" w:hAnsiTheme="minorEastAsia" w:hint="eastAsia"/>
                  </w:rPr>
                  <w:t xml:space="preserve">　</w:t>
                </w:r>
              </w:p>
            </w:tc>
            <w:tc>
              <w:tcPr>
                <w:tcW w:w="1557" w:type="pct"/>
                <w:tcBorders>
                  <w:top w:val="single" w:sz="4" w:space="0" w:color="auto"/>
                  <w:left w:val="single" w:sz="4" w:space="0" w:color="auto"/>
                  <w:bottom w:val="single" w:sz="4" w:space="0" w:color="auto"/>
                  <w:right w:val="single" w:sz="4" w:space="0" w:color="auto"/>
                </w:tcBorders>
              </w:tcPr>
              <w:p w14:paraId="4268A2AE" w14:textId="57C5E123" w:rsidR="00600BF0" w:rsidRPr="006805EA" w:rsidRDefault="00000000" w:rsidP="00BC3EE7">
                <w:pPr>
                  <w:jc w:val="right"/>
                  <w:rPr>
                    <w:rFonts w:asciiTheme="minorEastAsia" w:eastAsiaTheme="minorEastAsia" w:hAnsiTheme="minorEastAsia"/>
                  </w:rPr>
                </w:pPr>
                <w:r w:rsidRPr="006805EA">
                  <w:rPr>
                    <w:rFonts w:asciiTheme="minorEastAsia" w:eastAsiaTheme="minorEastAsia" w:hAnsiTheme="minorEastAsia"/>
                  </w:rPr>
                  <w:t>504,241,261.97</w:t>
                </w:r>
                <w:r w:rsidRPr="006805EA">
                  <w:rPr>
                    <w:rFonts w:asciiTheme="minorEastAsia" w:eastAsiaTheme="minorEastAsia" w:hAnsiTheme="minorEastAsia" w:hint="eastAsia"/>
                  </w:rPr>
                  <w:t xml:space="preserve">　</w:t>
                </w:r>
              </w:p>
            </w:tc>
          </w:tr>
          <w:tr w:rsidR="00D949C6" w:rsidRPr="006805EA" w14:paraId="549163E3" w14:textId="77777777" w:rsidTr="006805EA">
            <w:tc>
              <w:tcPr>
                <w:tcW w:w="1884" w:type="pct"/>
                <w:tcBorders>
                  <w:top w:val="single" w:sz="4" w:space="0" w:color="auto"/>
                  <w:left w:val="single" w:sz="4" w:space="0" w:color="auto"/>
                  <w:bottom w:val="single" w:sz="4" w:space="0" w:color="auto"/>
                  <w:right w:val="single" w:sz="4" w:space="0" w:color="auto"/>
                </w:tcBorders>
              </w:tcPr>
              <w:p w14:paraId="7E8FCD02" w14:textId="38B53B5E" w:rsidR="00600BF0" w:rsidRPr="006805EA" w:rsidRDefault="00000000" w:rsidP="00BC3EE7">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w:t>
                </w:r>
                <w:r w:rsidRPr="006805EA">
                  <w:rPr>
                    <w:rFonts w:asciiTheme="minorEastAsia" w:eastAsiaTheme="minorEastAsia" w:hAnsiTheme="minorEastAsia"/>
                  </w:rPr>
                  <w:t>自动化制造设备系统集成</w:t>
                </w:r>
              </w:p>
            </w:tc>
            <w:tc>
              <w:tcPr>
                <w:tcW w:w="1559" w:type="pct"/>
                <w:tcBorders>
                  <w:top w:val="single" w:sz="4" w:space="0" w:color="auto"/>
                  <w:left w:val="single" w:sz="4" w:space="0" w:color="auto"/>
                  <w:bottom w:val="single" w:sz="4" w:space="0" w:color="auto"/>
                  <w:right w:val="single" w:sz="4" w:space="0" w:color="auto"/>
                </w:tcBorders>
              </w:tcPr>
              <w:p w14:paraId="6DB8B61E" w14:textId="4FBD7858" w:rsidR="00600BF0" w:rsidRPr="006805EA" w:rsidRDefault="00000000" w:rsidP="00BC3EE7">
                <w:pPr>
                  <w:jc w:val="right"/>
                  <w:rPr>
                    <w:rFonts w:asciiTheme="minorEastAsia" w:eastAsiaTheme="minorEastAsia" w:hAnsiTheme="minorEastAsia"/>
                  </w:rPr>
                </w:pPr>
                <w:r w:rsidRPr="006805EA">
                  <w:rPr>
                    <w:rFonts w:asciiTheme="minorEastAsia" w:eastAsiaTheme="minorEastAsia" w:hAnsiTheme="minorEastAsia"/>
                  </w:rPr>
                  <w:t>54,703,340.70</w:t>
                </w:r>
              </w:p>
            </w:tc>
            <w:tc>
              <w:tcPr>
                <w:tcW w:w="1557" w:type="pct"/>
                <w:tcBorders>
                  <w:top w:val="single" w:sz="4" w:space="0" w:color="auto"/>
                  <w:left w:val="single" w:sz="4" w:space="0" w:color="auto"/>
                  <w:bottom w:val="single" w:sz="4" w:space="0" w:color="auto"/>
                  <w:right w:val="single" w:sz="4" w:space="0" w:color="auto"/>
                </w:tcBorders>
              </w:tcPr>
              <w:p w14:paraId="622F886B" w14:textId="74EA93E8" w:rsidR="00600BF0" w:rsidRPr="006805EA" w:rsidRDefault="00000000" w:rsidP="00BC3EE7">
                <w:pPr>
                  <w:jc w:val="right"/>
                  <w:rPr>
                    <w:rFonts w:asciiTheme="minorEastAsia" w:eastAsiaTheme="minorEastAsia" w:hAnsiTheme="minorEastAsia"/>
                  </w:rPr>
                </w:pPr>
                <w:r w:rsidRPr="006805EA">
                  <w:rPr>
                    <w:rFonts w:asciiTheme="minorEastAsia" w:eastAsiaTheme="minorEastAsia" w:hAnsiTheme="minorEastAsia"/>
                  </w:rPr>
                  <w:t>46,203,698.57</w:t>
                </w:r>
              </w:p>
            </w:tc>
          </w:tr>
          <w:tr w:rsidR="00D949C6" w:rsidRPr="006805EA" w14:paraId="14DC3345" w14:textId="77777777" w:rsidTr="006805EA">
            <w:tc>
              <w:tcPr>
                <w:tcW w:w="1884" w:type="pct"/>
                <w:tcBorders>
                  <w:top w:val="single" w:sz="4" w:space="0" w:color="auto"/>
                  <w:left w:val="single" w:sz="4" w:space="0" w:color="auto"/>
                  <w:bottom w:val="single" w:sz="4" w:space="0" w:color="auto"/>
                  <w:right w:val="single" w:sz="4" w:space="0" w:color="auto"/>
                </w:tcBorders>
              </w:tcPr>
              <w:p w14:paraId="68B1CE55" w14:textId="001E4C07" w:rsidR="00600BF0" w:rsidRPr="006805EA" w:rsidRDefault="00000000" w:rsidP="00BC3EE7">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w:t>
                </w:r>
                <w:r w:rsidRPr="006805EA">
                  <w:rPr>
                    <w:rFonts w:asciiTheme="minorEastAsia" w:eastAsiaTheme="minorEastAsia" w:hAnsiTheme="minorEastAsia"/>
                  </w:rPr>
                  <w:t>其他</w:t>
                </w:r>
              </w:p>
            </w:tc>
            <w:tc>
              <w:tcPr>
                <w:tcW w:w="1559" w:type="pct"/>
                <w:tcBorders>
                  <w:top w:val="single" w:sz="4" w:space="0" w:color="auto"/>
                  <w:left w:val="single" w:sz="4" w:space="0" w:color="auto"/>
                  <w:bottom w:val="single" w:sz="4" w:space="0" w:color="auto"/>
                  <w:right w:val="single" w:sz="4" w:space="0" w:color="auto"/>
                </w:tcBorders>
              </w:tcPr>
              <w:p w14:paraId="08458F0A" w14:textId="735EBBD2" w:rsidR="00600BF0" w:rsidRPr="006805EA" w:rsidRDefault="00000000" w:rsidP="00BC3EE7">
                <w:pPr>
                  <w:jc w:val="right"/>
                  <w:rPr>
                    <w:rFonts w:asciiTheme="minorEastAsia" w:eastAsiaTheme="minorEastAsia" w:hAnsiTheme="minorEastAsia"/>
                  </w:rPr>
                </w:pPr>
                <w:r w:rsidRPr="006805EA">
                  <w:rPr>
                    <w:rFonts w:asciiTheme="minorEastAsia" w:eastAsiaTheme="minorEastAsia" w:hAnsiTheme="minorEastAsia"/>
                  </w:rPr>
                  <w:t>22,273,073.82</w:t>
                </w:r>
              </w:p>
            </w:tc>
            <w:tc>
              <w:tcPr>
                <w:tcW w:w="1557" w:type="pct"/>
                <w:tcBorders>
                  <w:top w:val="single" w:sz="4" w:space="0" w:color="auto"/>
                  <w:left w:val="single" w:sz="4" w:space="0" w:color="auto"/>
                  <w:bottom w:val="single" w:sz="4" w:space="0" w:color="auto"/>
                  <w:right w:val="single" w:sz="4" w:space="0" w:color="auto"/>
                </w:tcBorders>
              </w:tcPr>
              <w:p w14:paraId="6F8D2548" w14:textId="1132AFCB" w:rsidR="00600BF0" w:rsidRPr="006805EA" w:rsidRDefault="00000000" w:rsidP="00BC3EE7">
                <w:pPr>
                  <w:jc w:val="right"/>
                  <w:rPr>
                    <w:rFonts w:asciiTheme="minorEastAsia" w:eastAsiaTheme="minorEastAsia" w:hAnsiTheme="minorEastAsia"/>
                  </w:rPr>
                </w:pPr>
                <w:r w:rsidRPr="006805EA">
                  <w:rPr>
                    <w:rFonts w:asciiTheme="minorEastAsia" w:eastAsiaTheme="minorEastAsia" w:hAnsiTheme="minorEastAsia"/>
                  </w:rPr>
                  <w:t>8,200,219.98</w:t>
                </w:r>
              </w:p>
            </w:tc>
          </w:tr>
          <w:tr w:rsidR="00D949C6" w:rsidRPr="006805EA" w14:paraId="34F43D29" w14:textId="77777777" w:rsidTr="006805EA">
            <w:tc>
              <w:tcPr>
                <w:tcW w:w="1884" w:type="pct"/>
                <w:tcBorders>
                  <w:top w:val="single" w:sz="4" w:space="0" w:color="auto"/>
                  <w:left w:val="single" w:sz="4" w:space="0" w:color="auto"/>
                  <w:bottom w:val="single" w:sz="4" w:space="0" w:color="auto"/>
                  <w:right w:val="single" w:sz="4" w:space="0" w:color="auto"/>
                </w:tcBorders>
              </w:tcPr>
              <w:p w14:paraId="5EA79822" w14:textId="77777777" w:rsidR="00600BF0" w:rsidRPr="006805EA" w:rsidRDefault="00000000" w:rsidP="00BC3EE7">
                <w:pPr>
                  <w:ind w:firstLineChars="200" w:firstLine="420"/>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lastRenderedPageBreak/>
                  <w:t xml:space="preserve">　</w:t>
                </w:r>
              </w:p>
            </w:tc>
            <w:tc>
              <w:tcPr>
                <w:tcW w:w="1559" w:type="pct"/>
                <w:tcBorders>
                  <w:top w:val="single" w:sz="4" w:space="0" w:color="auto"/>
                  <w:left w:val="single" w:sz="4" w:space="0" w:color="auto"/>
                  <w:bottom w:val="single" w:sz="4" w:space="0" w:color="auto"/>
                  <w:right w:val="single" w:sz="4" w:space="0" w:color="auto"/>
                </w:tcBorders>
              </w:tcPr>
              <w:p w14:paraId="5E8447C9" w14:textId="77777777" w:rsidR="00600BF0" w:rsidRPr="006805EA" w:rsidRDefault="00000000" w:rsidP="00BC3EE7">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13C2D864" w14:textId="77777777" w:rsidR="00600BF0" w:rsidRPr="006805EA" w:rsidRDefault="00000000" w:rsidP="00BC3EE7">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D949C6" w:rsidRPr="006805EA" w14:paraId="297C740B" w14:textId="77777777" w:rsidTr="006805EA">
            <w:tc>
              <w:tcPr>
                <w:tcW w:w="1884" w:type="pct"/>
                <w:tcBorders>
                  <w:top w:val="single" w:sz="4" w:space="0" w:color="auto"/>
                  <w:left w:val="single" w:sz="4" w:space="0" w:color="auto"/>
                  <w:bottom w:val="single" w:sz="4" w:space="0" w:color="auto"/>
                  <w:right w:val="single" w:sz="4" w:space="0" w:color="auto"/>
                </w:tcBorders>
              </w:tcPr>
              <w:p w14:paraId="18DB16A7" w14:textId="77777777" w:rsidR="00600BF0" w:rsidRPr="006805EA" w:rsidRDefault="00000000" w:rsidP="00BC3EE7">
                <w:pP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按经营地区分类</w:t>
                </w:r>
              </w:p>
            </w:tc>
            <w:tc>
              <w:tcPr>
                <w:tcW w:w="1559" w:type="pct"/>
                <w:tcBorders>
                  <w:top w:val="single" w:sz="4" w:space="0" w:color="auto"/>
                  <w:left w:val="single" w:sz="4" w:space="0" w:color="auto"/>
                  <w:bottom w:val="single" w:sz="4" w:space="0" w:color="auto"/>
                  <w:right w:val="single" w:sz="4" w:space="0" w:color="auto"/>
                </w:tcBorders>
              </w:tcPr>
              <w:p w14:paraId="2800C675" w14:textId="77777777" w:rsidR="00600BF0" w:rsidRPr="006805EA" w:rsidRDefault="00000000" w:rsidP="00BC3EE7">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40CA3C6A" w14:textId="77777777" w:rsidR="00600BF0" w:rsidRPr="006805EA" w:rsidRDefault="00000000" w:rsidP="00BC3EE7">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2537715D" w14:textId="77777777" w:rsidTr="006805EA">
            <w:tc>
              <w:tcPr>
                <w:tcW w:w="1884" w:type="pct"/>
                <w:tcBorders>
                  <w:top w:val="single" w:sz="4" w:space="0" w:color="auto"/>
                  <w:left w:val="single" w:sz="4" w:space="0" w:color="auto"/>
                  <w:bottom w:val="single" w:sz="4" w:space="0" w:color="auto"/>
                  <w:right w:val="single" w:sz="4" w:space="0" w:color="auto"/>
                </w:tcBorders>
              </w:tcPr>
              <w:p w14:paraId="267C930E" w14:textId="49645D4C" w:rsidR="00600BF0" w:rsidRPr="006805EA" w:rsidRDefault="00000000" w:rsidP="006805EA">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国内</w:t>
                </w:r>
              </w:p>
            </w:tc>
            <w:tc>
              <w:tcPr>
                <w:tcW w:w="1559" w:type="pct"/>
                <w:tcBorders>
                  <w:top w:val="single" w:sz="4" w:space="0" w:color="auto"/>
                  <w:left w:val="single" w:sz="4" w:space="0" w:color="auto"/>
                  <w:bottom w:val="single" w:sz="4" w:space="0" w:color="auto"/>
                  <w:right w:val="single" w:sz="4" w:space="0" w:color="auto"/>
                </w:tcBorders>
                <w:vAlign w:val="center"/>
              </w:tcPr>
              <w:p w14:paraId="14223763" w14:textId="68860C76"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rPr>
                  <w:t>330,708,237.92</w:t>
                </w:r>
              </w:p>
            </w:tc>
            <w:tc>
              <w:tcPr>
                <w:tcW w:w="1557" w:type="pct"/>
                <w:tcBorders>
                  <w:top w:val="single" w:sz="4" w:space="0" w:color="auto"/>
                  <w:left w:val="single" w:sz="4" w:space="0" w:color="auto"/>
                  <w:bottom w:val="single" w:sz="4" w:space="0" w:color="auto"/>
                  <w:right w:val="single" w:sz="4" w:space="0" w:color="auto"/>
                </w:tcBorders>
                <w:vAlign w:val="center"/>
              </w:tcPr>
              <w:p w14:paraId="7FB38663" w14:textId="7F61822C"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rPr>
                  <w:t>333,423,230.41</w:t>
                </w:r>
              </w:p>
            </w:tc>
          </w:tr>
          <w:tr w:rsidR="006805EA" w:rsidRPr="006805EA" w14:paraId="7C01592F" w14:textId="77777777" w:rsidTr="006805EA">
            <w:tc>
              <w:tcPr>
                <w:tcW w:w="1884" w:type="pct"/>
                <w:tcBorders>
                  <w:top w:val="single" w:sz="4" w:space="0" w:color="auto"/>
                  <w:left w:val="single" w:sz="4" w:space="0" w:color="auto"/>
                  <w:bottom w:val="single" w:sz="4" w:space="0" w:color="auto"/>
                  <w:right w:val="single" w:sz="4" w:space="0" w:color="auto"/>
                </w:tcBorders>
              </w:tcPr>
              <w:p w14:paraId="5B04B7C1" w14:textId="28510F26" w:rsidR="00600BF0" w:rsidRPr="006805EA" w:rsidRDefault="00000000" w:rsidP="006805EA">
                <w:pPr>
                  <w:ind w:firstLineChars="200" w:firstLine="420"/>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国外</w:t>
                </w:r>
              </w:p>
            </w:tc>
            <w:tc>
              <w:tcPr>
                <w:tcW w:w="1559" w:type="pct"/>
                <w:tcBorders>
                  <w:top w:val="single" w:sz="4" w:space="0" w:color="auto"/>
                  <w:left w:val="single" w:sz="4" w:space="0" w:color="auto"/>
                  <w:bottom w:val="single" w:sz="4" w:space="0" w:color="auto"/>
                  <w:right w:val="single" w:sz="4" w:space="0" w:color="auto"/>
                </w:tcBorders>
                <w:vAlign w:val="center"/>
              </w:tcPr>
              <w:p w14:paraId="5F0A3F14" w14:textId="590EC464"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rPr>
                  <w:t>297,625,111.39</w:t>
                </w:r>
              </w:p>
            </w:tc>
            <w:tc>
              <w:tcPr>
                <w:tcW w:w="1557" w:type="pct"/>
                <w:tcBorders>
                  <w:top w:val="single" w:sz="4" w:space="0" w:color="auto"/>
                  <w:left w:val="single" w:sz="4" w:space="0" w:color="auto"/>
                  <w:bottom w:val="single" w:sz="4" w:space="0" w:color="auto"/>
                  <w:right w:val="single" w:sz="4" w:space="0" w:color="auto"/>
                </w:tcBorders>
                <w:vAlign w:val="center"/>
              </w:tcPr>
              <w:p w14:paraId="2722C58C" w14:textId="24798E38"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rPr>
                  <w:t>225,221,950.11</w:t>
                </w:r>
              </w:p>
            </w:tc>
          </w:tr>
          <w:tr w:rsidR="006805EA" w:rsidRPr="006805EA" w14:paraId="609D461A" w14:textId="77777777" w:rsidTr="006805EA">
            <w:tc>
              <w:tcPr>
                <w:tcW w:w="1884" w:type="pct"/>
                <w:tcBorders>
                  <w:top w:val="single" w:sz="4" w:space="0" w:color="auto"/>
                  <w:left w:val="single" w:sz="4" w:space="0" w:color="auto"/>
                  <w:bottom w:val="single" w:sz="4" w:space="0" w:color="auto"/>
                  <w:right w:val="single" w:sz="4" w:space="0" w:color="auto"/>
                </w:tcBorders>
              </w:tcPr>
              <w:p w14:paraId="5AC74B4C" w14:textId="77777777" w:rsidR="00600BF0" w:rsidRPr="006805EA" w:rsidRDefault="00000000" w:rsidP="006805EA">
                <w:pP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市场或客户类型</w:t>
                </w:r>
              </w:p>
            </w:tc>
            <w:tc>
              <w:tcPr>
                <w:tcW w:w="1559" w:type="pct"/>
                <w:tcBorders>
                  <w:top w:val="single" w:sz="4" w:space="0" w:color="auto"/>
                  <w:left w:val="single" w:sz="4" w:space="0" w:color="auto"/>
                  <w:bottom w:val="single" w:sz="4" w:space="0" w:color="auto"/>
                  <w:right w:val="single" w:sz="4" w:space="0" w:color="auto"/>
                </w:tcBorders>
              </w:tcPr>
              <w:p w14:paraId="2AA079C1"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696B9E1A"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377099EB" w14:textId="77777777" w:rsidTr="006805EA">
            <w:tc>
              <w:tcPr>
                <w:tcW w:w="1884" w:type="pct"/>
                <w:tcBorders>
                  <w:top w:val="single" w:sz="4" w:space="0" w:color="auto"/>
                  <w:left w:val="single" w:sz="4" w:space="0" w:color="auto"/>
                  <w:bottom w:val="single" w:sz="4" w:space="0" w:color="auto"/>
                  <w:right w:val="single" w:sz="4" w:space="0" w:color="auto"/>
                </w:tcBorders>
              </w:tcPr>
              <w:p w14:paraId="0C973A8D" w14:textId="77777777" w:rsidR="00600BF0" w:rsidRPr="006805EA" w:rsidRDefault="00000000" w:rsidP="006805EA">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9" w:type="pct"/>
                <w:tcBorders>
                  <w:top w:val="single" w:sz="4" w:space="0" w:color="auto"/>
                  <w:left w:val="single" w:sz="4" w:space="0" w:color="auto"/>
                  <w:bottom w:val="single" w:sz="4" w:space="0" w:color="auto"/>
                  <w:right w:val="single" w:sz="4" w:space="0" w:color="auto"/>
                </w:tcBorders>
              </w:tcPr>
              <w:p w14:paraId="20ADE44E"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7" w:type="pct"/>
                <w:tcBorders>
                  <w:top w:val="single" w:sz="4" w:space="0" w:color="auto"/>
                  <w:left w:val="single" w:sz="4" w:space="0" w:color="auto"/>
                  <w:bottom w:val="single" w:sz="4" w:space="0" w:color="auto"/>
                  <w:right w:val="single" w:sz="4" w:space="0" w:color="auto"/>
                </w:tcBorders>
              </w:tcPr>
              <w:p w14:paraId="4A1C36D6"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r>
          <w:tr w:rsidR="006805EA" w:rsidRPr="006805EA" w14:paraId="44A9DAA7" w14:textId="77777777" w:rsidTr="006805EA">
            <w:tc>
              <w:tcPr>
                <w:tcW w:w="1884" w:type="pct"/>
                <w:tcBorders>
                  <w:top w:val="single" w:sz="4" w:space="0" w:color="auto"/>
                  <w:left w:val="single" w:sz="4" w:space="0" w:color="auto"/>
                  <w:bottom w:val="single" w:sz="4" w:space="0" w:color="auto"/>
                  <w:right w:val="single" w:sz="4" w:space="0" w:color="auto"/>
                </w:tcBorders>
              </w:tcPr>
              <w:p w14:paraId="75CD8E9B" w14:textId="77777777" w:rsidR="00600BF0" w:rsidRPr="006805EA" w:rsidRDefault="00000000" w:rsidP="006805EA">
                <w:pPr>
                  <w:ind w:firstLineChars="200" w:firstLine="420"/>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9" w:type="pct"/>
                <w:tcBorders>
                  <w:top w:val="single" w:sz="4" w:space="0" w:color="auto"/>
                  <w:left w:val="single" w:sz="4" w:space="0" w:color="auto"/>
                  <w:bottom w:val="single" w:sz="4" w:space="0" w:color="auto"/>
                  <w:right w:val="single" w:sz="4" w:space="0" w:color="auto"/>
                </w:tcBorders>
              </w:tcPr>
              <w:p w14:paraId="69E4C006"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07A79FCB"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2735F5F7" w14:textId="77777777" w:rsidTr="006805EA">
            <w:tc>
              <w:tcPr>
                <w:tcW w:w="1884" w:type="pct"/>
                <w:tcBorders>
                  <w:top w:val="single" w:sz="4" w:space="0" w:color="auto"/>
                  <w:left w:val="single" w:sz="4" w:space="0" w:color="auto"/>
                  <w:bottom w:val="single" w:sz="4" w:space="0" w:color="auto"/>
                  <w:right w:val="single" w:sz="4" w:space="0" w:color="auto"/>
                </w:tcBorders>
              </w:tcPr>
              <w:p w14:paraId="43362371" w14:textId="77777777" w:rsidR="00600BF0" w:rsidRPr="006805EA" w:rsidRDefault="00000000" w:rsidP="006805EA">
                <w:pP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合同类型</w:t>
                </w:r>
              </w:p>
            </w:tc>
            <w:tc>
              <w:tcPr>
                <w:tcW w:w="1559" w:type="pct"/>
                <w:tcBorders>
                  <w:top w:val="single" w:sz="4" w:space="0" w:color="auto"/>
                  <w:left w:val="single" w:sz="4" w:space="0" w:color="auto"/>
                  <w:bottom w:val="single" w:sz="4" w:space="0" w:color="auto"/>
                  <w:right w:val="single" w:sz="4" w:space="0" w:color="auto"/>
                </w:tcBorders>
              </w:tcPr>
              <w:p w14:paraId="0EFA79AD"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3A1A8A3C"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63EC78B0" w14:textId="77777777" w:rsidTr="006805EA">
            <w:tc>
              <w:tcPr>
                <w:tcW w:w="1884" w:type="pct"/>
                <w:tcBorders>
                  <w:top w:val="single" w:sz="4" w:space="0" w:color="auto"/>
                  <w:left w:val="single" w:sz="4" w:space="0" w:color="auto"/>
                  <w:bottom w:val="single" w:sz="4" w:space="0" w:color="auto"/>
                  <w:right w:val="single" w:sz="4" w:space="0" w:color="auto"/>
                </w:tcBorders>
              </w:tcPr>
              <w:p w14:paraId="5C29DA39" w14:textId="77777777" w:rsidR="00600BF0" w:rsidRPr="006805EA" w:rsidRDefault="00000000" w:rsidP="006805EA">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9" w:type="pct"/>
                <w:tcBorders>
                  <w:top w:val="single" w:sz="4" w:space="0" w:color="auto"/>
                  <w:left w:val="single" w:sz="4" w:space="0" w:color="auto"/>
                  <w:bottom w:val="single" w:sz="4" w:space="0" w:color="auto"/>
                  <w:right w:val="single" w:sz="4" w:space="0" w:color="auto"/>
                </w:tcBorders>
              </w:tcPr>
              <w:p w14:paraId="4CA5A036"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7" w:type="pct"/>
                <w:tcBorders>
                  <w:top w:val="single" w:sz="4" w:space="0" w:color="auto"/>
                  <w:left w:val="single" w:sz="4" w:space="0" w:color="auto"/>
                  <w:bottom w:val="single" w:sz="4" w:space="0" w:color="auto"/>
                  <w:right w:val="single" w:sz="4" w:space="0" w:color="auto"/>
                </w:tcBorders>
              </w:tcPr>
              <w:p w14:paraId="090019DA"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r>
          <w:tr w:rsidR="006805EA" w:rsidRPr="006805EA" w14:paraId="7E8166D8" w14:textId="77777777" w:rsidTr="006805EA">
            <w:tc>
              <w:tcPr>
                <w:tcW w:w="1884" w:type="pct"/>
                <w:tcBorders>
                  <w:top w:val="single" w:sz="4" w:space="0" w:color="auto"/>
                  <w:left w:val="single" w:sz="4" w:space="0" w:color="auto"/>
                  <w:bottom w:val="single" w:sz="4" w:space="0" w:color="auto"/>
                  <w:right w:val="single" w:sz="4" w:space="0" w:color="auto"/>
                </w:tcBorders>
              </w:tcPr>
              <w:p w14:paraId="01DEF67F" w14:textId="77777777" w:rsidR="00600BF0" w:rsidRPr="006805EA" w:rsidRDefault="00000000" w:rsidP="006805EA">
                <w:pPr>
                  <w:ind w:firstLineChars="200" w:firstLine="420"/>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9" w:type="pct"/>
                <w:tcBorders>
                  <w:top w:val="single" w:sz="4" w:space="0" w:color="auto"/>
                  <w:left w:val="single" w:sz="4" w:space="0" w:color="auto"/>
                  <w:bottom w:val="single" w:sz="4" w:space="0" w:color="auto"/>
                  <w:right w:val="single" w:sz="4" w:space="0" w:color="auto"/>
                </w:tcBorders>
              </w:tcPr>
              <w:p w14:paraId="61A31198"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47E6DB8C"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25570E56" w14:textId="77777777" w:rsidTr="006805EA">
            <w:tc>
              <w:tcPr>
                <w:tcW w:w="1884" w:type="pct"/>
                <w:tcBorders>
                  <w:top w:val="single" w:sz="4" w:space="0" w:color="auto"/>
                  <w:left w:val="single" w:sz="4" w:space="0" w:color="auto"/>
                  <w:bottom w:val="single" w:sz="4" w:space="0" w:color="auto"/>
                  <w:right w:val="single" w:sz="4" w:space="0" w:color="auto"/>
                </w:tcBorders>
              </w:tcPr>
              <w:p w14:paraId="45535644" w14:textId="77777777" w:rsidR="00600BF0" w:rsidRPr="006805EA" w:rsidRDefault="00000000" w:rsidP="006805EA">
                <w:pP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按商品转让的时间分类</w:t>
                </w:r>
              </w:p>
            </w:tc>
            <w:tc>
              <w:tcPr>
                <w:tcW w:w="1559" w:type="pct"/>
                <w:tcBorders>
                  <w:top w:val="single" w:sz="4" w:space="0" w:color="auto"/>
                  <w:left w:val="single" w:sz="4" w:space="0" w:color="auto"/>
                  <w:bottom w:val="single" w:sz="4" w:space="0" w:color="auto"/>
                  <w:right w:val="single" w:sz="4" w:space="0" w:color="auto"/>
                </w:tcBorders>
              </w:tcPr>
              <w:p w14:paraId="29215AD4"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7FA62E9C"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024E83B7" w14:textId="77777777" w:rsidTr="006805EA">
            <w:tc>
              <w:tcPr>
                <w:tcW w:w="1884" w:type="pct"/>
                <w:tcBorders>
                  <w:top w:val="single" w:sz="4" w:space="0" w:color="auto"/>
                  <w:left w:val="single" w:sz="4" w:space="0" w:color="auto"/>
                  <w:bottom w:val="single" w:sz="4" w:space="0" w:color="auto"/>
                  <w:right w:val="single" w:sz="4" w:space="0" w:color="auto"/>
                </w:tcBorders>
              </w:tcPr>
              <w:p w14:paraId="17CDAFDE" w14:textId="77777777" w:rsidR="00600BF0" w:rsidRPr="006805EA" w:rsidRDefault="00000000" w:rsidP="006805EA">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9" w:type="pct"/>
                <w:tcBorders>
                  <w:top w:val="single" w:sz="4" w:space="0" w:color="auto"/>
                  <w:left w:val="single" w:sz="4" w:space="0" w:color="auto"/>
                  <w:bottom w:val="single" w:sz="4" w:space="0" w:color="auto"/>
                  <w:right w:val="single" w:sz="4" w:space="0" w:color="auto"/>
                </w:tcBorders>
              </w:tcPr>
              <w:p w14:paraId="48E09B15"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7" w:type="pct"/>
                <w:tcBorders>
                  <w:top w:val="single" w:sz="4" w:space="0" w:color="auto"/>
                  <w:left w:val="single" w:sz="4" w:space="0" w:color="auto"/>
                  <w:bottom w:val="single" w:sz="4" w:space="0" w:color="auto"/>
                  <w:right w:val="single" w:sz="4" w:space="0" w:color="auto"/>
                </w:tcBorders>
              </w:tcPr>
              <w:p w14:paraId="6BAA60C0"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r>
          <w:tr w:rsidR="006805EA" w:rsidRPr="006805EA" w14:paraId="74B997F8" w14:textId="77777777" w:rsidTr="006805EA">
            <w:tc>
              <w:tcPr>
                <w:tcW w:w="1884" w:type="pct"/>
                <w:tcBorders>
                  <w:top w:val="single" w:sz="4" w:space="0" w:color="auto"/>
                  <w:left w:val="single" w:sz="4" w:space="0" w:color="auto"/>
                  <w:bottom w:val="single" w:sz="4" w:space="0" w:color="auto"/>
                  <w:right w:val="single" w:sz="4" w:space="0" w:color="auto"/>
                </w:tcBorders>
              </w:tcPr>
              <w:p w14:paraId="191FAE91" w14:textId="77777777" w:rsidR="00600BF0" w:rsidRPr="006805EA" w:rsidRDefault="00000000" w:rsidP="006805EA">
                <w:pPr>
                  <w:ind w:firstLineChars="200" w:firstLine="420"/>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9" w:type="pct"/>
                <w:tcBorders>
                  <w:top w:val="single" w:sz="4" w:space="0" w:color="auto"/>
                  <w:left w:val="single" w:sz="4" w:space="0" w:color="auto"/>
                  <w:bottom w:val="single" w:sz="4" w:space="0" w:color="auto"/>
                  <w:right w:val="single" w:sz="4" w:space="0" w:color="auto"/>
                </w:tcBorders>
              </w:tcPr>
              <w:p w14:paraId="6F78B529"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04CAD77D"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42D3332D" w14:textId="77777777" w:rsidTr="006805EA">
            <w:tc>
              <w:tcPr>
                <w:tcW w:w="1884" w:type="pct"/>
                <w:tcBorders>
                  <w:top w:val="single" w:sz="4" w:space="0" w:color="auto"/>
                  <w:left w:val="single" w:sz="4" w:space="0" w:color="auto"/>
                  <w:bottom w:val="single" w:sz="4" w:space="0" w:color="auto"/>
                  <w:right w:val="single" w:sz="4" w:space="0" w:color="auto"/>
                </w:tcBorders>
              </w:tcPr>
              <w:p w14:paraId="0F0802D4" w14:textId="77777777" w:rsidR="00600BF0" w:rsidRPr="006805EA" w:rsidRDefault="00000000" w:rsidP="006805EA">
                <w:pP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shd w:val="clear" w:color="auto" w:fill="FFFFFF"/>
                  </w:rPr>
                  <w:t>按</w:t>
                </w:r>
                <w:r w:rsidRPr="006805EA">
                  <w:rPr>
                    <w:rFonts w:asciiTheme="minorEastAsia" w:eastAsiaTheme="minorEastAsia" w:hAnsiTheme="minorEastAsia" w:hint="eastAsia"/>
                    <w:color w:val="000000" w:themeColor="text1"/>
                  </w:rPr>
                  <w:t>合同期限分类</w:t>
                </w:r>
              </w:p>
            </w:tc>
            <w:tc>
              <w:tcPr>
                <w:tcW w:w="1559" w:type="pct"/>
                <w:tcBorders>
                  <w:top w:val="single" w:sz="4" w:space="0" w:color="auto"/>
                  <w:left w:val="single" w:sz="4" w:space="0" w:color="auto"/>
                  <w:bottom w:val="single" w:sz="4" w:space="0" w:color="auto"/>
                  <w:right w:val="single" w:sz="4" w:space="0" w:color="auto"/>
                </w:tcBorders>
              </w:tcPr>
              <w:p w14:paraId="41612AB3"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47AFEAE5"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2A5F467D" w14:textId="77777777" w:rsidTr="006805EA">
            <w:tc>
              <w:tcPr>
                <w:tcW w:w="1884" w:type="pct"/>
                <w:tcBorders>
                  <w:top w:val="single" w:sz="4" w:space="0" w:color="auto"/>
                  <w:left w:val="single" w:sz="4" w:space="0" w:color="auto"/>
                  <w:bottom w:val="single" w:sz="4" w:space="0" w:color="auto"/>
                  <w:right w:val="single" w:sz="4" w:space="0" w:color="auto"/>
                </w:tcBorders>
              </w:tcPr>
              <w:p w14:paraId="3B5F12F9" w14:textId="77777777" w:rsidR="00600BF0" w:rsidRPr="006805EA" w:rsidRDefault="00000000" w:rsidP="006805EA">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9" w:type="pct"/>
                <w:tcBorders>
                  <w:top w:val="single" w:sz="4" w:space="0" w:color="auto"/>
                  <w:left w:val="single" w:sz="4" w:space="0" w:color="auto"/>
                  <w:bottom w:val="single" w:sz="4" w:space="0" w:color="auto"/>
                  <w:right w:val="single" w:sz="4" w:space="0" w:color="auto"/>
                </w:tcBorders>
              </w:tcPr>
              <w:p w14:paraId="4967BB30"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7" w:type="pct"/>
                <w:tcBorders>
                  <w:top w:val="single" w:sz="4" w:space="0" w:color="auto"/>
                  <w:left w:val="single" w:sz="4" w:space="0" w:color="auto"/>
                  <w:bottom w:val="single" w:sz="4" w:space="0" w:color="auto"/>
                  <w:right w:val="single" w:sz="4" w:space="0" w:color="auto"/>
                </w:tcBorders>
              </w:tcPr>
              <w:p w14:paraId="2B850D63"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r>
          <w:tr w:rsidR="006805EA" w:rsidRPr="006805EA" w14:paraId="10627208" w14:textId="77777777" w:rsidTr="006805EA">
            <w:tc>
              <w:tcPr>
                <w:tcW w:w="1884" w:type="pct"/>
                <w:tcBorders>
                  <w:top w:val="single" w:sz="4" w:space="0" w:color="auto"/>
                  <w:left w:val="single" w:sz="4" w:space="0" w:color="auto"/>
                  <w:bottom w:val="single" w:sz="4" w:space="0" w:color="auto"/>
                  <w:right w:val="single" w:sz="4" w:space="0" w:color="auto"/>
                </w:tcBorders>
              </w:tcPr>
              <w:p w14:paraId="241FF3BE" w14:textId="77777777" w:rsidR="00600BF0" w:rsidRPr="006805EA" w:rsidRDefault="00000000" w:rsidP="006805EA">
                <w:pPr>
                  <w:ind w:firstLineChars="200" w:firstLine="420"/>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9" w:type="pct"/>
                <w:tcBorders>
                  <w:top w:val="single" w:sz="4" w:space="0" w:color="auto"/>
                  <w:left w:val="single" w:sz="4" w:space="0" w:color="auto"/>
                  <w:bottom w:val="single" w:sz="4" w:space="0" w:color="auto"/>
                  <w:right w:val="single" w:sz="4" w:space="0" w:color="auto"/>
                </w:tcBorders>
              </w:tcPr>
              <w:p w14:paraId="78D67AB0"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572DBAC1"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6D260D4F" w14:textId="77777777" w:rsidTr="006805EA">
            <w:tc>
              <w:tcPr>
                <w:tcW w:w="1884" w:type="pct"/>
                <w:tcBorders>
                  <w:top w:val="single" w:sz="4" w:space="0" w:color="auto"/>
                  <w:left w:val="single" w:sz="4" w:space="0" w:color="auto"/>
                  <w:bottom w:val="single" w:sz="4" w:space="0" w:color="auto"/>
                  <w:right w:val="single" w:sz="4" w:space="0" w:color="auto"/>
                </w:tcBorders>
              </w:tcPr>
              <w:p w14:paraId="2BBD504F" w14:textId="77777777" w:rsidR="00600BF0" w:rsidRPr="006805EA" w:rsidRDefault="00000000" w:rsidP="006805EA">
                <w:pP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shd w:val="clear" w:color="auto" w:fill="FFFFFF"/>
                  </w:rPr>
                  <w:t>按</w:t>
                </w:r>
                <w:r w:rsidRPr="006805EA">
                  <w:rPr>
                    <w:rFonts w:asciiTheme="minorEastAsia" w:eastAsiaTheme="minorEastAsia" w:hAnsiTheme="minorEastAsia" w:hint="eastAsia"/>
                    <w:color w:val="000000" w:themeColor="text1"/>
                  </w:rPr>
                  <w:t>销售渠道分类</w:t>
                </w:r>
              </w:p>
            </w:tc>
            <w:tc>
              <w:tcPr>
                <w:tcW w:w="1559" w:type="pct"/>
                <w:tcBorders>
                  <w:top w:val="single" w:sz="4" w:space="0" w:color="auto"/>
                  <w:left w:val="single" w:sz="4" w:space="0" w:color="auto"/>
                  <w:bottom w:val="single" w:sz="4" w:space="0" w:color="auto"/>
                  <w:right w:val="single" w:sz="4" w:space="0" w:color="auto"/>
                </w:tcBorders>
              </w:tcPr>
              <w:p w14:paraId="18BEB168"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66A899ED"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50C32A4D" w14:textId="77777777" w:rsidTr="006805EA">
            <w:tc>
              <w:tcPr>
                <w:tcW w:w="1884" w:type="pct"/>
                <w:tcBorders>
                  <w:top w:val="single" w:sz="4" w:space="0" w:color="auto"/>
                  <w:left w:val="single" w:sz="4" w:space="0" w:color="auto"/>
                  <w:bottom w:val="single" w:sz="4" w:space="0" w:color="auto"/>
                  <w:right w:val="single" w:sz="4" w:space="0" w:color="auto"/>
                </w:tcBorders>
              </w:tcPr>
              <w:p w14:paraId="67D98556" w14:textId="77777777" w:rsidR="00600BF0" w:rsidRPr="006805EA" w:rsidRDefault="00000000" w:rsidP="006805EA">
                <w:pPr>
                  <w:ind w:firstLineChars="200" w:firstLine="420"/>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9" w:type="pct"/>
                <w:tcBorders>
                  <w:top w:val="single" w:sz="4" w:space="0" w:color="auto"/>
                  <w:left w:val="single" w:sz="4" w:space="0" w:color="auto"/>
                  <w:bottom w:val="single" w:sz="4" w:space="0" w:color="auto"/>
                  <w:right w:val="single" w:sz="4" w:space="0" w:color="auto"/>
                </w:tcBorders>
              </w:tcPr>
              <w:p w14:paraId="1EDD14FA"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c>
              <w:tcPr>
                <w:tcW w:w="1557" w:type="pct"/>
                <w:tcBorders>
                  <w:top w:val="single" w:sz="4" w:space="0" w:color="auto"/>
                  <w:left w:val="single" w:sz="4" w:space="0" w:color="auto"/>
                  <w:bottom w:val="single" w:sz="4" w:space="0" w:color="auto"/>
                  <w:right w:val="single" w:sz="4" w:space="0" w:color="auto"/>
                </w:tcBorders>
              </w:tcPr>
              <w:p w14:paraId="227A8168" w14:textId="77777777" w:rsidR="00600BF0" w:rsidRPr="006805EA" w:rsidRDefault="00000000" w:rsidP="006805EA">
                <w:pPr>
                  <w:jc w:val="right"/>
                  <w:rPr>
                    <w:rFonts w:asciiTheme="minorEastAsia" w:eastAsiaTheme="minorEastAsia" w:hAnsiTheme="minorEastAsia"/>
                  </w:rPr>
                </w:pPr>
                <w:r w:rsidRPr="006805EA">
                  <w:rPr>
                    <w:rFonts w:asciiTheme="minorEastAsia" w:eastAsiaTheme="minorEastAsia" w:hAnsiTheme="minorEastAsia" w:hint="eastAsia"/>
                  </w:rPr>
                  <w:t xml:space="preserve">　</w:t>
                </w:r>
              </w:p>
            </w:tc>
          </w:tr>
          <w:tr w:rsidR="006805EA" w:rsidRPr="006805EA" w14:paraId="13388682" w14:textId="77777777" w:rsidTr="006805EA">
            <w:tc>
              <w:tcPr>
                <w:tcW w:w="1884" w:type="pct"/>
                <w:tcBorders>
                  <w:top w:val="single" w:sz="4" w:space="0" w:color="auto"/>
                  <w:left w:val="single" w:sz="4" w:space="0" w:color="auto"/>
                  <w:bottom w:val="single" w:sz="4" w:space="0" w:color="auto"/>
                  <w:right w:val="single" w:sz="4" w:space="0" w:color="auto"/>
                </w:tcBorders>
              </w:tcPr>
              <w:p w14:paraId="6A3ABCAA" w14:textId="77777777" w:rsidR="00600BF0" w:rsidRPr="006805EA" w:rsidRDefault="00000000" w:rsidP="006805EA">
                <w:pPr>
                  <w:ind w:firstLineChars="200" w:firstLine="420"/>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9" w:type="pct"/>
                <w:tcBorders>
                  <w:top w:val="single" w:sz="4" w:space="0" w:color="auto"/>
                  <w:left w:val="single" w:sz="4" w:space="0" w:color="auto"/>
                  <w:bottom w:val="single" w:sz="4" w:space="0" w:color="auto"/>
                  <w:right w:val="single" w:sz="4" w:space="0" w:color="auto"/>
                </w:tcBorders>
              </w:tcPr>
              <w:p w14:paraId="6A64A6CA"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c>
              <w:tcPr>
                <w:tcW w:w="1557" w:type="pct"/>
                <w:tcBorders>
                  <w:top w:val="single" w:sz="4" w:space="0" w:color="auto"/>
                  <w:left w:val="single" w:sz="4" w:space="0" w:color="auto"/>
                  <w:bottom w:val="single" w:sz="4" w:space="0" w:color="auto"/>
                  <w:right w:val="single" w:sz="4" w:space="0" w:color="auto"/>
                </w:tcBorders>
              </w:tcPr>
              <w:p w14:paraId="325F75D7" w14:textId="7777777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 xml:space="preserve">　</w:t>
                </w:r>
              </w:p>
            </w:tc>
          </w:tr>
          <w:tr w:rsidR="006805EA" w:rsidRPr="006805EA" w14:paraId="4F9ADCE3" w14:textId="77777777" w:rsidTr="002D297F">
            <w:tc>
              <w:tcPr>
                <w:tcW w:w="1884" w:type="pct"/>
                <w:tcBorders>
                  <w:top w:val="single" w:sz="4" w:space="0" w:color="auto"/>
                  <w:left w:val="single" w:sz="4" w:space="0" w:color="auto"/>
                  <w:bottom w:val="single" w:sz="4" w:space="0" w:color="auto"/>
                  <w:right w:val="single" w:sz="4" w:space="0" w:color="auto"/>
                </w:tcBorders>
              </w:tcPr>
              <w:p w14:paraId="7A8CF50D" w14:textId="77777777" w:rsidR="00600BF0" w:rsidRPr="006805EA" w:rsidRDefault="00000000" w:rsidP="006805EA">
                <w:pPr>
                  <w:jc w:val="center"/>
                  <w:rPr>
                    <w:rFonts w:asciiTheme="minorEastAsia" w:eastAsiaTheme="minorEastAsia" w:hAnsiTheme="minorEastAsia"/>
                    <w:color w:val="000000" w:themeColor="text1"/>
                  </w:rPr>
                </w:pPr>
                <w:r w:rsidRPr="006805EA">
                  <w:rPr>
                    <w:rFonts w:asciiTheme="minorEastAsia" w:eastAsiaTheme="minorEastAsia" w:hAnsiTheme="minorEastAsia" w:hint="eastAsia"/>
                    <w:color w:val="000000" w:themeColor="text1"/>
                  </w:rPr>
                  <w:t>合计</w:t>
                </w:r>
              </w:p>
            </w:tc>
            <w:tc>
              <w:tcPr>
                <w:tcW w:w="1559" w:type="pct"/>
                <w:tcBorders>
                  <w:top w:val="single" w:sz="4" w:space="0" w:color="auto"/>
                  <w:left w:val="single" w:sz="4" w:space="0" w:color="auto"/>
                  <w:bottom w:val="single" w:sz="4" w:space="0" w:color="auto"/>
                  <w:right w:val="single" w:sz="4" w:space="0" w:color="auto"/>
                </w:tcBorders>
                <w:vAlign w:val="center"/>
              </w:tcPr>
              <w:p w14:paraId="0CA1ED09" w14:textId="78C676CD"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rPr>
                  <w:t>628,333,349.31</w:t>
                </w:r>
              </w:p>
            </w:tc>
            <w:tc>
              <w:tcPr>
                <w:tcW w:w="1557" w:type="pct"/>
                <w:tcBorders>
                  <w:top w:val="single" w:sz="4" w:space="0" w:color="auto"/>
                  <w:left w:val="single" w:sz="4" w:space="0" w:color="auto"/>
                  <w:bottom w:val="single" w:sz="4" w:space="0" w:color="auto"/>
                  <w:right w:val="single" w:sz="4" w:space="0" w:color="auto"/>
                </w:tcBorders>
                <w:vAlign w:val="center"/>
              </w:tcPr>
              <w:p w14:paraId="3B0F28BE" w14:textId="5B3D9187" w:rsidR="00600BF0" w:rsidRPr="006805EA" w:rsidRDefault="00000000" w:rsidP="006805EA">
                <w:pPr>
                  <w:jc w:val="right"/>
                  <w:rPr>
                    <w:rFonts w:asciiTheme="minorEastAsia" w:eastAsiaTheme="minorEastAsia" w:hAnsiTheme="minorEastAsia"/>
                    <w:color w:val="000000" w:themeColor="text1"/>
                  </w:rPr>
                </w:pPr>
                <w:r w:rsidRPr="006805EA">
                  <w:rPr>
                    <w:rFonts w:asciiTheme="minorEastAsia" w:eastAsiaTheme="minorEastAsia" w:hAnsiTheme="minorEastAsia"/>
                  </w:rPr>
                  <w:t>558,645,180.52</w:t>
                </w:r>
              </w:p>
            </w:tc>
          </w:tr>
        </w:tbl>
        <w:p w14:paraId="0318BE78" w14:textId="77777777" w:rsidR="00600BF0" w:rsidRDefault="00600BF0"/>
        <w:p w14:paraId="4975A6A3"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营业收入、营业成本的分解信息说明 [双击切换]"/>
            <w:tag w:val="_GBC_04602e125f9d4f519cbc5efd2f4ee0ea"/>
            <w:id w:val="629679690"/>
            <w:placeholder>
              <w:docPart w:val="GBC22222222222222222222222222222"/>
            </w:placeholder>
          </w:sdtPr>
          <w:sdtContent>
            <w:p w14:paraId="61BDDB04" w14:textId="0EFBFF4B" w:rsidR="004E620F" w:rsidRDefault="00000000" w:rsidP="008C3AD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B881BC4" w14:textId="77777777" w:rsidR="004E620F" w:rsidRDefault="00000000">
          <w:pPr>
            <w:rPr>
              <w:color w:val="000000" w:themeColor="text1"/>
            </w:rPr>
          </w:pPr>
        </w:p>
      </w:sdtContent>
    </w:sdt>
    <w:p w14:paraId="3F9E1CF3" w14:textId="77777777" w:rsidR="004E620F" w:rsidRDefault="00000000">
      <w:pPr>
        <w:pStyle w:val="4"/>
        <w:numPr>
          <w:ilvl w:val="0"/>
          <w:numId w:val="98"/>
        </w:numPr>
        <w:ind w:left="426" w:hanging="426"/>
        <w:rPr>
          <w:rFonts w:ascii="宋体" w:hAnsi="宋体"/>
          <w:color w:val="000000" w:themeColor="text1"/>
        </w:rPr>
      </w:pPr>
      <w:bookmarkStart w:id="365" w:name="_Hlk533670431"/>
      <w:bookmarkEnd w:id="363"/>
      <w:r>
        <w:rPr>
          <w:rFonts w:ascii="宋体" w:hAnsi="宋体" w:hint="eastAsia"/>
          <w:color w:val="000000" w:themeColor="text1"/>
        </w:rPr>
        <w:t>履约义务的说明</w:t>
      </w:r>
    </w:p>
    <w:sdt>
      <w:sdtPr>
        <w:rPr>
          <w:color w:val="000000" w:themeColor="text1"/>
        </w:rPr>
        <w:alias w:val="是否适用：履约义务的说明[双击切换]"/>
        <w:tag w:val="_GBC_ec22242632ae490ba6bc8afe3b2e35bc"/>
        <w:id w:val="1963228783"/>
        <w:placeholder>
          <w:docPart w:val="GBC22222222222222222222222222222"/>
        </w:placeholder>
      </w:sdtPr>
      <w:sdtContent>
        <w:p w14:paraId="383BB6D0" w14:textId="30AF2ADE" w:rsidR="00600BF0" w:rsidRDefault="00000000" w:rsidP="008C3AD2">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F0AA250" w14:textId="77777777" w:rsidR="00600BF0" w:rsidRDefault="00600BF0" w:rsidP="008C3AD2">
      <w:pPr>
        <w:rPr>
          <w:color w:val="000000" w:themeColor="text1"/>
        </w:rPr>
      </w:pPr>
    </w:p>
    <w:p w14:paraId="2AE9ED73" w14:textId="77777777" w:rsidR="004E620F" w:rsidRDefault="00000000">
      <w:pPr>
        <w:pStyle w:val="4"/>
        <w:numPr>
          <w:ilvl w:val="0"/>
          <w:numId w:val="98"/>
        </w:numPr>
        <w:ind w:left="426" w:hanging="426"/>
        <w:rPr>
          <w:rFonts w:ascii="宋体" w:hAnsi="宋体"/>
          <w:color w:val="000000" w:themeColor="text1"/>
        </w:rPr>
      </w:pPr>
      <w:bookmarkStart w:id="366" w:name="_Hlk10538107"/>
      <w:bookmarkStart w:id="367" w:name="_Hlk10538117"/>
      <w:bookmarkEnd w:id="364"/>
      <w:bookmarkEnd w:id="365"/>
      <w:r>
        <w:rPr>
          <w:rFonts w:ascii="宋体" w:hAnsi="宋体" w:hint="eastAsia"/>
          <w:color w:val="000000" w:themeColor="text1"/>
        </w:rPr>
        <w:t>分摊至剩余履约义务的说明</w:t>
      </w:r>
      <w:bookmarkEnd w:id="366"/>
    </w:p>
    <w:sdt>
      <w:sdtPr>
        <w:rPr>
          <w:color w:val="000000" w:themeColor="text1"/>
        </w:rPr>
        <w:alias w:val="是否适用：分摊至剩余履约义务的说明[双击切换]"/>
        <w:tag w:val="_GBC_3e12eb65fc9e4c7b80815a7392be58f2"/>
        <w:id w:val="-1275707752"/>
        <w:placeholder>
          <w:docPart w:val="GBC22222222222222222222222222222"/>
        </w:placeholder>
      </w:sdtPr>
      <w:sdtContent>
        <w:p w14:paraId="6B471EA8" w14:textId="333DF710" w:rsidR="00600BF0" w:rsidRDefault="00000000" w:rsidP="008C3AD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66627FC" w14:textId="5AECEA84" w:rsidR="004E620F" w:rsidRDefault="004E620F">
      <w:pPr>
        <w:rPr>
          <w:color w:val="000000" w:themeColor="text1"/>
        </w:rPr>
      </w:pPr>
    </w:p>
    <w:bookmarkEnd w:id="367"/>
    <w:p w14:paraId="0818CA6A" w14:textId="77777777" w:rsidR="004E620F" w:rsidRDefault="004E620F">
      <w:pPr>
        <w:rPr>
          <w:color w:val="000000" w:themeColor="text1"/>
        </w:rPr>
      </w:pPr>
    </w:p>
    <w:p w14:paraId="3A19EC25" w14:textId="77777777" w:rsidR="004E620F" w:rsidRDefault="00000000">
      <w:pPr>
        <w:pStyle w:val="4"/>
        <w:numPr>
          <w:ilvl w:val="0"/>
          <w:numId w:val="98"/>
        </w:numPr>
        <w:ind w:left="426" w:hanging="426"/>
        <w:rPr>
          <w:rFonts w:ascii="宋体" w:hAnsi="宋体"/>
          <w:color w:val="000000" w:themeColor="text1"/>
        </w:rPr>
      </w:pPr>
      <w:bookmarkStart w:id="368" w:name="_Hlk167969793"/>
      <w:r>
        <w:rPr>
          <w:rFonts w:ascii="宋体" w:hAnsi="宋体" w:hint="eastAsia"/>
          <w:color w:val="000000" w:themeColor="text1"/>
        </w:rPr>
        <w:t>重大合同变更或重大交易价格调整</w:t>
      </w:r>
    </w:p>
    <w:sdt>
      <w:sdtPr>
        <w:rPr>
          <w:color w:val="000000" w:themeColor="text1"/>
        </w:rPr>
        <w:alias w:val="是否适用：重大合同变更或重大交易价格调整[双击切换]"/>
        <w:tag w:val="_GBC_4ff195f785f7474ba9def45795b4e11c"/>
        <w:id w:val="-1488007453"/>
        <w:placeholder>
          <w:docPart w:val="GBC22222222222222222222222222222"/>
        </w:placeholder>
      </w:sdtPr>
      <w:sdtContent>
        <w:p w14:paraId="4E55493E" w14:textId="32590DF2" w:rsidR="004E620F" w:rsidRDefault="00000000" w:rsidP="008C3AD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5A6438F" w14:textId="77777777" w:rsidR="00600BF0" w:rsidRDefault="00600BF0" w:rsidP="008C3AD2">
      <w:pPr>
        <w:rPr>
          <w:rFonts w:ascii="Arial" w:hAnsi="Arial"/>
          <w:color w:val="000000" w:themeColor="text1"/>
        </w:rPr>
      </w:pPr>
    </w:p>
    <w:p w14:paraId="38E7A937" w14:textId="77777777" w:rsidR="004E620F" w:rsidRDefault="00000000">
      <w:pPr>
        <w:spacing w:before="60" w:after="60"/>
        <w:rPr>
          <w:color w:val="000000" w:themeColor="text1"/>
        </w:rPr>
      </w:pPr>
      <w:bookmarkStart w:id="369" w:name="_Hlk41487523"/>
      <w:bookmarkStart w:id="370" w:name="_Hlk26364697"/>
      <w:bookmarkEnd w:id="368"/>
      <w:r>
        <w:rPr>
          <w:rFonts w:hint="eastAsia"/>
          <w:color w:val="000000" w:themeColor="text1"/>
        </w:rPr>
        <w:t>其他说明：</w:t>
      </w:r>
    </w:p>
    <w:sdt>
      <w:sdtPr>
        <w:rPr>
          <w:color w:val="000000" w:themeColor="text1"/>
        </w:rPr>
        <w:alias w:val="主营业务说明"/>
        <w:tag w:val="_GBC_72a96250960e4e188d2fa1097869655e"/>
        <w:id w:val="819931561"/>
        <w:placeholder>
          <w:docPart w:val="GBC22222222222222222222222222222"/>
        </w:placeholder>
      </w:sdtPr>
      <w:sdtContent>
        <w:p w14:paraId="0E7B3E25" w14:textId="2307E579" w:rsidR="00600BF0" w:rsidRPr="001A2545" w:rsidRDefault="00000000" w:rsidP="00363E63">
          <w:pPr>
            <w:spacing w:beforeLines="50" w:before="120" w:afterLines="50" w:after="120" w:line="360" w:lineRule="exact"/>
            <w:ind w:firstLineChars="200" w:firstLine="420"/>
            <w:jc w:val="both"/>
          </w:pPr>
          <w:r>
            <w:rPr>
              <w:rFonts w:hint="eastAsia"/>
              <w:color w:val="000000" w:themeColor="text1"/>
            </w:rPr>
            <w:t>1</w:t>
          </w:r>
          <w:r>
            <w:rPr>
              <w:rFonts w:hint="eastAsia"/>
              <w:color w:val="000000" w:themeColor="text1"/>
            </w:rPr>
            <w:t>）</w:t>
          </w:r>
          <w:r w:rsidRPr="001A2545">
            <w:rPr>
              <w:rFonts w:hint="eastAsia"/>
            </w:rPr>
            <w:t>与履约义务相关的信息</w:t>
          </w:r>
        </w:p>
        <w:p w14:paraId="3A0A384C" w14:textId="72CF2625" w:rsidR="00600BF0" w:rsidRDefault="00000000" w:rsidP="002F0D0A">
          <w:pPr>
            <w:spacing w:beforeLines="50" w:before="120" w:afterLines="50" w:after="120" w:line="360" w:lineRule="exact"/>
            <w:ind w:firstLineChars="200" w:firstLine="420"/>
            <w:jc w:val="both"/>
          </w:pPr>
          <w:r>
            <w:rPr>
              <w:rFonts w:hint="eastAsia"/>
            </w:rPr>
            <w:t>本集团履约义务通常的履行时间在</w:t>
          </w:r>
          <w:r>
            <w:rPr>
              <w:rFonts w:hint="eastAsia"/>
            </w:rPr>
            <w:t>3</w:t>
          </w:r>
          <w:r>
            <w:rPr>
              <w:rFonts w:hint="eastAsia"/>
            </w:rPr>
            <w:t>个月以内，本集团作为主要责任人直接进行销售。一般在产品送达客户指定地点或在工厂内进行交货，转移对产品的控制权，付款方式通常有以下三种情况：有授信额度的在本集团授信额度内进行发货，无授信额度的客户，在发货前全额收款，或者根据合同相关条款收取一定比例的款项后安排发货，在发货的同时或者将货物送达客户指定的目的地，商品控制权转移给客户，本集团取得无条件收款权利。本集团不承担预期将退还给客户的款项等类似义务，其产品质量保证按照法定的产品质量要求执行。</w:t>
          </w:r>
        </w:p>
        <w:p w14:paraId="470C34D3" w14:textId="4D121D35" w:rsidR="00600BF0" w:rsidRPr="001A2545" w:rsidRDefault="00000000" w:rsidP="00363E63">
          <w:pPr>
            <w:spacing w:beforeLines="50" w:before="120" w:afterLines="50" w:after="120" w:line="360" w:lineRule="exact"/>
            <w:ind w:firstLineChars="200" w:firstLine="420"/>
            <w:jc w:val="both"/>
          </w:pPr>
          <w:r>
            <w:rPr>
              <w:rFonts w:hint="eastAsia"/>
            </w:rPr>
            <w:t>2</w:t>
          </w:r>
          <w:r>
            <w:rPr>
              <w:rFonts w:hint="eastAsia"/>
            </w:rPr>
            <w:t>）</w:t>
          </w:r>
          <w:r w:rsidRPr="001A2545">
            <w:rPr>
              <w:rFonts w:hint="eastAsia"/>
            </w:rPr>
            <w:t>与分摊至剩余履约义务的交易价格相关的信息</w:t>
          </w:r>
        </w:p>
        <w:p w14:paraId="3A534C62" w14:textId="20CB9737" w:rsidR="00600BF0" w:rsidRDefault="00000000" w:rsidP="00363E63">
          <w:pPr>
            <w:spacing w:beforeLines="50" w:before="120" w:afterLines="50" w:after="120" w:line="360" w:lineRule="exact"/>
            <w:ind w:firstLineChars="200" w:firstLine="420"/>
            <w:jc w:val="both"/>
            <w:sectPr w:rsidR="00600BF0" w:rsidSect="004026AB">
              <w:pgSz w:w="11907" w:h="16839"/>
              <w:pgMar w:top="1418" w:right="1559" w:bottom="1418" w:left="1701" w:header="850" w:footer="851" w:gutter="0"/>
              <w:pgNumType w:fmt="numberInDash"/>
              <w:cols w:space="720"/>
              <w:docGrid w:linePitch="326"/>
            </w:sectPr>
          </w:pPr>
          <w:r>
            <w:rPr>
              <w:rFonts w:hint="eastAsia"/>
            </w:rPr>
            <w:lastRenderedPageBreak/>
            <w:t>本集团于合同开始日对合同进行评估，认为向客户转让商品的承诺与合同中其他承诺不可单独区分，应将每个合同整体作为一个单项履约义</w:t>
          </w:r>
          <w:r w:rsidR="00A72DB0">
            <w:rPr>
              <w:rFonts w:hint="eastAsia"/>
            </w:rPr>
            <w:t>务。</w:t>
          </w:r>
        </w:p>
        <w:p w14:paraId="5C985C1C" w14:textId="0FF76004" w:rsidR="004E620F" w:rsidRDefault="00000000">
          <w:pPr>
            <w:rPr>
              <w:color w:val="000000" w:themeColor="text1"/>
            </w:rPr>
          </w:pPr>
        </w:p>
      </w:sdtContent>
    </w:sdt>
    <w:bookmarkEnd w:id="370" w:displacedByCustomXml="prev"/>
    <w:bookmarkEnd w:id="369"/>
    <w:p w14:paraId="5C129202" w14:textId="77777777" w:rsidR="004E620F" w:rsidRDefault="00000000">
      <w:pPr>
        <w:pStyle w:val="3"/>
        <w:numPr>
          <w:ilvl w:val="0"/>
          <w:numId w:val="62"/>
        </w:numPr>
        <w:rPr>
          <w:color w:val="000000" w:themeColor="text1"/>
          <w:szCs w:val="21"/>
        </w:rPr>
      </w:pPr>
      <w:r>
        <w:rPr>
          <w:color w:val="000000" w:themeColor="text1"/>
          <w:szCs w:val="21"/>
        </w:rPr>
        <w:t>税金及附加</w:t>
      </w:r>
    </w:p>
    <w:sdt>
      <w:sdtPr>
        <w:rPr>
          <w:color w:val="000000" w:themeColor="text1"/>
        </w:rPr>
        <w:alias w:val="是否适用：税金及附加[双击切换]"/>
        <w:tag w:val="_GBC_e6e37ca7fd2a435e8e042586945bb4d2"/>
        <w:id w:val="-1868429352"/>
        <w:placeholder>
          <w:docPart w:val="GBC22222222222222222222222222222"/>
        </w:placeholder>
      </w:sdtPr>
      <w:sdtContent>
        <w:p w14:paraId="4F784FE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59D864A" w14:textId="77777777" w:rsidR="004E620F" w:rsidRDefault="00000000">
      <w:pPr>
        <w:jc w:val="right"/>
        <w:rPr>
          <w:b/>
          <w:color w:val="000000" w:themeColor="text1"/>
        </w:rPr>
      </w:pPr>
      <w:r>
        <w:rPr>
          <w:rFonts w:hint="eastAsia"/>
          <w:color w:val="000000" w:themeColor="text1"/>
        </w:rPr>
        <w:t>单位：</w:t>
      </w:r>
      <w:sdt>
        <w:sdtPr>
          <w:rPr>
            <w:rFonts w:hint="eastAsia"/>
            <w:color w:val="000000" w:themeColor="text1"/>
          </w:rPr>
          <w:alias w:val="单位：财务附注：税金及附加"/>
          <w:tag w:val="_GBC_bdd382ceb0b74413bcc8ce354afae4a8"/>
          <w:id w:val="7568789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税金及附加"/>
          <w:tag w:val="_GBC_ecf8b53c11ec4336b91007df3f6b5f78"/>
          <w:id w:val="155759612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995"/>
        <w:gridCol w:w="2995"/>
      </w:tblGrid>
      <w:tr w:rsidR="006C6762" w:rsidRPr="006C6762" w14:paraId="478334AB" w14:textId="77777777" w:rsidTr="00C85790">
        <w:sdt>
          <w:sdtPr>
            <w:rPr>
              <w:rFonts w:asciiTheme="minorEastAsia" w:eastAsiaTheme="minorEastAsia" w:hAnsiTheme="minorEastAsia"/>
            </w:rPr>
            <w:tag w:val="_PLD_444bcf5500dc4f7f9041afd20c147408"/>
            <w:id w:val="-375383171"/>
          </w:sdtPr>
          <w:sdtContent>
            <w:tc>
              <w:tcPr>
                <w:tcW w:w="1605" w:type="pct"/>
                <w:vAlign w:val="center"/>
              </w:tcPr>
              <w:p w14:paraId="77FEA7C7" w14:textId="77777777" w:rsidR="00600BF0" w:rsidRPr="006C6762" w:rsidRDefault="00000000" w:rsidP="00C85790">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986496e04f5841889074687e953bf8a9"/>
            <w:id w:val="-433978123"/>
          </w:sdtPr>
          <w:sdtContent>
            <w:tc>
              <w:tcPr>
                <w:tcW w:w="1697" w:type="pct"/>
              </w:tcPr>
              <w:p w14:paraId="7F776630" w14:textId="77777777" w:rsidR="00600BF0" w:rsidRPr="006C6762" w:rsidRDefault="00000000" w:rsidP="00C85790">
                <w:pPr>
                  <w:jc w:val="center"/>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4ab1376344dc484195a5459c78069a64"/>
            <w:id w:val="1849597576"/>
          </w:sdtPr>
          <w:sdtContent>
            <w:tc>
              <w:tcPr>
                <w:tcW w:w="1697" w:type="pct"/>
                <w:vAlign w:val="center"/>
              </w:tcPr>
              <w:p w14:paraId="22984B08" w14:textId="77777777" w:rsidR="00600BF0" w:rsidRPr="006C6762" w:rsidRDefault="00000000" w:rsidP="00C85790">
                <w:pPr>
                  <w:jc w:val="center"/>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上期发生额</w:t>
                </w:r>
              </w:p>
            </w:tc>
          </w:sdtContent>
        </w:sdt>
      </w:tr>
      <w:tr w:rsidR="006C6762" w:rsidRPr="006C6762" w14:paraId="1BDBE0FC" w14:textId="77777777" w:rsidTr="00C85790">
        <w:tc>
          <w:tcPr>
            <w:tcW w:w="1605" w:type="pct"/>
            <w:vAlign w:val="center"/>
          </w:tcPr>
          <w:p w14:paraId="0F8857E5"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消费税</w:t>
            </w:r>
          </w:p>
        </w:tc>
        <w:tc>
          <w:tcPr>
            <w:tcW w:w="1697" w:type="pct"/>
          </w:tcPr>
          <w:p w14:paraId="7CA0A283" w14:textId="77777777" w:rsidR="00600BF0" w:rsidRPr="006C6762" w:rsidRDefault="00600BF0" w:rsidP="00C85790">
            <w:pPr>
              <w:autoSpaceDE w:val="0"/>
              <w:autoSpaceDN w:val="0"/>
              <w:adjustRightInd w:val="0"/>
              <w:snapToGrid w:val="0"/>
              <w:spacing w:line="240" w:lineRule="atLeast"/>
              <w:jc w:val="right"/>
              <w:rPr>
                <w:rFonts w:asciiTheme="minorEastAsia" w:eastAsiaTheme="minorEastAsia" w:hAnsiTheme="minorEastAsia"/>
              </w:rPr>
            </w:pPr>
          </w:p>
        </w:tc>
        <w:tc>
          <w:tcPr>
            <w:tcW w:w="1697" w:type="pct"/>
          </w:tcPr>
          <w:p w14:paraId="39876FE1" w14:textId="77777777" w:rsidR="00600BF0" w:rsidRPr="006C6762" w:rsidRDefault="00600BF0" w:rsidP="00C85790">
            <w:pPr>
              <w:jc w:val="right"/>
              <w:rPr>
                <w:rFonts w:asciiTheme="minorEastAsia" w:eastAsiaTheme="minorEastAsia" w:hAnsiTheme="minorEastAsia"/>
              </w:rPr>
            </w:pPr>
          </w:p>
        </w:tc>
      </w:tr>
      <w:tr w:rsidR="006C6762" w:rsidRPr="006C6762" w14:paraId="562915D0" w14:textId="77777777" w:rsidTr="00C85790">
        <w:tc>
          <w:tcPr>
            <w:tcW w:w="1605" w:type="pct"/>
            <w:vAlign w:val="center"/>
          </w:tcPr>
          <w:p w14:paraId="5D52D9A5"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营业税</w:t>
            </w:r>
          </w:p>
        </w:tc>
        <w:tc>
          <w:tcPr>
            <w:tcW w:w="1697" w:type="pct"/>
          </w:tcPr>
          <w:p w14:paraId="4E746E53" w14:textId="77777777" w:rsidR="00600BF0" w:rsidRPr="006C6762" w:rsidRDefault="00600BF0" w:rsidP="00C85790">
            <w:pPr>
              <w:autoSpaceDE w:val="0"/>
              <w:autoSpaceDN w:val="0"/>
              <w:adjustRightInd w:val="0"/>
              <w:snapToGrid w:val="0"/>
              <w:spacing w:line="240" w:lineRule="atLeast"/>
              <w:jc w:val="right"/>
              <w:rPr>
                <w:rFonts w:asciiTheme="minorEastAsia" w:eastAsiaTheme="minorEastAsia" w:hAnsiTheme="minorEastAsia"/>
              </w:rPr>
            </w:pPr>
          </w:p>
        </w:tc>
        <w:tc>
          <w:tcPr>
            <w:tcW w:w="1697" w:type="pct"/>
          </w:tcPr>
          <w:p w14:paraId="63B948C2" w14:textId="77777777" w:rsidR="00600BF0" w:rsidRPr="006C6762" w:rsidRDefault="00600BF0" w:rsidP="00C85790">
            <w:pPr>
              <w:jc w:val="right"/>
              <w:rPr>
                <w:rFonts w:asciiTheme="minorEastAsia" w:eastAsiaTheme="minorEastAsia" w:hAnsiTheme="minorEastAsia"/>
              </w:rPr>
            </w:pPr>
          </w:p>
        </w:tc>
      </w:tr>
      <w:tr w:rsidR="006C6762" w:rsidRPr="006C6762" w14:paraId="4E3B5AB5" w14:textId="77777777" w:rsidTr="00C85790">
        <w:tc>
          <w:tcPr>
            <w:tcW w:w="1605" w:type="pct"/>
            <w:vAlign w:val="center"/>
          </w:tcPr>
          <w:p w14:paraId="0136B684"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城市维护建设税</w:t>
            </w:r>
          </w:p>
        </w:tc>
        <w:tc>
          <w:tcPr>
            <w:tcW w:w="1697" w:type="pct"/>
            <w:vAlign w:val="center"/>
          </w:tcPr>
          <w:p w14:paraId="2B049349" w14:textId="77777777" w:rsidR="00600BF0" w:rsidRPr="006C6762" w:rsidRDefault="00000000" w:rsidP="00C85790">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222,779.42</w:t>
            </w:r>
          </w:p>
        </w:tc>
        <w:tc>
          <w:tcPr>
            <w:tcW w:w="1697" w:type="pct"/>
            <w:vAlign w:val="center"/>
          </w:tcPr>
          <w:p w14:paraId="69932D3D" w14:textId="77777777" w:rsidR="00600BF0" w:rsidRPr="006C6762" w:rsidRDefault="00000000" w:rsidP="00C85790">
            <w:pPr>
              <w:jc w:val="right"/>
              <w:rPr>
                <w:rFonts w:asciiTheme="minorEastAsia" w:eastAsiaTheme="minorEastAsia" w:hAnsiTheme="minorEastAsia"/>
              </w:rPr>
            </w:pPr>
            <w:r w:rsidRPr="006C6762">
              <w:rPr>
                <w:rFonts w:asciiTheme="minorEastAsia" w:eastAsiaTheme="minorEastAsia" w:hAnsiTheme="minorEastAsia"/>
              </w:rPr>
              <w:t>645,766.45</w:t>
            </w:r>
          </w:p>
        </w:tc>
      </w:tr>
      <w:tr w:rsidR="006C6762" w:rsidRPr="006C6762" w14:paraId="48872290" w14:textId="77777777" w:rsidTr="00C85790">
        <w:tc>
          <w:tcPr>
            <w:tcW w:w="1605" w:type="pct"/>
            <w:vAlign w:val="center"/>
          </w:tcPr>
          <w:p w14:paraId="5613B64F"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教育费附加</w:t>
            </w:r>
          </w:p>
        </w:tc>
        <w:tc>
          <w:tcPr>
            <w:tcW w:w="1697" w:type="pct"/>
            <w:vAlign w:val="center"/>
          </w:tcPr>
          <w:p w14:paraId="4D45C566" w14:textId="77777777" w:rsidR="00600BF0" w:rsidRPr="006C6762" w:rsidRDefault="00000000" w:rsidP="00C85790">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319,439.01</w:t>
            </w:r>
          </w:p>
        </w:tc>
        <w:tc>
          <w:tcPr>
            <w:tcW w:w="1697" w:type="pct"/>
            <w:vAlign w:val="center"/>
          </w:tcPr>
          <w:p w14:paraId="08B2A596" w14:textId="77777777" w:rsidR="00600BF0" w:rsidRPr="006C6762" w:rsidRDefault="00000000" w:rsidP="00C85790">
            <w:pPr>
              <w:jc w:val="right"/>
              <w:rPr>
                <w:rFonts w:asciiTheme="minorEastAsia" w:eastAsiaTheme="minorEastAsia" w:hAnsiTheme="minorEastAsia"/>
              </w:rPr>
            </w:pPr>
            <w:r w:rsidRPr="006C6762">
              <w:rPr>
                <w:rFonts w:asciiTheme="minorEastAsia" w:eastAsiaTheme="minorEastAsia" w:hAnsiTheme="minorEastAsia"/>
              </w:rPr>
              <w:t>701,898.24</w:t>
            </w:r>
          </w:p>
        </w:tc>
      </w:tr>
      <w:tr w:rsidR="006C6762" w:rsidRPr="006C6762" w14:paraId="0D42D7E2" w14:textId="77777777" w:rsidTr="00C85790">
        <w:tc>
          <w:tcPr>
            <w:tcW w:w="1605" w:type="pct"/>
            <w:vAlign w:val="center"/>
          </w:tcPr>
          <w:p w14:paraId="0345DB90"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资源税</w:t>
            </w:r>
          </w:p>
        </w:tc>
        <w:tc>
          <w:tcPr>
            <w:tcW w:w="1697" w:type="pct"/>
          </w:tcPr>
          <w:p w14:paraId="2A04D059" w14:textId="77777777" w:rsidR="00600BF0" w:rsidRPr="006C6762" w:rsidRDefault="00600BF0" w:rsidP="00C85790">
            <w:pPr>
              <w:autoSpaceDE w:val="0"/>
              <w:autoSpaceDN w:val="0"/>
              <w:adjustRightInd w:val="0"/>
              <w:snapToGrid w:val="0"/>
              <w:spacing w:line="240" w:lineRule="atLeast"/>
              <w:jc w:val="right"/>
              <w:rPr>
                <w:rFonts w:asciiTheme="minorEastAsia" w:eastAsiaTheme="minorEastAsia" w:hAnsiTheme="minorEastAsia"/>
              </w:rPr>
            </w:pPr>
          </w:p>
        </w:tc>
        <w:tc>
          <w:tcPr>
            <w:tcW w:w="1697" w:type="pct"/>
          </w:tcPr>
          <w:p w14:paraId="15B9A02F" w14:textId="77777777" w:rsidR="00600BF0" w:rsidRPr="006C6762" w:rsidRDefault="00600BF0" w:rsidP="00C85790">
            <w:pPr>
              <w:jc w:val="right"/>
              <w:rPr>
                <w:rFonts w:asciiTheme="minorEastAsia" w:eastAsiaTheme="minorEastAsia" w:hAnsiTheme="minorEastAsia"/>
              </w:rPr>
            </w:pPr>
          </w:p>
        </w:tc>
      </w:tr>
      <w:tr w:rsidR="006C6762" w:rsidRPr="006C6762" w14:paraId="5DABDAF8" w14:textId="77777777" w:rsidTr="00C85790">
        <w:tc>
          <w:tcPr>
            <w:tcW w:w="1605" w:type="pct"/>
            <w:vAlign w:val="center"/>
          </w:tcPr>
          <w:p w14:paraId="5860C467"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color w:val="000000" w:themeColor="text1"/>
              </w:rPr>
              <w:t>房产税</w:t>
            </w:r>
          </w:p>
        </w:tc>
        <w:tc>
          <w:tcPr>
            <w:tcW w:w="1697" w:type="pct"/>
            <w:vAlign w:val="center"/>
          </w:tcPr>
          <w:p w14:paraId="135B9251" w14:textId="77777777" w:rsidR="00600BF0" w:rsidRPr="006C6762" w:rsidRDefault="00000000" w:rsidP="00C85790">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2,579,782.84</w:t>
            </w:r>
          </w:p>
        </w:tc>
        <w:tc>
          <w:tcPr>
            <w:tcW w:w="1697" w:type="pct"/>
            <w:vAlign w:val="center"/>
          </w:tcPr>
          <w:p w14:paraId="3B08DA4F" w14:textId="77777777" w:rsidR="00600BF0" w:rsidRPr="006C6762" w:rsidRDefault="00000000" w:rsidP="00C85790">
            <w:pPr>
              <w:jc w:val="right"/>
              <w:rPr>
                <w:rFonts w:asciiTheme="minorEastAsia" w:eastAsiaTheme="minorEastAsia" w:hAnsiTheme="minorEastAsia"/>
              </w:rPr>
            </w:pPr>
            <w:r w:rsidRPr="006C6762">
              <w:rPr>
                <w:rFonts w:asciiTheme="minorEastAsia" w:eastAsiaTheme="minorEastAsia" w:hAnsiTheme="minorEastAsia"/>
              </w:rPr>
              <w:t>2,300,833.77</w:t>
            </w:r>
          </w:p>
        </w:tc>
      </w:tr>
      <w:tr w:rsidR="006C6762" w:rsidRPr="006C6762" w14:paraId="2A98CF2B" w14:textId="77777777" w:rsidTr="00C85790">
        <w:tc>
          <w:tcPr>
            <w:tcW w:w="1605" w:type="pct"/>
            <w:vAlign w:val="center"/>
          </w:tcPr>
          <w:p w14:paraId="24FC46DE"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color w:val="000000" w:themeColor="text1"/>
              </w:rPr>
              <w:t>土地使用税</w:t>
            </w:r>
          </w:p>
        </w:tc>
        <w:tc>
          <w:tcPr>
            <w:tcW w:w="1697" w:type="pct"/>
            <w:vAlign w:val="center"/>
          </w:tcPr>
          <w:p w14:paraId="7D378644" w14:textId="77777777" w:rsidR="00600BF0" w:rsidRPr="006C6762" w:rsidRDefault="00000000" w:rsidP="00C85790">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458,412.91</w:t>
            </w:r>
          </w:p>
        </w:tc>
        <w:tc>
          <w:tcPr>
            <w:tcW w:w="1697" w:type="pct"/>
            <w:vAlign w:val="center"/>
          </w:tcPr>
          <w:p w14:paraId="5626D3D1" w14:textId="77777777" w:rsidR="00600BF0" w:rsidRPr="006C6762" w:rsidRDefault="00000000" w:rsidP="00C85790">
            <w:pPr>
              <w:jc w:val="right"/>
              <w:rPr>
                <w:rFonts w:asciiTheme="minorEastAsia" w:eastAsiaTheme="minorEastAsia" w:hAnsiTheme="minorEastAsia"/>
              </w:rPr>
            </w:pPr>
            <w:r w:rsidRPr="006C6762">
              <w:rPr>
                <w:rFonts w:asciiTheme="minorEastAsia" w:eastAsiaTheme="minorEastAsia" w:hAnsiTheme="minorEastAsia"/>
              </w:rPr>
              <w:t>458,412.91</w:t>
            </w:r>
          </w:p>
        </w:tc>
      </w:tr>
      <w:tr w:rsidR="006C6762" w:rsidRPr="006C6762" w14:paraId="403CDB01" w14:textId="77777777" w:rsidTr="00C85790">
        <w:tc>
          <w:tcPr>
            <w:tcW w:w="1605" w:type="pct"/>
            <w:vAlign w:val="center"/>
          </w:tcPr>
          <w:p w14:paraId="43508115"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color w:val="000000" w:themeColor="text1"/>
              </w:rPr>
              <w:t>车船使用税</w:t>
            </w:r>
          </w:p>
        </w:tc>
        <w:tc>
          <w:tcPr>
            <w:tcW w:w="1697" w:type="pct"/>
            <w:vAlign w:val="center"/>
          </w:tcPr>
          <w:p w14:paraId="0274E204" w14:textId="77777777" w:rsidR="00600BF0" w:rsidRPr="006C6762" w:rsidRDefault="00000000" w:rsidP="00C85790">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3,542.34</w:t>
            </w:r>
          </w:p>
        </w:tc>
        <w:tc>
          <w:tcPr>
            <w:tcW w:w="1697" w:type="pct"/>
            <w:vAlign w:val="center"/>
          </w:tcPr>
          <w:p w14:paraId="590F6FB2" w14:textId="77777777" w:rsidR="00600BF0" w:rsidRPr="006C6762" w:rsidRDefault="00000000" w:rsidP="00C85790">
            <w:pPr>
              <w:jc w:val="right"/>
              <w:rPr>
                <w:rFonts w:asciiTheme="minorEastAsia" w:eastAsiaTheme="minorEastAsia" w:hAnsiTheme="minorEastAsia"/>
              </w:rPr>
            </w:pPr>
            <w:r w:rsidRPr="006C6762">
              <w:rPr>
                <w:rFonts w:asciiTheme="minorEastAsia" w:eastAsiaTheme="minorEastAsia" w:hAnsiTheme="minorEastAsia"/>
              </w:rPr>
              <w:t>5,672.34</w:t>
            </w:r>
          </w:p>
        </w:tc>
      </w:tr>
      <w:tr w:rsidR="006C6762" w:rsidRPr="006C6762" w14:paraId="0F39C9A6" w14:textId="77777777" w:rsidTr="00C85790">
        <w:tc>
          <w:tcPr>
            <w:tcW w:w="1605" w:type="pct"/>
            <w:vAlign w:val="center"/>
          </w:tcPr>
          <w:p w14:paraId="79AA8FF3"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color w:val="000000" w:themeColor="text1"/>
              </w:rPr>
            </w:pPr>
            <w:r w:rsidRPr="006C6762">
              <w:rPr>
                <w:rFonts w:asciiTheme="minorEastAsia" w:eastAsiaTheme="minorEastAsia" w:hAnsiTheme="minorEastAsia"/>
                <w:color w:val="000000" w:themeColor="text1"/>
              </w:rPr>
              <w:t>印花税</w:t>
            </w:r>
          </w:p>
        </w:tc>
        <w:tc>
          <w:tcPr>
            <w:tcW w:w="1697" w:type="pct"/>
            <w:vAlign w:val="center"/>
          </w:tcPr>
          <w:p w14:paraId="1F614E46" w14:textId="77777777" w:rsidR="00600BF0" w:rsidRPr="006C6762" w:rsidRDefault="00000000" w:rsidP="00C85790">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431,735.93</w:t>
            </w:r>
          </w:p>
        </w:tc>
        <w:tc>
          <w:tcPr>
            <w:tcW w:w="1697" w:type="pct"/>
            <w:vAlign w:val="center"/>
          </w:tcPr>
          <w:p w14:paraId="7304839B" w14:textId="77777777" w:rsidR="00600BF0" w:rsidRPr="006C6762" w:rsidRDefault="00000000" w:rsidP="00C85790">
            <w:pPr>
              <w:jc w:val="right"/>
              <w:rPr>
                <w:rFonts w:asciiTheme="minorEastAsia" w:eastAsiaTheme="minorEastAsia" w:hAnsiTheme="minorEastAsia"/>
              </w:rPr>
            </w:pPr>
            <w:r w:rsidRPr="006C6762">
              <w:rPr>
                <w:rFonts w:asciiTheme="minorEastAsia" w:eastAsiaTheme="minorEastAsia" w:hAnsiTheme="minorEastAsia"/>
              </w:rPr>
              <w:t>624,071.34</w:t>
            </w:r>
          </w:p>
        </w:tc>
      </w:tr>
      <w:tr w:rsidR="006C6762" w:rsidRPr="006C6762" w14:paraId="5A545A4F" w14:textId="77777777" w:rsidTr="00C85790">
        <w:tc>
          <w:tcPr>
            <w:tcW w:w="1605" w:type="pct"/>
            <w:vAlign w:val="center"/>
          </w:tcPr>
          <w:p w14:paraId="36F98DFE"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rPr>
            </w:pPr>
            <w:r w:rsidRPr="006C6762">
              <w:rPr>
                <w:rFonts w:asciiTheme="minorEastAsia" w:eastAsiaTheme="minorEastAsia" w:hAnsiTheme="minorEastAsia"/>
              </w:rPr>
              <w:t>环境保护税</w:t>
            </w:r>
          </w:p>
        </w:tc>
        <w:tc>
          <w:tcPr>
            <w:tcW w:w="1697" w:type="pct"/>
          </w:tcPr>
          <w:p w14:paraId="1EC914F4" w14:textId="77777777" w:rsidR="00600BF0" w:rsidRPr="006C6762" w:rsidRDefault="00000000" w:rsidP="00C85790">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25,861.84</w:t>
            </w:r>
          </w:p>
        </w:tc>
        <w:tc>
          <w:tcPr>
            <w:tcW w:w="1697" w:type="pct"/>
          </w:tcPr>
          <w:p w14:paraId="233599A7" w14:textId="77777777" w:rsidR="00600BF0" w:rsidRPr="006C6762" w:rsidRDefault="00000000" w:rsidP="00C85790">
            <w:pPr>
              <w:jc w:val="right"/>
              <w:rPr>
                <w:rFonts w:asciiTheme="minorEastAsia" w:eastAsiaTheme="minorEastAsia" w:hAnsiTheme="minorEastAsia"/>
              </w:rPr>
            </w:pPr>
            <w:r w:rsidRPr="006C6762">
              <w:rPr>
                <w:rFonts w:asciiTheme="minorEastAsia" w:eastAsiaTheme="minorEastAsia" w:hAnsiTheme="minorEastAsia"/>
              </w:rPr>
              <w:t>34,112.77</w:t>
            </w:r>
          </w:p>
        </w:tc>
      </w:tr>
      <w:tr w:rsidR="006C6762" w:rsidRPr="006C6762" w14:paraId="15C3E8B4" w14:textId="77777777" w:rsidTr="00C85790">
        <w:tc>
          <w:tcPr>
            <w:tcW w:w="1605" w:type="pct"/>
            <w:vAlign w:val="center"/>
          </w:tcPr>
          <w:p w14:paraId="71195CD7" w14:textId="77777777" w:rsidR="00600BF0" w:rsidRPr="006C6762" w:rsidRDefault="00000000" w:rsidP="00C85790">
            <w:pPr>
              <w:autoSpaceDE w:val="0"/>
              <w:autoSpaceDN w:val="0"/>
              <w:adjustRightInd w:val="0"/>
              <w:snapToGrid w:val="0"/>
              <w:spacing w:line="240" w:lineRule="atLeast"/>
              <w:rPr>
                <w:rFonts w:asciiTheme="minorEastAsia" w:eastAsiaTheme="minorEastAsia" w:hAnsiTheme="minorEastAsia"/>
              </w:rPr>
            </w:pPr>
            <w:r w:rsidRPr="006C6762">
              <w:rPr>
                <w:rFonts w:asciiTheme="minorEastAsia" w:eastAsiaTheme="minorEastAsia" w:hAnsiTheme="minorEastAsia"/>
              </w:rPr>
              <w:t>其他</w:t>
            </w:r>
          </w:p>
        </w:tc>
        <w:tc>
          <w:tcPr>
            <w:tcW w:w="1697" w:type="pct"/>
          </w:tcPr>
          <w:p w14:paraId="750BA3A1" w14:textId="77777777" w:rsidR="00600BF0" w:rsidRPr="006C6762" w:rsidRDefault="00000000" w:rsidP="00C85790">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4,276.80</w:t>
            </w:r>
          </w:p>
        </w:tc>
        <w:tc>
          <w:tcPr>
            <w:tcW w:w="1697" w:type="pct"/>
          </w:tcPr>
          <w:p w14:paraId="5A915DAF" w14:textId="77777777" w:rsidR="00600BF0" w:rsidRPr="006C6762" w:rsidRDefault="00000000" w:rsidP="00C85790">
            <w:pPr>
              <w:jc w:val="right"/>
              <w:rPr>
                <w:rFonts w:asciiTheme="minorEastAsia" w:eastAsiaTheme="minorEastAsia" w:hAnsiTheme="minorEastAsia"/>
              </w:rPr>
            </w:pPr>
            <w:r w:rsidRPr="006C6762">
              <w:rPr>
                <w:rFonts w:asciiTheme="minorEastAsia" w:eastAsiaTheme="minorEastAsia" w:hAnsiTheme="minorEastAsia"/>
              </w:rPr>
              <w:t>5,732.80</w:t>
            </w:r>
          </w:p>
        </w:tc>
      </w:tr>
      <w:tr w:rsidR="006C6762" w:rsidRPr="006C6762" w14:paraId="65757AF6" w14:textId="77777777" w:rsidTr="00537133">
        <w:tc>
          <w:tcPr>
            <w:tcW w:w="1605" w:type="pct"/>
            <w:vAlign w:val="center"/>
          </w:tcPr>
          <w:p w14:paraId="70E0F6B2" w14:textId="77777777" w:rsidR="00600BF0" w:rsidRPr="006C6762" w:rsidRDefault="00000000" w:rsidP="006C6762">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6C6762">
              <w:rPr>
                <w:rFonts w:asciiTheme="minorEastAsia" w:eastAsiaTheme="minorEastAsia" w:hAnsiTheme="minorEastAsia" w:hint="eastAsia"/>
                <w:color w:val="000000" w:themeColor="text1"/>
              </w:rPr>
              <w:t>合计</w:t>
            </w:r>
          </w:p>
        </w:tc>
        <w:tc>
          <w:tcPr>
            <w:tcW w:w="1697" w:type="pct"/>
            <w:vAlign w:val="center"/>
          </w:tcPr>
          <w:p w14:paraId="0164FE82" w14:textId="712F461F" w:rsidR="00600BF0" w:rsidRPr="006C6762" w:rsidRDefault="00000000" w:rsidP="006C6762">
            <w:pPr>
              <w:autoSpaceDE w:val="0"/>
              <w:autoSpaceDN w:val="0"/>
              <w:adjustRightInd w:val="0"/>
              <w:snapToGrid w:val="0"/>
              <w:spacing w:line="240" w:lineRule="atLeast"/>
              <w:jc w:val="right"/>
              <w:rPr>
                <w:rFonts w:asciiTheme="minorEastAsia" w:eastAsiaTheme="minorEastAsia" w:hAnsiTheme="minorEastAsia"/>
              </w:rPr>
            </w:pPr>
            <w:r w:rsidRPr="006C6762">
              <w:rPr>
                <w:rFonts w:asciiTheme="minorEastAsia" w:eastAsiaTheme="minorEastAsia" w:hAnsiTheme="minorEastAsia"/>
              </w:rPr>
              <w:t>4,045,831.09</w:t>
            </w:r>
          </w:p>
        </w:tc>
        <w:tc>
          <w:tcPr>
            <w:tcW w:w="1697" w:type="pct"/>
            <w:vAlign w:val="center"/>
          </w:tcPr>
          <w:p w14:paraId="1A846DD0" w14:textId="3DA1F6B1" w:rsidR="00600BF0" w:rsidRPr="006C6762" w:rsidRDefault="00000000" w:rsidP="006C6762">
            <w:pPr>
              <w:jc w:val="right"/>
              <w:rPr>
                <w:rFonts w:asciiTheme="minorEastAsia" w:eastAsiaTheme="minorEastAsia" w:hAnsiTheme="minorEastAsia"/>
              </w:rPr>
            </w:pPr>
            <w:r w:rsidRPr="006C6762">
              <w:rPr>
                <w:rFonts w:asciiTheme="minorEastAsia" w:eastAsiaTheme="minorEastAsia" w:hAnsiTheme="minorEastAsia"/>
              </w:rPr>
              <w:t>4,776,500.62</w:t>
            </w:r>
          </w:p>
        </w:tc>
      </w:tr>
    </w:tbl>
    <w:p w14:paraId="66FB0FC3" w14:textId="77777777" w:rsidR="00600BF0" w:rsidRDefault="00600BF0"/>
    <w:p w14:paraId="02BA88E2" w14:textId="77777777" w:rsidR="004E620F" w:rsidRDefault="00000000">
      <w:pPr>
        <w:spacing w:before="60" w:after="60"/>
        <w:rPr>
          <w:color w:val="000000" w:themeColor="text1"/>
        </w:rPr>
      </w:pPr>
      <w:r>
        <w:rPr>
          <w:rFonts w:hint="eastAsia"/>
          <w:color w:val="000000" w:themeColor="text1"/>
        </w:rPr>
        <w:t>其他说明：</w:t>
      </w:r>
    </w:p>
    <w:sdt>
      <w:sdtPr>
        <w:rPr>
          <w:rFonts w:hint="eastAsia"/>
          <w:color w:val="000000" w:themeColor="text1"/>
        </w:rPr>
        <w:alias w:val="税金及附加说明"/>
        <w:tag w:val="_GBC_f78e413320ad4d20a3dab91dff935491"/>
        <w:id w:val="542632956"/>
        <w:placeholder>
          <w:docPart w:val="GBC22222222222222222222222222222"/>
        </w:placeholder>
      </w:sdtPr>
      <w:sdtContent>
        <w:p w14:paraId="4921EA5E" w14:textId="7EA4E45C" w:rsidR="004E620F" w:rsidRDefault="00000000">
          <w:pPr>
            <w:rPr>
              <w:color w:val="000000" w:themeColor="text1"/>
            </w:rPr>
          </w:pPr>
          <w:r>
            <w:rPr>
              <w:rFonts w:hint="eastAsia"/>
              <w:color w:val="000000" w:themeColor="text1"/>
            </w:rPr>
            <w:t>无</w:t>
          </w:r>
        </w:p>
      </w:sdtContent>
    </w:sdt>
    <w:p w14:paraId="3528EEB2" w14:textId="77777777" w:rsidR="004E620F" w:rsidRDefault="004E620F">
      <w:pPr>
        <w:rPr>
          <w:color w:val="000000" w:themeColor="text1"/>
        </w:rPr>
      </w:pPr>
    </w:p>
    <w:p w14:paraId="7E59E546" w14:textId="77777777" w:rsidR="004E620F" w:rsidRDefault="00000000">
      <w:pPr>
        <w:pStyle w:val="3"/>
        <w:numPr>
          <w:ilvl w:val="0"/>
          <w:numId w:val="62"/>
        </w:numPr>
        <w:rPr>
          <w:color w:val="000000" w:themeColor="text1"/>
          <w:szCs w:val="21"/>
        </w:rPr>
      </w:pPr>
      <w:r>
        <w:rPr>
          <w:color w:val="000000" w:themeColor="text1"/>
          <w:szCs w:val="21"/>
        </w:rPr>
        <w:t>销售费用</w:t>
      </w:r>
    </w:p>
    <w:sdt>
      <w:sdtPr>
        <w:rPr>
          <w:color w:val="000000" w:themeColor="text1"/>
        </w:rPr>
        <w:alias w:val="是否适用：销售费用[双击切换]"/>
        <w:tag w:val="_GBC_5302d6af48674660a2279c7c8a87bb8c"/>
        <w:id w:val="-1698844073"/>
        <w:placeholder>
          <w:docPart w:val="GBC22222222222222222222222222222"/>
        </w:placeholder>
      </w:sdtPr>
      <w:sdtContent>
        <w:p w14:paraId="59BD9AA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9E1D10D" w14:textId="77777777" w:rsidR="004E620F" w:rsidRDefault="00000000">
      <w:pPr>
        <w:pStyle w:val="af4"/>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销售费用"/>
          <w:tag w:val="_GBC_893203a5a3df44649aef388407d22c68"/>
          <w:id w:val="1805489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销售费用"/>
          <w:tag w:val="_GBC_4954a9fca98d4f279270fb28f987aa6f"/>
          <w:id w:val="-14614111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790"/>
        <w:gridCol w:w="2788"/>
      </w:tblGrid>
      <w:tr w:rsidR="00897EAA" w:rsidRPr="00897EAA" w14:paraId="7222949E" w14:textId="77777777" w:rsidTr="00E84E12">
        <w:sdt>
          <w:sdtPr>
            <w:rPr>
              <w:rFonts w:asciiTheme="minorEastAsia" w:eastAsiaTheme="minorEastAsia" w:hAnsiTheme="minorEastAsia"/>
            </w:rPr>
            <w:tag w:val="_PLD_16c47970a3b145c98f438f3cb34ff636"/>
            <w:id w:val="242612425"/>
          </w:sdtPr>
          <w:sdtContent>
            <w:tc>
              <w:tcPr>
                <w:tcW w:w="1839" w:type="pct"/>
                <w:tcBorders>
                  <w:top w:val="single" w:sz="4" w:space="0" w:color="auto"/>
                  <w:left w:val="single" w:sz="4" w:space="0" w:color="auto"/>
                  <w:bottom w:val="single" w:sz="4" w:space="0" w:color="auto"/>
                  <w:right w:val="single" w:sz="4" w:space="0" w:color="auto"/>
                </w:tcBorders>
                <w:vAlign w:val="center"/>
              </w:tcPr>
              <w:p w14:paraId="2415DAE1" w14:textId="77777777" w:rsidR="00600BF0" w:rsidRPr="00897EAA" w:rsidRDefault="00000000" w:rsidP="008C48B9">
                <w:pPr>
                  <w:jc w:val="center"/>
                  <w:rPr>
                    <w:rFonts w:asciiTheme="minorEastAsia" w:eastAsiaTheme="minorEastAsia" w:hAnsiTheme="minorEastAsia"/>
                    <w:color w:val="000000" w:themeColor="text1"/>
                  </w:rPr>
                </w:pPr>
                <w:r w:rsidRPr="00897EAA">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b3ce435531054240b373e649bc9ae7a1"/>
            <w:id w:val="-1201165722"/>
          </w:sdtPr>
          <w:sdtContent>
            <w:tc>
              <w:tcPr>
                <w:tcW w:w="1581" w:type="pct"/>
                <w:tcBorders>
                  <w:top w:val="single" w:sz="4" w:space="0" w:color="auto"/>
                  <w:left w:val="single" w:sz="4" w:space="0" w:color="auto"/>
                  <w:bottom w:val="single" w:sz="4" w:space="0" w:color="auto"/>
                  <w:right w:val="single" w:sz="4" w:space="0" w:color="auto"/>
                </w:tcBorders>
                <w:vAlign w:val="center"/>
              </w:tcPr>
              <w:p w14:paraId="757AA3BB" w14:textId="77777777" w:rsidR="00600BF0" w:rsidRPr="00897EAA" w:rsidRDefault="00000000" w:rsidP="008C48B9">
                <w:pPr>
                  <w:jc w:val="center"/>
                  <w:rPr>
                    <w:rFonts w:asciiTheme="minorEastAsia" w:eastAsiaTheme="minorEastAsia" w:hAnsiTheme="minorEastAsia"/>
                    <w:color w:val="000000" w:themeColor="text1"/>
                  </w:rPr>
                </w:pPr>
                <w:r w:rsidRPr="00897EAA">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9480cd5806624557b975b5d0ce06575b"/>
            <w:id w:val="2106607725"/>
          </w:sdtPr>
          <w:sdtContent>
            <w:tc>
              <w:tcPr>
                <w:tcW w:w="1581" w:type="pct"/>
                <w:tcBorders>
                  <w:top w:val="single" w:sz="4" w:space="0" w:color="auto"/>
                  <w:left w:val="single" w:sz="4" w:space="0" w:color="auto"/>
                  <w:bottom w:val="single" w:sz="4" w:space="0" w:color="auto"/>
                  <w:right w:val="single" w:sz="4" w:space="0" w:color="auto"/>
                </w:tcBorders>
                <w:vAlign w:val="center"/>
              </w:tcPr>
              <w:p w14:paraId="7CE82D66" w14:textId="77777777" w:rsidR="00600BF0" w:rsidRPr="00897EAA" w:rsidRDefault="00000000" w:rsidP="008C48B9">
                <w:pPr>
                  <w:jc w:val="center"/>
                  <w:rPr>
                    <w:rFonts w:asciiTheme="minorEastAsia" w:eastAsiaTheme="minorEastAsia" w:hAnsiTheme="minorEastAsia"/>
                    <w:color w:val="000000" w:themeColor="text1"/>
                  </w:rPr>
                </w:pPr>
                <w:r w:rsidRPr="00897EAA">
                  <w:rPr>
                    <w:rFonts w:asciiTheme="minorEastAsia" w:eastAsiaTheme="minorEastAsia" w:hAnsiTheme="minorEastAsia" w:hint="eastAsia"/>
                    <w:color w:val="000000" w:themeColor="text1"/>
                  </w:rPr>
                  <w:t>上期发生额</w:t>
                </w:r>
              </w:p>
            </w:tc>
          </w:sdtContent>
        </w:sdt>
      </w:tr>
      <w:tr w:rsidR="00E84E12" w:rsidRPr="00897EAA" w14:paraId="125CF185"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33AC6743" w14:textId="53937FFC" w:rsidR="00E84E12" w:rsidRPr="00897EAA" w:rsidRDefault="00E84E12" w:rsidP="00E84E12">
            <w:pPr>
              <w:rPr>
                <w:rFonts w:asciiTheme="minorEastAsia" w:eastAsiaTheme="minorEastAsia" w:hAnsiTheme="minorEastAsia"/>
              </w:rPr>
            </w:pPr>
            <w:r>
              <w:t>职工薪酬</w:t>
            </w:r>
          </w:p>
        </w:tc>
        <w:tc>
          <w:tcPr>
            <w:tcW w:w="1581" w:type="pct"/>
            <w:tcBorders>
              <w:top w:val="single" w:sz="4" w:space="0" w:color="auto"/>
              <w:left w:val="single" w:sz="4" w:space="0" w:color="auto"/>
              <w:bottom w:val="single" w:sz="4" w:space="0" w:color="auto"/>
              <w:right w:val="single" w:sz="4" w:space="0" w:color="auto"/>
            </w:tcBorders>
            <w:vAlign w:val="center"/>
          </w:tcPr>
          <w:p w14:paraId="78024489" w14:textId="2677197D" w:rsidR="00E84E12" w:rsidRPr="00897EAA" w:rsidRDefault="00E84E12" w:rsidP="00E84E12">
            <w:pPr>
              <w:jc w:val="right"/>
              <w:rPr>
                <w:rFonts w:asciiTheme="minorEastAsia" w:eastAsiaTheme="minorEastAsia" w:hAnsiTheme="minorEastAsia"/>
              </w:rPr>
            </w:pPr>
            <w:r>
              <w:t>12,786,407.00</w:t>
            </w:r>
          </w:p>
        </w:tc>
        <w:tc>
          <w:tcPr>
            <w:tcW w:w="1581" w:type="pct"/>
            <w:tcBorders>
              <w:top w:val="single" w:sz="4" w:space="0" w:color="auto"/>
              <w:left w:val="single" w:sz="4" w:space="0" w:color="auto"/>
              <w:bottom w:val="single" w:sz="4" w:space="0" w:color="auto"/>
              <w:right w:val="single" w:sz="4" w:space="0" w:color="auto"/>
            </w:tcBorders>
            <w:vAlign w:val="center"/>
          </w:tcPr>
          <w:p w14:paraId="0A0C3BC0" w14:textId="75CA60DB" w:rsidR="00E84E12" w:rsidRPr="00897EAA" w:rsidRDefault="00E84E12" w:rsidP="00E84E12">
            <w:pPr>
              <w:jc w:val="right"/>
              <w:rPr>
                <w:rFonts w:asciiTheme="minorEastAsia" w:eastAsiaTheme="minorEastAsia" w:hAnsiTheme="minorEastAsia"/>
              </w:rPr>
            </w:pPr>
            <w:r>
              <w:t>14,765,485.49</w:t>
            </w:r>
          </w:p>
        </w:tc>
      </w:tr>
      <w:tr w:rsidR="00E84E12" w:rsidRPr="00897EAA" w14:paraId="49C58DCE"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12AA3AB5" w14:textId="530A0766" w:rsidR="00E84E12" w:rsidRPr="00897EAA" w:rsidRDefault="00E84E12" w:rsidP="00E84E12">
            <w:pPr>
              <w:rPr>
                <w:rFonts w:asciiTheme="minorEastAsia" w:eastAsiaTheme="minorEastAsia" w:hAnsiTheme="minorEastAsia"/>
              </w:rPr>
            </w:pPr>
            <w:r>
              <w:t>销售服务费</w:t>
            </w:r>
          </w:p>
        </w:tc>
        <w:tc>
          <w:tcPr>
            <w:tcW w:w="1581" w:type="pct"/>
            <w:tcBorders>
              <w:top w:val="single" w:sz="4" w:space="0" w:color="auto"/>
              <w:left w:val="single" w:sz="4" w:space="0" w:color="auto"/>
              <w:bottom w:val="single" w:sz="4" w:space="0" w:color="auto"/>
              <w:right w:val="single" w:sz="4" w:space="0" w:color="auto"/>
            </w:tcBorders>
            <w:vAlign w:val="center"/>
          </w:tcPr>
          <w:p w14:paraId="279AFEDB" w14:textId="4B1B86CC" w:rsidR="00E84E12" w:rsidRPr="00897EAA" w:rsidRDefault="00E84E12" w:rsidP="00E84E12">
            <w:pPr>
              <w:jc w:val="right"/>
              <w:rPr>
                <w:rFonts w:asciiTheme="minorEastAsia" w:eastAsiaTheme="minorEastAsia" w:hAnsiTheme="minorEastAsia"/>
              </w:rPr>
            </w:pPr>
            <w:r>
              <w:t>512,008.68</w:t>
            </w:r>
          </w:p>
        </w:tc>
        <w:tc>
          <w:tcPr>
            <w:tcW w:w="1581" w:type="pct"/>
            <w:tcBorders>
              <w:top w:val="single" w:sz="4" w:space="0" w:color="auto"/>
              <w:left w:val="single" w:sz="4" w:space="0" w:color="auto"/>
              <w:bottom w:val="single" w:sz="4" w:space="0" w:color="auto"/>
              <w:right w:val="single" w:sz="4" w:space="0" w:color="auto"/>
            </w:tcBorders>
            <w:vAlign w:val="center"/>
          </w:tcPr>
          <w:p w14:paraId="002FEDE1" w14:textId="59DD58FF" w:rsidR="00E84E12" w:rsidRPr="00897EAA" w:rsidRDefault="00E84E12" w:rsidP="00E84E12">
            <w:pPr>
              <w:jc w:val="right"/>
              <w:rPr>
                <w:rFonts w:asciiTheme="minorEastAsia" w:eastAsiaTheme="minorEastAsia" w:hAnsiTheme="minorEastAsia"/>
              </w:rPr>
            </w:pPr>
            <w:r>
              <w:t>101,010.50</w:t>
            </w:r>
          </w:p>
        </w:tc>
      </w:tr>
      <w:tr w:rsidR="00E84E12" w:rsidRPr="00897EAA" w14:paraId="22627AD7"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3ADDF31A" w14:textId="5440EBAF" w:rsidR="00E84E12" w:rsidRPr="00897EAA" w:rsidRDefault="00E84E12" w:rsidP="00E84E12">
            <w:pPr>
              <w:rPr>
                <w:rFonts w:asciiTheme="minorEastAsia" w:eastAsiaTheme="minorEastAsia" w:hAnsiTheme="minorEastAsia"/>
              </w:rPr>
            </w:pPr>
            <w:r>
              <w:t>差旅费</w:t>
            </w:r>
          </w:p>
        </w:tc>
        <w:tc>
          <w:tcPr>
            <w:tcW w:w="1581" w:type="pct"/>
            <w:tcBorders>
              <w:top w:val="single" w:sz="4" w:space="0" w:color="auto"/>
              <w:left w:val="single" w:sz="4" w:space="0" w:color="auto"/>
              <w:bottom w:val="single" w:sz="4" w:space="0" w:color="auto"/>
              <w:right w:val="single" w:sz="4" w:space="0" w:color="auto"/>
            </w:tcBorders>
            <w:vAlign w:val="center"/>
          </w:tcPr>
          <w:p w14:paraId="6FC3F772" w14:textId="709A4383" w:rsidR="00E84E12" w:rsidRPr="00897EAA" w:rsidRDefault="00E84E12" w:rsidP="00E84E12">
            <w:pPr>
              <w:jc w:val="right"/>
              <w:rPr>
                <w:rFonts w:asciiTheme="minorEastAsia" w:eastAsiaTheme="minorEastAsia" w:hAnsiTheme="minorEastAsia"/>
              </w:rPr>
            </w:pPr>
            <w:r>
              <w:t>1,873,339.11</w:t>
            </w:r>
          </w:p>
        </w:tc>
        <w:tc>
          <w:tcPr>
            <w:tcW w:w="1581" w:type="pct"/>
            <w:tcBorders>
              <w:top w:val="single" w:sz="4" w:space="0" w:color="auto"/>
              <w:left w:val="single" w:sz="4" w:space="0" w:color="auto"/>
              <w:bottom w:val="single" w:sz="4" w:space="0" w:color="auto"/>
              <w:right w:val="single" w:sz="4" w:space="0" w:color="auto"/>
            </w:tcBorders>
            <w:vAlign w:val="center"/>
          </w:tcPr>
          <w:p w14:paraId="4BF8C9CC" w14:textId="21418E47" w:rsidR="00E84E12" w:rsidRPr="00897EAA" w:rsidRDefault="00E84E12" w:rsidP="00E84E12">
            <w:pPr>
              <w:jc w:val="right"/>
              <w:rPr>
                <w:rFonts w:asciiTheme="minorEastAsia" w:eastAsiaTheme="minorEastAsia" w:hAnsiTheme="minorEastAsia"/>
              </w:rPr>
            </w:pPr>
            <w:r>
              <w:t>1,286,112.85</w:t>
            </w:r>
          </w:p>
        </w:tc>
      </w:tr>
      <w:tr w:rsidR="00E84E12" w:rsidRPr="00897EAA" w14:paraId="18F356CB"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370F5AE1" w14:textId="6AFBF0DD" w:rsidR="00E84E12" w:rsidRPr="00897EAA" w:rsidRDefault="00E84E12" w:rsidP="00E84E12">
            <w:pPr>
              <w:rPr>
                <w:rFonts w:asciiTheme="minorEastAsia" w:eastAsiaTheme="minorEastAsia" w:hAnsiTheme="minorEastAsia"/>
              </w:rPr>
            </w:pPr>
            <w:r>
              <w:t>业务经费</w:t>
            </w:r>
          </w:p>
        </w:tc>
        <w:tc>
          <w:tcPr>
            <w:tcW w:w="1581" w:type="pct"/>
            <w:tcBorders>
              <w:top w:val="single" w:sz="4" w:space="0" w:color="auto"/>
              <w:left w:val="single" w:sz="4" w:space="0" w:color="auto"/>
              <w:bottom w:val="single" w:sz="4" w:space="0" w:color="auto"/>
              <w:right w:val="single" w:sz="4" w:space="0" w:color="auto"/>
            </w:tcBorders>
            <w:vAlign w:val="center"/>
          </w:tcPr>
          <w:p w14:paraId="631E3C3C" w14:textId="12E8C582" w:rsidR="00E84E12" w:rsidRPr="00897EAA" w:rsidRDefault="00E84E12" w:rsidP="00E84E12">
            <w:pPr>
              <w:jc w:val="right"/>
              <w:rPr>
                <w:rFonts w:asciiTheme="minorEastAsia" w:eastAsiaTheme="minorEastAsia" w:hAnsiTheme="minorEastAsia"/>
              </w:rPr>
            </w:pPr>
            <w:r>
              <w:t>449,332.81</w:t>
            </w:r>
          </w:p>
        </w:tc>
        <w:tc>
          <w:tcPr>
            <w:tcW w:w="1581" w:type="pct"/>
            <w:tcBorders>
              <w:top w:val="single" w:sz="4" w:space="0" w:color="auto"/>
              <w:left w:val="single" w:sz="4" w:space="0" w:color="auto"/>
              <w:bottom w:val="single" w:sz="4" w:space="0" w:color="auto"/>
              <w:right w:val="single" w:sz="4" w:space="0" w:color="auto"/>
            </w:tcBorders>
            <w:vAlign w:val="center"/>
          </w:tcPr>
          <w:p w14:paraId="19F9A31D" w14:textId="6B2124F6" w:rsidR="00E84E12" w:rsidRPr="00897EAA" w:rsidRDefault="00E84E12" w:rsidP="00E84E12">
            <w:pPr>
              <w:jc w:val="right"/>
              <w:rPr>
                <w:rFonts w:asciiTheme="minorEastAsia" w:eastAsiaTheme="minorEastAsia" w:hAnsiTheme="minorEastAsia"/>
              </w:rPr>
            </w:pPr>
            <w:r>
              <w:t>713,937.80</w:t>
            </w:r>
          </w:p>
        </w:tc>
      </w:tr>
      <w:tr w:rsidR="00E84E12" w:rsidRPr="00897EAA" w14:paraId="5EA2528F"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4A55799F" w14:textId="6F176759" w:rsidR="00E84E12" w:rsidRPr="00897EAA" w:rsidRDefault="00E84E12" w:rsidP="00E84E12">
            <w:pPr>
              <w:rPr>
                <w:rFonts w:asciiTheme="minorEastAsia" w:eastAsiaTheme="minorEastAsia" w:hAnsiTheme="minorEastAsia"/>
              </w:rPr>
            </w:pPr>
            <w:r>
              <w:t>展览费</w:t>
            </w:r>
          </w:p>
        </w:tc>
        <w:tc>
          <w:tcPr>
            <w:tcW w:w="1581" w:type="pct"/>
            <w:tcBorders>
              <w:top w:val="single" w:sz="4" w:space="0" w:color="auto"/>
              <w:left w:val="single" w:sz="4" w:space="0" w:color="auto"/>
              <w:bottom w:val="single" w:sz="4" w:space="0" w:color="auto"/>
              <w:right w:val="single" w:sz="4" w:space="0" w:color="auto"/>
            </w:tcBorders>
            <w:vAlign w:val="center"/>
          </w:tcPr>
          <w:p w14:paraId="4C27945D" w14:textId="341E2AE5" w:rsidR="00E84E12" w:rsidRPr="00897EAA" w:rsidRDefault="00E84E12" w:rsidP="00E84E12">
            <w:pPr>
              <w:jc w:val="right"/>
              <w:rPr>
                <w:rFonts w:asciiTheme="minorEastAsia" w:eastAsiaTheme="minorEastAsia" w:hAnsiTheme="minorEastAsia"/>
              </w:rPr>
            </w:pPr>
            <w:r>
              <w:t>434,493.82</w:t>
            </w:r>
          </w:p>
        </w:tc>
        <w:tc>
          <w:tcPr>
            <w:tcW w:w="1581" w:type="pct"/>
            <w:tcBorders>
              <w:top w:val="single" w:sz="4" w:space="0" w:color="auto"/>
              <w:left w:val="single" w:sz="4" w:space="0" w:color="auto"/>
              <w:bottom w:val="single" w:sz="4" w:space="0" w:color="auto"/>
              <w:right w:val="single" w:sz="4" w:space="0" w:color="auto"/>
            </w:tcBorders>
            <w:vAlign w:val="center"/>
          </w:tcPr>
          <w:p w14:paraId="25739831" w14:textId="03858F19" w:rsidR="00E84E12" w:rsidRPr="00897EAA" w:rsidRDefault="00E84E12" w:rsidP="00E84E12">
            <w:pPr>
              <w:jc w:val="right"/>
              <w:rPr>
                <w:rFonts w:asciiTheme="minorEastAsia" w:eastAsiaTheme="minorEastAsia" w:hAnsiTheme="minorEastAsia"/>
              </w:rPr>
            </w:pPr>
            <w:r>
              <w:t>570,187.96</w:t>
            </w:r>
          </w:p>
        </w:tc>
      </w:tr>
      <w:tr w:rsidR="00E84E12" w:rsidRPr="00897EAA" w14:paraId="286A6BF1"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14463216" w14:textId="7038B377" w:rsidR="00E84E12" w:rsidRPr="00897EAA" w:rsidRDefault="00E84E12" w:rsidP="00E84E12">
            <w:pPr>
              <w:rPr>
                <w:rFonts w:asciiTheme="minorEastAsia" w:eastAsiaTheme="minorEastAsia" w:hAnsiTheme="minorEastAsia"/>
              </w:rPr>
            </w:pPr>
            <w:r>
              <w:t>办公费</w:t>
            </w:r>
          </w:p>
        </w:tc>
        <w:tc>
          <w:tcPr>
            <w:tcW w:w="1581" w:type="pct"/>
            <w:tcBorders>
              <w:top w:val="single" w:sz="4" w:space="0" w:color="auto"/>
              <w:left w:val="single" w:sz="4" w:space="0" w:color="auto"/>
              <w:bottom w:val="single" w:sz="4" w:space="0" w:color="auto"/>
              <w:right w:val="single" w:sz="4" w:space="0" w:color="auto"/>
            </w:tcBorders>
            <w:vAlign w:val="center"/>
          </w:tcPr>
          <w:p w14:paraId="63FC2C50" w14:textId="321B4412" w:rsidR="00E84E12" w:rsidRPr="001C2FFE" w:rsidRDefault="001C2FFE" w:rsidP="00E84E12">
            <w:pPr>
              <w:jc w:val="right"/>
              <w:rPr>
                <w:rFonts w:eastAsiaTheme="minorEastAsia" w:cs="Times New Roman"/>
              </w:rPr>
            </w:pPr>
            <w:r w:rsidRPr="001C2FFE">
              <w:rPr>
                <w:rFonts w:eastAsiaTheme="minorEastAsia" w:cs="Times New Roman"/>
              </w:rPr>
              <w:t>1,171,521.91</w:t>
            </w:r>
          </w:p>
        </w:tc>
        <w:tc>
          <w:tcPr>
            <w:tcW w:w="1581" w:type="pct"/>
            <w:tcBorders>
              <w:top w:val="single" w:sz="4" w:space="0" w:color="auto"/>
              <w:left w:val="single" w:sz="4" w:space="0" w:color="auto"/>
              <w:bottom w:val="single" w:sz="4" w:space="0" w:color="auto"/>
              <w:right w:val="single" w:sz="4" w:space="0" w:color="auto"/>
            </w:tcBorders>
            <w:vAlign w:val="center"/>
          </w:tcPr>
          <w:p w14:paraId="5C3CED5A" w14:textId="08A0A858" w:rsidR="00E84E12" w:rsidRPr="00897EAA" w:rsidRDefault="00E84E12" w:rsidP="00E84E12">
            <w:pPr>
              <w:jc w:val="right"/>
              <w:rPr>
                <w:rFonts w:asciiTheme="minorEastAsia" w:eastAsiaTheme="minorEastAsia" w:hAnsiTheme="minorEastAsia"/>
              </w:rPr>
            </w:pPr>
            <w:r>
              <w:t>1,186,783.30</w:t>
            </w:r>
          </w:p>
        </w:tc>
      </w:tr>
      <w:tr w:rsidR="00E84E12" w:rsidRPr="00897EAA" w14:paraId="139E4402"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550E1270" w14:textId="1F864F81" w:rsidR="00E84E12" w:rsidRPr="00897EAA" w:rsidRDefault="00E84E12" w:rsidP="00E84E12">
            <w:pPr>
              <w:rPr>
                <w:rFonts w:asciiTheme="minorEastAsia" w:eastAsiaTheme="minorEastAsia" w:hAnsiTheme="minorEastAsia"/>
              </w:rPr>
            </w:pPr>
            <w:r>
              <w:t>股份支付</w:t>
            </w:r>
          </w:p>
        </w:tc>
        <w:tc>
          <w:tcPr>
            <w:tcW w:w="1581" w:type="pct"/>
            <w:tcBorders>
              <w:top w:val="single" w:sz="4" w:space="0" w:color="auto"/>
              <w:left w:val="single" w:sz="4" w:space="0" w:color="auto"/>
              <w:bottom w:val="single" w:sz="4" w:space="0" w:color="auto"/>
              <w:right w:val="single" w:sz="4" w:space="0" w:color="auto"/>
            </w:tcBorders>
            <w:vAlign w:val="center"/>
          </w:tcPr>
          <w:p w14:paraId="17E62436" w14:textId="055582DA" w:rsidR="00E84E12" w:rsidRPr="00897EAA" w:rsidRDefault="00E84E12" w:rsidP="00E84E12">
            <w:pPr>
              <w:jc w:val="right"/>
              <w:rPr>
                <w:rFonts w:asciiTheme="minorEastAsia" w:eastAsiaTheme="minorEastAsia" w:hAnsiTheme="minorEastAsia"/>
              </w:rPr>
            </w:pPr>
            <w:r>
              <w:t>77,991.37</w:t>
            </w:r>
          </w:p>
        </w:tc>
        <w:tc>
          <w:tcPr>
            <w:tcW w:w="1581" w:type="pct"/>
            <w:tcBorders>
              <w:top w:val="single" w:sz="4" w:space="0" w:color="auto"/>
              <w:left w:val="single" w:sz="4" w:space="0" w:color="auto"/>
              <w:bottom w:val="single" w:sz="4" w:space="0" w:color="auto"/>
              <w:right w:val="single" w:sz="4" w:space="0" w:color="auto"/>
            </w:tcBorders>
            <w:vAlign w:val="center"/>
          </w:tcPr>
          <w:p w14:paraId="7307F711" w14:textId="082A3891" w:rsidR="00E84E12" w:rsidRPr="00897EAA" w:rsidRDefault="00E84E12" w:rsidP="00E84E12">
            <w:pPr>
              <w:jc w:val="right"/>
              <w:rPr>
                <w:rFonts w:asciiTheme="minorEastAsia" w:eastAsiaTheme="minorEastAsia" w:hAnsiTheme="minorEastAsia"/>
              </w:rPr>
            </w:pPr>
            <w:r>
              <w:t>477,987.14</w:t>
            </w:r>
          </w:p>
        </w:tc>
      </w:tr>
      <w:tr w:rsidR="00E84E12" w:rsidRPr="00897EAA" w14:paraId="41911AD5"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15BBB2A7" w14:textId="5437E774" w:rsidR="00E84E12" w:rsidRPr="00897EAA" w:rsidRDefault="00E84E12" w:rsidP="00E84E12">
            <w:pPr>
              <w:rPr>
                <w:rFonts w:asciiTheme="minorEastAsia" w:eastAsiaTheme="minorEastAsia" w:hAnsiTheme="minorEastAsia"/>
              </w:rPr>
            </w:pPr>
            <w:r>
              <w:t>其他</w:t>
            </w:r>
          </w:p>
        </w:tc>
        <w:tc>
          <w:tcPr>
            <w:tcW w:w="1581" w:type="pct"/>
            <w:tcBorders>
              <w:top w:val="single" w:sz="4" w:space="0" w:color="auto"/>
              <w:left w:val="single" w:sz="4" w:space="0" w:color="auto"/>
              <w:bottom w:val="single" w:sz="4" w:space="0" w:color="auto"/>
              <w:right w:val="single" w:sz="4" w:space="0" w:color="auto"/>
            </w:tcBorders>
            <w:vAlign w:val="center"/>
          </w:tcPr>
          <w:p w14:paraId="5CC169B0" w14:textId="616A7E49" w:rsidR="00E84E12" w:rsidRPr="001C2FFE" w:rsidRDefault="001C2FFE" w:rsidP="00E84E12">
            <w:pPr>
              <w:jc w:val="right"/>
              <w:rPr>
                <w:rFonts w:eastAsiaTheme="minorEastAsia" w:cs="Times New Roman"/>
              </w:rPr>
            </w:pPr>
            <w:r w:rsidRPr="001C2FFE">
              <w:rPr>
                <w:rFonts w:eastAsiaTheme="minorEastAsia" w:cs="Times New Roman"/>
              </w:rPr>
              <w:t>2,438,707.79</w:t>
            </w:r>
          </w:p>
        </w:tc>
        <w:tc>
          <w:tcPr>
            <w:tcW w:w="1581" w:type="pct"/>
            <w:tcBorders>
              <w:top w:val="single" w:sz="4" w:space="0" w:color="auto"/>
              <w:left w:val="single" w:sz="4" w:space="0" w:color="auto"/>
              <w:bottom w:val="single" w:sz="4" w:space="0" w:color="auto"/>
              <w:right w:val="single" w:sz="4" w:space="0" w:color="auto"/>
            </w:tcBorders>
            <w:vAlign w:val="center"/>
          </w:tcPr>
          <w:p w14:paraId="0300678C" w14:textId="67C79B6D" w:rsidR="00E84E12" w:rsidRPr="00897EAA" w:rsidRDefault="00E84E12" w:rsidP="00E84E12">
            <w:pPr>
              <w:jc w:val="right"/>
              <w:rPr>
                <w:rFonts w:asciiTheme="minorEastAsia" w:eastAsiaTheme="minorEastAsia" w:hAnsiTheme="minorEastAsia"/>
              </w:rPr>
            </w:pPr>
            <w:r>
              <w:t>936,552.90</w:t>
            </w:r>
          </w:p>
        </w:tc>
      </w:tr>
      <w:tr w:rsidR="00E84E12" w:rsidRPr="00897EAA" w14:paraId="31BD67B9" w14:textId="77777777" w:rsidTr="00E84E12">
        <w:tc>
          <w:tcPr>
            <w:tcW w:w="1839" w:type="pct"/>
            <w:tcBorders>
              <w:top w:val="single" w:sz="4" w:space="0" w:color="auto"/>
              <w:left w:val="single" w:sz="4" w:space="0" w:color="auto"/>
              <w:bottom w:val="single" w:sz="4" w:space="0" w:color="auto"/>
              <w:right w:val="single" w:sz="4" w:space="0" w:color="auto"/>
            </w:tcBorders>
            <w:vAlign w:val="center"/>
          </w:tcPr>
          <w:p w14:paraId="76BF4754" w14:textId="77777777" w:rsidR="00E84E12" w:rsidRPr="00897EAA" w:rsidRDefault="00E84E12" w:rsidP="00E84E12">
            <w:pPr>
              <w:jc w:val="center"/>
              <w:rPr>
                <w:rFonts w:asciiTheme="minorEastAsia" w:eastAsiaTheme="minorEastAsia" w:hAnsiTheme="minorEastAsia"/>
                <w:color w:val="000000" w:themeColor="text1"/>
              </w:rPr>
            </w:pPr>
            <w:r w:rsidRPr="00897EAA">
              <w:rPr>
                <w:rFonts w:asciiTheme="minorEastAsia" w:eastAsiaTheme="minorEastAsia" w:hAnsiTheme="minorEastAsia" w:hint="eastAsia"/>
                <w:color w:val="000000" w:themeColor="text1"/>
              </w:rPr>
              <w:t>合计</w:t>
            </w:r>
          </w:p>
        </w:tc>
        <w:tc>
          <w:tcPr>
            <w:tcW w:w="1581" w:type="pct"/>
            <w:tcBorders>
              <w:top w:val="single" w:sz="4" w:space="0" w:color="auto"/>
              <w:left w:val="single" w:sz="4" w:space="0" w:color="auto"/>
              <w:bottom w:val="single" w:sz="4" w:space="0" w:color="auto"/>
              <w:right w:val="single" w:sz="4" w:space="0" w:color="auto"/>
            </w:tcBorders>
            <w:vAlign w:val="center"/>
          </w:tcPr>
          <w:p w14:paraId="23204C37" w14:textId="5213458C" w:rsidR="00E84E12" w:rsidRPr="00897EAA" w:rsidRDefault="00E84E12" w:rsidP="00E84E12">
            <w:pPr>
              <w:jc w:val="right"/>
              <w:rPr>
                <w:rFonts w:asciiTheme="minorEastAsia" w:eastAsiaTheme="minorEastAsia" w:hAnsiTheme="minorEastAsia"/>
              </w:rPr>
            </w:pPr>
            <w:r>
              <w:t>19,743,802.49</w:t>
            </w:r>
          </w:p>
        </w:tc>
        <w:tc>
          <w:tcPr>
            <w:tcW w:w="1581" w:type="pct"/>
            <w:tcBorders>
              <w:top w:val="single" w:sz="4" w:space="0" w:color="auto"/>
              <w:left w:val="single" w:sz="4" w:space="0" w:color="auto"/>
              <w:bottom w:val="single" w:sz="4" w:space="0" w:color="auto"/>
              <w:right w:val="single" w:sz="4" w:space="0" w:color="auto"/>
            </w:tcBorders>
            <w:vAlign w:val="center"/>
          </w:tcPr>
          <w:p w14:paraId="2918A6A2" w14:textId="2274833D" w:rsidR="00E84E12" w:rsidRPr="00897EAA" w:rsidRDefault="00E84E12" w:rsidP="00E84E12">
            <w:pPr>
              <w:jc w:val="right"/>
              <w:rPr>
                <w:rFonts w:asciiTheme="minorEastAsia" w:eastAsiaTheme="minorEastAsia" w:hAnsiTheme="minorEastAsia"/>
              </w:rPr>
            </w:pPr>
            <w:r>
              <w:t>20,038,057.94</w:t>
            </w:r>
          </w:p>
        </w:tc>
      </w:tr>
    </w:tbl>
    <w:p w14:paraId="4A40FA00" w14:textId="77777777" w:rsidR="00600BF0" w:rsidRDefault="00600BF0"/>
    <w:p w14:paraId="6BE7ACEC"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销售费用的其他说明事项"/>
        <w:tag w:val="_GBC_42921bca5478449e9dd3932a8303975a"/>
        <w:id w:val="-804695531"/>
        <w:placeholder>
          <w:docPart w:val="GBC22222222222222222222222222222"/>
        </w:placeholder>
      </w:sdtPr>
      <w:sdtContent>
        <w:p w14:paraId="31E1D9DD" w14:textId="36058143" w:rsidR="004E620F" w:rsidRDefault="00000000">
          <w:pPr>
            <w:rPr>
              <w:color w:val="000000" w:themeColor="text1"/>
            </w:rPr>
          </w:pPr>
          <w:r>
            <w:rPr>
              <w:rFonts w:hint="eastAsia"/>
              <w:color w:val="000000" w:themeColor="text1"/>
            </w:rPr>
            <w:t>无</w:t>
          </w:r>
        </w:p>
      </w:sdtContent>
    </w:sdt>
    <w:p w14:paraId="406FBE24" w14:textId="77777777" w:rsidR="004E620F" w:rsidRDefault="004E620F">
      <w:pPr>
        <w:rPr>
          <w:color w:val="000000" w:themeColor="text1"/>
        </w:rPr>
      </w:pPr>
    </w:p>
    <w:p w14:paraId="19DE302A" w14:textId="77777777" w:rsidR="004E620F" w:rsidRDefault="00000000">
      <w:pPr>
        <w:pStyle w:val="3"/>
        <w:numPr>
          <w:ilvl w:val="0"/>
          <w:numId w:val="62"/>
        </w:numPr>
        <w:rPr>
          <w:color w:val="000000" w:themeColor="text1"/>
          <w:szCs w:val="21"/>
        </w:rPr>
      </w:pPr>
      <w:r>
        <w:rPr>
          <w:color w:val="000000" w:themeColor="text1"/>
          <w:szCs w:val="21"/>
        </w:rPr>
        <w:t>管理费用</w:t>
      </w:r>
    </w:p>
    <w:sdt>
      <w:sdtPr>
        <w:rPr>
          <w:color w:val="000000" w:themeColor="text1"/>
        </w:rPr>
        <w:alias w:val="是否适用：管理费用[双击切换]"/>
        <w:tag w:val="_GBC_864c9dd9adce435698261f1da02ab8fb"/>
        <w:id w:val="841664987"/>
        <w:placeholder>
          <w:docPart w:val="GBC22222222222222222222222222222"/>
        </w:placeholder>
      </w:sdtPr>
      <w:sdtContent>
        <w:p w14:paraId="7BEA80D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5E94AB"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管理费用"/>
          <w:tag w:val="_GBC_b8198aec3f7748d28785c1eebbf02df7"/>
          <w:id w:val="10236675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管理费用"/>
          <w:tag w:val="_GBC_f92af61f8b3b45ba9ec818ede9725428"/>
          <w:id w:val="8970128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5E54A7" w:rsidRPr="005E54A7" w14:paraId="5DE5DCCA" w14:textId="77777777" w:rsidTr="00C027CA">
        <w:sdt>
          <w:sdtPr>
            <w:rPr>
              <w:rFonts w:asciiTheme="minorEastAsia" w:eastAsiaTheme="minorEastAsia" w:hAnsiTheme="minorEastAsia"/>
            </w:rPr>
            <w:tag w:val="_PLD_249fd0c096ba421285089a0fada9d43a"/>
            <w:id w:val="898940570"/>
          </w:sdtPr>
          <w:sdtContent>
            <w:tc>
              <w:tcPr>
                <w:tcW w:w="2213" w:type="pct"/>
                <w:tcBorders>
                  <w:top w:val="single" w:sz="4" w:space="0" w:color="auto"/>
                  <w:left w:val="single" w:sz="4" w:space="0" w:color="auto"/>
                  <w:bottom w:val="single" w:sz="4" w:space="0" w:color="auto"/>
                  <w:right w:val="single" w:sz="4" w:space="0" w:color="auto"/>
                </w:tcBorders>
              </w:tcPr>
              <w:p w14:paraId="3737725F" w14:textId="77777777" w:rsidR="00600BF0" w:rsidRPr="005E54A7" w:rsidRDefault="00000000" w:rsidP="00C027CA">
                <w:pPr>
                  <w:jc w:val="center"/>
                  <w:rPr>
                    <w:rFonts w:asciiTheme="minorEastAsia" w:eastAsiaTheme="minorEastAsia" w:hAnsiTheme="minorEastAsia"/>
                    <w:color w:val="000000" w:themeColor="text1"/>
                  </w:rPr>
                </w:pPr>
                <w:r w:rsidRPr="005E54A7">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acf5bcbf929244268be56ad5d0f3ea18"/>
            <w:id w:val="2112700942"/>
          </w:sdtPr>
          <w:sdtContent>
            <w:tc>
              <w:tcPr>
                <w:tcW w:w="1439" w:type="pct"/>
                <w:tcBorders>
                  <w:top w:val="single" w:sz="4" w:space="0" w:color="auto"/>
                  <w:left w:val="single" w:sz="4" w:space="0" w:color="auto"/>
                  <w:bottom w:val="single" w:sz="4" w:space="0" w:color="auto"/>
                  <w:right w:val="single" w:sz="4" w:space="0" w:color="auto"/>
                </w:tcBorders>
              </w:tcPr>
              <w:p w14:paraId="652B8658" w14:textId="77777777" w:rsidR="00600BF0" w:rsidRPr="005E54A7" w:rsidRDefault="00000000" w:rsidP="00C027CA">
                <w:pPr>
                  <w:jc w:val="center"/>
                  <w:rPr>
                    <w:rFonts w:asciiTheme="minorEastAsia" w:eastAsiaTheme="minorEastAsia" w:hAnsiTheme="minorEastAsia"/>
                    <w:color w:val="000000" w:themeColor="text1"/>
                  </w:rPr>
                </w:pPr>
                <w:r w:rsidRPr="005E54A7">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d37d8a59d4d74c26ac22dc33983efa29"/>
            <w:id w:val="1725023792"/>
          </w:sdtPr>
          <w:sdtContent>
            <w:tc>
              <w:tcPr>
                <w:tcW w:w="1348" w:type="pct"/>
                <w:tcBorders>
                  <w:top w:val="single" w:sz="4" w:space="0" w:color="auto"/>
                  <w:left w:val="single" w:sz="4" w:space="0" w:color="auto"/>
                  <w:bottom w:val="single" w:sz="4" w:space="0" w:color="auto"/>
                  <w:right w:val="single" w:sz="4" w:space="0" w:color="auto"/>
                </w:tcBorders>
              </w:tcPr>
              <w:p w14:paraId="51CDC405" w14:textId="77777777" w:rsidR="00600BF0" w:rsidRPr="005E54A7" w:rsidRDefault="00000000" w:rsidP="00C027CA">
                <w:pPr>
                  <w:jc w:val="center"/>
                  <w:rPr>
                    <w:rFonts w:asciiTheme="minorEastAsia" w:eastAsiaTheme="minorEastAsia" w:hAnsiTheme="minorEastAsia"/>
                    <w:color w:val="000000" w:themeColor="text1"/>
                  </w:rPr>
                </w:pPr>
                <w:r w:rsidRPr="005E54A7">
                  <w:rPr>
                    <w:rFonts w:asciiTheme="minorEastAsia" w:eastAsiaTheme="minorEastAsia" w:hAnsiTheme="minorEastAsia" w:hint="eastAsia"/>
                    <w:color w:val="000000" w:themeColor="text1"/>
                  </w:rPr>
                  <w:t>上期发生额</w:t>
                </w:r>
              </w:p>
            </w:tc>
          </w:sdtContent>
        </w:sdt>
      </w:tr>
      <w:tr w:rsidR="005E54A7" w:rsidRPr="005E54A7" w14:paraId="4299BD8B"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56541D94"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职工薪酬</w:t>
            </w:r>
          </w:p>
        </w:tc>
        <w:tc>
          <w:tcPr>
            <w:tcW w:w="1439" w:type="pct"/>
            <w:tcBorders>
              <w:top w:val="single" w:sz="4" w:space="0" w:color="auto"/>
              <w:left w:val="single" w:sz="4" w:space="0" w:color="auto"/>
              <w:bottom w:val="single" w:sz="4" w:space="0" w:color="auto"/>
              <w:right w:val="single" w:sz="4" w:space="0" w:color="auto"/>
            </w:tcBorders>
          </w:tcPr>
          <w:p w14:paraId="73FF9BB1"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31,108,984.19</w:t>
            </w:r>
          </w:p>
        </w:tc>
        <w:tc>
          <w:tcPr>
            <w:tcW w:w="1348" w:type="pct"/>
            <w:tcBorders>
              <w:top w:val="single" w:sz="4" w:space="0" w:color="auto"/>
              <w:left w:val="single" w:sz="4" w:space="0" w:color="auto"/>
              <w:bottom w:val="single" w:sz="4" w:space="0" w:color="auto"/>
              <w:right w:val="single" w:sz="4" w:space="0" w:color="auto"/>
            </w:tcBorders>
          </w:tcPr>
          <w:p w14:paraId="3004C8D7"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33,014,297.66</w:t>
            </w:r>
          </w:p>
        </w:tc>
      </w:tr>
      <w:tr w:rsidR="005E54A7" w:rsidRPr="005E54A7" w14:paraId="7F0DDCFA"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1F094461"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折旧费</w:t>
            </w:r>
          </w:p>
        </w:tc>
        <w:tc>
          <w:tcPr>
            <w:tcW w:w="1439" w:type="pct"/>
            <w:tcBorders>
              <w:top w:val="single" w:sz="4" w:space="0" w:color="auto"/>
              <w:left w:val="single" w:sz="4" w:space="0" w:color="auto"/>
              <w:bottom w:val="single" w:sz="4" w:space="0" w:color="auto"/>
              <w:right w:val="single" w:sz="4" w:space="0" w:color="auto"/>
            </w:tcBorders>
          </w:tcPr>
          <w:p w14:paraId="419110A2"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2,626,660.06</w:t>
            </w:r>
          </w:p>
        </w:tc>
        <w:tc>
          <w:tcPr>
            <w:tcW w:w="1348" w:type="pct"/>
            <w:tcBorders>
              <w:top w:val="single" w:sz="4" w:space="0" w:color="auto"/>
              <w:left w:val="single" w:sz="4" w:space="0" w:color="auto"/>
              <w:bottom w:val="single" w:sz="4" w:space="0" w:color="auto"/>
              <w:right w:val="single" w:sz="4" w:space="0" w:color="auto"/>
            </w:tcBorders>
          </w:tcPr>
          <w:p w14:paraId="7537F70E"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2,210,302.21</w:t>
            </w:r>
          </w:p>
        </w:tc>
      </w:tr>
      <w:tr w:rsidR="005E54A7" w:rsidRPr="005E54A7" w14:paraId="7BBCB601"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51E35DA1"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聘请中介机构费</w:t>
            </w:r>
          </w:p>
        </w:tc>
        <w:tc>
          <w:tcPr>
            <w:tcW w:w="1439" w:type="pct"/>
            <w:tcBorders>
              <w:top w:val="single" w:sz="4" w:space="0" w:color="auto"/>
              <w:left w:val="single" w:sz="4" w:space="0" w:color="auto"/>
              <w:bottom w:val="single" w:sz="4" w:space="0" w:color="auto"/>
              <w:right w:val="single" w:sz="4" w:space="0" w:color="auto"/>
            </w:tcBorders>
          </w:tcPr>
          <w:p w14:paraId="1A8BB83E"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1,729,693.26</w:t>
            </w:r>
          </w:p>
        </w:tc>
        <w:tc>
          <w:tcPr>
            <w:tcW w:w="1348" w:type="pct"/>
            <w:tcBorders>
              <w:top w:val="single" w:sz="4" w:space="0" w:color="auto"/>
              <w:left w:val="single" w:sz="4" w:space="0" w:color="auto"/>
              <w:bottom w:val="single" w:sz="4" w:space="0" w:color="auto"/>
              <w:right w:val="single" w:sz="4" w:space="0" w:color="auto"/>
            </w:tcBorders>
          </w:tcPr>
          <w:p w14:paraId="7D27D253"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2,972,511.32</w:t>
            </w:r>
          </w:p>
        </w:tc>
      </w:tr>
      <w:tr w:rsidR="005E54A7" w:rsidRPr="005E54A7" w14:paraId="0664FEB0"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119F4E4F"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-审计服务费用</w:t>
            </w:r>
          </w:p>
        </w:tc>
        <w:tc>
          <w:tcPr>
            <w:tcW w:w="1439" w:type="pct"/>
            <w:tcBorders>
              <w:top w:val="single" w:sz="4" w:space="0" w:color="auto"/>
              <w:left w:val="single" w:sz="4" w:space="0" w:color="auto"/>
              <w:bottom w:val="single" w:sz="4" w:space="0" w:color="auto"/>
              <w:right w:val="single" w:sz="4" w:space="0" w:color="auto"/>
            </w:tcBorders>
          </w:tcPr>
          <w:p w14:paraId="278BEF9D"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257,078.84</w:t>
            </w:r>
          </w:p>
        </w:tc>
        <w:tc>
          <w:tcPr>
            <w:tcW w:w="1348" w:type="pct"/>
            <w:tcBorders>
              <w:top w:val="single" w:sz="4" w:space="0" w:color="auto"/>
              <w:left w:val="single" w:sz="4" w:space="0" w:color="auto"/>
              <w:bottom w:val="single" w:sz="4" w:space="0" w:color="auto"/>
              <w:right w:val="single" w:sz="4" w:space="0" w:color="auto"/>
            </w:tcBorders>
          </w:tcPr>
          <w:p w14:paraId="3E741561"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284,466.18</w:t>
            </w:r>
          </w:p>
        </w:tc>
      </w:tr>
      <w:tr w:rsidR="005E54A7" w:rsidRPr="005E54A7" w14:paraId="0CB6FC55"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6B8B4E3F"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-税务服务费用</w:t>
            </w:r>
          </w:p>
        </w:tc>
        <w:tc>
          <w:tcPr>
            <w:tcW w:w="1439" w:type="pct"/>
            <w:tcBorders>
              <w:top w:val="single" w:sz="4" w:space="0" w:color="auto"/>
              <w:left w:val="single" w:sz="4" w:space="0" w:color="auto"/>
              <w:bottom w:val="single" w:sz="4" w:space="0" w:color="auto"/>
              <w:right w:val="single" w:sz="4" w:space="0" w:color="auto"/>
            </w:tcBorders>
          </w:tcPr>
          <w:p w14:paraId="5A45BC73"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13,861.39</w:t>
            </w:r>
          </w:p>
        </w:tc>
        <w:tc>
          <w:tcPr>
            <w:tcW w:w="1348" w:type="pct"/>
            <w:tcBorders>
              <w:top w:val="single" w:sz="4" w:space="0" w:color="auto"/>
              <w:left w:val="single" w:sz="4" w:space="0" w:color="auto"/>
              <w:bottom w:val="single" w:sz="4" w:space="0" w:color="auto"/>
              <w:right w:val="single" w:sz="4" w:space="0" w:color="auto"/>
            </w:tcBorders>
          </w:tcPr>
          <w:p w14:paraId="405B6178"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115,207.79</w:t>
            </w:r>
          </w:p>
        </w:tc>
      </w:tr>
      <w:tr w:rsidR="005E54A7" w:rsidRPr="005E54A7" w14:paraId="743CD676"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62FB0425"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-其他服务费用</w:t>
            </w:r>
          </w:p>
        </w:tc>
        <w:tc>
          <w:tcPr>
            <w:tcW w:w="1439" w:type="pct"/>
            <w:tcBorders>
              <w:top w:val="single" w:sz="4" w:space="0" w:color="auto"/>
              <w:left w:val="single" w:sz="4" w:space="0" w:color="auto"/>
              <w:bottom w:val="single" w:sz="4" w:space="0" w:color="auto"/>
              <w:right w:val="single" w:sz="4" w:space="0" w:color="auto"/>
            </w:tcBorders>
          </w:tcPr>
          <w:p w14:paraId="52DAF348"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705,681.39</w:t>
            </w:r>
          </w:p>
        </w:tc>
        <w:tc>
          <w:tcPr>
            <w:tcW w:w="1348" w:type="pct"/>
            <w:tcBorders>
              <w:top w:val="single" w:sz="4" w:space="0" w:color="auto"/>
              <w:left w:val="single" w:sz="4" w:space="0" w:color="auto"/>
              <w:bottom w:val="single" w:sz="4" w:space="0" w:color="auto"/>
              <w:right w:val="single" w:sz="4" w:space="0" w:color="auto"/>
            </w:tcBorders>
          </w:tcPr>
          <w:p w14:paraId="34B3E3F4"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1,189,470.28</w:t>
            </w:r>
          </w:p>
        </w:tc>
      </w:tr>
      <w:tr w:rsidR="005E54A7" w:rsidRPr="005E54A7" w14:paraId="198B9FC4"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5CFC705D"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lastRenderedPageBreak/>
              <w:t>-律师服务费</w:t>
            </w:r>
          </w:p>
        </w:tc>
        <w:tc>
          <w:tcPr>
            <w:tcW w:w="1439" w:type="pct"/>
            <w:tcBorders>
              <w:top w:val="single" w:sz="4" w:space="0" w:color="auto"/>
              <w:left w:val="single" w:sz="4" w:space="0" w:color="auto"/>
              <w:bottom w:val="single" w:sz="4" w:space="0" w:color="auto"/>
              <w:right w:val="single" w:sz="4" w:space="0" w:color="auto"/>
            </w:tcBorders>
          </w:tcPr>
          <w:p w14:paraId="5B6F9798"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753,071.64</w:t>
            </w:r>
          </w:p>
        </w:tc>
        <w:tc>
          <w:tcPr>
            <w:tcW w:w="1348" w:type="pct"/>
            <w:tcBorders>
              <w:top w:val="single" w:sz="4" w:space="0" w:color="auto"/>
              <w:left w:val="single" w:sz="4" w:space="0" w:color="auto"/>
              <w:bottom w:val="single" w:sz="4" w:space="0" w:color="auto"/>
              <w:right w:val="single" w:sz="4" w:space="0" w:color="auto"/>
            </w:tcBorders>
          </w:tcPr>
          <w:p w14:paraId="63178D11"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1,383,367.07</w:t>
            </w:r>
          </w:p>
        </w:tc>
      </w:tr>
      <w:tr w:rsidR="005E54A7" w:rsidRPr="005E54A7" w14:paraId="2D1426CE"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1C7CECD6"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无形资产摊销</w:t>
            </w:r>
          </w:p>
        </w:tc>
        <w:tc>
          <w:tcPr>
            <w:tcW w:w="1439" w:type="pct"/>
            <w:tcBorders>
              <w:top w:val="single" w:sz="4" w:space="0" w:color="auto"/>
              <w:left w:val="single" w:sz="4" w:space="0" w:color="auto"/>
              <w:bottom w:val="single" w:sz="4" w:space="0" w:color="auto"/>
              <w:right w:val="single" w:sz="4" w:space="0" w:color="auto"/>
            </w:tcBorders>
          </w:tcPr>
          <w:p w14:paraId="7F967DEB"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3,221,526.92</w:t>
            </w:r>
          </w:p>
        </w:tc>
        <w:tc>
          <w:tcPr>
            <w:tcW w:w="1348" w:type="pct"/>
            <w:tcBorders>
              <w:top w:val="single" w:sz="4" w:space="0" w:color="auto"/>
              <w:left w:val="single" w:sz="4" w:space="0" w:color="auto"/>
              <w:bottom w:val="single" w:sz="4" w:space="0" w:color="auto"/>
              <w:right w:val="single" w:sz="4" w:space="0" w:color="auto"/>
            </w:tcBorders>
          </w:tcPr>
          <w:p w14:paraId="4B6998B5"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3,287,609.06</w:t>
            </w:r>
          </w:p>
        </w:tc>
      </w:tr>
      <w:tr w:rsidR="005E54A7" w:rsidRPr="005E54A7" w14:paraId="124EAE88"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79217883"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办公费</w:t>
            </w:r>
          </w:p>
        </w:tc>
        <w:tc>
          <w:tcPr>
            <w:tcW w:w="1439" w:type="pct"/>
            <w:tcBorders>
              <w:top w:val="single" w:sz="4" w:space="0" w:color="auto"/>
              <w:left w:val="single" w:sz="4" w:space="0" w:color="auto"/>
              <w:bottom w:val="single" w:sz="4" w:space="0" w:color="auto"/>
              <w:right w:val="single" w:sz="4" w:space="0" w:color="auto"/>
            </w:tcBorders>
          </w:tcPr>
          <w:p w14:paraId="141924F7"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1,967,604.12</w:t>
            </w:r>
          </w:p>
        </w:tc>
        <w:tc>
          <w:tcPr>
            <w:tcW w:w="1348" w:type="pct"/>
            <w:tcBorders>
              <w:top w:val="single" w:sz="4" w:space="0" w:color="auto"/>
              <w:left w:val="single" w:sz="4" w:space="0" w:color="auto"/>
              <w:bottom w:val="single" w:sz="4" w:space="0" w:color="auto"/>
              <w:right w:val="single" w:sz="4" w:space="0" w:color="auto"/>
            </w:tcBorders>
          </w:tcPr>
          <w:p w14:paraId="23ABD673"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2,139,490.24</w:t>
            </w:r>
          </w:p>
        </w:tc>
      </w:tr>
      <w:tr w:rsidR="005E54A7" w:rsidRPr="005E54A7" w14:paraId="0B98F4C8"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6F8A4616"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能源费</w:t>
            </w:r>
          </w:p>
        </w:tc>
        <w:tc>
          <w:tcPr>
            <w:tcW w:w="1439" w:type="pct"/>
            <w:tcBorders>
              <w:top w:val="single" w:sz="4" w:space="0" w:color="auto"/>
              <w:left w:val="single" w:sz="4" w:space="0" w:color="auto"/>
              <w:bottom w:val="single" w:sz="4" w:space="0" w:color="auto"/>
              <w:right w:val="single" w:sz="4" w:space="0" w:color="auto"/>
            </w:tcBorders>
          </w:tcPr>
          <w:p w14:paraId="26AF9A0D"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768,105.46</w:t>
            </w:r>
          </w:p>
        </w:tc>
        <w:tc>
          <w:tcPr>
            <w:tcW w:w="1348" w:type="pct"/>
            <w:tcBorders>
              <w:top w:val="single" w:sz="4" w:space="0" w:color="auto"/>
              <w:left w:val="single" w:sz="4" w:space="0" w:color="auto"/>
              <w:bottom w:val="single" w:sz="4" w:space="0" w:color="auto"/>
              <w:right w:val="single" w:sz="4" w:space="0" w:color="auto"/>
            </w:tcBorders>
          </w:tcPr>
          <w:p w14:paraId="39B5B978"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734,408.68</w:t>
            </w:r>
          </w:p>
        </w:tc>
      </w:tr>
      <w:tr w:rsidR="005E54A7" w:rsidRPr="005E54A7" w14:paraId="1D455AAE"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05F35B60"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车辆费用</w:t>
            </w:r>
          </w:p>
        </w:tc>
        <w:tc>
          <w:tcPr>
            <w:tcW w:w="1439" w:type="pct"/>
            <w:tcBorders>
              <w:top w:val="single" w:sz="4" w:space="0" w:color="auto"/>
              <w:left w:val="single" w:sz="4" w:space="0" w:color="auto"/>
              <w:bottom w:val="single" w:sz="4" w:space="0" w:color="auto"/>
              <w:right w:val="single" w:sz="4" w:space="0" w:color="auto"/>
            </w:tcBorders>
          </w:tcPr>
          <w:p w14:paraId="6405269F"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508,674.51</w:t>
            </w:r>
          </w:p>
        </w:tc>
        <w:tc>
          <w:tcPr>
            <w:tcW w:w="1348" w:type="pct"/>
            <w:tcBorders>
              <w:top w:val="single" w:sz="4" w:space="0" w:color="auto"/>
              <w:left w:val="single" w:sz="4" w:space="0" w:color="auto"/>
              <w:bottom w:val="single" w:sz="4" w:space="0" w:color="auto"/>
              <w:right w:val="single" w:sz="4" w:space="0" w:color="auto"/>
            </w:tcBorders>
          </w:tcPr>
          <w:p w14:paraId="34A79D2B"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725,894.69</w:t>
            </w:r>
          </w:p>
        </w:tc>
      </w:tr>
      <w:tr w:rsidR="005E54A7" w:rsidRPr="005E54A7" w14:paraId="6ACF90A8"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08B499CF"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修理费</w:t>
            </w:r>
          </w:p>
        </w:tc>
        <w:tc>
          <w:tcPr>
            <w:tcW w:w="1439" w:type="pct"/>
            <w:tcBorders>
              <w:top w:val="single" w:sz="4" w:space="0" w:color="auto"/>
              <w:left w:val="single" w:sz="4" w:space="0" w:color="auto"/>
              <w:bottom w:val="single" w:sz="4" w:space="0" w:color="auto"/>
              <w:right w:val="single" w:sz="4" w:space="0" w:color="auto"/>
            </w:tcBorders>
          </w:tcPr>
          <w:p w14:paraId="137D5073"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510,434.02</w:t>
            </w:r>
          </w:p>
        </w:tc>
        <w:tc>
          <w:tcPr>
            <w:tcW w:w="1348" w:type="pct"/>
            <w:tcBorders>
              <w:top w:val="single" w:sz="4" w:space="0" w:color="auto"/>
              <w:left w:val="single" w:sz="4" w:space="0" w:color="auto"/>
              <w:bottom w:val="single" w:sz="4" w:space="0" w:color="auto"/>
              <w:right w:val="single" w:sz="4" w:space="0" w:color="auto"/>
            </w:tcBorders>
          </w:tcPr>
          <w:p w14:paraId="498412BC"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141,433.84</w:t>
            </w:r>
          </w:p>
        </w:tc>
      </w:tr>
      <w:tr w:rsidR="005E54A7" w:rsidRPr="005E54A7" w14:paraId="51535DBF"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37ED7F7B"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差旅费</w:t>
            </w:r>
          </w:p>
        </w:tc>
        <w:tc>
          <w:tcPr>
            <w:tcW w:w="1439" w:type="pct"/>
            <w:tcBorders>
              <w:top w:val="single" w:sz="4" w:space="0" w:color="auto"/>
              <w:left w:val="single" w:sz="4" w:space="0" w:color="auto"/>
              <w:bottom w:val="single" w:sz="4" w:space="0" w:color="auto"/>
              <w:right w:val="single" w:sz="4" w:space="0" w:color="auto"/>
            </w:tcBorders>
          </w:tcPr>
          <w:p w14:paraId="2D4074AA"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1,018,013.35</w:t>
            </w:r>
          </w:p>
        </w:tc>
        <w:tc>
          <w:tcPr>
            <w:tcW w:w="1348" w:type="pct"/>
            <w:tcBorders>
              <w:top w:val="single" w:sz="4" w:space="0" w:color="auto"/>
              <w:left w:val="single" w:sz="4" w:space="0" w:color="auto"/>
              <w:bottom w:val="single" w:sz="4" w:space="0" w:color="auto"/>
              <w:right w:val="single" w:sz="4" w:space="0" w:color="auto"/>
            </w:tcBorders>
          </w:tcPr>
          <w:p w14:paraId="1CC87594"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718,594.85</w:t>
            </w:r>
          </w:p>
        </w:tc>
      </w:tr>
      <w:tr w:rsidR="005E54A7" w:rsidRPr="005E54A7" w14:paraId="3AFBFB2D"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06403DF5"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股份支付</w:t>
            </w:r>
          </w:p>
        </w:tc>
        <w:tc>
          <w:tcPr>
            <w:tcW w:w="1439" w:type="pct"/>
            <w:tcBorders>
              <w:top w:val="single" w:sz="4" w:space="0" w:color="auto"/>
              <w:left w:val="single" w:sz="4" w:space="0" w:color="auto"/>
              <w:bottom w:val="single" w:sz="4" w:space="0" w:color="auto"/>
              <w:right w:val="single" w:sz="4" w:space="0" w:color="auto"/>
            </w:tcBorders>
          </w:tcPr>
          <w:p w14:paraId="6995A41D"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434,288.84</w:t>
            </w:r>
          </w:p>
        </w:tc>
        <w:tc>
          <w:tcPr>
            <w:tcW w:w="1348" w:type="pct"/>
            <w:tcBorders>
              <w:top w:val="single" w:sz="4" w:space="0" w:color="auto"/>
              <w:left w:val="single" w:sz="4" w:space="0" w:color="auto"/>
              <w:bottom w:val="single" w:sz="4" w:space="0" w:color="auto"/>
              <w:right w:val="single" w:sz="4" w:space="0" w:color="auto"/>
            </w:tcBorders>
          </w:tcPr>
          <w:p w14:paraId="2CC5CAA6"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3,081,356.81</w:t>
            </w:r>
          </w:p>
        </w:tc>
      </w:tr>
      <w:tr w:rsidR="005E54A7" w:rsidRPr="005E54A7" w14:paraId="622AE17E"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6FDFC204"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业务招待费</w:t>
            </w:r>
          </w:p>
        </w:tc>
        <w:tc>
          <w:tcPr>
            <w:tcW w:w="1439" w:type="pct"/>
            <w:tcBorders>
              <w:top w:val="single" w:sz="4" w:space="0" w:color="auto"/>
              <w:left w:val="single" w:sz="4" w:space="0" w:color="auto"/>
              <w:bottom w:val="single" w:sz="4" w:space="0" w:color="auto"/>
              <w:right w:val="single" w:sz="4" w:space="0" w:color="auto"/>
            </w:tcBorders>
          </w:tcPr>
          <w:p w14:paraId="7622F708"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261,623.27</w:t>
            </w:r>
          </w:p>
        </w:tc>
        <w:tc>
          <w:tcPr>
            <w:tcW w:w="1348" w:type="pct"/>
            <w:tcBorders>
              <w:top w:val="single" w:sz="4" w:space="0" w:color="auto"/>
              <w:left w:val="single" w:sz="4" w:space="0" w:color="auto"/>
              <w:bottom w:val="single" w:sz="4" w:space="0" w:color="auto"/>
              <w:right w:val="single" w:sz="4" w:space="0" w:color="auto"/>
            </w:tcBorders>
          </w:tcPr>
          <w:p w14:paraId="366BD72E"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267,397.37</w:t>
            </w:r>
          </w:p>
        </w:tc>
      </w:tr>
      <w:tr w:rsidR="005E54A7" w:rsidRPr="005E54A7" w14:paraId="7190D2EC" w14:textId="77777777" w:rsidTr="00C027CA">
        <w:tc>
          <w:tcPr>
            <w:tcW w:w="2213" w:type="pct"/>
            <w:tcBorders>
              <w:top w:val="single" w:sz="4" w:space="0" w:color="auto"/>
              <w:left w:val="single" w:sz="4" w:space="0" w:color="auto"/>
              <w:bottom w:val="single" w:sz="4" w:space="0" w:color="auto"/>
              <w:right w:val="single" w:sz="4" w:space="0" w:color="auto"/>
            </w:tcBorders>
            <w:vAlign w:val="center"/>
          </w:tcPr>
          <w:p w14:paraId="22197A30" w14:textId="77777777" w:rsidR="00600BF0" w:rsidRPr="005E54A7" w:rsidRDefault="00000000" w:rsidP="00C027CA">
            <w:pPr>
              <w:rPr>
                <w:rFonts w:asciiTheme="minorEastAsia" w:eastAsiaTheme="minorEastAsia" w:hAnsiTheme="minorEastAsia"/>
              </w:rPr>
            </w:pPr>
            <w:r w:rsidRPr="005E54A7">
              <w:rPr>
                <w:rFonts w:asciiTheme="minorEastAsia" w:eastAsiaTheme="minorEastAsia" w:hAnsiTheme="minorEastAsia"/>
              </w:rPr>
              <w:t>其他</w:t>
            </w:r>
          </w:p>
        </w:tc>
        <w:tc>
          <w:tcPr>
            <w:tcW w:w="1439" w:type="pct"/>
            <w:tcBorders>
              <w:top w:val="single" w:sz="4" w:space="0" w:color="auto"/>
              <w:left w:val="single" w:sz="4" w:space="0" w:color="auto"/>
              <w:bottom w:val="single" w:sz="4" w:space="0" w:color="auto"/>
              <w:right w:val="single" w:sz="4" w:space="0" w:color="auto"/>
            </w:tcBorders>
          </w:tcPr>
          <w:p w14:paraId="46714DFE"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5,792,914.00</w:t>
            </w:r>
          </w:p>
        </w:tc>
        <w:tc>
          <w:tcPr>
            <w:tcW w:w="1348" w:type="pct"/>
            <w:tcBorders>
              <w:top w:val="single" w:sz="4" w:space="0" w:color="auto"/>
              <w:left w:val="single" w:sz="4" w:space="0" w:color="auto"/>
              <w:bottom w:val="single" w:sz="4" w:space="0" w:color="auto"/>
              <w:right w:val="single" w:sz="4" w:space="0" w:color="auto"/>
            </w:tcBorders>
          </w:tcPr>
          <w:p w14:paraId="03C9D8DA" w14:textId="77777777" w:rsidR="00600BF0" w:rsidRPr="005E54A7" w:rsidRDefault="00000000" w:rsidP="00C027CA">
            <w:pPr>
              <w:jc w:val="right"/>
              <w:rPr>
                <w:rFonts w:asciiTheme="minorEastAsia" w:eastAsiaTheme="minorEastAsia" w:hAnsiTheme="minorEastAsia"/>
              </w:rPr>
            </w:pPr>
            <w:r w:rsidRPr="005E54A7">
              <w:rPr>
                <w:rFonts w:asciiTheme="minorEastAsia" w:eastAsiaTheme="minorEastAsia" w:hAnsiTheme="minorEastAsia"/>
              </w:rPr>
              <w:t>4,871,432.74</w:t>
            </w:r>
          </w:p>
        </w:tc>
      </w:tr>
      <w:tr w:rsidR="005E54A7" w:rsidRPr="005E54A7" w14:paraId="034BFDBB" w14:textId="77777777" w:rsidTr="00844615">
        <w:tc>
          <w:tcPr>
            <w:tcW w:w="2213" w:type="pct"/>
            <w:tcBorders>
              <w:top w:val="single" w:sz="4" w:space="0" w:color="auto"/>
              <w:left w:val="single" w:sz="4" w:space="0" w:color="auto"/>
              <w:bottom w:val="single" w:sz="4" w:space="0" w:color="auto"/>
              <w:right w:val="single" w:sz="4" w:space="0" w:color="auto"/>
            </w:tcBorders>
          </w:tcPr>
          <w:p w14:paraId="378FDCB4" w14:textId="77777777" w:rsidR="00600BF0" w:rsidRPr="005E54A7" w:rsidRDefault="00000000" w:rsidP="005E54A7">
            <w:pPr>
              <w:jc w:val="center"/>
              <w:rPr>
                <w:rFonts w:asciiTheme="minorEastAsia" w:eastAsiaTheme="minorEastAsia" w:hAnsiTheme="minorEastAsia"/>
                <w:color w:val="000000" w:themeColor="text1"/>
              </w:rPr>
            </w:pPr>
            <w:r w:rsidRPr="005E54A7">
              <w:rPr>
                <w:rFonts w:asciiTheme="minorEastAsia" w:eastAsiaTheme="minorEastAsia" w:hAnsiTheme="minorEastAsia"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vAlign w:val="center"/>
          </w:tcPr>
          <w:p w14:paraId="2512B963" w14:textId="5A62F22B" w:rsidR="00600BF0" w:rsidRPr="005E54A7" w:rsidRDefault="00000000" w:rsidP="005E54A7">
            <w:pPr>
              <w:jc w:val="right"/>
              <w:rPr>
                <w:rFonts w:asciiTheme="minorEastAsia" w:eastAsiaTheme="minorEastAsia" w:hAnsiTheme="minorEastAsia"/>
              </w:rPr>
            </w:pPr>
            <w:r w:rsidRPr="005E54A7">
              <w:rPr>
                <w:rFonts w:asciiTheme="minorEastAsia" w:eastAsiaTheme="minorEastAsia" w:hAnsiTheme="minorEastAsia"/>
              </w:rPr>
              <w:t>49,948,522.00</w:t>
            </w:r>
          </w:p>
        </w:tc>
        <w:tc>
          <w:tcPr>
            <w:tcW w:w="1348" w:type="pct"/>
            <w:tcBorders>
              <w:top w:val="single" w:sz="4" w:space="0" w:color="auto"/>
              <w:left w:val="single" w:sz="4" w:space="0" w:color="auto"/>
              <w:bottom w:val="single" w:sz="4" w:space="0" w:color="auto"/>
              <w:right w:val="single" w:sz="4" w:space="0" w:color="auto"/>
            </w:tcBorders>
            <w:vAlign w:val="center"/>
          </w:tcPr>
          <w:p w14:paraId="5A5ED631" w14:textId="20F14B6B" w:rsidR="00600BF0" w:rsidRPr="005E54A7" w:rsidRDefault="00000000" w:rsidP="005E54A7">
            <w:pPr>
              <w:jc w:val="right"/>
              <w:rPr>
                <w:rFonts w:asciiTheme="minorEastAsia" w:eastAsiaTheme="minorEastAsia" w:hAnsiTheme="minorEastAsia"/>
              </w:rPr>
            </w:pPr>
            <w:r w:rsidRPr="005E54A7">
              <w:rPr>
                <w:rFonts w:asciiTheme="minorEastAsia" w:eastAsiaTheme="minorEastAsia" w:hAnsiTheme="minorEastAsia"/>
              </w:rPr>
              <w:t>54,164,729.47</w:t>
            </w:r>
          </w:p>
        </w:tc>
      </w:tr>
    </w:tbl>
    <w:p w14:paraId="15519FF1" w14:textId="77777777" w:rsidR="00600BF0" w:rsidRDefault="00600BF0"/>
    <w:p w14:paraId="771F700B" w14:textId="77777777" w:rsidR="004E620F" w:rsidRDefault="00000000">
      <w:pPr>
        <w:rPr>
          <w:color w:val="000000" w:themeColor="text1"/>
        </w:rPr>
      </w:pPr>
      <w:r>
        <w:rPr>
          <w:rFonts w:hint="eastAsia"/>
          <w:color w:val="000000" w:themeColor="text1"/>
        </w:rPr>
        <w:t>其他说明：</w:t>
      </w:r>
    </w:p>
    <w:sdt>
      <w:sdtPr>
        <w:rPr>
          <w:color w:val="000000" w:themeColor="text1"/>
        </w:rPr>
        <w:alias w:val="管理费用的其他说明事项"/>
        <w:tag w:val="_GBC_2ddba7c397f842b2a457e4f7fe020aca"/>
        <w:id w:val="-1808008175"/>
        <w:placeholder>
          <w:docPart w:val="GBC22222222222222222222222222222"/>
        </w:placeholder>
      </w:sdtPr>
      <w:sdtContent>
        <w:p w14:paraId="0C1A5F0B" w14:textId="0010F637" w:rsidR="004E620F" w:rsidRDefault="00000000">
          <w:pPr>
            <w:rPr>
              <w:color w:val="000000" w:themeColor="text1"/>
            </w:rPr>
          </w:pPr>
          <w:r>
            <w:rPr>
              <w:rFonts w:hint="eastAsia"/>
              <w:color w:val="000000" w:themeColor="text1"/>
            </w:rPr>
            <w:t>无</w:t>
          </w:r>
        </w:p>
      </w:sdtContent>
    </w:sdt>
    <w:p w14:paraId="6ABCE503" w14:textId="77777777" w:rsidR="004E620F" w:rsidRDefault="004E620F">
      <w:pPr>
        <w:rPr>
          <w:color w:val="000000" w:themeColor="text1"/>
        </w:rPr>
      </w:pPr>
    </w:p>
    <w:p w14:paraId="6BAA90E2" w14:textId="77777777" w:rsidR="004E620F" w:rsidRDefault="00000000">
      <w:pPr>
        <w:pStyle w:val="3"/>
        <w:numPr>
          <w:ilvl w:val="0"/>
          <w:numId w:val="62"/>
        </w:numPr>
        <w:rPr>
          <w:color w:val="000000" w:themeColor="text1"/>
          <w:szCs w:val="21"/>
        </w:rPr>
      </w:pPr>
      <w:bookmarkStart w:id="371" w:name="_Hlk10538261"/>
      <w:r>
        <w:rPr>
          <w:color w:val="000000" w:themeColor="text1"/>
          <w:szCs w:val="21"/>
        </w:rPr>
        <w:t>研发费用</w:t>
      </w:r>
    </w:p>
    <w:sdt>
      <w:sdtPr>
        <w:rPr>
          <w:color w:val="000000" w:themeColor="text1"/>
        </w:rPr>
        <w:alias w:val="是否适用：研发费用[双击切换]"/>
        <w:tag w:val="_GBC_48b4a6beb6f54c3ba7c01af3727337bb"/>
        <w:id w:val="-1975597877"/>
        <w:placeholder>
          <w:docPart w:val="GBC22222222222222222222222222222"/>
        </w:placeholder>
      </w:sdtPr>
      <w:sdtContent>
        <w:p w14:paraId="0985246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3D2C927" w14:textId="77777777" w:rsidR="004E620F" w:rsidRDefault="00000000">
      <w:pPr>
        <w:pStyle w:val="af4"/>
        <w:ind w:left="420"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研发费用"/>
          <w:tag w:val="_GBC_a0292321d82f46b8823ab163b1084fea"/>
          <w:id w:val="557530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研发费用"/>
          <w:tag w:val="_GBC_a0b2b92cacc24641a2d69fc025b920ea"/>
          <w:id w:val="-17319227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F64FCB" w:rsidRPr="00F64FCB" w14:paraId="5F3931C8" w14:textId="77777777" w:rsidTr="000E4F39">
        <w:sdt>
          <w:sdtPr>
            <w:rPr>
              <w:rFonts w:asciiTheme="minorEastAsia" w:eastAsiaTheme="minorEastAsia" w:hAnsiTheme="minorEastAsia"/>
            </w:rPr>
            <w:tag w:val="_PLD_878c2bf88dff43e8bf48fe187921cf85"/>
            <w:id w:val="-1562090064"/>
          </w:sdtPr>
          <w:sdtContent>
            <w:tc>
              <w:tcPr>
                <w:tcW w:w="2213" w:type="pct"/>
                <w:tcBorders>
                  <w:top w:val="single" w:sz="4" w:space="0" w:color="auto"/>
                  <w:left w:val="single" w:sz="4" w:space="0" w:color="auto"/>
                  <w:bottom w:val="single" w:sz="4" w:space="0" w:color="auto"/>
                  <w:right w:val="single" w:sz="4" w:space="0" w:color="auto"/>
                </w:tcBorders>
              </w:tcPr>
              <w:p w14:paraId="1602675E" w14:textId="77777777" w:rsidR="00600BF0" w:rsidRPr="00F64FCB" w:rsidRDefault="00000000" w:rsidP="000E4F39">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043e1c3ae76a497c9be9c1eef3db33c6"/>
            <w:id w:val="1626197168"/>
          </w:sdtPr>
          <w:sdtContent>
            <w:tc>
              <w:tcPr>
                <w:tcW w:w="1439" w:type="pct"/>
                <w:tcBorders>
                  <w:top w:val="single" w:sz="4" w:space="0" w:color="auto"/>
                  <w:left w:val="single" w:sz="4" w:space="0" w:color="auto"/>
                  <w:bottom w:val="single" w:sz="4" w:space="0" w:color="auto"/>
                  <w:right w:val="single" w:sz="4" w:space="0" w:color="auto"/>
                </w:tcBorders>
              </w:tcPr>
              <w:p w14:paraId="75444867" w14:textId="77777777" w:rsidR="00600BF0" w:rsidRPr="00F64FCB" w:rsidRDefault="00000000" w:rsidP="000E4F39">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d0588c88282b4dae9e42d7ffd38d27c6"/>
            <w:id w:val="-643046665"/>
          </w:sdtPr>
          <w:sdtContent>
            <w:tc>
              <w:tcPr>
                <w:tcW w:w="1348" w:type="pct"/>
                <w:tcBorders>
                  <w:top w:val="single" w:sz="4" w:space="0" w:color="auto"/>
                  <w:left w:val="single" w:sz="4" w:space="0" w:color="auto"/>
                  <w:bottom w:val="single" w:sz="4" w:space="0" w:color="auto"/>
                  <w:right w:val="single" w:sz="4" w:space="0" w:color="auto"/>
                </w:tcBorders>
              </w:tcPr>
              <w:p w14:paraId="579A8DA7" w14:textId="77777777" w:rsidR="00600BF0" w:rsidRPr="00F64FCB" w:rsidRDefault="00000000" w:rsidP="000E4F39">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上期发生额</w:t>
                </w:r>
              </w:p>
            </w:tc>
          </w:sdtContent>
        </w:sdt>
      </w:tr>
      <w:tr w:rsidR="00F64FCB" w:rsidRPr="00F64FCB" w14:paraId="5C060362" w14:textId="77777777" w:rsidTr="000E4F39">
        <w:tc>
          <w:tcPr>
            <w:tcW w:w="2213" w:type="pct"/>
            <w:tcBorders>
              <w:top w:val="single" w:sz="4" w:space="0" w:color="auto"/>
              <w:left w:val="single" w:sz="4" w:space="0" w:color="auto"/>
              <w:bottom w:val="single" w:sz="4" w:space="0" w:color="auto"/>
              <w:right w:val="single" w:sz="4" w:space="0" w:color="auto"/>
            </w:tcBorders>
            <w:vAlign w:val="center"/>
          </w:tcPr>
          <w:p w14:paraId="3037B800" w14:textId="77777777" w:rsidR="00600BF0" w:rsidRPr="00F64FCB" w:rsidRDefault="00000000" w:rsidP="000E4F39">
            <w:pPr>
              <w:rPr>
                <w:rFonts w:asciiTheme="minorEastAsia" w:eastAsiaTheme="minorEastAsia" w:hAnsiTheme="minorEastAsia"/>
              </w:rPr>
            </w:pPr>
            <w:r w:rsidRPr="00F64FCB">
              <w:rPr>
                <w:rFonts w:asciiTheme="minorEastAsia" w:eastAsiaTheme="minorEastAsia" w:hAnsiTheme="minorEastAsia"/>
              </w:rPr>
              <w:t>研发费用</w:t>
            </w:r>
          </w:p>
        </w:tc>
        <w:tc>
          <w:tcPr>
            <w:tcW w:w="1439" w:type="pct"/>
            <w:tcBorders>
              <w:top w:val="single" w:sz="4" w:space="0" w:color="auto"/>
              <w:left w:val="single" w:sz="4" w:space="0" w:color="auto"/>
              <w:bottom w:val="single" w:sz="4" w:space="0" w:color="auto"/>
              <w:right w:val="single" w:sz="4" w:space="0" w:color="auto"/>
            </w:tcBorders>
          </w:tcPr>
          <w:p w14:paraId="649A9284" w14:textId="77777777" w:rsidR="00600BF0" w:rsidRPr="00F64FCB" w:rsidRDefault="00000000" w:rsidP="000E4F39">
            <w:pPr>
              <w:jc w:val="right"/>
              <w:rPr>
                <w:rFonts w:asciiTheme="minorEastAsia" w:eastAsiaTheme="minorEastAsia" w:hAnsiTheme="minorEastAsia"/>
              </w:rPr>
            </w:pPr>
            <w:r w:rsidRPr="00F64FCB">
              <w:rPr>
                <w:rFonts w:asciiTheme="minorEastAsia" w:eastAsiaTheme="minorEastAsia" w:hAnsiTheme="minorEastAsia"/>
              </w:rPr>
              <w:t>45,992,312.89</w:t>
            </w:r>
          </w:p>
        </w:tc>
        <w:tc>
          <w:tcPr>
            <w:tcW w:w="1348" w:type="pct"/>
            <w:tcBorders>
              <w:top w:val="single" w:sz="4" w:space="0" w:color="auto"/>
              <w:left w:val="single" w:sz="4" w:space="0" w:color="auto"/>
              <w:bottom w:val="single" w:sz="4" w:space="0" w:color="auto"/>
              <w:right w:val="single" w:sz="4" w:space="0" w:color="auto"/>
            </w:tcBorders>
          </w:tcPr>
          <w:p w14:paraId="18F3CCD7" w14:textId="77777777" w:rsidR="00600BF0" w:rsidRPr="00F64FCB" w:rsidRDefault="00000000" w:rsidP="000E4F39">
            <w:pPr>
              <w:jc w:val="right"/>
              <w:rPr>
                <w:rFonts w:asciiTheme="minorEastAsia" w:eastAsiaTheme="minorEastAsia" w:hAnsiTheme="minorEastAsia"/>
              </w:rPr>
            </w:pPr>
            <w:r w:rsidRPr="00F64FCB">
              <w:rPr>
                <w:rFonts w:asciiTheme="minorEastAsia" w:eastAsiaTheme="minorEastAsia" w:hAnsiTheme="minorEastAsia"/>
              </w:rPr>
              <w:t>42,208,662.39</w:t>
            </w:r>
          </w:p>
        </w:tc>
      </w:tr>
      <w:tr w:rsidR="00F64FCB" w:rsidRPr="00F64FCB" w14:paraId="0CBD16BB" w14:textId="77777777" w:rsidTr="000F1DBF">
        <w:tc>
          <w:tcPr>
            <w:tcW w:w="2213" w:type="pct"/>
            <w:tcBorders>
              <w:top w:val="single" w:sz="4" w:space="0" w:color="auto"/>
              <w:left w:val="single" w:sz="4" w:space="0" w:color="auto"/>
              <w:bottom w:val="single" w:sz="4" w:space="0" w:color="auto"/>
              <w:right w:val="single" w:sz="4" w:space="0" w:color="auto"/>
            </w:tcBorders>
            <w:vAlign w:val="center"/>
          </w:tcPr>
          <w:p w14:paraId="10B30CF3" w14:textId="77777777" w:rsidR="00600BF0" w:rsidRPr="00F64FCB" w:rsidRDefault="00000000" w:rsidP="00F64FCB">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vAlign w:val="center"/>
          </w:tcPr>
          <w:p w14:paraId="4004873E" w14:textId="5976D41E" w:rsidR="00600BF0" w:rsidRPr="00F64FCB" w:rsidRDefault="00000000" w:rsidP="00F64FCB">
            <w:pPr>
              <w:jc w:val="right"/>
              <w:rPr>
                <w:rFonts w:asciiTheme="minorEastAsia" w:eastAsiaTheme="minorEastAsia" w:hAnsiTheme="minorEastAsia"/>
              </w:rPr>
            </w:pPr>
            <w:r w:rsidRPr="00F64FCB">
              <w:rPr>
                <w:rFonts w:asciiTheme="minorEastAsia" w:eastAsiaTheme="minorEastAsia" w:hAnsiTheme="minorEastAsia"/>
              </w:rPr>
              <w:t>45,992,312.89</w:t>
            </w:r>
          </w:p>
        </w:tc>
        <w:tc>
          <w:tcPr>
            <w:tcW w:w="1348" w:type="pct"/>
            <w:tcBorders>
              <w:top w:val="single" w:sz="4" w:space="0" w:color="auto"/>
              <w:left w:val="single" w:sz="4" w:space="0" w:color="auto"/>
              <w:bottom w:val="single" w:sz="4" w:space="0" w:color="auto"/>
              <w:right w:val="single" w:sz="4" w:space="0" w:color="auto"/>
            </w:tcBorders>
            <w:vAlign w:val="center"/>
          </w:tcPr>
          <w:p w14:paraId="08C51B83" w14:textId="3EB4656E" w:rsidR="00600BF0" w:rsidRPr="00F64FCB" w:rsidRDefault="00000000" w:rsidP="00F64FCB">
            <w:pPr>
              <w:jc w:val="right"/>
              <w:rPr>
                <w:rFonts w:asciiTheme="minorEastAsia" w:eastAsiaTheme="minorEastAsia" w:hAnsiTheme="minorEastAsia"/>
              </w:rPr>
            </w:pPr>
            <w:r w:rsidRPr="00F64FCB">
              <w:rPr>
                <w:rFonts w:asciiTheme="minorEastAsia" w:eastAsiaTheme="minorEastAsia" w:hAnsiTheme="minorEastAsia"/>
              </w:rPr>
              <w:t>42,208,662.39</w:t>
            </w:r>
          </w:p>
        </w:tc>
      </w:tr>
    </w:tbl>
    <w:p w14:paraId="4D1DC8DE" w14:textId="77777777" w:rsidR="00600BF0" w:rsidRDefault="00600BF0"/>
    <w:p w14:paraId="6D340E89" w14:textId="77777777" w:rsidR="004E620F" w:rsidRDefault="00000000">
      <w:pPr>
        <w:rPr>
          <w:color w:val="000000" w:themeColor="text1"/>
        </w:rPr>
      </w:pPr>
      <w:r>
        <w:rPr>
          <w:rFonts w:hint="eastAsia"/>
          <w:color w:val="000000" w:themeColor="text1"/>
        </w:rPr>
        <w:t>其他说明：</w:t>
      </w:r>
    </w:p>
    <w:sdt>
      <w:sdtPr>
        <w:rPr>
          <w:color w:val="000000" w:themeColor="text1"/>
        </w:rPr>
        <w:alias w:val="研发费用其他说明"/>
        <w:tag w:val="_GBC_f09ad1e9748e43059f8db34f9454426c"/>
        <w:id w:val="-2087066164"/>
        <w:placeholder>
          <w:docPart w:val="GBC22222222222222222222222222222"/>
        </w:placeholder>
      </w:sdtPr>
      <w:sdtContent>
        <w:p w14:paraId="011E8925" w14:textId="6EA94FC0" w:rsidR="004E620F" w:rsidRDefault="00000000">
          <w:pPr>
            <w:rPr>
              <w:color w:val="000000" w:themeColor="text1"/>
            </w:rPr>
          </w:pPr>
          <w:r>
            <w:rPr>
              <w:rFonts w:hint="eastAsia"/>
              <w:color w:val="000000" w:themeColor="text1"/>
            </w:rPr>
            <w:t>无</w:t>
          </w:r>
        </w:p>
      </w:sdtContent>
    </w:sdt>
    <w:p w14:paraId="0B800F29" w14:textId="77777777" w:rsidR="004E620F" w:rsidRDefault="004E620F">
      <w:pPr>
        <w:rPr>
          <w:color w:val="000000" w:themeColor="text1"/>
        </w:rPr>
      </w:pPr>
    </w:p>
    <w:bookmarkEnd w:id="371"/>
    <w:p w14:paraId="4AD24CA5" w14:textId="77777777" w:rsidR="004E620F" w:rsidRDefault="00000000">
      <w:pPr>
        <w:pStyle w:val="3"/>
        <w:numPr>
          <w:ilvl w:val="0"/>
          <w:numId w:val="62"/>
        </w:numPr>
        <w:rPr>
          <w:color w:val="000000" w:themeColor="text1"/>
          <w:szCs w:val="21"/>
        </w:rPr>
      </w:pPr>
      <w:r>
        <w:rPr>
          <w:color w:val="000000" w:themeColor="text1"/>
          <w:szCs w:val="21"/>
        </w:rPr>
        <w:t>财务费用</w:t>
      </w:r>
    </w:p>
    <w:sdt>
      <w:sdtPr>
        <w:rPr>
          <w:color w:val="000000" w:themeColor="text1"/>
        </w:rPr>
        <w:alias w:val="是否适用：财务费用[双击切换]"/>
        <w:tag w:val="_GBC_699d8bdb2f1f4504a0ea4ccbc8889cfa"/>
        <w:id w:val="1054729520"/>
        <w:placeholder>
          <w:docPart w:val="GBC22222222222222222222222222222"/>
        </w:placeholder>
      </w:sdtPr>
      <w:sdtContent>
        <w:p w14:paraId="00D3367E"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1DE21CB"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费用"/>
          <w:tag w:val="_GBC_eb9e02dce68144759561a3427fb3099a"/>
          <w:id w:val="-5977873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费用"/>
          <w:tag w:val="_GBC_8e992a76854b4bd0a3f5cd49b31a4604"/>
          <w:id w:val="-19593234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F64FCB" w:rsidRPr="00F64FCB" w14:paraId="5221658F" w14:textId="77777777" w:rsidTr="00842F45">
        <w:sdt>
          <w:sdtPr>
            <w:rPr>
              <w:rFonts w:asciiTheme="minorEastAsia" w:eastAsiaTheme="minorEastAsia" w:hAnsiTheme="minorEastAsia"/>
            </w:rPr>
            <w:tag w:val="_PLD_c57c227174f044c4bfa2c0fda1e37156"/>
            <w:id w:val="-1411072554"/>
          </w:sdtPr>
          <w:sdtContent>
            <w:tc>
              <w:tcPr>
                <w:tcW w:w="2213" w:type="pct"/>
                <w:tcBorders>
                  <w:top w:val="single" w:sz="4" w:space="0" w:color="auto"/>
                  <w:left w:val="single" w:sz="4" w:space="0" w:color="auto"/>
                  <w:bottom w:val="single" w:sz="4" w:space="0" w:color="auto"/>
                  <w:right w:val="single" w:sz="4" w:space="0" w:color="auto"/>
                </w:tcBorders>
              </w:tcPr>
              <w:p w14:paraId="31E1023C" w14:textId="77777777" w:rsidR="00600BF0" w:rsidRPr="00F64FCB" w:rsidRDefault="00000000" w:rsidP="00842F45">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7b23aa0bcb6433894875c858270ab7f"/>
            <w:id w:val="393170166"/>
          </w:sdtPr>
          <w:sdtContent>
            <w:tc>
              <w:tcPr>
                <w:tcW w:w="1439" w:type="pct"/>
                <w:tcBorders>
                  <w:top w:val="single" w:sz="4" w:space="0" w:color="auto"/>
                  <w:left w:val="single" w:sz="4" w:space="0" w:color="auto"/>
                  <w:bottom w:val="single" w:sz="4" w:space="0" w:color="auto"/>
                  <w:right w:val="single" w:sz="4" w:space="0" w:color="auto"/>
                </w:tcBorders>
              </w:tcPr>
              <w:p w14:paraId="201F9802" w14:textId="77777777" w:rsidR="00600BF0" w:rsidRPr="00F64FCB" w:rsidRDefault="00000000" w:rsidP="00842F45">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d79245f93e3d475b953b3e44bb1c6425"/>
            <w:id w:val="-727387403"/>
          </w:sdtPr>
          <w:sdtContent>
            <w:tc>
              <w:tcPr>
                <w:tcW w:w="1348" w:type="pct"/>
                <w:tcBorders>
                  <w:top w:val="single" w:sz="4" w:space="0" w:color="auto"/>
                  <w:left w:val="single" w:sz="4" w:space="0" w:color="auto"/>
                  <w:bottom w:val="single" w:sz="4" w:space="0" w:color="auto"/>
                  <w:right w:val="single" w:sz="4" w:space="0" w:color="auto"/>
                </w:tcBorders>
              </w:tcPr>
              <w:p w14:paraId="771740E4" w14:textId="77777777" w:rsidR="00600BF0" w:rsidRPr="00F64FCB" w:rsidRDefault="00000000" w:rsidP="00842F45">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上期发生额</w:t>
                </w:r>
              </w:p>
            </w:tc>
          </w:sdtContent>
        </w:sdt>
      </w:tr>
      <w:tr w:rsidR="00F64FCB" w:rsidRPr="00F64FCB" w14:paraId="67681EB2" w14:textId="77777777" w:rsidTr="00842F45">
        <w:tc>
          <w:tcPr>
            <w:tcW w:w="2213" w:type="pct"/>
            <w:tcBorders>
              <w:top w:val="single" w:sz="4" w:space="0" w:color="auto"/>
              <w:left w:val="single" w:sz="4" w:space="0" w:color="auto"/>
              <w:bottom w:val="single" w:sz="4" w:space="0" w:color="auto"/>
              <w:right w:val="single" w:sz="4" w:space="0" w:color="auto"/>
            </w:tcBorders>
            <w:vAlign w:val="center"/>
          </w:tcPr>
          <w:p w14:paraId="66420D2B" w14:textId="77777777" w:rsidR="00600BF0" w:rsidRPr="00F64FCB" w:rsidRDefault="00000000" w:rsidP="00842F45">
            <w:pPr>
              <w:rPr>
                <w:rFonts w:asciiTheme="minorEastAsia" w:eastAsiaTheme="minorEastAsia" w:hAnsiTheme="minorEastAsia"/>
              </w:rPr>
            </w:pPr>
            <w:r w:rsidRPr="00F64FCB">
              <w:rPr>
                <w:rFonts w:asciiTheme="minorEastAsia" w:eastAsiaTheme="minorEastAsia" w:hAnsiTheme="minorEastAsia"/>
              </w:rPr>
              <w:t>利息费用</w:t>
            </w:r>
          </w:p>
        </w:tc>
        <w:tc>
          <w:tcPr>
            <w:tcW w:w="1439" w:type="pct"/>
            <w:tcBorders>
              <w:top w:val="single" w:sz="4" w:space="0" w:color="auto"/>
              <w:left w:val="single" w:sz="4" w:space="0" w:color="auto"/>
              <w:bottom w:val="single" w:sz="4" w:space="0" w:color="auto"/>
              <w:right w:val="single" w:sz="4" w:space="0" w:color="auto"/>
            </w:tcBorders>
          </w:tcPr>
          <w:p w14:paraId="0F000BE2"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9,101,732.38</w:t>
            </w:r>
          </w:p>
        </w:tc>
        <w:tc>
          <w:tcPr>
            <w:tcW w:w="1348" w:type="pct"/>
            <w:tcBorders>
              <w:top w:val="single" w:sz="4" w:space="0" w:color="auto"/>
              <w:left w:val="single" w:sz="4" w:space="0" w:color="auto"/>
              <w:bottom w:val="single" w:sz="4" w:space="0" w:color="auto"/>
              <w:right w:val="single" w:sz="4" w:space="0" w:color="auto"/>
            </w:tcBorders>
          </w:tcPr>
          <w:p w14:paraId="0FD487BD"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11,431,716.95</w:t>
            </w:r>
          </w:p>
        </w:tc>
      </w:tr>
      <w:tr w:rsidR="00F64FCB" w:rsidRPr="00F64FCB" w14:paraId="18C7A710" w14:textId="77777777" w:rsidTr="00842F45">
        <w:tc>
          <w:tcPr>
            <w:tcW w:w="2213" w:type="pct"/>
            <w:tcBorders>
              <w:top w:val="single" w:sz="4" w:space="0" w:color="auto"/>
              <w:left w:val="single" w:sz="4" w:space="0" w:color="auto"/>
              <w:bottom w:val="single" w:sz="4" w:space="0" w:color="auto"/>
              <w:right w:val="single" w:sz="4" w:space="0" w:color="auto"/>
            </w:tcBorders>
            <w:vAlign w:val="center"/>
          </w:tcPr>
          <w:p w14:paraId="206E85FB" w14:textId="77777777" w:rsidR="00600BF0" w:rsidRPr="00F64FCB" w:rsidRDefault="00000000" w:rsidP="00842F45">
            <w:pPr>
              <w:rPr>
                <w:rFonts w:asciiTheme="minorEastAsia" w:eastAsiaTheme="minorEastAsia" w:hAnsiTheme="minorEastAsia"/>
              </w:rPr>
            </w:pPr>
            <w:r w:rsidRPr="00F64FCB">
              <w:rPr>
                <w:rFonts w:asciiTheme="minorEastAsia" w:eastAsiaTheme="minorEastAsia" w:hAnsiTheme="minorEastAsia"/>
              </w:rPr>
              <w:t>减：利息收入</w:t>
            </w:r>
          </w:p>
        </w:tc>
        <w:tc>
          <w:tcPr>
            <w:tcW w:w="1439" w:type="pct"/>
            <w:tcBorders>
              <w:top w:val="single" w:sz="4" w:space="0" w:color="auto"/>
              <w:left w:val="single" w:sz="4" w:space="0" w:color="auto"/>
              <w:bottom w:val="single" w:sz="4" w:space="0" w:color="auto"/>
              <w:right w:val="single" w:sz="4" w:space="0" w:color="auto"/>
            </w:tcBorders>
          </w:tcPr>
          <w:p w14:paraId="4B16B690"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1,115,221.94</w:t>
            </w:r>
          </w:p>
        </w:tc>
        <w:tc>
          <w:tcPr>
            <w:tcW w:w="1348" w:type="pct"/>
            <w:tcBorders>
              <w:top w:val="single" w:sz="4" w:space="0" w:color="auto"/>
              <w:left w:val="single" w:sz="4" w:space="0" w:color="auto"/>
              <w:bottom w:val="single" w:sz="4" w:space="0" w:color="auto"/>
              <w:right w:val="single" w:sz="4" w:space="0" w:color="auto"/>
            </w:tcBorders>
          </w:tcPr>
          <w:p w14:paraId="41669DFC"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1,170,019.89</w:t>
            </w:r>
          </w:p>
        </w:tc>
      </w:tr>
      <w:tr w:rsidR="00F64FCB" w:rsidRPr="00F64FCB" w14:paraId="30CC8CD8" w14:textId="77777777" w:rsidTr="00842F45">
        <w:tc>
          <w:tcPr>
            <w:tcW w:w="2213" w:type="pct"/>
            <w:tcBorders>
              <w:top w:val="single" w:sz="4" w:space="0" w:color="auto"/>
              <w:left w:val="single" w:sz="4" w:space="0" w:color="auto"/>
              <w:bottom w:val="single" w:sz="4" w:space="0" w:color="auto"/>
              <w:right w:val="single" w:sz="4" w:space="0" w:color="auto"/>
            </w:tcBorders>
            <w:vAlign w:val="center"/>
          </w:tcPr>
          <w:p w14:paraId="3E60D479" w14:textId="77777777" w:rsidR="00600BF0" w:rsidRPr="00F64FCB" w:rsidRDefault="00000000" w:rsidP="00842F45">
            <w:pPr>
              <w:rPr>
                <w:rFonts w:asciiTheme="minorEastAsia" w:eastAsiaTheme="minorEastAsia" w:hAnsiTheme="minorEastAsia"/>
              </w:rPr>
            </w:pPr>
            <w:r w:rsidRPr="00F64FCB">
              <w:rPr>
                <w:rFonts w:asciiTheme="minorEastAsia" w:eastAsiaTheme="minorEastAsia" w:hAnsiTheme="minorEastAsia"/>
              </w:rPr>
              <w:t>汇兑收益</w:t>
            </w:r>
          </w:p>
        </w:tc>
        <w:tc>
          <w:tcPr>
            <w:tcW w:w="1439" w:type="pct"/>
            <w:tcBorders>
              <w:top w:val="single" w:sz="4" w:space="0" w:color="auto"/>
              <w:left w:val="single" w:sz="4" w:space="0" w:color="auto"/>
              <w:bottom w:val="single" w:sz="4" w:space="0" w:color="auto"/>
              <w:right w:val="single" w:sz="4" w:space="0" w:color="auto"/>
            </w:tcBorders>
          </w:tcPr>
          <w:p w14:paraId="23C4009F"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837,271.49</w:t>
            </w:r>
          </w:p>
        </w:tc>
        <w:tc>
          <w:tcPr>
            <w:tcW w:w="1348" w:type="pct"/>
            <w:tcBorders>
              <w:top w:val="single" w:sz="4" w:space="0" w:color="auto"/>
              <w:left w:val="single" w:sz="4" w:space="0" w:color="auto"/>
              <w:bottom w:val="single" w:sz="4" w:space="0" w:color="auto"/>
              <w:right w:val="single" w:sz="4" w:space="0" w:color="auto"/>
            </w:tcBorders>
          </w:tcPr>
          <w:p w14:paraId="3158A55C"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5,406,761.63</w:t>
            </w:r>
          </w:p>
        </w:tc>
      </w:tr>
      <w:tr w:rsidR="00F64FCB" w:rsidRPr="00F64FCB" w14:paraId="28AD04F1" w14:textId="77777777" w:rsidTr="00842F45">
        <w:tc>
          <w:tcPr>
            <w:tcW w:w="2213" w:type="pct"/>
            <w:tcBorders>
              <w:top w:val="single" w:sz="4" w:space="0" w:color="auto"/>
              <w:left w:val="single" w:sz="4" w:space="0" w:color="auto"/>
              <w:bottom w:val="single" w:sz="4" w:space="0" w:color="auto"/>
              <w:right w:val="single" w:sz="4" w:space="0" w:color="auto"/>
            </w:tcBorders>
            <w:vAlign w:val="center"/>
          </w:tcPr>
          <w:p w14:paraId="32440CD1" w14:textId="77777777" w:rsidR="00600BF0" w:rsidRPr="00F64FCB" w:rsidRDefault="00000000" w:rsidP="00842F45">
            <w:pPr>
              <w:rPr>
                <w:rFonts w:asciiTheme="minorEastAsia" w:eastAsiaTheme="minorEastAsia" w:hAnsiTheme="minorEastAsia"/>
              </w:rPr>
            </w:pPr>
            <w:r w:rsidRPr="00F64FCB">
              <w:rPr>
                <w:rFonts w:asciiTheme="minorEastAsia" w:eastAsiaTheme="minorEastAsia" w:hAnsiTheme="minorEastAsia"/>
              </w:rPr>
              <w:t>加：汇兑损失</w:t>
            </w:r>
          </w:p>
        </w:tc>
        <w:tc>
          <w:tcPr>
            <w:tcW w:w="1439" w:type="pct"/>
            <w:tcBorders>
              <w:top w:val="single" w:sz="4" w:space="0" w:color="auto"/>
              <w:left w:val="single" w:sz="4" w:space="0" w:color="auto"/>
              <w:bottom w:val="single" w:sz="4" w:space="0" w:color="auto"/>
              <w:right w:val="single" w:sz="4" w:space="0" w:color="auto"/>
            </w:tcBorders>
          </w:tcPr>
          <w:p w14:paraId="77AC794D"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5,392,833.87</w:t>
            </w:r>
          </w:p>
        </w:tc>
        <w:tc>
          <w:tcPr>
            <w:tcW w:w="1348" w:type="pct"/>
            <w:tcBorders>
              <w:top w:val="single" w:sz="4" w:space="0" w:color="auto"/>
              <w:left w:val="single" w:sz="4" w:space="0" w:color="auto"/>
              <w:bottom w:val="single" w:sz="4" w:space="0" w:color="auto"/>
              <w:right w:val="single" w:sz="4" w:space="0" w:color="auto"/>
            </w:tcBorders>
          </w:tcPr>
          <w:p w14:paraId="2EB674D6"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72,071.70</w:t>
            </w:r>
          </w:p>
        </w:tc>
      </w:tr>
      <w:tr w:rsidR="00F64FCB" w:rsidRPr="00F64FCB" w14:paraId="7ECB83F1" w14:textId="77777777" w:rsidTr="00842F45">
        <w:tc>
          <w:tcPr>
            <w:tcW w:w="2213" w:type="pct"/>
            <w:tcBorders>
              <w:top w:val="single" w:sz="4" w:space="0" w:color="auto"/>
              <w:left w:val="single" w:sz="4" w:space="0" w:color="auto"/>
              <w:bottom w:val="single" w:sz="4" w:space="0" w:color="auto"/>
              <w:right w:val="single" w:sz="4" w:space="0" w:color="auto"/>
            </w:tcBorders>
            <w:vAlign w:val="center"/>
          </w:tcPr>
          <w:p w14:paraId="10A36B2B" w14:textId="77777777" w:rsidR="00600BF0" w:rsidRPr="00F64FCB" w:rsidRDefault="00000000" w:rsidP="00842F45">
            <w:pPr>
              <w:rPr>
                <w:rFonts w:asciiTheme="minorEastAsia" w:eastAsiaTheme="minorEastAsia" w:hAnsiTheme="minorEastAsia"/>
              </w:rPr>
            </w:pPr>
            <w:r w:rsidRPr="00F64FCB">
              <w:rPr>
                <w:rFonts w:asciiTheme="minorEastAsia" w:eastAsiaTheme="minorEastAsia" w:hAnsiTheme="minorEastAsia"/>
              </w:rPr>
              <w:t>其他支出</w:t>
            </w:r>
          </w:p>
        </w:tc>
        <w:tc>
          <w:tcPr>
            <w:tcW w:w="1439" w:type="pct"/>
            <w:tcBorders>
              <w:top w:val="single" w:sz="4" w:space="0" w:color="auto"/>
              <w:left w:val="single" w:sz="4" w:space="0" w:color="auto"/>
              <w:bottom w:val="single" w:sz="4" w:space="0" w:color="auto"/>
              <w:right w:val="single" w:sz="4" w:space="0" w:color="auto"/>
            </w:tcBorders>
          </w:tcPr>
          <w:p w14:paraId="68530D63"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294,476.91</w:t>
            </w:r>
          </w:p>
        </w:tc>
        <w:tc>
          <w:tcPr>
            <w:tcW w:w="1348" w:type="pct"/>
            <w:tcBorders>
              <w:top w:val="single" w:sz="4" w:space="0" w:color="auto"/>
              <w:left w:val="single" w:sz="4" w:space="0" w:color="auto"/>
              <w:bottom w:val="single" w:sz="4" w:space="0" w:color="auto"/>
              <w:right w:val="single" w:sz="4" w:space="0" w:color="auto"/>
            </w:tcBorders>
          </w:tcPr>
          <w:p w14:paraId="553574B7" w14:textId="77777777" w:rsidR="00600BF0" w:rsidRPr="00F64FCB" w:rsidRDefault="00000000" w:rsidP="00842F45">
            <w:pPr>
              <w:jc w:val="right"/>
              <w:rPr>
                <w:rFonts w:asciiTheme="minorEastAsia" w:eastAsiaTheme="minorEastAsia" w:hAnsiTheme="minorEastAsia"/>
              </w:rPr>
            </w:pPr>
            <w:r w:rsidRPr="00F64FCB">
              <w:rPr>
                <w:rFonts w:asciiTheme="minorEastAsia" w:eastAsiaTheme="minorEastAsia" w:hAnsiTheme="minorEastAsia"/>
              </w:rPr>
              <w:t>304,440.15</w:t>
            </w:r>
          </w:p>
        </w:tc>
      </w:tr>
      <w:tr w:rsidR="00F64FCB" w:rsidRPr="00F64FCB" w14:paraId="3E4DB0B9" w14:textId="77777777" w:rsidTr="000144EF">
        <w:tc>
          <w:tcPr>
            <w:tcW w:w="2213" w:type="pct"/>
            <w:tcBorders>
              <w:top w:val="single" w:sz="4" w:space="0" w:color="auto"/>
              <w:left w:val="single" w:sz="4" w:space="0" w:color="auto"/>
              <w:bottom w:val="single" w:sz="4" w:space="0" w:color="auto"/>
              <w:right w:val="single" w:sz="4" w:space="0" w:color="auto"/>
            </w:tcBorders>
          </w:tcPr>
          <w:p w14:paraId="701AFCEB" w14:textId="77777777" w:rsidR="00600BF0" w:rsidRPr="00F64FCB" w:rsidRDefault="00000000" w:rsidP="00F64FCB">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vAlign w:val="center"/>
          </w:tcPr>
          <w:p w14:paraId="5665BF14" w14:textId="46095B2F" w:rsidR="00600BF0" w:rsidRPr="00F64FCB" w:rsidRDefault="00000000" w:rsidP="00F64FCB">
            <w:pPr>
              <w:jc w:val="right"/>
              <w:rPr>
                <w:rFonts w:asciiTheme="minorEastAsia" w:eastAsiaTheme="minorEastAsia" w:hAnsiTheme="minorEastAsia"/>
              </w:rPr>
            </w:pPr>
            <w:r w:rsidRPr="00F64FCB">
              <w:rPr>
                <w:rFonts w:asciiTheme="minorEastAsia" w:eastAsiaTheme="minorEastAsia" w:hAnsiTheme="minorEastAsia"/>
              </w:rPr>
              <w:t>12,836,549.73</w:t>
            </w:r>
          </w:p>
        </w:tc>
        <w:tc>
          <w:tcPr>
            <w:tcW w:w="1348" w:type="pct"/>
            <w:tcBorders>
              <w:top w:val="single" w:sz="4" w:space="0" w:color="auto"/>
              <w:left w:val="single" w:sz="4" w:space="0" w:color="auto"/>
              <w:bottom w:val="single" w:sz="4" w:space="0" w:color="auto"/>
              <w:right w:val="single" w:sz="4" w:space="0" w:color="auto"/>
            </w:tcBorders>
            <w:vAlign w:val="center"/>
          </w:tcPr>
          <w:p w14:paraId="186037E9" w14:textId="6FFBEB72" w:rsidR="00600BF0" w:rsidRPr="00F64FCB" w:rsidRDefault="00000000" w:rsidP="00F64FCB">
            <w:pPr>
              <w:jc w:val="right"/>
              <w:rPr>
                <w:rFonts w:asciiTheme="minorEastAsia" w:eastAsiaTheme="minorEastAsia" w:hAnsiTheme="minorEastAsia"/>
              </w:rPr>
            </w:pPr>
            <w:r w:rsidRPr="00F64FCB">
              <w:rPr>
                <w:rFonts w:asciiTheme="minorEastAsia" w:eastAsiaTheme="minorEastAsia" w:hAnsiTheme="minorEastAsia"/>
              </w:rPr>
              <w:t>5,231,447.28</w:t>
            </w:r>
          </w:p>
        </w:tc>
      </w:tr>
    </w:tbl>
    <w:p w14:paraId="45818332" w14:textId="77777777" w:rsidR="00600BF0" w:rsidRDefault="00600BF0"/>
    <w:p w14:paraId="4F3BDD07" w14:textId="77777777" w:rsidR="004E620F" w:rsidRDefault="00000000">
      <w:pPr>
        <w:rPr>
          <w:color w:val="000000" w:themeColor="text1"/>
        </w:rPr>
      </w:pPr>
      <w:r>
        <w:rPr>
          <w:rFonts w:hint="eastAsia"/>
          <w:color w:val="000000" w:themeColor="text1"/>
        </w:rPr>
        <w:t>其他说明：</w:t>
      </w:r>
    </w:p>
    <w:sdt>
      <w:sdtPr>
        <w:rPr>
          <w:color w:val="000000" w:themeColor="text1"/>
        </w:rPr>
        <w:alias w:val="财务费用的其他说明事项"/>
        <w:tag w:val="_GBC_5bd15645edcc4a51b94ddca48ee9be98"/>
        <w:id w:val="264507909"/>
        <w:placeholder>
          <w:docPart w:val="GBC22222222222222222222222222222"/>
        </w:placeholder>
      </w:sdtPr>
      <w:sdtContent>
        <w:p w14:paraId="469B3BBF" w14:textId="6236E3A2" w:rsidR="004E620F" w:rsidRDefault="00000000">
          <w:pPr>
            <w:rPr>
              <w:color w:val="000000" w:themeColor="text1"/>
            </w:rPr>
          </w:pPr>
          <w:r>
            <w:rPr>
              <w:rFonts w:hint="eastAsia"/>
              <w:color w:val="000000" w:themeColor="text1"/>
            </w:rPr>
            <w:t>无</w:t>
          </w:r>
        </w:p>
      </w:sdtContent>
    </w:sdt>
    <w:p w14:paraId="4C4FDEEF" w14:textId="77777777" w:rsidR="004E620F" w:rsidRDefault="004E620F">
      <w:pPr>
        <w:rPr>
          <w:color w:val="000000" w:themeColor="text1"/>
        </w:rPr>
      </w:pPr>
    </w:p>
    <w:p w14:paraId="2F285AC8" w14:textId="77777777" w:rsidR="004E620F" w:rsidRDefault="00000000">
      <w:pPr>
        <w:pStyle w:val="3"/>
        <w:numPr>
          <w:ilvl w:val="0"/>
          <w:numId w:val="62"/>
        </w:numPr>
        <w:rPr>
          <w:color w:val="000000" w:themeColor="text1"/>
          <w:szCs w:val="21"/>
        </w:rPr>
      </w:pPr>
      <w:r>
        <w:rPr>
          <w:color w:val="000000" w:themeColor="text1"/>
          <w:szCs w:val="21"/>
        </w:rPr>
        <w:t>其他收益</w:t>
      </w:r>
    </w:p>
    <w:sdt>
      <w:sdtPr>
        <w:rPr>
          <w:color w:val="000000" w:themeColor="text1"/>
        </w:rPr>
        <w:alias w:val="是否适用：财务报表其他收益[双击切换]"/>
        <w:tag w:val="_GBC_86fde94b0d4e4b1f997adc6f063babf7"/>
        <w:id w:val="-2002653231"/>
        <w:placeholder>
          <w:docPart w:val="GBC22222222222222222222222222222"/>
        </w:placeholder>
      </w:sdtPr>
      <w:sdtContent>
        <w:p w14:paraId="3A2F69F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8013B97" w14:textId="77777777" w:rsidR="004E620F" w:rsidRDefault="00000000">
      <w:pPr>
        <w:jc w:val="right"/>
        <w:rPr>
          <w:rFonts w:cstheme="minorBidi"/>
          <w:bCs w:val="0"/>
          <w:color w:val="000000" w:themeColor="text1"/>
          <w:szCs w:val="22"/>
        </w:rPr>
      </w:pPr>
      <w:r>
        <w:rPr>
          <w:rFonts w:cstheme="minorBidi"/>
          <w:color w:val="000000" w:themeColor="text1"/>
          <w:szCs w:val="22"/>
        </w:rPr>
        <w:t>单位：</w:t>
      </w:r>
      <w:sdt>
        <w:sdtPr>
          <w:rPr>
            <w:rFonts w:cstheme="minorBidi"/>
            <w:bCs w:val="0"/>
            <w:color w:val="000000" w:themeColor="text1"/>
            <w:szCs w:val="22"/>
          </w:rPr>
          <w:alias w:val="单位：财务报表其他收益明细"/>
          <w:tag w:val="_GBC_12755937dc3b48a489abda6cc5cda8d6"/>
          <w:id w:val="-193673785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theme="minorBidi"/>
              <w:bCs w:val="0"/>
              <w:color w:val="000000" w:themeColor="text1"/>
              <w:szCs w:val="22"/>
            </w:rPr>
            <w:t>元</w:t>
          </w:r>
        </w:sdtContent>
      </w:sdt>
      <w:r>
        <w:rPr>
          <w:rFonts w:cstheme="minorBidi"/>
          <w:color w:val="000000" w:themeColor="text1"/>
          <w:szCs w:val="22"/>
        </w:rPr>
        <w:t xml:space="preserve">  </w:t>
      </w:r>
      <w:r>
        <w:rPr>
          <w:rFonts w:cstheme="minorBidi"/>
          <w:color w:val="000000" w:themeColor="text1"/>
          <w:szCs w:val="22"/>
        </w:rPr>
        <w:t>币种：</w:t>
      </w:r>
      <w:sdt>
        <w:sdtPr>
          <w:rPr>
            <w:rFonts w:cstheme="minorBidi"/>
            <w:bCs w:val="0"/>
            <w:color w:val="000000" w:themeColor="text1"/>
            <w:szCs w:val="22"/>
          </w:rPr>
          <w:alias w:val="币种：财务报表其他收益明细"/>
          <w:tag w:val="_GBC_3daaaf66c73e4201b067378f3d17e13f"/>
          <w:id w:val="13081335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theme="minorBidi"/>
              <w:bCs w:val="0"/>
              <w:color w:val="000000" w:themeColor="text1"/>
              <w:szCs w:val="22"/>
            </w:rPr>
            <w:t>人民币</w:t>
          </w:r>
        </w:sdtContent>
      </w:sdt>
    </w:p>
    <w:tbl>
      <w:tblPr>
        <w:tblStyle w:val="g2"/>
        <w:tblW w:w="0" w:type="auto"/>
        <w:tblLook w:val="04A0" w:firstRow="1" w:lastRow="0" w:firstColumn="1" w:lastColumn="0" w:noHBand="0" w:noVBand="1"/>
      </w:tblPr>
      <w:tblGrid>
        <w:gridCol w:w="3971"/>
        <w:gridCol w:w="2490"/>
        <w:gridCol w:w="2362"/>
      </w:tblGrid>
      <w:tr w:rsidR="00F64FCB" w:rsidRPr="00F64FCB" w14:paraId="697CA546" w14:textId="77777777" w:rsidTr="00672F67">
        <w:tc>
          <w:tcPr>
            <w:tcW w:w="3971" w:type="dxa"/>
          </w:tcPr>
          <w:sdt>
            <w:sdtPr>
              <w:rPr>
                <w:rFonts w:asciiTheme="minorEastAsia" w:eastAsiaTheme="minorEastAsia" w:hAnsiTheme="minorEastAsia"/>
              </w:rPr>
              <w:tag w:val="_PLD_92b33ced889140b7b84894c5f486f4e6"/>
              <w:id w:val="672228308"/>
            </w:sdtPr>
            <w:sdtContent>
              <w:p w14:paraId="3A13B7F5" w14:textId="77777777" w:rsidR="00600BF0" w:rsidRPr="00F64FCB" w:rsidRDefault="00000000" w:rsidP="00672F67">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按性质分类</w:t>
                </w:r>
              </w:p>
            </w:sdtContent>
          </w:sdt>
        </w:tc>
        <w:tc>
          <w:tcPr>
            <w:tcW w:w="2490" w:type="dxa"/>
          </w:tcPr>
          <w:sdt>
            <w:sdtPr>
              <w:rPr>
                <w:rFonts w:asciiTheme="minorEastAsia" w:eastAsiaTheme="minorEastAsia" w:hAnsiTheme="minorEastAsia"/>
              </w:rPr>
              <w:tag w:val="_PLD_73b3023fbaed423bbb8ca1ec42a2eaf9"/>
              <w:id w:val="419306191"/>
            </w:sdtPr>
            <w:sdtContent>
              <w:p w14:paraId="218503C1" w14:textId="77777777" w:rsidR="00600BF0" w:rsidRPr="00F64FCB" w:rsidRDefault="00000000" w:rsidP="00672F67">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本期发生额</w:t>
                </w:r>
              </w:p>
            </w:sdtContent>
          </w:sdt>
        </w:tc>
        <w:tc>
          <w:tcPr>
            <w:tcW w:w="2362" w:type="dxa"/>
          </w:tcPr>
          <w:sdt>
            <w:sdtPr>
              <w:rPr>
                <w:rFonts w:asciiTheme="minorEastAsia" w:eastAsiaTheme="minorEastAsia" w:hAnsiTheme="minorEastAsia"/>
              </w:rPr>
              <w:tag w:val="_PLD_9f39351a333c497da22a0955aff07b4c"/>
              <w:id w:val="1968539930"/>
            </w:sdtPr>
            <w:sdtContent>
              <w:p w14:paraId="06EDBD1D" w14:textId="77777777" w:rsidR="00600BF0" w:rsidRPr="00F64FCB" w:rsidRDefault="00000000" w:rsidP="00672F67">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上期发生额</w:t>
                </w:r>
              </w:p>
            </w:sdtContent>
          </w:sdt>
        </w:tc>
      </w:tr>
      <w:tr w:rsidR="00F64FCB" w:rsidRPr="00F64FCB" w14:paraId="65EA7F87" w14:textId="77777777" w:rsidTr="00672F67">
        <w:tc>
          <w:tcPr>
            <w:tcW w:w="3971" w:type="dxa"/>
          </w:tcPr>
          <w:p w14:paraId="6DDD60EB" w14:textId="77777777" w:rsidR="00600BF0" w:rsidRPr="00F64FCB" w:rsidRDefault="00000000" w:rsidP="00672F67">
            <w:pPr>
              <w:rPr>
                <w:rFonts w:asciiTheme="minorEastAsia" w:eastAsiaTheme="minorEastAsia" w:hAnsiTheme="minorEastAsia"/>
              </w:rPr>
            </w:pPr>
            <w:r w:rsidRPr="00F64FCB">
              <w:rPr>
                <w:rFonts w:asciiTheme="minorEastAsia" w:eastAsiaTheme="minorEastAsia" w:hAnsiTheme="minorEastAsia"/>
              </w:rPr>
              <w:t>政府补助</w:t>
            </w:r>
          </w:p>
        </w:tc>
        <w:tc>
          <w:tcPr>
            <w:tcW w:w="2490" w:type="dxa"/>
          </w:tcPr>
          <w:p w14:paraId="60DC0630" w14:textId="77777777" w:rsidR="00600BF0" w:rsidRPr="00F64FCB" w:rsidRDefault="00000000" w:rsidP="00672F67">
            <w:pPr>
              <w:jc w:val="right"/>
              <w:rPr>
                <w:rFonts w:asciiTheme="minorEastAsia" w:eastAsiaTheme="minorEastAsia" w:hAnsiTheme="minorEastAsia"/>
              </w:rPr>
            </w:pPr>
            <w:r w:rsidRPr="00F64FCB">
              <w:rPr>
                <w:rFonts w:asciiTheme="minorEastAsia" w:eastAsiaTheme="minorEastAsia" w:hAnsiTheme="minorEastAsia"/>
              </w:rPr>
              <w:t>3,049,627.78</w:t>
            </w:r>
          </w:p>
        </w:tc>
        <w:tc>
          <w:tcPr>
            <w:tcW w:w="2362" w:type="dxa"/>
          </w:tcPr>
          <w:p w14:paraId="73E65226" w14:textId="77777777" w:rsidR="00600BF0" w:rsidRPr="00F64FCB" w:rsidRDefault="00000000" w:rsidP="00672F67">
            <w:pPr>
              <w:jc w:val="right"/>
              <w:rPr>
                <w:rFonts w:asciiTheme="minorEastAsia" w:eastAsiaTheme="minorEastAsia" w:hAnsiTheme="minorEastAsia"/>
              </w:rPr>
            </w:pPr>
            <w:r w:rsidRPr="00F64FCB">
              <w:rPr>
                <w:rFonts w:asciiTheme="minorEastAsia" w:eastAsiaTheme="minorEastAsia" w:hAnsiTheme="minorEastAsia"/>
              </w:rPr>
              <w:t>3,880,334.74</w:t>
            </w:r>
          </w:p>
        </w:tc>
      </w:tr>
      <w:tr w:rsidR="00F64FCB" w:rsidRPr="00F64FCB" w14:paraId="1C0E44D3" w14:textId="77777777" w:rsidTr="00672F67">
        <w:tc>
          <w:tcPr>
            <w:tcW w:w="3971" w:type="dxa"/>
          </w:tcPr>
          <w:p w14:paraId="702B4478" w14:textId="77777777" w:rsidR="00600BF0" w:rsidRPr="00F64FCB" w:rsidRDefault="00000000" w:rsidP="00672F67">
            <w:pPr>
              <w:rPr>
                <w:rFonts w:asciiTheme="minorEastAsia" w:eastAsiaTheme="minorEastAsia" w:hAnsiTheme="minorEastAsia"/>
              </w:rPr>
            </w:pPr>
            <w:r w:rsidRPr="00F64FCB">
              <w:rPr>
                <w:rFonts w:asciiTheme="minorEastAsia" w:eastAsiaTheme="minorEastAsia" w:hAnsiTheme="minorEastAsia"/>
              </w:rPr>
              <w:t>进项税加计扣除</w:t>
            </w:r>
          </w:p>
        </w:tc>
        <w:tc>
          <w:tcPr>
            <w:tcW w:w="2490" w:type="dxa"/>
          </w:tcPr>
          <w:p w14:paraId="46EE950C" w14:textId="77777777" w:rsidR="00600BF0" w:rsidRPr="00F64FCB" w:rsidRDefault="00000000" w:rsidP="00672F67">
            <w:pPr>
              <w:jc w:val="right"/>
              <w:rPr>
                <w:rFonts w:asciiTheme="minorEastAsia" w:eastAsiaTheme="minorEastAsia" w:hAnsiTheme="minorEastAsia"/>
              </w:rPr>
            </w:pPr>
            <w:r w:rsidRPr="00F64FCB">
              <w:rPr>
                <w:rFonts w:asciiTheme="minorEastAsia" w:eastAsiaTheme="minorEastAsia" w:hAnsiTheme="minorEastAsia"/>
              </w:rPr>
              <w:t>304,807.89</w:t>
            </w:r>
          </w:p>
        </w:tc>
        <w:tc>
          <w:tcPr>
            <w:tcW w:w="2362" w:type="dxa"/>
          </w:tcPr>
          <w:p w14:paraId="49D8C51A" w14:textId="77777777" w:rsidR="00600BF0" w:rsidRPr="00F64FCB" w:rsidRDefault="00000000" w:rsidP="00672F67">
            <w:pPr>
              <w:jc w:val="right"/>
              <w:rPr>
                <w:rFonts w:asciiTheme="minorEastAsia" w:eastAsiaTheme="minorEastAsia" w:hAnsiTheme="minorEastAsia"/>
              </w:rPr>
            </w:pPr>
            <w:r w:rsidRPr="00F64FCB">
              <w:rPr>
                <w:rFonts w:asciiTheme="minorEastAsia" w:eastAsiaTheme="minorEastAsia" w:hAnsiTheme="minorEastAsia"/>
              </w:rPr>
              <w:t>1,180,501.99</w:t>
            </w:r>
          </w:p>
        </w:tc>
      </w:tr>
      <w:tr w:rsidR="00F64FCB" w:rsidRPr="00F64FCB" w14:paraId="59D081D6" w14:textId="77777777" w:rsidTr="00672F67">
        <w:tc>
          <w:tcPr>
            <w:tcW w:w="3971" w:type="dxa"/>
          </w:tcPr>
          <w:p w14:paraId="6A7305FA" w14:textId="77777777" w:rsidR="00600BF0" w:rsidRPr="00F64FCB" w:rsidRDefault="00000000" w:rsidP="00672F67">
            <w:pPr>
              <w:rPr>
                <w:rFonts w:asciiTheme="minorEastAsia" w:eastAsiaTheme="minorEastAsia" w:hAnsiTheme="minorEastAsia"/>
              </w:rPr>
            </w:pPr>
            <w:r w:rsidRPr="00F64FCB">
              <w:rPr>
                <w:rFonts w:asciiTheme="minorEastAsia" w:eastAsiaTheme="minorEastAsia" w:hAnsiTheme="minorEastAsia"/>
              </w:rPr>
              <w:t>个税手续费返还</w:t>
            </w:r>
          </w:p>
        </w:tc>
        <w:tc>
          <w:tcPr>
            <w:tcW w:w="2490" w:type="dxa"/>
          </w:tcPr>
          <w:p w14:paraId="59B931EB" w14:textId="77777777" w:rsidR="00600BF0" w:rsidRPr="00F64FCB" w:rsidRDefault="00000000" w:rsidP="00672F67">
            <w:pPr>
              <w:jc w:val="right"/>
              <w:rPr>
                <w:rFonts w:asciiTheme="minorEastAsia" w:eastAsiaTheme="minorEastAsia" w:hAnsiTheme="minorEastAsia"/>
              </w:rPr>
            </w:pPr>
            <w:r w:rsidRPr="00F64FCB">
              <w:rPr>
                <w:rFonts w:asciiTheme="minorEastAsia" w:eastAsiaTheme="minorEastAsia" w:hAnsiTheme="minorEastAsia"/>
              </w:rPr>
              <w:t>75,028.63</w:t>
            </w:r>
          </w:p>
        </w:tc>
        <w:tc>
          <w:tcPr>
            <w:tcW w:w="2362" w:type="dxa"/>
          </w:tcPr>
          <w:p w14:paraId="30BCE601" w14:textId="77777777" w:rsidR="00600BF0" w:rsidRPr="00F64FCB" w:rsidRDefault="00000000" w:rsidP="00672F67">
            <w:pPr>
              <w:jc w:val="right"/>
              <w:rPr>
                <w:rFonts w:asciiTheme="minorEastAsia" w:eastAsiaTheme="minorEastAsia" w:hAnsiTheme="minorEastAsia"/>
              </w:rPr>
            </w:pPr>
            <w:r w:rsidRPr="00F64FCB">
              <w:rPr>
                <w:rFonts w:asciiTheme="minorEastAsia" w:eastAsiaTheme="minorEastAsia" w:hAnsiTheme="minorEastAsia"/>
              </w:rPr>
              <w:t>75,370.82</w:t>
            </w:r>
          </w:p>
        </w:tc>
      </w:tr>
      <w:tr w:rsidR="00F64FCB" w:rsidRPr="00F64FCB" w14:paraId="57A48344" w14:textId="77777777" w:rsidTr="00D55CE8">
        <w:tc>
          <w:tcPr>
            <w:tcW w:w="3971" w:type="dxa"/>
          </w:tcPr>
          <w:p w14:paraId="2F11E7E7" w14:textId="77777777" w:rsidR="00600BF0" w:rsidRPr="00F64FCB" w:rsidRDefault="00000000" w:rsidP="00F64FCB">
            <w:pPr>
              <w:jc w:val="center"/>
              <w:rPr>
                <w:rFonts w:asciiTheme="minorEastAsia" w:eastAsiaTheme="minorEastAsia" w:hAnsiTheme="minorEastAsia"/>
                <w:color w:val="000000" w:themeColor="text1"/>
              </w:rPr>
            </w:pPr>
            <w:r w:rsidRPr="00F64FCB">
              <w:rPr>
                <w:rFonts w:asciiTheme="minorEastAsia" w:eastAsiaTheme="minorEastAsia" w:hAnsiTheme="minorEastAsia" w:hint="eastAsia"/>
                <w:color w:val="000000" w:themeColor="text1"/>
              </w:rPr>
              <w:t>合计</w:t>
            </w:r>
          </w:p>
        </w:tc>
        <w:tc>
          <w:tcPr>
            <w:tcW w:w="2490" w:type="dxa"/>
            <w:vAlign w:val="center"/>
          </w:tcPr>
          <w:p w14:paraId="5CFA57BE" w14:textId="0A85B033" w:rsidR="00600BF0" w:rsidRPr="00F64FCB" w:rsidRDefault="00000000" w:rsidP="00F64FCB">
            <w:pPr>
              <w:jc w:val="right"/>
              <w:rPr>
                <w:rFonts w:asciiTheme="minorEastAsia" w:eastAsiaTheme="minorEastAsia" w:hAnsiTheme="minorEastAsia"/>
              </w:rPr>
            </w:pPr>
            <w:r w:rsidRPr="00F64FCB">
              <w:rPr>
                <w:rFonts w:asciiTheme="minorEastAsia" w:eastAsiaTheme="minorEastAsia" w:hAnsiTheme="minorEastAsia"/>
              </w:rPr>
              <w:t>3,429,464.30</w:t>
            </w:r>
          </w:p>
        </w:tc>
        <w:tc>
          <w:tcPr>
            <w:tcW w:w="2362" w:type="dxa"/>
            <w:vAlign w:val="center"/>
          </w:tcPr>
          <w:p w14:paraId="0B04F12A" w14:textId="45C5398B" w:rsidR="00600BF0" w:rsidRPr="00F64FCB" w:rsidRDefault="00000000" w:rsidP="00F64FCB">
            <w:pPr>
              <w:jc w:val="right"/>
              <w:rPr>
                <w:rFonts w:asciiTheme="minorEastAsia" w:eastAsiaTheme="minorEastAsia" w:hAnsiTheme="minorEastAsia"/>
              </w:rPr>
            </w:pPr>
            <w:r w:rsidRPr="00F64FCB">
              <w:rPr>
                <w:rFonts w:asciiTheme="minorEastAsia" w:eastAsiaTheme="minorEastAsia" w:hAnsiTheme="minorEastAsia"/>
              </w:rPr>
              <w:t>5,136,207.55</w:t>
            </w:r>
          </w:p>
        </w:tc>
      </w:tr>
    </w:tbl>
    <w:p w14:paraId="5D4CAB95" w14:textId="77777777" w:rsidR="00600BF0" w:rsidRDefault="00600BF0"/>
    <w:p w14:paraId="19AFED78" w14:textId="77777777" w:rsidR="004E620F" w:rsidRDefault="00000000">
      <w:pPr>
        <w:rPr>
          <w:color w:val="000000" w:themeColor="text1"/>
        </w:rPr>
      </w:pPr>
      <w:r>
        <w:rPr>
          <w:rFonts w:hint="eastAsia"/>
          <w:color w:val="000000" w:themeColor="text1"/>
        </w:rPr>
        <w:t>其他</w:t>
      </w:r>
      <w:r>
        <w:rPr>
          <w:color w:val="000000" w:themeColor="text1"/>
        </w:rPr>
        <w:t>说明：</w:t>
      </w:r>
    </w:p>
    <w:sdt>
      <w:sdtPr>
        <w:rPr>
          <w:color w:val="000000" w:themeColor="text1"/>
        </w:rPr>
        <w:alias w:val="财务报表其他收益其他说明"/>
        <w:tag w:val="_GBC_9489a93c45754a9ea78d3a872093a735"/>
        <w:id w:val="-3826538"/>
        <w:placeholder>
          <w:docPart w:val="GBC22222222222222222222222222222"/>
        </w:placeholder>
      </w:sdtPr>
      <w:sdtContent>
        <w:p w14:paraId="0D35CB98" w14:textId="39341805" w:rsidR="004E620F" w:rsidRDefault="00000000">
          <w:pPr>
            <w:rPr>
              <w:color w:val="000000" w:themeColor="text1"/>
            </w:rPr>
          </w:pPr>
          <w:r>
            <w:rPr>
              <w:rFonts w:hint="eastAsia"/>
              <w:color w:val="000000" w:themeColor="text1"/>
            </w:rPr>
            <w:t>无</w:t>
          </w:r>
        </w:p>
      </w:sdtContent>
    </w:sdt>
    <w:p w14:paraId="63D04621" w14:textId="77777777" w:rsidR="004E620F" w:rsidRDefault="004E620F">
      <w:pPr>
        <w:rPr>
          <w:color w:val="000000" w:themeColor="text1"/>
        </w:rPr>
      </w:pPr>
    </w:p>
    <w:p w14:paraId="481F5DDE" w14:textId="77777777" w:rsidR="004E620F" w:rsidRDefault="00000000">
      <w:pPr>
        <w:pStyle w:val="3"/>
        <w:numPr>
          <w:ilvl w:val="0"/>
          <w:numId w:val="62"/>
        </w:numPr>
        <w:rPr>
          <w:color w:val="000000" w:themeColor="text1"/>
          <w:szCs w:val="21"/>
        </w:rPr>
      </w:pPr>
      <w:bookmarkStart w:id="372" w:name="_Hlk11857276"/>
      <w:r>
        <w:rPr>
          <w:color w:val="000000" w:themeColor="text1"/>
          <w:szCs w:val="21"/>
        </w:rPr>
        <w:t>投资收益</w:t>
      </w:r>
    </w:p>
    <w:sdt>
      <w:sdtPr>
        <w:rPr>
          <w:color w:val="000000" w:themeColor="text1"/>
        </w:rPr>
        <w:alias w:val="是否适用：投资收益[双击切换]"/>
        <w:tag w:val="_GBC_39356fd9dd9e4f5497d61d781210b2fe"/>
        <w:id w:val="-2059768394"/>
        <w:placeholder>
          <w:docPart w:val="GBC22222222222222222222222222222"/>
        </w:placeholder>
      </w:sdtPr>
      <w:sdtContent>
        <w:p w14:paraId="7660ED7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F836DBB" w14:textId="77777777" w:rsidR="004E620F" w:rsidRDefault="00000000">
      <w:pPr>
        <w:jc w:val="right"/>
        <w:rPr>
          <w:b/>
          <w:color w:val="000000" w:themeColor="text1"/>
        </w:rPr>
      </w:pPr>
      <w:bookmarkStart w:id="373" w:name="_Hlk10538462"/>
      <w:r>
        <w:rPr>
          <w:color w:val="000000" w:themeColor="text1"/>
        </w:rPr>
        <w:t>单位</w:t>
      </w:r>
      <w:r>
        <w:rPr>
          <w:rFonts w:hint="eastAsia"/>
          <w:color w:val="000000" w:themeColor="text1"/>
        </w:rPr>
        <w:t>：</w:t>
      </w:r>
      <w:sdt>
        <w:sdtPr>
          <w:rPr>
            <w:rFonts w:hint="eastAsia"/>
            <w:color w:val="000000" w:themeColor="text1"/>
          </w:rPr>
          <w:alias w:val="单位：财务附注：会计报表中的投资收益项目增加"/>
          <w:tag w:val="_GBC_8785b82a02ca4b0db1de3227128775b4"/>
          <w:id w:val="10083329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color w:val="000000" w:themeColor="text1"/>
        </w:rPr>
        <w:t xml:space="preserve"> </w:t>
      </w:r>
      <w:r>
        <w:rPr>
          <w:color w:val="000000" w:themeColor="text1"/>
        </w:rPr>
        <w:t>币种：</w:t>
      </w:r>
      <w:sdt>
        <w:sdtPr>
          <w:rPr>
            <w:rFonts w:hint="eastAsia"/>
            <w:color w:val="000000" w:themeColor="text1"/>
          </w:rPr>
          <w:alias w:val="币种：财务附注：会计报表中的投资收益项目增加"/>
          <w:tag w:val="_GBC_c4394dc445a94e9a8a4b83889c79fcb1"/>
          <w:id w:val="14745559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2626"/>
        <w:gridCol w:w="2636"/>
      </w:tblGrid>
      <w:tr w:rsidR="004E620F" w:rsidRPr="00DC2316" w14:paraId="47DEE269" w14:textId="77777777">
        <w:sdt>
          <w:sdtPr>
            <w:rPr>
              <w:rFonts w:asciiTheme="minorEastAsia" w:eastAsiaTheme="minorEastAsia" w:hAnsiTheme="minorEastAsia"/>
            </w:rPr>
            <w:tag w:val="_PLD_2fef67a5db2c453288257a2dfe03fd6e"/>
            <w:id w:val="-538360253"/>
          </w:sdtPr>
          <w:sdtContent>
            <w:tc>
              <w:tcPr>
                <w:tcW w:w="2018" w:type="pct"/>
                <w:vAlign w:val="center"/>
              </w:tcPr>
              <w:p w14:paraId="7015AE6B" w14:textId="77777777" w:rsidR="004E620F" w:rsidRPr="00DC2316" w:rsidRDefault="00000000">
                <w:pPr>
                  <w:ind w:left="420" w:hanging="420"/>
                  <w:jc w:val="cente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3f927d0ff25c47abb0f9b18794554af6"/>
            <w:id w:val="-1011834417"/>
          </w:sdtPr>
          <w:sdtContent>
            <w:tc>
              <w:tcPr>
                <w:tcW w:w="1488" w:type="pct"/>
                <w:vAlign w:val="center"/>
              </w:tcPr>
              <w:p w14:paraId="0AD13915" w14:textId="77777777" w:rsidR="004E620F" w:rsidRPr="00DC2316" w:rsidRDefault="00000000">
                <w:pPr>
                  <w:jc w:val="cente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a6cbfed1438f48b7947079a5821a9eba"/>
            <w:id w:val="-454485241"/>
          </w:sdtPr>
          <w:sdtContent>
            <w:tc>
              <w:tcPr>
                <w:tcW w:w="1494" w:type="pct"/>
                <w:vAlign w:val="center"/>
              </w:tcPr>
              <w:p w14:paraId="178797FF" w14:textId="77777777" w:rsidR="004E620F" w:rsidRPr="00DC2316" w:rsidRDefault="00000000">
                <w:pPr>
                  <w:jc w:val="cente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上期发生额</w:t>
                </w:r>
              </w:p>
            </w:tc>
          </w:sdtContent>
        </w:sdt>
      </w:tr>
      <w:tr w:rsidR="00DC2316" w:rsidRPr="00DC2316" w14:paraId="784AD7A6" w14:textId="77777777" w:rsidTr="001F233B">
        <w:tc>
          <w:tcPr>
            <w:tcW w:w="2018" w:type="pct"/>
          </w:tcPr>
          <w:p w14:paraId="4CA0A8A4"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权益法核算的长期股权投资收益</w:t>
            </w:r>
          </w:p>
        </w:tc>
        <w:tc>
          <w:tcPr>
            <w:tcW w:w="1488" w:type="pct"/>
            <w:vAlign w:val="center"/>
          </w:tcPr>
          <w:p w14:paraId="4A7274E4" w14:textId="498DF25A" w:rsidR="00600BF0" w:rsidRPr="00DC2316" w:rsidRDefault="00000000" w:rsidP="00DC2316">
            <w:pPr>
              <w:jc w:val="right"/>
              <w:rPr>
                <w:rFonts w:asciiTheme="minorEastAsia" w:eastAsiaTheme="minorEastAsia" w:hAnsiTheme="minorEastAsia"/>
              </w:rPr>
            </w:pPr>
            <w:r w:rsidRPr="00DC2316">
              <w:rPr>
                <w:rFonts w:asciiTheme="minorEastAsia" w:eastAsiaTheme="minorEastAsia" w:hAnsiTheme="minorEastAsia"/>
              </w:rPr>
              <w:t>-5,768,937.96</w:t>
            </w:r>
          </w:p>
        </w:tc>
        <w:tc>
          <w:tcPr>
            <w:tcW w:w="1494" w:type="pct"/>
            <w:vAlign w:val="center"/>
          </w:tcPr>
          <w:p w14:paraId="23FB3C73" w14:textId="6597488D" w:rsidR="00600BF0" w:rsidRPr="00DC2316" w:rsidRDefault="00000000" w:rsidP="00DC2316">
            <w:pPr>
              <w:jc w:val="right"/>
              <w:rPr>
                <w:rFonts w:asciiTheme="minorEastAsia" w:eastAsiaTheme="minorEastAsia" w:hAnsiTheme="minorEastAsia"/>
              </w:rPr>
            </w:pPr>
            <w:r w:rsidRPr="00DC2316">
              <w:rPr>
                <w:rFonts w:asciiTheme="minorEastAsia" w:eastAsiaTheme="minorEastAsia" w:hAnsiTheme="minorEastAsia"/>
              </w:rPr>
              <w:t>-1,167,116.34</w:t>
            </w:r>
          </w:p>
        </w:tc>
      </w:tr>
      <w:tr w:rsidR="00DC2316" w:rsidRPr="00DC2316" w14:paraId="45B39881" w14:textId="77777777">
        <w:tc>
          <w:tcPr>
            <w:tcW w:w="2018" w:type="pct"/>
          </w:tcPr>
          <w:p w14:paraId="6A3FED45"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处置长期股权投资产生的投资收益</w:t>
            </w:r>
          </w:p>
        </w:tc>
        <w:tc>
          <w:tcPr>
            <w:tcW w:w="1488" w:type="pct"/>
          </w:tcPr>
          <w:p w14:paraId="317E548C" w14:textId="77777777" w:rsidR="00600BF0" w:rsidRPr="00DC2316" w:rsidRDefault="00600BF0" w:rsidP="00DC2316">
            <w:pPr>
              <w:jc w:val="right"/>
              <w:rPr>
                <w:rFonts w:asciiTheme="minorEastAsia" w:eastAsiaTheme="minorEastAsia" w:hAnsiTheme="minorEastAsia"/>
              </w:rPr>
            </w:pPr>
          </w:p>
        </w:tc>
        <w:tc>
          <w:tcPr>
            <w:tcW w:w="1494" w:type="pct"/>
          </w:tcPr>
          <w:p w14:paraId="567E4896" w14:textId="77777777" w:rsidR="00600BF0" w:rsidRPr="00DC2316" w:rsidRDefault="00600BF0" w:rsidP="00DC2316">
            <w:pPr>
              <w:jc w:val="right"/>
              <w:rPr>
                <w:rFonts w:asciiTheme="minorEastAsia" w:eastAsiaTheme="minorEastAsia" w:hAnsiTheme="minorEastAsia"/>
              </w:rPr>
            </w:pPr>
          </w:p>
        </w:tc>
      </w:tr>
      <w:tr w:rsidR="00DC2316" w:rsidRPr="00DC2316" w14:paraId="283F55D6" w14:textId="77777777">
        <w:tc>
          <w:tcPr>
            <w:tcW w:w="2018" w:type="pct"/>
          </w:tcPr>
          <w:p w14:paraId="15EE69ED"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交易性金融资产在持有期间的投资收益</w:t>
            </w:r>
          </w:p>
        </w:tc>
        <w:tc>
          <w:tcPr>
            <w:tcW w:w="1488" w:type="pct"/>
          </w:tcPr>
          <w:p w14:paraId="76627380" w14:textId="77777777" w:rsidR="00600BF0" w:rsidRPr="00DC2316" w:rsidRDefault="00600BF0" w:rsidP="00DC2316">
            <w:pPr>
              <w:jc w:val="right"/>
              <w:rPr>
                <w:rFonts w:asciiTheme="minorEastAsia" w:eastAsiaTheme="minorEastAsia" w:hAnsiTheme="minorEastAsia"/>
              </w:rPr>
            </w:pPr>
          </w:p>
        </w:tc>
        <w:tc>
          <w:tcPr>
            <w:tcW w:w="1494" w:type="pct"/>
          </w:tcPr>
          <w:p w14:paraId="39F5DD80" w14:textId="77777777" w:rsidR="00600BF0" w:rsidRPr="00DC2316" w:rsidRDefault="00600BF0" w:rsidP="00DC2316">
            <w:pPr>
              <w:jc w:val="right"/>
              <w:rPr>
                <w:rFonts w:asciiTheme="minorEastAsia" w:eastAsiaTheme="minorEastAsia" w:hAnsiTheme="minorEastAsia"/>
              </w:rPr>
            </w:pPr>
          </w:p>
        </w:tc>
      </w:tr>
      <w:tr w:rsidR="00DC2316" w:rsidRPr="00DC2316" w14:paraId="01D231DE" w14:textId="77777777">
        <w:tc>
          <w:tcPr>
            <w:tcW w:w="2018" w:type="pct"/>
          </w:tcPr>
          <w:p w14:paraId="20CCC085"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其他权益工具投资在持有期间取得的股利收入</w:t>
            </w:r>
          </w:p>
        </w:tc>
        <w:tc>
          <w:tcPr>
            <w:tcW w:w="1488" w:type="pct"/>
          </w:tcPr>
          <w:p w14:paraId="6A02769F" w14:textId="77777777" w:rsidR="00600BF0" w:rsidRPr="00DC2316" w:rsidRDefault="00600BF0" w:rsidP="00DC2316">
            <w:pPr>
              <w:jc w:val="right"/>
              <w:rPr>
                <w:rFonts w:asciiTheme="minorEastAsia" w:eastAsiaTheme="minorEastAsia" w:hAnsiTheme="minorEastAsia"/>
              </w:rPr>
            </w:pPr>
          </w:p>
        </w:tc>
        <w:tc>
          <w:tcPr>
            <w:tcW w:w="1494" w:type="pct"/>
          </w:tcPr>
          <w:p w14:paraId="7B8D9676" w14:textId="77777777" w:rsidR="00600BF0" w:rsidRPr="00DC2316" w:rsidRDefault="00600BF0" w:rsidP="00DC2316">
            <w:pPr>
              <w:jc w:val="right"/>
              <w:rPr>
                <w:rFonts w:asciiTheme="minorEastAsia" w:eastAsiaTheme="minorEastAsia" w:hAnsiTheme="minorEastAsia"/>
              </w:rPr>
            </w:pPr>
          </w:p>
        </w:tc>
      </w:tr>
      <w:tr w:rsidR="00DC2316" w:rsidRPr="00DC2316" w14:paraId="3744D874" w14:textId="77777777">
        <w:tc>
          <w:tcPr>
            <w:tcW w:w="2018" w:type="pct"/>
          </w:tcPr>
          <w:p w14:paraId="77CFD502"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债权投资在持有期间取得的利息收入</w:t>
            </w:r>
          </w:p>
        </w:tc>
        <w:tc>
          <w:tcPr>
            <w:tcW w:w="1488" w:type="pct"/>
          </w:tcPr>
          <w:p w14:paraId="7B2B92E1" w14:textId="77777777" w:rsidR="00600BF0" w:rsidRPr="00DC2316" w:rsidRDefault="00600BF0" w:rsidP="00DC2316">
            <w:pPr>
              <w:jc w:val="right"/>
              <w:rPr>
                <w:rFonts w:asciiTheme="minorEastAsia" w:eastAsiaTheme="minorEastAsia" w:hAnsiTheme="minorEastAsia"/>
              </w:rPr>
            </w:pPr>
          </w:p>
        </w:tc>
        <w:tc>
          <w:tcPr>
            <w:tcW w:w="1494" w:type="pct"/>
          </w:tcPr>
          <w:p w14:paraId="51AEBAE6" w14:textId="77777777" w:rsidR="00600BF0" w:rsidRPr="00DC2316" w:rsidRDefault="00600BF0" w:rsidP="00DC2316">
            <w:pPr>
              <w:jc w:val="right"/>
              <w:rPr>
                <w:rFonts w:asciiTheme="minorEastAsia" w:eastAsiaTheme="minorEastAsia" w:hAnsiTheme="minorEastAsia"/>
              </w:rPr>
            </w:pPr>
          </w:p>
        </w:tc>
      </w:tr>
      <w:tr w:rsidR="00DC2316" w:rsidRPr="00DC2316" w14:paraId="4674C348" w14:textId="77777777">
        <w:tc>
          <w:tcPr>
            <w:tcW w:w="2018" w:type="pct"/>
          </w:tcPr>
          <w:p w14:paraId="6730BE3E"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其他债权投资在持有期间取得的利息收入</w:t>
            </w:r>
          </w:p>
        </w:tc>
        <w:tc>
          <w:tcPr>
            <w:tcW w:w="1488" w:type="pct"/>
          </w:tcPr>
          <w:p w14:paraId="53FF4423" w14:textId="77777777" w:rsidR="00600BF0" w:rsidRPr="00DC2316" w:rsidRDefault="00600BF0" w:rsidP="00DC2316">
            <w:pPr>
              <w:jc w:val="right"/>
              <w:rPr>
                <w:rFonts w:asciiTheme="minorEastAsia" w:eastAsiaTheme="minorEastAsia" w:hAnsiTheme="minorEastAsia"/>
              </w:rPr>
            </w:pPr>
          </w:p>
        </w:tc>
        <w:tc>
          <w:tcPr>
            <w:tcW w:w="1494" w:type="pct"/>
          </w:tcPr>
          <w:p w14:paraId="02E5D6F9" w14:textId="77777777" w:rsidR="00600BF0" w:rsidRPr="00DC2316" w:rsidRDefault="00600BF0" w:rsidP="00DC2316">
            <w:pPr>
              <w:jc w:val="right"/>
              <w:rPr>
                <w:rFonts w:asciiTheme="minorEastAsia" w:eastAsiaTheme="minorEastAsia" w:hAnsiTheme="minorEastAsia"/>
              </w:rPr>
            </w:pPr>
          </w:p>
        </w:tc>
      </w:tr>
      <w:tr w:rsidR="00DC2316" w:rsidRPr="00DC2316" w14:paraId="72CDECF7" w14:textId="77777777">
        <w:tc>
          <w:tcPr>
            <w:tcW w:w="2018" w:type="pct"/>
          </w:tcPr>
          <w:p w14:paraId="08747D2D"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处置交易性金融资产取得的投资收益</w:t>
            </w:r>
          </w:p>
        </w:tc>
        <w:tc>
          <w:tcPr>
            <w:tcW w:w="1488" w:type="pct"/>
          </w:tcPr>
          <w:p w14:paraId="77F2CD8F" w14:textId="77777777" w:rsidR="00600BF0" w:rsidRPr="00DC2316" w:rsidRDefault="00600BF0" w:rsidP="00DC2316">
            <w:pPr>
              <w:jc w:val="right"/>
              <w:rPr>
                <w:rFonts w:asciiTheme="minorEastAsia" w:eastAsiaTheme="minorEastAsia" w:hAnsiTheme="minorEastAsia"/>
              </w:rPr>
            </w:pPr>
          </w:p>
        </w:tc>
        <w:tc>
          <w:tcPr>
            <w:tcW w:w="1494" w:type="pct"/>
          </w:tcPr>
          <w:p w14:paraId="38C4D937" w14:textId="77777777" w:rsidR="00600BF0" w:rsidRPr="00DC2316" w:rsidRDefault="00600BF0" w:rsidP="00DC2316">
            <w:pPr>
              <w:jc w:val="right"/>
              <w:rPr>
                <w:rFonts w:asciiTheme="minorEastAsia" w:eastAsiaTheme="minorEastAsia" w:hAnsiTheme="minorEastAsia"/>
              </w:rPr>
            </w:pPr>
          </w:p>
        </w:tc>
      </w:tr>
      <w:tr w:rsidR="00DC2316" w:rsidRPr="00DC2316" w14:paraId="753CD2E1" w14:textId="77777777">
        <w:tc>
          <w:tcPr>
            <w:tcW w:w="2018" w:type="pct"/>
          </w:tcPr>
          <w:p w14:paraId="6108C5B3"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处置其他权益工具投资取得的投资收益</w:t>
            </w:r>
          </w:p>
        </w:tc>
        <w:tc>
          <w:tcPr>
            <w:tcW w:w="1488" w:type="pct"/>
          </w:tcPr>
          <w:p w14:paraId="28955B8A" w14:textId="77777777" w:rsidR="00600BF0" w:rsidRPr="00DC2316" w:rsidRDefault="00600BF0" w:rsidP="00DC2316">
            <w:pPr>
              <w:jc w:val="right"/>
              <w:rPr>
                <w:rFonts w:asciiTheme="minorEastAsia" w:eastAsiaTheme="minorEastAsia" w:hAnsiTheme="minorEastAsia"/>
              </w:rPr>
            </w:pPr>
          </w:p>
        </w:tc>
        <w:tc>
          <w:tcPr>
            <w:tcW w:w="1494" w:type="pct"/>
          </w:tcPr>
          <w:p w14:paraId="04E58C1C" w14:textId="77777777" w:rsidR="00600BF0" w:rsidRPr="00DC2316" w:rsidRDefault="00600BF0" w:rsidP="00DC2316">
            <w:pPr>
              <w:jc w:val="right"/>
              <w:rPr>
                <w:rFonts w:asciiTheme="minorEastAsia" w:eastAsiaTheme="minorEastAsia" w:hAnsiTheme="minorEastAsia"/>
              </w:rPr>
            </w:pPr>
          </w:p>
        </w:tc>
      </w:tr>
      <w:tr w:rsidR="00DC2316" w:rsidRPr="00DC2316" w14:paraId="5519B017" w14:textId="77777777">
        <w:tc>
          <w:tcPr>
            <w:tcW w:w="2018" w:type="pct"/>
          </w:tcPr>
          <w:p w14:paraId="3972F13B"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处置债权投资取得的投资收益</w:t>
            </w:r>
          </w:p>
        </w:tc>
        <w:tc>
          <w:tcPr>
            <w:tcW w:w="1488" w:type="pct"/>
          </w:tcPr>
          <w:p w14:paraId="099D4911" w14:textId="77777777" w:rsidR="00600BF0" w:rsidRPr="00DC2316" w:rsidRDefault="00600BF0" w:rsidP="00DC2316">
            <w:pPr>
              <w:jc w:val="right"/>
              <w:rPr>
                <w:rFonts w:asciiTheme="minorEastAsia" w:eastAsiaTheme="minorEastAsia" w:hAnsiTheme="minorEastAsia"/>
              </w:rPr>
            </w:pPr>
          </w:p>
        </w:tc>
        <w:tc>
          <w:tcPr>
            <w:tcW w:w="1494" w:type="pct"/>
          </w:tcPr>
          <w:p w14:paraId="7208C27A" w14:textId="77777777" w:rsidR="00600BF0" w:rsidRPr="00DC2316" w:rsidRDefault="00600BF0" w:rsidP="00DC2316">
            <w:pPr>
              <w:jc w:val="right"/>
              <w:rPr>
                <w:rFonts w:asciiTheme="minorEastAsia" w:eastAsiaTheme="minorEastAsia" w:hAnsiTheme="minorEastAsia"/>
              </w:rPr>
            </w:pPr>
          </w:p>
        </w:tc>
      </w:tr>
      <w:tr w:rsidR="00DC2316" w:rsidRPr="00DC2316" w14:paraId="401D639A" w14:textId="77777777">
        <w:tc>
          <w:tcPr>
            <w:tcW w:w="2018" w:type="pct"/>
          </w:tcPr>
          <w:p w14:paraId="5585403D"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处置其他债权投资取得的投资收益</w:t>
            </w:r>
          </w:p>
        </w:tc>
        <w:tc>
          <w:tcPr>
            <w:tcW w:w="1488" w:type="pct"/>
          </w:tcPr>
          <w:p w14:paraId="73FE54D9" w14:textId="77777777" w:rsidR="00600BF0" w:rsidRPr="00DC2316" w:rsidRDefault="00600BF0" w:rsidP="00DC2316">
            <w:pPr>
              <w:jc w:val="right"/>
              <w:rPr>
                <w:rFonts w:asciiTheme="minorEastAsia" w:eastAsiaTheme="minorEastAsia" w:hAnsiTheme="minorEastAsia"/>
              </w:rPr>
            </w:pPr>
          </w:p>
        </w:tc>
        <w:tc>
          <w:tcPr>
            <w:tcW w:w="1494" w:type="pct"/>
          </w:tcPr>
          <w:p w14:paraId="7F0A1039" w14:textId="77777777" w:rsidR="00600BF0" w:rsidRPr="00DC2316" w:rsidRDefault="00600BF0" w:rsidP="00DC2316">
            <w:pPr>
              <w:jc w:val="right"/>
              <w:rPr>
                <w:rFonts w:asciiTheme="minorEastAsia" w:eastAsiaTheme="minorEastAsia" w:hAnsiTheme="minorEastAsia"/>
              </w:rPr>
            </w:pPr>
          </w:p>
        </w:tc>
      </w:tr>
      <w:tr w:rsidR="00DC2316" w:rsidRPr="00DC2316" w14:paraId="75AD2CEC" w14:textId="77777777" w:rsidTr="00B03A8D">
        <w:tc>
          <w:tcPr>
            <w:tcW w:w="2018" w:type="pct"/>
          </w:tcPr>
          <w:p w14:paraId="4282DF64" w14:textId="77777777" w:rsidR="00600BF0" w:rsidRPr="00DC2316" w:rsidRDefault="00000000" w:rsidP="00DC2316">
            <w:pP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债务重组收益</w:t>
            </w:r>
          </w:p>
        </w:tc>
        <w:tc>
          <w:tcPr>
            <w:tcW w:w="1488" w:type="pct"/>
            <w:vAlign w:val="center"/>
          </w:tcPr>
          <w:p w14:paraId="31C0CE01" w14:textId="63026F92" w:rsidR="00600BF0" w:rsidRPr="00DC2316" w:rsidRDefault="00000000" w:rsidP="00DC2316">
            <w:pPr>
              <w:jc w:val="right"/>
              <w:rPr>
                <w:rFonts w:asciiTheme="minorEastAsia" w:eastAsiaTheme="minorEastAsia" w:hAnsiTheme="minorEastAsia"/>
              </w:rPr>
            </w:pPr>
            <w:r w:rsidRPr="00DC2316">
              <w:rPr>
                <w:rFonts w:asciiTheme="minorEastAsia" w:eastAsiaTheme="minorEastAsia" w:hAnsiTheme="minorEastAsia"/>
              </w:rPr>
              <w:t>411,740.71</w:t>
            </w:r>
          </w:p>
        </w:tc>
        <w:tc>
          <w:tcPr>
            <w:tcW w:w="1494" w:type="pct"/>
            <w:vAlign w:val="center"/>
          </w:tcPr>
          <w:p w14:paraId="4CABCB90" w14:textId="6F7F270D" w:rsidR="00600BF0" w:rsidRPr="00DC2316" w:rsidRDefault="00000000" w:rsidP="00DC2316">
            <w:pPr>
              <w:jc w:val="right"/>
              <w:rPr>
                <w:rFonts w:asciiTheme="minorEastAsia" w:eastAsiaTheme="minorEastAsia" w:hAnsiTheme="minorEastAsia"/>
              </w:rPr>
            </w:pPr>
            <w:r w:rsidRPr="00DC2316">
              <w:rPr>
                <w:rFonts w:asciiTheme="minorEastAsia" w:eastAsiaTheme="minorEastAsia" w:hAnsiTheme="minorEastAsia"/>
              </w:rPr>
              <w:t>2,044,137.75</w:t>
            </w:r>
          </w:p>
        </w:tc>
      </w:tr>
      <w:tr w:rsidR="00DC2316" w:rsidRPr="00DC2316" w14:paraId="1AA4C053" w14:textId="77777777">
        <w:tc>
          <w:tcPr>
            <w:tcW w:w="2018" w:type="pct"/>
          </w:tcPr>
          <w:p w14:paraId="0FA1633B" w14:textId="77777777" w:rsidR="00600BF0" w:rsidRPr="00DC2316" w:rsidRDefault="00600BF0" w:rsidP="00DC2316">
            <w:pPr>
              <w:rPr>
                <w:rFonts w:asciiTheme="minorEastAsia" w:eastAsiaTheme="minorEastAsia" w:hAnsiTheme="minorEastAsia"/>
              </w:rPr>
            </w:pPr>
          </w:p>
        </w:tc>
        <w:tc>
          <w:tcPr>
            <w:tcW w:w="1488" w:type="pct"/>
          </w:tcPr>
          <w:p w14:paraId="3D688DE6" w14:textId="77777777" w:rsidR="00600BF0" w:rsidRPr="00DC2316" w:rsidRDefault="00600BF0" w:rsidP="00DC2316">
            <w:pPr>
              <w:jc w:val="right"/>
              <w:rPr>
                <w:rFonts w:asciiTheme="minorEastAsia" w:eastAsiaTheme="minorEastAsia" w:hAnsiTheme="minorEastAsia"/>
              </w:rPr>
            </w:pPr>
          </w:p>
        </w:tc>
        <w:tc>
          <w:tcPr>
            <w:tcW w:w="1494" w:type="pct"/>
          </w:tcPr>
          <w:p w14:paraId="6F18849F" w14:textId="77777777" w:rsidR="00600BF0" w:rsidRPr="00DC2316" w:rsidRDefault="00600BF0" w:rsidP="00DC2316">
            <w:pPr>
              <w:jc w:val="right"/>
              <w:rPr>
                <w:rFonts w:asciiTheme="minorEastAsia" w:eastAsiaTheme="minorEastAsia" w:hAnsiTheme="minorEastAsia"/>
              </w:rPr>
            </w:pPr>
          </w:p>
        </w:tc>
      </w:tr>
      <w:tr w:rsidR="00DC2316" w:rsidRPr="00DC2316" w14:paraId="2EE670FE" w14:textId="77777777">
        <w:tc>
          <w:tcPr>
            <w:tcW w:w="2018" w:type="pct"/>
          </w:tcPr>
          <w:p w14:paraId="3D72EDAB" w14:textId="77777777" w:rsidR="00600BF0" w:rsidRPr="00DC2316" w:rsidRDefault="00600BF0" w:rsidP="00DC2316">
            <w:pPr>
              <w:rPr>
                <w:rFonts w:asciiTheme="minorEastAsia" w:eastAsiaTheme="minorEastAsia" w:hAnsiTheme="minorEastAsia"/>
              </w:rPr>
            </w:pPr>
          </w:p>
        </w:tc>
        <w:tc>
          <w:tcPr>
            <w:tcW w:w="1488" w:type="pct"/>
          </w:tcPr>
          <w:p w14:paraId="7D1497D4" w14:textId="77777777" w:rsidR="00600BF0" w:rsidRPr="00DC2316" w:rsidRDefault="00600BF0" w:rsidP="00DC2316">
            <w:pPr>
              <w:jc w:val="right"/>
              <w:rPr>
                <w:rFonts w:asciiTheme="minorEastAsia" w:eastAsiaTheme="minorEastAsia" w:hAnsiTheme="minorEastAsia"/>
              </w:rPr>
            </w:pPr>
          </w:p>
        </w:tc>
        <w:tc>
          <w:tcPr>
            <w:tcW w:w="1494" w:type="pct"/>
          </w:tcPr>
          <w:p w14:paraId="1A1190A3" w14:textId="77777777" w:rsidR="00600BF0" w:rsidRPr="00DC2316" w:rsidRDefault="00600BF0" w:rsidP="00DC2316">
            <w:pPr>
              <w:jc w:val="right"/>
              <w:rPr>
                <w:rFonts w:asciiTheme="minorEastAsia" w:eastAsiaTheme="minorEastAsia" w:hAnsiTheme="minorEastAsia"/>
              </w:rPr>
            </w:pPr>
          </w:p>
        </w:tc>
      </w:tr>
      <w:tr w:rsidR="00DC2316" w:rsidRPr="00DC2316" w14:paraId="42F0E3AE" w14:textId="77777777" w:rsidTr="00984369">
        <w:tc>
          <w:tcPr>
            <w:tcW w:w="2018" w:type="pct"/>
            <w:vAlign w:val="center"/>
          </w:tcPr>
          <w:p w14:paraId="59898774" w14:textId="77777777" w:rsidR="00600BF0" w:rsidRPr="00DC2316" w:rsidRDefault="00000000" w:rsidP="00DC2316">
            <w:pPr>
              <w:jc w:val="center"/>
              <w:rPr>
                <w:rFonts w:asciiTheme="minorEastAsia" w:eastAsiaTheme="minorEastAsia" w:hAnsiTheme="minorEastAsia"/>
                <w:color w:val="000000" w:themeColor="text1"/>
              </w:rPr>
            </w:pPr>
            <w:r w:rsidRPr="00DC2316">
              <w:rPr>
                <w:rFonts w:asciiTheme="minorEastAsia" w:eastAsiaTheme="minorEastAsia" w:hAnsiTheme="minorEastAsia" w:hint="eastAsia"/>
                <w:color w:val="000000" w:themeColor="text1"/>
              </w:rPr>
              <w:t>合计</w:t>
            </w:r>
          </w:p>
        </w:tc>
        <w:tc>
          <w:tcPr>
            <w:tcW w:w="1488" w:type="pct"/>
            <w:vAlign w:val="center"/>
          </w:tcPr>
          <w:p w14:paraId="0C1E5C6A" w14:textId="55A8D0AD" w:rsidR="00600BF0" w:rsidRPr="00DC2316" w:rsidRDefault="00000000" w:rsidP="00DC2316">
            <w:pPr>
              <w:jc w:val="right"/>
              <w:rPr>
                <w:rFonts w:asciiTheme="minorEastAsia" w:eastAsiaTheme="minorEastAsia" w:hAnsiTheme="minorEastAsia"/>
              </w:rPr>
            </w:pPr>
            <w:r w:rsidRPr="00DC2316">
              <w:rPr>
                <w:rFonts w:asciiTheme="minorEastAsia" w:eastAsiaTheme="minorEastAsia" w:hAnsiTheme="minorEastAsia"/>
              </w:rPr>
              <w:t>-5,357,197.25</w:t>
            </w:r>
          </w:p>
        </w:tc>
        <w:tc>
          <w:tcPr>
            <w:tcW w:w="1494" w:type="pct"/>
            <w:vAlign w:val="center"/>
          </w:tcPr>
          <w:p w14:paraId="03CBF7DF" w14:textId="485A538A" w:rsidR="00600BF0" w:rsidRPr="00DC2316" w:rsidRDefault="00000000" w:rsidP="00DC2316">
            <w:pPr>
              <w:jc w:val="right"/>
              <w:rPr>
                <w:rFonts w:asciiTheme="minorEastAsia" w:eastAsiaTheme="minorEastAsia" w:hAnsiTheme="minorEastAsia"/>
              </w:rPr>
            </w:pPr>
            <w:r w:rsidRPr="00DC2316">
              <w:rPr>
                <w:rFonts w:asciiTheme="minorEastAsia" w:eastAsiaTheme="minorEastAsia" w:hAnsiTheme="minorEastAsia"/>
              </w:rPr>
              <w:t>877,021.41</w:t>
            </w:r>
          </w:p>
        </w:tc>
      </w:tr>
    </w:tbl>
    <w:bookmarkEnd w:id="373"/>
    <w:p w14:paraId="2E5B507F" w14:textId="77777777" w:rsidR="004E620F" w:rsidRDefault="00000000">
      <w:pPr>
        <w:spacing w:before="60" w:after="60" w:line="360" w:lineRule="exact"/>
        <w:rPr>
          <w:color w:val="000000" w:themeColor="text1"/>
        </w:rPr>
      </w:pPr>
      <w:r>
        <w:rPr>
          <w:rFonts w:hint="eastAsia"/>
          <w:color w:val="000000" w:themeColor="text1"/>
        </w:rPr>
        <w:t>其他说明：</w:t>
      </w:r>
    </w:p>
    <w:sdt>
      <w:sdtPr>
        <w:rPr>
          <w:rFonts w:hint="eastAsia"/>
          <w:color w:val="000000" w:themeColor="text1"/>
        </w:rPr>
        <w:alias w:val="投资收益说明"/>
        <w:tag w:val="_GBC_911712f239a14e98b4c6c89180ceef27"/>
        <w:id w:val="384150295"/>
        <w:placeholder>
          <w:docPart w:val="GBC22222222222222222222222222222"/>
        </w:placeholder>
      </w:sdtPr>
      <w:sdtContent>
        <w:p w14:paraId="002BDA27" w14:textId="133BA89E" w:rsidR="004E620F" w:rsidRDefault="00000000">
          <w:pPr>
            <w:autoSpaceDE w:val="0"/>
            <w:autoSpaceDN w:val="0"/>
            <w:adjustRightInd w:val="0"/>
            <w:rPr>
              <w:color w:val="000000" w:themeColor="text1"/>
            </w:rPr>
          </w:pPr>
          <w:r>
            <w:rPr>
              <w:rFonts w:hint="eastAsia"/>
              <w:color w:val="000000" w:themeColor="text1"/>
            </w:rPr>
            <w:t>无</w:t>
          </w:r>
        </w:p>
      </w:sdtContent>
    </w:sdt>
    <w:bookmarkEnd w:id="372"/>
    <w:p w14:paraId="2D5CBE9F" w14:textId="3CE81F74" w:rsidR="004E620F" w:rsidRDefault="004E620F">
      <w:pPr>
        <w:autoSpaceDE w:val="0"/>
        <w:autoSpaceDN w:val="0"/>
        <w:adjustRightInd w:val="0"/>
        <w:rPr>
          <w:color w:val="000000" w:themeColor="text1"/>
        </w:rPr>
      </w:pPr>
    </w:p>
    <w:p w14:paraId="5A0992EF" w14:textId="77777777" w:rsidR="004E620F" w:rsidRDefault="00000000">
      <w:pPr>
        <w:pStyle w:val="3"/>
        <w:numPr>
          <w:ilvl w:val="0"/>
          <w:numId w:val="62"/>
        </w:numPr>
        <w:rPr>
          <w:color w:val="000000" w:themeColor="text1"/>
          <w:szCs w:val="21"/>
        </w:rPr>
      </w:pPr>
      <w:bookmarkStart w:id="374" w:name="_Hlk10538831"/>
      <w:r>
        <w:rPr>
          <w:color w:val="000000" w:themeColor="text1"/>
          <w:szCs w:val="21"/>
        </w:rPr>
        <w:t>净敞口套期收益</w:t>
      </w:r>
    </w:p>
    <w:sdt>
      <w:sdtPr>
        <w:rPr>
          <w:color w:val="000000" w:themeColor="text1"/>
        </w:rPr>
        <w:alias w:val="是否适用：净敞口套期收益[双击切换]"/>
        <w:tag w:val="_GBC_33e106b71ec640cd9126570421557bda"/>
        <w:id w:val="-441847894"/>
        <w:placeholder>
          <w:docPart w:val="GBC22222222222222222222222222222"/>
        </w:placeholder>
      </w:sdtPr>
      <w:sdtContent>
        <w:p w14:paraId="3C56B364" w14:textId="6820A3FD" w:rsidR="00600BF0" w:rsidRDefault="00000000" w:rsidP="00501EC3">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561376A" w14:textId="146F29F0" w:rsidR="004E620F" w:rsidRDefault="004E620F">
      <w:pPr>
        <w:autoSpaceDE w:val="0"/>
        <w:autoSpaceDN w:val="0"/>
        <w:adjustRightInd w:val="0"/>
        <w:rPr>
          <w:color w:val="000000" w:themeColor="text1"/>
        </w:rPr>
      </w:pPr>
    </w:p>
    <w:bookmarkEnd w:id="374"/>
    <w:p w14:paraId="7D97922E" w14:textId="77777777" w:rsidR="004E620F" w:rsidRDefault="004E620F">
      <w:pPr>
        <w:rPr>
          <w:color w:val="000000" w:themeColor="text1"/>
        </w:rPr>
      </w:pPr>
    </w:p>
    <w:p w14:paraId="3ACFE326" w14:textId="77777777" w:rsidR="004E620F" w:rsidRDefault="00000000">
      <w:pPr>
        <w:pStyle w:val="3"/>
        <w:numPr>
          <w:ilvl w:val="0"/>
          <w:numId w:val="62"/>
        </w:numPr>
        <w:rPr>
          <w:color w:val="000000" w:themeColor="text1"/>
          <w:szCs w:val="21"/>
        </w:rPr>
      </w:pPr>
      <w:bookmarkStart w:id="375" w:name="_Hlk10538896"/>
      <w:r>
        <w:rPr>
          <w:color w:val="000000" w:themeColor="text1"/>
          <w:szCs w:val="21"/>
        </w:rPr>
        <w:t>公允价值变动收益</w:t>
      </w:r>
    </w:p>
    <w:sdt>
      <w:sdtPr>
        <w:rPr>
          <w:color w:val="000000" w:themeColor="text1"/>
        </w:rPr>
        <w:alias w:val="是否适用：公允价值变动收益[双击切换]"/>
        <w:tag w:val="_GBC_21669fdeb74c4273a55facece1a56109"/>
        <w:id w:val="-1495953534"/>
        <w:placeholder>
          <w:docPart w:val="GBC22222222222222222222222222222"/>
        </w:placeholder>
      </w:sdtPr>
      <w:sdtContent>
        <w:p w14:paraId="544A0D22" w14:textId="514C9BD3" w:rsidR="00600BF0" w:rsidRDefault="00000000" w:rsidP="00501EC3">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D841801" w14:textId="50347E4D" w:rsidR="004E620F" w:rsidRDefault="004E620F">
      <w:pPr>
        <w:rPr>
          <w:color w:val="000000" w:themeColor="text1"/>
        </w:rPr>
      </w:pPr>
    </w:p>
    <w:bookmarkEnd w:id="375"/>
    <w:p w14:paraId="2F99B428" w14:textId="77777777" w:rsidR="004E620F" w:rsidRDefault="004E620F">
      <w:pPr>
        <w:rPr>
          <w:color w:val="000000" w:themeColor="text1"/>
        </w:rPr>
      </w:pPr>
    </w:p>
    <w:p w14:paraId="36A13B8C" w14:textId="77777777" w:rsidR="004E620F" w:rsidRDefault="00000000">
      <w:pPr>
        <w:pStyle w:val="3"/>
        <w:numPr>
          <w:ilvl w:val="0"/>
          <w:numId w:val="62"/>
        </w:numPr>
        <w:rPr>
          <w:color w:val="000000" w:themeColor="text1"/>
          <w:szCs w:val="21"/>
        </w:rPr>
      </w:pPr>
      <w:bookmarkStart w:id="376" w:name="_Hlk167969990"/>
      <w:r>
        <w:rPr>
          <w:color w:val="000000" w:themeColor="text1"/>
          <w:szCs w:val="21"/>
        </w:rPr>
        <w:t>信用减值损失</w:t>
      </w:r>
    </w:p>
    <w:sdt>
      <w:sdtPr>
        <w:rPr>
          <w:color w:val="000000" w:themeColor="text1"/>
        </w:rPr>
        <w:alias w:val="是否适用：信用减值损失[双击切换]"/>
        <w:tag w:val="_GBC_7f51453d7f2c4601a61d6f9899836b88"/>
        <w:id w:val="-833682080"/>
        <w:placeholder>
          <w:docPart w:val="GBC22222222222222222222222222222"/>
        </w:placeholder>
      </w:sdtPr>
      <w:sdtContent>
        <w:p w14:paraId="62763B9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CD989AA" w14:textId="77777777" w:rsidR="004E620F" w:rsidRDefault="00000000">
      <w:pPr>
        <w:pStyle w:val="af4"/>
        <w:ind w:left="420" w:firstLineChars="0" w:firstLine="0"/>
        <w:jc w:val="right"/>
        <w:rPr>
          <w:color w:val="000000" w:themeColor="text1"/>
        </w:rPr>
      </w:pPr>
      <w:r>
        <w:rPr>
          <w:rFonts w:hint="eastAsia"/>
          <w:color w:val="000000" w:themeColor="text1"/>
        </w:rPr>
        <w:t>单位：</w:t>
      </w:r>
      <w:sdt>
        <w:sdtPr>
          <w:rPr>
            <w:rFonts w:hint="eastAsia"/>
            <w:color w:val="000000" w:themeColor="text1"/>
          </w:rPr>
          <w:alias w:val="单位：信用减值损失"/>
          <w:tag w:val="_GBC_04574a815f0f459c8817f0fb84a3e2d6"/>
          <w:id w:val="-20996273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信用减值损失"/>
          <w:tag w:val="_GBC_5ba737d77bb34cc79c6966984148e6e6"/>
          <w:id w:val="4896854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620"/>
        <w:gridCol w:w="2643"/>
      </w:tblGrid>
      <w:tr w:rsidR="004E620F" w:rsidRPr="00DB4257" w14:paraId="385F25A9" w14:textId="77777777">
        <w:sdt>
          <w:sdtPr>
            <w:rPr>
              <w:rFonts w:asciiTheme="minorEastAsia" w:eastAsiaTheme="minorEastAsia" w:hAnsiTheme="minorEastAsia"/>
            </w:rPr>
            <w:tag w:val="_PLD_2cc5ebd0cdc447b691d0c5739979c390"/>
            <w:id w:val="-950395913"/>
          </w:sdtPr>
          <w:sdtContent>
            <w:tc>
              <w:tcPr>
                <w:tcW w:w="2017" w:type="pct"/>
                <w:vAlign w:val="center"/>
              </w:tcPr>
              <w:p w14:paraId="70832F39" w14:textId="77777777" w:rsidR="004E620F" w:rsidRPr="00DB4257" w:rsidRDefault="00000000">
                <w:pPr>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667ef9498e104cfdabeee4ef172c6ab3"/>
            <w:id w:val="625734802"/>
          </w:sdtPr>
          <w:sdtContent>
            <w:tc>
              <w:tcPr>
                <w:tcW w:w="1485" w:type="pct"/>
                <w:vAlign w:val="center"/>
              </w:tcPr>
              <w:p w14:paraId="73B79045" w14:textId="77777777" w:rsidR="004E620F" w:rsidRPr="00DB4257" w:rsidRDefault="00000000">
                <w:pPr>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8c64052cb7e64d9095f4b7e849e06d53"/>
            <w:id w:val="-419103873"/>
          </w:sdtPr>
          <w:sdtContent>
            <w:tc>
              <w:tcPr>
                <w:tcW w:w="1498" w:type="pct"/>
                <w:vAlign w:val="center"/>
              </w:tcPr>
              <w:p w14:paraId="64269CED" w14:textId="77777777" w:rsidR="004E620F" w:rsidRPr="00DB4257" w:rsidRDefault="00000000">
                <w:pPr>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上期发生额</w:t>
                </w:r>
              </w:p>
            </w:tc>
          </w:sdtContent>
        </w:sdt>
      </w:tr>
      <w:tr w:rsidR="004E620F" w:rsidRPr="00DB4257" w14:paraId="2D62422A" w14:textId="77777777">
        <w:tc>
          <w:tcPr>
            <w:tcW w:w="2017" w:type="pct"/>
            <w:vAlign w:val="center"/>
          </w:tcPr>
          <w:p w14:paraId="35349E02" w14:textId="77777777" w:rsidR="004E620F" w:rsidRPr="00DB4257" w:rsidRDefault="00000000">
            <w:pP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应收票据坏账损失</w:t>
            </w:r>
          </w:p>
        </w:tc>
        <w:tc>
          <w:tcPr>
            <w:tcW w:w="1485" w:type="pct"/>
          </w:tcPr>
          <w:p w14:paraId="3E9E95DB" w14:textId="77777777" w:rsidR="004E620F" w:rsidRPr="00DB4257" w:rsidRDefault="004E620F">
            <w:pPr>
              <w:jc w:val="right"/>
              <w:rPr>
                <w:rFonts w:asciiTheme="minorEastAsia" w:eastAsiaTheme="minorEastAsia" w:hAnsiTheme="minorEastAsia"/>
              </w:rPr>
            </w:pPr>
          </w:p>
        </w:tc>
        <w:tc>
          <w:tcPr>
            <w:tcW w:w="1498" w:type="pct"/>
          </w:tcPr>
          <w:p w14:paraId="64E7D84F" w14:textId="77777777" w:rsidR="004E620F" w:rsidRPr="00DB4257" w:rsidRDefault="004E620F">
            <w:pPr>
              <w:jc w:val="right"/>
              <w:rPr>
                <w:rFonts w:asciiTheme="minorEastAsia" w:eastAsiaTheme="minorEastAsia" w:hAnsiTheme="minorEastAsia"/>
              </w:rPr>
            </w:pPr>
          </w:p>
        </w:tc>
      </w:tr>
      <w:tr w:rsidR="00DB4257" w:rsidRPr="00DB4257" w14:paraId="4CE6A58F" w14:textId="77777777" w:rsidTr="00126FFB">
        <w:tc>
          <w:tcPr>
            <w:tcW w:w="2017" w:type="pct"/>
            <w:vAlign w:val="center"/>
          </w:tcPr>
          <w:p w14:paraId="2D911B94" w14:textId="77777777" w:rsidR="00600BF0" w:rsidRPr="00DB4257" w:rsidRDefault="00000000" w:rsidP="00DB4257">
            <w:pP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应收账款坏账损失</w:t>
            </w:r>
          </w:p>
        </w:tc>
        <w:tc>
          <w:tcPr>
            <w:tcW w:w="1485" w:type="pct"/>
            <w:vAlign w:val="center"/>
          </w:tcPr>
          <w:p w14:paraId="32DBB9D5" w14:textId="46CD40F7"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-2,506,096.84</w:t>
            </w:r>
          </w:p>
        </w:tc>
        <w:tc>
          <w:tcPr>
            <w:tcW w:w="1498" w:type="pct"/>
            <w:vAlign w:val="center"/>
          </w:tcPr>
          <w:p w14:paraId="3274FBA5" w14:textId="4B421913"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-3,013,464.02</w:t>
            </w:r>
          </w:p>
        </w:tc>
      </w:tr>
      <w:tr w:rsidR="00DB4257" w:rsidRPr="00DB4257" w14:paraId="250FB213" w14:textId="77777777" w:rsidTr="00126FFB">
        <w:tc>
          <w:tcPr>
            <w:tcW w:w="2017" w:type="pct"/>
            <w:vAlign w:val="center"/>
          </w:tcPr>
          <w:p w14:paraId="476A36C4" w14:textId="77777777" w:rsidR="00600BF0" w:rsidRPr="00DB4257" w:rsidRDefault="00000000" w:rsidP="00DB4257">
            <w:pP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其他应收款坏账损失</w:t>
            </w:r>
          </w:p>
        </w:tc>
        <w:tc>
          <w:tcPr>
            <w:tcW w:w="1485" w:type="pct"/>
            <w:vAlign w:val="center"/>
          </w:tcPr>
          <w:p w14:paraId="50C3D28C" w14:textId="41C8C378"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27,578.74</w:t>
            </w:r>
          </w:p>
        </w:tc>
        <w:tc>
          <w:tcPr>
            <w:tcW w:w="1498" w:type="pct"/>
            <w:vAlign w:val="center"/>
          </w:tcPr>
          <w:p w14:paraId="03711A6E" w14:textId="4DFFBD11"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112,544.69</w:t>
            </w:r>
          </w:p>
        </w:tc>
      </w:tr>
      <w:tr w:rsidR="00DB4257" w:rsidRPr="00DB4257" w14:paraId="5185EF0D" w14:textId="77777777">
        <w:tc>
          <w:tcPr>
            <w:tcW w:w="2017" w:type="pct"/>
            <w:vAlign w:val="center"/>
          </w:tcPr>
          <w:p w14:paraId="662F3AA6" w14:textId="77777777" w:rsidR="00600BF0" w:rsidRPr="00DB4257" w:rsidRDefault="00000000" w:rsidP="00DB4257">
            <w:pP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债权投资减值损失</w:t>
            </w:r>
          </w:p>
        </w:tc>
        <w:tc>
          <w:tcPr>
            <w:tcW w:w="1485" w:type="pct"/>
          </w:tcPr>
          <w:p w14:paraId="3CE9D18A" w14:textId="77777777" w:rsidR="00600BF0" w:rsidRPr="00DB4257" w:rsidRDefault="00600BF0" w:rsidP="00DB4257">
            <w:pPr>
              <w:jc w:val="right"/>
              <w:rPr>
                <w:rFonts w:asciiTheme="minorEastAsia" w:eastAsiaTheme="minorEastAsia" w:hAnsiTheme="minorEastAsia"/>
              </w:rPr>
            </w:pPr>
          </w:p>
        </w:tc>
        <w:tc>
          <w:tcPr>
            <w:tcW w:w="1498" w:type="pct"/>
          </w:tcPr>
          <w:p w14:paraId="71186FCD" w14:textId="77777777" w:rsidR="00600BF0" w:rsidRPr="00DB4257" w:rsidRDefault="00600BF0" w:rsidP="00DB4257">
            <w:pPr>
              <w:jc w:val="right"/>
              <w:rPr>
                <w:rFonts w:asciiTheme="minorEastAsia" w:eastAsiaTheme="minorEastAsia" w:hAnsiTheme="minorEastAsia"/>
              </w:rPr>
            </w:pPr>
          </w:p>
        </w:tc>
      </w:tr>
      <w:tr w:rsidR="00DB4257" w:rsidRPr="00DB4257" w14:paraId="40E1632F" w14:textId="77777777">
        <w:tc>
          <w:tcPr>
            <w:tcW w:w="2017" w:type="pct"/>
            <w:vAlign w:val="center"/>
          </w:tcPr>
          <w:p w14:paraId="1A30AF00" w14:textId="77777777" w:rsidR="00600BF0" w:rsidRPr="00DB4257" w:rsidRDefault="00000000" w:rsidP="00DB4257">
            <w:pP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其他债权投资减值损失</w:t>
            </w:r>
          </w:p>
        </w:tc>
        <w:tc>
          <w:tcPr>
            <w:tcW w:w="1485" w:type="pct"/>
          </w:tcPr>
          <w:p w14:paraId="58B64E58" w14:textId="77777777" w:rsidR="00600BF0" w:rsidRPr="00DB4257" w:rsidRDefault="00600BF0" w:rsidP="00DB4257">
            <w:pPr>
              <w:jc w:val="right"/>
              <w:rPr>
                <w:rFonts w:asciiTheme="minorEastAsia" w:eastAsiaTheme="minorEastAsia" w:hAnsiTheme="minorEastAsia"/>
              </w:rPr>
            </w:pPr>
          </w:p>
        </w:tc>
        <w:tc>
          <w:tcPr>
            <w:tcW w:w="1498" w:type="pct"/>
          </w:tcPr>
          <w:p w14:paraId="64E85A69" w14:textId="77777777" w:rsidR="00600BF0" w:rsidRPr="00DB4257" w:rsidRDefault="00600BF0" w:rsidP="00DB4257">
            <w:pPr>
              <w:jc w:val="right"/>
              <w:rPr>
                <w:rFonts w:asciiTheme="minorEastAsia" w:eastAsiaTheme="minorEastAsia" w:hAnsiTheme="minorEastAsia"/>
              </w:rPr>
            </w:pPr>
          </w:p>
        </w:tc>
      </w:tr>
      <w:tr w:rsidR="00DB4257" w:rsidRPr="00DB4257" w14:paraId="3FC7DA61" w14:textId="77777777">
        <w:tc>
          <w:tcPr>
            <w:tcW w:w="2017" w:type="pct"/>
            <w:vAlign w:val="center"/>
          </w:tcPr>
          <w:p w14:paraId="21A6D147" w14:textId="77777777" w:rsidR="00600BF0" w:rsidRPr="00DB4257" w:rsidRDefault="00000000" w:rsidP="00DB4257">
            <w:pP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长期应收款坏账损失</w:t>
            </w:r>
          </w:p>
        </w:tc>
        <w:tc>
          <w:tcPr>
            <w:tcW w:w="1485" w:type="pct"/>
          </w:tcPr>
          <w:p w14:paraId="17B7440C" w14:textId="77777777" w:rsidR="00600BF0" w:rsidRPr="00DB4257" w:rsidRDefault="00600BF0" w:rsidP="00DB4257">
            <w:pPr>
              <w:jc w:val="right"/>
              <w:rPr>
                <w:rFonts w:asciiTheme="minorEastAsia" w:eastAsiaTheme="minorEastAsia" w:hAnsiTheme="minorEastAsia"/>
              </w:rPr>
            </w:pPr>
          </w:p>
        </w:tc>
        <w:tc>
          <w:tcPr>
            <w:tcW w:w="1498" w:type="pct"/>
          </w:tcPr>
          <w:p w14:paraId="6CBA3D20" w14:textId="77777777" w:rsidR="00600BF0" w:rsidRPr="00DB4257" w:rsidRDefault="00600BF0" w:rsidP="00DB4257">
            <w:pPr>
              <w:jc w:val="right"/>
              <w:rPr>
                <w:rFonts w:asciiTheme="minorEastAsia" w:eastAsiaTheme="minorEastAsia" w:hAnsiTheme="minorEastAsia"/>
              </w:rPr>
            </w:pPr>
          </w:p>
        </w:tc>
      </w:tr>
      <w:tr w:rsidR="00DB4257" w:rsidRPr="00DB4257" w14:paraId="6D69E2AA" w14:textId="77777777">
        <w:tc>
          <w:tcPr>
            <w:tcW w:w="2017" w:type="pct"/>
            <w:vAlign w:val="center"/>
          </w:tcPr>
          <w:p w14:paraId="7111887D" w14:textId="77777777" w:rsidR="00600BF0" w:rsidRPr="00DB4257" w:rsidRDefault="00000000" w:rsidP="00DB4257">
            <w:pP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财务担保相关减值损失</w:t>
            </w:r>
          </w:p>
        </w:tc>
        <w:tc>
          <w:tcPr>
            <w:tcW w:w="1485" w:type="pct"/>
          </w:tcPr>
          <w:p w14:paraId="48AE07AA" w14:textId="77777777" w:rsidR="00600BF0" w:rsidRPr="00DB4257" w:rsidRDefault="00600BF0" w:rsidP="00DB4257">
            <w:pPr>
              <w:jc w:val="right"/>
              <w:rPr>
                <w:rFonts w:asciiTheme="minorEastAsia" w:eastAsiaTheme="minorEastAsia" w:hAnsiTheme="minorEastAsia"/>
              </w:rPr>
            </w:pPr>
          </w:p>
        </w:tc>
        <w:tc>
          <w:tcPr>
            <w:tcW w:w="1498" w:type="pct"/>
          </w:tcPr>
          <w:p w14:paraId="5768E018" w14:textId="77777777" w:rsidR="00600BF0" w:rsidRPr="00DB4257" w:rsidRDefault="00600BF0" w:rsidP="00DB4257">
            <w:pPr>
              <w:jc w:val="right"/>
              <w:rPr>
                <w:rFonts w:asciiTheme="minorEastAsia" w:eastAsiaTheme="minorEastAsia" w:hAnsiTheme="minorEastAsia"/>
              </w:rPr>
            </w:pPr>
          </w:p>
        </w:tc>
      </w:tr>
      <w:tr w:rsidR="00DB4257" w:rsidRPr="00DB4257" w14:paraId="082C08AC" w14:textId="77777777">
        <w:tc>
          <w:tcPr>
            <w:tcW w:w="2017" w:type="pct"/>
            <w:vAlign w:val="center"/>
          </w:tcPr>
          <w:p w14:paraId="12298DD2" w14:textId="77777777" w:rsidR="00600BF0" w:rsidRPr="00DB4257" w:rsidRDefault="00600BF0" w:rsidP="00DB4257">
            <w:pPr>
              <w:rPr>
                <w:rFonts w:asciiTheme="minorEastAsia" w:eastAsiaTheme="minorEastAsia" w:hAnsiTheme="minorEastAsia"/>
              </w:rPr>
            </w:pPr>
          </w:p>
        </w:tc>
        <w:tc>
          <w:tcPr>
            <w:tcW w:w="1485" w:type="pct"/>
          </w:tcPr>
          <w:p w14:paraId="5F3260B8" w14:textId="77777777" w:rsidR="00600BF0" w:rsidRPr="00DB4257" w:rsidRDefault="00600BF0" w:rsidP="00DB4257">
            <w:pPr>
              <w:jc w:val="right"/>
              <w:rPr>
                <w:rFonts w:asciiTheme="minorEastAsia" w:eastAsiaTheme="minorEastAsia" w:hAnsiTheme="minorEastAsia"/>
              </w:rPr>
            </w:pPr>
          </w:p>
        </w:tc>
        <w:tc>
          <w:tcPr>
            <w:tcW w:w="1498" w:type="pct"/>
          </w:tcPr>
          <w:p w14:paraId="2AB54BDC" w14:textId="77777777" w:rsidR="00600BF0" w:rsidRPr="00DB4257" w:rsidRDefault="00600BF0" w:rsidP="00DB4257">
            <w:pPr>
              <w:jc w:val="right"/>
              <w:rPr>
                <w:rFonts w:asciiTheme="minorEastAsia" w:eastAsiaTheme="minorEastAsia" w:hAnsiTheme="minorEastAsia"/>
              </w:rPr>
            </w:pPr>
          </w:p>
        </w:tc>
      </w:tr>
      <w:tr w:rsidR="00DB4257" w:rsidRPr="00DB4257" w14:paraId="7D11970B" w14:textId="77777777">
        <w:tc>
          <w:tcPr>
            <w:tcW w:w="2017" w:type="pct"/>
            <w:vAlign w:val="center"/>
          </w:tcPr>
          <w:p w14:paraId="1C55687B" w14:textId="77777777" w:rsidR="00600BF0" w:rsidRPr="00DB4257" w:rsidRDefault="00600BF0" w:rsidP="00DB4257">
            <w:pPr>
              <w:rPr>
                <w:rFonts w:asciiTheme="minorEastAsia" w:eastAsiaTheme="minorEastAsia" w:hAnsiTheme="minorEastAsia"/>
              </w:rPr>
            </w:pPr>
          </w:p>
        </w:tc>
        <w:tc>
          <w:tcPr>
            <w:tcW w:w="1485" w:type="pct"/>
          </w:tcPr>
          <w:p w14:paraId="139600CA" w14:textId="77777777" w:rsidR="00600BF0" w:rsidRPr="00DB4257" w:rsidRDefault="00600BF0" w:rsidP="00DB4257">
            <w:pPr>
              <w:jc w:val="right"/>
              <w:rPr>
                <w:rFonts w:asciiTheme="minorEastAsia" w:eastAsiaTheme="minorEastAsia" w:hAnsiTheme="minorEastAsia"/>
              </w:rPr>
            </w:pPr>
          </w:p>
        </w:tc>
        <w:tc>
          <w:tcPr>
            <w:tcW w:w="1498" w:type="pct"/>
          </w:tcPr>
          <w:p w14:paraId="7CA91182" w14:textId="77777777" w:rsidR="00600BF0" w:rsidRPr="00DB4257" w:rsidRDefault="00600BF0" w:rsidP="00DB4257">
            <w:pPr>
              <w:jc w:val="right"/>
              <w:rPr>
                <w:rFonts w:asciiTheme="minorEastAsia" w:eastAsiaTheme="minorEastAsia" w:hAnsiTheme="minorEastAsia"/>
              </w:rPr>
            </w:pPr>
          </w:p>
        </w:tc>
      </w:tr>
      <w:tr w:rsidR="00DB4257" w:rsidRPr="00DB4257" w14:paraId="5B129F23" w14:textId="77777777" w:rsidTr="007E4002">
        <w:tc>
          <w:tcPr>
            <w:tcW w:w="2017" w:type="pct"/>
            <w:vAlign w:val="center"/>
          </w:tcPr>
          <w:p w14:paraId="26DC73B7" w14:textId="77777777" w:rsidR="00600BF0" w:rsidRPr="00DB4257" w:rsidRDefault="00000000" w:rsidP="00DB4257">
            <w:pPr>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合计</w:t>
            </w:r>
          </w:p>
        </w:tc>
        <w:tc>
          <w:tcPr>
            <w:tcW w:w="1485" w:type="pct"/>
            <w:vAlign w:val="center"/>
          </w:tcPr>
          <w:p w14:paraId="724FEA8D" w14:textId="4BEBAC48"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-2,478,518.10</w:t>
            </w:r>
          </w:p>
        </w:tc>
        <w:tc>
          <w:tcPr>
            <w:tcW w:w="1498" w:type="pct"/>
            <w:vAlign w:val="center"/>
          </w:tcPr>
          <w:p w14:paraId="7EE61077" w14:textId="2B3D2AF0"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-2,900,919.33</w:t>
            </w:r>
          </w:p>
        </w:tc>
      </w:tr>
    </w:tbl>
    <w:p w14:paraId="746FEFEE" w14:textId="77777777" w:rsidR="004E620F" w:rsidRDefault="00000000">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信用减值损失其他说明"/>
        <w:tag w:val="_GBC_9228576c4e3741acb19023ad6b79421f"/>
        <w:id w:val="-1384700882"/>
        <w:placeholder>
          <w:docPart w:val="GBC22222222222222222222222222222"/>
        </w:placeholder>
      </w:sdtPr>
      <w:sdtContent>
        <w:p w14:paraId="05548516" w14:textId="576FDD71" w:rsidR="004E620F" w:rsidRDefault="00000000">
          <w:pPr>
            <w:rPr>
              <w:color w:val="000000" w:themeColor="text1"/>
            </w:rPr>
          </w:pPr>
          <w:r>
            <w:rPr>
              <w:rFonts w:hint="eastAsia"/>
              <w:color w:val="000000" w:themeColor="text1"/>
            </w:rPr>
            <w:t>无</w:t>
          </w:r>
        </w:p>
      </w:sdtContent>
    </w:sdt>
    <w:p w14:paraId="168247C7" w14:textId="77777777" w:rsidR="004E620F" w:rsidRDefault="004E620F">
      <w:pPr>
        <w:rPr>
          <w:color w:val="000000" w:themeColor="text1"/>
        </w:rPr>
      </w:pPr>
    </w:p>
    <w:p w14:paraId="1F086C45" w14:textId="77777777" w:rsidR="004E620F" w:rsidRDefault="00000000">
      <w:pPr>
        <w:pStyle w:val="3"/>
        <w:numPr>
          <w:ilvl w:val="0"/>
          <w:numId w:val="62"/>
        </w:numPr>
        <w:rPr>
          <w:color w:val="000000" w:themeColor="text1"/>
          <w:szCs w:val="21"/>
        </w:rPr>
      </w:pPr>
      <w:bookmarkStart w:id="377" w:name="_Hlk167970079"/>
      <w:bookmarkEnd w:id="376"/>
      <w:r>
        <w:rPr>
          <w:color w:val="000000" w:themeColor="text1"/>
          <w:szCs w:val="21"/>
        </w:rPr>
        <w:t>资产减值损失</w:t>
      </w:r>
    </w:p>
    <w:sdt>
      <w:sdtPr>
        <w:rPr>
          <w:color w:val="000000" w:themeColor="text1"/>
        </w:rPr>
        <w:alias w:val="是否适用：资产减值损失[双击切换]"/>
        <w:tag w:val="_GBC_d729834ad00147fc807d3aad7ca8698d"/>
        <w:id w:val="1132132362"/>
        <w:placeholder>
          <w:docPart w:val="GBC22222222222222222222222222222"/>
        </w:placeholder>
      </w:sdtPr>
      <w:sdtContent>
        <w:p w14:paraId="212E57C7"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9EA366D"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资产减值损失"/>
          <w:tag w:val="_GBC_5d74a968092c4c99a3fdb43c04a992ef"/>
          <w:id w:val="596057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资产减值损失"/>
          <w:tag w:val="_GBC_9cac437936ec413c943d5e1475abfd21"/>
          <w:id w:val="19787181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2509"/>
        <w:gridCol w:w="3000"/>
      </w:tblGrid>
      <w:tr w:rsidR="004E620F" w:rsidRPr="00DB4257" w14:paraId="5A6133E9" w14:textId="77777777">
        <w:sdt>
          <w:sdtPr>
            <w:rPr>
              <w:rFonts w:asciiTheme="minorEastAsia" w:eastAsiaTheme="minorEastAsia" w:hAnsiTheme="minorEastAsia"/>
            </w:rPr>
            <w:tag w:val="_PLD_3f6f45e6360d44d4b7b42549a3560832"/>
            <w:id w:val="1557194903"/>
          </w:sdtPr>
          <w:sdtContent>
            <w:tc>
              <w:tcPr>
                <w:tcW w:w="1878" w:type="pct"/>
                <w:tcBorders>
                  <w:top w:val="single" w:sz="4" w:space="0" w:color="auto"/>
                  <w:left w:val="single" w:sz="4" w:space="0" w:color="auto"/>
                  <w:bottom w:val="single" w:sz="4" w:space="0" w:color="auto"/>
                  <w:right w:val="single" w:sz="4" w:space="0" w:color="auto"/>
                </w:tcBorders>
                <w:vAlign w:val="center"/>
              </w:tcPr>
              <w:p w14:paraId="7936B1DC" w14:textId="77777777" w:rsidR="004E620F" w:rsidRPr="00DB4257" w:rsidRDefault="00000000">
                <w:pPr>
                  <w:autoSpaceDE w:val="0"/>
                  <w:autoSpaceDN w:val="0"/>
                  <w:adjustRightInd w:val="0"/>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3f2aa2c829b6428e99a0c7c8da36e428"/>
            <w:id w:val="1538701696"/>
          </w:sdtPr>
          <w:sdtContent>
            <w:tc>
              <w:tcPr>
                <w:tcW w:w="1422" w:type="pct"/>
                <w:tcBorders>
                  <w:top w:val="single" w:sz="4" w:space="0" w:color="auto"/>
                  <w:left w:val="single" w:sz="4" w:space="0" w:color="auto"/>
                  <w:bottom w:val="single" w:sz="4" w:space="0" w:color="auto"/>
                  <w:right w:val="single" w:sz="4" w:space="0" w:color="auto"/>
                </w:tcBorders>
                <w:vAlign w:val="center"/>
              </w:tcPr>
              <w:p w14:paraId="425242F4" w14:textId="77777777" w:rsidR="004E620F" w:rsidRPr="00DB4257" w:rsidRDefault="00000000">
                <w:pPr>
                  <w:autoSpaceDE w:val="0"/>
                  <w:autoSpaceDN w:val="0"/>
                  <w:adjustRightInd w:val="0"/>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071b09715e3b43be922c6fbde3b45eb6"/>
            <w:id w:val="-1081211854"/>
          </w:sdtPr>
          <w:sdtContent>
            <w:tc>
              <w:tcPr>
                <w:tcW w:w="1700" w:type="pct"/>
                <w:tcBorders>
                  <w:top w:val="single" w:sz="4" w:space="0" w:color="auto"/>
                  <w:left w:val="single" w:sz="4" w:space="0" w:color="auto"/>
                  <w:bottom w:val="single" w:sz="4" w:space="0" w:color="auto"/>
                  <w:right w:val="single" w:sz="4" w:space="0" w:color="auto"/>
                </w:tcBorders>
                <w:vAlign w:val="center"/>
              </w:tcPr>
              <w:p w14:paraId="68DF5232" w14:textId="77777777" w:rsidR="004E620F" w:rsidRPr="00DB4257" w:rsidRDefault="00000000">
                <w:pPr>
                  <w:autoSpaceDE w:val="0"/>
                  <w:autoSpaceDN w:val="0"/>
                  <w:adjustRightInd w:val="0"/>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上期发生额</w:t>
                </w:r>
              </w:p>
            </w:tc>
          </w:sdtContent>
        </w:sdt>
      </w:tr>
      <w:tr w:rsidR="00DB4257" w:rsidRPr="00DB4257" w14:paraId="071889B5" w14:textId="77777777" w:rsidTr="0016457B">
        <w:tc>
          <w:tcPr>
            <w:tcW w:w="1878" w:type="pct"/>
            <w:tcBorders>
              <w:top w:val="single" w:sz="4" w:space="0" w:color="auto"/>
              <w:left w:val="single" w:sz="4" w:space="0" w:color="auto"/>
              <w:bottom w:val="single" w:sz="4" w:space="0" w:color="auto"/>
              <w:right w:val="single" w:sz="4" w:space="0" w:color="auto"/>
            </w:tcBorders>
          </w:tcPr>
          <w:p w14:paraId="5E115320"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一、合同资产减值损失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59AED887" w14:textId="4406059F"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18,836.69</w:t>
            </w:r>
          </w:p>
        </w:tc>
        <w:tc>
          <w:tcPr>
            <w:tcW w:w="1700" w:type="pct"/>
            <w:tcBorders>
              <w:top w:val="single" w:sz="4" w:space="0" w:color="auto"/>
              <w:left w:val="single" w:sz="4" w:space="0" w:color="auto"/>
              <w:bottom w:val="single" w:sz="4" w:space="0" w:color="auto"/>
              <w:right w:val="single" w:sz="4" w:space="0" w:color="auto"/>
            </w:tcBorders>
            <w:vAlign w:val="center"/>
          </w:tcPr>
          <w:p w14:paraId="23B58E15" w14:textId="36128DF6"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105,773.58</w:t>
            </w:r>
          </w:p>
        </w:tc>
      </w:tr>
      <w:tr w:rsidR="00DB4257" w:rsidRPr="00DB4257" w14:paraId="69E588BB" w14:textId="77777777" w:rsidTr="006F20D8">
        <w:tc>
          <w:tcPr>
            <w:tcW w:w="1878" w:type="pct"/>
            <w:tcBorders>
              <w:top w:val="single" w:sz="4" w:space="0" w:color="auto"/>
              <w:left w:val="single" w:sz="4" w:space="0" w:color="auto"/>
              <w:bottom w:val="single" w:sz="4" w:space="0" w:color="auto"/>
              <w:right w:val="single" w:sz="4" w:space="0" w:color="auto"/>
            </w:tcBorders>
          </w:tcPr>
          <w:p w14:paraId="5367A292"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二、存货跌价损失及合同履约成本减值损失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49D48F42" w14:textId="3258717B"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-18,421,246.33</w:t>
            </w:r>
          </w:p>
        </w:tc>
        <w:tc>
          <w:tcPr>
            <w:tcW w:w="1700" w:type="pct"/>
            <w:tcBorders>
              <w:top w:val="single" w:sz="4" w:space="0" w:color="auto"/>
              <w:left w:val="single" w:sz="4" w:space="0" w:color="auto"/>
              <w:bottom w:val="single" w:sz="4" w:space="0" w:color="auto"/>
              <w:right w:val="single" w:sz="4" w:space="0" w:color="auto"/>
            </w:tcBorders>
            <w:vAlign w:val="center"/>
          </w:tcPr>
          <w:p w14:paraId="7A88B71B" w14:textId="060645CB"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-15,413,281.03</w:t>
            </w:r>
          </w:p>
        </w:tc>
      </w:tr>
      <w:tr w:rsidR="00DB4257" w:rsidRPr="00DB4257" w14:paraId="36F5B70A" w14:textId="77777777">
        <w:tc>
          <w:tcPr>
            <w:tcW w:w="1878" w:type="pct"/>
            <w:tcBorders>
              <w:top w:val="single" w:sz="4" w:space="0" w:color="auto"/>
              <w:left w:val="single" w:sz="4" w:space="0" w:color="auto"/>
              <w:bottom w:val="single" w:sz="4" w:space="0" w:color="auto"/>
              <w:right w:val="single" w:sz="4" w:space="0" w:color="auto"/>
            </w:tcBorders>
          </w:tcPr>
          <w:p w14:paraId="25BB6CF0"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三、长期股权投资减值损失</w:t>
            </w:r>
          </w:p>
        </w:tc>
        <w:tc>
          <w:tcPr>
            <w:tcW w:w="1422" w:type="pct"/>
            <w:tcBorders>
              <w:top w:val="single" w:sz="4" w:space="0" w:color="auto"/>
              <w:left w:val="single" w:sz="4" w:space="0" w:color="auto"/>
              <w:bottom w:val="single" w:sz="4" w:space="0" w:color="auto"/>
              <w:right w:val="single" w:sz="4" w:space="0" w:color="auto"/>
            </w:tcBorders>
          </w:tcPr>
          <w:p w14:paraId="224F0875" w14:textId="77777777" w:rsidR="00600BF0" w:rsidRPr="00DB4257" w:rsidRDefault="00600BF0" w:rsidP="00DB4257">
            <w:pPr>
              <w:autoSpaceDE w:val="0"/>
              <w:autoSpaceDN w:val="0"/>
              <w:adjustRightInd w:val="0"/>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4D043F1A" w14:textId="77777777" w:rsidR="00600BF0" w:rsidRPr="00DB4257" w:rsidRDefault="00600BF0" w:rsidP="00DB4257">
            <w:pPr>
              <w:autoSpaceDE w:val="0"/>
              <w:autoSpaceDN w:val="0"/>
              <w:adjustRightInd w:val="0"/>
              <w:jc w:val="right"/>
              <w:rPr>
                <w:rFonts w:asciiTheme="minorEastAsia" w:eastAsiaTheme="minorEastAsia" w:hAnsiTheme="minorEastAsia"/>
              </w:rPr>
            </w:pPr>
          </w:p>
        </w:tc>
      </w:tr>
      <w:tr w:rsidR="00DB4257" w:rsidRPr="00DB4257" w14:paraId="44D23482" w14:textId="77777777">
        <w:tc>
          <w:tcPr>
            <w:tcW w:w="1878" w:type="pct"/>
            <w:tcBorders>
              <w:top w:val="single" w:sz="4" w:space="0" w:color="auto"/>
              <w:left w:val="single" w:sz="4" w:space="0" w:color="auto"/>
              <w:bottom w:val="single" w:sz="4" w:space="0" w:color="auto"/>
              <w:right w:val="single" w:sz="4" w:space="0" w:color="auto"/>
            </w:tcBorders>
          </w:tcPr>
          <w:p w14:paraId="0B7BD85F"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四、投资性房地产减值损失</w:t>
            </w:r>
          </w:p>
        </w:tc>
        <w:tc>
          <w:tcPr>
            <w:tcW w:w="1422" w:type="pct"/>
            <w:tcBorders>
              <w:top w:val="single" w:sz="4" w:space="0" w:color="auto"/>
              <w:left w:val="single" w:sz="4" w:space="0" w:color="auto"/>
              <w:bottom w:val="single" w:sz="4" w:space="0" w:color="auto"/>
              <w:right w:val="single" w:sz="4" w:space="0" w:color="auto"/>
            </w:tcBorders>
          </w:tcPr>
          <w:p w14:paraId="292870E8"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0F803732" w14:textId="77777777" w:rsidR="00600BF0" w:rsidRPr="00DB4257" w:rsidRDefault="00600BF0" w:rsidP="00DB4257">
            <w:pPr>
              <w:jc w:val="right"/>
              <w:rPr>
                <w:rFonts w:asciiTheme="minorEastAsia" w:eastAsiaTheme="minorEastAsia" w:hAnsiTheme="minorEastAsia"/>
              </w:rPr>
            </w:pPr>
          </w:p>
        </w:tc>
      </w:tr>
      <w:tr w:rsidR="00DB4257" w:rsidRPr="00DB4257" w14:paraId="5E591255" w14:textId="77777777">
        <w:tc>
          <w:tcPr>
            <w:tcW w:w="1878" w:type="pct"/>
            <w:tcBorders>
              <w:top w:val="single" w:sz="4" w:space="0" w:color="auto"/>
              <w:left w:val="single" w:sz="4" w:space="0" w:color="auto"/>
              <w:bottom w:val="single" w:sz="4" w:space="0" w:color="auto"/>
              <w:right w:val="single" w:sz="4" w:space="0" w:color="auto"/>
            </w:tcBorders>
          </w:tcPr>
          <w:p w14:paraId="4F3533AC"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五、固定资产减值损失</w:t>
            </w:r>
          </w:p>
        </w:tc>
        <w:tc>
          <w:tcPr>
            <w:tcW w:w="1422" w:type="pct"/>
            <w:tcBorders>
              <w:top w:val="single" w:sz="4" w:space="0" w:color="auto"/>
              <w:left w:val="single" w:sz="4" w:space="0" w:color="auto"/>
              <w:bottom w:val="single" w:sz="4" w:space="0" w:color="auto"/>
              <w:right w:val="single" w:sz="4" w:space="0" w:color="auto"/>
            </w:tcBorders>
          </w:tcPr>
          <w:p w14:paraId="470C1C29"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36A12018" w14:textId="77777777" w:rsidR="00600BF0" w:rsidRPr="00DB4257" w:rsidRDefault="00600BF0" w:rsidP="00DB4257">
            <w:pPr>
              <w:jc w:val="right"/>
              <w:rPr>
                <w:rFonts w:asciiTheme="minorEastAsia" w:eastAsiaTheme="minorEastAsia" w:hAnsiTheme="minorEastAsia"/>
              </w:rPr>
            </w:pPr>
          </w:p>
        </w:tc>
      </w:tr>
      <w:tr w:rsidR="00DB4257" w:rsidRPr="00DB4257" w14:paraId="6B017856" w14:textId="77777777">
        <w:tc>
          <w:tcPr>
            <w:tcW w:w="1878" w:type="pct"/>
            <w:tcBorders>
              <w:top w:val="single" w:sz="4" w:space="0" w:color="auto"/>
              <w:left w:val="single" w:sz="4" w:space="0" w:color="auto"/>
              <w:bottom w:val="single" w:sz="4" w:space="0" w:color="auto"/>
              <w:right w:val="single" w:sz="4" w:space="0" w:color="auto"/>
            </w:tcBorders>
          </w:tcPr>
          <w:p w14:paraId="1A212A03"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六、工程物资减值损失</w:t>
            </w:r>
          </w:p>
        </w:tc>
        <w:tc>
          <w:tcPr>
            <w:tcW w:w="1422" w:type="pct"/>
            <w:tcBorders>
              <w:top w:val="single" w:sz="4" w:space="0" w:color="auto"/>
              <w:left w:val="single" w:sz="4" w:space="0" w:color="auto"/>
              <w:bottom w:val="single" w:sz="4" w:space="0" w:color="auto"/>
              <w:right w:val="single" w:sz="4" w:space="0" w:color="auto"/>
            </w:tcBorders>
          </w:tcPr>
          <w:p w14:paraId="0555747C"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3A625FC9" w14:textId="77777777" w:rsidR="00600BF0" w:rsidRPr="00DB4257" w:rsidRDefault="00600BF0" w:rsidP="00DB4257">
            <w:pPr>
              <w:jc w:val="right"/>
              <w:rPr>
                <w:rFonts w:asciiTheme="minorEastAsia" w:eastAsiaTheme="minorEastAsia" w:hAnsiTheme="minorEastAsia"/>
              </w:rPr>
            </w:pPr>
          </w:p>
        </w:tc>
      </w:tr>
      <w:tr w:rsidR="00DB4257" w:rsidRPr="00DB4257" w14:paraId="559ED0DB" w14:textId="77777777">
        <w:tc>
          <w:tcPr>
            <w:tcW w:w="1878" w:type="pct"/>
            <w:tcBorders>
              <w:top w:val="single" w:sz="4" w:space="0" w:color="auto"/>
              <w:left w:val="single" w:sz="4" w:space="0" w:color="auto"/>
              <w:bottom w:val="single" w:sz="4" w:space="0" w:color="auto"/>
              <w:right w:val="single" w:sz="4" w:space="0" w:color="auto"/>
            </w:tcBorders>
          </w:tcPr>
          <w:p w14:paraId="32725EAC"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七、在建工程减值损失</w:t>
            </w:r>
          </w:p>
        </w:tc>
        <w:tc>
          <w:tcPr>
            <w:tcW w:w="1422" w:type="pct"/>
            <w:tcBorders>
              <w:top w:val="single" w:sz="4" w:space="0" w:color="auto"/>
              <w:left w:val="single" w:sz="4" w:space="0" w:color="auto"/>
              <w:bottom w:val="single" w:sz="4" w:space="0" w:color="auto"/>
              <w:right w:val="single" w:sz="4" w:space="0" w:color="auto"/>
            </w:tcBorders>
          </w:tcPr>
          <w:p w14:paraId="68A6C7D2"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614CAD3C" w14:textId="77777777" w:rsidR="00600BF0" w:rsidRPr="00DB4257" w:rsidRDefault="00600BF0" w:rsidP="00DB4257">
            <w:pPr>
              <w:jc w:val="right"/>
              <w:rPr>
                <w:rFonts w:asciiTheme="minorEastAsia" w:eastAsiaTheme="minorEastAsia" w:hAnsiTheme="minorEastAsia"/>
              </w:rPr>
            </w:pPr>
          </w:p>
        </w:tc>
      </w:tr>
      <w:tr w:rsidR="00DB4257" w:rsidRPr="00DB4257" w14:paraId="2FFDD971" w14:textId="77777777">
        <w:tc>
          <w:tcPr>
            <w:tcW w:w="1878" w:type="pct"/>
            <w:tcBorders>
              <w:top w:val="single" w:sz="4" w:space="0" w:color="auto"/>
              <w:left w:val="single" w:sz="4" w:space="0" w:color="auto"/>
              <w:bottom w:val="single" w:sz="4" w:space="0" w:color="auto"/>
              <w:right w:val="single" w:sz="4" w:space="0" w:color="auto"/>
            </w:tcBorders>
          </w:tcPr>
          <w:p w14:paraId="48BF3747"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八、生产性生物资产减值损失</w:t>
            </w:r>
          </w:p>
        </w:tc>
        <w:tc>
          <w:tcPr>
            <w:tcW w:w="1422" w:type="pct"/>
            <w:tcBorders>
              <w:top w:val="single" w:sz="4" w:space="0" w:color="auto"/>
              <w:left w:val="single" w:sz="4" w:space="0" w:color="auto"/>
              <w:bottom w:val="single" w:sz="4" w:space="0" w:color="auto"/>
              <w:right w:val="single" w:sz="4" w:space="0" w:color="auto"/>
            </w:tcBorders>
          </w:tcPr>
          <w:p w14:paraId="6AB870D6"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40CDBDF9" w14:textId="77777777" w:rsidR="00600BF0" w:rsidRPr="00DB4257" w:rsidRDefault="00600BF0" w:rsidP="00DB4257">
            <w:pPr>
              <w:jc w:val="right"/>
              <w:rPr>
                <w:rFonts w:asciiTheme="minorEastAsia" w:eastAsiaTheme="minorEastAsia" w:hAnsiTheme="minorEastAsia"/>
              </w:rPr>
            </w:pPr>
          </w:p>
        </w:tc>
      </w:tr>
      <w:tr w:rsidR="00DB4257" w:rsidRPr="00DB4257" w14:paraId="3D966001" w14:textId="77777777">
        <w:tc>
          <w:tcPr>
            <w:tcW w:w="1878" w:type="pct"/>
            <w:tcBorders>
              <w:top w:val="single" w:sz="4" w:space="0" w:color="auto"/>
              <w:left w:val="single" w:sz="4" w:space="0" w:color="auto"/>
              <w:bottom w:val="single" w:sz="4" w:space="0" w:color="auto"/>
              <w:right w:val="single" w:sz="4" w:space="0" w:color="auto"/>
            </w:tcBorders>
          </w:tcPr>
          <w:p w14:paraId="388B91AD"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九、油气资产减值损失</w:t>
            </w:r>
          </w:p>
        </w:tc>
        <w:tc>
          <w:tcPr>
            <w:tcW w:w="1422" w:type="pct"/>
            <w:tcBorders>
              <w:top w:val="single" w:sz="4" w:space="0" w:color="auto"/>
              <w:left w:val="single" w:sz="4" w:space="0" w:color="auto"/>
              <w:bottom w:val="single" w:sz="4" w:space="0" w:color="auto"/>
              <w:right w:val="single" w:sz="4" w:space="0" w:color="auto"/>
            </w:tcBorders>
          </w:tcPr>
          <w:p w14:paraId="5D607A94"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594B6CB6" w14:textId="77777777" w:rsidR="00600BF0" w:rsidRPr="00DB4257" w:rsidRDefault="00600BF0" w:rsidP="00DB4257">
            <w:pPr>
              <w:jc w:val="right"/>
              <w:rPr>
                <w:rFonts w:asciiTheme="minorEastAsia" w:eastAsiaTheme="minorEastAsia" w:hAnsiTheme="minorEastAsia"/>
              </w:rPr>
            </w:pPr>
          </w:p>
        </w:tc>
      </w:tr>
      <w:tr w:rsidR="00DB4257" w:rsidRPr="00DB4257" w14:paraId="3E2262A5" w14:textId="77777777">
        <w:tc>
          <w:tcPr>
            <w:tcW w:w="1878" w:type="pct"/>
            <w:tcBorders>
              <w:top w:val="single" w:sz="4" w:space="0" w:color="auto"/>
              <w:left w:val="single" w:sz="4" w:space="0" w:color="auto"/>
              <w:bottom w:val="single" w:sz="4" w:space="0" w:color="auto"/>
              <w:right w:val="single" w:sz="4" w:space="0" w:color="auto"/>
            </w:tcBorders>
          </w:tcPr>
          <w:p w14:paraId="4CEDD0B1"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十、无形资产减值损失</w:t>
            </w:r>
          </w:p>
        </w:tc>
        <w:tc>
          <w:tcPr>
            <w:tcW w:w="1422" w:type="pct"/>
            <w:tcBorders>
              <w:top w:val="single" w:sz="4" w:space="0" w:color="auto"/>
              <w:left w:val="single" w:sz="4" w:space="0" w:color="auto"/>
              <w:bottom w:val="single" w:sz="4" w:space="0" w:color="auto"/>
              <w:right w:val="single" w:sz="4" w:space="0" w:color="auto"/>
            </w:tcBorders>
          </w:tcPr>
          <w:p w14:paraId="5A6BF755"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7AFC5A55" w14:textId="77777777" w:rsidR="00600BF0" w:rsidRPr="00DB4257" w:rsidRDefault="00600BF0" w:rsidP="00DB4257">
            <w:pPr>
              <w:jc w:val="right"/>
              <w:rPr>
                <w:rFonts w:asciiTheme="minorEastAsia" w:eastAsiaTheme="minorEastAsia" w:hAnsiTheme="minorEastAsia"/>
              </w:rPr>
            </w:pPr>
          </w:p>
        </w:tc>
      </w:tr>
      <w:tr w:rsidR="00DB4257" w:rsidRPr="00DB4257" w14:paraId="51431ACB" w14:textId="77777777">
        <w:tc>
          <w:tcPr>
            <w:tcW w:w="1878" w:type="pct"/>
            <w:tcBorders>
              <w:top w:val="single" w:sz="4" w:space="0" w:color="auto"/>
              <w:left w:val="single" w:sz="4" w:space="0" w:color="auto"/>
              <w:bottom w:val="single" w:sz="4" w:space="0" w:color="auto"/>
              <w:right w:val="single" w:sz="4" w:space="0" w:color="auto"/>
            </w:tcBorders>
          </w:tcPr>
          <w:p w14:paraId="482F1FD8"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十一、商誉减值损失</w:t>
            </w:r>
          </w:p>
        </w:tc>
        <w:tc>
          <w:tcPr>
            <w:tcW w:w="1422" w:type="pct"/>
            <w:tcBorders>
              <w:top w:val="single" w:sz="4" w:space="0" w:color="auto"/>
              <w:left w:val="single" w:sz="4" w:space="0" w:color="auto"/>
              <w:bottom w:val="single" w:sz="4" w:space="0" w:color="auto"/>
              <w:right w:val="single" w:sz="4" w:space="0" w:color="auto"/>
            </w:tcBorders>
          </w:tcPr>
          <w:p w14:paraId="52E57B62"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48BB373E" w14:textId="77777777" w:rsidR="00600BF0" w:rsidRPr="00DB4257" w:rsidRDefault="00600BF0" w:rsidP="00DB4257">
            <w:pPr>
              <w:jc w:val="right"/>
              <w:rPr>
                <w:rFonts w:asciiTheme="minorEastAsia" w:eastAsiaTheme="minorEastAsia" w:hAnsiTheme="minorEastAsia"/>
              </w:rPr>
            </w:pPr>
          </w:p>
        </w:tc>
      </w:tr>
      <w:tr w:rsidR="00DB4257" w:rsidRPr="00DB4257" w14:paraId="378C031E" w14:textId="77777777">
        <w:tc>
          <w:tcPr>
            <w:tcW w:w="1878" w:type="pct"/>
            <w:tcBorders>
              <w:top w:val="single" w:sz="4" w:space="0" w:color="auto"/>
              <w:left w:val="single" w:sz="4" w:space="0" w:color="auto"/>
              <w:bottom w:val="single" w:sz="4" w:space="0" w:color="auto"/>
              <w:right w:val="single" w:sz="4" w:space="0" w:color="auto"/>
            </w:tcBorders>
          </w:tcPr>
          <w:p w14:paraId="1667AC59" w14:textId="77777777" w:rsidR="00600BF0" w:rsidRPr="00DB4257" w:rsidRDefault="00000000" w:rsidP="00DB4257">
            <w:pPr>
              <w:autoSpaceDE w:val="0"/>
              <w:autoSpaceDN w:val="0"/>
              <w:adjustRightInd w:val="0"/>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十二、其他</w:t>
            </w:r>
          </w:p>
        </w:tc>
        <w:tc>
          <w:tcPr>
            <w:tcW w:w="1422" w:type="pct"/>
            <w:tcBorders>
              <w:top w:val="single" w:sz="4" w:space="0" w:color="auto"/>
              <w:left w:val="single" w:sz="4" w:space="0" w:color="auto"/>
              <w:bottom w:val="single" w:sz="4" w:space="0" w:color="auto"/>
              <w:right w:val="single" w:sz="4" w:space="0" w:color="auto"/>
            </w:tcBorders>
          </w:tcPr>
          <w:p w14:paraId="224B9A91"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4975640C" w14:textId="77777777" w:rsidR="00600BF0" w:rsidRPr="00DB4257" w:rsidRDefault="00600BF0" w:rsidP="00DB4257">
            <w:pPr>
              <w:jc w:val="right"/>
              <w:rPr>
                <w:rFonts w:asciiTheme="minorEastAsia" w:eastAsiaTheme="minorEastAsia" w:hAnsiTheme="minorEastAsia"/>
              </w:rPr>
            </w:pPr>
          </w:p>
        </w:tc>
      </w:tr>
      <w:tr w:rsidR="00DB4257" w:rsidRPr="00DB4257" w14:paraId="07EA3440" w14:textId="77777777">
        <w:tc>
          <w:tcPr>
            <w:tcW w:w="1878" w:type="pct"/>
            <w:tcBorders>
              <w:top w:val="single" w:sz="4" w:space="0" w:color="auto"/>
              <w:left w:val="single" w:sz="4" w:space="0" w:color="auto"/>
              <w:bottom w:val="single" w:sz="4" w:space="0" w:color="auto"/>
              <w:right w:val="single" w:sz="4" w:space="0" w:color="auto"/>
            </w:tcBorders>
          </w:tcPr>
          <w:p w14:paraId="116058D0" w14:textId="77777777" w:rsidR="00600BF0" w:rsidRPr="00DB4257" w:rsidRDefault="00600BF0" w:rsidP="00DB4257">
            <w:pPr>
              <w:autoSpaceDE w:val="0"/>
              <w:autoSpaceDN w:val="0"/>
              <w:adjustRightInd w:val="0"/>
              <w:rPr>
                <w:rFonts w:asciiTheme="minorEastAsia" w:eastAsiaTheme="minorEastAsia" w:hAnsiTheme="minorEastAsia"/>
              </w:rPr>
            </w:pPr>
          </w:p>
        </w:tc>
        <w:tc>
          <w:tcPr>
            <w:tcW w:w="1422" w:type="pct"/>
            <w:tcBorders>
              <w:top w:val="single" w:sz="4" w:space="0" w:color="auto"/>
              <w:left w:val="single" w:sz="4" w:space="0" w:color="auto"/>
              <w:bottom w:val="single" w:sz="4" w:space="0" w:color="auto"/>
              <w:right w:val="single" w:sz="4" w:space="0" w:color="auto"/>
            </w:tcBorders>
          </w:tcPr>
          <w:p w14:paraId="383BDEE8"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6BE33EB9" w14:textId="77777777" w:rsidR="00600BF0" w:rsidRPr="00DB4257" w:rsidRDefault="00600BF0" w:rsidP="00DB4257">
            <w:pPr>
              <w:jc w:val="right"/>
              <w:rPr>
                <w:rFonts w:asciiTheme="minorEastAsia" w:eastAsiaTheme="minorEastAsia" w:hAnsiTheme="minorEastAsia"/>
              </w:rPr>
            </w:pPr>
          </w:p>
        </w:tc>
      </w:tr>
      <w:tr w:rsidR="00DB4257" w:rsidRPr="00DB4257" w14:paraId="7AB098D8" w14:textId="77777777">
        <w:tc>
          <w:tcPr>
            <w:tcW w:w="1878" w:type="pct"/>
            <w:tcBorders>
              <w:top w:val="single" w:sz="4" w:space="0" w:color="auto"/>
              <w:left w:val="single" w:sz="4" w:space="0" w:color="auto"/>
              <w:bottom w:val="single" w:sz="4" w:space="0" w:color="auto"/>
              <w:right w:val="single" w:sz="4" w:space="0" w:color="auto"/>
            </w:tcBorders>
          </w:tcPr>
          <w:p w14:paraId="3EE3243C" w14:textId="77777777" w:rsidR="00600BF0" w:rsidRPr="00DB4257" w:rsidRDefault="00600BF0" w:rsidP="00DB4257">
            <w:pPr>
              <w:autoSpaceDE w:val="0"/>
              <w:autoSpaceDN w:val="0"/>
              <w:adjustRightInd w:val="0"/>
              <w:rPr>
                <w:rFonts w:asciiTheme="minorEastAsia" w:eastAsiaTheme="minorEastAsia" w:hAnsiTheme="minorEastAsia"/>
              </w:rPr>
            </w:pPr>
          </w:p>
        </w:tc>
        <w:tc>
          <w:tcPr>
            <w:tcW w:w="1422" w:type="pct"/>
            <w:tcBorders>
              <w:top w:val="single" w:sz="4" w:space="0" w:color="auto"/>
              <w:left w:val="single" w:sz="4" w:space="0" w:color="auto"/>
              <w:bottom w:val="single" w:sz="4" w:space="0" w:color="auto"/>
              <w:right w:val="single" w:sz="4" w:space="0" w:color="auto"/>
            </w:tcBorders>
          </w:tcPr>
          <w:p w14:paraId="2AF1F959" w14:textId="77777777" w:rsidR="00600BF0" w:rsidRPr="00DB4257" w:rsidRDefault="00600BF0" w:rsidP="00DB4257">
            <w:pPr>
              <w:jc w:val="right"/>
              <w:rPr>
                <w:rFonts w:asciiTheme="minorEastAsia" w:eastAsiaTheme="minorEastAsia" w:hAnsiTheme="minorEastAsia"/>
              </w:rPr>
            </w:pPr>
          </w:p>
        </w:tc>
        <w:tc>
          <w:tcPr>
            <w:tcW w:w="1700" w:type="pct"/>
            <w:tcBorders>
              <w:top w:val="single" w:sz="4" w:space="0" w:color="auto"/>
              <w:left w:val="single" w:sz="4" w:space="0" w:color="auto"/>
              <w:bottom w:val="single" w:sz="4" w:space="0" w:color="auto"/>
              <w:right w:val="single" w:sz="4" w:space="0" w:color="auto"/>
            </w:tcBorders>
          </w:tcPr>
          <w:p w14:paraId="1FF7A639" w14:textId="77777777" w:rsidR="00600BF0" w:rsidRPr="00DB4257" w:rsidRDefault="00600BF0" w:rsidP="00DB4257">
            <w:pPr>
              <w:jc w:val="right"/>
              <w:rPr>
                <w:rFonts w:asciiTheme="minorEastAsia" w:eastAsiaTheme="minorEastAsia" w:hAnsiTheme="minorEastAsia"/>
              </w:rPr>
            </w:pPr>
          </w:p>
        </w:tc>
      </w:tr>
      <w:tr w:rsidR="00DB4257" w:rsidRPr="00DB4257" w14:paraId="26B24152" w14:textId="77777777" w:rsidTr="007212AD">
        <w:tc>
          <w:tcPr>
            <w:tcW w:w="1878" w:type="pct"/>
            <w:tcBorders>
              <w:top w:val="single" w:sz="4" w:space="0" w:color="auto"/>
              <w:left w:val="single" w:sz="4" w:space="0" w:color="auto"/>
              <w:bottom w:val="single" w:sz="4" w:space="0" w:color="auto"/>
              <w:right w:val="single" w:sz="4" w:space="0" w:color="auto"/>
            </w:tcBorders>
          </w:tcPr>
          <w:p w14:paraId="63E482E3" w14:textId="77777777" w:rsidR="00600BF0" w:rsidRPr="00DB4257" w:rsidRDefault="00000000" w:rsidP="00DB4257">
            <w:pPr>
              <w:autoSpaceDE w:val="0"/>
              <w:autoSpaceDN w:val="0"/>
              <w:adjustRightInd w:val="0"/>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合计</w:t>
            </w:r>
          </w:p>
        </w:tc>
        <w:tc>
          <w:tcPr>
            <w:tcW w:w="1422" w:type="pct"/>
            <w:tcBorders>
              <w:top w:val="single" w:sz="4" w:space="0" w:color="auto"/>
              <w:left w:val="single" w:sz="4" w:space="0" w:color="auto"/>
              <w:bottom w:val="single" w:sz="4" w:space="0" w:color="auto"/>
              <w:right w:val="single" w:sz="4" w:space="0" w:color="auto"/>
            </w:tcBorders>
            <w:vAlign w:val="center"/>
          </w:tcPr>
          <w:p w14:paraId="507E385F" w14:textId="19DCB5B8"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-18,402,409.64</w:t>
            </w:r>
          </w:p>
        </w:tc>
        <w:tc>
          <w:tcPr>
            <w:tcW w:w="1700" w:type="pct"/>
            <w:tcBorders>
              <w:top w:val="single" w:sz="4" w:space="0" w:color="auto"/>
              <w:left w:val="single" w:sz="4" w:space="0" w:color="auto"/>
              <w:bottom w:val="single" w:sz="4" w:space="0" w:color="auto"/>
              <w:right w:val="single" w:sz="4" w:space="0" w:color="auto"/>
            </w:tcBorders>
            <w:vAlign w:val="center"/>
          </w:tcPr>
          <w:p w14:paraId="154582A9" w14:textId="43340F30"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-15,307,507.45</w:t>
            </w:r>
          </w:p>
        </w:tc>
      </w:tr>
    </w:tbl>
    <w:p w14:paraId="1F80BBE9"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资产减值损失的说明"/>
        <w:tag w:val="_GBC_72181df9e6ac4b4492c9dfa445964871"/>
        <w:id w:val="744916083"/>
        <w:placeholder>
          <w:docPart w:val="GBC22222222222222222222222222222"/>
        </w:placeholder>
      </w:sdtPr>
      <w:sdtContent>
        <w:p w14:paraId="28B59A4F" w14:textId="2178CA86" w:rsidR="004E620F" w:rsidRDefault="00000000">
          <w:pPr>
            <w:rPr>
              <w:color w:val="000000" w:themeColor="text1"/>
            </w:rPr>
          </w:pPr>
          <w:r>
            <w:rPr>
              <w:rFonts w:hint="eastAsia"/>
              <w:color w:val="000000" w:themeColor="text1"/>
            </w:rPr>
            <w:t>无</w:t>
          </w:r>
        </w:p>
      </w:sdtContent>
    </w:sdt>
    <w:p w14:paraId="59ED992C" w14:textId="77777777" w:rsidR="004E620F" w:rsidRDefault="004E620F">
      <w:pPr>
        <w:rPr>
          <w:rFonts w:asciiTheme="minorHAnsi" w:eastAsiaTheme="minorEastAsia" w:hAnsiTheme="minorHAnsi"/>
          <w:color w:val="000000" w:themeColor="text1"/>
          <w:szCs w:val="22"/>
        </w:rPr>
      </w:pPr>
    </w:p>
    <w:bookmarkEnd w:id="377"/>
    <w:p w14:paraId="0B1A09F9" w14:textId="77777777" w:rsidR="004E620F" w:rsidRDefault="00000000">
      <w:pPr>
        <w:pStyle w:val="3"/>
        <w:numPr>
          <w:ilvl w:val="0"/>
          <w:numId w:val="62"/>
        </w:numPr>
        <w:rPr>
          <w:color w:val="000000" w:themeColor="text1"/>
          <w:szCs w:val="21"/>
        </w:rPr>
      </w:pPr>
      <w:r>
        <w:rPr>
          <w:color w:val="000000" w:themeColor="text1"/>
          <w:szCs w:val="21"/>
        </w:rPr>
        <w:t>资产处置收益</w:t>
      </w:r>
    </w:p>
    <w:sdt>
      <w:sdtPr>
        <w:rPr>
          <w:rFonts w:hint="eastAsia"/>
          <w:color w:val="000000" w:themeColor="text1"/>
        </w:rPr>
        <w:alias w:val="是否适用：资产处置收益[双击切换]"/>
        <w:tag w:val="_GBC_9e584d6f46c648d195946caa434a4619"/>
        <w:id w:val="-1649663374"/>
        <w:placeholder>
          <w:docPart w:val="GBC22222222222222222222222222222"/>
        </w:placeholder>
      </w:sdtPr>
      <w:sdtContent>
        <w:p w14:paraId="00FD58E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2480EF4" w14:textId="77777777" w:rsidR="004E620F" w:rsidRDefault="00000000">
      <w:pPr>
        <w:jc w:val="right"/>
        <w:rPr>
          <w:bCs w:val="0"/>
          <w:color w:val="000000" w:themeColor="text1"/>
        </w:rPr>
      </w:pPr>
      <w:r>
        <w:rPr>
          <w:color w:val="000000" w:themeColor="text1"/>
        </w:rPr>
        <w:t>单位：</w:t>
      </w:r>
      <w:sdt>
        <w:sdtPr>
          <w:rPr>
            <w:bCs w:val="0"/>
            <w:color w:val="000000" w:themeColor="text1"/>
          </w:rPr>
          <w:alias w:val="单位：资产处置收益明细"/>
          <w:tag w:val="_GBC_72dc168499e249b988d6753a6df1ce44"/>
          <w:id w:val="-85125992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bCs w:val="0"/>
              <w:color w:val="000000" w:themeColor="text1"/>
            </w:rPr>
            <w:t>元</w:t>
          </w:r>
        </w:sdtContent>
      </w:sdt>
      <w:r>
        <w:rPr>
          <w:color w:val="000000" w:themeColor="text1"/>
        </w:rPr>
        <w:t xml:space="preserve"> </w:t>
      </w:r>
      <w:r>
        <w:rPr>
          <w:color w:val="000000" w:themeColor="text1"/>
        </w:rPr>
        <w:t>币种：</w:t>
      </w:r>
      <w:sdt>
        <w:sdtPr>
          <w:rPr>
            <w:bCs w:val="0"/>
            <w:color w:val="000000" w:themeColor="text1"/>
          </w:rPr>
          <w:alias w:val="币种：资产处置收益明细"/>
          <w:tag w:val="_GBC_d68880ec5b074fdc8846b703ead631e2"/>
          <w:id w:val="16966624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val="0"/>
              <w:color w:val="000000" w:themeColor="text1"/>
            </w:rPr>
            <w:t>人民币</w:t>
          </w:r>
        </w:sdtContent>
      </w:sdt>
    </w:p>
    <w:tbl>
      <w:tblPr>
        <w:tblStyle w:val="g2"/>
        <w:tblW w:w="0" w:type="auto"/>
        <w:tblLook w:val="04A0" w:firstRow="1" w:lastRow="0" w:firstColumn="1" w:lastColumn="0" w:noHBand="0" w:noVBand="1"/>
      </w:tblPr>
      <w:tblGrid>
        <w:gridCol w:w="2923"/>
        <w:gridCol w:w="2943"/>
        <w:gridCol w:w="2957"/>
      </w:tblGrid>
      <w:tr w:rsidR="00DB4257" w:rsidRPr="00DB4257" w14:paraId="322555C6" w14:textId="77777777" w:rsidTr="00DB4257">
        <w:tc>
          <w:tcPr>
            <w:tcW w:w="2923" w:type="dxa"/>
          </w:tcPr>
          <w:sdt>
            <w:sdtPr>
              <w:rPr>
                <w:rFonts w:asciiTheme="minorEastAsia" w:eastAsiaTheme="minorEastAsia" w:hAnsiTheme="minorEastAsia"/>
              </w:rPr>
              <w:tag w:val="_PLD_5ae5d7d7d48342e7bc1da8d90a245459"/>
              <w:id w:val="-869762207"/>
            </w:sdtPr>
            <w:sdtContent>
              <w:p w14:paraId="544B6250" w14:textId="77777777" w:rsidR="00600BF0" w:rsidRPr="00DB4257" w:rsidRDefault="00000000" w:rsidP="000452D4">
                <w:pPr>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项目</w:t>
                </w:r>
              </w:p>
            </w:sdtContent>
          </w:sdt>
        </w:tc>
        <w:tc>
          <w:tcPr>
            <w:tcW w:w="2943" w:type="dxa"/>
          </w:tcPr>
          <w:sdt>
            <w:sdtPr>
              <w:rPr>
                <w:rFonts w:asciiTheme="minorEastAsia" w:eastAsiaTheme="minorEastAsia" w:hAnsiTheme="minorEastAsia"/>
              </w:rPr>
              <w:tag w:val="_PLD_879cf215b86c45c790218e646c831e7d"/>
              <w:id w:val="-1894884903"/>
            </w:sdtPr>
            <w:sdtContent>
              <w:p w14:paraId="6B076C7A" w14:textId="77777777" w:rsidR="00600BF0" w:rsidRPr="00DB4257" w:rsidRDefault="00000000" w:rsidP="000452D4">
                <w:pPr>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本期发生额</w:t>
                </w:r>
              </w:p>
            </w:sdtContent>
          </w:sdt>
        </w:tc>
        <w:tc>
          <w:tcPr>
            <w:tcW w:w="2957" w:type="dxa"/>
          </w:tcPr>
          <w:sdt>
            <w:sdtPr>
              <w:rPr>
                <w:rFonts w:asciiTheme="minorEastAsia" w:eastAsiaTheme="minorEastAsia" w:hAnsiTheme="minorEastAsia"/>
              </w:rPr>
              <w:tag w:val="_PLD_8860a002ccc44e14bf36aa3e10fb5d70"/>
              <w:id w:val="718096900"/>
            </w:sdtPr>
            <w:sdtContent>
              <w:p w14:paraId="16D98739" w14:textId="77777777" w:rsidR="00600BF0" w:rsidRPr="00DB4257" w:rsidRDefault="00000000" w:rsidP="000452D4">
                <w:pPr>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上期发生额</w:t>
                </w:r>
              </w:p>
            </w:sdtContent>
          </w:sdt>
        </w:tc>
      </w:tr>
      <w:tr w:rsidR="00DB4257" w:rsidRPr="00DB4257" w14:paraId="10244D10" w14:textId="77777777" w:rsidTr="00DB4257">
        <w:tc>
          <w:tcPr>
            <w:tcW w:w="2923" w:type="dxa"/>
          </w:tcPr>
          <w:p w14:paraId="5D584C05" w14:textId="77777777" w:rsidR="00600BF0" w:rsidRPr="00DB4257" w:rsidRDefault="00000000" w:rsidP="000452D4">
            <w:pPr>
              <w:rPr>
                <w:rFonts w:asciiTheme="minorEastAsia" w:eastAsiaTheme="minorEastAsia" w:hAnsiTheme="minorEastAsia"/>
              </w:rPr>
            </w:pPr>
            <w:r w:rsidRPr="00DB4257">
              <w:rPr>
                <w:rFonts w:asciiTheme="minorEastAsia" w:eastAsiaTheme="minorEastAsia" w:hAnsiTheme="minorEastAsia"/>
              </w:rPr>
              <w:t>非流动资产处置收益</w:t>
            </w:r>
          </w:p>
        </w:tc>
        <w:tc>
          <w:tcPr>
            <w:tcW w:w="2943" w:type="dxa"/>
          </w:tcPr>
          <w:p w14:paraId="1F693369" w14:textId="77777777" w:rsidR="00600BF0" w:rsidRPr="00DB4257" w:rsidRDefault="00000000" w:rsidP="000452D4">
            <w:pPr>
              <w:jc w:val="right"/>
              <w:rPr>
                <w:rFonts w:asciiTheme="minorEastAsia" w:eastAsiaTheme="minorEastAsia" w:hAnsiTheme="minorEastAsia"/>
              </w:rPr>
            </w:pPr>
            <w:r w:rsidRPr="00DB4257">
              <w:rPr>
                <w:rFonts w:asciiTheme="minorEastAsia" w:eastAsiaTheme="minorEastAsia" w:hAnsiTheme="minorEastAsia"/>
              </w:rPr>
              <w:t>6,584.07</w:t>
            </w:r>
          </w:p>
        </w:tc>
        <w:tc>
          <w:tcPr>
            <w:tcW w:w="2957" w:type="dxa"/>
          </w:tcPr>
          <w:p w14:paraId="21E60396" w14:textId="77777777" w:rsidR="00600BF0" w:rsidRPr="00DB4257" w:rsidRDefault="00000000" w:rsidP="000452D4">
            <w:pPr>
              <w:jc w:val="right"/>
              <w:rPr>
                <w:rFonts w:asciiTheme="minorEastAsia" w:eastAsiaTheme="minorEastAsia" w:hAnsiTheme="minorEastAsia"/>
              </w:rPr>
            </w:pPr>
            <w:r w:rsidRPr="00DB4257">
              <w:rPr>
                <w:rFonts w:asciiTheme="minorEastAsia" w:eastAsiaTheme="minorEastAsia" w:hAnsiTheme="minorEastAsia"/>
              </w:rPr>
              <w:t>1,472,831.23</w:t>
            </w:r>
          </w:p>
        </w:tc>
      </w:tr>
      <w:tr w:rsidR="00DB4257" w:rsidRPr="00DB4257" w14:paraId="7874568E" w14:textId="77777777" w:rsidTr="00DB4257">
        <w:tc>
          <w:tcPr>
            <w:tcW w:w="2923" w:type="dxa"/>
          </w:tcPr>
          <w:p w14:paraId="554A287E" w14:textId="77777777" w:rsidR="00600BF0" w:rsidRPr="00DB4257" w:rsidRDefault="00000000" w:rsidP="00DB4257">
            <w:pPr>
              <w:jc w:val="center"/>
              <w:rPr>
                <w:rFonts w:asciiTheme="minorEastAsia" w:eastAsiaTheme="minorEastAsia" w:hAnsiTheme="minorEastAsia"/>
                <w:color w:val="000000" w:themeColor="text1"/>
              </w:rPr>
            </w:pPr>
            <w:r w:rsidRPr="00DB4257">
              <w:rPr>
                <w:rFonts w:asciiTheme="minorEastAsia" w:eastAsiaTheme="minorEastAsia" w:hAnsiTheme="minorEastAsia" w:hint="eastAsia"/>
                <w:color w:val="000000" w:themeColor="text1"/>
              </w:rPr>
              <w:t>合计</w:t>
            </w:r>
          </w:p>
        </w:tc>
        <w:tc>
          <w:tcPr>
            <w:tcW w:w="2943" w:type="dxa"/>
            <w:vAlign w:val="center"/>
          </w:tcPr>
          <w:p w14:paraId="19005526" w14:textId="6BD0D6D0"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6,584.07</w:t>
            </w:r>
          </w:p>
        </w:tc>
        <w:tc>
          <w:tcPr>
            <w:tcW w:w="2957" w:type="dxa"/>
            <w:vAlign w:val="center"/>
          </w:tcPr>
          <w:p w14:paraId="3CCF5172" w14:textId="45CDDB9A" w:rsidR="00600BF0" w:rsidRPr="00DB4257" w:rsidRDefault="00000000" w:rsidP="00DB4257">
            <w:pPr>
              <w:jc w:val="right"/>
              <w:rPr>
                <w:rFonts w:asciiTheme="minorEastAsia" w:eastAsiaTheme="minorEastAsia" w:hAnsiTheme="minorEastAsia"/>
              </w:rPr>
            </w:pPr>
            <w:r w:rsidRPr="00DB4257">
              <w:rPr>
                <w:rFonts w:asciiTheme="minorEastAsia" w:eastAsiaTheme="minorEastAsia" w:hAnsiTheme="minorEastAsia"/>
              </w:rPr>
              <w:t>1,472,831.23</w:t>
            </w:r>
          </w:p>
        </w:tc>
      </w:tr>
    </w:tbl>
    <w:p w14:paraId="2229851E" w14:textId="77777777" w:rsidR="00600BF0" w:rsidRDefault="00600BF0"/>
    <w:p w14:paraId="02F17434" w14:textId="77777777" w:rsidR="004E620F" w:rsidRDefault="00000000">
      <w:pPr>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资产处置收益其他说明[双击切换]"/>
        <w:tag w:val="_GBC_15965d17bc0a4e6788b5c6faf8c51b58"/>
        <w:id w:val="-714265069"/>
        <w:placeholder>
          <w:docPart w:val="GBC22222222222222222222222222222"/>
        </w:placeholder>
      </w:sdtPr>
      <w:sdtContent>
        <w:p w14:paraId="1B30B98C" w14:textId="13A0AF40" w:rsidR="004E620F" w:rsidRDefault="00000000" w:rsidP="00DB425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74AFEAD" w14:textId="77777777" w:rsidR="004E620F" w:rsidRDefault="004E620F">
      <w:pPr>
        <w:rPr>
          <w:color w:val="000000" w:themeColor="text1"/>
        </w:rPr>
      </w:pPr>
    </w:p>
    <w:p w14:paraId="531900BC" w14:textId="77777777" w:rsidR="004E620F" w:rsidRDefault="00000000">
      <w:pPr>
        <w:pStyle w:val="3"/>
        <w:numPr>
          <w:ilvl w:val="0"/>
          <w:numId w:val="62"/>
        </w:numPr>
        <w:rPr>
          <w:color w:val="000000" w:themeColor="text1"/>
          <w:szCs w:val="21"/>
        </w:rPr>
      </w:pPr>
      <w:r>
        <w:rPr>
          <w:color w:val="000000" w:themeColor="text1"/>
          <w:szCs w:val="21"/>
        </w:rPr>
        <w:t>营业外收入</w:t>
      </w:r>
    </w:p>
    <w:sdt>
      <w:sdtPr>
        <w:rPr>
          <w:rFonts w:cstheme="minorBidi" w:hint="eastAsia"/>
          <w:bCs w:val="0"/>
          <w:color w:val="000000" w:themeColor="text1"/>
          <w:szCs w:val="22"/>
        </w:rPr>
        <w:alias w:val="是否适用：营业外收入情况 [双击切换]"/>
        <w:tag w:val="_GBC_b6e9df1124844122abb2dde58392c605"/>
        <w:id w:val="-848562960"/>
        <w:lock w:val="contentLocked"/>
        <w:placeholder>
          <w:docPart w:val="GBC22222222222222222222222222222"/>
        </w:placeholder>
      </w:sdtPr>
      <w:sdtContent>
        <w:p w14:paraId="013E1234" w14:textId="77777777" w:rsidR="004E620F" w:rsidRDefault="00000000">
          <w:pPr>
            <w:rPr>
              <w:rFonts w:cstheme="minorBidi"/>
              <w:bCs w:val="0"/>
              <w:color w:val="000000" w:themeColor="text1"/>
              <w:szCs w:val="22"/>
            </w:rPr>
          </w:pP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w:instrText>
          </w:r>
          <w:r>
            <w:rPr>
              <w:rFonts w:ascii="宋体" w:hAnsi="宋体" w:cstheme="minorBidi" w:hint="eastAsia"/>
              <w:color w:val="000000" w:themeColor="text1"/>
              <w:szCs w:val="22"/>
            </w:rPr>
            <w:instrText>MACROBUTTON  SnrToggleCheckbox √适用</w:instrText>
          </w:r>
          <w:r>
            <w:rPr>
              <w:rFonts w:ascii="宋体" w:hAnsi="宋体" w:cstheme="minorBidi"/>
              <w:color w:val="000000" w:themeColor="text1"/>
              <w:szCs w:val="22"/>
            </w:rPr>
            <w:instrText xml:space="preserve"> </w:instrText>
          </w:r>
          <w:r>
            <w:rPr>
              <w:rFonts w:ascii="宋体" w:hAnsi="宋体" w:cstheme="minorBidi"/>
              <w:bCs w:val="0"/>
              <w:color w:val="000000" w:themeColor="text1"/>
              <w:szCs w:val="22"/>
            </w:rPr>
            <w:fldChar w:fldCharType="end"/>
          </w:r>
          <w:r>
            <w:rPr>
              <w:rFonts w:ascii="宋体" w:hAnsi="宋体" w:cstheme="minorBidi"/>
              <w:bCs w:val="0"/>
              <w:color w:val="000000" w:themeColor="text1"/>
              <w:szCs w:val="22"/>
            </w:rPr>
            <w:fldChar w:fldCharType="begin"/>
          </w:r>
          <w:r>
            <w:rPr>
              <w:rFonts w:ascii="宋体" w:hAnsi="宋体" w:cstheme="minorBidi"/>
              <w:color w:val="000000" w:themeColor="text1"/>
              <w:szCs w:val="22"/>
            </w:rPr>
            <w:instrText xml:space="preserve"> MACROBUTTON  SnrToggleCheckbox □不适用 </w:instrText>
          </w:r>
          <w:r>
            <w:rPr>
              <w:rFonts w:ascii="宋体" w:hAnsi="宋体" w:cstheme="minorBidi"/>
              <w:bCs w:val="0"/>
              <w:color w:val="000000" w:themeColor="text1"/>
              <w:szCs w:val="22"/>
            </w:rPr>
            <w:fldChar w:fldCharType="end"/>
          </w:r>
        </w:p>
      </w:sdtContent>
    </w:sdt>
    <w:p w14:paraId="454D099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营业外收入"/>
          <w:tag w:val="_GBC_dd93a692e0c045038f9ddf46f86e7289"/>
          <w:id w:val="4640906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营业外收入"/>
          <w:tag w:val="_GBC_598cac7504eb4ef39ddc19fb969bdd53"/>
          <w:id w:val="-19789015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2248"/>
        <w:gridCol w:w="2257"/>
        <w:gridCol w:w="2259"/>
      </w:tblGrid>
      <w:tr w:rsidR="00A55B69" w:rsidRPr="00A55B69" w14:paraId="337E44F9" w14:textId="77777777" w:rsidTr="007E00FA">
        <w:sdt>
          <w:sdtPr>
            <w:rPr>
              <w:rFonts w:asciiTheme="minorEastAsia" w:eastAsiaTheme="minorEastAsia" w:hAnsiTheme="minorEastAsia"/>
            </w:rPr>
            <w:tag w:val="_PLD_d649e0d07dd047a497e69591bf3e322c"/>
            <w:id w:val="-57633544"/>
          </w:sdtPr>
          <w:sdtContent>
            <w:tc>
              <w:tcPr>
                <w:tcW w:w="1167" w:type="pct"/>
                <w:tcBorders>
                  <w:top w:val="single" w:sz="4" w:space="0" w:color="auto"/>
                  <w:left w:val="single" w:sz="4" w:space="0" w:color="auto"/>
                  <w:bottom w:val="single" w:sz="4" w:space="0" w:color="auto"/>
                  <w:right w:val="single" w:sz="4" w:space="0" w:color="auto"/>
                </w:tcBorders>
                <w:vAlign w:val="center"/>
              </w:tcPr>
              <w:p w14:paraId="4D90F6C6" w14:textId="77777777" w:rsidR="00600BF0" w:rsidRPr="00A55B69" w:rsidRDefault="00000000" w:rsidP="007E00FA">
                <w:pPr>
                  <w:autoSpaceDE w:val="0"/>
                  <w:autoSpaceDN w:val="0"/>
                  <w:adjustRightInd w:val="0"/>
                  <w:jc w:val="center"/>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eabf358cb2c947a9b4e7bacb394074db"/>
            <w:id w:val="1155719622"/>
          </w:sdtPr>
          <w:sdtContent>
            <w:tc>
              <w:tcPr>
                <w:tcW w:w="1274" w:type="pct"/>
                <w:tcBorders>
                  <w:top w:val="single" w:sz="4" w:space="0" w:color="auto"/>
                  <w:left w:val="single" w:sz="4" w:space="0" w:color="auto"/>
                  <w:bottom w:val="single" w:sz="4" w:space="0" w:color="auto"/>
                  <w:right w:val="single" w:sz="4" w:space="0" w:color="auto"/>
                </w:tcBorders>
                <w:vAlign w:val="center"/>
              </w:tcPr>
              <w:p w14:paraId="4D57DFCC" w14:textId="77777777" w:rsidR="00600BF0" w:rsidRPr="00A55B69" w:rsidRDefault="00000000" w:rsidP="007E00FA">
                <w:pPr>
                  <w:autoSpaceDE w:val="0"/>
                  <w:autoSpaceDN w:val="0"/>
                  <w:adjustRightInd w:val="0"/>
                  <w:jc w:val="center"/>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0469d808d7334ff0ab3460273b0c8f8f"/>
            <w:id w:val="-1017838940"/>
          </w:sdtPr>
          <w:sdtContent>
            <w:tc>
              <w:tcPr>
                <w:tcW w:w="1279" w:type="pct"/>
                <w:tcBorders>
                  <w:top w:val="single" w:sz="4" w:space="0" w:color="auto"/>
                  <w:left w:val="single" w:sz="4" w:space="0" w:color="auto"/>
                  <w:bottom w:val="single" w:sz="4" w:space="0" w:color="auto"/>
                  <w:right w:val="single" w:sz="4" w:space="0" w:color="auto"/>
                </w:tcBorders>
                <w:vAlign w:val="center"/>
              </w:tcPr>
              <w:p w14:paraId="3F31808F" w14:textId="77777777" w:rsidR="00600BF0" w:rsidRPr="00A55B69" w:rsidRDefault="00000000" w:rsidP="007E00FA">
                <w:pPr>
                  <w:autoSpaceDE w:val="0"/>
                  <w:autoSpaceDN w:val="0"/>
                  <w:adjustRightInd w:val="0"/>
                  <w:jc w:val="center"/>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上期发生额</w:t>
                </w:r>
              </w:p>
            </w:tc>
          </w:sdtContent>
        </w:sdt>
        <w:sdt>
          <w:sdtPr>
            <w:rPr>
              <w:rFonts w:asciiTheme="minorEastAsia" w:eastAsiaTheme="minorEastAsia" w:hAnsiTheme="minorEastAsia"/>
            </w:rPr>
            <w:tag w:val="_PLD_121bda757dda46918753fabf9329298f"/>
            <w:id w:val="-1762288428"/>
          </w:sdtPr>
          <w:sdtContent>
            <w:tc>
              <w:tcPr>
                <w:tcW w:w="1280" w:type="pct"/>
                <w:tcBorders>
                  <w:top w:val="single" w:sz="4" w:space="0" w:color="auto"/>
                  <w:left w:val="single" w:sz="4" w:space="0" w:color="auto"/>
                  <w:bottom w:val="single" w:sz="4" w:space="0" w:color="auto"/>
                  <w:right w:val="single" w:sz="4" w:space="0" w:color="auto"/>
                </w:tcBorders>
                <w:vAlign w:val="center"/>
              </w:tcPr>
              <w:p w14:paraId="691DB38E" w14:textId="77777777" w:rsidR="00600BF0" w:rsidRPr="00A55B69" w:rsidRDefault="00000000" w:rsidP="007E00FA">
                <w:pPr>
                  <w:autoSpaceDE w:val="0"/>
                  <w:autoSpaceDN w:val="0"/>
                  <w:adjustRightInd w:val="0"/>
                  <w:jc w:val="center"/>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计入当期非经常性损益的金额</w:t>
                </w:r>
              </w:p>
            </w:tc>
          </w:sdtContent>
        </w:sdt>
      </w:tr>
      <w:tr w:rsidR="00A55B69" w:rsidRPr="00A55B69" w14:paraId="161F0146" w14:textId="77777777" w:rsidTr="007E00FA">
        <w:tc>
          <w:tcPr>
            <w:tcW w:w="1167" w:type="pct"/>
            <w:tcBorders>
              <w:top w:val="single" w:sz="4" w:space="0" w:color="auto"/>
              <w:left w:val="single" w:sz="4" w:space="0" w:color="auto"/>
              <w:bottom w:val="single" w:sz="4" w:space="0" w:color="auto"/>
              <w:right w:val="single" w:sz="4" w:space="0" w:color="auto"/>
            </w:tcBorders>
          </w:tcPr>
          <w:p w14:paraId="0E28DE00" w14:textId="77777777" w:rsidR="00600BF0" w:rsidRPr="00A55B69" w:rsidRDefault="00000000" w:rsidP="007E00FA">
            <w:pPr>
              <w:autoSpaceDE w:val="0"/>
              <w:autoSpaceDN w:val="0"/>
              <w:adjustRightInd w:val="0"/>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非流动资产处置利得合计</w:t>
            </w:r>
          </w:p>
        </w:tc>
        <w:tc>
          <w:tcPr>
            <w:tcW w:w="1274" w:type="pct"/>
            <w:tcBorders>
              <w:top w:val="single" w:sz="4" w:space="0" w:color="auto"/>
              <w:left w:val="single" w:sz="4" w:space="0" w:color="auto"/>
              <w:bottom w:val="single" w:sz="4" w:space="0" w:color="auto"/>
              <w:right w:val="single" w:sz="4" w:space="0" w:color="auto"/>
            </w:tcBorders>
            <w:vAlign w:val="center"/>
          </w:tcPr>
          <w:p w14:paraId="50D95BCC" w14:textId="77777777" w:rsidR="00600BF0" w:rsidRPr="00A55B69" w:rsidRDefault="00600BF0" w:rsidP="007E00FA">
            <w:pPr>
              <w:jc w:val="right"/>
              <w:rPr>
                <w:rFonts w:asciiTheme="minorEastAsia" w:eastAsiaTheme="minorEastAsia" w:hAnsiTheme="minorEastAsia"/>
              </w:rPr>
            </w:pPr>
          </w:p>
        </w:tc>
        <w:tc>
          <w:tcPr>
            <w:tcW w:w="1279" w:type="pct"/>
            <w:tcBorders>
              <w:top w:val="single" w:sz="4" w:space="0" w:color="auto"/>
              <w:left w:val="single" w:sz="4" w:space="0" w:color="auto"/>
              <w:bottom w:val="single" w:sz="4" w:space="0" w:color="auto"/>
              <w:right w:val="single" w:sz="4" w:space="0" w:color="auto"/>
            </w:tcBorders>
            <w:vAlign w:val="center"/>
          </w:tcPr>
          <w:p w14:paraId="3DA38AFC"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23,050.84</w:t>
            </w:r>
          </w:p>
        </w:tc>
        <w:tc>
          <w:tcPr>
            <w:tcW w:w="1280" w:type="pct"/>
            <w:tcBorders>
              <w:top w:val="single" w:sz="4" w:space="0" w:color="auto"/>
              <w:left w:val="single" w:sz="4" w:space="0" w:color="auto"/>
              <w:bottom w:val="single" w:sz="4" w:space="0" w:color="auto"/>
              <w:right w:val="single" w:sz="4" w:space="0" w:color="auto"/>
            </w:tcBorders>
            <w:vAlign w:val="center"/>
          </w:tcPr>
          <w:p w14:paraId="4617B246" w14:textId="77777777" w:rsidR="00600BF0" w:rsidRPr="00A55B69" w:rsidRDefault="00600BF0" w:rsidP="007E00FA">
            <w:pPr>
              <w:autoSpaceDE w:val="0"/>
              <w:autoSpaceDN w:val="0"/>
              <w:adjustRightInd w:val="0"/>
              <w:jc w:val="right"/>
              <w:rPr>
                <w:rFonts w:asciiTheme="minorEastAsia" w:eastAsiaTheme="minorEastAsia" w:hAnsiTheme="minorEastAsia"/>
              </w:rPr>
            </w:pPr>
          </w:p>
        </w:tc>
      </w:tr>
      <w:tr w:rsidR="00A55B69" w:rsidRPr="00A55B69" w14:paraId="7EE4CDE1" w14:textId="77777777" w:rsidTr="007E00FA">
        <w:tc>
          <w:tcPr>
            <w:tcW w:w="1167" w:type="pct"/>
            <w:tcBorders>
              <w:top w:val="single" w:sz="4" w:space="0" w:color="auto"/>
              <w:left w:val="single" w:sz="4" w:space="0" w:color="auto"/>
              <w:bottom w:val="single" w:sz="4" w:space="0" w:color="auto"/>
              <w:right w:val="single" w:sz="4" w:space="0" w:color="auto"/>
            </w:tcBorders>
          </w:tcPr>
          <w:p w14:paraId="3E8085BD" w14:textId="77777777" w:rsidR="00600BF0" w:rsidRPr="00A55B69" w:rsidRDefault="00000000" w:rsidP="007E00FA">
            <w:pPr>
              <w:autoSpaceDE w:val="0"/>
              <w:autoSpaceDN w:val="0"/>
              <w:adjustRightInd w:val="0"/>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其中：固定资产处置利得</w:t>
            </w:r>
          </w:p>
        </w:tc>
        <w:tc>
          <w:tcPr>
            <w:tcW w:w="1274" w:type="pct"/>
            <w:tcBorders>
              <w:top w:val="single" w:sz="4" w:space="0" w:color="auto"/>
              <w:left w:val="single" w:sz="4" w:space="0" w:color="auto"/>
              <w:bottom w:val="single" w:sz="4" w:space="0" w:color="auto"/>
              <w:right w:val="single" w:sz="4" w:space="0" w:color="auto"/>
            </w:tcBorders>
            <w:vAlign w:val="center"/>
          </w:tcPr>
          <w:p w14:paraId="63977D0C" w14:textId="77777777" w:rsidR="00600BF0" w:rsidRPr="00A55B69" w:rsidRDefault="00600BF0" w:rsidP="007E00FA">
            <w:pPr>
              <w:jc w:val="right"/>
              <w:rPr>
                <w:rFonts w:asciiTheme="minorEastAsia" w:eastAsiaTheme="minorEastAsia" w:hAnsiTheme="minorEastAsia"/>
              </w:rPr>
            </w:pPr>
          </w:p>
        </w:tc>
        <w:tc>
          <w:tcPr>
            <w:tcW w:w="1279" w:type="pct"/>
            <w:tcBorders>
              <w:top w:val="single" w:sz="4" w:space="0" w:color="auto"/>
              <w:left w:val="single" w:sz="4" w:space="0" w:color="auto"/>
              <w:bottom w:val="single" w:sz="4" w:space="0" w:color="auto"/>
              <w:right w:val="single" w:sz="4" w:space="0" w:color="auto"/>
            </w:tcBorders>
            <w:vAlign w:val="center"/>
          </w:tcPr>
          <w:p w14:paraId="45A529F3"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23,050.84</w:t>
            </w:r>
          </w:p>
        </w:tc>
        <w:tc>
          <w:tcPr>
            <w:tcW w:w="1280" w:type="pct"/>
            <w:tcBorders>
              <w:top w:val="single" w:sz="4" w:space="0" w:color="auto"/>
              <w:left w:val="single" w:sz="4" w:space="0" w:color="auto"/>
              <w:bottom w:val="single" w:sz="4" w:space="0" w:color="auto"/>
              <w:right w:val="single" w:sz="4" w:space="0" w:color="auto"/>
            </w:tcBorders>
            <w:vAlign w:val="center"/>
          </w:tcPr>
          <w:p w14:paraId="6C471B07" w14:textId="77777777" w:rsidR="00600BF0" w:rsidRPr="00A55B69" w:rsidRDefault="00600BF0" w:rsidP="007E00FA">
            <w:pPr>
              <w:autoSpaceDE w:val="0"/>
              <w:autoSpaceDN w:val="0"/>
              <w:adjustRightInd w:val="0"/>
              <w:jc w:val="right"/>
              <w:rPr>
                <w:rFonts w:asciiTheme="minorEastAsia" w:eastAsiaTheme="minorEastAsia" w:hAnsiTheme="minorEastAsia"/>
              </w:rPr>
            </w:pPr>
          </w:p>
        </w:tc>
      </w:tr>
      <w:tr w:rsidR="00A55B69" w:rsidRPr="00A55B69" w14:paraId="021B0DD3" w14:textId="77777777" w:rsidTr="007E00FA">
        <w:tc>
          <w:tcPr>
            <w:tcW w:w="1167" w:type="pct"/>
            <w:tcBorders>
              <w:top w:val="single" w:sz="4" w:space="0" w:color="auto"/>
              <w:left w:val="single" w:sz="4" w:space="0" w:color="auto"/>
              <w:bottom w:val="single" w:sz="4" w:space="0" w:color="auto"/>
              <w:right w:val="single" w:sz="4" w:space="0" w:color="auto"/>
            </w:tcBorders>
          </w:tcPr>
          <w:p w14:paraId="2ABB3823" w14:textId="77777777" w:rsidR="00600BF0" w:rsidRPr="00A55B69" w:rsidRDefault="00000000" w:rsidP="007E00FA">
            <w:pPr>
              <w:autoSpaceDE w:val="0"/>
              <w:autoSpaceDN w:val="0"/>
              <w:adjustRightInd w:val="0"/>
              <w:ind w:firstLineChars="300" w:firstLine="630"/>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lastRenderedPageBreak/>
              <w:t>无形资产处置利得</w:t>
            </w:r>
          </w:p>
        </w:tc>
        <w:tc>
          <w:tcPr>
            <w:tcW w:w="1274" w:type="pct"/>
            <w:tcBorders>
              <w:top w:val="single" w:sz="4" w:space="0" w:color="auto"/>
              <w:left w:val="single" w:sz="4" w:space="0" w:color="auto"/>
              <w:bottom w:val="single" w:sz="4" w:space="0" w:color="auto"/>
              <w:right w:val="single" w:sz="4" w:space="0" w:color="auto"/>
            </w:tcBorders>
          </w:tcPr>
          <w:p w14:paraId="6B6552E1" w14:textId="77777777" w:rsidR="00600BF0" w:rsidRPr="00A55B69" w:rsidRDefault="00600BF0" w:rsidP="007E00FA">
            <w:pPr>
              <w:jc w:val="right"/>
              <w:rPr>
                <w:rFonts w:asciiTheme="minorEastAsia" w:eastAsiaTheme="minorEastAsia" w:hAnsiTheme="minorEastAsia"/>
              </w:rPr>
            </w:pPr>
          </w:p>
        </w:tc>
        <w:tc>
          <w:tcPr>
            <w:tcW w:w="1279" w:type="pct"/>
            <w:tcBorders>
              <w:top w:val="single" w:sz="4" w:space="0" w:color="auto"/>
              <w:left w:val="single" w:sz="4" w:space="0" w:color="auto"/>
              <w:bottom w:val="single" w:sz="4" w:space="0" w:color="auto"/>
              <w:right w:val="single" w:sz="4" w:space="0" w:color="auto"/>
            </w:tcBorders>
          </w:tcPr>
          <w:p w14:paraId="29297C79" w14:textId="77777777" w:rsidR="00600BF0" w:rsidRPr="00A55B69" w:rsidRDefault="00600BF0" w:rsidP="007E00FA">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3798F5D0" w14:textId="77777777" w:rsidR="00600BF0" w:rsidRPr="00A55B69" w:rsidRDefault="00600BF0" w:rsidP="007E00FA">
            <w:pPr>
              <w:autoSpaceDE w:val="0"/>
              <w:autoSpaceDN w:val="0"/>
              <w:adjustRightInd w:val="0"/>
              <w:jc w:val="right"/>
              <w:rPr>
                <w:rFonts w:asciiTheme="minorEastAsia" w:eastAsiaTheme="minorEastAsia" w:hAnsiTheme="minorEastAsia"/>
              </w:rPr>
            </w:pPr>
          </w:p>
        </w:tc>
      </w:tr>
      <w:tr w:rsidR="00A55B69" w:rsidRPr="00A55B69" w14:paraId="68136287" w14:textId="77777777" w:rsidTr="007E00FA">
        <w:tc>
          <w:tcPr>
            <w:tcW w:w="1167" w:type="pct"/>
            <w:tcBorders>
              <w:top w:val="single" w:sz="4" w:space="0" w:color="auto"/>
              <w:left w:val="single" w:sz="4" w:space="0" w:color="auto"/>
              <w:bottom w:val="single" w:sz="4" w:space="0" w:color="auto"/>
              <w:right w:val="single" w:sz="4" w:space="0" w:color="auto"/>
            </w:tcBorders>
          </w:tcPr>
          <w:p w14:paraId="62EE0249" w14:textId="77777777" w:rsidR="00600BF0" w:rsidRPr="00A55B69" w:rsidRDefault="00000000" w:rsidP="007E00FA">
            <w:pPr>
              <w:autoSpaceDE w:val="0"/>
              <w:autoSpaceDN w:val="0"/>
              <w:adjustRightInd w:val="0"/>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债务重组利得</w:t>
            </w:r>
          </w:p>
        </w:tc>
        <w:tc>
          <w:tcPr>
            <w:tcW w:w="1274" w:type="pct"/>
            <w:tcBorders>
              <w:top w:val="single" w:sz="4" w:space="0" w:color="auto"/>
              <w:left w:val="single" w:sz="4" w:space="0" w:color="auto"/>
              <w:bottom w:val="single" w:sz="4" w:space="0" w:color="auto"/>
              <w:right w:val="single" w:sz="4" w:space="0" w:color="auto"/>
            </w:tcBorders>
          </w:tcPr>
          <w:p w14:paraId="5FDA91EC" w14:textId="77777777" w:rsidR="00600BF0" w:rsidRPr="00A55B69" w:rsidRDefault="00600BF0" w:rsidP="007E00FA">
            <w:pPr>
              <w:jc w:val="right"/>
              <w:rPr>
                <w:rFonts w:asciiTheme="minorEastAsia" w:eastAsiaTheme="minorEastAsia" w:hAnsiTheme="minorEastAsia"/>
              </w:rPr>
            </w:pPr>
          </w:p>
        </w:tc>
        <w:tc>
          <w:tcPr>
            <w:tcW w:w="1279" w:type="pct"/>
            <w:tcBorders>
              <w:top w:val="single" w:sz="4" w:space="0" w:color="auto"/>
              <w:left w:val="single" w:sz="4" w:space="0" w:color="auto"/>
              <w:bottom w:val="single" w:sz="4" w:space="0" w:color="auto"/>
              <w:right w:val="single" w:sz="4" w:space="0" w:color="auto"/>
            </w:tcBorders>
          </w:tcPr>
          <w:p w14:paraId="5F1CEEB0" w14:textId="77777777" w:rsidR="00600BF0" w:rsidRPr="00A55B69" w:rsidRDefault="00600BF0" w:rsidP="007E00FA">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73FDBB9D" w14:textId="77777777" w:rsidR="00600BF0" w:rsidRPr="00A55B69" w:rsidRDefault="00600BF0" w:rsidP="007E00FA">
            <w:pPr>
              <w:autoSpaceDE w:val="0"/>
              <w:autoSpaceDN w:val="0"/>
              <w:adjustRightInd w:val="0"/>
              <w:jc w:val="right"/>
              <w:rPr>
                <w:rFonts w:asciiTheme="minorEastAsia" w:eastAsiaTheme="minorEastAsia" w:hAnsiTheme="minorEastAsia"/>
              </w:rPr>
            </w:pPr>
          </w:p>
        </w:tc>
      </w:tr>
      <w:tr w:rsidR="00A55B69" w:rsidRPr="00A55B69" w14:paraId="7B9C7B14" w14:textId="77777777" w:rsidTr="007E00FA">
        <w:tc>
          <w:tcPr>
            <w:tcW w:w="1167" w:type="pct"/>
            <w:tcBorders>
              <w:top w:val="single" w:sz="4" w:space="0" w:color="auto"/>
              <w:left w:val="single" w:sz="4" w:space="0" w:color="auto"/>
              <w:bottom w:val="single" w:sz="4" w:space="0" w:color="auto"/>
              <w:right w:val="single" w:sz="4" w:space="0" w:color="auto"/>
            </w:tcBorders>
          </w:tcPr>
          <w:p w14:paraId="4AB7D5D8" w14:textId="77777777" w:rsidR="00600BF0" w:rsidRPr="00A55B69" w:rsidRDefault="00000000" w:rsidP="007E00FA">
            <w:pPr>
              <w:autoSpaceDE w:val="0"/>
              <w:autoSpaceDN w:val="0"/>
              <w:adjustRightInd w:val="0"/>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非货币性资产交换利得</w:t>
            </w:r>
          </w:p>
        </w:tc>
        <w:tc>
          <w:tcPr>
            <w:tcW w:w="1274" w:type="pct"/>
            <w:tcBorders>
              <w:top w:val="single" w:sz="4" w:space="0" w:color="auto"/>
              <w:left w:val="single" w:sz="4" w:space="0" w:color="auto"/>
              <w:bottom w:val="single" w:sz="4" w:space="0" w:color="auto"/>
              <w:right w:val="single" w:sz="4" w:space="0" w:color="auto"/>
            </w:tcBorders>
          </w:tcPr>
          <w:p w14:paraId="0993A287" w14:textId="77777777" w:rsidR="00600BF0" w:rsidRPr="00A55B69" w:rsidRDefault="00600BF0" w:rsidP="007E00FA">
            <w:pPr>
              <w:jc w:val="right"/>
              <w:rPr>
                <w:rFonts w:asciiTheme="minorEastAsia" w:eastAsiaTheme="minorEastAsia" w:hAnsiTheme="minorEastAsia"/>
              </w:rPr>
            </w:pPr>
          </w:p>
        </w:tc>
        <w:tc>
          <w:tcPr>
            <w:tcW w:w="1279" w:type="pct"/>
            <w:tcBorders>
              <w:top w:val="single" w:sz="4" w:space="0" w:color="auto"/>
              <w:left w:val="single" w:sz="4" w:space="0" w:color="auto"/>
              <w:bottom w:val="single" w:sz="4" w:space="0" w:color="auto"/>
              <w:right w:val="single" w:sz="4" w:space="0" w:color="auto"/>
            </w:tcBorders>
          </w:tcPr>
          <w:p w14:paraId="7FCECD76" w14:textId="77777777" w:rsidR="00600BF0" w:rsidRPr="00A55B69" w:rsidRDefault="00600BF0" w:rsidP="007E00FA">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3BAD1F74" w14:textId="77777777" w:rsidR="00600BF0" w:rsidRPr="00A55B69" w:rsidRDefault="00600BF0" w:rsidP="007E00FA">
            <w:pPr>
              <w:autoSpaceDE w:val="0"/>
              <w:autoSpaceDN w:val="0"/>
              <w:adjustRightInd w:val="0"/>
              <w:jc w:val="right"/>
              <w:rPr>
                <w:rFonts w:asciiTheme="minorEastAsia" w:eastAsiaTheme="minorEastAsia" w:hAnsiTheme="minorEastAsia"/>
              </w:rPr>
            </w:pPr>
          </w:p>
        </w:tc>
      </w:tr>
      <w:tr w:rsidR="00A55B69" w:rsidRPr="00A55B69" w14:paraId="15EAE0A6" w14:textId="77777777" w:rsidTr="007E00FA">
        <w:tc>
          <w:tcPr>
            <w:tcW w:w="1167" w:type="pct"/>
            <w:tcBorders>
              <w:top w:val="single" w:sz="4" w:space="0" w:color="auto"/>
              <w:left w:val="single" w:sz="4" w:space="0" w:color="auto"/>
              <w:bottom w:val="single" w:sz="4" w:space="0" w:color="auto"/>
              <w:right w:val="single" w:sz="4" w:space="0" w:color="auto"/>
            </w:tcBorders>
          </w:tcPr>
          <w:p w14:paraId="3D2ABB95" w14:textId="77777777" w:rsidR="00600BF0" w:rsidRPr="00A55B69" w:rsidRDefault="00000000" w:rsidP="007E00FA">
            <w:pPr>
              <w:autoSpaceDE w:val="0"/>
              <w:autoSpaceDN w:val="0"/>
              <w:adjustRightInd w:val="0"/>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接受捐赠</w:t>
            </w:r>
          </w:p>
        </w:tc>
        <w:tc>
          <w:tcPr>
            <w:tcW w:w="1274" w:type="pct"/>
            <w:tcBorders>
              <w:top w:val="single" w:sz="4" w:space="0" w:color="auto"/>
              <w:left w:val="single" w:sz="4" w:space="0" w:color="auto"/>
              <w:bottom w:val="single" w:sz="4" w:space="0" w:color="auto"/>
              <w:right w:val="single" w:sz="4" w:space="0" w:color="auto"/>
            </w:tcBorders>
          </w:tcPr>
          <w:p w14:paraId="2B6B0CC9" w14:textId="77777777" w:rsidR="00600BF0" w:rsidRPr="00A55B69" w:rsidRDefault="00600BF0" w:rsidP="007E00FA">
            <w:pPr>
              <w:jc w:val="right"/>
              <w:rPr>
                <w:rFonts w:asciiTheme="minorEastAsia" w:eastAsiaTheme="minorEastAsia" w:hAnsiTheme="minorEastAsia"/>
              </w:rPr>
            </w:pPr>
          </w:p>
        </w:tc>
        <w:tc>
          <w:tcPr>
            <w:tcW w:w="1279" w:type="pct"/>
            <w:tcBorders>
              <w:top w:val="single" w:sz="4" w:space="0" w:color="auto"/>
              <w:left w:val="single" w:sz="4" w:space="0" w:color="auto"/>
              <w:bottom w:val="single" w:sz="4" w:space="0" w:color="auto"/>
              <w:right w:val="single" w:sz="4" w:space="0" w:color="auto"/>
            </w:tcBorders>
          </w:tcPr>
          <w:p w14:paraId="44D643B3" w14:textId="77777777" w:rsidR="00600BF0" w:rsidRPr="00A55B69" w:rsidRDefault="00600BF0" w:rsidP="007E00FA">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6AF00B35" w14:textId="77777777" w:rsidR="00600BF0" w:rsidRPr="00A55B69" w:rsidRDefault="00600BF0" w:rsidP="007E00FA">
            <w:pPr>
              <w:autoSpaceDE w:val="0"/>
              <w:autoSpaceDN w:val="0"/>
              <w:adjustRightInd w:val="0"/>
              <w:jc w:val="right"/>
              <w:rPr>
                <w:rFonts w:asciiTheme="minorEastAsia" w:eastAsiaTheme="minorEastAsia" w:hAnsiTheme="minorEastAsia"/>
              </w:rPr>
            </w:pPr>
          </w:p>
        </w:tc>
      </w:tr>
      <w:tr w:rsidR="00A55B69" w:rsidRPr="00A55B69" w14:paraId="053C2BD9" w14:textId="77777777" w:rsidTr="007E00FA">
        <w:tc>
          <w:tcPr>
            <w:tcW w:w="1167" w:type="pct"/>
            <w:tcBorders>
              <w:top w:val="single" w:sz="4" w:space="0" w:color="auto"/>
              <w:left w:val="single" w:sz="4" w:space="0" w:color="auto"/>
              <w:bottom w:val="single" w:sz="4" w:space="0" w:color="auto"/>
              <w:right w:val="single" w:sz="4" w:space="0" w:color="auto"/>
            </w:tcBorders>
          </w:tcPr>
          <w:p w14:paraId="6EB90576" w14:textId="77777777" w:rsidR="00600BF0" w:rsidRPr="00A55B69" w:rsidRDefault="00000000" w:rsidP="007E00FA">
            <w:pPr>
              <w:ind w:right="6"/>
              <w:rPr>
                <w:rFonts w:asciiTheme="minorEastAsia" w:eastAsiaTheme="minorEastAsia" w:hAnsiTheme="minorEastAsia"/>
                <w:bCs w:val="0"/>
                <w:color w:val="000000" w:themeColor="text1"/>
              </w:rPr>
            </w:pPr>
            <w:r w:rsidRPr="00A55B69">
              <w:rPr>
                <w:rFonts w:asciiTheme="minorEastAsia" w:eastAsiaTheme="minorEastAsia" w:hAnsiTheme="minorEastAsia" w:hint="eastAsia"/>
                <w:color w:val="000000" w:themeColor="text1"/>
              </w:rPr>
              <w:t>政府补助</w:t>
            </w:r>
          </w:p>
        </w:tc>
        <w:tc>
          <w:tcPr>
            <w:tcW w:w="1274" w:type="pct"/>
            <w:tcBorders>
              <w:top w:val="single" w:sz="4" w:space="0" w:color="auto"/>
              <w:left w:val="single" w:sz="4" w:space="0" w:color="auto"/>
              <w:bottom w:val="single" w:sz="4" w:space="0" w:color="auto"/>
              <w:right w:val="single" w:sz="4" w:space="0" w:color="auto"/>
            </w:tcBorders>
          </w:tcPr>
          <w:p w14:paraId="4B1372CF" w14:textId="77777777" w:rsidR="00600BF0" w:rsidRPr="00A55B69" w:rsidRDefault="00600BF0" w:rsidP="007E00FA">
            <w:pPr>
              <w:jc w:val="right"/>
              <w:rPr>
                <w:rFonts w:asciiTheme="minorEastAsia" w:eastAsiaTheme="minorEastAsia" w:hAnsiTheme="minorEastAsia"/>
              </w:rPr>
            </w:pPr>
          </w:p>
        </w:tc>
        <w:tc>
          <w:tcPr>
            <w:tcW w:w="1279" w:type="pct"/>
            <w:tcBorders>
              <w:top w:val="single" w:sz="4" w:space="0" w:color="auto"/>
              <w:left w:val="single" w:sz="4" w:space="0" w:color="auto"/>
              <w:bottom w:val="single" w:sz="4" w:space="0" w:color="auto"/>
              <w:right w:val="single" w:sz="4" w:space="0" w:color="auto"/>
            </w:tcBorders>
          </w:tcPr>
          <w:p w14:paraId="44283B40" w14:textId="77777777" w:rsidR="00600BF0" w:rsidRPr="00A55B69" w:rsidRDefault="00600BF0" w:rsidP="007E00FA">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5675EE19" w14:textId="77777777" w:rsidR="00600BF0" w:rsidRPr="00A55B69" w:rsidRDefault="00600BF0" w:rsidP="007E00FA">
            <w:pPr>
              <w:autoSpaceDE w:val="0"/>
              <w:autoSpaceDN w:val="0"/>
              <w:adjustRightInd w:val="0"/>
              <w:jc w:val="right"/>
              <w:rPr>
                <w:rFonts w:asciiTheme="minorEastAsia" w:eastAsiaTheme="minorEastAsia" w:hAnsiTheme="minorEastAsia"/>
              </w:rPr>
            </w:pPr>
          </w:p>
        </w:tc>
      </w:tr>
      <w:tr w:rsidR="00A55B69" w:rsidRPr="00A55B69" w14:paraId="79CA6143" w14:textId="77777777" w:rsidTr="007E00FA">
        <w:tc>
          <w:tcPr>
            <w:tcW w:w="1167" w:type="pct"/>
            <w:tcBorders>
              <w:top w:val="single" w:sz="4" w:space="0" w:color="auto"/>
              <w:left w:val="single" w:sz="4" w:space="0" w:color="auto"/>
              <w:bottom w:val="single" w:sz="4" w:space="0" w:color="auto"/>
              <w:right w:val="single" w:sz="4" w:space="0" w:color="auto"/>
            </w:tcBorders>
          </w:tcPr>
          <w:p w14:paraId="706AD37C" w14:textId="77777777" w:rsidR="00600BF0" w:rsidRPr="00A55B69" w:rsidRDefault="00000000" w:rsidP="007E00FA">
            <w:pPr>
              <w:rPr>
                <w:rFonts w:asciiTheme="minorEastAsia" w:eastAsiaTheme="minorEastAsia" w:hAnsiTheme="minorEastAsia"/>
              </w:rPr>
            </w:pPr>
            <w:r w:rsidRPr="00A55B69">
              <w:rPr>
                <w:rFonts w:asciiTheme="minorEastAsia" w:eastAsiaTheme="minorEastAsia" w:hAnsiTheme="minorEastAsia"/>
              </w:rPr>
              <w:t>经批准无需支付的应付款项</w:t>
            </w:r>
          </w:p>
        </w:tc>
        <w:tc>
          <w:tcPr>
            <w:tcW w:w="1274" w:type="pct"/>
            <w:tcBorders>
              <w:top w:val="single" w:sz="4" w:space="0" w:color="auto"/>
              <w:left w:val="single" w:sz="4" w:space="0" w:color="auto"/>
              <w:bottom w:val="single" w:sz="4" w:space="0" w:color="auto"/>
              <w:right w:val="single" w:sz="4" w:space="0" w:color="auto"/>
            </w:tcBorders>
          </w:tcPr>
          <w:p w14:paraId="4D4029F7"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2,568,216.90</w:t>
            </w:r>
          </w:p>
        </w:tc>
        <w:tc>
          <w:tcPr>
            <w:tcW w:w="1279" w:type="pct"/>
            <w:tcBorders>
              <w:top w:val="single" w:sz="4" w:space="0" w:color="auto"/>
              <w:left w:val="single" w:sz="4" w:space="0" w:color="auto"/>
              <w:bottom w:val="single" w:sz="4" w:space="0" w:color="auto"/>
              <w:right w:val="single" w:sz="4" w:space="0" w:color="auto"/>
            </w:tcBorders>
          </w:tcPr>
          <w:p w14:paraId="3196D48E"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111,835.24</w:t>
            </w:r>
          </w:p>
        </w:tc>
        <w:tc>
          <w:tcPr>
            <w:tcW w:w="1280" w:type="pct"/>
            <w:tcBorders>
              <w:top w:val="single" w:sz="4" w:space="0" w:color="auto"/>
              <w:left w:val="single" w:sz="4" w:space="0" w:color="auto"/>
              <w:bottom w:val="single" w:sz="4" w:space="0" w:color="auto"/>
              <w:right w:val="single" w:sz="4" w:space="0" w:color="auto"/>
            </w:tcBorders>
          </w:tcPr>
          <w:p w14:paraId="02650DAD"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2,568,216.90</w:t>
            </w:r>
          </w:p>
        </w:tc>
      </w:tr>
      <w:tr w:rsidR="00A55B69" w:rsidRPr="00A55B69" w14:paraId="72DBCD60" w14:textId="77777777" w:rsidTr="007E00FA">
        <w:tc>
          <w:tcPr>
            <w:tcW w:w="1167" w:type="pct"/>
            <w:tcBorders>
              <w:top w:val="single" w:sz="4" w:space="0" w:color="auto"/>
              <w:left w:val="single" w:sz="4" w:space="0" w:color="auto"/>
              <w:bottom w:val="single" w:sz="4" w:space="0" w:color="auto"/>
              <w:right w:val="single" w:sz="4" w:space="0" w:color="auto"/>
            </w:tcBorders>
          </w:tcPr>
          <w:p w14:paraId="6402491E" w14:textId="77777777" w:rsidR="00600BF0" w:rsidRPr="00A55B69" w:rsidRDefault="00000000" w:rsidP="007E00FA">
            <w:pPr>
              <w:rPr>
                <w:rFonts w:asciiTheme="minorEastAsia" w:eastAsiaTheme="minorEastAsia" w:hAnsiTheme="minorEastAsia"/>
              </w:rPr>
            </w:pPr>
            <w:r w:rsidRPr="00A55B69">
              <w:rPr>
                <w:rFonts w:asciiTheme="minorEastAsia" w:eastAsiaTheme="minorEastAsia" w:hAnsiTheme="minorEastAsia"/>
              </w:rPr>
              <w:t>违约赔偿收入</w:t>
            </w:r>
          </w:p>
        </w:tc>
        <w:tc>
          <w:tcPr>
            <w:tcW w:w="1274" w:type="pct"/>
            <w:tcBorders>
              <w:top w:val="single" w:sz="4" w:space="0" w:color="auto"/>
              <w:left w:val="single" w:sz="4" w:space="0" w:color="auto"/>
              <w:bottom w:val="single" w:sz="4" w:space="0" w:color="auto"/>
              <w:right w:val="single" w:sz="4" w:space="0" w:color="auto"/>
            </w:tcBorders>
          </w:tcPr>
          <w:p w14:paraId="46BBE588"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19,143.45</w:t>
            </w:r>
          </w:p>
        </w:tc>
        <w:tc>
          <w:tcPr>
            <w:tcW w:w="1279" w:type="pct"/>
            <w:tcBorders>
              <w:top w:val="single" w:sz="4" w:space="0" w:color="auto"/>
              <w:left w:val="single" w:sz="4" w:space="0" w:color="auto"/>
              <w:bottom w:val="single" w:sz="4" w:space="0" w:color="auto"/>
              <w:right w:val="single" w:sz="4" w:space="0" w:color="auto"/>
            </w:tcBorders>
          </w:tcPr>
          <w:p w14:paraId="31615FE2"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373,348.72</w:t>
            </w:r>
          </w:p>
        </w:tc>
        <w:tc>
          <w:tcPr>
            <w:tcW w:w="1280" w:type="pct"/>
            <w:tcBorders>
              <w:top w:val="single" w:sz="4" w:space="0" w:color="auto"/>
              <w:left w:val="single" w:sz="4" w:space="0" w:color="auto"/>
              <w:bottom w:val="single" w:sz="4" w:space="0" w:color="auto"/>
              <w:right w:val="single" w:sz="4" w:space="0" w:color="auto"/>
            </w:tcBorders>
          </w:tcPr>
          <w:p w14:paraId="7FA833E5"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19,143.45</w:t>
            </w:r>
          </w:p>
        </w:tc>
      </w:tr>
      <w:tr w:rsidR="00A55B69" w:rsidRPr="00A55B69" w14:paraId="3E50A53A" w14:textId="77777777" w:rsidTr="007E00FA">
        <w:tc>
          <w:tcPr>
            <w:tcW w:w="1167" w:type="pct"/>
            <w:tcBorders>
              <w:top w:val="single" w:sz="4" w:space="0" w:color="auto"/>
              <w:left w:val="single" w:sz="4" w:space="0" w:color="auto"/>
              <w:bottom w:val="single" w:sz="4" w:space="0" w:color="auto"/>
              <w:right w:val="single" w:sz="4" w:space="0" w:color="auto"/>
            </w:tcBorders>
          </w:tcPr>
          <w:p w14:paraId="7562DF5F" w14:textId="77777777" w:rsidR="00600BF0" w:rsidRPr="00A55B69" w:rsidRDefault="00000000" w:rsidP="007E00FA">
            <w:pPr>
              <w:rPr>
                <w:rFonts w:asciiTheme="minorEastAsia" w:eastAsiaTheme="minorEastAsia" w:hAnsiTheme="minorEastAsia"/>
              </w:rPr>
            </w:pPr>
            <w:r w:rsidRPr="00A55B69">
              <w:rPr>
                <w:rFonts w:asciiTheme="minorEastAsia" w:eastAsiaTheme="minorEastAsia" w:hAnsiTheme="minorEastAsia"/>
              </w:rPr>
              <w:t>赔偿金收入</w:t>
            </w:r>
          </w:p>
        </w:tc>
        <w:tc>
          <w:tcPr>
            <w:tcW w:w="1274" w:type="pct"/>
            <w:tcBorders>
              <w:top w:val="single" w:sz="4" w:space="0" w:color="auto"/>
              <w:left w:val="single" w:sz="4" w:space="0" w:color="auto"/>
              <w:bottom w:val="single" w:sz="4" w:space="0" w:color="auto"/>
              <w:right w:val="single" w:sz="4" w:space="0" w:color="auto"/>
            </w:tcBorders>
          </w:tcPr>
          <w:p w14:paraId="6D203752"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650.00</w:t>
            </w:r>
          </w:p>
        </w:tc>
        <w:tc>
          <w:tcPr>
            <w:tcW w:w="1279" w:type="pct"/>
            <w:tcBorders>
              <w:top w:val="single" w:sz="4" w:space="0" w:color="auto"/>
              <w:left w:val="single" w:sz="4" w:space="0" w:color="auto"/>
              <w:bottom w:val="single" w:sz="4" w:space="0" w:color="auto"/>
              <w:right w:val="single" w:sz="4" w:space="0" w:color="auto"/>
            </w:tcBorders>
          </w:tcPr>
          <w:p w14:paraId="07F72FB7"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35,127.91</w:t>
            </w:r>
          </w:p>
        </w:tc>
        <w:tc>
          <w:tcPr>
            <w:tcW w:w="1280" w:type="pct"/>
            <w:tcBorders>
              <w:top w:val="single" w:sz="4" w:space="0" w:color="auto"/>
              <w:left w:val="single" w:sz="4" w:space="0" w:color="auto"/>
              <w:bottom w:val="single" w:sz="4" w:space="0" w:color="auto"/>
              <w:right w:val="single" w:sz="4" w:space="0" w:color="auto"/>
            </w:tcBorders>
          </w:tcPr>
          <w:p w14:paraId="30EE3AC0"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650.00</w:t>
            </w:r>
          </w:p>
        </w:tc>
      </w:tr>
      <w:tr w:rsidR="00A55B69" w:rsidRPr="00A55B69" w14:paraId="32342263" w14:textId="77777777" w:rsidTr="007E00FA">
        <w:tc>
          <w:tcPr>
            <w:tcW w:w="1167" w:type="pct"/>
            <w:tcBorders>
              <w:top w:val="single" w:sz="4" w:space="0" w:color="auto"/>
              <w:left w:val="single" w:sz="4" w:space="0" w:color="auto"/>
              <w:bottom w:val="single" w:sz="4" w:space="0" w:color="auto"/>
              <w:right w:val="single" w:sz="4" w:space="0" w:color="auto"/>
            </w:tcBorders>
          </w:tcPr>
          <w:p w14:paraId="36DF74DE" w14:textId="77777777" w:rsidR="00600BF0" w:rsidRPr="00A55B69" w:rsidRDefault="00000000" w:rsidP="007E00FA">
            <w:pPr>
              <w:rPr>
                <w:rFonts w:asciiTheme="minorEastAsia" w:eastAsiaTheme="minorEastAsia" w:hAnsiTheme="minorEastAsia"/>
              </w:rPr>
            </w:pPr>
            <w:r w:rsidRPr="00A55B69">
              <w:rPr>
                <w:rFonts w:asciiTheme="minorEastAsia" w:eastAsiaTheme="minorEastAsia" w:hAnsiTheme="minorEastAsia"/>
              </w:rPr>
              <w:t>其他</w:t>
            </w:r>
          </w:p>
        </w:tc>
        <w:tc>
          <w:tcPr>
            <w:tcW w:w="1274" w:type="pct"/>
            <w:tcBorders>
              <w:top w:val="single" w:sz="4" w:space="0" w:color="auto"/>
              <w:left w:val="single" w:sz="4" w:space="0" w:color="auto"/>
              <w:bottom w:val="single" w:sz="4" w:space="0" w:color="auto"/>
              <w:right w:val="single" w:sz="4" w:space="0" w:color="auto"/>
            </w:tcBorders>
          </w:tcPr>
          <w:p w14:paraId="35933779"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455,941.69</w:t>
            </w:r>
          </w:p>
        </w:tc>
        <w:tc>
          <w:tcPr>
            <w:tcW w:w="1279" w:type="pct"/>
            <w:tcBorders>
              <w:top w:val="single" w:sz="4" w:space="0" w:color="auto"/>
              <w:left w:val="single" w:sz="4" w:space="0" w:color="auto"/>
              <w:bottom w:val="single" w:sz="4" w:space="0" w:color="auto"/>
              <w:right w:val="single" w:sz="4" w:space="0" w:color="auto"/>
            </w:tcBorders>
          </w:tcPr>
          <w:p w14:paraId="6BC3FA17"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544,675.61</w:t>
            </w:r>
          </w:p>
        </w:tc>
        <w:tc>
          <w:tcPr>
            <w:tcW w:w="1280" w:type="pct"/>
            <w:tcBorders>
              <w:top w:val="single" w:sz="4" w:space="0" w:color="auto"/>
              <w:left w:val="single" w:sz="4" w:space="0" w:color="auto"/>
              <w:bottom w:val="single" w:sz="4" w:space="0" w:color="auto"/>
              <w:right w:val="single" w:sz="4" w:space="0" w:color="auto"/>
            </w:tcBorders>
          </w:tcPr>
          <w:p w14:paraId="585E3C17" w14:textId="77777777" w:rsidR="00600BF0" w:rsidRPr="00A55B69" w:rsidRDefault="00000000" w:rsidP="007E00FA">
            <w:pPr>
              <w:jc w:val="right"/>
              <w:rPr>
                <w:rFonts w:asciiTheme="minorEastAsia" w:eastAsiaTheme="minorEastAsia" w:hAnsiTheme="minorEastAsia"/>
              </w:rPr>
            </w:pPr>
            <w:r w:rsidRPr="00A55B69">
              <w:rPr>
                <w:rFonts w:asciiTheme="minorEastAsia" w:eastAsiaTheme="minorEastAsia" w:hAnsiTheme="minorEastAsia"/>
              </w:rPr>
              <w:t>455,941.69</w:t>
            </w:r>
          </w:p>
        </w:tc>
      </w:tr>
      <w:tr w:rsidR="00A55B69" w:rsidRPr="00A55B69" w14:paraId="55EFF62E" w14:textId="77777777" w:rsidTr="00B1160E">
        <w:tc>
          <w:tcPr>
            <w:tcW w:w="1167" w:type="pct"/>
            <w:tcBorders>
              <w:top w:val="single" w:sz="4" w:space="0" w:color="auto"/>
              <w:left w:val="single" w:sz="4" w:space="0" w:color="auto"/>
              <w:bottom w:val="single" w:sz="4" w:space="0" w:color="auto"/>
              <w:right w:val="single" w:sz="4" w:space="0" w:color="auto"/>
            </w:tcBorders>
            <w:vAlign w:val="center"/>
          </w:tcPr>
          <w:p w14:paraId="33921A23" w14:textId="77777777" w:rsidR="00600BF0" w:rsidRPr="00A55B69" w:rsidRDefault="00000000" w:rsidP="00A55B69">
            <w:pPr>
              <w:jc w:val="center"/>
              <w:rPr>
                <w:rFonts w:asciiTheme="minorEastAsia" w:eastAsiaTheme="minorEastAsia" w:hAnsiTheme="minorEastAsia"/>
                <w:color w:val="000000" w:themeColor="text1"/>
              </w:rPr>
            </w:pPr>
            <w:r w:rsidRPr="00A55B69">
              <w:rPr>
                <w:rFonts w:asciiTheme="minorEastAsia" w:eastAsiaTheme="minorEastAsia" w:hAnsiTheme="minorEastAsia" w:hint="eastAsia"/>
                <w:color w:val="000000" w:themeColor="text1"/>
              </w:rPr>
              <w:t>合计</w:t>
            </w:r>
          </w:p>
        </w:tc>
        <w:tc>
          <w:tcPr>
            <w:tcW w:w="1274" w:type="pct"/>
            <w:tcBorders>
              <w:top w:val="single" w:sz="4" w:space="0" w:color="auto"/>
              <w:left w:val="single" w:sz="4" w:space="0" w:color="auto"/>
              <w:bottom w:val="single" w:sz="4" w:space="0" w:color="auto"/>
              <w:right w:val="single" w:sz="4" w:space="0" w:color="auto"/>
            </w:tcBorders>
            <w:vAlign w:val="center"/>
          </w:tcPr>
          <w:p w14:paraId="0701750E" w14:textId="46B8F5F3" w:rsidR="00600BF0" w:rsidRPr="00A55B69" w:rsidRDefault="00000000" w:rsidP="00A55B69">
            <w:pPr>
              <w:jc w:val="right"/>
              <w:rPr>
                <w:rFonts w:asciiTheme="minorEastAsia" w:eastAsiaTheme="minorEastAsia" w:hAnsiTheme="minorEastAsia"/>
              </w:rPr>
            </w:pPr>
            <w:r w:rsidRPr="00A55B69">
              <w:rPr>
                <w:rFonts w:asciiTheme="minorEastAsia" w:eastAsiaTheme="minorEastAsia" w:hAnsiTheme="minorEastAsia"/>
              </w:rPr>
              <w:t>3,043,952.04</w:t>
            </w:r>
          </w:p>
        </w:tc>
        <w:tc>
          <w:tcPr>
            <w:tcW w:w="1279" w:type="pct"/>
            <w:tcBorders>
              <w:top w:val="single" w:sz="4" w:space="0" w:color="auto"/>
              <w:left w:val="single" w:sz="4" w:space="0" w:color="auto"/>
              <w:bottom w:val="single" w:sz="4" w:space="0" w:color="auto"/>
              <w:right w:val="single" w:sz="4" w:space="0" w:color="auto"/>
            </w:tcBorders>
            <w:vAlign w:val="center"/>
          </w:tcPr>
          <w:p w14:paraId="5DF4405F" w14:textId="40C04F75" w:rsidR="00600BF0" w:rsidRPr="00A55B69" w:rsidRDefault="00000000" w:rsidP="00A55B69">
            <w:pPr>
              <w:jc w:val="right"/>
              <w:rPr>
                <w:rFonts w:asciiTheme="minorEastAsia" w:eastAsiaTheme="minorEastAsia" w:hAnsiTheme="minorEastAsia"/>
              </w:rPr>
            </w:pPr>
            <w:r w:rsidRPr="00A55B69">
              <w:rPr>
                <w:rFonts w:asciiTheme="minorEastAsia" w:eastAsiaTheme="minorEastAsia" w:hAnsiTheme="minorEastAsia"/>
              </w:rPr>
              <w:t>1,088,038.32</w:t>
            </w:r>
          </w:p>
        </w:tc>
        <w:tc>
          <w:tcPr>
            <w:tcW w:w="1280" w:type="pct"/>
            <w:tcBorders>
              <w:top w:val="single" w:sz="4" w:space="0" w:color="auto"/>
              <w:left w:val="single" w:sz="4" w:space="0" w:color="auto"/>
              <w:bottom w:val="single" w:sz="4" w:space="0" w:color="auto"/>
              <w:right w:val="single" w:sz="4" w:space="0" w:color="auto"/>
            </w:tcBorders>
            <w:vAlign w:val="center"/>
          </w:tcPr>
          <w:p w14:paraId="7E5675BE" w14:textId="2CB50FBA" w:rsidR="00600BF0" w:rsidRPr="00A55B69" w:rsidRDefault="00000000" w:rsidP="00A55B69">
            <w:pPr>
              <w:autoSpaceDE w:val="0"/>
              <w:autoSpaceDN w:val="0"/>
              <w:adjustRightInd w:val="0"/>
              <w:jc w:val="right"/>
              <w:rPr>
                <w:rFonts w:asciiTheme="minorEastAsia" w:eastAsiaTheme="minorEastAsia" w:hAnsiTheme="minorEastAsia"/>
              </w:rPr>
            </w:pPr>
            <w:r w:rsidRPr="00A55B69">
              <w:rPr>
                <w:rFonts w:asciiTheme="minorEastAsia" w:eastAsiaTheme="minorEastAsia" w:hAnsiTheme="minorEastAsia"/>
              </w:rPr>
              <w:t>3,043,952.04</w:t>
            </w:r>
          </w:p>
        </w:tc>
      </w:tr>
    </w:tbl>
    <w:p w14:paraId="71C41BCC" w14:textId="77777777" w:rsidR="00600BF0" w:rsidRDefault="00600BF0"/>
    <w:p w14:paraId="3B898BBB" w14:textId="77777777" w:rsidR="004E620F" w:rsidRDefault="00000000">
      <w:pPr>
        <w:spacing w:line="360" w:lineRule="exact"/>
        <w:rPr>
          <w:color w:val="000000" w:themeColor="text1"/>
        </w:rPr>
      </w:pPr>
      <w:r>
        <w:rPr>
          <w:rFonts w:hint="eastAsia"/>
          <w:color w:val="000000" w:themeColor="text1"/>
        </w:rPr>
        <w:t>其他说明：</w:t>
      </w:r>
    </w:p>
    <w:sdt>
      <w:sdtPr>
        <w:rPr>
          <w:color w:val="000000" w:themeColor="text1"/>
        </w:rPr>
        <w:alias w:val="是否适用：营业外收入说明[双击切换]"/>
        <w:tag w:val="_GBC_9bd4fc9f0fcc4e85bee85b3ce60c8b2c"/>
        <w:id w:val="-878771820"/>
        <w:placeholder>
          <w:docPart w:val="GBC22222222222222222222222222222"/>
        </w:placeholder>
      </w:sdtPr>
      <w:sdtContent>
        <w:p w14:paraId="0AB79839" w14:textId="18736266" w:rsidR="004E620F" w:rsidRDefault="00000000" w:rsidP="002C0BC8">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0578AB7" w14:textId="77777777" w:rsidR="004E620F" w:rsidRDefault="004E620F">
      <w:pPr>
        <w:rPr>
          <w:color w:val="000000" w:themeColor="text1"/>
        </w:rPr>
      </w:pPr>
    </w:p>
    <w:p w14:paraId="7971574F" w14:textId="77777777" w:rsidR="004E620F" w:rsidRDefault="00000000">
      <w:pPr>
        <w:pStyle w:val="3"/>
        <w:numPr>
          <w:ilvl w:val="0"/>
          <w:numId w:val="62"/>
        </w:numPr>
        <w:rPr>
          <w:color w:val="000000" w:themeColor="text1"/>
          <w:szCs w:val="21"/>
        </w:rPr>
      </w:pPr>
      <w:r>
        <w:rPr>
          <w:color w:val="000000" w:themeColor="text1"/>
          <w:szCs w:val="21"/>
        </w:rPr>
        <w:t>营业外支出</w:t>
      </w:r>
    </w:p>
    <w:sdt>
      <w:sdtPr>
        <w:rPr>
          <w:color w:val="000000" w:themeColor="text1"/>
        </w:rPr>
        <w:alias w:val="是否适用：营业外支出[双击切换]"/>
        <w:tag w:val="_GBC_6d4b8ac674ce425b8c798e92aa1fe455"/>
        <w:id w:val="-899741868"/>
        <w:placeholder>
          <w:docPart w:val="GBC22222222222222222222222222222"/>
        </w:placeholder>
      </w:sdtPr>
      <w:sdtContent>
        <w:p w14:paraId="0C2F60D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0A21A27"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营业外支出"/>
          <w:tag w:val="_GBC_f8678a9a1bbf4b0697744c5d21146839"/>
          <w:id w:val="15326872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营业外支出"/>
          <w:tag w:val="_GBC_61e3e82ad5404a9987623525ac03d95e"/>
          <w:id w:val="2846351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317"/>
        <w:gridCol w:w="2271"/>
        <w:gridCol w:w="2259"/>
      </w:tblGrid>
      <w:tr w:rsidR="002C0BC8" w:rsidRPr="002C0BC8" w14:paraId="7DD2295F" w14:textId="77777777" w:rsidTr="00A15E1B">
        <w:sdt>
          <w:sdtPr>
            <w:rPr>
              <w:rFonts w:asciiTheme="minorEastAsia" w:eastAsiaTheme="minorEastAsia" w:hAnsiTheme="minorEastAsia"/>
            </w:rPr>
            <w:tag w:val="_PLD_6abf292cb0a7463788e39d1bdabb85fc"/>
            <w:id w:val="-1551309031"/>
          </w:sdtPr>
          <w:sdtContent>
            <w:tc>
              <w:tcPr>
                <w:tcW w:w="1120" w:type="pct"/>
                <w:tcBorders>
                  <w:top w:val="single" w:sz="4" w:space="0" w:color="auto"/>
                  <w:left w:val="single" w:sz="4" w:space="0" w:color="auto"/>
                  <w:bottom w:val="single" w:sz="4" w:space="0" w:color="auto"/>
                  <w:right w:val="single" w:sz="4" w:space="0" w:color="auto"/>
                </w:tcBorders>
                <w:vAlign w:val="center"/>
              </w:tcPr>
              <w:p w14:paraId="275804E8" w14:textId="77777777" w:rsidR="00600BF0" w:rsidRPr="002C0BC8" w:rsidRDefault="00000000" w:rsidP="00A15E1B">
                <w:pPr>
                  <w:autoSpaceDE w:val="0"/>
                  <w:autoSpaceDN w:val="0"/>
                  <w:adjustRightInd w:val="0"/>
                  <w:jc w:val="center"/>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36a30142728e41bb9c215b73cfe3204c"/>
            <w:id w:val="157586298"/>
          </w:sdtPr>
          <w:sdtContent>
            <w:tc>
              <w:tcPr>
                <w:tcW w:w="1313" w:type="pct"/>
                <w:tcBorders>
                  <w:top w:val="single" w:sz="4" w:space="0" w:color="auto"/>
                  <w:left w:val="single" w:sz="4" w:space="0" w:color="auto"/>
                  <w:bottom w:val="single" w:sz="4" w:space="0" w:color="auto"/>
                  <w:right w:val="single" w:sz="4" w:space="0" w:color="auto"/>
                </w:tcBorders>
                <w:vAlign w:val="center"/>
              </w:tcPr>
              <w:p w14:paraId="76C0ECF4" w14:textId="77777777" w:rsidR="00600BF0" w:rsidRPr="002C0BC8" w:rsidRDefault="00000000" w:rsidP="00A15E1B">
                <w:pPr>
                  <w:autoSpaceDE w:val="0"/>
                  <w:autoSpaceDN w:val="0"/>
                  <w:adjustRightInd w:val="0"/>
                  <w:jc w:val="center"/>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16b0936bf8024bdf99cf883b1827419f"/>
            <w:id w:val="319467762"/>
          </w:sdtPr>
          <w:sdtContent>
            <w:tc>
              <w:tcPr>
                <w:tcW w:w="1287" w:type="pct"/>
                <w:tcBorders>
                  <w:top w:val="single" w:sz="4" w:space="0" w:color="auto"/>
                  <w:left w:val="single" w:sz="4" w:space="0" w:color="auto"/>
                  <w:bottom w:val="single" w:sz="4" w:space="0" w:color="auto"/>
                  <w:right w:val="single" w:sz="4" w:space="0" w:color="auto"/>
                </w:tcBorders>
                <w:vAlign w:val="center"/>
              </w:tcPr>
              <w:p w14:paraId="624F4114" w14:textId="77777777" w:rsidR="00600BF0" w:rsidRPr="002C0BC8" w:rsidRDefault="00000000" w:rsidP="00A15E1B">
                <w:pPr>
                  <w:autoSpaceDE w:val="0"/>
                  <w:autoSpaceDN w:val="0"/>
                  <w:adjustRightInd w:val="0"/>
                  <w:jc w:val="center"/>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上期发生额</w:t>
                </w:r>
              </w:p>
            </w:tc>
          </w:sdtContent>
        </w:sdt>
        <w:sdt>
          <w:sdtPr>
            <w:rPr>
              <w:rFonts w:asciiTheme="minorEastAsia" w:eastAsiaTheme="minorEastAsia" w:hAnsiTheme="minorEastAsia"/>
            </w:rPr>
            <w:tag w:val="_PLD_92014506c2824f6fbe79731f91aa61bc"/>
            <w:id w:val="-1619829741"/>
          </w:sdtPr>
          <w:sdtContent>
            <w:tc>
              <w:tcPr>
                <w:tcW w:w="1280" w:type="pct"/>
                <w:tcBorders>
                  <w:top w:val="single" w:sz="4" w:space="0" w:color="auto"/>
                  <w:left w:val="single" w:sz="4" w:space="0" w:color="auto"/>
                  <w:bottom w:val="single" w:sz="4" w:space="0" w:color="auto"/>
                  <w:right w:val="single" w:sz="4" w:space="0" w:color="auto"/>
                </w:tcBorders>
                <w:vAlign w:val="center"/>
              </w:tcPr>
              <w:p w14:paraId="15808099" w14:textId="77777777" w:rsidR="00600BF0" w:rsidRPr="002C0BC8" w:rsidRDefault="00000000" w:rsidP="00A15E1B">
                <w:pPr>
                  <w:autoSpaceDE w:val="0"/>
                  <w:autoSpaceDN w:val="0"/>
                  <w:adjustRightInd w:val="0"/>
                  <w:jc w:val="center"/>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计入当期非经常性损益的金额</w:t>
                </w:r>
              </w:p>
            </w:tc>
          </w:sdtContent>
        </w:sdt>
      </w:tr>
      <w:tr w:rsidR="002C0BC8" w:rsidRPr="002C0BC8" w14:paraId="5B7302FE" w14:textId="77777777" w:rsidTr="00A15E1B">
        <w:tc>
          <w:tcPr>
            <w:tcW w:w="1120" w:type="pct"/>
            <w:tcBorders>
              <w:top w:val="single" w:sz="4" w:space="0" w:color="auto"/>
              <w:left w:val="single" w:sz="4" w:space="0" w:color="auto"/>
              <w:bottom w:val="single" w:sz="4" w:space="0" w:color="auto"/>
              <w:right w:val="single" w:sz="4" w:space="0" w:color="auto"/>
            </w:tcBorders>
          </w:tcPr>
          <w:p w14:paraId="028A1FC5" w14:textId="77777777" w:rsidR="00600BF0" w:rsidRPr="002C0BC8" w:rsidRDefault="00000000" w:rsidP="00A15E1B">
            <w:pPr>
              <w:autoSpaceDE w:val="0"/>
              <w:autoSpaceDN w:val="0"/>
              <w:adjustRightInd w:val="0"/>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非流动资产处置损失合计</w:t>
            </w:r>
          </w:p>
        </w:tc>
        <w:tc>
          <w:tcPr>
            <w:tcW w:w="1313" w:type="pct"/>
            <w:tcBorders>
              <w:top w:val="single" w:sz="4" w:space="0" w:color="auto"/>
              <w:left w:val="single" w:sz="4" w:space="0" w:color="auto"/>
              <w:bottom w:val="single" w:sz="4" w:space="0" w:color="auto"/>
              <w:right w:val="single" w:sz="4" w:space="0" w:color="auto"/>
            </w:tcBorders>
            <w:vAlign w:val="center"/>
          </w:tcPr>
          <w:p w14:paraId="07F17E98"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26,596.09</w:t>
            </w:r>
          </w:p>
        </w:tc>
        <w:tc>
          <w:tcPr>
            <w:tcW w:w="1287" w:type="pct"/>
            <w:tcBorders>
              <w:top w:val="single" w:sz="4" w:space="0" w:color="auto"/>
              <w:left w:val="single" w:sz="4" w:space="0" w:color="auto"/>
              <w:bottom w:val="single" w:sz="4" w:space="0" w:color="auto"/>
              <w:right w:val="single" w:sz="4" w:space="0" w:color="auto"/>
            </w:tcBorders>
            <w:vAlign w:val="center"/>
          </w:tcPr>
          <w:p w14:paraId="56923F46"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25,346.18</w:t>
            </w:r>
          </w:p>
        </w:tc>
        <w:tc>
          <w:tcPr>
            <w:tcW w:w="1280" w:type="pct"/>
            <w:tcBorders>
              <w:top w:val="single" w:sz="4" w:space="0" w:color="auto"/>
              <w:left w:val="single" w:sz="4" w:space="0" w:color="auto"/>
              <w:bottom w:val="single" w:sz="4" w:space="0" w:color="auto"/>
              <w:right w:val="single" w:sz="4" w:space="0" w:color="auto"/>
            </w:tcBorders>
            <w:vAlign w:val="center"/>
          </w:tcPr>
          <w:p w14:paraId="439237C9" w14:textId="77777777" w:rsidR="00600BF0" w:rsidRPr="002C0BC8" w:rsidRDefault="00000000" w:rsidP="00A15E1B">
            <w:pPr>
              <w:autoSpaceDE w:val="0"/>
              <w:autoSpaceDN w:val="0"/>
              <w:adjustRightInd w:val="0"/>
              <w:jc w:val="right"/>
              <w:rPr>
                <w:rFonts w:asciiTheme="minorEastAsia" w:eastAsiaTheme="minorEastAsia" w:hAnsiTheme="minorEastAsia"/>
              </w:rPr>
            </w:pPr>
            <w:r w:rsidRPr="002C0BC8">
              <w:rPr>
                <w:rFonts w:asciiTheme="minorEastAsia" w:eastAsiaTheme="minorEastAsia" w:hAnsiTheme="minorEastAsia"/>
              </w:rPr>
              <w:t>26,596.09</w:t>
            </w:r>
          </w:p>
        </w:tc>
      </w:tr>
      <w:tr w:rsidR="002C0BC8" w:rsidRPr="002C0BC8" w14:paraId="2E1612C7" w14:textId="77777777" w:rsidTr="00A15E1B">
        <w:tc>
          <w:tcPr>
            <w:tcW w:w="1120" w:type="pct"/>
            <w:tcBorders>
              <w:top w:val="single" w:sz="4" w:space="0" w:color="auto"/>
              <w:left w:val="single" w:sz="4" w:space="0" w:color="auto"/>
              <w:bottom w:val="single" w:sz="4" w:space="0" w:color="auto"/>
              <w:right w:val="single" w:sz="4" w:space="0" w:color="auto"/>
            </w:tcBorders>
          </w:tcPr>
          <w:p w14:paraId="6646B678" w14:textId="77777777" w:rsidR="00600BF0" w:rsidRPr="002C0BC8" w:rsidRDefault="00000000" w:rsidP="00A15E1B">
            <w:pPr>
              <w:autoSpaceDE w:val="0"/>
              <w:autoSpaceDN w:val="0"/>
              <w:adjustRightInd w:val="0"/>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其中：固定资产处置损失</w:t>
            </w:r>
          </w:p>
        </w:tc>
        <w:tc>
          <w:tcPr>
            <w:tcW w:w="1313" w:type="pct"/>
            <w:tcBorders>
              <w:top w:val="single" w:sz="4" w:space="0" w:color="auto"/>
              <w:left w:val="single" w:sz="4" w:space="0" w:color="auto"/>
              <w:bottom w:val="single" w:sz="4" w:space="0" w:color="auto"/>
              <w:right w:val="single" w:sz="4" w:space="0" w:color="auto"/>
            </w:tcBorders>
            <w:vAlign w:val="center"/>
          </w:tcPr>
          <w:p w14:paraId="41D2FE86"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26,596.09</w:t>
            </w:r>
          </w:p>
        </w:tc>
        <w:tc>
          <w:tcPr>
            <w:tcW w:w="1287" w:type="pct"/>
            <w:tcBorders>
              <w:top w:val="single" w:sz="4" w:space="0" w:color="auto"/>
              <w:left w:val="single" w:sz="4" w:space="0" w:color="auto"/>
              <w:bottom w:val="single" w:sz="4" w:space="0" w:color="auto"/>
              <w:right w:val="single" w:sz="4" w:space="0" w:color="auto"/>
            </w:tcBorders>
            <w:vAlign w:val="center"/>
          </w:tcPr>
          <w:p w14:paraId="567B27DB"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25,346.18</w:t>
            </w:r>
          </w:p>
        </w:tc>
        <w:tc>
          <w:tcPr>
            <w:tcW w:w="1280" w:type="pct"/>
            <w:tcBorders>
              <w:top w:val="single" w:sz="4" w:space="0" w:color="auto"/>
              <w:left w:val="single" w:sz="4" w:space="0" w:color="auto"/>
              <w:bottom w:val="single" w:sz="4" w:space="0" w:color="auto"/>
              <w:right w:val="single" w:sz="4" w:space="0" w:color="auto"/>
            </w:tcBorders>
            <w:vAlign w:val="center"/>
          </w:tcPr>
          <w:p w14:paraId="4DB4D9D8" w14:textId="77777777" w:rsidR="00600BF0" w:rsidRPr="002C0BC8" w:rsidRDefault="00000000" w:rsidP="00A15E1B">
            <w:pPr>
              <w:autoSpaceDE w:val="0"/>
              <w:autoSpaceDN w:val="0"/>
              <w:adjustRightInd w:val="0"/>
              <w:jc w:val="right"/>
              <w:rPr>
                <w:rFonts w:asciiTheme="minorEastAsia" w:eastAsiaTheme="minorEastAsia" w:hAnsiTheme="minorEastAsia"/>
              </w:rPr>
            </w:pPr>
            <w:r w:rsidRPr="002C0BC8">
              <w:rPr>
                <w:rFonts w:asciiTheme="minorEastAsia" w:eastAsiaTheme="minorEastAsia" w:hAnsiTheme="minorEastAsia"/>
              </w:rPr>
              <w:t>26,596.09</w:t>
            </w:r>
          </w:p>
        </w:tc>
      </w:tr>
      <w:tr w:rsidR="002C0BC8" w:rsidRPr="002C0BC8" w14:paraId="79675F4F" w14:textId="77777777" w:rsidTr="00A15E1B">
        <w:tc>
          <w:tcPr>
            <w:tcW w:w="1120" w:type="pct"/>
            <w:tcBorders>
              <w:top w:val="single" w:sz="4" w:space="0" w:color="auto"/>
              <w:left w:val="single" w:sz="4" w:space="0" w:color="auto"/>
              <w:bottom w:val="single" w:sz="4" w:space="0" w:color="auto"/>
              <w:right w:val="single" w:sz="4" w:space="0" w:color="auto"/>
            </w:tcBorders>
          </w:tcPr>
          <w:p w14:paraId="1FDB37EF" w14:textId="77777777" w:rsidR="00600BF0" w:rsidRPr="002C0BC8" w:rsidRDefault="00000000" w:rsidP="00A15E1B">
            <w:pPr>
              <w:autoSpaceDE w:val="0"/>
              <w:autoSpaceDN w:val="0"/>
              <w:adjustRightInd w:val="0"/>
              <w:ind w:firstLineChars="300" w:firstLine="630"/>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无形资产处置损失</w:t>
            </w:r>
          </w:p>
        </w:tc>
        <w:tc>
          <w:tcPr>
            <w:tcW w:w="1313" w:type="pct"/>
            <w:tcBorders>
              <w:top w:val="single" w:sz="4" w:space="0" w:color="auto"/>
              <w:left w:val="single" w:sz="4" w:space="0" w:color="auto"/>
              <w:bottom w:val="single" w:sz="4" w:space="0" w:color="auto"/>
              <w:right w:val="single" w:sz="4" w:space="0" w:color="auto"/>
            </w:tcBorders>
          </w:tcPr>
          <w:p w14:paraId="37FD84EC" w14:textId="77777777" w:rsidR="00600BF0" w:rsidRPr="002C0BC8" w:rsidRDefault="00600BF0" w:rsidP="00A15E1B">
            <w:pPr>
              <w:jc w:val="right"/>
              <w:rPr>
                <w:rFonts w:asciiTheme="minorEastAsia" w:eastAsiaTheme="minorEastAsia" w:hAnsiTheme="minorEastAsia"/>
              </w:rPr>
            </w:pPr>
          </w:p>
        </w:tc>
        <w:tc>
          <w:tcPr>
            <w:tcW w:w="1287" w:type="pct"/>
            <w:tcBorders>
              <w:top w:val="single" w:sz="4" w:space="0" w:color="auto"/>
              <w:left w:val="single" w:sz="4" w:space="0" w:color="auto"/>
              <w:bottom w:val="single" w:sz="4" w:space="0" w:color="auto"/>
              <w:right w:val="single" w:sz="4" w:space="0" w:color="auto"/>
            </w:tcBorders>
          </w:tcPr>
          <w:p w14:paraId="13E114F3" w14:textId="77777777" w:rsidR="00600BF0" w:rsidRPr="002C0BC8" w:rsidRDefault="00600BF0" w:rsidP="00A15E1B">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3CED5F22" w14:textId="77777777" w:rsidR="00600BF0" w:rsidRPr="002C0BC8" w:rsidRDefault="00600BF0" w:rsidP="00A15E1B">
            <w:pPr>
              <w:autoSpaceDE w:val="0"/>
              <w:autoSpaceDN w:val="0"/>
              <w:adjustRightInd w:val="0"/>
              <w:jc w:val="right"/>
              <w:rPr>
                <w:rFonts w:asciiTheme="minorEastAsia" w:eastAsiaTheme="minorEastAsia" w:hAnsiTheme="minorEastAsia"/>
              </w:rPr>
            </w:pPr>
          </w:p>
        </w:tc>
      </w:tr>
      <w:tr w:rsidR="002C0BC8" w:rsidRPr="002C0BC8" w14:paraId="4675BF18" w14:textId="77777777" w:rsidTr="00A15E1B">
        <w:tc>
          <w:tcPr>
            <w:tcW w:w="1120" w:type="pct"/>
            <w:tcBorders>
              <w:top w:val="single" w:sz="4" w:space="0" w:color="auto"/>
              <w:left w:val="single" w:sz="4" w:space="0" w:color="auto"/>
              <w:bottom w:val="single" w:sz="4" w:space="0" w:color="auto"/>
              <w:right w:val="single" w:sz="4" w:space="0" w:color="auto"/>
            </w:tcBorders>
          </w:tcPr>
          <w:p w14:paraId="0DC0503D" w14:textId="77777777" w:rsidR="00600BF0" w:rsidRPr="002C0BC8" w:rsidRDefault="00000000" w:rsidP="00A15E1B">
            <w:pPr>
              <w:autoSpaceDE w:val="0"/>
              <w:autoSpaceDN w:val="0"/>
              <w:adjustRightInd w:val="0"/>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债务重组损失</w:t>
            </w:r>
          </w:p>
        </w:tc>
        <w:tc>
          <w:tcPr>
            <w:tcW w:w="1313" w:type="pct"/>
            <w:tcBorders>
              <w:top w:val="single" w:sz="4" w:space="0" w:color="auto"/>
              <w:left w:val="single" w:sz="4" w:space="0" w:color="auto"/>
              <w:bottom w:val="single" w:sz="4" w:space="0" w:color="auto"/>
              <w:right w:val="single" w:sz="4" w:space="0" w:color="auto"/>
            </w:tcBorders>
          </w:tcPr>
          <w:p w14:paraId="25D2F56D" w14:textId="77777777" w:rsidR="00600BF0" w:rsidRPr="002C0BC8" w:rsidRDefault="00600BF0" w:rsidP="00A15E1B">
            <w:pPr>
              <w:jc w:val="right"/>
              <w:rPr>
                <w:rFonts w:asciiTheme="minorEastAsia" w:eastAsiaTheme="minorEastAsia" w:hAnsiTheme="minorEastAsia"/>
              </w:rPr>
            </w:pPr>
          </w:p>
        </w:tc>
        <w:tc>
          <w:tcPr>
            <w:tcW w:w="1287" w:type="pct"/>
            <w:tcBorders>
              <w:top w:val="single" w:sz="4" w:space="0" w:color="auto"/>
              <w:left w:val="single" w:sz="4" w:space="0" w:color="auto"/>
              <w:bottom w:val="single" w:sz="4" w:space="0" w:color="auto"/>
              <w:right w:val="single" w:sz="4" w:space="0" w:color="auto"/>
            </w:tcBorders>
          </w:tcPr>
          <w:p w14:paraId="291E1218" w14:textId="77777777" w:rsidR="00600BF0" w:rsidRPr="002C0BC8" w:rsidRDefault="00600BF0" w:rsidP="00A15E1B">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01A8DEBE" w14:textId="77777777" w:rsidR="00600BF0" w:rsidRPr="002C0BC8" w:rsidRDefault="00600BF0" w:rsidP="00A15E1B">
            <w:pPr>
              <w:autoSpaceDE w:val="0"/>
              <w:autoSpaceDN w:val="0"/>
              <w:adjustRightInd w:val="0"/>
              <w:jc w:val="right"/>
              <w:rPr>
                <w:rFonts w:asciiTheme="minorEastAsia" w:eastAsiaTheme="minorEastAsia" w:hAnsiTheme="minorEastAsia"/>
              </w:rPr>
            </w:pPr>
          </w:p>
        </w:tc>
      </w:tr>
      <w:tr w:rsidR="002C0BC8" w:rsidRPr="002C0BC8" w14:paraId="6B2C13D5" w14:textId="77777777" w:rsidTr="00A15E1B">
        <w:tc>
          <w:tcPr>
            <w:tcW w:w="1120" w:type="pct"/>
            <w:tcBorders>
              <w:top w:val="single" w:sz="4" w:space="0" w:color="auto"/>
              <w:left w:val="single" w:sz="4" w:space="0" w:color="auto"/>
              <w:bottom w:val="single" w:sz="4" w:space="0" w:color="auto"/>
              <w:right w:val="single" w:sz="4" w:space="0" w:color="auto"/>
            </w:tcBorders>
          </w:tcPr>
          <w:p w14:paraId="2E30CBAB" w14:textId="77777777" w:rsidR="00600BF0" w:rsidRPr="002C0BC8" w:rsidRDefault="00000000" w:rsidP="00A15E1B">
            <w:pPr>
              <w:autoSpaceDE w:val="0"/>
              <w:autoSpaceDN w:val="0"/>
              <w:adjustRightInd w:val="0"/>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非货币性资产交换损失</w:t>
            </w:r>
          </w:p>
        </w:tc>
        <w:tc>
          <w:tcPr>
            <w:tcW w:w="1313" w:type="pct"/>
            <w:tcBorders>
              <w:top w:val="single" w:sz="4" w:space="0" w:color="auto"/>
              <w:left w:val="single" w:sz="4" w:space="0" w:color="auto"/>
              <w:bottom w:val="single" w:sz="4" w:space="0" w:color="auto"/>
              <w:right w:val="single" w:sz="4" w:space="0" w:color="auto"/>
            </w:tcBorders>
          </w:tcPr>
          <w:p w14:paraId="21023D29" w14:textId="77777777" w:rsidR="00600BF0" w:rsidRPr="002C0BC8" w:rsidRDefault="00600BF0" w:rsidP="00A15E1B">
            <w:pPr>
              <w:jc w:val="right"/>
              <w:rPr>
                <w:rFonts w:asciiTheme="minorEastAsia" w:eastAsiaTheme="minorEastAsia" w:hAnsiTheme="minorEastAsia"/>
              </w:rPr>
            </w:pPr>
          </w:p>
        </w:tc>
        <w:tc>
          <w:tcPr>
            <w:tcW w:w="1287" w:type="pct"/>
            <w:tcBorders>
              <w:top w:val="single" w:sz="4" w:space="0" w:color="auto"/>
              <w:left w:val="single" w:sz="4" w:space="0" w:color="auto"/>
              <w:bottom w:val="single" w:sz="4" w:space="0" w:color="auto"/>
              <w:right w:val="single" w:sz="4" w:space="0" w:color="auto"/>
            </w:tcBorders>
          </w:tcPr>
          <w:p w14:paraId="6DF0FFCB" w14:textId="77777777" w:rsidR="00600BF0" w:rsidRPr="002C0BC8" w:rsidRDefault="00600BF0" w:rsidP="00A15E1B">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51920DE6" w14:textId="77777777" w:rsidR="00600BF0" w:rsidRPr="002C0BC8" w:rsidRDefault="00600BF0" w:rsidP="00A15E1B">
            <w:pPr>
              <w:autoSpaceDE w:val="0"/>
              <w:autoSpaceDN w:val="0"/>
              <w:adjustRightInd w:val="0"/>
              <w:jc w:val="right"/>
              <w:rPr>
                <w:rFonts w:asciiTheme="minorEastAsia" w:eastAsiaTheme="minorEastAsia" w:hAnsiTheme="minorEastAsia"/>
              </w:rPr>
            </w:pPr>
          </w:p>
        </w:tc>
      </w:tr>
      <w:tr w:rsidR="002C0BC8" w:rsidRPr="002C0BC8" w14:paraId="44BEBC5B" w14:textId="77777777" w:rsidTr="00A15E1B">
        <w:tc>
          <w:tcPr>
            <w:tcW w:w="1120" w:type="pct"/>
            <w:tcBorders>
              <w:top w:val="single" w:sz="4" w:space="0" w:color="auto"/>
              <w:left w:val="single" w:sz="4" w:space="0" w:color="auto"/>
              <w:bottom w:val="single" w:sz="4" w:space="0" w:color="auto"/>
              <w:right w:val="single" w:sz="4" w:space="0" w:color="auto"/>
            </w:tcBorders>
          </w:tcPr>
          <w:p w14:paraId="1501C612" w14:textId="77777777" w:rsidR="00600BF0" w:rsidRPr="002C0BC8" w:rsidRDefault="00000000" w:rsidP="00A15E1B">
            <w:pPr>
              <w:autoSpaceDE w:val="0"/>
              <w:autoSpaceDN w:val="0"/>
              <w:adjustRightInd w:val="0"/>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对外捐赠</w:t>
            </w:r>
          </w:p>
        </w:tc>
        <w:tc>
          <w:tcPr>
            <w:tcW w:w="1313" w:type="pct"/>
            <w:tcBorders>
              <w:top w:val="single" w:sz="4" w:space="0" w:color="auto"/>
              <w:left w:val="single" w:sz="4" w:space="0" w:color="auto"/>
              <w:bottom w:val="single" w:sz="4" w:space="0" w:color="auto"/>
              <w:right w:val="single" w:sz="4" w:space="0" w:color="auto"/>
            </w:tcBorders>
            <w:vAlign w:val="center"/>
          </w:tcPr>
          <w:p w14:paraId="00186567" w14:textId="77777777" w:rsidR="00600BF0" w:rsidRPr="002C0BC8" w:rsidRDefault="00600BF0" w:rsidP="00A15E1B">
            <w:pPr>
              <w:jc w:val="right"/>
              <w:rPr>
                <w:rFonts w:asciiTheme="minorEastAsia" w:eastAsiaTheme="minorEastAsia" w:hAnsiTheme="minorEastAsia"/>
              </w:rPr>
            </w:pPr>
          </w:p>
        </w:tc>
        <w:tc>
          <w:tcPr>
            <w:tcW w:w="1287" w:type="pct"/>
            <w:tcBorders>
              <w:top w:val="single" w:sz="4" w:space="0" w:color="auto"/>
              <w:left w:val="single" w:sz="4" w:space="0" w:color="auto"/>
              <w:bottom w:val="single" w:sz="4" w:space="0" w:color="auto"/>
              <w:right w:val="single" w:sz="4" w:space="0" w:color="auto"/>
            </w:tcBorders>
            <w:vAlign w:val="center"/>
          </w:tcPr>
          <w:p w14:paraId="42F6D11F"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26,000.00</w:t>
            </w:r>
          </w:p>
        </w:tc>
        <w:tc>
          <w:tcPr>
            <w:tcW w:w="1280" w:type="pct"/>
            <w:tcBorders>
              <w:top w:val="single" w:sz="4" w:space="0" w:color="auto"/>
              <w:left w:val="single" w:sz="4" w:space="0" w:color="auto"/>
              <w:bottom w:val="single" w:sz="4" w:space="0" w:color="auto"/>
              <w:right w:val="single" w:sz="4" w:space="0" w:color="auto"/>
            </w:tcBorders>
            <w:vAlign w:val="center"/>
          </w:tcPr>
          <w:p w14:paraId="11C16EA7" w14:textId="77777777" w:rsidR="00600BF0" w:rsidRPr="002C0BC8" w:rsidRDefault="00600BF0" w:rsidP="00A15E1B">
            <w:pPr>
              <w:autoSpaceDE w:val="0"/>
              <w:autoSpaceDN w:val="0"/>
              <w:adjustRightInd w:val="0"/>
              <w:jc w:val="right"/>
              <w:rPr>
                <w:rFonts w:asciiTheme="minorEastAsia" w:eastAsiaTheme="minorEastAsia" w:hAnsiTheme="minorEastAsia"/>
              </w:rPr>
            </w:pPr>
          </w:p>
        </w:tc>
      </w:tr>
      <w:tr w:rsidR="002C0BC8" w:rsidRPr="002C0BC8" w14:paraId="4285ACE1" w14:textId="77777777" w:rsidTr="00A15E1B">
        <w:tc>
          <w:tcPr>
            <w:tcW w:w="1120" w:type="pct"/>
            <w:tcBorders>
              <w:top w:val="single" w:sz="4" w:space="0" w:color="auto"/>
              <w:left w:val="single" w:sz="4" w:space="0" w:color="auto"/>
              <w:bottom w:val="single" w:sz="4" w:space="0" w:color="auto"/>
              <w:right w:val="single" w:sz="4" w:space="0" w:color="auto"/>
            </w:tcBorders>
          </w:tcPr>
          <w:p w14:paraId="644CD808" w14:textId="77777777" w:rsidR="00600BF0" w:rsidRPr="002C0BC8" w:rsidRDefault="00000000" w:rsidP="00A15E1B">
            <w:pPr>
              <w:rPr>
                <w:rFonts w:asciiTheme="minorEastAsia" w:eastAsiaTheme="minorEastAsia" w:hAnsiTheme="minorEastAsia"/>
              </w:rPr>
            </w:pPr>
            <w:r w:rsidRPr="002C0BC8">
              <w:rPr>
                <w:rFonts w:asciiTheme="minorEastAsia" w:eastAsiaTheme="minorEastAsia" w:hAnsiTheme="minorEastAsia"/>
              </w:rPr>
              <w:t>赔偿金支出</w:t>
            </w:r>
          </w:p>
        </w:tc>
        <w:tc>
          <w:tcPr>
            <w:tcW w:w="1313" w:type="pct"/>
            <w:tcBorders>
              <w:top w:val="single" w:sz="4" w:space="0" w:color="auto"/>
              <w:left w:val="single" w:sz="4" w:space="0" w:color="auto"/>
              <w:bottom w:val="single" w:sz="4" w:space="0" w:color="auto"/>
              <w:right w:val="single" w:sz="4" w:space="0" w:color="auto"/>
            </w:tcBorders>
          </w:tcPr>
          <w:p w14:paraId="7308971A" w14:textId="77777777" w:rsidR="00600BF0" w:rsidRPr="002C0BC8" w:rsidRDefault="00600BF0" w:rsidP="00A15E1B">
            <w:pPr>
              <w:jc w:val="right"/>
              <w:rPr>
                <w:rFonts w:asciiTheme="minorEastAsia" w:eastAsiaTheme="minorEastAsia" w:hAnsiTheme="minorEastAsia"/>
              </w:rPr>
            </w:pPr>
          </w:p>
        </w:tc>
        <w:tc>
          <w:tcPr>
            <w:tcW w:w="1287" w:type="pct"/>
            <w:tcBorders>
              <w:top w:val="single" w:sz="4" w:space="0" w:color="auto"/>
              <w:left w:val="single" w:sz="4" w:space="0" w:color="auto"/>
              <w:bottom w:val="single" w:sz="4" w:space="0" w:color="auto"/>
              <w:right w:val="single" w:sz="4" w:space="0" w:color="auto"/>
            </w:tcBorders>
          </w:tcPr>
          <w:p w14:paraId="2B99A560"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327,624.00</w:t>
            </w:r>
          </w:p>
        </w:tc>
        <w:tc>
          <w:tcPr>
            <w:tcW w:w="1280" w:type="pct"/>
            <w:tcBorders>
              <w:top w:val="single" w:sz="4" w:space="0" w:color="auto"/>
              <w:left w:val="single" w:sz="4" w:space="0" w:color="auto"/>
              <w:bottom w:val="single" w:sz="4" w:space="0" w:color="auto"/>
              <w:right w:val="single" w:sz="4" w:space="0" w:color="auto"/>
            </w:tcBorders>
          </w:tcPr>
          <w:p w14:paraId="406A2120" w14:textId="77777777" w:rsidR="00600BF0" w:rsidRPr="002C0BC8" w:rsidRDefault="00600BF0" w:rsidP="00A15E1B">
            <w:pPr>
              <w:jc w:val="right"/>
              <w:rPr>
                <w:rFonts w:asciiTheme="minorEastAsia" w:eastAsiaTheme="minorEastAsia" w:hAnsiTheme="minorEastAsia"/>
              </w:rPr>
            </w:pPr>
          </w:p>
        </w:tc>
      </w:tr>
      <w:tr w:rsidR="002C0BC8" w:rsidRPr="002C0BC8" w14:paraId="09CB152C" w14:textId="77777777" w:rsidTr="00A15E1B">
        <w:tc>
          <w:tcPr>
            <w:tcW w:w="1120" w:type="pct"/>
            <w:tcBorders>
              <w:top w:val="single" w:sz="4" w:space="0" w:color="auto"/>
              <w:left w:val="single" w:sz="4" w:space="0" w:color="auto"/>
              <w:bottom w:val="single" w:sz="4" w:space="0" w:color="auto"/>
              <w:right w:val="single" w:sz="4" w:space="0" w:color="auto"/>
            </w:tcBorders>
          </w:tcPr>
          <w:p w14:paraId="1D460EEE" w14:textId="77777777" w:rsidR="00600BF0" w:rsidRPr="002C0BC8" w:rsidRDefault="00000000" w:rsidP="00A15E1B">
            <w:pPr>
              <w:rPr>
                <w:rFonts w:asciiTheme="minorEastAsia" w:eastAsiaTheme="minorEastAsia" w:hAnsiTheme="minorEastAsia"/>
              </w:rPr>
            </w:pPr>
            <w:r w:rsidRPr="002C0BC8">
              <w:rPr>
                <w:rFonts w:asciiTheme="minorEastAsia" w:eastAsiaTheme="minorEastAsia" w:hAnsiTheme="minorEastAsia"/>
              </w:rPr>
              <w:t>违约金、罚款、滞纳金等</w:t>
            </w:r>
          </w:p>
        </w:tc>
        <w:tc>
          <w:tcPr>
            <w:tcW w:w="1313" w:type="pct"/>
            <w:tcBorders>
              <w:top w:val="single" w:sz="4" w:space="0" w:color="auto"/>
              <w:left w:val="single" w:sz="4" w:space="0" w:color="auto"/>
              <w:bottom w:val="single" w:sz="4" w:space="0" w:color="auto"/>
              <w:right w:val="single" w:sz="4" w:space="0" w:color="auto"/>
            </w:tcBorders>
          </w:tcPr>
          <w:p w14:paraId="23B7761D"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1,538.84</w:t>
            </w:r>
          </w:p>
        </w:tc>
        <w:tc>
          <w:tcPr>
            <w:tcW w:w="1287" w:type="pct"/>
            <w:tcBorders>
              <w:top w:val="single" w:sz="4" w:space="0" w:color="auto"/>
              <w:left w:val="single" w:sz="4" w:space="0" w:color="auto"/>
              <w:bottom w:val="single" w:sz="4" w:space="0" w:color="auto"/>
              <w:right w:val="single" w:sz="4" w:space="0" w:color="auto"/>
            </w:tcBorders>
          </w:tcPr>
          <w:p w14:paraId="503AEC1C"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11,741.38</w:t>
            </w:r>
          </w:p>
        </w:tc>
        <w:tc>
          <w:tcPr>
            <w:tcW w:w="1280" w:type="pct"/>
            <w:tcBorders>
              <w:top w:val="single" w:sz="4" w:space="0" w:color="auto"/>
              <w:left w:val="single" w:sz="4" w:space="0" w:color="auto"/>
              <w:bottom w:val="single" w:sz="4" w:space="0" w:color="auto"/>
              <w:right w:val="single" w:sz="4" w:space="0" w:color="auto"/>
            </w:tcBorders>
          </w:tcPr>
          <w:p w14:paraId="7F80C323"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1,538.84</w:t>
            </w:r>
          </w:p>
        </w:tc>
      </w:tr>
      <w:tr w:rsidR="002C0BC8" w:rsidRPr="002C0BC8" w14:paraId="55D40DDE" w14:textId="77777777" w:rsidTr="00A15E1B">
        <w:tc>
          <w:tcPr>
            <w:tcW w:w="1120" w:type="pct"/>
            <w:tcBorders>
              <w:top w:val="single" w:sz="4" w:space="0" w:color="auto"/>
              <w:left w:val="single" w:sz="4" w:space="0" w:color="auto"/>
              <w:bottom w:val="single" w:sz="4" w:space="0" w:color="auto"/>
              <w:right w:val="single" w:sz="4" w:space="0" w:color="auto"/>
            </w:tcBorders>
          </w:tcPr>
          <w:p w14:paraId="4EF7EB69" w14:textId="77777777" w:rsidR="00600BF0" w:rsidRPr="002C0BC8" w:rsidRDefault="00000000" w:rsidP="00A15E1B">
            <w:pPr>
              <w:rPr>
                <w:rFonts w:asciiTheme="minorEastAsia" w:eastAsiaTheme="minorEastAsia" w:hAnsiTheme="minorEastAsia"/>
              </w:rPr>
            </w:pPr>
            <w:r w:rsidRPr="002C0BC8">
              <w:rPr>
                <w:rFonts w:asciiTheme="minorEastAsia" w:eastAsiaTheme="minorEastAsia" w:hAnsiTheme="minorEastAsia"/>
              </w:rPr>
              <w:t>其他</w:t>
            </w:r>
          </w:p>
        </w:tc>
        <w:tc>
          <w:tcPr>
            <w:tcW w:w="1313" w:type="pct"/>
            <w:tcBorders>
              <w:top w:val="single" w:sz="4" w:space="0" w:color="auto"/>
              <w:left w:val="single" w:sz="4" w:space="0" w:color="auto"/>
              <w:bottom w:val="single" w:sz="4" w:space="0" w:color="auto"/>
              <w:right w:val="single" w:sz="4" w:space="0" w:color="auto"/>
            </w:tcBorders>
          </w:tcPr>
          <w:p w14:paraId="180EFE5A"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3,133.50</w:t>
            </w:r>
          </w:p>
        </w:tc>
        <w:tc>
          <w:tcPr>
            <w:tcW w:w="1287" w:type="pct"/>
            <w:tcBorders>
              <w:top w:val="single" w:sz="4" w:space="0" w:color="auto"/>
              <w:left w:val="single" w:sz="4" w:space="0" w:color="auto"/>
              <w:bottom w:val="single" w:sz="4" w:space="0" w:color="auto"/>
              <w:right w:val="single" w:sz="4" w:space="0" w:color="auto"/>
            </w:tcBorders>
          </w:tcPr>
          <w:p w14:paraId="1240890E" w14:textId="77777777" w:rsidR="00600BF0" w:rsidRPr="002C0BC8" w:rsidRDefault="00600BF0" w:rsidP="00A15E1B">
            <w:pPr>
              <w:jc w:val="right"/>
              <w:rPr>
                <w:rFonts w:asciiTheme="minorEastAsia" w:eastAsiaTheme="minorEastAsia" w:hAnsiTheme="minorEastAsia"/>
              </w:rPr>
            </w:pPr>
          </w:p>
        </w:tc>
        <w:tc>
          <w:tcPr>
            <w:tcW w:w="1280" w:type="pct"/>
            <w:tcBorders>
              <w:top w:val="single" w:sz="4" w:space="0" w:color="auto"/>
              <w:left w:val="single" w:sz="4" w:space="0" w:color="auto"/>
              <w:bottom w:val="single" w:sz="4" w:space="0" w:color="auto"/>
              <w:right w:val="single" w:sz="4" w:space="0" w:color="auto"/>
            </w:tcBorders>
          </w:tcPr>
          <w:p w14:paraId="50D6A711" w14:textId="77777777" w:rsidR="00600BF0" w:rsidRPr="002C0BC8" w:rsidRDefault="00000000" w:rsidP="00A15E1B">
            <w:pPr>
              <w:jc w:val="right"/>
              <w:rPr>
                <w:rFonts w:asciiTheme="minorEastAsia" w:eastAsiaTheme="minorEastAsia" w:hAnsiTheme="minorEastAsia"/>
              </w:rPr>
            </w:pPr>
            <w:r w:rsidRPr="002C0BC8">
              <w:rPr>
                <w:rFonts w:asciiTheme="minorEastAsia" w:eastAsiaTheme="minorEastAsia" w:hAnsiTheme="minorEastAsia"/>
              </w:rPr>
              <w:t>3,133.50</w:t>
            </w:r>
          </w:p>
        </w:tc>
      </w:tr>
      <w:tr w:rsidR="002C0BC8" w:rsidRPr="002C0BC8" w14:paraId="6823A644" w14:textId="77777777" w:rsidTr="00E92369">
        <w:tc>
          <w:tcPr>
            <w:tcW w:w="1120" w:type="pct"/>
            <w:tcBorders>
              <w:top w:val="single" w:sz="4" w:space="0" w:color="auto"/>
              <w:left w:val="single" w:sz="4" w:space="0" w:color="auto"/>
              <w:bottom w:val="single" w:sz="4" w:space="0" w:color="auto"/>
              <w:right w:val="single" w:sz="4" w:space="0" w:color="auto"/>
            </w:tcBorders>
          </w:tcPr>
          <w:p w14:paraId="0D953F15" w14:textId="2470EC28" w:rsidR="00600BF0" w:rsidRPr="002C0BC8" w:rsidRDefault="00000000" w:rsidP="002C0BC8">
            <w:pPr>
              <w:ind w:right="6"/>
              <w:jc w:val="center"/>
              <w:rPr>
                <w:rFonts w:asciiTheme="minorEastAsia" w:eastAsiaTheme="minorEastAsia" w:hAnsiTheme="minorEastAsia"/>
                <w:color w:val="000000" w:themeColor="text1"/>
              </w:rPr>
            </w:pPr>
            <w:r w:rsidRPr="002C0BC8">
              <w:rPr>
                <w:rFonts w:asciiTheme="minorEastAsia" w:eastAsiaTheme="minorEastAsia" w:hAnsiTheme="minorEastAsia" w:hint="eastAsia"/>
                <w:color w:val="000000" w:themeColor="text1"/>
              </w:rPr>
              <w:t>合计</w:t>
            </w:r>
          </w:p>
        </w:tc>
        <w:tc>
          <w:tcPr>
            <w:tcW w:w="1313" w:type="pct"/>
            <w:tcBorders>
              <w:top w:val="single" w:sz="4" w:space="0" w:color="auto"/>
              <w:left w:val="single" w:sz="4" w:space="0" w:color="auto"/>
              <w:bottom w:val="single" w:sz="4" w:space="0" w:color="auto"/>
              <w:right w:val="single" w:sz="4" w:space="0" w:color="auto"/>
            </w:tcBorders>
            <w:vAlign w:val="center"/>
          </w:tcPr>
          <w:p w14:paraId="31A1D01D" w14:textId="3A704001" w:rsidR="00600BF0" w:rsidRPr="002C0BC8" w:rsidRDefault="00000000" w:rsidP="002C0BC8">
            <w:pPr>
              <w:jc w:val="right"/>
              <w:rPr>
                <w:rFonts w:asciiTheme="minorEastAsia" w:eastAsiaTheme="minorEastAsia" w:hAnsiTheme="minorEastAsia"/>
              </w:rPr>
            </w:pPr>
            <w:r w:rsidRPr="002C0BC8">
              <w:rPr>
                <w:rFonts w:asciiTheme="minorEastAsia" w:eastAsiaTheme="minorEastAsia" w:hAnsiTheme="minorEastAsia"/>
              </w:rPr>
              <w:t>31,268.43</w:t>
            </w:r>
          </w:p>
        </w:tc>
        <w:tc>
          <w:tcPr>
            <w:tcW w:w="1287" w:type="pct"/>
            <w:tcBorders>
              <w:top w:val="single" w:sz="4" w:space="0" w:color="auto"/>
              <w:left w:val="single" w:sz="4" w:space="0" w:color="auto"/>
              <w:bottom w:val="single" w:sz="4" w:space="0" w:color="auto"/>
              <w:right w:val="single" w:sz="4" w:space="0" w:color="auto"/>
            </w:tcBorders>
            <w:vAlign w:val="center"/>
          </w:tcPr>
          <w:p w14:paraId="27B9A6F4" w14:textId="7F542EF7" w:rsidR="00600BF0" w:rsidRPr="002C0BC8" w:rsidRDefault="00000000" w:rsidP="002C0BC8">
            <w:pPr>
              <w:jc w:val="right"/>
              <w:rPr>
                <w:rFonts w:asciiTheme="minorEastAsia" w:eastAsiaTheme="minorEastAsia" w:hAnsiTheme="minorEastAsia"/>
              </w:rPr>
            </w:pPr>
            <w:r w:rsidRPr="002C0BC8">
              <w:rPr>
                <w:rFonts w:asciiTheme="minorEastAsia" w:eastAsiaTheme="minorEastAsia" w:hAnsiTheme="minorEastAsia"/>
              </w:rPr>
              <w:t>390,711.56</w:t>
            </w:r>
          </w:p>
        </w:tc>
        <w:tc>
          <w:tcPr>
            <w:tcW w:w="1280" w:type="pct"/>
            <w:tcBorders>
              <w:top w:val="single" w:sz="4" w:space="0" w:color="auto"/>
              <w:left w:val="single" w:sz="4" w:space="0" w:color="auto"/>
              <w:bottom w:val="single" w:sz="4" w:space="0" w:color="auto"/>
              <w:right w:val="single" w:sz="4" w:space="0" w:color="auto"/>
            </w:tcBorders>
            <w:vAlign w:val="center"/>
          </w:tcPr>
          <w:p w14:paraId="18469DE2" w14:textId="5B9ABA4E" w:rsidR="00600BF0" w:rsidRPr="002C0BC8" w:rsidRDefault="00000000" w:rsidP="002C0BC8">
            <w:pPr>
              <w:autoSpaceDE w:val="0"/>
              <w:autoSpaceDN w:val="0"/>
              <w:adjustRightInd w:val="0"/>
              <w:jc w:val="right"/>
              <w:rPr>
                <w:rFonts w:asciiTheme="minorEastAsia" w:eastAsiaTheme="minorEastAsia" w:hAnsiTheme="minorEastAsia"/>
              </w:rPr>
            </w:pPr>
            <w:r w:rsidRPr="002C0BC8">
              <w:rPr>
                <w:rFonts w:asciiTheme="minorEastAsia" w:eastAsiaTheme="minorEastAsia" w:hAnsiTheme="minorEastAsia"/>
              </w:rPr>
              <w:t>31,268.43</w:t>
            </w:r>
          </w:p>
        </w:tc>
      </w:tr>
    </w:tbl>
    <w:p w14:paraId="3AAE5D43" w14:textId="77777777" w:rsidR="00600BF0" w:rsidRDefault="00600BF0"/>
    <w:p w14:paraId="74CECF85" w14:textId="77777777" w:rsidR="004E620F" w:rsidRDefault="00000000">
      <w:pPr>
        <w:spacing w:before="60" w:after="60"/>
        <w:rPr>
          <w:color w:val="000000" w:themeColor="text1"/>
        </w:rPr>
      </w:pPr>
      <w:r>
        <w:rPr>
          <w:rFonts w:hint="eastAsia"/>
          <w:color w:val="000000" w:themeColor="text1"/>
        </w:rPr>
        <w:t>其他说明：</w:t>
      </w:r>
    </w:p>
    <w:sdt>
      <w:sdtPr>
        <w:rPr>
          <w:rFonts w:hint="eastAsia"/>
          <w:color w:val="000000" w:themeColor="text1"/>
        </w:rPr>
        <w:alias w:val="营业外支出说明"/>
        <w:tag w:val="_GBC_948d4d2c5cfc43b999d968de3476bc75"/>
        <w:id w:val="-1380320658"/>
        <w:placeholder>
          <w:docPart w:val="GBC22222222222222222222222222222"/>
        </w:placeholder>
      </w:sdtPr>
      <w:sdtContent>
        <w:p w14:paraId="3CFC08DE" w14:textId="06808A2E" w:rsidR="004E620F" w:rsidRDefault="00000000">
          <w:pPr>
            <w:rPr>
              <w:color w:val="000000" w:themeColor="text1"/>
            </w:rPr>
          </w:pPr>
          <w:r>
            <w:rPr>
              <w:rFonts w:hint="eastAsia"/>
              <w:color w:val="000000" w:themeColor="text1"/>
            </w:rPr>
            <w:t>无</w:t>
          </w:r>
        </w:p>
      </w:sdtContent>
    </w:sdt>
    <w:p w14:paraId="2BED07B0" w14:textId="77777777" w:rsidR="004E620F" w:rsidRDefault="004E620F">
      <w:pPr>
        <w:rPr>
          <w:color w:val="000000" w:themeColor="text1"/>
        </w:rPr>
      </w:pPr>
    </w:p>
    <w:p w14:paraId="3F4CB903" w14:textId="77777777" w:rsidR="004E620F" w:rsidRDefault="00000000">
      <w:pPr>
        <w:pStyle w:val="3"/>
        <w:numPr>
          <w:ilvl w:val="0"/>
          <w:numId w:val="62"/>
        </w:numPr>
        <w:rPr>
          <w:color w:val="000000" w:themeColor="text1"/>
          <w:szCs w:val="21"/>
        </w:rPr>
      </w:pPr>
      <w:r>
        <w:rPr>
          <w:color w:val="000000" w:themeColor="text1"/>
          <w:szCs w:val="21"/>
        </w:rPr>
        <w:t>所得税费用</w:t>
      </w:r>
    </w:p>
    <w:p w14:paraId="7D628C44" w14:textId="77777777" w:rsidR="004E620F" w:rsidRDefault="00000000">
      <w:pPr>
        <w:pStyle w:val="4"/>
        <w:numPr>
          <w:ilvl w:val="0"/>
          <w:numId w:val="99"/>
        </w:numPr>
        <w:rPr>
          <w:rFonts w:ascii="宋体" w:hAnsi="宋体"/>
          <w:color w:val="000000" w:themeColor="text1"/>
        </w:rPr>
      </w:pPr>
      <w:r>
        <w:rPr>
          <w:rFonts w:ascii="宋体" w:hAnsi="宋体" w:hint="eastAsia"/>
          <w:color w:val="000000" w:themeColor="text1"/>
        </w:rPr>
        <w:t>所得税费用表</w:t>
      </w:r>
    </w:p>
    <w:sdt>
      <w:sdtPr>
        <w:rPr>
          <w:color w:val="000000" w:themeColor="text1"/>
        </w:rPr>
        <w:alias w:val="是否适用：所得税费用表[双击切换]"/>
        <w:tag w:val="_GBC_61ff35087b014685a6e03347957ab922"/>
        <w:id w:val="-858202419"/>
        <w:placeholder>
          <w:docPart w:val="GBC22222222222222222222222222222"/>
        </w:placeholder>
      </w:sdtPr>
      <w:sdtContent>
        <w:p w14:paraId="48AC074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AA05BA8" w14:textId="77777777" w:rsidR="004E620F" w:rsidRDefault="00000000">
      <w:pPr>
        <w:wordWrap w:val="0"/>
        <w:jc w:val="right"/>
        <w:rPr>
          <w:color w:val="000000" w:themeColor="text1"/>
        </w:rPr>
      </w:pPr>
      <w:r>
        <w:rPr>
          <w:rFonts w:hint="eastAsia"/>
          <w:color w:val="000000" w:themeColor="text1"/>
        </w:rPr>
        <w:t>单位：</w:t>
      </w:r>
      <w:sdt>
        <w:sdtPr>
          <w:rPr>
            <w:rFonts w:hint="eastAsia"/>
            <w:color w:val="000000" w:themeColor="text1"/>
          </w:rPr>
          <w:alias w:val="单位：财务附注：所得税费用"/>
          <w:tag w:val="_GBC_18ed8ed511fe4791a90ee25fc956bd2b"/>
          <w:id w:val="-10615621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所得税费用"/>
          <w:tag w:val="_GBC_ecc6df02f1744ff084d6c0d30045219a"/>
          <w:id w:val="4596190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131"/>
        <w:gridCol w:w="2854"/>
        <w:gridCol w:w="2838"/>
      </w:tblGrid>
      <w:tr w:rsidR="004E620F" w:rsidRPr="00682870" w14:paraId="75D8ADCD" w14:textId="77777777">
        <w:trPr>
          <w:trHeight w:val="87"/>
        </w:trPr>
        <w:sdt>
          <w:sdtPr>
            <w:rPr>
              <w:rFonts w:asciiTheme="minorEastAsia" w:eastAsiaTheme="minorEastAsia" w:hAnsiTheme="minorEastAsia"/>
            </w:rPr>
            <w:tag w:val="_PLD_951f380ec376457cb80126c7d6018f65"/>
            <w:id w:val="627280248"/>
          </w:sdtPr>
          <w:sdtContent>
            <w:tc>
              <w:tcPr>
                <w:tcW w:w="1774" w:type="pct"/>
                <w:vAlign w:val="center"/>
              </w:tcPr>
              <w:p w14:paraId="44E8F13B" w14:textId="77777777" w:rsidR="004E620F" w:rsidRPr="00682870" w:rsidRDefault="00000000">
                <w:pPr>
                  <w:ind w:right="6"/>
                  <w:jc w:val="center"/>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1e59791ce9d340b7b60e63b833f13708"/>
            <w:id w:val="262728678"/>
          </w:sdtPr>
          <w:sdtContent>
            <w:tc>
              <w:tcPr>
                <w:tcW w:w="1617" w:type="pct"/>
                <w:vAlign w:val="center"/>
              </w:tcPr>
              <w:p w14:paraId="377B3CED" w14:textId="77777777" w:rsidR="004E620F" w:rsidRPr="00682870" w:rsidRDefault="00000000">
                <w:pPr>
                  <w:ind w:right="6"/>
                  <w:jc w:val="center"/>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23c0825dcbc74481a17a7811dee40e02"/>
            <w:id w:val="1426302458"/>
          </w:sdtPr>
          <w:sdtContent>
            <w:tc>
              <w:tcPr>
                <w:tcW w:w="1608" w:type="pct"/>
                <w:vAlign w:val="center"/>
              </w:tcPr>
              <w:p w14:paraId="0DDD176F" w14:textId="77777777" w:rsidR="004E620F" w:rsidRPr="00682870" w:rsidRDefault="00000000">
                <w:pPr>
                  <w:ind w:right="6"/>
                  <w:jc w:val="center"/>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上期发生额</w:t>
                </w:r>
              </w:p>
            </w:tc>
          </w:sdtContent>
        </w:sdt>
      </w:tr>
      <w:tr w:rsidR="00682870" w:rsidRPr="00682870" w14:paraId="10EA4E16" w14:textId="77777777" w:rsidTr="0088595C">
        <w:tc>
          <w:tcPr>
            <w:tcW w:w="1774" w:type="pct"/>
          </w:tcPr>
          <w:p w14:paraId="14907F52" w14:textId="77777777" w:rsidR="00600BF0" w:rsidRPr="00682870" w:rsidRDefault="00000000" w:rsidP="00682870">
            <w:pPr>
              <w:ind w:right="6"/>
              <w:rPr>
                <w:rFonts w:asciiTheme="minorEastAsia" w:eastAsiaTheme="minorEastAsia" w:hAnsiTheme="minorEastAsia"/>
                <w:b/>
                <w:bCs w:val="0"/>
                <w:color w:val="000000" w:themeColor="text1"/>
              </w:rPr>
            </w:pPr>
            <w:r w:rsidRPr="00682870">
              <w:rPr>
                <w:rFonts w:asciiTheme="minorEastAsia" w:eastAsiaTheme="minorEastAsia" w:hAnsiTheme="minorEastAsia" w:hint="eastAsia"/>
                <w:color w:val="000000" w:themeColor="text1"/>
              </w:rPr>
              <w:t>当期所得税费用</w:t>
            </w:r>
          </w:p>
        </w:tc>
        <w:tc>
          <w:tcPr>
            <w:tcW w:w="1617" w:type="pct"/>
            <w:vAlign w:val="center"/>
          </w:tcPr>
          <w:p w14:paraId="06712B5C" w14:textId="6BAA42BF"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6,033,290.14</w:t>
            </w:r>
          </w:p>
        </w:tc>
        <w:tc>
          <w:tcPr>
            <w:tcW w:w="1608" w:type="pct"/>
            <w:vAlign w:val="center"/>
          </w:tcPr>
          <w:p w14:paraId="3E990F3C" w14:textId="7DCF995C" w:rsidR="00600BF0" w:rsidRPr="00682870" w:rsidRDefault="00000000" w:rsidP="00682870">
            <w:pPr>
              <w:ind w:right="6"/>
              <w:jc w:val="right"/>
              <w:rPr>
                <w:rFonts w:asciiTheme="minorEastAsia" w:eastAsiaTheme="minorEastAsia" w:hAnsiTheme="minorEastAsia"/>
              </w:rPr>
            </w:pPr>
            <w:r w:rsidRPr="00682870">
              <w:rPr>
                <w:rFonts w:asciiTheme="minorEastAsia" w:eastAsiaTheme="minorEastAsia" w:hAnsiTheme="minorEastAsia"/>
              </w:rPr>
              <w:t>8,525,117.06</w:t>
            </w:r>
          </w:p>
        </w:tc>
      </w:tr>
      <w:tr w:rsidR="00682870" w:rsidRPr="00682870" w14:paraId="526985BF" w14:textId="77777777" w:rsidTr="00EB0708">
        <w:tc>
          <w:tcPr>
            <w:tcW w:w="1774" w:type="pct"/>
          </w:tcPr>
          <w:p w14:paraId="07C25AF1" w14:textId="77777777" w:rsidR="00600BF0" w:rsidRPr="00682870" w:rsidRDefault="00000000" w:rsidP="00682870">
            <w:pPr>
              <w:ind w:right="6"/>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递延所得税费用</w:t>
            </w:r>
          </w:p>
        </w:tc>
        <w:tc>
          <w:tcPr>
            <w:tcW w:w="1617" w:type="pct"/>
            <w:vAlign w:val="center"/>
          </w:tcPr>
          <w:p w14:paraId="462784D3" w14:textId="7AEEB8BB"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-1,187,424.50</w:t>
            </w:r>
          </w:p>
        </w:tc>
        <w:tc>
          <w:tcPr>
            <w:tcW w:w="1608" w:type="pct"/>
            <w:vAlign w:val="center"/>
          </w:tcPr>
          <w:p w14:paraId="751F721C" w14:textId="3331E2DC" w:rsidR="00600BF0" w:rsidRPr="00682870" w:rsidRDefault="00000000" w:rsidP="00682870">
            <w:pPr>
              <w:ind w:right="6"/>
              <w:jc w:val="right"/>
              <w:rPr>
                <w:rFonts w:asciiTheme="minorEastAsia" w:eastAsiaTheme="minorEastAsia" w:hAnsiTheme="minorEastAsia"/>
              </w:rPr>
            </w:pPr>
            <w:r w:rsidRPr="00682870">
              <w:rPr>
                <w:rFonts w:asciiTheme="minorEastAsia" w:eastAsiaTheme="minorEastAsia" w:hAnsiTheme="minorEastAsia"/>
              </w:rPr>
              <w:t>-1,547,108.90</w:t>
            </w:r>
          </w:p>
        </w:tc>
      </w:tr>
      <w:tr w:rsidR="00682870" w:rsidRPr="00682870" w14:paraId="1993188C" w14:textId="77777777" w:rsidTr="00984B24">
        <w:tc>
          <w:tcPr>
            <w:tcW w:w="1774" w:type="pct"/>
          </w:tcPr>
          <w:p w14:paraId="02670A93" w14:textId="77777777" w:rsidR="00600BF0" w:rsidRPr="00682870" w:rsidRDefault="00000000" w:rsidP="00682870">
            <w:pPr>
              <w:ind w:right="6"/>
              <w:jc w:val="center"/>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lastRenderedPageBreak/>
              <w:t>合计</w:t>
            </w:r>
          </w:p>
        </w:tc>
        <w:tc>
          <w:tcPr>
            <w:tcW w:w="1617" w:type="pct"/>
            <w:vAlign w:val="center"/>
          </w:tcPr>
          <w:p w14:paraId="460D6B44" w14:textId="578AB6FC" w:rsidR="00600BF0" w:rsidRPr="00682870" w:rsidRDefault="00000000" w:rsidP="00682870">
            <w:pPr>
              <w:ind w:right="6"/>
              <w:jc w:val="right"/>
              <w:rPr>
                <w:rFonts w:asciiTheme="minorEastAsia" w:eastAsiaTheme="minorEastAsia" w:hAnsiTheme="minorEastAsia"/>
              </w:rPr>
            </w:pPr>
            <w:r w:rsidRPr="00682870">
              <w:rPr>
                <w:rFonts w:asciiTheme="minorEastAsia" w:eastAsiaTheme="minorEastAsia" w:hAnsiTheme="minorEastAsia"/>
              </w:rPr>
              <w:t>4,845,865.64</w:t>
            </w:r>
          </w:p>
        </w:tc>
        <w:tc>
          <w:tcPr>
            <w:tcW w:w="1608" w:type="pct"/>
            <w:vAlign w:val="center"/>
          </w:tcPr>
          <w:p w14:paraId="0BD8DC96" w14:textId="7F9ACDE4" w:rsidR="00600BF0" w:rsidRPr="00682870" w:rsidRDefault="00000000" w:rsidP="00682870">
            <w:pPr>
              <w:ind w:right="6"/>
              <w:jc w:val="right"/>
              <w:rPr>
                <w:rFonts w:asciiTheme="minorEastAsia" w:eastAsiaTheme="minorEastAsia" w:hAnsiTheme="minorEastAsia"/>
              </w:rPr>
            </w:pPr>
            <w:r w:rsidRPr="00682870">
              <w:rPr>
                <w:rFonts w:asciiTheme="minorEastAsia" w:eastAsiaTheme="minorEastAsia" w:hAnsiTheme="minorEastAsia"/>
              </w:rPr>
              <w:t>6,978,008.16</w:t>
            </w:r>
          </w:p>
        </w:tc>
      </w:tr>
    </w:tbl>
    <w:p w14:paraId="3B217339" w14:textId="77777777" w:rsidR="004E620F" w:rsidRDefault="004E620F">
      <w:pPr>
        <w:rPr>
          <w:color w:val="000000" w:themeColor="text1"/>
        </w:rPr>
      </w:pPr>
    </w:p>
    <w:p w14:paraId="0D4E2CAC" w14:textId="77777777" w:rsidR="004E620F" w:rsidRDefault="00000000">
      <w:pPr>
        <w:pStyle w:val="4"/>
        <w:numPr>
          <w:ilvl w:val="0"/>
          <w:numId w:val="99"/>
        </w:numPr>
        <w:rPr>
          <w:rFonts w:ascii="宋体" w:hAnsi="宋体"/>
          <w:color w:val="000000" w:themeColor="text1"/>
        </w:rPr>
      </w:pPr>
      <w:r>
        <w:rPr>
          <w:rFonts w:ascii="宋体" w:hAnsi="宋体" w:hint="eastAsia"/>
          <w:color w:val="000000" w:themeColor="text1"/>
        </w:rPr>
        <w:t>会计利润与所得税费用调整过程</w:t>
      </w:r>
    </w:p>
    <w:sdt>
      <w:sdtPr>
        <w:rPr>
          <w:color w:val="000000" w:themeColor="text1"/>
        </w:rPr>
        <w:alias w:val="是否适用：会计利润与所得税费用调整过程[双击切换]"/>
        <w:tag w:val="_GBC_92a49ce6320645cc9101c809f426c9db"/>
        <w:id w:val="-605880182"/>
        <w:placeholder>
          <w:docPart w:val="GBC22222222222222222222222222222"/>
        </w:placeholder>
      </w:sdtPr>
      <w:sdtContent>
        <w:p w14:paraId="0B14899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DEF4E28"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会计利润与所得税费用调整过程"/>
          <w:tag w:val="_GBC_8b3d0d6296b944dcbc6077158d5eb7ca"/>
          <w:id w:val="-1191508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会计利润与所得税费用调整过程"/>
          <w:tag w:val="_GBC_f07b399def8f4b49bdebcbb56994fb61"/>
          <w:id w:val="8320300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4267"/>
        <w:gridCol w:w="4552"/>
      </w:tblGrid>
      <w:tr w:rsidR="004E620F" w:rsidRPr="00682870" w14:paraId="79DB0135" w14:textId="77777777">
        <w:sdt>
          <w:sdtPr>
            <w:rPr>
              <w:rFonts w:asciiTheme="minorEastAsia" w:eastAsiaTheme="minorEastAsia" w:hAnsiTheme="minorEastAsia"/>
            </w:rPr>
            <w:tag w:val="_PLD_762c770e68ab4734ab4b1455db567f92"/>
            <w:id w:val="320087987"/>
          </w:sdtPr>
          <w:sdtContent>
            <w:tc>
              <w:tcPr>
                <w:tcW w:w="2419" w:type="pct"/>
              </w:tcPr>
              <w:p w14:paraId="50962860" w14:textId="77777777" w:rsidR="004E620F" w:rsidRPr="00682870" w:rsidRDefault="00000000">
                <w:pPr>
                  <w:jc w:val="center"/>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dbffde77b3344828a64e53b9962d0e3a"/>
            <w:id w:val="1154034242"/>
          </w:sdtPr>
          <w:sdtContent>
            <w:tc>
              <w:tcPr>
                <w:tcW w:w="2581" w:type="pct"/>
              </w:tcPr>
              <w:p w14:paraId="2B97CE88" w14:textId="77777777" w:rsidR="004E620F" w:rsidRPr="00682870" w:rsidRDefault="00000000">
                <w:pPr>
                  <w:jc w:val="center"/>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本期发生额</w:t>
                </w:r>
              </w:p>
            </w:tc>
          </w:sdtContent>
        </w:sdt>
      </w:tr>
      <w:tr w:rsidR="00682870" w:rsidRPr="00682870" w14:paraId="460FBE70" w14:textId="77777777" w:rsidTr="00DB509C">
        <w:tc>
          <w:tcPr>
            <w:tcW w:w="2419" w:type="pct"/>
          </w:tcPr>
          <w:p w14:paraId="61CA4B3C" w14:textId="77777777" w:rsidR="00600BF0" w:rsidRPr="00682870" w:rsidRDefault="00000000" w:rsidP="00682870">
            <w:pPr>
              <w:ind w:right="6"/>
              <w:rPr>
                <w:rFonts w:asciiTheme="minorEastAsia" w:eastAsiaTheme="minorEastAsia" w:hAnsiTheme="minorEastAsia"/>
                <w:b/>
                <w:bCs w:val="0"/>
                <w:color w:val="000000" w:themeColor="text1"/>
              </w:rPr>
            </w:pPr>
            <w:r w:rsidRPr="00682870">
              <w:rPr>
                <w:rFonts w:asciiTheme="minorEastAsia" w:eastAsiaTheme="minorEastAsia" w:hAnsiTheme="minorEastAsia" w:hint="eastAsia"/>
                <w:color w:val="000000" w:themeColor="text1"/>
              </w:rPr>
              <w:t>利润总额</w:t>
            </w:r>
          </w:p>
        </w:tc>
        <w:tc>
          <w:tcPr>
            <w:tcW w:w="2581" w:type="pct"/>
            <w:vAlign w:val="center"/>
          </w:tcPr>
          <w:p w14:paraId="28B515BD" w14:textId="3BE67AB5"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cs="Calibri"/>
              </w:rPr>
              <w:t xml:space="preserve"> -76,640,992.42 </w:t>
            </w:r>
          </w:p>
        </w:tc>
      </w:tr>
      <w:tr w:rsidR="00682870" w:rsidRPr="00682870" w14:paraId="569D4658" w14:textId="77777777">
        <w:tc>
          <w:tcPr>
            <w:tcW w:w="2419" w:type="pct"/>
          </w:tcPr>
          <w:p w14:paraId="6509B32A" w14:textId="77777777" w:rsidR="00600BF0" w:rsidRPr="00682870" w:rsidRDefault="00000000" w:rsidP="00682870">
            <w:pPr>
              <w:ind w:right="6"/>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按法定</w:t>
            </w:r>
            <w:r w:rsidRPr="00682870">
              <w:rPr>
                <w:rFonts w:asciiTheme="minorEastAsia" w:eastAsiaTheme="minorEastAsia" w:hAnsiTheme="minorEastAsia"/>
                <w:color w:val="000000" w:themeColor="text1"/>
              </w:rPr>
              <w:t>/</w:t>
            </w:r>
            <w:r w:rsidRPr="00682870">
              <w:rPr>
                <w:rFonts w:asciiTheme="minorEastAsia" w:eastAsiaTheme="minorEastAsia" w:hAnsiTheme="minorEastAsia" w:hint="eastAsia"/>
                <w:color w:val="000000" w:themeColor="text1"/>
              </w:rPr>
              <w:t>适用税率计算的所得税费用</w:t>
            </w:r>
          </w:p>
        </w:tc>
        <w:tc>
          <w:tcPr>
            <w:tcW w:w="2581" w:type="pct"/>
          </w:tcPr>
          <w:p w14:paraId="402B425A" w14:textId="2ADB7D77"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-19,160,248.11</w:t>
            </w:r>
          </w:p>
        </w:tc>
      </w:tr>
      <w:tr w:rsidR="00682870" w:rsidRPr="00682870" w14:paraId="7A8B3AB2" w14:textId="77777777" w:rsidTr="009779B7">
        <w:trPr>
          <w:trHeight w:val="139"/>
        </w:trPr>
        <w:tc>
          <w:tcPr>
            <w:tcW w:w="2419" w:type="pct"/>
          </w:tcPr>
          <w:p w14:paraId="6AA07B07" w14:textId="77777777" w:rsidR="00600BF0" w:rsidRPr="00682870" w:rsidRDefault="00000000" w:rsidP="00682870">
            <w:pPr>
              <w:ind w:right="6"/>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子公司适用不同税率的影响</w:t>
            </w:r>
          </w:p>
        </w:tc>
        <w:tc>
          <w:tcPr>
            <w:tcW w:w="2581" w:type="pct"/>
            <w:vAlign w:val="center"/>
          </w:tcPr>
          <w:p w14:paraId="299CAC50" w14:textId="3EE5C23F"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5,599,478.23</w:t>
            </w:r>
          </w:p>
        </w:tc>
      </w:tr>
      <w:tr w:rsidR="00682870" w:rsidRPr="00682870" w14:paraId="12C9007E" w14:textId="77777777" w:rsidTr="009779B7">
        <w:tc>
          <w:tcPr>
            <w:tcW w:w="2419" w:type="pct"/>
          </w:tcPr>
          <w:p w14:paraId="4A57C35D" w14:textId="77777777" w:rsidR="00600BF0" w:rsidRPr="00682870" w:rsidRDefault="00000000" w:rsidP="00682870">
            <w:pPr>
              <w:ind w:right="6"/>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调整以前期间所得税的影响</w:t>
            </w:r>
          </w:p>
        </w:tc>
        <w:tc>
          <w:tcPr>
            <w:tcW w:w="2581" w:type="pct"/>
            <w:vAlign w:val="center"/>
          </w:tcPr>
          <w:p w14:paraId="23EE94A3" w14:textId="0F59BE6F"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588,246.92</w:t>
            </w:r>
          </w:p>
        </w:tc>
      </w:tr>
      <w:tr w:rsidR="00682870" w:rsidRPr="00682870" w14:paraId="383F3649" w14:textId="77777777">
        <w:tc>
          <w:tcPr>
            <w:tcW w:w="2419" w:type="pct"/>
          </w:tcPr>
          <w:p w14:paraId="44249BFE" w14:textId="77777777" w:rsidR="00600BF0" w:rsidRPr="00682870" w:rsidRDefault="00000000" w:rsidP="00682870">
            <w:pPr>
              <w:ind w:right="6"/>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非应税收入的影响</w:t>
            </w:r>
          </w:p>
        </w:tc>
        <w:tc>
          <w:tcPr>
            <w:tcW w:w="2581" w:type="pct"/>
          </w:tcPr>
          <w:p w14:paraId="4B813E48" w14:textId="60B48CC5"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-173,205.50</w:t>
            </w:r>
          </w:p>
        </w:tc>
      </w:tr>
      <w:tr w:rsidR="00682870" w:rsidRPr="00682870" w14:paraId="7648A6E8" w14:textId="77777777">
        <w:tc>
          <w:tcPr>
            <w:tcW w:w="2419" w:type="pct"/>
          </w:tcPr>
          <w:p w14:paraId="6C125819" w14:textId="77777777" w:rsidR="00600BF0" w:rsidRPr="00682870" w:rsidRDefault="00000000" w:rsidP="00682870">
            <w:pPr>
              <w:ind w:right="6"/>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不可抵扣的成本、费用和损失的影响</w:t>
            </w:r>
          </w:p>
        </w:tc>
        <w:tc>
          <w:tcPr>
            <w:tcW w:w="2581" w:type="pct"/>
          </w:tcPr>
          <w:p w14:paraId="16CA9F29" w14:textId="3003B90B"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410,667.12</w:t>
            </w:r>
          </w:p>
        </w:tc>
      </w:tr>
      <w:tr w:rsidR="00682870" w:rsidRPr="00682870" w14:paraId="5E2FBBAE" w14:textId="77777777">
        <w:tc>
          <w:tcPr>
            <w:tcW w:w="2419" w:type="pct"/>
          </w:tcPr>
          <w:p w14:paraId="5C380944" w14:textId="77777777" w:rsidR="00600BF0" w:rsidRPr="00682870" w:rsidRDefault="00000000" w:rsidP="00682870">
            <w:pPr>
              <w:ind w:right="6"/>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使用前期未确认递延所得税资产的可抵扣亏损的影响</w:t>
            </w:r>
          </w:p>
        </w:tc>
        <w:tc>
          <w:tcPr>
            <w:tcW w:w="2581" w:type="pct"/>
          </w:tcPr>
          <w:p w14:paraId="6CC860A0" w14:textId="2507CC75"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-976,815.30</w:t>
            </w:r>
          </w:p>
        </w:tc>
      </w:tr>
      <w:tr w:rsidR="00682870" w:rsidRPr="00682870" w14:paraId="0A8AD018" w14:textId="77777777" w:rsidTr="00407F1D">
        <w:tc>
          <w:tcPr>
            <w:tcW w:w="2419" w:type="pct"/>
          </w:tcPr>
          <w:p w14:paraId="683FEF3B" w14:textId="77777777" w:rsidR="00600BF0" w:rsidRPr="00682870" w:rsidRDefault="00000000" w:rsidP="00682870">
            <w:pPr>
              <w:ind w:right="6"/>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本期未确认递延所得税资产的可抵扣暂时性差异或可抵扣亏损的影响</w:t>
            </w:r>
          </w:p>
        </w:tc>
        <w:tc>
          <w:tcPr>
            <w:tcW w:w="2581" w:type="pct"/>
            <w:vAlign w:val="center"/>
          </w:tcPr>
          <w:p w14:paraId="77C98F49" w14:textId="4092665E"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26,683,388.57</w:t>
            </w:r>
          </w:p>
        </w:tc>
      </w:tr>
      <w:tr w:rsidR="00682870" w:rsidRPr="00682870" w14:paraId="78738AFA" w14:textId="77777777" w:rsidTr="00407F1D">
        <w:tc>
          <w:tcPr>
            <w:tcW w:w="2419" w:type="pct"/>
            <w:vAlign w:val="center"/>
          </w:tcPr>
          <w:p w14:paraId="0A5DE3D7" w14:textId="0ECF671A" w:rsidR="00600BF0" w:rsidRPr="00682870" w:rsidRDefault="00000000" w:rsidP="00682870">
            <w:pPr>
              <w:rPr>
                <w:rFonts w:asciiTheme="minorEastAsia" w:eastAsiaTheme="minorEastAsia" w:hAnsiTheme="minorEastAsia"/>
              </w:rPr>
            </w:pPr>
            <w:r w:rsidRPr="00682870">
              <w:rPr>
                <w:rFonts w:asciiTheme="minorEastAsia" w:eastAsiaTheme="minorEastAsia" w:hAnsiTheme="minorEastAsia"/>
              </w:rPr>
              <w:t>研发费用等费用项目加计扣除</w:t>
            </w:r>
          </w:p>
        </w:tc>
        <w:tc>
          <w:tcPr>
            <w:tcW w:w="2581" w:type="pct"/>
            <w:vAlign w:val="center"/>
          </w:tcPr>
          <w:p w14:paraId="4EFA6EA5" w14:textId="4B6DECE7"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-8,125,646.29</w:t>
            </w:r>
          </w:p>
        </w:tc>
      </w:tr>
      <w:tr w:rsidR="00682870" w:rsidRPr="00682870" w14:paraId="18B5EF7F" w14:textId="77777777">
        <w:tc>
          <w:tcPr>
            <w:tcW w:w="2419" w:type="pct"/>
            <w:vAlign w:val="center"/>
          </w:tcPr>
          <w:p w14:paraId="03A78D43" w14:textId="77777777" w:rsidR="00600BF0" w:rsidRPr="00682870" w:rsidRDefault="00600BF0" w:rsidP="00682870">
            <w:pPr>
              <w:rPr>
                <w:rFonts w:asciiTheme="minorEastAsia" w:eastAsiaTheme="minorEastAsia" w:hAnsiTheme="minorEastAsia"/>
              </w:rPr>
            </w:pPr>
          </w:p>
        </w:tc>
        <w:tc>
          <w:tcPr>
            <w:tcW w:w="2581" w:type="pct"/>
          </w:tcPr>
          <w:p w14:paraId="4DE3014E" w14:textId="77777777" w:rsidR="00600BF0" w:rsidRPr="00682870" w:rsidRDefault="00600BF0" w:rsidP="00682870">
            <w:pPr>
              <w:jc w:val="right"/>
              <w:rPr>
                <w:rFonts w:asciiTheme="minorEastAsia" w:eastAsiaTheme="minorEastAsia" w:hAnsiTheme="minorEastAsia"/>
              </w:rPr>
            </w:pPr>
          </w:p>
        </w:tc>
      </w:tr>
      <w:tr w:rsidR="00682870" w:rsidRPr="00682870" w14:paraId="0283ADFD" w14:textId="77777777">
        <w:tc>
          <w:tcPr>
            <w:tcW w:w="2419" w:type="pct"/>
          </w:tcPr>
          <w:p w14:paraId="16B18CAB" w14:textId="77777777" w:rsidR="00600BF0" w:rsidRPr="00682870" w:rsidRDefault="00000000" w:rsidP="00682870">
            <w:pPr>
              <w:rPr>
                <w:rFonts w:asciiTheme="minorEastAsia" w:eastAsiaTheme="minorEastAsia" w:hAnsiTheme="minorEastAsia"/>
                <w:color w:val="000000" w:themeColor="text1"/>
              </w:rPr>
            </w:pPr>
            <w:r w:rsidRPr="00682870">
              <w:rPr>
                <w:rFonts w:asciiTheme="minorEastAsia" w:eastAsiaTheme="minorEastAsia" w:hAnsiTheme="minorEastAsia" w:hint="eastAsia"/>
                <w:color w:val="000000" w:themeColor="text1"/>
              </w:rPr>
              <w:t>所得税费用</w:t>
            </w:r>
          </w:p>
        </w:tc>
        <w:tc>
          <w:tcPr>
            <w:tcW w:w="2581" w:type="pct"/>
          </w:tcPr>
          <w:p w14:paraId="346E3212" w14:textId="236CC2DE" w:rsidR="00600BF0" w:rsidRPr="00682870" w:rsidRDefault="00000000" w:rsidP="00682870">
            <w:pPr>
              <w:jc w:val="right"/>
              <w:rPr>
                <w:rFonts w:asciiTheme="minorEastAsia" w:eastAsiaTheme="minorEastAsia" w:hAnsiTheme="minorEastAsia"/>
              </w:rPr>
            </w:pPr>
            <w:r w:rsidRPr="00682870">
              <w:rPr>
                <w:rFonts w:asciiTheme="minorEastAsia" w:eastAsiaTheme="minorEastAsia" w:hAnsiTheme="minorEastAsia"/>
              </w:rPr>
              <w:t>4,845,865.64</w:t>
            </w:r>
          </w:p>
        </w:tc>
      </w:tr>
    </w:tbl>
    <w:p w14:paraId="10B68766" w14:textId="77777777" w:rsidR="004E620F" w:rsidRDefault="004E620F">
      <w:pPr>
        <w:rPr>
          <w:color w:val="000000" w:themeColor="text1"/>
        </w:rPr>
      </w:pPr>
    </w:p>
    <w:p w14:paraId="45750848"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是否适用：所得税费用的说明[双击切换]"/>
        <w:tag w:val="_GBC_0363d79a647b4d96aa5d7b72c93b1e45"/>
        <w:id w:val="2085881082"/>
        <w:placeholder>
          <w:docPart w:val="GBC22222222222222222222222222222"/>
        </w:placeholder>
      </w:sdtPr>
      <w:sdtContent>
        <w:p w14:paraId="5DF179DB" w14:textId="314E4162" w:rsidR="004E620F" w:rsidRDefault="00000000" w:rsidP="009B58CA">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3DCBFB8" w14:textId="77777777" w:rsidR="004E620F" w:rsidRDefault="004E620F">
      <w:pPr>
        <w:rPr>
          <w:b/>
          <w:color w:val="000000" w:themeColor="text1"/>
        </w:rPr>
      </w:pPr>
    </w:p>
    <w:p w14:paraId="16B3C4AC" w14:textId="77777777" w:rsidR="004E620F" w:rsidRDefault="00000000">
      <w:pPr>
        <w:pStyle w:val="3"/>
        <w:numPr>
          <w:ilvl w:val="0"/>
          <w:numId w:val="62"/>
        </w:numPr>
        <w:rPr>
          <w:color w:val="000000" w:themeColor="text1"/>
          <w:szCs w:val="21"/>
        </w:rPr>
      </w:pPr>
      <w:r>
        <w:rPr>
          <w:color w:val="000000" w:themeColor="text1"/>
          <w:szCs w:val="21"/>
        </w:rPr>
        <w:t>其他综合收益</w:t>
      </w:r>
    </w:p>
    <w:sdt>
      <w:sdtPr>
        <w:rPr>
          <w:color w:val="000000" w:themeColor="text1"/>
        </w:rPr>
        <w:alias w:val="是否适用：其他综合收益[双击切换]"/>
        <w:tag w:val="_GBC_bef6c47936994e5e94c77d5dd812be30"/>
        <w:id w:val="978737302"/>
        <w:placeholder>
          <w:docPart w:val="GBC22222222222222222222222222222"/>
        </w:placeholder>
      </w:sdtPr>
      <w:sdtContent>
        <w:p w14:paraId="098CB14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其他综合收益详见附注"/>
        <w:tag w:val="_GBC_6f59ae7e2b78472ea4fa736cbb8f062d"/>
        <w:id w:val="-1070813354"/>
        <w:placeholder>
          <w:docPart w:val="GBC22222222222222222222222222222"/>
        </w:placeholder>
      </w:sdtPr>
      <w:sdtEndPr>
        <w:rPr>
          <w:rFonts w:asciiTheme="minorEastAsia" w:eastAsiaTheme="minorEastAsia" w:hAnsiTheme="minorEastAsia"/>
        </w:rPr>
      </w:sdtEndPr>
      <w:sdtContent>
        <w:p w14:paraId="75790259" w14:textId="586D08E5" w:rsidR="004E620F" w:rsidRPr="009B58CA" w:rsidRDefault="00000000" w:rsidP="009B58CA">
          <w:pPr>
            <w:tabs>
              <w:tab w:val="left" w:pos="1100"/>
            </w:tabs>
            <w:spacing w:beforeLines="50" w:before="120" w:afterLines="50" w:after="120" w:line="360" w:lineRule="exact"/>
            <w:jc w:val="both"/>
            <w:rPr>
              <w:rFonts w:asciiTheme="minorEastAsia" w:eastAsiaTheme="minorEastAsia" w:hAnsiTheme="minorEastAsia"/>
            </w:rPr>
          </w:pPr>
          <w:r w:rsidRPr="009B58CA">
            <w:rPr>
              <w:rFonts w:asciiTheme="minorEastAsia" w:eastAsiaTheme="minorEastAsia" w:hAnsiTheme="minorEastAsia" w:hint="eastAsia"/>
              <w:color w:val="000000" w:themeColor="text1"/>
            </w:rPr>
            <w:t>详见附注</w:t>
          </w:r>
          <w:r w:rsidRPr="009B58CA">
            <w:rPr>
              <w:rFonts w:asciiTheme="minorEastAsia" w:eastAsiaTheme="minorEastAsia" w:hAnsiTheme="minorEastAsia" w:hint="eastAsia"/>
            </w:rPr>
            <w:t>五、57其他综合收益相关内容</w:t>
          </w:r>
        </w:p>
      </w:sdtContent>
    </w:sdt>
    <w:p w14:paraId="3E5BF436" w14:textId="77777777" w:rsidR="004E620F" w:rsidRDefault="004E620F">
      <w:pPr>
        <w:rPr>
          <w:color w:val="000000" w:themeColor="text1"/>
        </w:rPr>
      </w:pPr>
    </w:p>
    <w:p w14:paraId="68B49A66" w14:textId="77777777" w:rsidR="004E620F" w:rsidRDefault="00000000">
      <w:pPr>
        <w:pStyle w:val="3"/>
        <w:numPr>
          <w:ilvl w:val="0"/>
          <w:numId w:val="62"/>
        </w:numPr>
        <w:rPr>
          <w:color w:val="000000" w:themeColor="text1"/>
          <w:szCs w:val="21"/>
        </w:rPr>
      </w:pPr>
      <w:r>
        <w:rPr>
          <w:color w:val="000000" w:themeColor="text1"/>
          <w:szCs w:val="21"/>
        </w:rPr>
        <w:t>现金流量表项目</w:t>
      </w:r>
    </w:p>
    <w:p w14:paraId="739432A3" w14:textId="77777777" w:rsidR="004E620F" w:rsidRDefault="00000000">
      <w:pPr>
        <w:pStyle w:val="4"/>
        <w:numPr>
          <w:ilvl w:val="0"/>
          <w:numId w:val="100"/>
        </w:numPr>
        <w:rPr>
          <w:color w:val="000000" w:themeColor="text1"/>
        </w:rPr>
      </w:pPr>
      <w:r>
        <w:rPr>
          <w:rFonts w:hint="eastAsia"/>
          <w:color w:val="000000" w:themeColor="text1"/>
        </w:rPr>
        <w:t>与经营活动有关的现金</w:t>
      </w:r>
    </w:p>
    <w:p w14:paraId="17679386" w14:textId="77777777" w:rsidR="004E620F" w:rsidRDefault="00000000">
      <w:pPr>
        <w:rPr>
          <w:color w:val="000000" w:themeColor="text1"/>
        </w:rPr>
      </w:pPr>
      <w:r>
        <w:rPr>
          <w:rFonts w:hint="eastAsia"/>
          <w:color w:val="000000" w:themeColor="text1"/>
        </w:rPr>
        <w:t>收到的其他与经营活动有关的现金</w:t>
      </w:r>
    </w:p>
    <w:sdt>
      <w:sdtPr>
        <w:rPr>
          <w:color w:val="000000" w:themeColor="text1"/>
        </w:rPr>
        <w:alias w:val="是否适用：收到的其他与经营活动有关的现金[双击切换]"/>
        <w:tag w:val="_GBC_c5c1fd7856fd40f88e814da378eb1220"/>
        <w:id w:val="-681505078"/>
        <w:placeholder>
          <w:docPart w:val="GBC22222222222222222222222222222"/>
        </w:placeholder>
      </w:sdtPr>
      <w:sdtContent>
        <w:p w14:paraId="7B933C5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A7ECC7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经营活动有关的现金"/>
          <w:tag w:val="_GBC_5ccae82b68484e708f12fda90762616a"/>
          <w:id w:val="-14837651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收到的其他与经营活动有关的现金"/>
          <w:tag w:val="_GBC_fab1e143b1314991a3aebb857ed68a09"/>
          <w:id w:val="-5275574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756"/>
        <w:gridCol w:w="2746"/>
      </w:tblGrid>
      <w:tr w:rsidR="00F229CE" w:rsidRPr="00F229CE" w14:paraId="25B90655" w14:textId="77777777" w:rsidTr="008D76E6">
        <w:sdt>
          <w:sdtPr>
            <w:rPr>
              <w:rFonts w:asciiTheme="minorEastAsia" w:eastAsiaTheme="minorEastAsia" w:hAnsiTheme="minorEastAsia"/>
            </w:rPr>
            <w:tag w:val="_PLD_37a08d49f8e14506929ae8c9544c259e"/>
            <w:id w:val="-1307308524"/>
          </w:sdtPr>
          <w:sdtContent>
            <w:tc>
              <w:tcPr>
                <w:tcW w:w="1882" w:type="pct"/>
              </w:tcPr>
              <w:p w14:paraId="684B9615" w14:textId="77777777" w:rsidR="00600BF0" w:rsidRPr="00F229CE" w:rsidRDefault="00000000" w:rsidP="008D76E6">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F229CE">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f6cb8d17057e4de79000a7b7c263b07e"/>
            <w:id w:val="1739208615"/>
          </w:sdtPr>
          <w:sdtContent>
            <w:tc>
              <w:tcPr>
                <w:tcW w:w="1562" w:type="pct"/>
              </w:tcPr>
              <w:p w14:paraId="36C982CA" w14:textId="77777777" w:rsidR="00600BF0" w:rsidRPr="00F229CE" w:rsidRDefault="00000000" w:rsidP="008D76E6">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F229CE">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28d6db3ec51c43eb8751b53e93c8f270"/>
            <w:id w:val="1141704567"/>
          </w:sdtPr>
          <w:sdtContent>
            <w:tc>
              <w:tcPr>
                <w:tcW w:w="1556" w:type="pct"/>
              </w:tcPr>
              <w:p w14:paraId="6BAB4D15" w14:textId="77777777" w:rsidR="00600BF0" w:rsidRPr="00F229CE" w:rsidRDefault="00000000" w:rsidP="008D76E6">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F229CE">
                  <w:rPr>
                    <w:rFonts w:asciiTheme="minorEastAsia" w:eastAsiaTheme="minorEastAsia" w:hAnsiTheme="minorEastAsia" w:hint="eastAsia"/>
                    <w:color w:val="000000" w:themeColor="text1"/>
                  </w:rPr>
                  <w:t>上期发生额</w:t>
                </w:r>
              </w:p>
            </w:tc>
          </w:sdtContent>
        </w:sdt>
      </w:tr>
      <w:tr w:rsidR="00F229CE" w:rsidRPr="00F229CE" w14:paraId="2D8B1402" w14:textId="77777777" w:rsidTr="008D76E6">
        <w:tc>
          <w:tcPr>
            <w:tcW w:w="1882" w:type="pct"/>
          </w:tcPr>
          <w:p w14:paraId="4634AD57" w14:textId="77777777" w:rsidR="00600BF0" w:rsidRPr="00F229CE" w:rsidRDefault="00000000" w:rsidP="008D76E6">
            <w:pPr>
              <w:autoSpaceDE w:val="0"/>
              <w:autoSpaceDN w:val="0"/>
              <w:adjustRightInd w:val="0"/>
              <w:snapToGrid w:val="0"/>
              <w:spacing w:line="240" w:lineRule="atLeast"/>
              <w:rPr>
                <w:rFonts w:asciiTheme="minorEastAsia" w:eastAsiaTheme="minorEastAsia" w:hAnsiTheme="minorEastAsia"/>
              </w:rPr>
            </w:pPr>
            <w:r w:rsidRPr="00F229CE">
              <w:rPr>
                <w:rFonts w:asciiTheme="minorEastAsia" w:eastAsiaTheme="minorEastAsia" w:hAnsiTheme="minorEastAsia"/>
              </w:rPr>
              <w:t>收回保证金、押金及备用金</w:t>
            </w:r>
          </w:p>
        </w:tc>
        <w:tc>
          <w:tcPr>
            <w:tcW w:w="1562" w:type="pct"/>
            <w:vAlign w:val="bottom"/>
          </w:tcPr>
          <w:p w14:paraId="6DEAC0DD"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11,983,729.78</w:t>
            </w:r>
          </w:p>
        </w:tc>
        <w:tc>
          <w:tcPr>
            <w:tcW w:w="1556" w:type="pct"/>
          </w:tcPr>
          <w:p w14:paraId="61F5CB74"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11,217,166.09</w:t>
            </w:r>
          </w:p>
        </w:tc>
      </w:tr>
      <w:tr w:rsidR="00F229CE" w:rsidRPr="00F229CE" w14:paraId="447F2FDC" w14:textId="77777777" w:rsidTr="008D76E6">
        <w:tc>
          <w:tcPr>
            <w:tcW w:w="1882" w:type="pct"/>
          </w:tcPr>
          <w:p w14:paraId="4B8B55A9" w14:textId="77777777" w:rsidR="00600BF0" w:rsidRPr="00F229CE" w:rsidRDefault="00000000" w:rsidP="008D76E6">
            <w:pPr>
              <w:autoSpaceDE w:val="0"/>
              <w:autoSpaceDN w:val="0"/>
              <w:adjustRightInd w:val="0"/>
              <w:snapToGrid w:val="0"/>
              <w:spacing w:line="240" w:lineRule="atLeast"/>
              <w:rPr>
                <w:rFonts w:asciiTheme="minorEastAsia" w:eastAsiaTheme="minorEastAsia" w:hAnsiTheme="minorEastAsia"/>
              </w:rPr>
            </w:pPr>
            <w:r w:rsidRPr="00F229CE">
              <w:rPr>
                <w:rFonts w:asciiTheme="minorEastAsia" w:eastAsiaTheme="minorEastAsia" w:hAnsiTheme="minorEastAsia"/>
              </w:rPr>
              <w:t>政府补助</w:t>
            </w:r>
          </w:p>
        </w:tc>
        <w:tc>
          <w:tcPr>
            <w:tcW w:w="1562" w:type="pct"/>
            <w:vAlign w:val="bottom"/>
          </w:tcPr>
          <w:p w14:paraId="3B62126E"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6,989,860.33</w:t>
            </w:r>
          </w:p>
        </w:tc>
        <w:tc>
          <w:tcPr>
            <w:tcW w:w="1556" w:type="pct"/>
          </w:tcPr>
          <w:p w14:paraId="3C69DE3A"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7,827,928.00</w:t>
            </w:r>
          </w:p>
        </w:tc>
      </w:tr>
      <w:tr w:rsidR="00F229CE" w:rsidRPr="00F229CE" w14:paraId="45AD34C1" w14:textId="77777777" w:rsidTr="008D76E6">
        <w:tc>
          <w:tcPr>
            <w:tcW w:w="1882" w:type="pct"/>
          </w:tcPr>
          <w:p w14:paraId="5E5BEE20" w14:textId="77777777" w:rsidR="00600BF0" w:rsidRPr="00F229CE" w:rsidRDefault="00000000" w:rsidP="008D76E6">
            <w:pPr>
              <w:autoSpaceDE w:val="0"/>
              <w:autoSpaceDN w:val="0"/>
              <w:adjustRightInd w:val="0"/>
              <w:snapToGrid w:val="0"/>
              <w:spacing w:line="240" w:lineRule="atLeast"/>
              <w:rPr>
                <w:rFonts w:asciiTheme="minorEastAsia" w:eastAsiaTheme="minorEastAsia" w:hAnsiTheme="minorEastAsia"/>
              </w:rPr>
            </w:pPr>
            <w:r w:rsidRPr="00F229CE">
              <w:rPr>
                <w:rFonts w:asciiTheme="minorEastAsia" w:eastAsiaTheme="minorEastAsia" w:hAnsiTheme="minorEastAsia"/>
              </w:rPr>
              <w:t>利息收入</w:t>
            </w:r>
          </w:p>
        </w:tc>
        <w:tc>
          <w:tcPr>
            <w:tcW w:w="1562" w:type="pct"/>
            <w:vAlign w:val="bottom"/>
          </w:tcPr>
          <w:p w14:paraId="07CB2E5A"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1,115,221.94</w:t>
            </w:r>
          </w:p>
        </w:tc>
        <w:tc>
          <w:tcPr>
            <w:tcW w:w="1556" w:type="pct"/>
          </w:tcPr>
          <w:p w14:paraId="18BDD551"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880,963.54</w:t>
            </w:r>
          </w:p>
        </w:tc>
      </w:tr>
      <w:tr w:rsidR="00F229CE" w:rsidRPr="00F229CE" w14:paraId="36398DCA" w14:textId="77777777" w:rsidTr="008D76E6">
        <w:tc>
          <w:tcPr>
            <w:tcW w:w="1882" w:type="pct"/>
          </w:tcPr>
          <w:p w14:paraId="20CDB006" w14:textId="77777777" w:rsidR="00600BF0" w:rsidRPr="00F229CE" w:rsidRDefault="00000000" w:rsidP="008D76E6">
            <w:pPr>
              <w:autoSpaceDE w:val="0"/>
              <w:autoSpaceDN w:val="0"/>
              <w:adjustRightInd w:val="0"/>
              <w:snapToGrid w:val="0"/>
              <w:spacing w:line="240" w:lineRule="atLeast"/>
              <w:rPr>
                <w:rFonts w:asciiTheme="minorEastAsia" w:eastAsiaTheme="minorEastAsia" w:hAnsiTheme="minorEastAsia"/>
              </w:rPr>
            </w:pPr>
            <w:r w:rsidRPr="00F229CE">
              <w:rPr>
                <w:rFonts w:asciiTheme="minorEastAsia" w:eastAsiaTheme="minorEastAsia" w:hAnsiTheme="minorEastAsia"/>
              </w:rPr>
              <w:t>罚款</w:t>
            </w:r>
          </w:p>
        </w:tc>
        <w:tc>
          <w:tcPr>
            <w:tcW w:w="1562" w:type="pct"/>
            <w:vAlign w:val="bottom"/>
          </w:tcPr>
          <w:p w14:paraId="0DE69CD7"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1,750.00</w:t>
            </w:r>
          </w:p>
        </w:tc>
        <w:tc>
          <w:tcPr>
            <w:tcW w:w="1556" w:type="pct"/>
          </w:tcPr>
          <w:p w14:paraId="631BA298"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23,960.00</w:t>
            </w:r>
          </w:p>
        </w:tc>
      </w:tr>
      <w:tr w:rsidR="00F229CE" w:rsidRPr="00F229CE" w14:paraId="50372131" w14:textId="77777777" w:rsidTr="008D76E6">
        <w:tc>
          <w:tcPr>
            <w:tcW w:w="1882" w:type="pct"/>
          </w:tcPr>
          <w:p w14:paraId="59015FCA" w14:textId="77777777" w:rsidR="00600BF0" w:rsidRPr="00F229CE" w:rsidRDefault="00000000" w:rsidP="008D76E6">
            <w:pPr>
              <w:autoSpaceDE w:val="0"/>
              <w:autoSpaceDN w:val="0"/>
              <w:adjustRightInd w:val="0"/>
              <w:snapToGrid w:val="0"/>
              <w:spacing w:line="240" w:lineRule="atLeast"/>
              <w:rPr>
                <w:rFonts w:asciiTheme="minorEastAsia" w:eastAsiaTheme="minorEastAsia" w:hAnsiTheme="minorEastAsia"/>
              </w:rPr>
            </w:pPr>
            <w:r w:rsidRPr="00F229CE">
              <w:rPr>
                <w:rFonts w:asciiTheme="minorEastAsia" w:eastAsiaTheme="minorEastAsia" w:hAnsiTheme="minorEastAsia"/>
              </w:rPr>
              <w:t>其他</w:t>
            </w:r>
          </w:p>
        </w:tc>
        <w:tc>
          <w:tcPr>
            <w:tcW w:w="1562" w:type="pct"/>
            <w:vAlign w:val="bottom"/>
          </w:tcPr>
          <w:p w14:paraId="24C4A752"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5,785,144.87</w:t>
            </w:r>
          </w:p>
        </w:tc>
        <w:tc>
          <w:tcPr>
            <w:tcW w:w="1556" w:type="pct"/>
          </w:tcPr>
          <w:p w14:paraId="2753AD96" w14:textId="77777777" w:rsidR="00600BF0" w:rsidRPr="00F229CE" w:rsidRDefault="00000000" w:rsidP="008D76E6">
            <w:pPr>
              <w:jc w:val="right"/>
              <w:rPr>
                <w:rFonts w:asciiTheme="minorEastAsia" w:eastAsiaTheme="minorEastAsia" w:hAnsiTheme="minorEastAsia"/>
              </w:rPr>
            </w:pPr>
            <w:r w:rsidRPr="00F229CE">
              <w:rPr>
                <w:rFonts w:asciiTheme="minorEastAsia" w:eastAsiaTheme="minorEastAsia" w:hAnsiTheme="minorEastAsia"/>
              </w:rPr>
              <w:t>7,609,164.74</w:t>
            </w:r>
          </w:p>
        </w:tc>
      </w:tr>
      <w:tr w:rsidR="00F229CE" w:rsidRPr="00F229CE" w14:paraId="6BF81A2F" w14:textId="77777777" w:rsidTr="002E7ECC">
        <w:tc>
          <w:tcPr>
            <w:tcW w:w="1882" w:type="pct"/>
          </w:tcPr>
          <w:p w14:paraId="6E013C80" w14:textId="77777777" w:rsidR="00600BF0" w:rsidRPr="00F229CE" w:rsidRDefault="00000000" w:rsidP="00F229CE">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F229CE">
              <w:rPr>
                <w:rFonts w:asciiTheme="minorEastAsia" w:eastAsiaTheme="minorEastAsia" w:hAnsiTheme="minorEastAsia" w:hint="eastAsia"/>
                <w:color w:val="000000" w:themeColor="text1"/>
              </w:rPr>
              <w:t>合计</w:t>
            </w:r>
          </w:p>
        </w:tc>
        <w:tc>
          <w:tcPr>
            <w:tcW w:w="1562" w:type="pct"/>
            <w:vAlign w:val="center"/>
          </w:tcPr>
          <w:p w14:paraId="407AE353" w14:textId="1CB58ED9" w:rsidR="00600BF0" w:rsidRPr="00F229CE" w:rsidRDefault="00000000" w:rsidP="00F229CE">
            <w:pPr>
              <w:jc w:val="right"/>
              <w:rPr>
                <w:rFonts w:asciiTheme="minorEastAsia" w:eastAsiaTheme="minorEastAsia" w:hAnsiTheme="minorEastAsia"/>
              </w:rPr>
            </w:pPr>
            <w:r w:rsidRPr="00F229CE">
              <w:rPr>
                <w:rFonts w:asciiTheme="minorEastAsia" w:eastAsiaTheme="minorEastAsia" w:hAnsiTheme="minorEastAsia"/>
              </w:rPr>
              <w:t>25,875,706.92</w:t>
            </w:r>
          </w:p>
        </w:tc>
        <w:tc>
          <w:tcPr>
            <w:tcW w:w="1556" w:type="pct"/>
            <w:vAlign w:val="center"/>
          </w:tcPr>
          <w:p w14:paraId="456FC57D" w14:textId="7C35D6B2" w:rsidR="00600BF0" w:rsidRPr="00F229CE" w:rsidRDefault="00000000" w:rsidP="00F229CE">
            <w:pPr>
              <w:jc w:val="right"/>
              <w:rPr>
                <w:rFonts w:asciiTheme="minorEastAsia" w:eastAsiaTheme="minorEastAsia" w:hAnsiTheme="minorEastAsia"/>
              </w:rPr>
            </w:pPr>
            <w:r w:rsidRPr="00F229CE">
              <w:rPr>
                <w:rFonts w:asciiTheme="minorEastAsia" w:eastAsiaTheme="minorEastAsia" w:hAnsiTheme="minorEastAsia"/>
              </w:rPr>
              <w:t>27,559,182.37</w:t>
            </w:r>
          </w:p>
        </w:tc>
      </w:tr>
    </w:tbl>
    <w:p w14:paraId="28116BBF" w14:textId="77777777" w:rsidR="00600BF0" w:rsidRDefault="00600BF0"/>
    <w:p w14:paraId="49E2843A" w14:textId="77777777" w:rsidR="004E620F" w:rsidRDefault="00000000">
      <w:pPr>
        <w:snapToGrid w:val="0"/>
        <w:spacing w:before="60" w:after="60" w:line="240" w:lineRule="atLeast"/>
        <w:rPr>
          <w:color w:val="000000" w:themeColor="text1"/>
        </w:rPr>
      </w:pPr>
      <w:r>
        <w:rPr>
          <w:rFonts w:hint="eastAsia"/>
          <w:color w:val="000000" w:themeColor="text1"/>
        </w:rPr>
        <w:t>收到的其他与经营活动有关的现金说明：</w:t>
      </w:r>
    </w:p>
    <w:sdt>
      <w:sdtPr>
        <w:rPr>
          <w:color w:val="000000" w:themeColor="text1"/>
        </w:rPr>
        <w:alias w:val="收到的其他与经营活动有关的现金说明"/>
        <w:tag w:val="_GBC_1204b17e37bf4cc187a1ffb6f9463f05"/>
        <w:id w:val="-1272160538"/>
        <w:placeholder>
          <w:docPart w:val="GBC22222222222222222222222222222"/>
        </w:placeholder>
      </w:sdtPr>
      <w:sdtContent>
        <w:p w14:paraId="11F78BE0" w14:textId="774D8870" w:rsidR="004E620F" w:rsidRDefault="00000000">
          <w:pPr>
            <w:rPr>
              <w:color w:val="000000" w:themeColor="text1"/>
            </w:rPr>
          </w:pPr>
          <w:r>
            <w:rPr>
              <w:rFonts w:hint="eastAsia"/>
              <w:color w:val="000000" w:themeColor="text1"/>
            </w:rPr>
            <w:t>无</w:t>
          </w:r>
        </w:p>
      </w:sdtContent>
    </w:sdt>
    <w:p w14:paraId="60BDCBF1" w14:textId="77777777" w:rsidR="004E620F" w:rsidRDefault="004E620F">
      <w:pPr>
        <w:rPr>
          <w:color w:val="000000" w:themeColor="text1"/>
        </w:rPr>
      </w:pPr>
    </w:p>
    <w:p w14:paraId="6C45C5E6" w14:textId="77777777" w:rsidR="004E620F" w:rsidRDefault="00000000">
      <w:pPr>
        <w:rPr>
          <w:color w:val="000000" w:themeColor="text1"/>
        </w:rPr>
      </w:pPr>
      <w:r>
        <w:rPr>
          <w:rFonts w:hint="eastAsia"/>
          <w:color w:val="000000" w:themeColor="text1"/>
        </w:rPr>
        <w:t>支付的其他与经营活动有关的现金</w:t>
      </w:r>
    </w:p>
    <w:sdt>
      <w:sdtPr>
        <w:rPr>
          <w:color w:val="000000" w:themeColor="text1"/>
        </w:rPr>
        <w:alias w:val="是否适用：支付的其他与经营活动有关的现金[双击切换]"/>
        <w:tag w:val="_GBC_73331002c48743d9a4438c6eb4a07c95"/>
        <w:id w:val="-209029890"/>
        <w:placeholder>
          <w:docPart w:val="GBC22222222222222222222222222222"/>
        </w:placeholder>
      </w:sdtPr>
      <w:sdtContent>
        <w:p w14:paraId="4BC5F13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3C434D6"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支付的其他与经营活动有关的现金"/>
          <w:tag w:val="_GBC_8252d4ac9be64f04b08b1dc08e270310"/>
          <w:id w:val="-16521319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支付的其他与经营活动有关的现金"/>
          <w:tag w:val="_GBC_37de812db19b41c8a01d10d8b0365268"/>
          <w:id w:val="1599808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737"/>
        <w:gridCol w:w="2765"/>
      </w:tblGrid>
      <w:tr w:rsidR="00F229CE" w:rsidRPr="00F229CE" w14:paraId="17CFC47A" w14:textId="77777777" w:rsidTr="00E52ED8">
        <w:sdt>
          <w:sdtPr>
            <w:rPr>
              <w:rFonts w:asciiTheme="minorEastAsia" w:eastAsiaTheme="minorEastAsia" w:hAnsiTheme="minorEastAsia"/>
            </w:rPr>
            <w:tag w:val="_PLD_164da6d2b96e42688b06fe557d996ac2"/>
            <w:id w:val="207992683"/>
          </w:sdtPr>
          <w:sdtContent>
            <w:tc>
              <w:tcPr>
                <w:tcW w:w="1882" w:type="pct"/>
              </w:tcPr>
              <w:p w14:paraId="3201F866" w14:textId="77777777" w:rsidR="00600BF0" w:rsidRPr="00F229CE" w:rsidRDefault="00000000" w:rsidP="00E52ED8">
                <w:pPr>
                  <w:autoSpaceDE w:val="0"/>
                  <w:autoSpaceDN w:val="0"/>
                  <w:adjustRightInd w:val="0"/>
                  <w:snapToGrid w:val="0"/>
                  <w:jc w:val="center"/>
                  <w:rPr>
                    <w:rFonts w:asciiTheme="minorEastAsia" w:eastAsiaTheme="minorEastAsia" w:hAnsiTheme="minorEastAsia"/>
                    <w:color w:val="000000" w:themeColor="text1"/>
                  </w:rPr>
                </w:pPr>
                <w:r w:rsidRPr="00F229CE">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69d21b5f023448adbd8c69a7e96e585d"/>
            <w:id w:val="-382250521"/>
          </w:sdtPr>
          <w:sdtContent>
            <w:tc>
              <w:tcPr>
                <w:tcW w:w="1551" w:type="pct"/>
              </w:tcPr>
              <w:p w14:paraId="10A3246B" w14:textId="77777777" w:rsidR="00600BF0" w:rsidRPr="00F229CE" w:rsidRDefault="00000000" w:rsidP="00E52ED8">
                <w:pPr>
                  <w:autoSpaceDE w:val="0"/>
                  <w:autoSpaceDN w:val="0"/>
                  <w:adjustRightInd w:val="0"/>
                  <w:snapToGrid w:val="0"/>
                  <w:jc w:val="center"/>
                  <w:rPr>
                    <w:rFonts w:asciiTheme="minorEastAsia" w:eastAsiaTheme="minorEastAsia" w:hAnsiTheme="minorEastAsia"/>
                    <w:color w:val="000000" w:themeColor="text1"/>
                  </w:rPr>
                </w:pPr>
                <w:r w:rsidRPr="00F229CE">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fccf4811cdbb443297a0ce875715525f"/>
            <w:id w:val="1722786365"/>
          </w:sdtPr>
          <w:sdtContent>
            <w:tc>
              <w:tcPr>
                <w:tcW w:w="1567" w:type="pct"/>
              </w:tcPr>
              <w:p w14:paraId="5DB8DBA9" w14:textId="77777777" w:rsidR="00600BF0" w:rsidRPr="00F229CE" w:rsidRDefault="00000000" w:rsidP="00E52ED8">
                <w:pPr>
                  <w:autoSpaceDE w:val="0"/>
                  <w:autoSpaceDN w:val="0"/>
                  <w:adjustRightInd w:val="0"/>
                  <w:snapToGrid w:val="0"/>
                  <w:jc w:val="center"/>
                  <w:rPr>
                    <w:rFonts w:asciiTheme="minorEastAsia" w:eastAsiaTheme="minorEastAsia" w:hAnsiTheme="minorEastAsia"/>
                    <w:color w:val="000000" w:themeColor="text1"/>
                  </w:rPr>
                </w:pPr>
                <w:r w:rsidRPr="00F229CE">
                  <w:rPr>
                    <w:rFonts w:asciiTheme="minorEastAsia" w:eastAsiaTheme="minorEastAsia" w:hAnsiTheme="minorEastAsia" w:hint="eastAsia"/>
                    <w:color w:val="000000" w:themeColor="text1"/>
                  </w:rPr>
                  <w:t>上期发生额</w:t>
                </w:r>
              </w:p>
            </w:tc>
          </w:sdtContent>
        </w:sdt>
      </w:tr>
      <w:tr w:rsidR="00F229CE" w:rsidRPr="00F229CE" w14:paraId="4445AA46" w14:textId="77777777" w:rsidTr="00E52ED8">
        <w:tc>
          <w:tcPr>
            <w:tcW w:w="1882" w:type="pct"/>
          </w:tcPr>
          <w:p w14:paraId="18B14D3F" w14:textId="77777777" w:rsidR="00600BF0" w:rsidRPr="00F229CE" w:rsidRDefault="00000000" w:rsidP="00E52ED8">
            <w:pPr>
              <w:autoSpaceDE w:val="0"/>
              <w:autoSpaceDN w:val="0"/>
              <w:adjustRightInd w:val="0"/>
              <w:snapToGrid w:val="0"/>
              <w:rPr>
                <w:rFonts w:asciiTheme="minorEastAsia" w:eastAsiaTheme="minorEastAsia" w:hAnsiTheme="minorEastAsia"/>
              </w:rPr>
            </w:pPr>
            <w:r w:rsidRPr="00F229CE">
              <w:rPr>
                <w:rFonts w:asciiTheme="minorEastAsia" w:eastAsiaTheme="minorEastAsia" w:hAnsiTheme="minorEastAsia"/>
              </w:rPr>
              <w:t>保证金、押金</w:t>
            </w:r>
          </w:p>
        </w:tc>
        <w:tc>
          <w:tcPr>
            <w:tcW w:w="1551" w:type="pct"/>
          </w:tcPr>
          <w:p w14:paraId="64ED23F4" w14:textId="77777777" w:rsidR="00600BF0" w:rsidRPr="00F229CE" w:rsidRDefault="00000000" w:rsidP="00E52ED8">
            <w:pPr>
              <w:jc w:val="right"/>
              <w:rPr>
                <w:rFonts w:asciiTheme="minorEastAsia" w:eastAsiaTheme="minorEastAsia" w:hAnsiTheme="minorEastAsia"/>
              </w:rPr>
            </w:pPr>
            <w:r w:rsidRPr="00F229CE">
              <w:rPr>
                <w:rFonts w:asciiTheme="minorEastAsia" w:eastAsiaTheme="minorEastAsia" w:hAnsiTheme="minorEastAsia"/>
              </w:rPr>
              <w:t>61,575,936.80</w:t>
            </w:r>
          </w:p>
        </w:tc>
        <w:tc>
          <w:tcPr>
            <w:tcW w:w="1567" w:type="pct"/>
          </w:tcPr>
          <w:p w14:paraId="78893F13" w14:textId="77777777" w:rsidR="00600BF0" w:rsidRPr="00F229CE" w:rsidRDefault="00000000" w:rsidP="00E52ED8">
            <w:pPr>
              <w:jc w:val="right"/>
              <w:rPr>
                <w:rFonts w:asciiTheme="minorEastAsia" w:eastAsiaTheme="minorEastAsia" w:hAnsiTheme="minorEastAsia"/>
              </w:rPr>
            </w:pPr>
            <w:r w:rsidRPr="00F229CE">
              <w:rPr>
                <w:rFonts w:asciiTheme="minorEastAsia" w:eastAsiaTheme="minorEastAsia" w:hAnsiTheme="minorEastAsia"/>
              </w:rPr>
              <w:t>61,873,573.34</w:t>
            </w:r>
          </w:p>
        </w:tc>
      </w:tr>
      <w:tr w:rsidR="00F229CE" w:rsidRPr="00F229CE" w14:paraId="5E95D41F" w14:textId="77777777" w:rsidTr="00E52ED8">
        <w:tc>
          <w:tcPr>
            <w:tcW w:w="1882" w:type="pct"/>
          </w:tcPr>
          <w:p w14:paraId="3FA20856" w14:textId="77777777" w:rsidR="00600BF0" w:rsidRPr="00F229CE" w:rsidRDefault="00000000" w:rsidP="00E52ED8">
            <w:pPr>
              <w:autoSpaceDE w:val="0"/>
              <w:autoSpaceDN w:val="0"/>
              <w:adjustRightInd w:val="0"/>
              <w:snapToGrid w:val="0"/>
              <w:rPr>
                <w:rFonts w:asciiTheme="minorEastAsia" w:eastAsiaTheme="minorEastAsia" w:hAnsiTheme="minorEastAsia"/>
              </w:rPr>
            </w:pPr>
            <w:r w:rsidRPr="00F229CE">
              <w:rPr>
                <w:rFonts w:asciiTheme="minorEastAsia" w:eastAsiaTheme="minorEastAsia" w:hAnsiTheme="minorEastAsia"/>
              </w:rPr>
              <w:t>各项费用</w:t>
            </w:r>
          </w:p>
        </w:tc>
        <w:tc>
          <w:tcPr>
            <w:tcW w:w="1551" w:type="pct"/>
          </w:tcPr>
          <w:p w14:paraId="46269AF7" w14:textId="77777777" w:rsidR="00600BF0" w:rsidRPr="00F229CE" w:rsidRDefault="00000000" w:rsidP="00E52ED8">
            <w:pPr>
              <w:jc w:val="right"/>
              <w:rPr>
                <w:rFonts w:asciiTheme="minorEastAsia" w:eastAsiaTheme="minorEastAsia" w:hAnsiTheme="minorEastAsia"/>
              </w:rPr>
            </w:pPr>
            <w:r w:rsidRPr="00F229CE">
              <w:rPr>
                <w:rFonts w:asciiTheme="minorEastAsia" w:eastAsiaTheme="minorEastAsia" w:hAnsiTheme="minorEastAsia"/>
              </w:rPr>
              <w:t>33,743,794.01</w:t>
            </w:r>
          </w:p>
        </w:tc>
        <w:tc>
          <w:tcPr>
            <w:tcW w:w="1567" w:type="pct"/>
          </w:tcPr>
          <w:p w14:paraId="5213D9C2" w14:textId="77777777" w:rsidR="00600BF0" w:rsidRPr="00F229CE" w:rsidRDefault="00000000" w:rsidP="00E52ED8">
            <w:pPr>
              <w:jc w:val="right"/>
              <w:rPr>
                <w:rFonts w:asciiTheme="minorEastAsia" w:eastAsiaTheme="minorEastAsia" w:hAnsiTheme="minorEastAsia"/>
              </w:rPr>
            </w:pPr>
            <w:r w:rsidRPr="00F229CE">
              <w:rPr>
                <w:rFonts w:asciiTheme="minorEastAsia" w:eastAsiaTheme="minorEastAsia" w:hAnsiTheme="minorEastAsia"/>
              </w:rPr>
              <w:t>30,537,853.67</w:t>
            </w:r>
          </w:p>
        </w:tc>
      </w:tr>
      <w:tr w:rsidR="001546A0" w:rsidRPr="00F229CE" w14:paraId="03B1E273" w14:textId="77777777" w:rsidTr="00F45634">
        <w:tc>
          <w:tcPr>
            <w:tcW w:w="1882" w:type="pct"/>
          </w:tcPr>
          <w:p w14:paraId="34F791A3" w14:textId="77777777" w:rsidR="00600BF0" w:rsidRPr="00F229CE" w:rsidRDefault="00000000" w:rsidP="001546A0">
            <w:pPr>
              <w:autoSpaceDE w:val="0"/>
              <w:autoSpaceDN w:val="0"/>
              <w:adjustRightInd w:val="0"/>
              <w:snapToGrid w:val="0"/>
              <w:rPr>
                <w:rFonts w:asciiTheme="minorEastAsia" w:eastAsiaTheme="minorEastAsia" w:hAnsiTheme="minorEastAsia"/>
              </w:rPr>
            </w:pPr>
            <w:r w:rsidRPr="00F229CE">
              <w:rPr>
                <w:rFonts w:asciiTheme="minorEastAsia" w:eastAsiaTheme="minorEastAsia" w:hAnsiTheme="minorEastAsia"/>
              </w:rPr>
              <w:t>手续费</w:t>
            </w:r>
          </w:p>
        </w:tc>
        <w:tc>
          <w:tcPr>
            <w:tcW w:w="1551" w:type="pct"/>
          </w:tcPr>
          <w:p w14:paraId="189AF508" w14:textId="77777777" w:rsidR="00600BF0" w:rsidRPr="00F229CE" w:rsidRDefault="00000000" w:rsidP="001546A0">
            <w:pPr>
              <w:jc w:val="right"/>
              <w:rPr>
                <w:rFonts w:asciiTheme="minorEastAsia" w:eastAsiaTheme="minorEastAsia" w:hAnsiTheme="minorEastAsia"/>
              </w:rPr>
            </w:pPr>
            <w:r w:rsidRPr="00F229CE">
              <w:rPr>
                <w:rFonts w:asciiTheme="minorEastAsia" w:eastAsiaTheme="minorEastAsia" w:hAnsiTheme="minorEastAsia"/>
              </w:rPr>
              <w:t>297,505.69</w:t>
            </w:r>
          </w:p>
        </w:tc>
        <w:tc>
          <w:tcPr>
            <w:tcW w:w="1567" w:type="pct"/>
            <w:vAlign w:val="center"/>
          </w:tcPr>
          <w:p w14:paraId="0BB6ED14" w14:textId="66C03139" w:rsidR="00600BF0" w:rsidRPr="001546A0" w:rsidRDefault="00000000" w:rsidP="001546A0">
            <w:pPr>
              <w:jc w:val="right"/>
              <w:rPr>
                <w:rFonts w:asciiTheme="minorEastAsia" w:eastAsiaTheme="minorEastAsia" w:hAnsiTheme="minorEastAsia"/>
              </w:rPr>
            </w:pPr>
            <w:r w:rsidRPr="001546A0">
              <w:rPr>
                <w:rFonts w:asciiTheme="minorEastAsia" w:eastAsiaTheme="minorEastAsia" w:hAnsiTheme="minorEastAsia" w:hint="eastAsia"/>
                <w:bCs w:val="0"/>
              </w:rPr>
              <w:t>303</w:t>
            </w:r>
            <w:r>
              <w:rPr>
                <w:rFonts w:asciiTheme="minorEastAsia" w:eastAsiaTheme="minorEastAsia" w:hAnsiTheme="minorEastAsia" w:hint="eastAsia"/>
                <w:bCs w:val="0"/>
              </w:rPr>
              <w:t>,</w:t>
            </w:r>
            <w:r w:rsidRPr="001546A0">
              <w:rPr>
                <w:rFonts w:asciiTheme="minorEastAsia" w:eastAsiaTheme="minorEastAsia" w:hAnsiTheme="minorEastAsia" w:hint="eastAsia"/>
                <w:bCs w:val="0"/>
              </w:rPr>
              <w:t>265.26</w:t>
            </w:r>
          </w:p>
        </w:tc>
      </w:tr>
      <w:tr w:rsidR="001546A0" w:rsidRPr="00F229CE" w14:paraId="2C93FF9F" w14:textId="77777777" w:rsidTr="00F45634">
        <w:tc>
          <w:tcPr>
            <w:tcW w:w="1882" w:type="pct"/>
          </w:tcPr>
          <w:p w14:paraId="5A490282" w14:textId="77777777" w:rsidR="00600BF0" w:rsidRPr="00F229CE" w:rsidRDefault="00000000" w:rsidP="001546A0">
            <w:pPr>
              <w:autoSpaceDE w:val="0"/>
              <w:autoSpaceDN w:val="0"/>
              <w:adjustRightInd w:val="0"/>
              <w:snapToGrid w:val="0"/>
              <w:rPr>
                <w:rFonts w:asciiTheme="minorEastAsia" w:eastAsiaTheme="minorEastAsia" w:hAnsiTheme="minorEastAsia"/>
              </w:rPr>
            </w:pPr>
            <w:r w:rsidRPr="00F229CE">
              <w:rPr>
                <w:rFonts w:asciiTheme="minorEastAsia" w:eastAsiaTheme="minorEastAsia" w:hAnsiTheme="minorEastAsia"/>
              </w:rPr>
              <w:t>其他</w:t>
            </w:r>
          </w:p>
        </w:tc>
        <w:tc>
          <w:tcPr>
            <w:tcW w:w="1551" w:type="pct"/>
          </w:tcPr>
          <w:p w14:paraId="3DF21FED" w14:textId="77777777" w:rsidR="00600BF0" w:rsidRPr="00F229CE" w:rsidRDefault="00000000" w:rsidP="001546A0">
            <w:pPr>
              <w:jc w:val="right"/>
              <w:rPr>
                <w:rFonts w:asciiTheme="minorEastAsia" w:eastAsiaTheme="minorEastAsia" w:hAnsiTheme="minorEastAsia"/>
              </w:rPr>
            </w:pPr>
            <w:r w:rsidRPr="00F229CE">
              <w:rPr>
                <w:rFonts w:asciiTheme="minorEastAsia" w:eastAsiaTheme="minorEastAsia" w:hAnsiTheme="minorEastAsia"/>
              </w:rPr>
              <w:t>5,124,944.26</w:t>
            </w:r>
          </w:p>
        </w:tc>
        <w:tc>
          <w:tcPr>
            <w:tcW w:w="1567" w:type="pct"/>
            <w:vAlign w:val="center"/>
          </w:tcPr>
          <w:p w14:paraId="0CBF93C1" w14:textId="4292AE56" w:rsidR="00600BF0" w:rsidRPr="001546A0" w:rsidRDefault="00000000" w:rsidP="001546A0">
            <w:pPr>
              <w:jc w:val="right"/>
              <w:rPr>
                <w:rFonts w:asciiTheme="minorEastAsia" w:eastAsiaTheme="minorEastAsia" w:hAnsiTheme="minorEastAsia"/>
              </w:rPr>
            </w:pPr>
            <w:r w:rsidRPr="001546A0">
              <w:rPr>
                <w:rFonts w:asciiTheme="minorEastAsia" w:eastAsiaTheme="minorEastAsia" w:hAnsiTheme="minorEastAsia" w:cs="Arial Narrow" w:hint="eastAsia"/>
                <w:color w:val="000000"/>
                <w:lang w:bidi="ar"/>
              </w:rPr>
              <w:t>9</w:t>
            </w:r>
            <w:r>
              <w:rPr>
                <w:rFonts w:asciiTheme="minorEastAsia" w:eastAsiaTheme="minorEastAsia" w:hAnsiTheme="minorEastAsia" w:cs="Arial Narrow" w:hint="eastAsia"/>
                <w:color w:val="000000"/>
                <w:lang w:bidi="ar"/>
              </w:rPr>
              <w:t>,</w:t>
            </w:r>
            <w:r w:rsidRPr="001546A0">
              <w:rPr>
                <w:rFonts w:asciiTheme="minorEastAsia" w:eastAsiaTheme="minorEastAsia" w:hAnsiTheme="minorEastAsia" w:cs="Arial Narrow" w:hint="eastAsia"/>
                <w:color w:val="000000"/>
                <w:lang w:bidi="ar"/>
              </w:rPr>
              <w:t>006</w:t>
            </w:r>
            <w:r>
              <w:rPr>
                <w:rFonts w:asciiTheme="minorEastAsia" w:eastAsiaTheme="minorEastAsia" w:hAnsiTheme="minorEastAsia" w:cs="Arial Narrow" w:hint="eastAsia"/>
                <w:color w:val="000000"/>
                <w:lang w:bidi="ar"/>
              </w:rPr>
              <w:t>,</w:t>
            </w:r>
            <w:r w:rsidRPr="001546A0">
              <w:rPr>
                <w:rFonts w:asciiTheme="minorEastAsia" w:eastAsiaTheme="minorEastAsia" w:hAnsiTheme="minorEastAsia" w:cs="Arial Narrow" w:hint="eastAsia"/>
                <w:color w:val="000000"/>
                <w:lang w:bidi="ar"/>
              </w:rPr>
              <w:t>253.46</w:t>
            </w:r>
          </w:p>
        </w:tc>
      </w:tr>
      <w:tr w:rsidR="00F229CE" w:rsidRPr="00F229CE" w14:paraId="71C633BB" w14:textId="77777777" w:rsidTr="00773847">
        <w:tc>
          <w:tcPr>
            <w:tcW w:w="1882" w:type="pct"/>
          </w:tcPr>
          <w:p w14:paraId="44C24C8E" w14:textId="77777777" w:rsidR="00600BF0" w:rsidRPr="00F229CE" w:rsidRDefault="00000000" w:rsidP="00F229CE">
            <w:pPr>
              <w:autoSpaceDE w:val="0"/>
              <w:autoSpaceDN w:val="0"/>
              <w:adjustRightInd w:val="0"/>
              <w:snapToGrid w:val="0"/>
              <w:jc w:val="center"/>
              <w:rPr>
                <w:rFonts w:asciiTheme="minorEastAsia" w:eastAsiaTheme="minorEastAsia" w:hAnsiTheme="minorEastAsia"/>
                <w:color w:val="000000" w:themeColor="text1"/>
              </w:rPr>
            </w:pPr>
            <w:r w:rsidRPr="00F229CE">
              <w:rPr>
                <w:rFonts w:asciiTheme="minorEastAsia" w:eastAsiaTheme="minorEastAsia" w:hAnsiTheme="minorEastAsia" w:hint="eastAsia"/>
                <w:color w:val="000000" w:themeColor="text1"/>
              </w:rPr>
              <w:t>合计</w:t>
            </w:r>
          </w:p>
        </w:tc>
        <w:tc>
          <w:tcPr>
            <w:tcW w:w="1551" w:type="pct"/>
            <w:vAlign w:val="center"/>
          </w:tcPr>
          <w:p w14:paraId="6CFFBC99" w14:textId="2AB86158" w:rsidR="00600BF0" w:rsidRPr="00F229CE" w:rsidRDefault="00000000" w:rsidP="00F229CE">
            <w:pPr>
              <w:jc w:val="right"/>
              <w:rPr>
                <w:rFonts w:asciiTheme="minorEastAsia" w:eastAsiaTheme="minorEastAsia" w:hAnsiTheme="minorEastAsia"/>
              </w:rPr>
            </w:pPr>
            <w:r w:rsidRPr="00F229CE">
              <w:rPr>
                <w:rFonts w:asciiTheme="minorEastAsia" w:eastAsiaTheme="minorEastAsia" w:hAnsiTheme="minorEastAsia"/>
              </w:rPr>
              <w:t>100,742,180.76</w:t>
            </w:r>
          </w:p>
        </w:tc>
        <w:tc>
          <w:tcPr>
            <w:tcW w:w="1567" w:type="pct"/>
            <w:vAlign w:val="center"/>
          </w:tcPr>
          <w:p w14:paraId="29F331B2" w14:textId="7E7B37AB" w:rsidR="00600BF0" w:rsidRPr="00F229CE" w:rsidRDefault="00000000" w:rsidP="00F229CE">
            <w:pPr>
              <w:jc w:val="right"/>
              <w:rPr>
                <w:rFonts w:asciiTheme="minorEastAsia" w:eastAsiaTheme="minorEastAsia" w:hAnsiTheme="minorEastAsia"/>
              </w:rPr>
            </w:pPr>
            <w:r w:rsidRPr="00F229CE">
              <w:rPr>
                <w:rFonts w:asciiTheme="minorEastAsia" w:eastAsiaTheme="minorEastAsia" w:hAnsiTheme="minorEastAsia"/>
              </w:rPr>
              <w:t>101,720,945.73</w:t>
            </w:r>
          </w:p>
        </w:tc>
      </w:tr>
    </w:tbl>
    <w:p w14:paraId="5BBB845E" w14:textId="77777777" w:rsidR="00600BF0" w:rsidRDefault="00600BF0"/>
    <w:p w14:paraId="259EDFF3" w14:textId="77777777" w:rsidR="004E620F" w:rsidRDefault="00000000">
      <w:pPr>
        <w:spacing w:before="60" w:after="60"/>
        <w:rPr>
          <w:color w:val="000000" w:themeColor="text1"/>
        </w:rPr>
      </w:pPr>
      <w:r>
        <w:rPr>
          <w:rFonts w:hint="eastAsia"/>
          <w:color w:val="000000" w:themeColor="text1"/>
        </w:rPr>
        <w:t>支付的其他与经营活动有关的现金说明：</w:t>
      </w:r>
    </w:p>
    <w:sdt>
      <w:sdtPr>
        <w:rPr>
          <w:rFonts w:hint="eastAsia"/>
          <w:color w:val="000000" w:themeColor="text1"/>
        </w:rPr>
        <w:alias w:val="支付的其他与经营活动有关的现金说明"/>
        <w:tag w:val="_GBC_632dc3caefd547b5b57f9340a021af22"/>
        <w:id w:val="1863932887"/>
        <w:placeholder>
          <w:docPart w:val="GBC22222222222222222222222222222"/>
        </w:placeholder>
      </w:sdtPr>
      <w:sdtContent>
        <w:p w14:paraId="5B024445" w14:textId="790BB6FB" w:rsidR="004E620F" w:rsidRDefault="00000000">
          <w:pPr>
            <w:ind w:right="5"/>
            <w:rPr>
              <w:color w:val="000000" w:themeColor="text1"/>
            </w:rPr>
          </w:pPr>
          <w:r>
            <w:rPr>
              <w:rFonts w:hint="eastAsia"/>
              <w:color w:val="000000" w:themeColor="text1"/>
            </w:rPr>
            <w:t>无</w:t>
          </w:r>
        </w:p>
      </w:sdtContent>
    </w:sdt>
    <w:p w14:paraId="0101E07D" w14:textId="77777777" w:rsidR="004E620F" w:rsidRDefault="004E620F">
      <w:pPr>
        <w:ind w:right="5"/>
        <w:rPr>
          <w:color w:val="000000" w:themeColor="text1"/>
        </w:rPr>
      </w:pPr>
    </w:p>
    <w:p w14:paraId="400DD195" w14:textId="77777777" w:rsidR="004E620F" w:rsidRDefault="00000000">
      <w:pPr>
        <w:pStyle w:val="4"/>
        <w:numPr>
          <w:ilvl w:val="0"/>
          <w:numId w:val="100"/>
        </w:numPr>
        <w:rPr>
          <w:color w:val="000000" w:themeColor="text1"/>
        </w:rPr>
      </w:pPr>
      <w:bookmarkStart w:id="378" w:name="_Hlk167970426"/>
      <w:r>
        <w:rPr>
          <w:rFonts w:hint="eastAsia"/>
          <w:color w:val="000000" w:themeColor="text1"/>
        </w:rPr>
        <w:t>与投资活动有关的现金</w:t>
      </w:r>
    </w:p>
    <w:p w14:paraId="6D2E277B" w14:textId="77777777" w:rsidR="004E620F" w:rsidRDefault="00000000">
      <w:pPr>
        <w:rPr>
          <w:color w:val="000000" w:themeColor="text1"/>
        </w:rPr>
      </w:pPr>
      <w:r>
        <w:rPr>
          <w:rFonts w:hint="eastAsia"/>
          <w:color w:val="000000" w:themeColor="text1"/>
        </w:rPr>
        <w:t>收到的重要的投资活动有关的现金</w:t>
      </w:r>
    </w:p>
    <w:sdt>
      <w:sdtPr>
        <w:rPr>
          <w:color w:val="000000" w:themeColor="text1"/>
        </w:rPr>
        <w:alias w:val="是否适用：收到的重要的投资活动有关的现金[双击切换]"/>
        <w:tag w:val="_GBC_f56d2779677b47b3ba2b7e5e0b1d3d89"/>
        <w:id w:val="-1615208221"/>
        <w:placeholder>
          <w:docPart w:val="GBC22222222222222222222222222222"/>
        </w:placeholder>
      </w:sdtPr>
      <w:sdtContent>
        <w:p w14:paraId="1EAD83A2" w14:textId="1CF60CBF" w:rsidR="00600BF0" w:rsidRDefault="00000000" w:rsidP="00392E2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62532D5" w14:textId="70C11291" w:rsidR="004E620F" w:rsidRDefault="004E620F">
      <w:pPr>
        <w:rPr>
          <w:color w:val="000000" w:themeColor="text1"/>
        </w:rPr>
      </w:pPr>
    </w:p>
    <w:p w14:paraId="6C1BF19E" w14:textId="77777777" w:rsidR="004E620F" w:rsidRDefault="004E620F">
      <w:pPr>
        <w:rPr>
          <w:color w:val="000000" w:themeColor="text1"/>
        </w:rPr>
      </w:pPr>
    </w:p>
    <w:p w14:paraId="07111BE2" w14:textId="77777777" w:rsidR="004E620F" w:rsidRDefault="00000000">
      <w:pPr>
        <w:rPr>
          <w:color w:val="000000" w:themeColor="text1"/>
        </w:rPr>
      </w:pPr>
      <w:r>
        <w:rPr>
          <w:rFonts w:hint="eastAsia"/>
          <w:color w:val="000000" w:themeColor="text1"/>
        </w:rPr>
        <w:t>支付的重要的投资活动有关的现金</w:t>
      </w:r>
    </w:p>
    <w:sdt>
      <w:sdtPr>
        <w:rPr>
          <w:color w:val="000000" w:themeColor="text1"/>
        </w:rPr>
        <w:alias w:val="是否适用：支付的重要的投资活动有关的现金[双击切换]"/>
        <w:tag w:val="_GBC_e489b143c5a245a9bd1fb9c8c46d7528"/>
        <w:id w:val="-906754003"/>
        <w:placeholder>
          <w:docPart w:val="GBC22222222222222222222222222222"/>
        </w:placeholder>
      </w:sdtPr>
      <w:sdtContent>
        <w:p w14:paraId="36676CB7" w14:textId="317EC790" w:rsidR="00600BF0" w:rsidRDefault="00000000" w:rsidP="00392E2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6200115" w14:textId="6FB81AD6" w:rsidR="004E620F" w:rsidRDefault="004E620F">
      <w:pPr>
        <w:rPr>
          <w:color w:val="000000" w:themeColor="text1"/>
        </w:rPr>
      </w:pPr>
    </w:p>
    <w:p w14:paraId="34D653DA" w14:textId="77777777" w:rsidR="004E620F" w:rsidRDefault="004E620F">
      <w:pPr>
        <w:rPr>
          <w:color w:val="000000" w:themeColor="text1"/>
        </w:rPr>
      </w:pPr>
    </w:p>
    <w:bookmarkEnd w:id="378"/>
    <w:p w14:paraId="1D5BA824" w14:textId="77777777" w:rsidR="004E620F" w:rsidRDefault="00000000">
      <w:pPr>
        <w:rPr>
          <w:color w:val="000000" w:themeColor="text1"/>
        </w:rPr>
      </w:pPr>
      <w:r>
        <w:rPr>
          <w:rFonts w:hint="eastAsia"/>
          <w:color w:val="000000" w:themeColor="text1"/>
        </w:rPr>
        <w:t>收到的其他与投资活动有关的现金</w:t>
      </w:r>
    </w:p>
    <w:sdt>
      <w:sdtPr>
        <w:rPr>
          <w:color w:val="000000" w:themeColor="text1"/>
        </w:rPr>
        <w:alias w:val="是否适用：收到的其他与投资活动有关的现金[双击切换]"/>
        <w:tag w:val="_GBC_ae3b1cf9e3aa408a8867e76d71769712"/>
        <w:id w:val="20211100"/>
        <w:placeholder>
          <w:docPart w:val="GBC22222222222222222222222222222"/>
        </w:placeholder>
      </w:sdtPr>
      <w:sdtContent>
        <w:p w14:paraId="604E2DAA" w14:textId="34C19988" w:rsidR="00600BF0" w:rsidRDefault="00000000" w:rsidP="00392E2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B0C3C8F" w14:textId="7FC50E1B" w:rsidR="004E620F" w:rsidRDefault="004E620F">
      <w:pPr>
        <w:snapToGrid w:val="0"/>
        <w:spacing w:line="240" w:lineRule="atLeast"/>
        <w:rPr>
          <w:color w:val="000000" w:themeColor="text1"/>
        </w:rPr>
      </w:pPr>
    </w:p>
    <w:p w14:paraId="6F7BF8D0" w14:textId="77777777" w:rsidR="004E620F" w:rsidRDefault="004E620F">
      <w:pPr>
        <w:rPr>
          <w:color w:val="000000" w:themeColor="text1"/>
        </w:rPr>
      </w:pPr>
    </w:p>
    <w:p w14:paraId="02052C9E" w14:textId="77777777" w:rsidR="004E620F" w:rsidRDefault="00000000">
      <w:pPr>
        <w:rPr>
          <w:color w:val="000000" w:themeColor="text1"/>
        </w:rPr>
      </w:pPr>
      <w:r>
        <w:rPr>
          <w:rFonts w:hint="eastAsia"/>
          <w:color w:val="000000" w:themeColor="text1"/>
        </w:rPr>
        <w:t>支付的其他与投资活动有关的现金</w:t>
      </w:r>
    </w:p>
    <w:sdt>
      <w:sdtPr>
        <w:rPr>
          <w:color w:val="000000" w:themeColor="text1"/>
        </w:rPr>
        <w:alias w:val="是否适用：支付的其他与投资活动有关的现金[双击切换]"/>
        <w:tag w:val="_GBC_8862c0a38548482cb3b55a82757e3e33"/>
        <w:id w:val="1682323348"/>
        <w:placeholder>
          <w:docPart w:val="GBC22222222222222222222222222222"/>
        </w:placeholder>
      </w:sdtPr>
      <w:sdtContent>
        <w:p w14:paraId="1B8D4FFD" w14:textId="114ABDA8" w:rsidR="00600BF0" w:rsidRDefault="00000000" w:rsidP="00392E2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AC726C3" w14:textId="355FB775" w:rsidR="004E620F" w:rsidRDefault="004E620F">
      <w:pPr>
        <w:rPr>
          <w:color w:val="000000" w:themeColor="text1"/>
        </w:rPr>
      </w:pPr>
    </w:p>
    <w:p w14:paraId="4526FC1A" w14:textId="77777777" w:rsidR="004E620F" w:rsidRDefault="004E620F">
      <w:pPr>
        <w:rPr>
          <w:color w:val="000000" w:themeColor="text1"/>
        </w:rPr>
      </w:pPr>
    </w:p>
    <w:p w14:paraId="03A255A1" w14:textId="77777777" w:rsidR="004E620F" w:rsidRDefault="00000000">
      <w:pPr>
        <w:pStyle w:val="4"/>
        <w:numPr>
          <w:ilvl w:val="0"/>
          <w:numId w:val="100"/>
        </w:numPr>
        <w:rPr>
          <w:color w:val="000000" w:themeColor="text1"/>
        </w:rPr>
      </w:pPr>
      <w:r>
        <w:rPr>
          <w:rFonts w:hint="eastAsia"/>
          <w:color w:val="000000" w:themeColor="text1"/>
        </w:rPr>
        <w:t>与筹资活动有关的现金</w:t>
      </w:r>
    </w:p>
    <w:p w14:paraId="05BBAF59" w14:textId="77777777" w:rsidR="004E620F" w:rsidRDefault="00000000">
      <w:pPr>
        <w:rPr>
          <w:color w:val="000000" w:themeColor="text1"/>
        </w:rPr>
      </w:pPr>
      <w:r>
        <w:rPr>
          <w:rFonts w:hint="eastAsia"/>
          <w:color w:val="000000" w:themeColor="text1"/>
        </w:rPr>
        <w:t>收到的其他与筹资活动有关的现金</w:t>
      </w:r>
    </w:p>
    <w:sdt>
      <w:sdtPr>
        <w:rPr>
          <w:color w:val="000000" w:themeColor="text1"/>
        </w:rPr>
        <w:alias w:val="是否适用：收到的其他与筹资活动有关的现金[双击切换]"/>
        <w:tag w:val="_GBC_6e82da4b55134cf6aacd6132e71f2c27"/>
        <w:id w:val="1940482638"/>
        <w:placeholder>
          <w:docPart w:val="GBC22222222222222222222222222222"/>
        </w:placeholder>
      </w:sdtPr>
      <w:sdtContent>
        <w:p w14:paraId="0C42A31B" w14:textId="512952C3" w:rsidR="00600BF0" w:rsidRDefault="00000000" w:rsidP="00392E2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479F5E9" w14:textId="0BFE7B13" w:rsidR="004E620F" w:rsidRDefault="004E620F">
      <w:pPr>
        <w:rPr>
          <w:color w:val="000000" w:themeColor="text1"/>
        </w:rPr>
      </w:pPr>
    </w:p>
    <w:p w14:paraId="45DBB67F" w14:textId="77777777" w:rsidR="004E620F" w:rsidRDefault="004E620F">
      <w:pPr>
        <w:rPr>
          <w:color w:val="000000" w:themeColor="text1"/>
        </w:rPr>
      </w:pPr>
    </w:p>
    <w:p w14:paraId="18F51196" w14:textId="77777777" w:rsidR="004E620F" w:rsidRDefault="00000000">
      <w:pPr>
        <w:rPr>
          <w:color w:val="000000" w:themeColor="text1"/>
        </w:rPr>
      </w:pPr>
      <w:r>
        <w:rPr>
          <w:rFonts w:hint="eastAsia"/>
          <w:color w:val="000000" w:themeColor="text1"/>
        </w:rPr>
        <w:t>支付的其他与筹资活动有关的现金</w:t>
      </w:r>
    </w:p>
    <w:sdt>
      <w:sdtPr>
        <w:rPr>
          <w:color w:val="000000" w:themeColor="text1"/>
        </w:rPr>
        <w:alias w:val="是否适用：支付的其他与筹资活动有关的现金[双击切换]"/>
        <w:tag w:val="_GBC_cf7fd4869f8d4d98a07243e22bf22793"/>
        <w:id w:val="2052346912"/>
        <w:placeholder>
          <w:docPart w:val="GBC22222222222222222222222222222"/>
        </w:placeholder>
      </w:sdtPr>
      <w:sdtContent>
        <w:p w14:paraId="0CB06D1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7564E77"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支付的其他与筹资活动有关的现金"/>
          <w:tag w:val="_GBC_323ca3d874214911880818d387e0c63b"/>
          <w:id w:val="-14015906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支付的其他与筹资活动有关的现金"/>
          <w:tag w:val="_GBC_d6726952256941209f32bac8fffa568d"/>
          <w:id w:val="-17061703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841"/>
        <w:gridCol w:w="2661"/>
      </w:tblGrid>
      <w:tr w:rsidR="00392E2F" w:rsidRPr="00392E2F" w14:paraId="080224A1" w14:textId="77777777" w:rsidTr="00554077">
        <w:sdt>
          <w:sdtPr>
            <w:rPr>
              <w:rFonts w:asciiTheme="minorEastAsia" w:eastAsiaTheme="minorEastAsia" w:hAnsiTheme="minorEastAsia"/>
            </w:rPr>
            <w:tag w:val="_PLD_2b9da6111f3f4cacb3afcfc0de00e1e9"/>
            <w:id w:val="869727297"/>
          </w:sdtPr>
          <w:sdtContent>
            <w:tc>
              <w:tcPr>
                <w:tcW w:w="1882" w:type="pct"/>
              </w:tcPr>
              <w:p w14:paraId="7E0CC33A" w14:textId="77777777" w:rsidR="00600BF0" w:rsidRPr="00392E2F" w:rsidRDefault="00000000" w:rsidP="00554077">
                <w:pPr>
                  <w:autoSpaceDE w:val="0"/>
                  <w:autoSpaceDN w:val="0"/>
                  <w:adjustRightInd w:val="0"/>
                  <w:snapToGrid w:val="0"/>
                  <w:jc w:val="center"/>
                  <w:rPr>
                    <w:rFonts w:asciiTheme="minorEastAsia" w:eastAsiaTheme="minorEastAsia" w:hAnsiTheme="minorEastAsia"/>
                    <w:color w:val="000000" w:themeColor="text1"/>
                  </w:rPr>
                </w:pPr>
                <w:r w:rsidRPr="00392E2F">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b6791a7f5c234d80be8964d8fb7b3ce6"/>
            <w:id w:val="-1041201723"/>
          </w:sdtPr>
          <w:sdtContent>
            <w:tc>
              <w:tcPr>
                <w:tcW w:w="1610" w:type="pct"/>
              </w:tcPr>
              <w:p w14:paraId="4AAA8A4C" w14:textId="77777777" w:rsidR="00600BF0" w:rsidRPr="00392E2F" w:rsidRDefault="00000000" w:rsidP="00554077">
                <w:pPr>
                  <w:autoSpaceDE w:val="0"/>
                  <w:autoSpaceDN w:val="0"/>
                  <w:adjustRightInd w:val="0"/>
                  <w:snapToGrid w:val="0"/>
                  <w:jc w:val="center"/>
                  <w:rPr>
                    <w:rFonts w:asciiTheme="minorEastAsia" w:eastAsiaTheme="minorEastAsia" w:hAnsiTheme="minorEastAsia"/>
                    <w:color w:val="000000" w:themeColor="text1"/>
                  </w:rPr>
                </w:pPr>
                <w:r w:rsidRPr="00392E2F">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b4a33da4012d47bd8013a6c570bcad87"/>
            <w:id w:val="857476259"/>
          </w:sdtPr>
          <w:sdtContent>
            <w:tc>
              <w:tcPr>
                <w:tcW w:w="1508" w:type="pct"/>
              </w:tcPr>
              <w:p w14:paraId="0B8853C3" w14:textId="77777777" w:rsidR="00600BF0" w:rsidRPr="00392E2F" w:rsidRDefault="00000000" w:rsidP="00554077">
                <w:pPr>
                  <w:autoSpaceDE w:val="0"/>
                  <w:autoSpaceDN w:val="0"/>
                  <w:adjustRightInd w:val="0"/>
                  <w:snapToGrid w:val="0"/>
                  <w:jc w:val="center"/>
                  <w:rPr>
                    <w:rFonts w:asciiTheme="minorEastAsia" w:eastAsiaTheme="minorEastAsia" w:hAnsiTheme="minorEastAsia"/>
                    <w:color w:val="000000" w:themeColor="text1"/>
                  </w:rPr>
                </w:pPr>
                <w:r w:rsidRPr="00392E2F">
                  <w:rPr>
                    <w:rFonts w:asciiTheme="minorEastAsia" w:eastAsiaTheme="minorEastAsia" w:hAnsiTheme="minorEastAsia" w:hint="eastAsia"/>
                    <w:color w:val="000000" w:themeColor="text1"/>
                  </w:rPr>
                  <w:t>上期发生额</w:t>
                </w:r>
              </w:p>
            </w:tc>
          </w:sdtContent>
        </w:sdt>
      </w:tr>
      <w:tr w:rsidR="00392E2F" w:rsidRPr="00392E2F" w14:paraId="258E0111" w14:textId="77777777" w:rsidTr="00554077">
        <w:tc>
          <w:tcPr>
            <w:tcW w:w="1882" w:type="pct"/>
          </w:tcPr>
          <w:p w14:paraId="5543DE39" w14:textId="77777777" w:rsidR="00600BF0" w:rsidRPr="00392E2F" w:rsidRDefault="00000000" w:rsidP="00554077">
            <w:pPr>
              <w:autoSpaceDE w:val="0"/>
              <w:autoSpaceDN w:val="0"/>
              <w:adjustRightInd w:val="0"/>
              <w:snapToGrid w:val="0"/>
              <w:rPr>
                <w:rFonts w:asciiTheme="minorEastAsia" w:eastAsiaTheme="minorEastAsia" w:hAnsiTheme="minorEastAsia"/>
              </w:rPr>
            </w:pPr>
            <w:r w:rsidRPr="00392E2F">
              <w:rPr>
                <w:rFonts w:asciiTheme="minorEastAsia" w:eastAsiaTheme="minorEastAsia" w:hAnsiTheme="minorEastAsia"/>
              </w:rPr>
              <w:t>经营租赁租金</w:t>
            </w:r>
          </w:p>
        </w:tc>
        <w:tc>
          <w:tcPr>
            <w:tcW w:w="1610" w:type="pct"/>
            <w:vAlign w:val="bottom"/>
          </w:tcPr>
          <w:p w14:paraId="27B11137" w14:textId="77777777" w:rsidR="00600BF0" w:rsidRPr="00392E2F" w:rsidRDefault="00000000" w:rsidP="00554077">
            <w:pPr>
              <w:jc w:val="right"/>
              <w:rPr>
                <w:rFonts w:asciiTheme="minorEastAsia" w:eastAsiaTheme="minorEastAsia" w:hAnsiTheme="minorEastAsia"/>
              </w:rPr>
            </w:pPr>
            <w:r w:rsidRPr="00392E2F">
              <w:rPr>
                <w:rFonts w:asciiTheme="minorEastAsia" w:eastAsiaTheme="minorEastAsia" w:hAnsiTheme="minorEastAsia"/>
              </w:rPr>
              <w:t>13,357,986.79</w:t>
            </w:r>
          </w:p>
        </w:tc>
        <w:tc>
          <w:tcPr>
            <w:tcW w:w="1508" w:type="pct"/>
          </w:tcPr>
          <w:p w14:paraId="4EEE4305" w14:textId="77777777" w:rsidR="00600BF0" w:rsidRPr="00392E2F" w:rsidRDefault="00000000" w:rsidP="00554077">
            <w:pPr>
              <w:jc w:val="right"/>
              <w:rPr>
                <w:rFonts w:asciiTheme="minorEastAsia" w:eastAsiaTheme="minorEastAsia" w:hAnsiTheme="minorEastAsia"/>
              </w:rPr>
            </w:pPr>
            <w:r w:rsidRPr="00392E2F">
              <w:rPr>
                <w:rFonts w:asciiTheme="minorEastAsia" w:eastAsiaTheme="minorEastAsia" w:hAnsiTheme="minorEastAsia"/>
              </w:rPr>
              <w:t>13,021,358.29</w:t>
            </w:r>
          </w:p>
        </w:tc>
      </w:tr>
      <w:tr w:rsidR="00392E2F" w:rsidRPr="00392E2F" w14:paraId="39A19DAA" w14:textId="77777777" w:rsidTr="00554077">
        <w:tc>
          <w:tcPr>
            <w:tcW w:w="1882" w:type="pct"/>
          </w:tcPr>
          <w:p w14:paraId="53CBB261" w14:textId="77777777" w:rsidR="00600BF0" w:rsidRPr="00392E2F" w:rsidRDefault="00000000" w:rsidP="00554077">
            <w:pPr>
              <w:autoSpaceDE w:val="0"/>
              <w:autoSpaceDN w:val="0"/>
              <w:adjustRightInd w:val="0"/>
              <w:snapToGrid w:val="0"/>
              <w:rPr>
                <w:rFonts w:asciiTheme="minorEastAsia" w:eastAsiaTheme="minorEastAsia" w:hAnsiTheme="minorEastAsia"/>
              </w:rPr>
            </w:pPr>
            <w:r w:rsidRPr="00392E2F">
              <w:rPr>
                <w:rFonts w:asciiTheme="minorEastAsia" w:eastAsiaTheme="minorEastAsia" w:hAnsiTheme="minorEastAsia"/>
              </w:rPr>
              <w:t>回购股权激励对象股份支出</w:t>
            </w:r>
          </w:p>
        </w:tc>
        <w:tc>
          <w:tcPr>
            <w:tcW w:w="1610" w:type="pct"/>
            <w:vAlign w:val="bottom"/>
          </w:tcPr>
          <w:p w14:paraId="48871ED6" w14:textId="77777777" w:rsidR="00600BF0" w:rsidRPr="00392E2F" w:rsidRDefault="00600BF0" w:rsidP="00554077">
            <w:pPr>
              <w:jc w:val="right"/>
              <w:rPr>
                <w:rFonts w:asciiTheme="minorEastAsia" w:eastAsiaTheme="minorEastAsia" w:hAnsiTheme="minorEastAsia"/>
              </w:rPr>
            </w:pPr>
          </w:p>
        </w:tc>
        <w:tc>
          <w:tcPr>
            <w:tcW w:w="1508" w:type="pct"/>
          </w:tcPr>
          <w:p w14:paraId="02B6CB4B" w14:textId="77777777" w:rsidR="00600BF0" w:rsidRPr="00392E2F" w:rsidRDefault="00000000" w:rsidP="00554077">
            <w:pPr>
              <w:jc w:val="right"/>
              <w:rPr>
                <w:rFonts w:asciiTheme="minorEastAsia" w:eastAsiaTheme="minorEastAsia" w:hAnsiTheme="minorEastAsia"/>
              </w:rPr>
            </w:pPr>
            <w:r w:rsidRPr="00392E2F">
              <w:rPr>
                <w:rFonts w:asciiTheme="minorEastAsia" w:eastAsiaTheme="minorEastAsia" w:hAnsiTheme="minorEastAsia"/>
              </w:rPr>
              <w:t>1,326,852.17</w:t>
            </w:r>
          </w:p>
        </w:tc>
      </w:tr>
      <w:tr w:rsidR="00392E2F" w:rsidRPr="00392E2F" w14:paraId="67AE703D" w14:textId="77777777" w:rsidTr="00E1032C">
        <w:tc>
          <w:tcPr>
            <w:tcW w:w="1882" w:type="pct"/>
          </w:tcPr>
          <w:p w14:paraId="082A5D0D" w14:textId="77777777" w:rsidR="00600BF0" w:rsidRPr="00392E2F" w:rsidRDefault="00000000" w:rsidP="00392E2F">
            <w:pPr>
              <w:autoSpaceDE w:val="0"/>
              <w:autoSpaceDN w:val="0"/>
              <w:adjustRightInd w:val="0"/>
              <w:snapToGrid w:val="0"/>
              <w:jc w:val="center"/>
              <w:rPr>
                <w:rFonts w:asciiTheme="minorEastAsia" w:eastAsiaTheme="minorEastAsia" w:hAnsiTheme="minorEastAsia"/>
                <w:color w:val="000000" w:themeColor="text1"/>
              </w:rPr>
            </w:pPr>
            <w:r w:rsidRPr="00392E2F">
              <w:rPr>
                <w:rFonts w:asciiTheme="minorEastAsia" w:eastAsiaTheme="minorEastAsia" w:hAnsiTheme="minorEastAsia" w:hint="eastAsia"/>
                <w:color w:val="000000" w:themeColor="text1"/>
              </w:rPr>
              <w:t>合计</w:t>
            </w:r>
          </w:p>
        </w:tc>
        <w:tc>
          <w:tcPr>
            <w:tcW w:w="1610" w:type="pct"/>
            <w:vAlign w:val="center"/>
          </w:tcPr>
          <w:p w14:paraId="5C40817B" w14:textId="5C26321E" w:rsidR="00600BF0" w:rsidRPr="00392E2F" w:rsidRDefault="00000000" w:rsidP="00392E2F">
            <w:pPr>
              <w:jc w:val="right"/>
              <w:rPr>
                <w:rFonts w:asciiTheme="minorEastAsia" w:eastAsiaTheme="minorEastAsia" w:hAnsiTheme="minorEastAsia"/>
              </w:rPr>
            </w:pPr>
            <w:r w:rsidRPr="00392E2F">
              <w:rPr>
                <w:rFonts w:asciiTheme="minorEastAsia" w:eastAsiaTheme="minorEastAsia" w:hAnsiTheme="minorEastAsia"/>
              </w:rPr>
              <w:t>13,357,986.79</w:t>
            </w:r>
          </w:p>
        </w:tc>
        <w:tc>
          <w:tcPr>
            <w:tcW w:w="1508" w:type="pct"/>
            <w:vAlign w:val="center"/>
          </w:tcPr>
          <w:p w14:paraId="31B429A5" w14:textId="405D95B2" w:rsidR="00600BF0" w:rsidRPr="00392E2F" w:rsidRDefault="00000000" w:rsidP="00392E2F">
            <w:pPr>
              <w:jc w:val="right"/>
              <w:rPr>
                <w:rFonts w:asciiTheme="minorEastAsia" w:eastAsiaTheme="minorEastAsia" w:hAnsiTheme="minorEastAsia"/>
              </w:rPr>
            </w:pPr>
            <w:r w:rsidRPr="00392E2F">
              <w:rPr>
                <w:rFonts w:asciiTheme="minorEastAsia" w:eastAsiaTheme="minorEastAsia" w:hAnsiTheme="minorEastAsia"/>
              </w:rPr>
              <w:t>14,348,210.46</w:t>
            </w:r>
          </w:p>
        </w:tc>
      </w:tr>
    </w:tbl>
    <w:p w14:paraId="2A14B113" w14:textId="77777777" w:rsidR="00600BF0" w:rsidRDefault="00600BF0"/>
    <w:p w14:paraId="04A20DEB" w14:textId="77777777" w:rsidR="004E620F" w:rsidRDefault="00000000">
      <w:pPr>
        <w:spacing w:before="60" w:after="60"/>
        <w:rPr>
          <w:color w:val="000000" w:themeColor="text1"/>
        </w:rPr>
      </w:pPr>
      <w:r>
        <w:rPr>
          <w:rFonts w:hint="eastAsia"/>
          <w:color w:val="000000" w:themeColor="text1"/>
        </w:rPr>
        <w:t>支付的其他与筹资活动有关的现金说明：</w:t>
      </w:r>
    </w:p>
    <w:sdt>
      <w:sdtPr>
        <w:rPr>
          <w:rFonts w:hint="eastAsia"/>
          <w:color w:val="000000" w:themeColor="text1"/>
        </w:rPr>
        <w:alias w:val="支付的其他与筹资活动有关的现金说明"/>
        <w:tag w:val="_GBC_7240a9be12a64ca5b011a2561db068a1"/>
        <w:id w:val="397023045"/>
        <w:placeholder>
          <w:docPart w:val="GBC22222222222222222222222222222"/>
        </w:placeholder>
      </w:sdtPr>
      <w:sdtContent>
        <w:p w14:paraId="57FC9EFA" w14:textId="2229030F" w:rsidR="004E620F" w:rsidRDefault="00000000">
          <w:pPr>
            <w:ind w:right="5"/>
            <w:rPr>
              <w:color w:val="000000" w:themeColor="text1"/>
            </w:rPr>
          </w:pPr>
          <w:r>
            <w:rPr>
              <w:rFonts w:hint="eastAsia"/>
              <w:color w:val="000000" w:themeColor="text1"/>
            </w:rPr>
            <w:t>无</w:t>
          </w:r>
        </w:p>
      </w:sdtContent>
    </w:sdt>
    <w:p w14:paraId="116BB5EA" w14:textId="77777777" w:rsidR="004E620F" w:rsidRDefault="004E620F">
      <w:pPr>
        <w:ind w:right="5"/>
        <w:rPr>
          <w:rFonts w:cstheme="minorBidi"/>
          <w:color w:val="000000" w:themeColor="text1"/>
          <w:kern w:val="2"/>
          <w:szCs w:val="22"/>
        </w:rPr>
      </w:pPr>
    </w:p>
    <w:p w14:paraId="6C2E845B" w14:textId="77777777" w:rsidR="004E620F" w:rsidRDefault="00000000">
      <w:pPr>
        <w:ind w:right="5"/>
        <w:rPr>
          <w:color w:val="000000" w:themeColor="text1"/>
        </w:rPr>
      </w:pPr>
      <w:bookmarkStart w:id="379" w:name="_Hlk167970634"/>
      <w:r>
        <w:rPr>
          <w:rFonts w:hint="eastAsia"/>
          <w:color w:val="000000" w:themeColor="text1"/>
        </w:rPr>
        <w:t>筹资活动产生的各项负债变动情况</w:t>
      </w:r>
    </w:p>
    <w:sdt>
      <w:sdtPr>
        <w:rPr>
          <w:color w:val="000000" w:themeColor="text1"/>
        </w:rPr>
        <w:alias w:val="是否适用：筹资活动产生的各项负债变动情况[双击切换]"/>
        <w:tag w:val="_GBC_48125ca45f014b0db6560676c7f940e6"/>
        <w:id w:val="-214128004"/>
        <w:placeholder>
          <w:docPart w:val="GBC22222222222222222222222222222"/>
        </w:placeholder>
      </w:sdtPr>
      <w:sdtContent>
        <w:p w14:paraId="4F9899A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C4BB2F3"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筹资活动产生的各项负债变动情况"/>
          <w:tag w:val="_GBC_b2115f4b0ede479da8748ac4d1759102"/>
          <w:id w:val="-90361200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筹资活动产生的各项负债变动情况"/>
          <w:tag w:val="_GBC_4afc8b10e1f7417d98697a1f635a7718"/>
          <w:id w:val="-13975837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40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130"/>
        <w:gridCol w:w="1570"/>
        <w:gridCol w:w="1330"/>
        <w:gridCol w:w="1330"/>
        <w:gridCol w:w="1427"/>
        <w:gridCol w:w="1330"/>
        <w:gridCol w:w="1421"/>
      </w:tblGrid>
      <w:tr w:rsidR="00B95E2E" w:rsidRPr="00B95E2E" w14:paraId="026D3CBC" w14:textId="77777777" w:rsidTr="00B95E2E">
        <w:trPr>
          <w:trHeight w:val="135"/>
        </w:trPr>
        <w:sdt>
          <w:sdtPr>
            <w:rPr>
              <w:rFonts w:asciiTheme="minorEastAsia" w:eastAsiaTheme="minorEastAsia" w:hAnsiTheme="minorEastAsia"/>
              <w:sz w:val="16"/>
              <w:szCs w:val="16"/>
            </w:rPr>
            <w:tag w:val="_PLD_5a6b6a267e0e40e3bc26d2b61cac8198"/>
            <w:id w:val="172702971"/>
          </w:sdtPr>
          <w:sdtContent>
            <w:tc>
              <w:tcPr>
                <w:tcW w:w="593" w:type="pct"/>
                <w:vMerge w:val="restart"/>
                <w:vAlign w:val="center"/>
              </w:tcPr>
              <w:p w14:paraId="07484116" w14:textId="77777777" w:rsidR="00600BF0" w:rsidRPr="00B95E2E" w:rsidRDefault="00000000" w:rsidP="00553833">
                <w:pPr>
                  <w:autoSpaceDE w:val="0"/>
                  <w:autoSpaceDN w:val="0"/>
                  <w:adjustRightInd w:val="0"/>
                  <w:snapToGrid w:val="0"/>
                  <w:jc w:val="center"/>
                  <w:rPr>
                    <w:rFonts w:asciiTheme="minorEastAsia" w:eastAsiaTheme="minorEastAsia" w:hAnsiTheme="minorEastAsia"/>
                    <w:color w:val="000000" w:themeColor="text1"/>
                    <w:sz w:val="16"/>
                    <w:szCs w:val="16"/>
                  </w:rPr>
                </w:pPr>
                <w:r w:rsidRPr="00B95E2E">
                  <w:rPr>
                    <w:rFonts w:asciiTheme="minorEastAsia" w:eastAsiaTheme="minorEastAsia" w:hAnsiTheme="minorEastAsia" w:hint="eastAsia"/>
                    <w:color w:val="000000" w:themeColor="text1"/>
                    <w:sz w:val="16"/>
                    <w:szCs w:val="16"/>
                  </w:rPr>
                  <w:t>项目</w:t>
                </w:r>
              </w:p>
            </w:tc>
          </w:sdtContent>
        </w:sdt>
        <w:sdt>
          <w:sdtPr>
            <w:rPr>
              <w:rFonts w:asciiTheme="minorEastAsia" w:eastAsiaTheme="minorEastAsia" w:hAnsiTheme="minorEastAsia"/>
              <w:sz w:val="16"/>
              <w:szCs w:val="16"/>
            </w:rPr>
            <w:tag w:val="_PLD_36925a1427f44fc9ad2d6b19462366bd"/>
            <w:id w:val="-855953072"/>
          </w:sdtPr>
          <w:sdtContent>
            <w:tc>
              <w:tcPr>
                <w:tcW w:w="823" w:type="pct"/>
                <w:vMerge w:val="restart"/>
                <w:vAlign w:val="center"/>
              </w:tcPr>
              <w:p w14:paraId="79F5A502" w14:textId="77777777" w:rsidR="00600BF0" w:rsidRPr="00B95E2E" w:rsidRDefault="00000000" w:rsidP="00553833">
                <w:pPr>
                  <w:autoSpaceDE w:val="0"/>
                  <w:autoSpaceDN w:val="0"/>
                  <w:adjustRightInd w:val="0"/>
                  <w:snapToGrid w:val="0"/>
                  <w:jc w:val="center"/>
                  <w:rPr>
                    <w:rFonts w:asciiTheme="minorEastAsia" w:eastAsiaTheme="minorEastAsia" w:hAnsiTheme="minorEastAsia"/>
                    <w:color w:val="000000" w:themeColor="text1"/>
                    <w:sz w:val="16"/>
                    <w:szCs w:val="16"/>
                  </w:rPr>
                </w:pPr>
                <w:r w:rsidRPr="00B95E2E">
                  <w:rPr>
                    <w:rFonts w:asciiTheme="minorEastAsia" w:eastAsiaTheme="minorEastAsia" w:hAnsiTheme="minorEastAsia"/>
                    <w:color w:val="000000" w:themeColor="text1"/>
                    <w:sz w:val="16"/>
                    <w:szCs w:val="16"/>
                  </w:rPr>
                  <w:t>期初余额</w:t>
                </w:r>
              </w:p>
            </w:tc>
          </w:sdtContent>
        </w:sdt>
        <w:sdt>
          <w:sdtPr>
            <w:rPr>
              <w:rFonts w:asciiTheme="minorEastAsia" w:eastAsiaTheme="minorEastAsia" w:hAnsiTheme="minorEastAsia"/>
              <w:sz w:val="16"/>
              <w:szCs w:val="16"/>
            </w:rPr>
            <w:tag w:val="_PLD_176eed8443cb4d22bd65c7b5b358dc6c"/>
            <w:id w:val="203524946"/>
          </w:sdtPr>
          <w:sdtContent>
            <w:tc>
              <w:tcPr>
                <w:tcW w:w="1394" w:type="pct"/>
                <w:gridSpan w:val="2"/>
                <w:vAlign w:val="center"/>
              </w:tcPr>
              <w:p w14:paraId="5FC82A85" w14:textId="77777777" w:rsidR="00600BF0" w:rsidRPr="00B95E2E" w:rsidRDefault="00000000" w:rsidP="00553833">
                <w:pPr>
                  <w:autoSpaceDE w:val="0"/>
                  <w:autoSpaceDN w:val="0"/>
                  <w:adjustRightInd w:val="0"/>
                  <w:snapToGrid w:val="0"/>
                  <w:jc w:val="center"/>
                  <w:rPr>
                    <w:rFonts w:asciiTheme="minorEastAsia" w:eastAsiaTheme="minorEastAsia" w:hAnsiTheme="minorEastAsia"/>
                    <w:color w:val="000000" w:themeColor="text1"/>
                    <w:sz w:val="16"/>
                    <w:szCs w:val="16"/>
                  </w:rPr>
                </w:pPr>
                <w:r w:rsidRPr="00B95E2E">
                  <w:rPr>
                    <w:rFonts w:asciiTheme="minorEastAsia" w:eastAsiaTheme="minorEastAsia" w:hAnsiTheme="minorEastAsia" w:hint="eastAsia"/>
                    <w:color w:val="000000" w:themeColor="text1"/>
                    <w:sz w:val="16"/>
                    <w:szCs w:val="16"/>
                  </w:rPr>
                  <w:t>本期增加</w:t>
                </w:r>
              </w:p>
            </w:tc>
          </w:sdtContent>
        </w:sdt>
        <w:sdt>
          <w:sdtPr>
            <w:rPr>
              <w:rFonts w:asciiTheme="minorEastAsia" w:eastAsiaTheme="minorEastAsia" w:hAnsiTheme="minorEastAsia"/>
              <w:sz w:val="16"/>
              <w:szCs w:val="16"/>
            </w:rPr>
            <w:tag w:val="_PLD_cac06696e80c47f5b5568a75d3febe74"/>
            <w:id w:val="899560861"/>
          </w:sdtPr>
          <w:sdtContent>
            <w:tc>
              <w:tcPr>
                <w:tcW w:w="1444" w:type="pct"/>
                <w:gridSpan w:val="2"/>
                <w:vAlign w:val="center"/>
              </w:tcPr>
              <w:p w14:paraId="1D1426A1" w14:textId="77777777" w:rsidR="00600BF0" w:rsidRPr="00B95E2E" w:rsidRDefault="00000000" w:rsidP="00553833">
                <w:pPr>
                  <w:autoSpaceDE w:val="0"/>
                  <w:autoSpaceDN w:val="0"/>
                  <w:adjustRightInd w:val="0"/>
                  <w:snapToGrid w:val="0"/>
                  <w:jc w:val="center"/>
                  <w:rPr>
                    <w:rFonts w:asciiTheme="minorEastAsia" w:eastAsiaTheme="minorEastAsia" w:hAnsiTheme="minorEastAsia"/>
                    <w:color w:val="000000" w:themeColor="text1"/>
                    <w:sz w:val="16"/>
                    <w:szCs w:val="16"/>
                  </w:rPr>
                </w:pPr>
                <w:r w:rsidRPr="00B95E2E">
                  <w:rPr>
                    <w:rFonts w:asciiTheme="minorEastAsia" w:eastAsiaTheme="minorEastAsia" w:hAnsiTheme="minorEastAsia" w:hint="eastAsia"/>
                    <w:color w:val="000000" w:themeColor="text1"/>
                    <w:sz w:val="16"/>
                    <w:szCs w:val="16"/>
                  </w:rPr>
                  <w:t>本期减少</w:t>
                </w:r>
              </w:p>
            </w:tc>
          </w:sdtContent>
        </w:sdt>
        <w:sdt>
          <w:sdtPr>
            <w:rPr>
              <w:rFonts w:asciiTheme="minorEastAsia" w:eastAsiaTheme="minorEastAsia" w:hAnsiTheme="minorEastAsia"/>
              <w:sz w:val="16"/>
              <w:szCs w:val="16"/>
            </w:rPr>
            <w:tag w:val="_PLD_e21e0332db6f456baa78cdaed3e13bfb"/>
            <w:id w:val="619583203"/>
          </w:sdtPr>
          <w:sdtContent>
            <w:tc>
              <w:tcPr>
                <w:tcW w:w="747" w:type="pct"/>
                <w:vMerge w:val="restart"/>
                <w:vAlign w:val="center"/>
              </w:tcPr>
              <w:p w14:paraId="291AC110" w14:textId="77777777" w:rsidR="00600BF0" w:rsidRPr="00B95E2E" w:rsidRDefault="00000000" w:rsidP="00553833">
                <w:pPr>
                  <w:autoSpaceDE w:val="0"/>
                  <w:autoSpaceDN w:val="0"/>
                  <w:adjustRightInd w:val="0"/>
                  <w:snapToGrid w:val="0"/>
                  <w:jc w:val="center"/>
                  <w:rPr>
                    <w:rFonts w:asciiTheme="minorEastAsia" w:eastAsiaTheme="minorEastAsia" w:hAnsiTheme="minorEastAsia"/>
                    <w:color w:val="000000" w:themeColor="text1"/>
                    <w:sz w:val="16"/>
                    <w:szCs w:val="16"/>
                  </w:rPr>
                </w:pPr>
                <w:r w:rsidRPr="00B95E2E">
                  <w:rPr>
                    <w:rFonts w:asciiTheme="minorEastAsia" w:eastAsiaTheme="minorEastAsia" w:hAnsiTheme="minorEastAsia" w:hint="eastAsia"/>
                    <w:color w:val="000000" w:themeColor="text1"/>
                    <w:sz w:val="16"/>
                    <w:szCs w:val="16"/>
                  </w:rPr>
                  <w:t>期末余额</w:t>
                </w:r>
              </w:p>
            </w:tc>
          </w:sdtContent>
        </w:sdt>
      </w:tr>
      <w:tr w:rsidR="00B95E2E" w:rsidRPr="00B95E2E" w14:paraId="7219C7DA" w14:textId="77777777" w:rsidTr="00B95E2E">
        <w:trPr>
          <w:trHeight w:val="135"/>
        </w:trPr>
        <w:tc>
          <w:tcPr>
            <w:tcW w:w="593" w:type="pct"/>
            <w:vMerge/>
          </w:tcPr>
          <w:p w14:paraId="33BFBB6F" w14:textId="77777777" w:rsidR="00600BF0" w:rsidRPr="00B95E2E" w:rsidRDefault="00600BF0" w:rsidP="00553833">
            <w:pPr>
              <w:autoSpaceDE w:val="0"/>
              <w:autoSpaceDN w:val="0"/>
              <w:adjustRightInd w:val="0"/>
              <w:snapToGrid w:val="0"/>
              <w:jc w:val="center"/>
              <w:rPr>
                <w:rFonts w:asciiTheme="minorEastAsia" w:eastAsiaTheme="minorEastAsia" w:hAnsiTheme="minorEastAsia"/>
                <w:color w:val="000000" w:themeColor="text1"/>
                <w:sz w:val="16"/>
                <w:szCs w:val="16"/>
              </w:rPr>
            </w:pPr>
          </w:p>
        </w:tc>
        <w:tc>
          <w:tcPr>
            <w:tcW w:w="823" w:type="pct"/>
            <w:vMerge/>
          </w:tcPr>
          <w:p w14:paraId="5D866193" w14:textId="77777777" w:rsidR="00600BF0" w:rsidRPr="00B95E2E" w:rsidRDefault="00600BF0" w:rsidP="00553833">
            <w:pPr>
              <w:autoSpaceDE w:val="0"/>
              <w:autoSpaceDN w:val="0"/>
              <w:adjustRightInd w:val="0"/>
              <w:snapToGrid w:val="0"/>
              <w:jc w:val="center"/>
              <w:rPr>
                <w:rFonts w:asciiTheme="minorEastAsia" w:eastAsiaTheme="minorEastAsia" w:hAnsiTheme="minorEastAsia"/>
                <w:color w:val="000000" w:themeColor="text1"/>
                <w:sz w:val="16"/>
                <w:szCs w:val="16"/>
              </w:rPr>
            </w:pPr>
          </w:p>
        </w:tc>
        <w:sdt>
          <w:sdtPr>
            <w:rPr>
              <w:rFonts w:asciiTheme="minorEastAsia" w:eastAsiaTheme="minorEastAsia" w:hAnsiTheme="minorEastAsia"/>
              <w:sz w:val="16"/>
              <w:szCs w:val="16"/>
            </w:rPr>
            <w:tag w:val="_PLD_91886e77e3aa45f593f23a58a4371259"/>
            <w:id w:val="1638908406"/>
          </w:sdtPr>
          <w:sdtContent>
            <w:tc>
              <w:tcPr>
                <w:tcW w:w="697" w:type="pct"/>
              </w:tcPr>
              <w:p w14:paraId="075A237D" w14:textId="77777777" w:rsidR="00600BF0" w:rsidRPr="00B95E2E" w:rsidRDefault="00000000" w:rsidP="00553833">
                <w:pPr>
                  <w:autoSpaceDE w:val="0"/>
                  <w:autoSpaceDN w:val="0"/>
                  <w:adjustRightInd w:val="0"/>
                  <w:snapToGrid w:val="0"/>
                  <w:rPr>
                    <w:rFonts w:asciiTheme="minorEastAsia" w:eastAsiaTheme="minorEastAsia" w:hAnsiTheme="minorEastAsia"/>
                    <w:color w:val="000000" w:themeColor="text1"/>
                    <w:sz w:val="16"/>
                    <w:szCs w:val="16"/>
                  </w:rPr>
                </w:pPr>
                <w:r w:rsidRPr="00B95E2E">
                  <w:rPr>
                    <w:rFonts w:asciiTheme="minorEastAsia" w:eastAsiaTheme="minorEastAsia" w:hAnsiTheme="minorEastAsia"/>
                    <w:color w:val="000000" w:themeColor="text1"/>
                    <w:sz w:val="16"/>
                    <w:szCs w:val="16"/>
                  </w:rPr>
                  <w:t>现金变动</w:t>
                </w:r>
              </w:p>
            </w:tc>
          </w:sdtContent>
        </w:sdt>
        <w:sdt>
          <w:sdtPr>
            <w:rPr>
              <w:rFonts w:asciiTheme="minorEastAsia" w:eastAsiaTheme="minorEastAsia" w:hAnsiTheme="minorEastAsia"/>
              <w:sz w:val="16"/>
              <w:szCs w:val="16"/>
            </w:rPr>
            <w:tag w:val="_PLD_bb55d31edc784a1a9201d9cfc35cfb0a"/>
            <w:id w:val="1579865652"/>
          </w:sdtPr>
          <w:sdtContent>
            <w:tc>
              <w:tcPr>
                <w:tcW w:w="697" w:type="pct"/>
              </w:tcPr>
              <w:p w14:paraId="28103925" w14:textId="77777777" w:rsidR="00600BF0" w:rsidRPr="00B95E2E" w:rsidRDefault="00000000" w:rsidP="00553833">
                <w:pPr>
                  <w:autoSpaceDE w:val="0"/>
                  <w:autoSpaceDN w:val="0"/>
                  <w:adjustRightInd w:val="0"/>
                  <w:snapToGrid w:val="0"/>
                  <w:rPr>
                    <w:rFonts w:asciiTheme="minorEastAsia" w:eastAsiaTheme="minorEastAsia" w:hAnsiTheme="minorEastAsia"/>
                    <w:color w:val="000000" w:themeColor="text1"/>
                    <w:sz w:val="16"/>
                    <w:szCs w:val="16"/>
                  </w:rPr>
                </w:pPr>
                <w:r w:rsidRPr="00B95E2E">
                  <w:rPr>
                    <w:rFonts w:asciiTheme="minorEastAsia" w:eastAsiaTheme="minorEastAsia" w:hAnsiTheme="minorEastAsia"/>
                    <w:color w:val="000000" w:themeColor="text1"/>
                    <w:sz w:val="16"/>
                    <w:szCs w:val="16"/>
                  </w:rPr>
                  <w:t>非现金变动</w:t>
                </w:r>
              </w:p>
            </w:tc>
          </w:sdtContent>
        </w:sdt>
        <w:sdt>
          <w:sdtPr>
            <w:rPr>
              <w:rFonts w:asciiTheme="minorEastAsia" w:eastAsiaTheme="minorEastAsia" w:hAnsiTheme="minorEastAsia"/>
              <w:sz w:val="16"/>
              <w:szCs w:val="16"/>
            </w:rPr>
            <w:tag w:val="_PLD_54bb1edd4a3647d0b36572ae06e87dcc"/>
            <w:id w:val="-12838889"/>
          </w:sdtPr>
          <w:sdtContent>
            <w:tc>
              <w:tcPr>
                <w:tcW w:w="748" w:type="pct"/>
              </w:tcPr>
              <w:p w14:paraId="116D05E7" w14:textId="77777777" w:rsidR="00600BF0" w:rsidRPr="00B95E2E" w:rsidRDefault="00000000" w:rsidP="00553833">
                <w:pPr>
                  <w:autoSpaceDE w:val="0"/>
                  <w:autoSpaceDN w:val="0"/>
                  <w:adjustRightInd w:val="0"/>
                  <w:snapToGrid w:val="0"/>
                  <w:rPr>
                    <w:rFonts w:asciiTheme="minorEastAsia" w:eastAsiaTheme="minorEastAsia" w:hAnsiTheme="minorEastAsia"/>
                    <w:color w:val="000000" w:themeColor="text1"/>
                    <w:sz w:val="16"/>
                    <w:szCs w:val="16"/>
                  </w:rPr>
                </w:pPr>
                <w:r w:rsidRPr="00B95E2E">
                  <w:rPr>
                    <w:rFonts w:asciiTheme="minorEastAsia" w:eastAsiaTheme="minorEastAsia" w:hAnsiTheme="minorEastAsia"/>
                    <w:color w:val="000000" w:themeColor="text1"/>
                    <w:sz w:val="16"/>
                    <w:szCs w:val="16"/>
                  </w:rPr>
                  <w:t>现金变动</w:t>
                </w:r>
              </w:p>
            </w:tc>
          </w:sdtContent>
        </w:sdt>
        <w:sdt>
          <w:sdtPr>
            <w:rPr>
              <w:rFonts w:asciiTheme="minorEastAsia" w:eastAsiaTheme="minorEastAsia" w:hAnsiTheme="minorEastAsia"/>
              <w:sz w:val="16"/>
              <w:szCs w:val="16"/>
            </w:rPr>
            <w:tag w:val="_PLD_d089b8baa83c4cc6b03f3dd0078bbdbc"/>
            <w:id w:val="1826625504"/>
          </w:sdtPr>
          <w:sdtContent>
            <w:tc>
              <w:tcPr>
                <w:tcW w:w="697" w:type="pct"/>
              </w:tcPr>
              <w:p w14:paraId="1E883102" w14:textId="77777777" w:rsidR="00600BF0" w:rsidRPr="00B95E2E" w:rsidRDefault="00000000" w:rsidP="00553833">
                <w:pPr>
                  <w:autoSpaceDE w:val="0"/>
                  <w:autoSpaceDN w:val="0"/>
                  <w:adjustRightInd w:val="0"/>
                  <w:snapToGrid w:val="0"/>
                  <w:rPr>
                    <w:rFonts w:asciiTheme="minorEastAsia" w:eastAsiaTheme="minorEastAsia" w:hAnsiTheme="minorEastAsia"/>
                    <w:color w:val="000000" w:themeColor="text1"/>
                    <w:sz w:val="16"/>
                    <w:szCs w:val="16"/>
                  </w:rPr>
                </w:pPr>
                <w:r w:rsidRPr="00B95E2E">
                  <w:rPr>
                    <w:rFonts w:asciiTheme="minorEastAsia" w:eastAsiaTheme="minorEastAsia" w:hAnsiTheme="minorEastAsia"/>
                    <w:color w:val="000000" w:themeColor="text1"/>
                    <w:sz w:val="16"/>
                    <w:szCs w:val="16"/>
                  </w:rPr>
                  <w:t>非现金变动</w:t>
                </w:r>
              </w:p>
            </w:tc>
          </w:sdtContent>
        </w:sdt>
        <w:tc>
          <w:tcPr>
            <w:tcW w:w="747" w:type="pct"/>
            <w:vMerge/>
          </w:tcPr>
          <w:p w14:paraId="69CCD524" w14:textId="77777777" w:rsidR="00600BF0" w:rsidRPr="00B95E2E" w:rsidRDefault="00600BF0" w:rsidP="00553833">
            <w:pPr>
              <w:autoSpaceDE w:val="0"/>
              <w:autoSpaceDN w:val="0"/>
              <w:adjustRightInd w:val="0"/>
              <w:snapToGrid w:val="0"/>
              <w:jc w:val="center"/>
              <w:rPr>
                <w:rFonts w:asciiTheme="minorEastAsia" w:eastAsiaTheme="minorEastAsia" w:hAnsiTheme="minorEastAsia"/>
                <w:color w:val="000000" w:themeColor="text1"/>
                <w:sz w:val="16"/>
                <w:szCs w:val="16"/>
              </w:rPr>
            </w:pPr>
          </w:p>
        </w:tc>
      </w:tr>
      <w:tr w:rsidR="00B95E2E" w:rsidRPr="00B95E2E" w14:paraId="114BB17D" w14:textId="77777777" w:rsidTr="00B95E2E">
        <w:tc>
          <w:tcPr>
            <w:tcW w:w="593" w:type="pct"/>
          </w:tcPr>
          <w:p w14:paraId="6214E71C" w14:textId="77777777" w:rsidR="00600BF0" w:rsidRPr="00B95E2E" w:rsidRDefault="00000000" w:rsidP="00B95E2E">
            <w:pPr>
              <w:autoSpaceDE w:val="0"/>
              <w:autoSpaceDN w:val="0"/>
              <w:adjustRightInd w:val="0"/>
              <w:snapToGrid w:val="0"/>
              <w:rPr>
                <w:rFonts w:asciiTheme="minorEastAsia" w:eastAsiaTheme="minorEastAsia" w:hAnsiTheme="minorEastAsia"/>
                <w:sz w:val="16"/>
                <w:szCs w:val="16"/>
              </w:rPr>
            </w:pPr>
            <w:r w:rsidRPr="00B95E2E">
              <w:rPr>
                <w:rFonts w:asciiTheme="minorEastAsia" w:eastAsiaTheme="minorEastAsia" w:hAnsiTheme="minorEastAsia"/>
                <w:sz w:val="16"/>
                <w:szCs w:val="16"/>
              </w:rPr>
              <w:t>长期应付款</w:t>
            </w:r>
          </w:p>
        </w:tc>
        <w:tc>
          <w:tcPr>
            <w:tcW w:w="823" w:type="pct"/>
            <w:vAlign w:val="bottom"/>
          </w:tcPr>
          <w:p w14:paraId="56F3132F"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543,207,700.00</w:t>
            </w:r>
          </w:p>
        </w:tc>
        <w:tc>
          <w:tcPr>
            <w:tcW w:w="697" w:type="pct"/>
          </w:tcPr>
          <w:p w14:paraId="4633CF23" w14:textId="77777777" w:rsidR="00600BF0" w:rsidRPr="00B95E2E" w:rsidRDefault="00600BF0" w:rsidP="00B95E2E">
            <w:pPr>
              <w:jc w:val="right"/>
              <w:rPr>
                <w:rFonts w:asciiTheme="minorEastAsia" w:eastAsiaTheme="minorEastAsia" w:hAnsiTheme="minorEastAsia"/>
                <w:sz w:val="16"/>
                <w:szCs w:val="16"/>
              </w:rPr>
            </w:pPr>
          </w:p>
        </w:tc>
        <w:tc>
          <w:tcPr>
            <w:tcW w:w="697" w:type="pct"/>
          </w:tcPr>
          <w:p w14:paraId="4C9E3C1E" w14:textId="77777777" w:rsidR="00600BF0" w:rsidRPr="00B95E2E" w:rsidRDefault="00600BF0" w:rsidP="00B95E2E">
            <w:pPr>
              <w:jc w:val="right"/>
              <w:rPr>
                <w:rFonts w:asciiTheme="minorEastAsia" w:eastAsiaTheme="minorEastAsia" w:hAnsiTheme="minorEastAsia"/>
                <w:sz w:val="16"/>
                <w:szCs w:val="16"/>
              </w:rPr>
            </w:pPr>
          </w:p>
        </w:tc>
        <w:tc>
          <w:tcPr>
            <w:tcW w:w="748" w:type="pct"/>
            <w:vAlign w:val="center"/>
          </w:tcPr>
          <w:p w14:paraId="6D7532E5" w14:textId="77777777" w:rsidR="00600BF0" w:rsidRPr="00B95E2E" w:rsidRDefault="00600BF0" w:rsidP="00B95E2E">
            <w:pPr>
              <w:jc w:val="right"/>
              <w:rPr>
                <w:rFonts w:asciiTheme="minorEastAsia" w:eastAsiaTheme="minorEastAsia" w:hAnsiTheme="minorEastAsia"/>
                <w:sz w:val="16"/>
                <w:szCs w:val="16"/>
              </w:rPr>
            </w:pPr>
          </w:p>
        </w:tc>
        <w:tc>
          <w:tcPr>
            <w:tcW w:w="697" w:type="pct"/>
            <w:vAlign w:val="center"/>
          </w:tcPr>
          <w:p w14:paraId="442E7FE4" w14:textId="77777777" w:rsidR="00600BF0" w:rsidRPr="00B95E2E" w:rsidRDefault="00600BF0" w:rsidP="00B95E2E">
            <w:pPr>
              <w:jc w:val="right"/>
              <w:rPr>
                <w:rFonts w:asciiTheme="minorEastAsia" w:eastAsiaTheme="minorEastAsia" w:hAnsiTheme="minorEastAsia"/>
                <w:sz w:val="16"/>
                <w:szCs w:val="16"/>
              </w:rPr>
            </w:pPr>
          </w:p>
        </w:tc>
        <w:tc>
          <w:tcPr>
            <w:tcW w:w="747" w:type="pct"/>
            <w:vAlign w:val="center"/>
          </w:tcPr>
          <w:p w14:paraId="46ED1BAE" w14:textId="463D277C"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543,207,700.00</w:t>
            </w:r>
          </w:p>
        </w:tc>
      </w:tr>
      <w:tr w:rsidR="00B95E2E" w:rsidRPr="00B95E2E" w14:paraId="3DB16F1B" w14:textId="77777777" w:rsidTr="00B95E2E">
        <w:tc>
          <w:tcPr>
            <w:tcW w:w="593" w:type="pct"/>
          </w:tcPr>
          <w:p w14:paraId="1FE4C2A2" w14:textId="77777777" w:rsidR="00600BF0" w:rsidRPr="00B95E2E" w:rsidRDefault="00000000" w:rsidP="00B95E2E">
            <w:pPr>
              <w:autoSpaceDE w:val="0"/>
              <w:autoSpaceDN w:val="0"/>
              <w:adjustRightInd w:val="0"/>
              <w:snapToGrid w:val="0"/>
              <w:rPr>
                <w:rFonts w:asciiTheme="minorEastAsia" w:eastAsiaTheme="minorEastAsia" w:hAnsiTheme="minorEastAsia"/>
                <w:sz w:val="16"/>
                <w:szCs w:val="16"/>
              </w:rPr>
            </w:pPr>
            <w:r w:rsidRPr="00B95E2E">
              <w:rPr>
                <w:rFonts w:asciiTheme="minorEastAsia" w:eastAsiaTheme="minorEastAsia" w:hAnsiTheme="minorEastAsia"/>
                <w:sz w:val="16"/>
                <w:szCs w:val="16"/>
              </w:rPr>
              <w:t>租赁负债</w:t>
            </w:r>
          </w:p>
        </w:tc>
        <w:tc>
          <w:tcPr>
            <w:tcW w:w="823" w:type="pct"/>
            <w:vAlign w:val="bottom"/>
          </w:tcPr>
          <w:p w14:paraId="260B7980"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207,696,873.72</w:t>
            </w:r>
          </w:p>
        </w:tc>
        <w:tc>
          <w:tcPr>
            <w:tcW w:w="697" w:type="pct"/>
          </w:tcPr>
          <w:p w14:paraId="2140E344" w14:textId="77777777" w:rsidR="00600BF0" w:rsidRPr="00B95E2E" w:rsidRDefault="00600BF0" w:rsidP="00B95E2E">
            <w:pPr>
              <w:jc w:val="right"/>
              <w:rPr>
                <w:rFonts w:asciiTheme="minorEastAsia" w:eastAsiaTheme="minorEastAsia" w:hAnsiTheme="minorEastAsia"/>
                <w:sz w:val="16"/>
                <w:szCs w:val="16"/>
              </w:rPr>
            </w:pPr>
          </w:p>
        </w:tc>
        <w:tc>
          <w:tcPr>
            <w:tcW w:w="697" w:type="pct"/>
          </w:tcPr>
          <w:p w14:paraId="515B7148"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117,184.63</w:t>
            </w:r>
          </w:p>
        </w:tc>
        <w:tc>
          <w:tcPr>
            <w:tcW w:w="748" w:type="pct"/>
            <w:vAlign w:val="center"/>
          </w:tcPr>
          <w:p w14:paraId="3C15BF3B" w14:textId="77777777" w:rsidR="00600BF0" w:rsidRPr="00B95E2E" w:rsidRDefault="00600BF0" w:rsidP="00B95E2E">
            <w:pPr>
              <w:jc w:val="right"/>
              <w:rPr>
                <w:rFonts w:asciiTheme="minorEastAsia" w:eastAsiaTheme="minorEastAsia" w:hAnsiTheme="minorEastAsia"/>
                <w:sz w:val="16"/>
                <w:szCs w:val="16"/>
              </w:rPr>
            </w:pPr>
          </w:p>
        </w:tc>
        <w:tc>
          <w:tcPr>
            <w:tcW w:w="697" w:type="pct"/>
            <w:vAlign w:val="center"/>
          </w:tcPr>
          <w:p w14:paraId="29561FBD" w14:textId="33209B9C"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7,993,636.99</w:t>
            </w:r>
          </w:p>
        </w:tc>
        <w:tc>
          <w:tcPr>
            <w:tcW w:w="747" w:type="pct"/>
            <w:vAlign w:val="center"/>
          </w:tcPr>
          <w:p w14:paraId="680C5F50" w14:textId="04FE882B"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199,820,421.36</w:t>
            </w:r>
          </w:p>
        </w:tc>
      </w:tr>
      <w:tr w:rsidR="00B95E2E" w:rsidRPr="00B95E2E" w14:paraId="07703F7E" w14:textId="77777777" w:rsidTr="00B95E2E">
        <w:tc>
          <w:tcPr>
            <w:tcW w:w="593" w:type="pct"/>
          </w:tcPr>
          <w:p w14:paraId="5B003FFD" w14:textId="77777777" w:rsidR="00600BF0" w:rsidRPr="00B95E2E" w:rsidRDefault="00000000" w:rsidP="00B95E2E">
            <w:pPr>
              <w:autoSpaceDE w:val="0"/>
              <w:autoSpaceDN w:val="0"/>
              <w:adjustRightInd w:val="0"/>
              <w:snapToGrid w:val="0"/>
              <w:rPr>
                <w:rFonts w:asciiTheme="minorEastAsia" w:eastAsiaTheme="minorEastAsia" w:hAnsiTheme="minorEastAsia"/>
                <w:sz w:val="16"/>
                <w:szCs w:val="16"/>
              </w:rPr>
            </w:pPr>
            <w:r w:rsidRPr="00B95E2E">
              <w:rPr>
                <w:rFonts w:asciiTheme="minorEastAsia" w:eastAsiaTheme="minorEastAsia" w:hAnsiTheme="minorEastAsia"/>
                <w:sz w:val="16"/>
                <w:szCs w:val="16"/>
              </w:rPr>
              <w:lastRenderedPageBreak/>
              <w:t>一年内到期的租赁负债</w:t>
            </w:r>
          </w:p>
        </w:tc>
        <w:tc>
          <w:tcPr>
            <w:tcW w:w="823" w:type="pct"/>
            <w:vAlign w:val="bottom"/>
          </w:tcPr>
          <w:p w14:paraId="33A3BD4E"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15,152,731.43</w:t>
            </w:r>
          </w:p>
        </w:tc>
        <w:tc>
          <w:tcPr>
            <w:tcW w:w="697" w:type="pct"/>
          </w:tcPr>
          <w:p w14:paraId="2BA21E7F" w14:textId="77777777" w:rsidR="00600BF0" w:rsidRPr="00B95E2E" w:rsidRDefault="00600BF0" w:rsidP="00B95E2E">
            <w:pPr>
              <w:jc w:val="right"/>
              <w:rPr>
                <w:rFonts w:asciiTheme="minorEastAsia" w:eastAsiaTheme="minorEastAsia" w:hAnsiTheme="minorEastAsia"/>
                <w:sz w:val="16"/>
                <w:szCs w:val="16"/>
              </w:rPr>
            </w:pPr>
          </w:p>
        </w:tc>
        <w:tc>
          <w:tcPr>
            <w:tcW w:w="697" w:type="pct"/>
          </w:tcPr>
          <w:p w14:paraId="0578BAB8"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12,788,291.09</w:t>
            </w:r>
          </w:p>
        </w:tc>
        <w:tc>
          <w:tcPr>
            <w:tcW w:w="748" w:type="pct"/>
            <w:vAlign w:val="center"/>
          </w:tcPr>
          <w:p w14:paraId="039FCA63" w14:textId="33BA7A9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12,212,070.45</w:t>
            </w:r>
          </w:p>
        </w:tc>
        <w:tc>
          <w:tcPr>
            <w:tcW w:w="697" w:type="pct"/>
            <w:vAlign w:val="center"/>
          </w:tcPr>
          <w:p w14:paraId="2423EB84" w14:textId="13FDC9B3"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115,881.79</w:t>
            </w:r>
          </w:p>
        </w:tc>
        <w:tc>
          <w:tcPr>
            <w:tcW w:w="747" w:type="pct"/>
            <w:vAlign w:val="center"/>
          </w:tcPr>
          <w:p w14:paraId="110EFF99" w14:textId="0A2F9F83"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15,613,070.28</w:t>
            </w:r>
          </w:p>
        </w:tc>
      </w:tr>
      <w:tr w:rsidR="00B95E2E" w:rsidRPr="00B95E2E" w14:paraId="01268F33" w14:textId="77777777" w:rsidTr="00B95E2E">
        <w:tc>
          <w:tcPr>
            <w:tcW w:w="593" w:type="pct"/>
          </w:tcPr>
          <w:p w14:paraId="78406D02" w14:textId="77777777" w:rsidR="00600BF0" w:rsidRPr="00B95E2E" w:rsidRDefault="00000000" w:rsidP="00B95E2E">
            <w:pPr>
              <w:autoSpaceDE w:val="0"/>
              <w:autoSpaceDN w:val="0"/>
              <w:adjustRightInd w:val="0"/>
              <w:snapToGrid w:val="0"/>
              <w:rPr>
                <w:rFonts w:asciiTheme="minorEastAsia" w:eastAsiaTheme="minorEastAsia" w:hAnsiTheme="minorEastAsia"/>
                <w:sz w:val="16"/>
                <w:szCs w:val="16"/>
              </w:rPr>
            </w:pPr>
            <w:r w:rsidRPr="00B95E2E">
              <w:rPr>
                <w:rFonts w:asciiTheme="minorEastAsia" w:eastAsiaTheme="minorEastAsia" w:hAnsiTheme="minorEastAsia"/>
                <w:sz w:val="16"/>
                <w:szCs w:val="16"/>
              </w:rPr>
              <w:t>一年内到期的长期借款</w:t>
            </w:r>
          </w:p>
        </w:tc>
        <w:tc>
          <w:tcPr>
            <w:tcW w:w="823" w:type="pct"/>
            <w:vAlign w:val="bottom"/>
          </w:tcPr>
          <w:p w14:paraId="5AA2D452"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5,005,533.15</w:t>
            </w:r>
          </w:p>
        </w:tc>
        <w:tc>
          <w:tcPr>
            <w:tcW w:w="697" w:type="pct"/>
          </w:tcPr>
          <w:p w14:paraId="33B82B87" w14:textId="77777777" w:rsidR="00600BF0" w:rsidRPr="00B95E2E" w:rsidRDefault="00600BF0" w:rsidP="00B95E2E">
            <w:pPr>
              <w:jc w:val="right"/>
              <w:rPr>
                <w:rFonts w:asciiTheme="minorEastAsia" w:eastAsiaTheme="minorEastAsia" w:hAnsiTheme="minorEastAsia"/>
                <w:sz w:val="16"/>
                <w:szCs w:val="16"/>
              </w:rPr>
            </w:pPr>
          </w:p>
        </w:tc>
        <w:tc>
          <w:tcPr>
            <w:tcW w:w="697" w:type="pct"/>
          </w:tcPr>
          <w:p w14:paraId="3B6A9670"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11,218,805.14</w:t>
            </w:r>
          </w:p>
        </w:tc>
        <w:tc>
          <w:tcPr>
            <w:tcW w:w="748" w:type="pct"/>
            <w:vAlign w:val="center"/>
          </w:tcPr>
          <w:p w14:paraId="031A099A" w14:textId="60072301"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1,234,068.57</w:t>
            </w:r>
          </w:p>
        </w:tc>
        <w:tc>
          <w:tcPr>
            <w:tcW w:w="697" w:type="pct"/>
            <w:vAlign w:val="center"/>
          </w:tcPr>
          <w:p w14:paraId="18EF144B" w14:textId="77777777" w:rsidR="00600BF0" w:rsidRPr="00B95E2E" w:rsidRDefault="00600BF0" w:rsidP="00B95E2E">
            <w:pPr>
              <w:jc w:val="right"/>
              <w:rPr>
                <w:rFonts w:asciiTheme="minorEastAsia" w:eastAsiaTheme="minorEastAsia" w:hAnsiTheme="minorEastAsia"/>
                <w:sz w:val="16"/>
                <w:szCs w:val="16"/>
              </w:rPr>
            </w:pPr>
          </w:p>
        </w:tc>
        <w:tc>
          <w:tcPr>
            <w:tcW w:w="747" w:type="pct"/>
            <w:vAlign w:val="center"/>
          </w:tcPr>
          <w:p w14:paraId="26EA2F55" w14:textId="0CD6C2F8"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14,990,269.72</w:t>
            </w:r>
          </w:p>
        </w:tc>
      </w:tr>
      <w:tr w:rsidR="00B95E2E" w:rsidRPr="00B95E2E" w14:paraId="242EF966" w14:textId="77777777" w:rsidTr="00B95E2E">
        <w:tc>
          <w:tcPr>
            <w:tcW w:w="593" w:type="pct"/>
          </w:tcPr>
          <w:p w14:paraId="3F50374C" w14:textId="77777777" w:rsidR="00600BF0" w:rsidRPr="00B95E2E" w:rsidRDefault="00000000" w:rsidP="00B95E2E">
            <w:pPr>
              <w:autoSpaceDE w:val="0"/>
              <w:autoSpaceDN w:val="0"/>
              <w:adjustRightInd w:val="0"/>
              <w:snapToGrid w:val="0"/>
              <w:rPr>
                <w:rFonts w:asciiTheme="minorEastAsia" w:eastAsiaTheme="minorEastAsia" w:hAnsiTheme="minorEastAsia"/>
                <w:sz w:val="16"/>
                <w:szCs w:val="16"/>
              </w:rPr>
            </w:pPr>
            <w:r w:rsidRPr="00B95E2E">
              <w:rPr>
                <w:rFonts w:asciiTheme="minorEastAsia" w:eastAsiaTheme="minorEastAsia" w:hAnsiTheme="minorEastAsia"/>
                <w:sz w:val="16"/>
                <w:szCs w:val="16"/>
              </w:rPr>
              <w:t>长期借款</w:t>
            </w:r>
          </w:p>
        </w:tc>
        <w:tc>
          <w:tcPr>
            <w:tcW w:w="823" w:type="pct"/>
            <w:vAlign w:val="bottom"/>
          </w:tcPr>
          <w:p w14:paraId="0366390E"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151,594,466.85</w:t>
            </w:r>
          </w:p>
        </w:tc>
        <w:tc>
          <w:tcPr>
            <w:tcW w:w="697" w:type="pct"/>
          </w:tcPr>
          <w:p w14:paraId="03A76FE2"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3,190,000.00</w:t>
            </w:r>
          </w:p>
        </w:tc>
        <w:tc>
          <w:tcPr>
            <w:tcW w:w="697" w:type="pct"/>
          </w:tcPr>
          <w:p w14:paraId="497BE181" w14:textId="77777777" w:rsidR="00600BF0" w:rsidRPr="00B95E2E" w:rsidRDefault="00600BF0" w:rsidP="00B95E2E">
            <w:pPr>
              <w:jc w:val="right"/>
              <w:rPr>
                <w:rFonts w:asciiTheme="minorEastAsia" w:eastAsiaTheme="minorEastAsia" w:hAnsiTheme="minorEastAsia"/>
                <w:sz w:val="16"/>
                <w:szCs w:val="16"/>
              </w:rPr>
            </w:pPr>
          </w:p>
        </w:tc>
        <w:tc>
          <w:tcPr>
            <w:tcW w:w="748" w:type="pct"/>
            <w:vAlign w:val="center"/>
          </w:tcPr>
          <w:p w14:paraId="3086F8BE" w14:textId="77777777" w:rsidR="00600BF0" w:rsidRPr="00B95E2E" w:rsidRDefault="00600BF0" w:rsidP="00B95E2E">
            <w:pPr>
              <w:jc w:val="right"/>
              <w:rPr>
                <w:rFonts w:asciiTheme="minorEastAsia" w:eastAsiaTheme="minorEastAsia" w:hAnsiTheme="minorEastAsia"/>
                <w:sz w:val="16"/>
                <w:szCs w:val="16"/>
              </w:rPr>
            </w:pPr>
          </w:p>
        </w:tc>
        <w:tc>
          <w:tcPr>
            <w:tcW w:w="697" w:type="pct"/>
            <w:vAlign w:val="center"/>
          </w:tcPr>
          <w:p w14:paraId="4501538F" w14:textId="26026343"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11,218,805.14</w:t>
            </w:r>
          </w:p>
        </w:tc>
        <w:tc>
          <w:tcPr>
            <w:tcW w:w="747" w:type="pct"/>
            <w:vAlign w:val="center"/>
          </w:tcPr>
          <w:p w14:paraId="5EEF7A2D" w14:textId="44A6B989"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143,565,661.71</w:t>
            </w:r>
          </w:p>
        </w:tc>
      </w:tr>
      <w:tr w:rsidR="00B95E2E" w:rsidRPr="00B95E2E" w14:paraId="581F9CF0" w14:textId="77777777" w:rsidTr="00B95E2E">
        <w:tc>
          <w:tcPr>
            <w:tcW w:w="593" w:type="pct"/>
          </w:tcPr>
          <w:p w14:paraId="39228ADB" w14:textId="77777777" w:rsidR="00600BF0" w:rsidRPr="00B95E2E" w:rsidRDefault="00000000" w:rsidP="00B95E2E">
            <w:pPr>
              <w:autoSpaceDE w:val="0"/>
              <w:autoSpaceDN w:val="0"/>
              <w:adjustRightInd w:val="0"/>
              <w:snapToGrid w:val="0"/>
              <w:rPr>
                <w:rFonts w:asciiTheme="minorEastAsia" w:eastAsiaTheme="minorEastAsia" w:hAnsiTheme="minorEastAsia"/>
                <w:sz w:val="16"/>
                <w:szCs w:val="16"/>
              </w:rPr>
            </w:pPr>
            <w:r w:rsidRPr="00B95E2E">
              <w:rPr>
                <w:rFonts w:asciiTheme="minorEastAsia" w:eastAsiaTheme="minorEastAsia" w:hAnsiTheme="minorEastAsia"/>
                <w:sz w:val="16"/>
                <w:szCs w:val="16"/>
              </w:rPr>
              <w:t>短期借款</w:t>
            </w:r>
          </w:p>
        </w:tc>
        <w:tc>
          <w:tcPr>
            <w:tcW w:w="823" w:type="pct"/>
            <w:vAlign w:val="bottom"/>
          </w:tcPr>
          <w:p w14:paraId="7D35D45D"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180,000,000.00</w:t>
            </w:r>
          </w:p>
        </w:tc>
        <w:tc>
          <w:tcPr>
            <w:tcW w:w="697" w:type="pct"/>
          </w:tcPr>
          <w:p w14:paraId="1520E7B4" w14:textId="77777777"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10,000,000.00</w:t>
            </w:r>
          </w:p>
        </w:tc>
        <w:tc>
          <w:tcPr>
            <w:tcW w:w="697" w:type="pct"/>
          </w:tcPr>
          <w:p w14:paraId="2A6597DE" w14:textId="77777777" w:rsidR="00600BF0" w:rsidRPr="00B95E2E" w:rsidRDefault="00600BF0" w:rsidP="00B95E2E">
            <w:pPr>
              <w:jc w:val="right"/>
              <w:rPr>
                <w:rFonts w:asciiTheme="minorEastAsia" w:eastAsiaTheme="minorEastAsia" w:hAnsiTheme="minorEastAsia"/>
                <w:sz w:val="16"/>
                <w:szCs w:val="16"/>
              </w:rPr>
            </w:pPr>
          </w:p>
        </w:tc>
        <w:tc>
          <w:tcPr>
            <w:tcW w:w="748" w:type="pct"/>
            <w:vAlign w:val="center"/>
          </w:tcPr>
          <w:p w14:paraId="167FF153" w14:textId="4B289F73"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130,000,000.00</w:t>
            </w:r>
          </w:p>
        </w:tc>
        <w:tc>
          <w:tcPr>
            <w:tcW w:w="697" w:type="pct"/>
            <w:vAlign w:val="center"/>
          </w:tcPr>
          <w:p w14:paraId="4559B02E" w14:textId="77777777" w:rsidR="00600BF0" w:rsidRPr="00B95E2E" w:rsidRDefault="00600BF0" w:rsidP="00B95E2E">
            <w:pPr>
              <w:jc w:val="right"/>
              <w:rPr>
                <w:rFonts w:asciiTheme="minorEastAsia" w:eastAsiaTheme="minorEastAsia" w:hAnsiTheme="minorEastAsia"/>
                <w:sz w:val="16"/>
                <w:szCs w:val="16"/>
              </w:rPr>
            </w:pPr>
          </w:p>
        </w:tc>
        <w:tc>
          <w:tcPr>
            <w:tcW w:w="747" w:type="pct"/>
            <w:vAlign w:val="center"/>
          </w:tcPr>
          <w:p w14:paraId="1CC8A2F0" w14:textId="7079E115"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60,000,000.00</w:t>
            </w:r>
          </w:p>
        </w:tc>
      </w:tr>
      <w:tr w:rsidR="00B95E2E" w:rsidRPr="00B95E2E" w14:paraId="59064D9D" w14:textId="77777777" w:rsidTr="00B95E2E">
        <w:tc>
          <w:tcPr>
            <w:tcW w:w="593" w:type="pct"/>
          </w:tcPr>
          <w:p w14:paraId="4FD49587" w14:textId="77777777" w:rsidR="00600BF0" w:rsidRPr="00B95E2E" w:rsidRDefault="00000000" w:rsidP="00B95E2E">
            <w:pPr>
              <w:autoSpaceDE w:val="0"/>
              <w:autoSpaceDN w:val="0"/>
              <w:adjustRightInd w:val="0"/>
              <w:snapToGrid w:val="0"/>
              <w:jc w:val="center"/>
              <w:rPr>
                <w:rFonts w:asciiTheme="minorEastAsia" w:eastAsiaTheme="minorEastAsia" w:hAnsiTheme="minorEastAsia"/>
                <w:color w:val="000000" w:themeColor="text1"/>
                <w:sz w:val="16"/>
                <w:szCs w:val="16"/>
              </w:rPr>
            </w:pPr>
            <w:r w:rsidRPr="00B95E2E">
              <w:rPr>
                <w:rFonts w:asciiTheme="minorEastAsia" w:eastAsiaTheme="minorEastAsia" w:hAnsiTheme="minorEastAsia" w:hint="eastAsia"/>
                <w:color w:val="000000" w:themeColor="text1"/>
                <w:sz w:val="16"/>
                <w:szCs w:val="16"/>
              </w:rPr>
              <w:t>合计</w:t>
            </w:r>
          </w:p>
        </w:tc>
        <w:tc>
          <w:tcPr>
            <w:tcW w:w="823" w:type="pct"/>
            <w:vAlign w:val="center"/>
          </w:tcPr>
          <w:p w14:paraId="29793CED" w14:textId="4B1E1FB0"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1,102,657,305.15</w:t>
            </w:r>
          </w:p>
        </w:tc>
        <w:tc>
          <w:tcPr>
            <w:tcW w:w="697" w:type="pct"/>
            <w:vAlign w:val="center"/>
          </w:tcPr>
          <w:p w14:paraId="2B23249E" w14:textId="5DB28325"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13,190,000.00</w:t>
            </w:r>
          </w:p>
        </w:tc>
        <w:tc>
          <w:tcPr>
            <w:tcW w:w="697" w:type="pct"/>
            <w:vAlign w:val="center"/>
          </w:tcPr>
          <w:p w14:paraId="7E40970A" w14:textId="245E04F9"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24,124,280.86</w:t>
            </w:r>
          </w:p>
        </w:tc>
        <w:tc>
          <w:tcPr>
            <w:tcW w:w="748" w:type="pct"/>
            <w:vAlign w:val="center"/>
          </w:tcPr>
          <w:p w14:paraId="0EEF4C14" w14:textId="6C4F208B"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143,446,139.02</w:t>
            </w:r>
          </w:p>
        </w:tc>
        <w:tc>
          <w:tcPr>
            <w:tcW w:w="697" w:type="pct"/>
            <w:vAlign w:val="center"/>
          </w:tcPr>
          <w:p w14:paraId="0D464F0B" w14:textId="32A06D35"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19,328,323.92</w:t>
            </w:r>
          </w:p>
        </w:tc>
        <w:tc>
          <w:tcPr>
            <w:tcW w:w="747" w:type="pct"/>
            <w:vAlign w:val="center"/>
          </w:tcPr>
          <w:p w14:paraId="5D53202D" w14:textId="4F8A55B5" w:rsidR="00600BF0" w:rsidRPr="00B95E2E" w:rsidRDefault="00000000" w:rsidP="00B95E2E">
            <w:pPr>
              <w:jc w:val="right"/>
              <w:rPr>
                <w:rFonts w:asciiTheme="minorEastAsia" w:eastAsiaTheme="minorEastAsia" w:hAnsiTheme="minorEastAsia"/>
                <w:sz w:val="16"/>
                <w:szCs w:val="16"/>
              </w:rPr>
            </w:pPr>
            <w:r w:rsidRPr="00B95E2E">
              <w:rPr>
                <w:rFonts w:asciiTheme="minorEastAsia" w:eastAsiaTheme="minorEastAsia" w:hAnsiTheme="minorEastAsia"/>
                <w:sz w:val="16"/>
                <w:szCs w:val="16"/>
              </w:rPr>
              <w:t>977,197,123.07</w:t>
            </w:r>
          </w:p>
        </w:tc>
      </w:tr>
    </w:tbl>
    <w:p w14:paraId="61DC761F" w14:textId="77777777" w:rsidR="00600BF0" w:rsidRDefault="00600BF0"/>
    <w:p w14:paraId="6C54D336" w14:textId="77777777" w:rsidR="004E620F" w:rsidRDefault="00000000">
      <w:pPr>
        <w:pStyle w:val="4"/>
        <w:numPr>
          <w:ilvl w:val="0"/>
          <w:numId w:val="100"/>
        </w:numPr>
        <w:rPr>
          <w:color w:val="000000" w:themeColor="text1"/>
        </w:rPr>
      </w:pPr>
      <w:r>
        <w:rPr>
          <w:rFonts w:hint="eastAsia"/>
          <w:color w:val="000000" w:themeColor="text1"/>
        </w:rPr>
        <w:t>以净额列报现金流量的说明</w:t>
      </w:r>
    </w:p>
    <w:sdt>
      <w:sdtPr>
        <w:rPr>
          <w:color w:val="000000" w:themeColor="text1"/>
        </w:rPr>
        <w:alias w:val="是否适用：以净额列报现金流量的说明[双击切换]"/>
        <w:tag w:val="_GBC_7e5edd2dccad4675a4426511c2fa01e0"/>
        <w:id w:val="1453895581"/>
        <w:placeholder>
          <w:docPart w:val="GBC22222222222222222222222222222"/>
        </w:placeholder>
      </w:sdtPr>
      <w:sdtContent>
        <w:p w14:paraId="1AA11FDE" w14:textId="0812B17A" w:rsidR="004E620F" w:rsidRDefault="00000000" w:rsidP="0038116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0F74C8F" w14:textId="77777777" w:rsidR="00600BF0" w:rsidRDefault="00600BF0" w:rsidP="00381160">
      <w:pPr>
        <w:rPr>
          <w:color w:val="000000" w:themeColor="text1"/>
        </w:rPr>
      </w:pPr>
    </w:p>
    <w:p w14:paraId="32503A01" w14:textId="77777777" w:rsidR="004E620F" w:rsidRDefault="00000000">
      <w:pPr>
        <w:pStyle w:val="4"/>
        <w:numPr>
          <w:ilvl w:val="0"/>
          <w:numId w:val="100"/>
        </w:numPr>
        <w:rPr>
          <w:color w:val="000000" w:themeColor="text1"/>
        </w:rPr>
      </w:pPr>
      <w:r>
        <w:rPr>
          <w:rFonts w:hint="eastAsia"/>
          <w:color w:val="000000" w:themeColor="text1"/>
        </w:rPr>
        <w:t>不涉及当期现金收支、但影响企业财务状况或在未来可能影响企业现金流量的重大活动及财务影响</w:t>
      </w:r>
    </w:p>
    <w:sdt>
      <w:sdtPr>
        <w:rPr>
          <w:color w:val="000000" w:themeColor="text1"/>
        </w:rPr>
        <w:alias w:val="是否适用：不涉及当期现金收支、但影响企业财务状况或在未来可能影响企业现金流量的重大活动及财务影响[双击切换]"/>
        <w:tag w:val="_GBC_07ea2264f8804cb2922afb33860595fb"/>
        <w:id w:val="-1926942007"/>
        <w:placeholder>
          <w:docPart w:val="GBC22222222222222222222222222222"/>
        </w:placeholder>
      </w:sdtPr>
      <w:sdtContent>
        <w:p w14:paraId="5B45450D" w14:textId="4724690A" w:rsidR="004E620F" w:rsidRDefault="00000000" w:rsidP="0038116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B76DACB" w14:textId="77777777" w:rsidR="004E620F" w:rsidRDefault="004E620F">
      <w:pPr>
        <w:ind w:right="5"/>
        <w:rPr>
          <w:rFonts w:ascii="Calibri" w:hAnsi="Calibri" w:cs="Times New Roman"/>
          <w:color w:val="000000" w:themeColor="text1"/>
          <w:kern w:val="2"/>
          <w:szCs w:val="22"/>
        </w:rPr>
      </w:pPr>
    </w:p>
    <w:bookmarkEnd w:id="379"/>
    <w:p w14:paraId="69B453C4" w14:textId="77777777" w:rsidR="004E620F" w:rsidRDefault="00000000">
      <w:pPr>
        <w:pStyle w:val="3"/>
        <w:numPr>
          <w:ilvl w:val="0"/>
          <w:numId w:val="62"/>
        </w:numPr>
        <w:rPr>
          <w:color w:val="000000" w:themeColor="text1"/>
          <w:szCs w:val="21"/>
        </w:rPr>
      </w:pPr>
      <w:r>
        <w:rPr>
          <w:color w:val="000000" w:themeColor="text1"/>
          <w:szCs w:val="21"/>
        </w:rPr>
        <w:t>现金流量表补充资料</w:t>
      </w:r>
    </w:p>
    <w:p w14:paraId="45FE84FB" w14:textId="77777777" w:rsidR="004E620F" w:rsidRDefault="00000000">
      <w:pPr>
        <w:pStyle w:val="4"/>
        <w:numPr>
          <w:ilvl w:val="0"/>
          <w:numId w:val="101"/>
        </w:numPr>
        <w:rPr>
          <w:rFonts w:ascii="宋体" w:hAnsi="宋体"/>
          <w:color w:val="000000" w:themeColor="text1"/>
        </w:rPr>
      </w:pPr>
      <w:r>
        <w:rPr>
          <w:rFonts w:ascii="宋体" w:hAnsi="宋体" w:hint="eastAsia"/>
          <w:color w:val="000000" w:themeColor="text1"/>
        </w:rPr>
        <w:t>现金流量表补充资料</w:t>
      </w:r>
    </w:p>
    <w:sdt>
      <w:sdtPr>
        <w:rPr>
          <w:color w:val="000000" w:themeColor="text1"/>
        </w:rPr>
        <w:alias w:val="是否适用：现金流量表补充资料[双击切换]"/>
        <w:tag w:val="_GBC_3ee8e178479245ea907bff86e4dcd54a"/>
        <w:id w:val="-1775782685"/>
        <w:placeholder>
          <w:docPart w:val="GBC22222222222222222222222222222"/>
        </w:placeholder>
      </w:sdtPr>
      <w:sdtContent>
        <w:p w14:paraId="504077E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445009B"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现金流量表补充资料"/>
          <w:tag w:val="_GBC_ba7cd13a54fa44929e0fd4c276876d0e"/>
          <w:id w:val="-10362011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现金流量表补充资料"/>
          <w:tag w:val="_GBC_715164ef2f2b4f258a0908b254229361"/>
          <w:id w:val="19551233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2730"/>
        <w:gridCol w:w="2698"/>
      </w:tblGrid>
      <w:tr w:rsidR="00166159" w:rsidRPr="00166159" w14:paraId="428F3B8B" w14:textId="77777777" w:rsidTr="00AB1CC3">
        <w:sdt>
          <w:sdtPr>
            <w:rPr>
              <w:rFonts w:asciiTheme="minorEastAsia" w:eastAsiaTheme="minorEastAsia" w:hAnsiTheme="minorEastAsia"/>
            </w:rPr>
            <w:tag w:val="_PLD_a6ea455751354381bc869d5865ef3d8f"/>
            <w:id w:val="4801796"/>
          </w:sdtPr>
          <w:sdtContent>
            <w:tc>
              <w:tcPr>
                <w:tcW w:w="1924" w:type="pct"/>
                <w:vAlign w:val="center"/>
              </w:tcPr>
              <w:p w14:paraId="22D60948" w14:textId="77777777" w:rsidR="00600BF0" w:rsidRPr="00166159" w:rsidRDefault="00000000" w:rsidP="00AB1CC3">
                <w:pPr>
                  <w:jc w:val="center"/>
                  <w:rPr>
                    <w:rFonts w:asciiTheme="minorEastAsia" w:eastAsiaTheme="minorEastAsia" w:hAnsiTheme="minorEastAsia"/>
                    <w:bCs w:val="0"/>
                    <w:color w:val="000000" w:themeColor="text1"/>
                  </w:rPr>
                </w:pPr>
                <w:r w:rsidRPr="00166159">
                  <w:rPr>
                    <w:rFonts w:asciiTheme="minorEastAsia" w:eastAsiaTheme="minorEastAsia" w:hAnsiTheme="minorEastAsia" w:hint="eastAsia"/>
                    <w:color w:val="000000" w:themeColor="text1"/>
                  </w:rPr>
                  <w:t>补充资料</w:t>
                </w:r>
              </w:p>
            </w:tc>
          </w:sdtContent>
        </w:sdt>
        <w:sdt>
          <w:sdtPr>
            <w:rPr>
              <w:rFonts w:asciiTheme="minorEastAsia" w:eastAsiaTheme="minorEastAsia" w:hAnsiTheme="minorEastAsia"/>
            </w:rPr>
            <w:tag w:val="_PLD_0687e3743a4e4e2db7b08855f23641e8"/>
            <w:id w:val="-241262591"/>
          </w:sdtPr>
          <w:sdtContent>
            <w:tc>
              <w:tcPr>
                <w:tcW w:w="1547" w:type="pct"/>
                <w:vAlign w:val="center"/>
              </w:tcPr>
              <w:p w14:paraId="082EC87B" w14:textId="77777777" w:rsidR="00600BF0" w:rsidRPr="00166159" w:rsidRDefault="00000000" w:rsidP="00AB1CC3">
                <w:pPr>
                  <w:jc w:val="cente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本期金额</w:t>
                </w:r>
              </w:p>
            </w:tc>
          </w:sdtContent>
        </w:sdt>
        <w:sdt>
          <w:sdtPr>
            <w:rPr>
              <w:rFonts w:asciiTheme="minorEastAsia" w:eastAsiaTheme="minorEastAsia" w:hAnsiTheme="minorEastAsia"/>
            </w:rPr>
            <w:tag w:val="_PLD_f90342638d124edea40aa264bbe65e8e"/>
            <w:id w:val="-1528942953"/>
          </w:sdtPr>
          <w:sdtContent>
            <w:tc>
              <w:tcPr>
                <w:tcW w:w="1529" w:type="pct"/>
                <w:vAlign w:val="center"/>
              </w:tcPr>
              <w:p w14:paraId="05CDC871" w14:textId="77777777" w:rsidR="00600BF0" w:rsidRPr="00166159" w:rsidRDefault="00000000" w:rsidP="00AB1CC3">
                <w:pPr>
                  <w:jc w:val="cente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上期金额</w:t>
                </w:r>
              </w:p>
            </w:tc>
          </w:sdtContent>
        </w:sdt>
      </w:tr>
      <w:tr w:rsidR="00166159" w:rsidRPr="00166159" w14:paraId="791201BC" w14:textId="77777777" w:rsidTr="00AB1CC3">
        <w:sdt>
          <w:sdtPr>
            <w:rPr>
              <w:rFonts w:asciiTheme="minorEastAsia" w:eastAsiaTheme="minorEastAsia" w:hAnsiTheme="minorEastAsia"/>
            </w:rPr>
            <w:tag w:val="_PLD_0a799a1250f946df9181881c4b1f3829"/>
            <w:id w:val="-1400052425"/>
          </w:sdtPr>
          <w:sdtContent>
            <w:tc>
              <w:tcPr>
                <w:tcW w:w="5000" w:type="pct"/>
                <w:gridSpan w:val="3"/>
              </w:tcPr>
              <w:p w14:paraId="0BEC0895" w14:textId="77777777" w:rsidR="00600BF0" w:rsidRPr="00166159" w:rsidRDefault="00000000" w:rsidP="00AB1CC3">
                <w:pPr>
                  <w:jc w:val="both"/>
                  <w:rPr>
                    <w:rFonts w:asciiTheme="minorEastAsia" w:eastAsiaTheme="minorEastAsia" w:hAnsiTheme="minorEastAsia"/>
                    <w:b/>
                    <w:color w:val="000000" w:themeColor="text1"/>
                  </w:rPr>
                </w:pPr>
                <w:r w:rsidRPr="00166159">
                  <w:rPr>
                    <w:rFonts w:asciiTheme="minorEastAsia" w:eastAsiaTheme="minorEastAsia" w:hAnsiTheme="minorEastAsia"/>
                    <w:b/>
                    <w:color w:val="000000" w:themeColor="text1"/>
                  </w:rPr>
                  <w:t>1</w:t>
                </w:r>
                <w:r w:rsidRPr="00166159">
                  <w:rPr>
                    <w:rFonts w:asciiTheme="minorEastAsia" w:eastAsiaTheme="minorEastAsia" w:hAnsiTheme="minorEastAsia" w:hint="eastAsia"/>
                    <w:b/>
                    <w:color w:val="000000" w:themeColor="text1"/>
                  </w:rPr>
                  <w:t>．将净利润调节为经营活动现金流量：</w:t>
                </w:r>
              </w:p>
            </w:tc>
          </w:sdtContent>
        </w:sdt>
      </w:tr>
      <w:tr w:rsidR="00166159" w:rsidRPr="00166159" w14:paraId="3C4BE08A" w14:textId="77777777" w:rsidTr="00AB1CC3">
        <w:tc>
          <w:tcPr>
            <w:tcW w:w="1924" w:type="pct"/>
          </w:tcPr>
          <w:p w14:paraId="42D97FAF"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净利润</w:t>
            </w:r>
          </w:p>
        </w:tc>
        <w:tc>
          <w:tcPr>
            <w:tcW w:w="1547" w:type="pct"/>
            <w:vAlign w:val="center"/>
          </w:tcPr>
          <w:p w14:paraId="2D04361D"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-81,486,858.06</w:t>
            </w:r>
          </w:p>
        </w:tc>
        <w:tc>
          <w:tcPr>
            <w:tcW w:w="1529" w:type="pct"/>
            <w:vAlign w:val="center"/>
          </w:tcPr>
          <w:p w14:paraId="159CD2B3"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-11,773,559.70</w:t>
            </w:r>
          </w:p>
        </w:tc>
      </w:tr>
      <w:tr w:rsidR="00166159" w:rsidRPr="00166159" w14:paraId="4E3177FB" w14:textId="77777777" w:rsidTr="00AB1CC3">
        <w:tc>
          <w:tcPr>
            <w:tcW w:w="1924" w:type="pct"/>
          </w:tcPr>
          <w:p w14:paraId="45F1DADC"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加：资产减值准备</w:t>
            </w:r>
          </w:p>
        </w:tc>
        <w:tc>
          <w:tcPr>
            <w:tcW w:w="1547" w:type="pct"/>
            <w:vAlign w:val="center"/>
          </w:tcPr>
          <w:p w14:paraId="6A6603C2"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18,402,409.64</w:t>
            </w:r>
          </w:p>
        </w:tc>
        <w:tc>
          <w:tcPr>
            <w:tcW w:w="1529" w:type="pct"/>
            <w:vAlign w:val="center"/>
          </w:tcPr>
          <w:p w14:paraId="66AB2182"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15,307,507.45</w:t>
            </w:r>
          </w:p>
        </w:tc>
      </w:tr>
      <w:tr w:rsidR="00166159" w:rsidRPr="00166159" w14:paraId="4B26D64A" w14:textId="77777777" w:rsidTr="00AB1CC3">
        <w:tc>
          <w:tcPr>
            <w:tcW w:w="1924" w:type="pct"/>
          </w:tcPr>
          <w:p w14:paraId="5AD4A668"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信用减值损失</w:t>
            </w:r>
          </w:p>
        </w:tc>
        <w:tc>
          <w:tcPr>
            <w:tcW w:w="1547" w:type="pct"/>
            <w:vAlign w:val="center"/>
          </w:tcPr>
          <w:p w14:paraId="2B00D5E6"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2,478,518.10</w:t>
            </w:r>
          </w:p>
        </w:tc>
        <w:tc>
          <w:tcPr>
            <w:tcW w:w="1529" w:type="pct"/>
            <w:vAlign w:val="center"/>
          </w:tcPr>
          <w:p w14:paraId="5A1AA488"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2,900,919.33</w:t>
            </w:r>
          </w:p>
        </w:tc>
      </w:tr>
      <w:tr w:rsidR="00166159" w:rsidRPr="00166159" w14:paraId="76D4EED0" w14:textId="77777777" w:rsidTr="00AB1CC3">
        <w:tc>
          <w:tcPr>
            <w:tcW w:w="1924" w:type="pct"/>
          </w:tcPr>
          <w:p w14:paraId="2BF7A967"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固定资产折旧、油气资产折耗、生产性生物资产折旧</w:t>
            </w:r>
          </w:p>
        </w:tc>
        <w:tc>
          <w:tcPr>
            <w:tcW w:w="1547" w:type="pct"/>
            <w:vAlign w:val="center"/>
          </w:tcPr>
          <w:p w14:paraId="572AAA0F"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36,280,903.98</w:t>
            </w:r>
          </w:p>
        </w:tc>
        <w:tc>
          <w:tcPr>
            <w:tcW w:w="1529" w:type="pct"/>
            <w:vAlign w:val="center"/>
          </w:tcPr>
          <w:p w14:paraId="1ACAF2E5"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33,214,223.02</w:t>
            </w:r>
          </w:p>
        </w:tc>
      </w:tr>
      <w:tr w:rsidR="00166159" w:rsidRPr="00166159" w14:paraId="1053A40B" w14:textId="77777777" w:rsidTr="00AB1CC3">
        <w:tc>
          <w:tcPr>
            <w:tcW w:w="1924" w:type="pct"/>
          </w:tcPr>
          <w:p w14:paraId="61DAA788"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使用权资产摊销</w:t>
            </w:r>
          </w:p>
        </w:tc>
        <w:tc>
          <w:tcPr>
            <w:tcW w:w="1547" w:type="pct"/>
            <w:vAlign w:val="center"/>
          </w:tcPr>
          <w:p w14:paraId="1C5A03EB"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8,227,953.00</w:t>
            </w:r>
          </w:p>
        </w:tc>
        <w:tc>
          <w:tcPr>
            <w:tcW w:w="1529" w:type="pct"/>
            <w:vAlign w:val="center"/>
          </w:tcPr>
          <w:p w14:paraId="44551D58"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8,547,473.59</w:t>
            </w:r>
          </w:p>
        </w:tc>
      </w:tr>
      <w:tr w:rsidR="00166159" w:rsidRPr="00166159" w14:paraId="3284D170" w14:textId="77777777" w:rsidTr="00AB1CC3">
        <w:tc>
          <w:tcPr>
            <w:tcW w:w="1924" w:type="pct"/>
          </w:tcPr>
          <w:p w14:paraId="73C90320"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无形资产摊销</w:t>
            </w:r>
          </w:p>
        </w:tc>
        <w:tc>
          <w:tcPr>
            <w:tcW w:w="1547" w:type="pct"/>
            <w:vAlign w:val="center"/>
          </w:tcPr>
          <w:p w14:paraId="0189C742"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5,372,423.67</w:t>
            </w:r>
          </w:p>
        </w:tc>
        <w:tc>
          <w:tcPr>
            <w:tcW w:w="1529" w:type="pct"/>
            <w:vAlign w:val="center"/>
          </w:tcPr>
          <w:p w14:paraId="1DADE05B"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5,374,727.31</w:t>
            </w:r>
          </w:p>
        </w:tc>
      </w:tr>
      <w:tr w:rsidR="00166159" w:rsidRPr="00166159" w14:paraId="378E9041" w14:textId="77777777" w:rsidTr="00AB1CC3">
        <w:tc>
          <w:tcPr>
            <w:tcW w:w="1924" w:type="pct"/>
          </w:tcPr>
          <w:p w14:paraId="2C637484"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长期待摊费用摊销</w:t>
            </w:r>
          </w:p>
        </w:tc>
        <w:tc>
          <w:tcPr>
            <w:tcW w:w="1547" w:type="pct"/>
            <w:vAlign w:val="center"/>
          </w:tcPr>
          <w:p w14:paraId="7E79BE55"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1,115,154.37</w:t>
            </w:r>
          </w:p>
        </w:tc>
        <w:tc>
          <w:tcPr>
            <w:tcW w:w="1529" w:type="pct"/>
            <w:vAlign w:val="center"/>
          </w:tcPr>
          <w:p w14:paraId="1F87CB4A"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1,130,623.18</w:t>
            </w:r>
          </w:p>
        </w:tc>
      </w:tr>
      <w:tr w:rsidR="00166159" w:rsidRPr="00166159" w14:paraId="3046BCA0" w14:textId="77777777" w:rsidTr="00AB1CC3">
        <w:tc>
          <w:tcPr>
            <w:tcW w:w="1924" w:type="pct"/>
          </w:tcPr>
          <w:p w14:paraId="7340D431"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处置固定资产、无形资产和其他长期资产的损失（收益以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vAlign w:val="center"/>
          </w:tcPr>
          <w:p w14:paraId="1919600D"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-6,584.07</w:t>
            </w:r>
          </w:p>
        </w:tc>
        <w:tc>
          <w:tcPr>
            <w:tcW w:w="1529" w:type="pct"/>
            <w:vAlign w:val="center"/>
          </w:tcPr>
          <w:p w14:paraId="7D869D1F"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-1,472,831.23</w:t>
            </w:r>
          </w:p>
        </w:tc>
      </w:tr>
      <w:tr w:rsidR="00166159" w:rsidRPr="00166159" w14:paraId="11599F98" w14:textId="77777777" w:rsidTr="00AB1CC3">
        <w:tc>
          <w:tcPr>
            <w:tcW w:w="1924" w:type="pct"/>
          </w:tcPr>
          <w:p w14:paraId="24BF2476"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固定资产报废损失（收益以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vAlign w:val="center"/>
          </w:tcPr>
          <w:p w14:paraId="53E690A4"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26,596.09</w:t>
            </w:r>
          </w:p>
        </w:tc>
        <w:tc>
          <w:tcPr>
            <w:tcW w:w="1529" w:type="pct"/>
            <w:vAlign w:val="center"/>
          </w:tcPr>
          <w:p w14:paraId="4F47D23F"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2,295.34</w:t>
            </w:r>
          </w:p>
        </w:tc>
      </w:tr>
      <w:tr w:rsidR="00166159" w:rsidRPr="00166159" w14:paraId="7AA78D0D" w14:textId="77777777" w:rsidTr="00AB1CC3">
        <w:tc>
          <w:tcPr>
            <w:tcW w:w="1924" w:type="pct"/>
          </w:tcPr>
          <w:p w14:paraId="364C427E"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公允价值变动损失（收益以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tcPr>
          <w:p w14:paraId="269F9F10" w14:textId="77777777" w:rsidR="00600BF0" w:rsidRPr="00166159" w:rsidRDefault="00600BF0" w:rsidP="00AB1CC3">
            <w:pPr>
              <w:jc w:val="right"/>
              <w:rPr>
                <w:rFonts w:asciiTheme="minorEastAsia" w:eastAsiaTheme="minorEastAsia" w:hAnsiTheme="minorEastAsia"/>
              </w:rPr>
            </w:pPr>
          </w:p>
        </w:tc>
        <w:tc>
          <w:tcPr>
            <w:tcW w:w="1529" w:type="pct"/>
          </w:tcPr>
          <w:p w14:paraId="54A5E0A2" w14:textId="77777777" w:rsidR="00600BF0" w:rsidRPr="00166159" w:rsidRDefault="00600BF0" w:rsidP="00AB1CC3">
            <w:pPr>
              <w:jc w:val="right"/>
              <w:rPr>
                <w:rFonts w:asciiTheme="minorEastAsia" w:eastAsiaTheme="minorEastAsia" w:hAnsiTheme="minorEastAsia"/>
              </w:rPr>
            </w:pPr>
          </w:p>
        </w:tc>
      </w:tr>
      <w:tr w:rsidR="00166159" w:rsidRPr="00166159" w14:paraId="626CCFFA" w14:textId="77777777" w:rsidTr="00AB1CC3">
        <w:tc>
          <w:tcPr>
            <w:tcW w:w="1924" w:type="pct"/>
          </w:tcPr>
          <w:p w14:paraId="08DB22A3"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财务费用（收益以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tcPr>
          <w:p w14:paraId="59CC84E1"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13,654,265.98</w:t>
            </w:r>
          </w:p>
        </w:tc>
        <w:tc>
          <w:tcPr>
            <w:tcW w:w="1529" w:type="pct"/>
          </w:tcPr>
          <w:p w14:paraId="16129863"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6,097,027.02</w:t>
            </w:r>
          </w:p>
        </w:tc>
      </w:tr>
      <w:tr w:rsidR="00166159" w:rsidRPr="00166159" w14:paraId="4175E88A" w14:textId="77777777" w:rsidTr="00AB1CC3">
        <w:tc>
          <w:tcPr>
            <w:tcW w:w="1924" w:type="pct"/>
          </w:tcPr>
          <w:p w14:paraId="037384A3"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投资损失（收益以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tcPr>
          <w:p w14:paraId="01B41A64"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5,357,197.25</w:t>
            </w:r>
          </w:p>
        </w:tc>
        <w:tc>
          <w:tcPr>
            <w:tcW w:w="1529" w:type="pct"/>
          </w:tcPr>
          <w:p w14:paraId="75651224"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-877,021.41</w:t>
            </w:r>
          </w:p>
        </w:tc>
      </w:tr>
      <w:tr w:rsidR="00166159" w:rsidRPr="00166159" w14:paraId="71DB1797" w14:textId="77777777" w:rsidTr="00AB1CC3">
        <w:tc>
          <w:tcPr>
            <w:tcW w:w="1924" w:type="pct"/>
          </w:tcPr>
          <w:p w14:paraId="6366D178"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递延所得税资产减少（增加以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tcPr>
          <w:p w14:paraId="7A7ED28A"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-581,232.07</w:t>
            </w:r>
          </w:p>
        </w:tc>
        <w:tc>
          <w:tcPr>
            <w:tcW w:w="1529" w:type="pct"/>
          </w:tcPr>
          <w:p w14:paraId="6E5FF230"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1,032,662.49</w:t>
            </w:r>
          </w:p>
        </w:tc>
      </w:tr>
      <w:tr w:rsidR="00166159" w:rsidRPr="00166159" w14:paraId="6E7D07A0" w14:textId="77777777" w:rsidTr="00AB1CC3">
        <w:tc>
          <w:tcPr>
            <w:tcW w:w="1924" w:type="pct"/>
          </w:tcPr>
          <w:p w14:paraId="7D24FB4E"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递延所得税负债增加（减少以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tcPr>
          <w:p w14:paraId="0EC9DE7E"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-606,192.43</w:t>
            </w:r>
          </w:p>
        </w:tc>
        <w:tc>
          <w:tcPr>
            <w:tcW w:w="1529" w:type="pct"/>
          </w:tcPr>
          <w:p w14:paraId="716944B0"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-2,579,771.39</w:t>
            </w:r>
          </w:p>
        </w:tc>
      </w:tr>
      <w:tr w:rsidR="00166159" w:rsidRPr="00166159" w14:paraId="3966275C" w14:textId="77777777" w:rsidTr="00AB1CC3">
        <w:tc>
          <w:tcPr>
            <w:tcW w:w="1924" w:type="pct"/>
          </w:tcPr>
          <w:p w14:paraId="4D9A7059"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存货的减少（增加以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tcPr>
          <w:p w14:paraId="38D4DD79"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-55,018,219.73</w:t>
            </w:r>
          </w:p>
        </w:tc>
        <w:tc>
          <w:tcPr>
            <w:tcW w:w="1529" w:type="pct"/>
          </w:tcPr>
          <w:p w14:paraId="59414E50"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-25,122,200.72</w:t>
            </w:r>
          </w:p>
        </w:tc>
      </w:tr>
      <w:tr w:rsidR="00166159" w:rsidRPr="00166159" w14:paraId="66B1A721" w14:textId="77777777" w:rsidTr="00AB1CC3">
        <w:tc>
          <w:tcPr>
            <w:tcW w:w="1924" w:type="pct"/>
          </w:tcPr>
          <w:p w14:paraId="1F00B52A"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经营性应收项目的减少（增加以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tcPr>
          <w:p w14:paraId="7932BD55"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-42,233,819.70</w:t>
            </w:r>
          </w:p>
        </w:tc>
        <w:tc>
          <w:tcPr>
            <w:tcW w:w="1529" w:type="pct"/>
          </w:tcPr>
          <w:p w14:paraId="2A96651C"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-40,675,005.05</w:t>
            </w:r>
          </w:p>
        </w:tc>
      </w:tr>
      <w:tr w:rsidR="00166159" w:rsidRPr="00166159" w14:paraId="54E62B66" w14:textId="77777777" w:rsidTr="00AB1CC3">
        <w:tc>
          <w:tcPr>
            <w:tcW w:w="1924" w:type="pct"/>
          </w:tcPr>
          <w:p w14:paraId="48659386"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经营性应付项目的增加（减少以</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w:t>
            </w:r>
            <w:r w:rsidRPr="00166159">
              <w:rPr>
                <w:rFonts w:asciiTheme="minorEastAsia" w:eastAsiaTheme="minorEastAsia" w:hAnsiTheme="minorEastAsia"/>
                <w:color w:val="000000" w:themeColor="text1"/>
              </w:rPr>
              <w:t>”</w:t>
            </w:r>
            <w:r w:rsidRPr="00166159">
              <w:rPr>
                <w:rFonts w:asciiTheme="minorEastAsia" w:eastAsiaTheme="minorEastAsia" w:hAnsiTheme="minorEastAsia" w:hint="eastAsia"/>
                <w:color w:val="000000" w:themeColor="text1"/>
              </w:rPr>
              <w:t>号填列）</w:t>
            </w:r>
          </w:p>
        </w:tc>
        <w:tc>
          <w:tcPr>
            <w:tcW w:w="1547" w:type="pct"/>
          </w:tcPr>
          <w:p w14:paraId="7BD96327"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-648,820.66</w:t>
            </w:r>
          </w:p>
        </w:tc>
        <w:tc>
          <w:tcPr>
            <w:tcW w:w="1529" w:type="pct"/>
          </w:tcPr>
          <w:p w14:paraId="5DBDC973"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-85,218,893.96</w:t>
            </w:r>
          </w:p>
        </w:tc>
      </w:tr>
      <w:tr w:rsidR="00166159" w:rsidRPr="00166159" w14:paraId="44620E58" w14:textId="77777777" w:rsidTr="00AB1CC3">
        <w:tc>
          <w:tcPr>
            <w:tcW w:w="1924" w:type="pct"/>
          </w:tcPr>
          <w:p w14:paraId="1D1BD41B"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其他</w:t>
            </w:r>
          </w:p>
        </w:tc>
        <w:tc>
          <w:tcPr>
            <w:tcW w:w="1547" w:type="pct"/>
          </w:tcPr>
          <w:p w14:paraId="4FA4C070"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1,022,319.33</w:t>
            </w:r>
          </w:p>
        </w:tc>
        <w:tc>
          <w:tcPr>
            <w:tcW w:w="1529" w:type="pct"/>
          </w:tcPr>
          <w:p w14:paraId="7E775E1A"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4,159,257.22</w:t>
            </w:r>
          </w:p>
        </w:tc>
      </w:tr>
      <w:tr w:rsidR="00166159" w:rsidRPr="00166159" w14:paraId="30BA402C" w14:textId="77777777" w:rsidTr="00AB1CC3">
        <w:tc>
          <w:tcPr>
            <w:tcW w:w="1924" w:type="pct"/>
          </w:tcPr>
          <w:p w14:paraId="00CD2C66"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经营活动产生的现金流量净额</w:t>
            </w:r>
          </w:p>
        </w:tc>
        <w:tc>
          <w:tcPr>
            <w:tcW w:w="1547" w:type="pct"/>
          </w:tcPr>
          <w:p w14:paraId="5A2D0425"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-88,643,985.31</w:t>
            </w:r>
          </w:p>
        </w:tc>
        <w:tc>
          <w:tcPr>
            <w:tcW w:w="1529" w:type="pct"/>
          </w:tcPr>
          <w:p w14:paraId="0C04D70A" w14:textId="77777777" w:rsidR="00600BF0" w:rsidRPr="00166159" w:rsidRDefault="00000000" w:rsidP="00AB1CC3">
            <w:pPr>
              <w:jc w:val="right"/>
              <w:rPr>
                <w:rFonts w:asciiTheme="minorEastAsia" w:eastAsiaTheme="minorEastAsia" w:hAnsiTheme="minorEastAsia"/>
              </w:rPr>
            </w:pPr>
            <w:r w:rsidRPr="00166159">
              <w:rPr>
                <w:rFonts w:asciiTheme="minorEastAsia" w:eastAsiaTheme="minorEastAsia" w:hAnsiTheme="minorEastAsia"/>
              </w:rPr>
              <w:t>-89,952,567.51</w:t>
            </w:r>
          </w:p>
        </w:tc>
      </w:tr>
      <w:tr w:rsidR="00166159" w:rsidRPr="00166159" w14:paraId="57819D32" w14:textId="77777777" w:rsidTr="00AB1CC3">
        <w:sdt>
          <w:sdtPr>
            <w:rPr>
              <w:rFonts w:asciiTheme="minorEastAsia" w:eastAsiaTheme="minorEastAsia" w:hAnsiTheme="minorEastAsia"/>
            </w:rPr>
            <w:tag w:val="_PLD_db693429a97d44a2848da029ca6a724c"/>
            <w:id w:val="-836311314"/>
          </w:sdtPr>
          <w:sdtContent>
            <w:tc>
              <w:tcPr>
                <w:tcW w:w="5000" w:type="pct"/>
                <w:gridSpan w:val="3"/>
              </w:tcPr>
              <w:p w14:paraId="743CB1E5"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b/>
                    <w:color w:val="000000" w:themeColor="text1"/>
                  </w:rPr>
                  <w:t>2</w:t>
                </w:r>
                <w:r w:rsidRPr="00166159">
                  <w:rPr>
                    <w:rFonts w:asciiTheme="minorEastAsia" w:eastAsiaTheme="minorEastAsia" w:hAnsiTheme="minorEastAsia" w:hint="eastAsia"/>
                    <w:b/>
                    <w:color w:val="000000" w:themeColor="text1"/>
                  </w:rPr>
                  <w:t>．不涉及现金收支的重大投资和筹资活动：</w:t>
                </w:r>
              </w:p>
            </w:tc>
          </w:sdtContent>
        </w:sdt>
      </w:tr>
      <w:tr w:rsidR="00166159" w:rsidRPr="00166159" w14:paraId="48401C87" w14:textId="77777777" w:rsidTr="00AB1CC3">
        <w:tc>
          <w:tcPr>
            <w:tcW w:w="1924" w:type="pct"/>
          </w:tcPr>
          <w:p w14:paraId="22785C82"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债务转为资本</w:t>
            </w:r>
          </w:p>
        </w:tc>
        <w:tc>
          <w:tcPr>
            <w:tcW w:w="1547" w:type="pct"/>
          </w:tcPr>
          <w:p w14:paraId="7E81BCCB" w14:textId="77777777" w:rsidR="00600BF0" w:rsidRPr="00166159" w:rsidRDefault="00600BF0" w:rsidP="00AB1CC3">
            <w:pPr>
              <w:jc w:val="right"/>
              <w:rPr>
                <w:rFonts w:asciiTheme="minorEastAsia" w:eastAsiaTheme="minorEastAsia" w:hAnsiTheme="minorEastAsia"/>
              </w:rPr>
            </w:pPr>
          </w:p>
        </w:tc>
        <w:tc>
          <w:tcPr>
            <w:tcW w:w="1529" w:type="pct"/>
          </w:tcPr>
          <w:p w14:paraId="5234A238" w14:textId="77777777" w:rsidR="00600BF0" w:rsidRPr="00166159" w:rsidRDefault="00600BF0" w:rsidP="00AB1CC3">
            <w:pPr>
              <w:jc w:val="right"/>
              <w:rPr>
                <w:rFonts w:asciiTheme="minorEastAsia" w:eastAsiaTheme="minorEastAsia" w:hAnsiTheme="minorEastAsia"/>
              </w:rPr>
            </w:pPr>
          </w:p>
        </w:tc>
      </w:tr>
      <w:tr w:rsidR="00166159" w:rsidRPr="00166159" w14:paraId="6C33C178" w14:textId="77777777" w:rsidTr="00AB1CC3">
        <w:tc>
          <w:tcPr>
            <w:tcW w:w="1924" w:type="pct"/>
          </w:tcPr>
          <w:p w14:paraId="5E934D3E"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一年内到期的可转换公司债券</w:t>
            </w:r>
          </w:p>
        </w:tc>
        <w:tc>
          <w:tcPr>
            <w:tcW w:w="1547" w:type="pct"/>
          </w:tcPr>
          <w:p w14:paraId="54073A6F" w14:textId="77777777" w:rsidR="00600BF0" w:rsidRPr="00166159" w:rsidRDefault="00600BF0" w:rsidP="00AB1CC3">
            <w:pPr>
              <w:jc w:val="right"/>
              <w:rPr>
                <w:rFonts w:asciiTheme="minorEastAsia" w:eastAsiaTheme="minorEastAsia" w:hAnsiTheme="minorEastAsia"/>
              </w:rPr>
            </w:pPr>
          </w:p>
        </w:tc>
        <w:tc>
          <w:tcPr>
            <w:tcW w:w="1529" w:type="pct"/>
          </w:tcPr>
          <w:p w14:paraId="34599848" w14:textId="77777777" w:rsidR="00600BF0" w:rsidRPr="00166159" w:rsidRDefault="00600BF0" w:rsidP="00AB1CC3">
            <w:pPr>
              <w:jc w:val="right"/>
              <w:rPr>
                <w:rFonts w:asciiTheme="minorEastAsia" w:eastAsiaTheme="minorEastAsia" w:hAnsiTheme="minorEastAsia"/>
              </w:rPr>
            </w:pPr>
          </w:p>
        </w:tc>
      </w:tr>
      <w:tr w:rsidR="00166159" w:rsidRPr="00166159" w14:paraId="1124B243" w14:textId="77777777" w:rsidTr="00AB1CC3">
        <w:tc>
          <w:tcPr>
            <w:tcW w:w="1924" w:type="pct"/>
          </w:tcPr>
          <w:p w14:paraId="18920518"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融资租入固定资产</w:t>
            </w:r>
          </w:p>
        </w:tc>
        <w:tc>
          <w:tcPr>
            <w:tcW w:w="1547" w:type="pct"/>
          </w:tcPr>
          <w:p w14:paraId="34DA1DCC" w14:textId="77777777" w:rsidR="00600BF0" w:rsidRPr="00166159" w:rsidRDefault="00600BF0" w:rsidP="00AB1CC3">
            <w:pPr>
              <w:jc w:val="right"/>
              <w:rPr>
                <w:rFonts w:asciiTheme="minorEastAsia" w:eastAsiaTheme="minorEastAsia" w:hAnsiTheme="minorEastAsia"/>
              </w:rPr>
            </w:pPr>
          </w:p>
        </w:tc>
        <w:tc>
          <w:tcPr>
            <w:tcW w:w="1529" w:type="pct"/>
          </w:tcPr>
          <w:p w14:paraId="2EB5D7CD" w14:textId="77777777" w:rsidR="00600BF0" w:rsidRPr="00166159" w:rsidRDefault="00600BF0" w:rsidP="00AB1CC3">
            <w:pPr>
              <w:jc w:val="right"/>
              <w:rPr>
                <w:rFonts w:asciiTheme="minorEastAsia" w:eastAsiaTheme="minorEastAsia" w:hAnsiTheme="minorEastAsia"/>
              </w:rPr>
            </w:pPr>
          </w:p>
        </w:tc>
      </w:tr>
      <w:tr w:rsidR="00166159" w:rsidRPr="00166159" w14:paraId="2C6BFD79" w14:textId="77777777" w:rsidTr="00AB1CC3">
        <w:sdt>
          <w:sdtPr>
            <w:rPr>
              <w:rFonts w:asciiTheme="minorEastAsia" w:eastAsiaTheme="minorEastAsia" w:hAnsiTheme="minorEastAsia"/>
            </w:rPr>
            <w:tag w:val="_PLD_1294459fe7ee46638b8d4b78b8d8c436"/>
            <w:id w:val="-1801756919"/>
          </w:sdtPr>
          <w:sdtContent>
            <w:tc>
              <w:tcPr>
                <w:tcW w:w="5000" w:type="pct"/>
                <w:gridSpan w:val="3"/>
              </w:tcPr>
              <w:p w14:paraId="47D75F33" w14:textId="77777777" w:rsidR="00600BF0" w:rsidRPr="00166159" w:rsidRDefault="00000000" w:rsidP="00AB1CC3">
                <w:pPr>
                  <w:rPr>
                    <w:rFonts w:asciiTheme="minorEastAsia" w:eastAsiaTheme="minorEastAsia" w:hAnsiTheme="minorEastAsia"/>
                    <w:color w:val="000000" w:themeColor="text1"/>
                  </w:rPr>
                </w:pPr>
                <w:r w:rsidRPr="00166159">
                  <w:rPr>
                    <w:rFonts w:asciiTheme="minorEastAsia" w:eastAsiaTheme="minorEastAsia" w:hAnsiTheme="minorEastAsia"/>
                    <w:b/>
                    <w:color w:val="000000" w:themeColor="text1"/>
                  </w:rPr>
                  <w:t>3</w:t>
                </w:r>
                <w:r w:rsidRPr="00166159">
                  <w:rPr>
                    <w:rFonts w:asciiTheme="minorEastAsia" w:eastAsiaTheme="minorEastAsia" w:hAnsiTheme="minorEastAsia" w:hint="eastAsia"/>
                    <w:b/>
                    <w:color w:val="000000" w:themeColor="text1"/>
                  </w:rPr>
                  <w:t>．现金及现金等价物净变动情况：</w:t>
                </w:r>
              </w:p>
            </w:tc>
          </w:sdtContent>
        </w:sdt>
      </w:tr>
      <w:tr w:rsidR="00166159" w:rsidRPr="00166159" w14:paraId="2B227F41" w14:textId="77777777" w:rsidTr="004A3D34">
        <w:tc>
          <w:tcPr>
            <w:tcW w:w="1924" w:type="pct"/>
          </w:tcPr>
          <w:p w14:paraId="45E7CB8C" w14:textId="77777777" w:rsidR="00600BF0" w:rsidRPr="00166159" w:rsidRDefault="00000000" w:rsidP="00166159">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现金的期末余额</w:t>
            </w:r>
          </w:p>
        </w:tc>
        <w:tc>
          <w:tcPr>
            <w:tcW w:w="1547" w:type="pct"/>
            <w:vAlign w:val="center"/>
          </w:tcPr>
          <w:p w14:paraId="6878835D" w14:textId="27C0A00B" w:rsidR="00600BF0" w:rsidRPr="00166159" w:rsidRDefault="00000000" w:rsidP="00166159">
            <w:pPr>
              <w:jc w:val="right"/>
              <w:rPr>
                <w:rFonts w:asciiTheme="minorEastAsia" w:eastAsiaTheme="minorEastAsia" w:hAnsiTheme="minorEastAsia"/>
              </w:rPr>
            </w:pPr>
            <w:r w:rsidRPr="00166159">
              <w:rPr>
                <w:rFonts w:asciiTheme="minorEastAsia" w:eastAsiaTheme="minorEastAsia" w:hAnsiTheme="minorEastAsia"/>
              </w:rPr>
              <w:t>297,494,021.57</w:t>
            </w:r>
          </w:p>
        </w:tc>
        <w:tc>
          <w:tcPr>
            <w:tcW w:w="1529" w:type="pct"/>
            <w:vAlign w:val="center"/>
          </w:tcPr>
          <w:p w14:paraId="725467E4" w14:textId="23C88B3B" w:rsidR="00600BF0" w:rsidRPr="00166159" w:rsidRDefault="00000000" w:rsidP="00166159">
            <w:pPr>
              <w:jc w:val="right"/>
              <w:rPr>
                <w:rFonts w:asciiTheme="minorEastAsia" w:eastAsiaTheme="minorEastAsia" w:hAnsiTheme="minorEastAsia"/>
              </w:rPr>
            </w:pPr>
            <w:r w:rsidRPr="00166159">
              <w:rPr>
                <w:rFonts w:asciiTheme="minorEastAsia" w:eastAsiaTheme="minorEastAsia" w:hAnsiTheme="minorEastAsia"/>
              </w:rPr>
              <w:t>292,241,199.82</w:t>
            </w:r>
          </w:p>
        </w:tc>
      </w:tr>
      <w:tr w:rsidR="00166159" w:rsidRPr="00166159" w14:paraId="6B3A9341" w14:textId="77777777" w:rsidTr="00AB1CC3">
        <w:tc>
          <w:tcPr>
            <w:tcW w:w="1924" w:type="pct"/>
          </w:tcPr>
          <w:p w14:paraId="6578A9F7" w14:textId="77777777" w:rsidR="00600BF0" w:rsidRPr="00166159" w:rsidRDefault="00000000" w:rsidP="00166159">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减：现金的期初余额</w:t>
            </w:r>
          </w:p>
        </w:tc>
        <w:tc>
          <w:tcPr>
            <w:tcW w:w="1547" w:type="pct"/>
            <w:vAlign w:val="center"/>
          </w:tcPr>
          <w:p w14:paraId="611D6243" w14:textId="5F9229FA" w:rsidR="00600BF0" w:rsidRPr="00166159" w:rsidRDefault="00000000" w:rsidP="00166159">
            <w:pPr>
              <w:jc w:val="right"/>
              <w:rPr>
                <w:rFonts w:asciiTheme="minorEastAsia" w:eastAsiaTheme="minorEastAsia" w:hAnsiTheme="minorEastAsia"/>
                <w:bCs w:val="0"/>
              </w:rPr>
            </w:pPr>
            <w:r w:rsidRPr="00166159">
              <w:rPr>
                <w:rFonts w:asciiTheme="minorEastAsia" w:eastAsiaTheme="minorEastAsia" w:hAnsiTheme="minorEastAsia"/>
              </w:rPr>
              <w:t>544,234,075.14</w:t>
            </w:r>
          </w:p>
        </w:tc>
        <w:tc>
          <w:tcPr>
            <w:tcW w:w="1529" w:type="pct"/>
            <w:vAlign w:val="center"/>
          </w:tcPr>
          <w:p w14:paraId="3F4F9602" w14:textId="056149F8" w:rsidR="00600BF0" w:rsidRPr="00166159" w:rsidRDefault="00000000" w:rsidP="00166159">
            <w:pPr>
              <w:jc w:val="right"/>
              <w:rPr>
                <w:rFonts w:asciiTheme="minorEastAsia" w:eastAsiaTheme="minorEastAsia" w:hAnsiTheme="minorEastAsia"/>
                <w:bCs w:val="0"/>
              </w:rPr>
            </w:pPr>
            <w:r w:rsidRPr="00166159">
              <w:rPr>
                <w:rFonts w:asciiTheme="minorEastAsia" w:eastAsiaTheme="minorEastAsia" w:hAnsiTheme="minorEastAsia"/>
              </w:rPr>
              <w:t>410,572,389.38</w:t>
            </w:r>
          </w:p>
        </w:tc>
      </w:tr>
      <w:tr w:rsidR="00166159" w:rsidRPr="00166159" w14:paraId="292F13E2" w14:textId="77777777" w:rsidTr="00AB1CC3">
        <w:tc>
          <w:tcPr>
            <w:tcW w:w="1924" w:type="pct"/>
          </w:tcPr>
          <w:p w14:paraId="41301E39" w14:textId="77777777" w:rsidR="00600BF0" w:rsidRPr="00166159" w:rsidRDefault="00000000" w:rsidP="00166159">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加：现金等价物的期末余额</w:t>
            </w:r>
          </w:p>
        </w:tc>
        <w:tc>
          <w:tcPr>
            <w:tcW w:w="1547" w:type="pct"/>
          </w:tcPr>
          <w:p w14:paraId="6E04430D" w14:textId="77777777" w:rsidR="00600BF0" w:rsidRPr="00166159" w:rsidRDefault="00600BF0" w:rsidP="00166159">
            <w:pPr>
              <w:jc w:val="right"/>
              <w:rPr>
                <w:rFonts w:asciiTheme="minorEastAsia" w:eastAsiaTheme="minorEastAsia" w:hAnsiTheme="minorEastAsia"/>
              </w:rPr>
            </w:pPr>
          </w:p>
        </w:tc>
        <w:tc>
          <w:tcPr>
            <w:tcW w:w="1529" w:type="pct"/>
          </w:tcPr>
          <w:p w14:paraId="348D3B77" w14:textId="77777777" w:rsidR="00600BF0" w:rsidRPr="00166159" w:rsidRDefault="00600BF0" w:rsidP="00166159">
            <w:pPr>
              <w:jc w:val="right"/>
              <w:rPr>
                <w:rFonts w:asciiTheme="minorEastAsia" w:eastAsiaTheme="minorEastAsia" w:hAnsiTheme="minorEastAsia"/>
              </w:rPr>
            </w:pPr>
          </w:p>
        </w:tc>
      </w:tr>
      <w:tr w:rsidR="00166159" w:rsidRPr="00166159" w14:paraId="2AB2AF36" w14:textId="77777777" w:rsidTr="00AB1CC3">
        <w:tc>
          <w:tcPr>
            <w:tcW w:w="1924" w:type="pct"/>
          </w:tcPr>
          <w:p w14:paraId="0E1A7BCD" w14:textId="77777777" w:rsidR="00600BF0" w:rsidRPr="00166159" w:rsidRDefault="00000000" w:rsidP="00166159">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减：现金等价物的期初余额</w:t>
            </w:r>
          </w:p>
        </w:tc>
        <w:tc>
          <w:tcPr>
            <w:tcW w:w="1547" w:type="pct"/>
            <w:vAlign w:val="center"/>
          </w:tcPr>
          <w:p w14:paraId="290C31E1" w14:textId="77777777" w:rsidR="00600BF0" w:rsidRPr="00166159" w:rsidRDefault="00600BF0" w:rsidP="00166159">
            <w:pPr>
              <w:jc w:val="right"/>
              <w:rPr>
                <w:rFonts w:asciiTheme="minorEastAsia" w:eastAsiaTheme="minorEastAsia" w:hAnsiTheme="minorEastAsia"/>
                <w:bCs w:val="0"/>
              </w:rPr>
            </w:pPr>
          </w:p>
        </w:tc>
        <w:tc>
          <w:tcPr>
            <w:tcW w:w="1529" w:type="pct"/>
            <w:vAlign w:val="center"/>
          </w:tcPr>
          <w:p w14:paraId="53E24660" w14:textId="77777777" w:rsidR="00600BF0" w:rsidRPr="00166159" w:rsidRDefault="00600BF0" w:rsidP="00166159">
            <w:pPr>
              <w:jc w:val="right"/>
              <w:rPr>
                <w:rFonts w:asciiTheme="minorEastAsia" w:eastAsiaTheme="minorEastAsia" w:hAnsiTheme="minorEastAsia"/>
                <w:bCs w:val="0"/>
              </w:rPr>
            </w:pPr>
          </w:p>
        </w:tc>
      </w:tr>
      <w:tr w:rsidR="00166159" w:rsidRPr="00166159" w14:paraId="46F3C93D" w14:textId="77777777" w:rsidTr="005462D3">
        <w:tc>
          <w:tcPr>
            <w:tcW w:w="1924" w:type="pct"/>
          </w:tcPr>
          <w:p w14:paraId="23F87865" w14:textId="77777777" w:rsidR="00600BF0" w:rsidRPr="00166159" w:rsidRDefault="00000000" w:rsidP="00166159">
            <w:pPr>
              <w:rPr>
                <w:rFonts w:asciiTheme="minorEastAsia" w:eastAsiaTheme="minorEastAsia" w:hAnsiTheme="minorEastAsia"/>
                <w:color w:val="000000" w:themeColor="text1"/>
              </w:rPr>
            </w:pPr>
            <w:r w:rsidRPr="00166159">
              <w:rPr>
                <w:rFonts w:asciiTheme="minorEastAsia" w:eastAsiaTheme="minorEastAsia" w:hAnsiTheme="minorEastAsia" w:hint="eastAsia"/>
                <w:color w:val="000000" w:themeColor="text1"/>
              </w:rPr>
              <w:t>现金及现金等价物净增加额</w:t>
            </w:r>
          </w:p>
        </w:tc>
        <w:tc>
          <w:tcPr>
            <w:tcW w:w="1547" w:type="pct"/>
            <w:vAlign w:val="center"/>
          </w:tcPr>
          <w:p w14:paraId="0E2F8300" w14:textId="73D377BD" w:rsidR="00600BF0" w:rsidRPr="00166159" w:rsidRDefault="00000000" w:rsidP="00166159">
            <w:pPr>
              <w:jc w:val="right"/>
              <w:rPr>
                <w:rFonts w:asciiTheme="minorEastAsia" w:eastAsiaTheme="minorEastAsia" w:hAnsiTheme="minorEastAsia"/>
              </w:rPr>
            </w:pPr>
            <w:r w:rsidRPr="00166159">
              <w:rPr>
                <w:rFonts w:asciiTheme="minorEastAsia" w:eastAsiaTheme="minorEastAsia" w:hAnsiTheme="minorEastAsia"/>
              </w:rPr>
              <w:t>-246,740,053.57</w:t>
            </w:r>
          </w:p>
        </w:tc>
        <w:tc>
          <w:tcPr>
            <w:tcW w:w="1529" w:type="pct"/>
            <w:vAlign w:val="center"/>
          </w:tcPr>
          <w:p w14:paraId="4FC15557" w14:textId="12A57238" w:rsidR="00600BF0" w:rsidRPr="00166159" w:rsidRDefault="00000000" w:rsidP="00166159">
            <w:pPr>
              <w:jc w:val="right"/>
              <w:rPr>
                <w:rFonts w:asciiTheme="minorEastAsia" w:eastAsiaTheme="minorEastAsia" w:hAnsiTheme="minorEastAsia"/>
                <w:bCs w:val="0"/>
              </w:rPr>
            </w:pPr>
            <w:r w:rsidRPr="00166159">
              <w:rPr>
                <w:rFonts w:asciiTheme="minorEastAsia" w:eastAsiaTheme="minorEastAsia" w:hAnsiTheme="minorEastAsia"/>
              </w:rPr>
              <w:t>-118,331,189.56</w:t>
            </w:r>
          </w:p>
        </w:tc>
      </w:tr>
    </w:tbl>
    <w:p w14:paraId="117C12D0" w14:textId="77777777" w:rsidR="00600BF0" w:rsidRDefault="00600BF0"/>
    <w:p w14:paraId="0D95E14F" w14:textId="77777777" w:rsidR="004E620F" w:rsidRDefault="00000000">
      <w:pPr>
        <w:pStyle w:val="4"/>
        <w:numPr>
          <w:ilvl w:val="0"/>
          <w:numId w:val="101"/>
        </w:numPr>
        <w:rPr>
          <w:rFonts w:ascii="宋体" w:hAnsi="宋体"/>
          <w:color w:val="000000" w:themeColor="text1"/>
        </w:rPr>
      </w:pPr>
      <w:r>
        <w:rPr>
          <w:rFonts w:ascii="宋体" w:hAnsi="宋体" w:hint="eastAsia"/>
          <w:color w:val="000000" w:themeColor="text1"/>
        </w:rPr>
        <w:t>本期支付的取得子公司的现金净额</w:t>
      </w:r>
    </w:p>
    <w:sdt>
      <w:sdtPr>
        <w:rPr>
          <w:color w:val="000000" w:themeColor="text1"/>
        </w:rPr>
        <w:alias w:val="是否适用：本期支付的取得子公司的现金净额[双击切换]"/>
        <w:tag w:val="_GBC_903abae67cad448caac446eb8c11fd79"/>
        <w:id w:val="1010181261"/>
        <w:placeholder>
          <w:docPart w:val="GBC22222222222222222222222222222"/>
        </w:placeholder>
      </w:sdtPr>
      <w:sdtContent>
        <w:p w14:paraId="49F14946" w14:textId="7CCCBBFC" w:rsidR="00600BF0" w:rsidRDefault="00000000" w:rsidP="0016615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096F7BE" w14:textId="08E1C113" w:rsidR="004E620F" w:rsidRDefault="004E620F">
      <w:pPr>
        <w:rPr>
          <w:color w:val="000000" w:themeColor="text1"/>
        </w:rPr>
      </w:pPr>
    </w:p>
    <w:p w14:paraId="2AAB0373" w14:textId="77777777" w:rsidR="004E620F" w:rsidRDefault="004E620F">
      <w:pPr>
        <w:rPr>
          <w:color w:val="000000" w:themeColor="text1"/>
        </w:rPr>
      </w:pPr>
    </w:p>
    <w:p w14:paraId="7DB01AEE" w14:textId="77777777" w:rsidR="004E620F" w:rsidRDefault="00000000">
      <w:pPr>
        <w:pStyle w:val="4"/>
        <w:numPr>
          <w:ilvl w:val="0"/>
          <w:numId w:val="101"/>
        </w:numPr>
        <w:rPr>
          <w:rFonts w:ascii="宋体" w:hAnsi="宋体"/>
          <w:color w:val="000000" w:themeColor="text1"/>
        </w:rPr>
      </w:pPr>
      <w:r>
        <w:rPr>
          <w:rFonts w:ascii="宋体" w:hAnsi="宋体" w:hint="eastAsia"/>
          <w:color w:val="000000" w:themeColor="text1"/>
        </w:rPr>
        <w:t>本期收到的处置子公司的现金净额</w:t>
      </w:r>
    </w:p>
    <w:sdt>
      <w:sdtPr>
        <w:rPr>
          <w:color w:val="000000" w:themeColor="text1"/>
        </w:rPr>
        <w:alias w:val="是否适用：本期收到的处置子公司的现金净额[双击切换]"/>
        <w:tag w:val="_GBC_2b4b13c85bb94d13bb7b7edebe0a9f5a"/>
        <w:id w:val="-1945755314"/>
        <w:placeholder>
          <w:docPart w:val="GBC22222222222222222222222222222"/>
        </w:placeholder>
      </w:sdtPr>
      <w:sdtContent>
        <w:p w14:paraId="68061997" w14:textId="608466D0" w:rsidR="00600BF0" w:rsidRDefault="00000000" w:rsidP="0016615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C07F06C" w14:textId="242C99B5" w:rsidR="004E620F" w:rsidRDefault="004E620F">
      <w:pPr>
        <w:rPr>
          <w:color w:val="000000" w:themeColor="text1"/>
        </w:rPr>
      </w:pPr>
    </w:p>
    <w:p w14:paraId="779F3061" w14:textId="77777777" w:rsidR="004E620F" w:rsidRDefault="00000000">
      <w:pPr>
        <w:pStyle w:val="4"/>
        <w:numPr>
          <w:ilvl w:val="0"/>
          <w:numId w:val="101"/>
        </w:numPr>
        <w:rPr>
          <w:rFonts w:ascii="宋体" w:hAnsi="宋体"/>
          <w:color w:val="000000" w:themeColor="text1"/>
        </w:rPr>
      </w:pPr>
      <w:r>
        <w:rPr>
          <w:rFonts w:ascii="宋体" w:hAnsi="宋体" w:hint="eastAsia"/>
          <w:color w:val="000000" w:themeColor="text1"/>
        </w:rPr>
        <w:t>现金和现金等价物的构成</w:t>
      </w:r>
    </w:p>
    <w:sdt>
      <w:sdtPr>
        <w:rPr>
          <w:color w:val="000000" w:themeColor="text1"/>
        </w:rPr>
        <w:alias w:val="是否适用：现金和现金等价物的构成[双击切换]"/>
        <w:tag w:val="_GBC_4f1d477972634410a6ea7bdfaf766947"/>
        <w:id w:val="50656762"/>
        <w:placeholder>
          <w:docPart w:val="GBC22222222222222222222222222222"/>
        </w:placeholder>
      </w:sdtPr>
      <w:sdtContent>
        <w:p w14:paraId="310FEE9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B4068A0" w14:textId="77777777" w:rsidR="004E620F" w:rsidRDefault="00000000">
      <w:pPr>
        <w:jc w:val="right"/>
        <w:rPr>
          <w:b/>
          <w:color w:val="000000" w:themeColor="text1"/>
        </w:rPr>
      </w:pPr>
      <w:r>
        <w:rPr>
          <w:rFonts w:hint="eastAsia"/>
          <w:color w:val="000000" w:themeColor="text1"/>
        </w:rPr>
        <w:t>单位：</w:t>
      </w:r>
      <w:sdt>
        <w:sdtPr>
          <w:rPr>
            <w:rFonts w:hint="eastAsia"/>
            <w:color w:val="000000" w:themeColor="text1"/>
          </w:rPr>
          <w:alias w:val="单位：财务附注：现金和现金等价物的构成"/>
          <w:tag w:val="_GBC_b65333ba6aec402382c4acbbb6696560"/>
          <w:id w:val="-1957043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现金和现金等价物的构成"/>
          <w:tag w:val="_GBC_15cada3a52264083942ef83a40fa25a0"/>
          <w:id w:val="6556529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2848"/>
        <w:gridCol w:w="2666"/>
      </w:tblGrid>
      <w:tr w:rsidR="004E620F" w:rsidRPr="00FC060A" w14:paraId="4B78B36C" w14:textId="77777777">
        <w:trPr>
          <w:trHeight w:val="285"/>
        </w:trPr>
        <w:sdt>
          <w:sdtPr>
            <w:rPr>
              <w:rFonts w:asciiTheme="minorEastAsia" w:eastAsiaTheme="minorEastAsia" w:hAnsiTheme="minorEastAsia"/>
            </w:rPr>
            <w:tag w:val="_PLD_d5bf85e9303e4843a7623f09eae933c6"/>
            <w:id w:val="1013182238"/>
          </w:sdtPr>
          <w:sdtContent>
            <w:tc>
              <w:tcPr>
                <w:tcW w:w="1875" w:type="pct"/>
                <w:tcBorders>
                  <w:bottom w:val="single" w:sz="4" w:space="0" w:color="auto"/>
                </w:tcBorders>
                <w:vAlign w:val="center"/>
              </w:tcPr>
              <w:p w14:paraId="00FA9932" w14:textId="77777777" w:rsidR="004E620F" w:rsidRPr="00FC060A" w:rsidRDefault="00000000">
                <w:pPr>
                  <w:ind w:leftChars="-51" w:left="-107"/>
                  <w:jc w:val="cente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e3a960d2f6474687b9cbaec3f1075e19"/>
            <w:id w:val="-1028330474"/>
          </w:sdtPr>
          <w:sdtContent>
            <w:tc>
              <w:tcPr>
                <w:tcW w:w="1614" w:type="pct"/>
                <w:vAlign w:val="center"/>
              </w:tcPr>
              <w:p w14:paraId="28D3C930" w14:textId="77777777" w:rsidR="004E620F" w:rsidRPr="00FC060A" w:rsidRDefault="00000000">
                <w:pPr>
                  <w:jc w:val="cente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0d0909eba9344c8ab96c7fb88f0b117a"/>
            <w:id w:val="1989366230"/>
          </w:sdtPr>
          <w:sdtContent>
            <w:tc>
              <w:tcPr>
                <w:tcW w:w="1511" w:type="pct"/>
              </w:tcPr>
              <w:p w14:paraId="5FDA0EDA" w14:textId="77777777" w:rsidR="004E620F" w:rsidRPr="00FC060A" w:rsidRDefault="00000000">
                <w:pPr>
                  <w:jc w:val="cente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期初余额</w:t>
                </w:r>
              </w:p>
            </w:tc>
          </w:sdtContent>
        </w:sdt>
      </w:tr>
      <w:tr w:rsidR="00FC060A" w:rsidRPr="00FC060A" w14:paraId="30F65EA0" w14:textId="77777777" w:rsidTr="00C91DC7">
        <w:trPr>
          <w:trHeight w:val="285"/>
        </w:trPr>
        <w:tc>
          <w:tcPr>
            <w:tcW w:w="1875" w:type="pct"/>
            <w:vAlign w:val="center"/>
          </w:tcPr>
          <w:p w14:paraId="70881FE1" w14:textId="77777777" w:rsidR="00600BF0" w:rsidRPr="00FC060A" w:rsidRDefault="00000000" w:rsidP="00FC060A">
            <w:pP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一、现金</w:t>
            </w:r>
          </w:p>
        </w:tc>
        <w:tc>
          <w:tcPr>
            <w:tcW w:w="1614" w:type="pct"/>
            <w:vAlign w:val="center"/>
          </w:tcPr>
          <w:p w14:paraId="313BFF4A" w14:textId="00D7A4F7" w:rsidR="00600BF0" w:rsidRPr="00FC060A" w:rsidRDefault="00000000" w:rsidP="00FC060A">
            <w:pPr>
              <w:jc w:val="right"/>
              <w:rPr>
                <w:rFonts w:asciiTheme="minorEastAsia" w:eastAsiaTheme="minorEastAsia" w:hAnsiTheme="minorEastAsia"/>
              </w:rPr>
            </w:pPr>
            <w:r w:rsidRPr="00FC060A">
              <w:rPr>
                <w:rFonts w:asciiTheme="minorEastAsia" w:eastAsiaTheme="minorEastAsia" w:hAnsiTheme="minorEastAsia"/>
              </w:rPr>
              <w:t>297,494,021.57</w:t>
            </w:r>
          </w:p>
        </w:tc>
        <w:tc>
          <w:tcPr>
            <w:tcW w:w="1511" w:type="pct"/>
            <w:vAlign w:val="center"/>
          </w:tcPr>
          <w:p w14:paraId="65BD79CB" w14:textId="30203A0E" w:rsidR="00600BF0" w:rsidRPr="00FC060A" w:rsidRDefault="00000000" w:rsidP="00FC060A">
            <w:pPr>
              <w:jc w:val="right"/>
              <w:rPr>
                <w:rFonts w:asciiTheme="minorEastAsia" w:eastAsiaTheme="minorEastAsia" w:hAnsiTheme="minorEastAsia"/>
              </w:rPr>
            </w:pPr>
            <w:r w:rsidRPr="00FC060A">
              <w:rPr>
                <w:rFonts w:asciiTheme="minorEastAsia" w:eastAsiaTheme="minorEastAsia" w:hAnsiTheme="minorEastAsia"/>
              </w:rPr>
              <w:t>544,234,075.14</w:t>
            </w:r>
          </w:p>
        </w:tc>
      </w:tr>
      <w:tr w:rsidR="00FC060A" w:rsidRPr="00FC060A" w14:paraId="4CE6E563" w14:textId="77777777" w:rsidTr="00C91DC7">
        <w:trPr>
          <w:trHeight w:val="285"/>
        </w:trPr>
        <w:tc>
          <w:tcPr>
            <w:tcW w:w="1875" w:type="pct"/>
            <w:vAlign w:val="center"/>
          </w:tcPr>
          <w:p w14:paraId="7698FFF5" w14:textId="77777777" w:rsidR="00600BF0" w:rsidRPr="00FC060A" w:rsidRDefault="00000000" w:rsidP="00FC060A">
            <w:pP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其中：库存现金</w:t>
            </w:r>
          </w:p>
        </w:tc>
        <w:tc>
          <w:tcPr>
            <w:tcW w:w="1614" w:type="pct"/>
            <w:vAlign w:val="center"/>
          </w:tcPr>
          <w:p w14:paraId="66A0400E" w14:textId="151134AF" w:rsidR="00600BF0" w:rsidRPr="00FC060A" w:rsidRDefault="00000000" w:rsidP="00FC060A">
            <w:pPr>
              <w:jc w:val="right"/>
              <w:rPr>
                <w:rFonts w:asciiTheme="minorEastAsia" w:eastAsiaTheme="minorEastAsia" w:hAnsiTheme="minorEastAsia"/>
              </w:rPr>
            </w:pPr>
            <w:r w:rsidRPr="00FC060A">
              <w:rPr>
                <w:rFonts w:asciiTheme="minorEastAsia" w:eastAsiaTheme="minorEastAsia" w:hAnsiTheme="minorEastAsia"/>
              </w:rPr>
              <w:t>135,742.69</w:t>
            </w:r>
          </w:p>
        </w:tc>
        <w:tc>
          <w:tcPr>
            <w:tcW w:w="1511" w:type="pct"/>
            <w:vAlign w:val="center"/>
          </w:tcPr>
          <w:p w14:paraId="2CC64236" w14:textId="021CC49A" w:rsidR="00600BF0" w:rsidRPr="00FC060A" w:rsidRDefault="00000000" w:rsidP="00FC060A">
            <w:pPr>
              <w:jc w:val="right"/>
              <w:rPr>
                <w:rFonts w:asciiTheme="minorEastAsia" w:eastAsiaTheme="minorEastAsia" w:hAnsiTheme="minorEastAsia"/>
              </w:rPr>
            </w:pPr>
            <w:r w:rsidRPr="00FC060A">
              <w:rPr>
                <w:rFonts w:asciiTheme="minorEastAsia" w:eastAsiaTheme="minorEastAsia" w:hAnsiTheme="minorEastAsia"/>
              </w:rPr>
              <w:t>187,315.74</w:t>
            </w:r>
          </w:p>
        </w:tc>
      </w:tr>
      <w:tr w:rsidR="00FC060A" w:rsidRPr="00FC060A" w14:paraId="59D27754" w14:textId="77777777" w:rsidTr="00CC642D">
        <w:trPr>
          <w:trHeight w:val="285"/>
        </w:trPr>
        <w:tc>
          <w:tcPr>
            <w:tcW w:w="1875" w:type="pct"/>
            <w:vAlign w:val="center"/>
          </w:tcPr>
          <w:p w14:paraId="50FAE3A7" w14:textId="77777777" w:rsidR="00600BF0" w:rsidRPr="00FC060A" w:rsidRDefault="00000000" w:rsidP="00FC060A">
            <w:pPr>
              <w:ind w:firstLineChars="300" w:firstLine="630"/>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可随时用于支付的银行存款</w:t>
            </w:r>
          </w:p>
        </w:tc>
        <w:tc>
          <w:tcPr>
            <w:tcW w:w="1614" w:type="pct"/>
            <w:vAlign w:val="center"/>
          </w:tcPr>
          <w:p w14:paraId="43FC4B98" w14:textId="5456EC5B" w:rsidR="00600BF0" w:rsidRPr="00FC060A" w:rsidRDefault="00000000" w:rsidP="00FC060A">
            <w:pPr>
              <w:jc w:val="right"/>
              <w:rPr>
                <w:rFonts w:asciiTheme="minorEastAsia" w:eastAsiaTheme="minorEastAsia" w:hAnsiTheme="minorEastAsia"/>
              </w:rPr>
            </w:pPr>
            <w:r w:rsidRPr="00FC060A">
              <w:rPr>
                <w:rFonts w:asciiTheme="minorEastAsia" w:eastAsiaTheme="minorEastAsia" w:hAnsiTheme="minorEastAsia"/>
              </w:rPr>
              <w:t>297,358,278.88</w:t>
            </w:r>
          </w:p>
        </w:tc>
        <w:tc>
          <w:tcPr>
            <w:tcW w:w="1511" w:type="pct"/>
            <w:vAlign w:val="center"/>
          </w:tcPr>
          <w:p w14:paraId="40ECDC76" w14:textId="662A0457" w:rsidR="00600BF0" w:rsidRPr="00FC060A" w:rsidRDefault="00000000" w:rsidP="00FC060A">
            <w:pPr>
              <w:jc w:val="right"/>
              <w:rPr>
                <w:rFonts w:asciiTheme="minorEastAsia" w:eastAsiaTheme="minorEastAsia" w:hAnsiTheme="minorEastAsia"/>
              </w:rPr>
            </w:pPr>
            <w:r w:rsidRPr="00FC060A">
              <w:rPr>
                <w:rFonts w:asciiTheme="minorEastAsia" w:eastAsiaTheme="minorEastAsia" w:hAnsiTheme="minorEastAsia"/>
              </w:rPr>
              <w:t>544,046,759.40</w:t>
            </w:r>
          </w:p>
        </w:tc>
      </w:tr>
      <w:tr w:rsidR="00665A27" w:rsidRPr="00FC060A" w14:paraId="7337DB74" w14:textId="77777777">
        <w:trPr>
          <w:trHeight w:val="285"/>
        </w:trPr>
        <w:tc>
          <w:tcPr>
            <w:tcW w:w="1875" w:type="pct"/>
            <w:vAlign w:val="center"/>
          </w:tcPr>
          <w:p w14:paraId="7A38B0E5" w14:textId="77777777" w:rsidR="00600BF0" w:rsidRPr="00FC060A" w:rsidRDefault="00000000" w:rsidP="00665A27">
            <w:pPr>
              <w:ind w:firstLineChars="300" w:firstLine="630"/>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可随时用于支付的其他货币资金</w:t>
            </w:r>
          </w:p>
        </w:tc>
        <w:tc>
          <w:tcPr>
            <w:tcW w:w="1614" w:type="pct"/>
          </w:tcPr>
          <w:p w14:paraId="6BE74A28" w14:textId="77777777" w:rsidR="00600BF0" w:rsidRPr="00FC060A" w:rsidRDefault="00600BF0" w:rsidP="00665A27">
            <w:pPr>
              <w:jc w:val="right"/>
              <w:rPr>
                <w:rFonts w:asciiTheme="minorEastAsia" w:eastAsiaTheme="minorEastAsia" w:hAnsiTheme="minorEastAsia"/>
              </w:rPr>
            </w:pPr>
          </w:p>
        </w:tc>
        <w:tc>
          <w:tcPr>
            <w:tcW w:w="1511" w:type="pct"/>
          </w:tcPr>
          <w:p w14:paraId="2314E23C" w14:textId="77777777" w:rsidR="00600BF0" w:rsidRPr="00FC060A" w:rsidRDefault="00600BF0" w:rsidP="00665A27">
            <w:pPr>
              <w:jc w:val="right"/>
              <w:rPr>
                <w:rFonts w:asciiTheme="minorEastAsia" w:eastAsiaTheme="minorEastAsia" w:hAnsiTheme="minorEastAsia"/>
              </w:rPr>
            </w:pPr>
          </w:p>
        </w:tc>
      </w:tr>
      <w:tr w:rsidR="00665A27" w:rsidRPr="00FC060A" w14:paraId="33ACF855" w14:textId="77777777">
        <w:trPr>
          <w:trHeight w:val="285"/>
        </w:trPr>
        <w:tc>
          <w:tcPr>
            <w:tcW w:w="1875" w:type="pct"/>
            <w:vAlign w:val="center"/>
          </w:tcPr>
          <w:p w14:paraId="40EAF22B" w14:textId="77777777" w:rsidR="00600BF0" w:rsidRPr="00FC060A" w:rsidRDefault="00000000" w:rsidP="00665A27">
            <w:pPr>
              <w:ind w:firstLineChars="300" w:firstLine="630"/>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可用于支付的存放中央银行款项</w:t>
            </w:r>
          </w:p>
        </w:tc>
        <w:tc>
          <w:tcPr>
            <w:tcW w:w="1614" w:type="pct"/>
          </w:tcPr>
          <w:p w14:paraId="10592D5F" w14:textId="77777777" w:rsidR="00600BF0" w:rsidRPr="00FC060A" w:rsidRDefault="00600BF0" w:rsidP="00665A27">
            <w:pPr>
              <w:jc w:val="right"/>
              <w:rPr>
                <w:rFonts w:asciiTheme="minorEastAsia" w:eastAsiaTheme="minorEastAsia" w:hAnsiTheme="minorEastAsia"/>
              </w:rPr>
            </w:pPr>
          </w:p>
        </w:tc>
        <w:tc>
          <w:tcPr>
            <w:tcW w:w="1511" w:type="pct"/>
          </w:tcPr>
          <w:p w14:paraId="482E4F82" w14:textId="77777777" w:rsidR="00600BF0" w:rsidRPr="00FC060A" w:rsidRDefault="00600BF0" w:rsidP="00665A27">
            <w:pPr>
              <w:jc w:val="right"/>
              <w:rPr>
                <w:rFonts w:asciiTheme="minorEastAsia" w:eastAsiaTheme="minorEastAsia" w:hAnsiTheme="minorEastAsia"/>
              </w:rPr>
            </w:pPr>
          </w:p>
        </w:tc>
      </w:tr>
      <w:tr w:rsidR="00665A27" w:rsidRPr="00FC060A" w14:paraId="21861017" w14:textId="77777777">
        <w:trPr>
          <w:trHeight w:val="285"/>
        </w:trPr>
        <w:tc>
          <w:tcPr>
            <w:tcW w:w="1875" w:type="pct"/>
            <w:vAlign w:val="center"/>
          </w:tcPr>
          <w:p w14:paraId="0DBFA102" w14:textId="77777777" w:rsidR="00600BF0" w:rsidRPr="00FC060A" w:rsidRDefault="00000000" w:rsidP="00665A27">
            <w:pPr>
              <w:ind w:firstLineChars="300" w:firstLine="630"/>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存放同业款项</w:t>
            </w:r>
          </w:p>
        </w:tc>
        <w:tc>
          <w:tcPr>
            <w:tcW w:w="1614" w:type="pct"/>
          </w:tcPr>
          <w:p w14:paraId="0B909230" w14:textId="77777777" w:rsidR="00600BF0" w:rsidRPr="00FC060A" w:rsidRDefault="00600BF0" w:rsidP="00665A27">
            <w:pPr>
              <w:jc w:val="right"/>
              <w:rPr>
                <w:rFonts w:asciiTheme="minorEastAsia" w:eastAsiaTheme="minorEastAsia" w:hAnsiTheme="minorEastAsia"/>
              </w:rPr>
            </w:pPr>
          </w:p>
        </w:tc>
        <w:tc>
          <w:tcPr>
            <w:tcW w:w="1511" w:type="pct"/>
          </w:tcPr>
          <w:p w14:paraId="4444E15A" w14:textId="77777777" w:rsidR="00600BF0" w:rsidRPr="00FC060A" w:rsidRDefault="00600BF0" w:rsidP="00665A27">
            <w:pPr>
              <w:jc w:val="right"/>
              <w:rPr>
                <w:rFonts w:asciiTheme="minorEastAsia" w:eastAsiaTheme="minorEastAsia" w:hAnsiTheme="minorEastAsia"/>
              </w:rPr>
            </w:pPr>
          </w:p>
        </w:tc>
      </w:tr>
      <w:tr w:rsidR="00665A27" w:rsidRPr="00FC060A" w14:paraId="4D5FAD92" w14:textId="77777777">
        <w:trPr>
          <w:trHeight w:val="285"/>
        </w:trPr>
        <w:tc>
          <w:tcPr>
            <w:tcW w:w="1875" w:type="pct"/>
            <w:vAlign w:val="center"/>
          </w:tcPr>
          <w:p w14:paraId="2F240664" w14:textId="77777777" w:rsidR="00600BF0" w:rsidRPr="00FC060A" w:rsidRDefault="00000000" w:rsidP="00665A27">
            <w:pPr>
              <w:ind w:firstLineChars="300" w:firstLine="630"/>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拆放同业款项</w:t>
            </w:r>
          </w:p>
        </w:tc>
        <w:tc>
          <w:tcPr>
            <w:tcW w:w="1614" w:type="pct"/>
          </w:tcPr>
          <w:p w14:paraId="14160179" w14:textId="77777777" w:rsidR="00600BF0" w:rsidRPr="00FC060A" w:rsidRDefault="00600BF0" w:rsidP="00665A27">
            <w:pPr>
              <w:jc w:val="right"/>
              <w:rPr>
                <w:rFonts w:asciiTheme="minorEastAsia" w:eastAsiaTheme="minorEastAsia" w:hAnsiTheme="minorEastAsia"/>
              </w:rPr>
            </w:pPr>
          </w:p>
        </w:tc>
        <w:tc>
          <w:tcPr>
            <w:tcW w:w="1511" w:type="pct"/>
          </w:tcPr>
          <w:p w14:paraId="2B433BF3" w14:textId="77777777" w:rsidR="00600BF0" w:rsidRPr="00FC060A" w:rsidRDefault="00600BF0" w:rsidP="00665A27">
            <w:pPr>
              <w:jc w:val="right"/>
              <w:rPr>
                <w:rFonts w:asciiTheme="minorEastAsia" w:eastAsiaTheme="minorEastAsia" w:hAnsiTheme="minorEastAsia"/>
              </w:rPr>
            </w:pPr>
          </w:p>
        </w:tc>
      </w:tr>
      <w:tr w:rsidR="00665A27" w:rsidRPr="00FC060A" w14:paraId="24C85AE3" w14:textId="77777777">
        <w:trPr>
          <w:trHeight w:val="285"/>
        </w:trPr>
        <w:tc>
          <w:tcPr>
            <w:tcW w:w="1875" w:type="pct"/>
            <w:vAlign w:val="center"/>
          </w:tcPr>
          <w:p w14:paraId="6A92A123" w14:textId="77777777" w:rsidR="00600BF0" w:rsidRPr="00FC060A" w:rsidRDefault="00000000" w:rsidP="00665A27">
            <w:pP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二、现金等价物</w:t>
            </w:r>
          </w:p>
        </w:tc>
        <w:tc>
          <w:tcPr>
            <w:tcW w:w="1614" w:type="pct"/>
          </w:tcPr>
          <w:p w14:paraId="163CB986" w14:textId="77777777" w:rsidR="00600BF0" w:rsidRPr="00FC060A" w:rsidRDefault="00600BF0" w:rsidP="00665A27">
            <w:pPr>
              <w:jc w:val="right"/>
              <w:rPr>
                <w:rFonts w:asciiTheme="minorEastAsia" w:eastAsiaTheme="minorEastAsia" w:hAnsiTheme="minorEastAsia"/>
              </w:rPr>
            </w:pPr>
          </w:p>
        </w:tc>
        <w:tc>
          <w:tcPr>
            <w:tcW w:w="1511" w:type="pct"/>
          </w:tcPr>
          <w:p w14:paraId="32A5FC2F" w14:textId="77777777" w:rsidR="00600BF0" w:rsidRPr="00FC060A" w:rsidRDefault="00600BF0" w:rsidP="00665A27">
            <w:pPr>
              <w:jc w:val="right"/>
              <w:rPr>
                <w:rFonts w:asciiTheme="minorEastAsia" w:eastAsiaTheme="minorEastAsia" w:hAnsiTheme="minorEastAsia"/>
              </w:rPr>
            </w:pPr>
          </w:p>
        </w:tc>
      </w:tr>
      <w:tr w:rsidR="00665A27" w:rsidRPr="00FC060A" w14:paraId="32EF4D41" w14:textId="77777777">
        <w:trPr>
          <w:trHeight w:val="285"/>
        </w:trPr>
        <w:tc>
          <w:tcPr>
            <w:tcW w:w="1875" w:type="pct"/>
            <w:tcBorders>
              <w:bottom w:val="single" w:sz="4" w:space="0" w:color="auto"/>
            </w:tcBorders>
            <w:vAlign w:val="center"/>
          </w:tcPr>
          <w:p w14:paraId="355378B4" w14:textId="77777777" w:rsidR="00600BF0" w:rsidRPr="00FC060A" w:rsidRDefault="00000000" w:rsidP="00665A27">
            <w:pP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其中：三个月内到期的债券投资</w:t>
            </w:r>
          </w:p>
        </w:tc>
        <w:tc>
          <w:tcPr>
            <w:tcW w:w="1614" w:type="pct"/>
            <w:tcBorders>
              <w:bottom w:val="single" w:sz="4" w:space="0" w:color="auto"/>
            </w:tcBorders>
          </w:tcPr>
          <w:p w14:paraId="5E4A5ABE" w14:textId="77777777" w:rsidR="00600BF0" w:rsidRPr="00FC060A" w:rsidRDefault="00600BF0" w:rsidP="00665A27">
            <w:pPr>
              <w:jc w:val="right"/>
              <w:rPr>
                <w:rFonts w:asciiTheme="minorEastAsia" w:eastAsiaTheme="minorEastAsia" w:hAnsiTheme="minorEastAsia"/>
              </w:rPr>
            </w:pPr>
          </w:p>
        </w:tc>
        <w:tc>
          <w:tcPr>
            <w:tcW w:w="1511" w:type="pct"/>
            <w:tcBorders>
              <w:bottom w:val="single" w:sz="4" w:space="0" w:color="auto"/>
            </w:tcBorders>
          </w:tcPr>
          <w:p w14:paraId="6588248E" w14:textId="77777777" w:rsidR="00600BF0" w:rsidRPr="00FC060A" w:rsidRDefault="00600BF0" w:rsidP="00665A27">
            <w:pPr>
              <w:jc w:val="right"/>
              <w:rPr>
                <w:rFonts w:asciiTheme="minorEastAsia" w:eastAsiaTheme="minorEastAsia" w:hAnsiTheme="minorEastAsia"/>
              </w:rPr>
            </w:pPr>
          </w:p>
        </w:tc>
      </w:tr>
      <w:tr w:rsidR="00665A27" w:rsidRPr="00FC060A" w14:paraId="4C094F07" w14:textId="77777777">
        <w:trPr>
          <w:trHeight w:val="285"/>
        </w:trPr>
        <w:tc>
          <w:tcPr>
            <w:tcW w:w="1875" w:type="pct"/>
            <w:vAlign w:val="center"/>
          </w:tcPr>
          <w:p w14:paraId="21737F25" w14:textId="77777777" w:rsidR="00600BF0" w:rsidRPr="00FC060A" w:rsidRDefault="00600BF0" w:rsidP="00665A27">
            <w:pPr>
              <w:rPr>
                <w:rFonts w:asciiTheme="minorEastAsia" w:eastAsiaTheme="minorEastAsia" w:hAnsiTheme="minorEastAsia"/>
              </w:rPr>
            </w:pPr>
          </w:p>
        </w:tc>
        <w:tc>
          <w:tcPr>
            <w:tcW w:w="1614" w:type="pct"/>
          </w:tcPr>
          <w:p w14:paraId="66E181AF" w14:textId="77777777" w:rsidR="00600BF0" w:rsidRPr="00FC060A" w:rsidRDefault="00600BF0" w:rsidP="00665A27">
            <w:pPr>
              <w:jc w:val="right"/>
              <w:rPr>
                <w:rFonts w:asciiTheme="minorEastAsia" w:eastAsiaTheme="minorEastAsia" w:hAnsiTheme="minorEastAsia"/>
              </w:rPr>
            </w:pPr>
          </w:p>
        </w:tc>
        <w:tc>
          <w:tcPr>
            <w:tcW w:w="1511" w:type="pct"/>
          </w:tcPr>
          <w:p w14:paraId="74390F35" w14:textId="77777777" w:rsidR="00600BF0" w:rsidRPr="00FC060A" w:rsidRDefault="00600BF0" w:rsidP="00665A27">
            <w:pPr>
              <w:jc w:val="right"/>
              <w:rPr>
                <w:rFonts w:asciiTheme="minorEastAsia" w:eastAsiaTheme="minorEastAsia" w:hAnsiTheme="minorEastAsia"/>
              </w:rPr>
            </w:pPr>
          </w:p>
        </w:tc>
      </w:tr>
      <w:tr w:rsidR="00665A27" w:rsidRPr="00FC060A" w14:paraId="582619E3" w14:textId="77777777">
        <w:trPr>
          <w:trHeight w:val="285"/>
        </w:trPr>
        <w:tc>
          <w:tcPr>
            <w:tcW w:w="1875" w:type="pct"/>
            <w:vAlign w:val="center"/>
          </w:tcPr>
          <w:p w14:paraId="1C29933E" w14:textId="77777777" w:rsidR="00600BF0" w:rsidRPr="00FC060A" w:rsidRDefault="00600BF0" w:rsidP="00665A27">
            <w:pPr>
              <w:rPr>
                <w:rFonts w:asciiTheme="minorEastAsia" w:eastAsiaTheme="minorEastAsia" w:hAnsiTheme="minorEastAsia"/>
              </w:rPr>
            </w:pPr>
          </w:p>
        </w:tc>
        <w:tc>
          <w:tcPr>
            <w:tcW w:w="1614" w:type="pct"/>
          </w:tcPr>
          <w:p w14:paraId="020260E2" w14:textId="77777777" w:rsidR="00600BF0" w:rsidRPr="00FC060A" w:rsidRDefault="00600BF0" w:rsidP="00665A27">
            <w:pPr>
              <w:jc w:val="right"/>
              <w:rPr>
                <w:rFonts w:asciiTheme="minorEastAsia" w:eastAsiaTheme="minorEastAsia" w:hAnsiTheme="minorEastAsia"/>
              </w:rPr>
            </w:pPr>
          </w:p>
        </w:tc>
        <w:tc>
          <w:tcPr>
            <w:tcW w:w="1511" w:type="pct"/>
          </w:tcPr>
          <w:p w14:paraId="304B69C9" w14:textId="77777777" w:rsidR="00600BF0" w:rsidRPr="00FC060A" w:rsidRDefault="00600BF0" w:rsidP="00665A27">
            <w:pPr>
              <w:jc w:val="right"/>
              <w:rPr>
                <w:rFonts w:asciiTheme="minorEastAsia" w:eastAsiaTheme="minorEastAsia" w:hAnsiTheme="minorEastAsia"/>
              </w:rPr>
            </w:pPr>
          </w:p>
        </w:tc>
      </w:tr>
      <w:tr w:rsidR="00665A27" w:rsidRPr="00FC060A" w14:paraId="4C2DCB26" w14:textId="77777777" w:rsidTr="003C030F">
        <w:trPr>
          <w:trHeight w:val="285"/>
        </w:trPr>
        <w:tc>
          <w:tcPr>
            <w:tcW w:w="1875" w:type="pct"/>
            <w:vAlign w:val="center"/>
          </w:tcPr>
          <w:p w14:paraId="48BC1073" w14:textId="77777777" w:rsidR="00600BF0" w:rsidRPr="00FC060A" w:rsidRDefault="00000000" w:rsidP="00665A27">
            <w:pP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三、期末现金及现金等价物余额</w:t>
            </w:r>
          </w:p>
        </w:tc>
        <w:tc>
          <w:tcPr>
            <w:tcW w:w="1614" w:type="pct"/>
            <w:vAlign w:val="center"/>
          </w:tcPr>
          <w:p w14:paraId="71CFF6B3" w14:textId="7FBB7CBA" w:rsidR="00600BF0" w:rsidRPr="00FC060A" w:rsidRDefault="00000000" w:rsidP="00665A27">
            <w:pPr>
              <w:jc w:val="right"/>
              <w:rPr>
                <w:rFonts w:asciiTheme="minorEastAsia" w:eastAsiaTheme="minorEastAsia" w:hAnsiTheme="minorEastAsia"/>
              </w:rPr>
            </w:pPr>
            <w:r w:rsidRPr="00FC060A">
              <w:rPr>
                <w:rFonts w:asciiTheme="minorEastAsia" w:eastAsiaTheme="minorEastAsia" w:hAnsiTheme="minorEastAsia"/>
              </w:rPr>
              <w:t>297,494,021.57</w:t>
            </w:r>
          </w:p>
        </w:tc>
        <w:tc>
          <w:tcPr>
            <w:tcW w:w="1511" w:type="pct"/>
            <w:vAlign w:val="center"/>
          </w:tcPr>
          <w:p w14:paraId="52381295" w14:textId="2572BC7E" w:rsidR="00600BF0" w:rsidRPr="00FC060A" w:rsidRDefault="00000000" w:rsidP="00665A27">
            <w:pPr>
              <w:jc w:val="right"/>
              <w:rPr>
                <w:rFonts w:asciiTheme="minorEastAsia" w:eastAsiaTheme="minorEastAsia" w:hAnsiTheme="minorEastAsia"/>
              </w:rPr>
            </w:pPr>
            <w:r w:rsidRPr="00FC060A">
              <w:rPr>
                <w:rFonts w:asciiTheme="minorEastAsia" w:eastAsiaTheme="minorEastAsia" w:hAnsiTheme="minorEastAsia"/>
              </w:rPr>
              <w:t>544,234,075.14</w:t>
            </w:r>
          </w:p>
        </w:tc>
      </w:tr>
      <w:tr w:rsidR="00665A27" w:rsidRPr="00FC060A" w14:paraId="1283A6A2" w14:textId="77777777">
        <w:trPr>
          <w:trHeight w:val="285"/>
        </w:trPr>
        <w:tc>
          <w:tcPr>
            <w:tcW w:w="1875" w:type="pct"/>
            <w:vAlign w:val="center"/>
          </w:tcPr>
          <w:p w14:paraId="13D755A9" w14:textId="77777777" w:rsidR="00600BF0" w:rsidRPr="00FC060A" w:rsidRDefault="00000000" w:rsidP="00665A27">
            <w:pPr>
              <w:rPr>
                <w:rFonts w:asciiTheme="minorEastAsia" w:eastAsiaTheme="minorEastAsia" w:hAnsiTheme="minorEastAsia"/>
                <w:color w:val="000000" w:themeColor="text1"/>
              </w:rPr>
            </w:pPr>
            <w:r w:rsidRPr="00FC060A">
              <w:rPr>
                <w:rFonts w:asciiTheme="minorEastAsia" w:eastAsiaTheme="minorEastAsia" w:hAnsiTheme="minorEastAsia" w:hint="eastAsia"/>
                <w:color w:val="000000" w:themeColor="text1"/>
              </w:rPr>
              <w:t>其中：母公司或集团内子公司使用受限制的现金和现金等价物</w:t>
            </w:r>
          </w:p>
        </w:tc>
        <w:tc>
          <w:tcPr>
            <w:tcW w:w="1614" w:type="pct"/>
          </w:tcPr>
          <w:p w14:paraId="46FDFA9A" w14:textId="77777777" w:rsidR="00600BF0" w:rsidRPr="00FC060A" w:rsidRDefault="00600BF0" w:rsidP="00665A27">
            <w:pPr>
              <w:jc w:val="right"/>
              <w:rPr>
                <w:rFonts w:asciiTheme="minorEastAsia" w:eastAsiaTheme="minorEastAsia" w:hAnsiTheme="minorEastAsia"/>
              </w:rPr>
            </w:pPr>
          </w:p>
        </w:tc>
        <w:tc>
          <w:tcPr>
            <w:tcW w:w="1511" w:type="pct"/>
          </w:tcPr>
          <w:p w14:paraId="1883C75B" w14:textId="77777777" w:rsidR="00600BF0" w:rsidRPr="00FC060A" w:rsidRDefault="00600BF0" w:rsidP="00665A27">
            <w:pPr>
              <w:jc w:val="right"/>
              <w:rPr>
                <w:rFonts w:asciiTheme="minorEastAsia" w:eastAsiaTheme="minorEastAsia" w:hAnsiTheme="minorEastAsia"/>
              </w:rPr>
            </w:pPr>
          </w:p>
        </w:tc>
      </w:tr>
    </w:tbl>
    <w:p w14:paraId="5F9C4DA5" w14:textId="77777777" w:rsidR="004E620F" w:rsidRDefault="004E620F">
      <w:pPr>
        <w:rPr>
          <w:color w:val="000000" w:themeColor="text1"/>
        </w:rPr>
      </w:pPr>
    </w:p>
    <w:p w14:paraId="0A5BA702" w14:textId="77777777" w:rsidR="004E620F" w:rsidRDefault="00000000">
      <w:pPr>
        <w:pStyle w:val="4"/>
        <w:numPr>
          <w:ilvl w:val="0"/>
          <w:numId w:val="101"/>
        </w:numPr>
        <w:rPr>
          <w:rFonts w:ascii="宋体" w:hAnsi="宋体"/>
          <w:color w:val="000000" w:themeColor="text1"/>
        </w:rPr>
      </w:pPr>
      <w:bookmarkStart w:id="380" w:name="_Hlk167970923"/>
      <w:r>
        <w:rPr>
          <w:rFonts w:ascii="宋体" w:hAnsi="宋体" w:hint="eastAsia"/>
          <w:color w:val="000000" w:themeColor="text1"/>
        </w:rPr>
        <w:t>使用范围受限但仍作为现金和现金等价物列示的情况</w:t>
      </w:r>
    </w:p>
    <w:sdt>
      <w:sdtPr>
        <w:rPr>
          <w:color w:val="000000" w:themeColor="text1"/>
        </w:rPr>
        <w:alias w:val="是否适用：使用范围受限但仍作为现金和现金等价物列示的情况[双击切换]"/>
        <w:tag w:val="_GBC_dcbbdbc5a8524c8299b810908077aebe"/>
        <w:id w:val="-1026086283"/>
        <w:placeholder>
          <w:docPart w:val="GBC22222222222222222222222222222"/>
        </w:placeholder>
      </w:sdtPr>
      <w:sdtContent>
        <w:p w14:paraId="25EFB951" w14:textId="6C041BBD" w:rsidR="004E620F" w:rsidRDefault="00000000" w:rsidP="00665A2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6852402" w14:textId="77777777" w:rsidR="00600BF0" w:rsidRDefault="00600BF0" w:rsidP="00665A27">
      <w:pPr>
        <w:rPr>
          <w:color w:val="000000" w:themeColor="text1"/>
        </w:rPr>
      </w:pPr>
    </w:p>
    <w:p w14:paraId="78A515A4" w14:textId="77777777" w:rsidR="004E620F" w:rsidRDefault="00000000">
      <w:pPr>
        <w:pStyle w:val="4"/>
        <w:numPr>
          <w:ilvl w:val="0"/>
          <w:numId w:val="101"/>
        </w:numPr>
        <w:rPr>
          <w:rFonts w:ascii="宋体" w:hAnsi="宋体"/>
          <w:color w:val="000000" w:themeColor="text1"/>
        </w:rPr>
      </w:pPr>
      <w:r>
        <w:rPr>
          <w:rFonts w:ascii="宋体" w:hAnsi="宋体" w:hint="eastAsia"/>
          <w:color w:val="000000" w:themeColor="text1"/>
        </w:rPr>
        <w:t>不属于现金及现金等价物的货币资金</w:t>
      </w:r>
    </w:p>
    <w:sdt>
      <w:sdtPr>
        <w:rPr>
          <w:color w:val="000000" w:themeColor="text1"/>
        </w:rPr>
        <w:alias w:val="是否适用：不属于现金及现金等价物的货币资金[双击切换]"/>
        <w:tag w:val="_GBC_191a966fa63441a7bf4a17ba6bb3802a"/>
        <w:id w:val="173545391"/>
        <w:placeholder>
          <w:docPart w:val="GBC22222222222222222222222222222"/>
        </w:placeholder>
      </w:sdtPr>
      <w:sdtContent>
        <w:p w14:paraId="703C1DC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D4F3608" w14:textId="77777777" w:rsidR="004E620F" w:rsidRDefault="00000000">
      <w:pPr>
        <w:jc w:val="right"/>
        <w:rPr>
          <w:b/>
          <w:color w:val="000000" w:themeColor="text1"/>
        </w:rPr>
      </w:pPr>
      <w:r>
        <w:rPr>
          <w:rFonts w:hint="eastAsia"/>
          <w:color w:val="000000" w:themeColor="text1"/>
        </w:rPr>
        <w:t>单位：</w:t>
      </w:r>
      <w:sdt>
        <w:sdtPr>
          <w:rPr>
            <w:rFonts w:hint="eastAsia"/>
            <w:color w:val="000000" w:themeColor="text1"/>
          </w:rPr>
          <w:alias w:val="单位：不属于现金及现金等价物的货币资金"/>
          <w:tag w:val="_GBC_f61896005e924ae38677ec69b7155f61"/>
          <w:id w:val="-65853385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不属于现金及现金等价物的货币资金"/>
          <w:tag w:val="_GBC_0a0043c6530c4ab2bc30ec98d82b63cf"/>
          <w:id w:val="4236890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17"/>
        <w:gridCol w:w="2017"/>
        <w:gridCol w:w="2772"/>
      </w:tblGrid>
      <w:tr w:rsidR="00B1444A" w:rsidRPr="00B1444A" w14:paraId="1BEF3BD0" w14:textId="77777777" w:rsidTr="009266EB">
        <w:trPr>
          <w:trHeight w:val="196"/>
        </w:trPr>
        <w:bookmarkEnd w:id="380" w:displacedByCustomXml="next"/>
        <w:sdt>
          <w:sdtPr>
            <w:rPr>
              <w:rFonts w:asciiTheme="minorEastAsia" w:eastAsiaTheme="minorEastAsia" w:hAnsiTheme="minorEastAsia"/>
            </w:rPr>
            <w:tag w:val="_PLD_edb7da4f96fd483da0db9e51774f40a2"/>
            <w:id w:val="-2110186793"/>
          </w:sdtPr>
          <w:sdtContent>
            <w:tc>
              <w:tcPr>
                <w:tcW w:w="1143" w:type="pct"/>
                <w:tcBorders>
                  <w:bottom w:val="single" w:sz="4" w:space="0" w:color="auto"/>
                </w:tcBorders>
                <w:vAlign w:val="center"/>
              </w:tcPr>
              <w:p w14:paraId="4D6BBE47" w14:textId="77777777" w:rsidR="00600BF0" w:rsidRPr="00B1444A" w:rsidRDefault="00000000" w:rsidP="009266EB">
                <w:pPr>
                  <w:ind w:leftChars="-51" w:left="-107"/>
                  <w:jc w:val="center"/>
                  <w:rPr>
                    <w:rFonts w:asciiTheme="minorEastAsia" w:eastAsiaTheme="minorEastAsia" w:hAnsiTheme="minorEastAsia"/>
                    <w:color w:val="000000" w:themeColor="text1"/>
                  </w:rPr>
                </w:pPr>
                <w:r w:rsidRPr="00B1444A">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50a645135c3c4998a58aa2994c543dfe"/>
            <w:id w:val="-278267346"/>
          </w:sdtPr>
          <w:sdtContent>
            <w:tc>
              <w:tcPr>
                <w:tcW w:w="1143" w:type="pct"/>
                <w:vAlign w:val="center"/>
              </w:tcPr>
              <w:p w14:paraId="396F9A90" w14:textId="77777777" w:rsidR="00600BF0" w:rsidRPr="00B1444A" w:rsidRDefault="00000000" w:rsidP="009266EB">
                <w:pPr>
                  <w:jc w:val="center"/>
                  <w:rPr>
                    <w:rFonts w:asciiTheme="minorEastAsia" w:eastAsiaTheme="minorEastAsia" w:hAnsiTheme="minorEastAsia"/>
                    <w:color w:val="000000" w:themeColor="text1"/>
                  </w:rPr>
                </w:pPr>
                <w:r w:rsidRPr="00B1444A">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2c47585cf5e64606bc9eaa265f16279c"/>
            <w:id w:val="656506577"/>
          </w:sdtPr>
          <w:sdtContent>
            <w:tc>
              <w:tcPr>
                <w:tcW w:w="1143" w:type="pct"/>
                <w:vAlign w:val="center"/>
              </w:tcPr>
              <w:p w14:paraId="098947F4" w14:textId="77777777" w:rsidR="00600BF0" w:rsidRPr="00B1444A" w:rsidRDefault="00000000" w:rsidP="009266EB">
                <w:pPr>
                  <w:jc w:val="center"/>
                  <w:rPr>
                    <w:rFonts w:asciiTheme="minorEastAsia" w:eastAsiaTheme="minorEastAsia" w:hAnsiTheme="minorEastAsia"/>
                    <w:color w:val="000000" w:themeColor="text1"/>
                  </w:rPr>
                </w:pPr>
                <w:r w:rsidRPr="00B1444A">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60a5c86051274f1fa875f5d9c6ee937b"/>
            <w:id w:val="-2101025578"/>
          </w:sdtPr>
          <w:sdtContent>
            <w:tc>
              <w:tcPr>
                <w:tcW w:w="1571" w:type="pct"/>
                <w:vAlign w:val="center"/>
              </w:tcPr>
              <w:p w14:paraId="729A139C" w14:textId="77777777" w:rsidR="00600BF0" w:rsidRPr="00B1444A" w:rsidRDefault="00000000" w:rsidP="009266EB">
                <w:pPr>
                  <w:jc w:val="center"/>
                  <w:rPr>
                    <w:rFonts w:asciiTheme="minorEastAsia" w:eastAsiaTheme="minorEastAsia" w:hAnsiTheme="minorEastAsia"/>
                    <w:color w:val="000000" w:themeColor="text1"/>
                  </w:rPr>
                </w:pPr>
                <w:r w:rsidRPr="00B1444A">
                  <w:rPr>
                    <w:rFonts w:asciiTheme="minorEastAsia" w:eastAsiaTheme="minorEastAsia" w:hAnsiTheme="minorEastAsia" w:hint="eastAsia"/>
                    <w:color w:val="000000" w:themeColor="text1"/>
                  </w:rPr>
                  <w:t>理由</w:t>
                </w:r>
              </w:p>
            </w:tc>
          </w:sdtContent>
        </w:sdt>
      </w:tr>
      <w:tr w:rsidR="00B1444A" w:rsidRPr="00B1444A" w14:paraId="31DB9A2F" w14:textId="77777777" w:rsidTr="009266EB">
        <w:trPr>
          <w:trHeight w:val="121"/>
        </w:trPr>
        <w:tc>
          <w:tcPr>
            <w:tcW w:w="1143" w:type="pct"/>
            <w:vAlign w:val="center"/>
          </w:tcPr>
          <w:p w14:paraId="43D66305" w14:textId="77777777" w:rsidR="00600BF0" w:rsidRPr="00B1444A" w:rsidRDefault="00000000" w:rsidP="009266EB">
            <w:pPr>
              <w:rPr>
                <w:rFonts w:asciiTheme="minorEastAsia" w:eastAsiaTheme="minorEastAsia" w:hAnsiTheme="minorEastAsia"/>
              </w:rPr>
            </w:pPr>
            <w:r w:rsidRPr="00B1444A">
              <w:rPr>
                <w:rFonts w:asciiTheme="minorEastAsia" w:eastAsiaTheme="minorEastAsia" w:hAnsiTheme="minorEastAsia"/>
              </w:rPr>
              <w:lastRenderedPageBreak/>
              <w:t>银行承兑汇票保证金</w:t>
            </w:r>
          </w:p>
        </w:tc>
        <w:tc>
          <w:tcPr>
            <w:tcW w:w="1143" w:type="pct"/>
          </w:tcPr>
          <w:p w14:paraId="12A18319" w14:textId="77777777" w:rsidR="00600BF0" w:rsidRPr="00B1444A" w:rsidRDefault="00000000" w:rsidP="009266EB">
            <w:pPr>
              <w:jc w:val="right"/>
              <w:rPr>
                <w:rFonts w:asciiTheme="minorEastAsia" w:eastAsiaTheme="minorEastAsia" w:hAnsiTheme="minorEastAsia"/>
              </w:rPr>
            </w:pPr>
            <w:r w:rsidRPr="00B1444A">
              <w:rPr>
                <w:rFonts w:asciiTheme="minorEastAsia" w:eastAsiaTheme="minorEastAsia" w:hAnsiTheme="minorEastAsia"/>
              </w:rPr>
              <w:t>89,860,783.26</w:t>
            </w:r>
          </w:p>
        </w:tc>
        <w:tc>
          <w:tcPr>
            <w:tcW w:w="1143" w:type="pct"/>
          </w:tcPr>
          <w:p w14:paraId="592F061C" w14:textId="77777777" w:rsidR="00600BF0" w:rsidRPr="00B1444A" w:rsidRDefault="00000000" w:rsidP="009266EB">
            <w:pPr>
              <w:jc w:val="right"/>
              <w:rPr>
                <w:rFonts w:asciiTheme="minorEastAsia" w:eastAsiaTheme="minorEastAsia" w:hAnsiTheme="minorEastAsia"/>
              </w:rPr>
            </w:pPr>
            <w:r w:rsidRPr="00B1444A">
              <w:rPr>
                <w:rFonts w:asciiTheme="minorEastAsia" w:eastAsiaTheme="minorEastAsia" w:hAnsiTheme="minorEastAsia"/>
              </w:rPr>
              <w:t>69,073,630.05</w:t>
            </w:r>
          </w:p>
        </w:tc>
        <w:tc>
          <w:tcPr>
            <w:tcW w:w="1571" w:type="pct"/>
          </w:tcPr>
          <w:p w14:paraId="7C0A4A91" w14:textId="77777777" w:rsidR="00600BF0" w:rsidRPr="00B1444A" w:rsidRDefault="00000000" w:rsidP="009266EB">
            <w:pPr>
              <w:rPr>
                <w:rFonts w:asciiTheme="minorEastAsia" w:eastAsiaTheme="minorEastAsia" w:hAnsiTheme="minorEastAsia"/>
              </w:rPr>
            </w:pPr>
            <w:r w:rsidRPr="00B1444A">
              <w:rPr>
                <w:rFonts w:asciiTheme="minorEastAsia" w:eastAsiaTheme="minorEastAsia" w:hAnsiTheme="minorEastAsia"/>
              </w:rPr>
              <w:t>存在质押、冻结等无法随时支取情形</w:t>
            </w:r>
          </w:p>
        </w:tc>
      </w:tr>
      <w:tr w:rsidR="00B1444A" w:rsidRPr="00B1444A" w14:paraId="670EDC0A" w14:textId="77777777" w:rsidTr="009266EB">
        <w:trPr>
          <w:trHeight w:val="121"/>
        </w:trPr>
        <w:tc>
          <w:tcPr>
            <w:tcW w:w="1143" w:type="pct"/>
            <w:vAlign w:val="center"/>
          </w:tcPr>
          <w:p w14:paraId="50B6BA24" w14:textId="77777777" w:rsidR="00600BF0" w:rsidRPr="00B1444A" w:rsidRDefault="00000000" w:rsidP="009266EB">
            <w:pPr>
              <w:rPr>
                <w:rFonts w:asciiTheme="minorEastAsia" w:eastAsiaTheme="minorEastAsia" w:hAnsiTheme="minorEastAsia"/>
              </w:rPr>
            </w:pPr>
            <w:r w:rsidRPr="00B1444A">
              <w:rPr>
                <w:rFonts w:asciiTheme="minorEastAsia" w:eastAsiaTheme="minorEastAsia" w:hAnsiTheme="minorEastAsia"/>
              </w:rPr>
              <w:t>诉讼冻结资金</w:t>
            </w:r>
          </w:p>
        </w:tc>
        <w:tc>
          <w:tcPr>
            <w:tcW w:w="1143" w:type="pct"/>
          </w:tcPr>
          <w:p w14:paraId="0D0FD258" w14:textId="77777777" w:rsidR="00600BF0" w:rsidRPr="00B1444A" w:rsidRDefault="00000000" w:rsidP="009266EB">
            <w:pPr>
              <w:jc w:val="right"/>
              <w:rPr>
                <w:rFonts w:asciiTheme="minorEastAsia" w:eastAsiaTheme="minorEastAsia" w:hAnsiTheme="minorEastAsia"/>
              </w:rPr>
            </w:pPr>
            <w:r w:rsidRPr="00B1444A">
              <w:rPr>
                <w:rFonts w:asciiTheme="minorEastAsia" w:eastAsiaTheme="minorEastAsia" w:hAnsiTheme="minorEastAsia"/>
              </w:rPr>
              <w:t>6,700,000.00</w:t>
            </w:r>
          </w:p>
        </w:tc>
        <w:tc>
          <w:tcPr>
            <w:tcW w:w="1143" w:type="pct"/>
          </w:tcPr>
          <w:p w14:paraId="33053696" w14:textId="77777777" w:rsidR="00600BF0" w:rsidRPr="00B1444A" w:rsidRDefault="00000000" w:rsidP="009266EB">
            <w:pPr>
              <w:jc w:val="right"/>
              <w:rPr>
                <w:rFonts w:asciiTheme="minorEastAsia" w:eastAsiaTheme="minorEastAsia" w:hAnsiTheme="minorEastAsia"/>
              </w:rPr>
            </w:pPr>
            <w:r w:rsidRPr="00B1444A">
              <w:rPr>
                <w:rFonts w:asciiTheme="minorEastAsia" w:eastAsiaTheme="minorEastAsia" w:hAnsiTheme="minorEastAsia"/>
              </w:rPr>
              <w:t>6,700,000.00</w:t>
            </w:r>
          </w:p>
        </w:tc>
        <w:tc>
          <w:tcPr>
            <w:tcW w:w="1571" w:type="pct"/>
          </w:tcPr>
          <w:p w14:paraId="6A0BF04E" w14:textId="77777777" w:rsidR="00600BF0" w:rsidRPr="00B1444A" w:rsidRDefault="00000000" w:rsidP="009266EB">
            <w:pPr>
              <w:rPr>
                <w:rFonts w:asciiTheme="minorEastAsia" w:eastAsiaTheme="minorEastAsia" w:hAnsiTheme="minorEastAsia"/>
              </w:rPr>
            </w:pPr>
            <w:r w:rsidRPr="00B1444A">
              <w:rPr>
                <w:rFonts w:asciiTheme="minorEastAsia" w:eastAsiaTheme="minorEastAsia" w:hAnsiTheme="minorEastAsia"/>
              </w:rPr>
              <w:t>存在质押、冻结等无法随时支取情形</w:t>
            </w:r>
          </w:p>
        </w:tc>
      </w:tr>
      <w:tr w:rsidR="00B1444A" w:rsidRPr="00B1444A" w14:paraId="62DB7E60" w14:textId="77777777" w:rsidTr="009266EB">
        <w:trPr>
          <w:trHeight w:val="121"/>
        </w:trPr>
        <w:tc>
          <w:tcPr>
            <w:tcW w:w="1143" w:type="pct"/>
            <w:vAlign w:val="center"/>
          </w:tcPr>
          <w:p w14:paraId="401C6791" w14:textId="77777777" w:rsidR="00600BF0" w:rsidRPr="00B1444A" w:rsidRDefault="00000000" w:rsidP="009266EB">
            <w:pPr>
              <w:rPr>
                <w:rFonts w:asciiTheme="minorEastAsia" w:eastAsiaTheme="minorEastAsia" w:hAnsiTheme="minorEastAsia"/>
              </w:rPr>
            </w:pPr>
            <w:r w:rsidRPr="00B1444A">
              <w:rPr>
                <w:rFonts w:asciiTheme="minorEastAsia" w:eastAsiaTheme="minorEastAsia" w:hAnsiTheme="minorEastAsia"/>
              </w:rPr>
              <w:t>应收票据</w:t>
            </w:r>
          </w:p>
        </w:tc>
        <w:tc>
          <w:tcPr>
            <w:tcW w:w="1143" w:type="pct"/>
          </w:tcPr>
          <w:p w14:paraId="1CBDE9CA" w14:textId="77777777" w:rsidR="00600BF0" w:rsidRPr="00B1444A" w:rsidRDefault="00000000" w:rsidP="009266EB">
            <w:pPr>
              <w:jc w:val="right"/>
              <w:rPr>
                <w:rFonts w:asciiTheme="minorEastAsia" w:eastAsiaTheme="minorEastAsia" w:hAnsiTheme="minorEastAsia"/>
              </w:rPr>
            </w:pPr>
            <w:r w:rsidRPr="00B1444A">
              <w:rPr>
                <w:rFonts w:asciiTheme="minorEastAsia" w:eastAsiaTheme="minorEastAsia" w:hAnsiTheme="minorEastAsia"/>
              </w:rPr>
              <w:t>825,000.00</w:t>
            </w:r>
          </w:p>
        </w:tc>
        <w:tc>
          <w:tcPr>
            <w:tcW w:w="1143" w:type="pct"/>
          </w:tcPr>
          <w:p w14:paraId="3CBEA221" w14:textId="77777777" w:rsidR="00600BF0" w:rsidRPr="00B1444A" w:rsidRDefault="00600BF0" w:rsidP="009266EB">
            <w:pPr>
              <w:jc w:val="right"/>
              <w:rPr>
                <w:rFonts w:asciiTheme="minorEastAsia" w:eastAsiaTheme="minorEastAsia" w:hAnsiTheme="minorEastAsia"/>
              </w:rPr>
            </w:pPr>
          </w:p>
        </w:tc>
        <w:tc>
          <w:tcPr>
            <w:tcW w:w="1571" w:type="pct"/>
          </w:tcPr>
          <w:p w14:paraId="785EAB38" w14:textId="77777777" w:rsidR="00600BF0" w:rsidRPr="00B1444A" w:rsidRDefault="00000000" w:rsidP="009266EB">
            <w:pPr>
              <w:rPr>
                <w:rFonts w:asciiTheme="minorEastAsia" w:eastAsiaTheme="minorEastAsia" w:hAnsiTheme="minorEastAsia"/>
              </w:rPr>
            </w:pPr>
            <w:r w:rsidRPr="00B1444A">
              <w:rPr>
                <w:rFonts w:asciiTheme="minorEastAsia" w:eastAsiaTheme="minorEastAsia" w:hAnsiTheme="minorEastAsia"/>
              </w:rPr>
              <w:t>存在质押、冻结等无法随时支取情形</w:t>
            </w:r>
          </w:p>
        </w:tc>
      </w:tr>
      <w:tr w:rsidR="00B1444A" w:rsidRPr="00B1444A" w14:paraId="160933CF" w14:textId="77777777" w:rsidTr="009266EB">
        <w:trPr>
          <w:trHeight w:val="121"/>
        </w:trPr>
        <w:tc>
          <w:tcPr>
            <w:tcW w:w="1143" w:type="pct"/>
            <w:vAlign w:val="center"/>
          </w:tcPr>
          <w:p w14:paraId="198C0C9B" w14:textId="77777777" w:rsidR="00600BF0" w:rsidRPr="00B1444A" w:rsidRDefault="00000000" w:rsidP="009266EB">
            <w:pPr>
              <w:rPr>
                <w:rFonts w:asciiTheme="minorEastAsia" w:eastAsiaTheme="minorEastAsia" w:hAnsiTheme="minorEastAsia"/>
              </w:rPr>
            </w:pPr>
            <w:r w:rsidRPr="00B1444A">
              <w:rPr>
                <w:rFonts w:asciiTheme="minorEastAsia" w:eastAsiaTheme="minorEastAsia" w:hAnsiTheme="minorEastAsia"/>
              </w:rPr>
              <w:t>保函保证金</w:t>
            </w:r>
          </w:p>
        </w:tc>
        <w:tc>
          <w:tcPr>
            <w:tcW w:w="1143" w:type="pct"/>
          </w:tcPr>
          <w:p w14:paraId="2CCC6715" w14:textId="77777777" w:rsidR="00600BF0" w:rsidRPr="00B1444A" w:rsidRDefault="00600BF0" w:rsidP="009266EB">
            <w:pPr>
              <w:jc w:val="right"/>
              <w:rPr>
                <w:rFonts w:asciiTheme="minorEastAsia" w:eastAsiaTheme="minorEastAsia" w:hAnsiTheme="minorEastAsia"/>
              </w:rPr>
            </w:pPr>
          </w:p>
        </w:tc>
        <w:tc>
          <w:tcPr>
            <w:tcW w:w="1143" w:type="pct"/>
          </w:tcPr>
          <w:p w14:paraId="389B6320" w14:textId="77777777" w:rsidR="00600BF0" w:rsidRPr="00B1444A" w:rsidRDefault="00000000" w:rsidP="009266EB">
            <w:pPr>
              <w:jc w:val="right"/>
              <w:rPr>
                <w:rFonts w:asciiTheme="minorEastAsia" w:eastAsiaTheme="minorEastAsia" w:hAnsiTheme="minorEastAsia"/>
              </w:rPr>
            </w:pPr>
            <w:r w:rsidRPr="00B1444A">
              <w:rPr>
                <w:rFonts w:asciiTheme="minorEastAsia" w:eastAsiaTheme="minorEastAsia" w:hAnsiTheme="minorEastAsia"/>
              </w:rPr>
              <w:t>2,650,000.00</w:t>
            </w:r>
          </w:p>
        </w:tc>
        <w:tc>
          <w:tcPr>
            <w:tcW w:w="1571" w:type="pct"/>
          </w:tcPr>
          <w:p w14:paraId="3C369BF1" w14:textId="77777777" w:rsidR="00600BF0" w:rsidRPr="00B1444A" w:rsidRDefault="00000000" w:rsidP="009266EB">
            <w:pPr>
              <w:rPr>
                <w:rFonts w:asciiTheme="minorEastAsia" w:eastAsiaTheme="minorEastAsia" w:hAnsiTheme="minorEastAsia"/>
              </w:rPr>
            </w:pPr>
            <w:r w:rsidRPr="00B1444A">
              <w:rPr>
                <w:rFonts w:asciiTheme="minorEastAsia" w:eastAsiaTheme="minorEastAsia" w:hAnsiTheme="minorEastAsia"/>
              </w:rPr>
              <w:t>存在质押、冻结等无法随时支取情形</w:t>
            </w:r>
          </w:p>
        </w:tc>
      </w:tr>
      <w:tr w:rsidR="00B1444A" w:rsidRPr="00B1444A" w14:paraId="1AD128AE" w14:textId="77777777" w:rsidTr="00797178">
        <w:trPr>
          <w:trHeight w:val="125"/>
        </w:trPr>
        <w:tc>
          <w:tcPr>
            <w:tcW w:w="1143" w:type="pct"/>
            <w:vAlign w:val="center"/>
          </w:tcPr>
          <w:p w14:paraId="7A155C12" w14:textId="77777777" w:rsidR="00600BF0" w:rsidRPr="00B1444A" w:rsidRDefault="00000000" w:rsidP="00B1444A">
            <w:pPr>
              <w:jc w:val="center"/>
              <w:rPr>
                <w:rFonts w:asciiTheme="minorEastAsia" w:eastAsiaTheme="minorEastAsia" w:hAnsiTheme="minorEastAsia"/>
                <w:color w:val="000000" w:themeColor="text1"/>
              </w:rPr>
            </w:pPr>
            <w:r w:rsidRPr="00B1444A">
              <w:rPr>
                <w:rFonts w:asciiTheme="minorEastAsia" w:eastAsiaTheme="minorEastAsia" w:hAnsiTheme="minorEastAsia"/>
                <w:color w:val="000000" w:themeColor="text1"/>
              </w:rPr>
              <w:t>合计</w:t>
            </w:r>
          </w:p>
        </w:tc>
        <w:tc>
          <w:tcPr>
            <w:tcW w:w="1143" w:type="pct"/>
            <w:vAlign w:val="center"/>
          </w:tcPr>
          <w:p w14:paraId="207A1082" w14:textId="4C2A1E5E" w:rsidR="00600BF0" w:rsidRPr="00B1444A" w:rsidRDefault="00000000" w:rsidP="00B1444A">
            <w:pPr>
              <w:jc w:val="right"/>
              <w:rPr>
                <w:rFonts w:asciiTheme="minorEastAsia" w:eastAsiaTheme="minorEastAsia" w:hAnsiTheme="minorEastAsia"/>
              </w:rPr>
            </w:pPr>
            <w:r w:rsidRPr="00B1444A">
              <w:rPr>
                <w:rFonts w:asciiTheme="minorEastAsia" w:eastAsiaTheme="minorEastAsia" w:hAnsiTheme="minorEastAsia"/>
              </w:rPr>
              <w:t>97,385,783.26</w:t>
            </w:r>
          </w:p>
        </w:tc>
        <w:tc>
          <w:tcPr>
            <w:tcW w:w="1143" w:type="pct"/>
            <w:vAlign w:val="center"/>
          </w:tcPr>
          <w:p w14:paraId="05D80959" w14:textId="06DBE8B9" w:rsidR="00600BF0" w:rsidRPr="00B1444A" w:rsidRDefault="00000000" w:rsidP="00B1444A">
            <w:pPr>
              <w:jc w:val="right"/>
              <w:rPr>
                <w:rFonts w:asciiTheme="minorEastAsia" w:eastAsiaTheme="minorEastAsia" w:hAnsiTheme="minorEastAsia"/>
              </w:rPr>
            </w:pPr>
            <w:r w:rsidRPr="00B1444A">
              <w:rPr>
                <w:rFonts w:asciiTheme="minorEastAsia" w:eastAsiaTheme="minorEastAsia" w:hAnsiTheme="minorEastAsia"/>
              </w:rPr>
              <w:t>78,423,630.05</w:t>
            </w:r>
          </w:p>
        </w:tc>
        <w:tc>
          <w:tcPr>
            <w:tcW w:w="1571" w:type="pct"/>
          </w:tcPr>
          <w:p w14:paraId="4BEB3EB3" w14:textId="77777777" w:rsidR="00600BF0" w:rsidRPr="00B1444A" w:rsidRDefault="00000000" w:rsidP="00B1444A">
            <w:pPr>
              <w:jc w:val="center"/>
              <w:rPr>
                <w:rFonts w:asciiTheme="minorEastAsia" w:eastAsiaTheme="minorEastAsia" w:hAnsiTheme="minorEastAsia"/>
                <w:color w:val="000000" w:themeColor="text1"/>
              </w:rPr>
            </w:pPr>
            <w:r w:rsidRPr="00B1444A">
              <w:rPr>
                <w:rFonts w:asciiTheme="minorEastAsia" w:eastAsiaTheme="minorEastAsia" w:hAnsiTheme="minorEastAsia" w:hint="eastAsia"/>
                <w:color w:val="000000" w:themeColor="text1"/>
              </w:rPr>
              <w:t>/</w:t>
            </w:r>
          </w:p>
        </w:tc>
      </w:tr>
    </w:tbl>
    <w:p w14:paraId="651251E8" w14:textId="77777777" w:rsidR="00600BF0" w:rsidRDefault="00600BF0"/>
    <w:p w14:paraId="3DB3497F"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是否适用：现金流量表补充资料的说明[双击切换]"/>
        <w:tag w:val="_GBC_2212775a699e4804b260767f3ce34d12"/>
        <w:id w:val="1332184911"/>
        <w:placeholder>
          <w:docPart w:val="GBC22222222222222222222222222222"/>
        </w:placeholder>
      </w:sdtPr>
      <w:sdtContent>
        <w:p w14:paraId="77E76A34" w14:textId="028CA1CE" w:rsidR="004E620F" w:rsidRDefault="00000000" w:rsidP="00B1444A">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3E244C8" w14:textId="77777777" w:rsidR="004E620F" w:rsidRDefault="004E620F">
      <w:pPr>
        <w:rPr>
          <w:color w:val="000000" w:themeColor="text1"/>
        </w:rPr>
      </w:pPr>
    </w:p>
    <w:p w14:paraId="1A7551C0" w14:textId="77777777" w:rsidR="004E620F" w:rsidRDefault="00000000">
      <w:pPr>
        <w:pStyle w:val="3"/>
        <w:numPr>
          <w:ilvl w:val="0"/>
          <w:numId w:val="62"/>
        </w:numPr>
        <w:rPr>
          <w:color w:val="000000" w:themeColor="text1"/>
          <w:szCs w:val="21"/>
        </w:rPr>
      </w:pPr>
      <w:r>
        <w:rPr>
          <w:color w:val="000000" w:themeColor="text1"/>
          <w:szCs w:val="21"/>
        </w:rPr>
        <w:t>所有者权益变动表项目注释</w:t>
      </w:r>
    </w:p>
    <w:p w14:paraId="21CDE2DB" w14:textId="77777777" w:rsidR="004E620F" w:rsidRDefault="00000000">
      <w:pPr>
        <w:rPr>
          <w:color w:val="000000" w:themeColor="text1"/>
        </w:rPr>
      </w:pPr>
      <w:r>
        <w:rPr>
          <w:rFonts w:hint="eastAsia"/>
          <w:color w:val="000000" w:themeColor="text1"/>
        </w:rPr>
        <w:t>说明对上年期末余额进行调整的“其他”项目名称及调整金额等事项：</w:t>
      </w:r>
    </w:p>
    <w:sdt>
      <w:sdtPr>
        <w:rPr>
          <w:color w:val="000000" w:themeColor="text1"/>
        </w:rPr>
        <w:alias w:val="是否适用：所有者权益变动表项目注释[双击切换]"/>
        <w:tag w:val="_GBC_61e84760a3fd4a58bb2421e95114d9b8"/>
        <w:id w:val="1016887731"/>
        <w:placeholder>
          <w:docPart w:val="GBC22222222222222222222222222222"/>
        </w:placeholder>
      </w:sdtPr>
      <w:sdtContent>
        <w:p w14:paraId="685C8555" w14:textId="344F8518" w:rsidR="004E620F" w:rsidRDefault="00000000" w:rsidP="00B1444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073F19C" w14:textId="77777777" w:rsidR="004E620F" w:rsidRDefault="004E620F">
      <w:pPr>
        <w:rPr>
          <w:color w:val="000000" w:themeColor="text1"/>
        </w:rPr>
      </w:pPr>
    </w:p>
    <w:p w14:paraId="3B08BE72" w14:textId="77777777" w:rsidR="004E620F" w:rsidRDefault="00000000">
      <w:pPr>
        <w:pStyle w:val="3"/>
        <w:numPr>
          <w:ilvl w:val="0"/>
          <w:numId w:val="62"/>
        </w:numPr>
        <w:rPr>
          <w:color w:val="000000" w:themeColor="text1"/>
          <w:szCs w:val="21"/>
        </w:rPr>
      </w:pPr>
      <w:bookmarkStart w:id="381" w:name="_Hlk42158948"/>
      <w:r>
        <w:rPr>
          <w:color w:val="000000" w:themeColor="text1"/>
          <w:szCs w:val="21"/>
        </w:rPr>
        <w:t>外币货币性项目</w:t>
      </w:r>
    </w:p>
    <w:p w14:paraId="597EEDE9" w14:textId="77777777" w:rsidR="004E620F" w:rsidRDefault="00000000">
      <w:pPr>
        <w:pStyle w:val="4"/>
        <w:numPr>
          <w:ilvl w:val="0"/>
          <w:numId w:val="102"/>
        </w:numPr>
        <w:rPr>
          <w:b w:val="0"/>
          <w:bCs/>
          <w:color w:val="000000" w:themeColor="text1"/>
        </w:rPr>
      </w:pPr>
      <w:r>
        <w:rPr>
          <w:rStyle w:val="aff"/>
          <w:rFonts w:ascii="宋体" w:hAnsi="宋体" w:hint="eastAsia"/>
          <w:b/>
          <w:color w:val="000000" w:themeColor="text1"/>
          <w:szCs w:val="21"/>
        </w:rPr>
        <w:t>外币货币性项目</w:t>
      </w:r>
    </w:p>
    <w:sdt>
      <w:sdtPr>
        <w:rPr>
          <w:color w:val="000000" w:themeColor="text1"/>
        </w:rPr>
        <w:alias w:val="是否适用：外币货币性项目[双击切换]"/>
        <w:tag w:val="_GBC_7b0870ec262840d78495babcff3639aa"/>
        <w:id w:val="863403418"/>
        <w:placeholder>
          <w:docPart w:val="GBC22222222222222222222222222222"/>
        </w:placeholder>
      </w:sdtPr>
      <w:sdtContent>
        <w:p w14:paraId="7579DCF5"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F1E909F" w14:textId="77777777" w:rsidR="004E620F" w:rsidRDefault="00000000">
      <w:pPr>
        <w:pStyle w:val="af4"/>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外币货币性项目"/>
          <w:tag w:val="_GBC_52ed5330bd884651892991446f0f1ae0"/>
          <w:id w:val="-5392071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1998"/>
        <w:gridCol w:w="2006"/>
        <w:gridCol w:w="1994"/>
      </w:tblGrid>
      <w:tr w:rsidR="00EA437F" w:rsidRPr="00EA437F" w14:paraId="40636061" w14:textId="77777777" w:rsidTr="0056349F">
        <w:sdt>
          <w:sdtPr>
            <w:rPr>
              <w:rFonts w:asciiTheme="minorEastAsia" w:eastAsiaTheme="minorEastAsia" w:hAnsiTheme="minorEastAsia"/>
            </w:rPr>
            <w:tag w:val="_PLD_28ce5153e9cf4914a550a6d253e7c465"/>
            <w:id w:val="-1454789115"/>
          </w:sdtPr>
          <w:sdtContent>
            <w:tc>
              <w:tcPr>
                <w:tcW w:w="1601" w:type="pct"/>
                <w:tcBorders>
                  <w:top w:val="single" w:sz="4" w:space="0" w:color="auto"/>
                  <w:left w:val="single" w:sz="4" w:space="0" w:color="auto"/>
                  <w:bottom w:val="single" w:sz="4" w:space="0" w:color="auto"/>
                  <w:right w:val="single" w:sz="4" w:space="0" w:color="auto"/>
                </w:tcBorders>
                <w:vAlign w:val="center"/>
              </w:tcPr>
              <w:p w14:paraId="1A8EE057" w14:textId="77777777" w:rsidR="00600BF0" w:rsidRPr="00EA437F" w:rsidRDefault="00000000" w:rsidP="0056349F">
                <w:pPr>
                  <w:jc w:val="cente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295b6f310e534b62bde0e2c632482ed9"/>
            <w:id w:val="1745142768"/>
          </w:sdtPr>
          <w:sdtContent>
            <w:tc>
              <w:tcPr>
                <w:tcW w:w="1132" w:type="pct"/>
                <w:tcBorders>
                  <w:top w:val="single" w:sz="4" w:space="0" w:color="auto"/>
                  <w:left w:val="single" w:sz="4" w:space="0" w:color="auto"/>
                  <w:bottom w:val="single" w:sz="4" w:space="0" w:color="auto"/>
                  <w:right w:val="single" w:sz="4" w:space="0" w:color="auto"/>
                </w:tcBorders>
                <w:vAlign w:val="center"/>
              </w:tcPr>
              <w:p w14:paraId="76412C70" w14:textId="77777777" w:rsidR="00600BF0" w:rsidRPr="00EA437F" w:rsidRDefault="00000000" w:rsidP="0056349F">
                <w:pPr>
                  <w:jc w:val="cente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期末外币余额</w:t>
                </w:r>
              </w:p>
            </w:tc>
          </w:sdtContent>
        </w:sdt>
        <w:sdt>
          <w:sdtPr>
            <w:rPr>
              <w:rFonts w:asciiTheme="minorEastAsia" w:eastAsiaTheme="minorEastAsia" w:hAnsiTheme="minorEastAsia"/>
            </w:rPr>
            <w:tag w:val="_PLD_aa43af2545cb40668f2670b6f1569a92"/>
            <w:id w:val="581025302"/>
          </w:sdtPr>
          <w:sdtContent>
            <w:tc>
              <w:tcPr>
                <w:tcW w:w="1137" w:type="pct"/>
                <w:tcBorders>
                  <w:top w:val="single" w:sz="4" w:space="0" w:color="auto"/>
                  <w:left w:val="single" w:sz="4" w:space="0" w:color="auto"/>
                  <w:bottom w:val="single" w:sz="4" w:space="0" w:color="auto"/>
                  <w:right w:val="single" w:sz="4" w:space="0" w:color="auto"/>
                </w:tcBorders>
                <w:vAlign w:val="center"/>
              </w:tcPr>
              <w:p w14:paraId="3D52C5CA" w14:textId="77777777" w:rsidR="00600BF0" w:rsidRPr="00EA437F" w:rsidRDefault="00000000" w:rsidP="0056349F">
                <w:pPr>
                  <w:jc w:val="cente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折算汇率</w:t>
                </w:r>
              </w:p>
            </w:tc>
          </w:sdtContent>
        </w:sdt>
        <w:sdt>
          <w:sdtPr>
            <w:rPr>
              <w:rFonts w:asciiTheme="minorEastAsia" w:eastAsiaTheme="minorEastAsia" w:hAnsiTheme="minorEastAsia"/>
            </w:rPr>
            <w:tag w:val="_PLD_8cdd9579b3964f01966c0b0c4cbacb2f"/>
            <w:id w:val="-1166853776"/>
          </w:sdtPr>
          <w:sdtContent>
            <w:tc>
              <w:tcPr>
                <w:tcW w:w="1130" w:type="pct"/>
                <w:tcBorders>
                  <w:top w:val="single" w:sz="4" w:space="0" w:color="auto"/>
                  <w:left w:val="single" w:sz="4" w:space="0" w:color="auto"/>
                  <w:bottom w:val="single" w:sz="4" w:space="0" w:color="auto"/>
                  <w:right w:val="single" w:sz="4" w:space="0" w:color="auto"/>
                </w:tcBorders>
                <w:vAlign w:val="center"/>
              </w:tcPr>
              <w:p w14:paraId="2B7AAF06" w14:textId="77777777" w:rsidR="00600BF0" w:rsidRPr="00EA437F" w:rsidRDefault="00000000" w:rsidP="0056349F">
                <w:pPr>
                  <w:jc w:val="cente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期末折算人民币</w:t>
                </w:r>
              </w:p>
              <w:p w14:paraId="1C994E73" w14:textId="77777777" w:rsidR="00600BF0" w:rsidRPr="00EA437F" w:rsidRDefault="00000000" w:rsidP="0056349F">
                <w:pPr>
                  <w:jc w:val="cente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余额</w:t>
                </w:r>
              </w:p>
            </w:tc>
          </w:sdtContent>
        </w:sdt>
      </w:tr>
      <w:tr w:rsidR="00EA437F" w:rsidRPr="00EA437F" w14:paraId="53E76A63" w14:textId="77777777" w:rsidTr="0056349F">
        <w:tc>
          <w:tcPr>
            <w:tcW w:w="1601" w:type="pct"/>
            <w:tcBorders>
              <w:top w:val="single" w:sz="4" w:space="0" w:color="auto"/>
              <w:left w:val="single" w:sz="4" w:space="0" w:color="auto"/>
              <w:bottom w:val="single" w:sz="4" w:space="0" w:color="auto"/>
              <w:right w:val="single" w:sz="4" w:space="0" w:color="auto"/>
            </w:tcBorders>
          </w:tcPr>
          <w:p w14:paraId="3F753178"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color w:val="000000" w:themeColor="text1"/>
              </w:rPr>
              <w:t>货币资金</w:t>
            </w:r>
          </w:p>
        </w:tc>
        <w:tc>
          <w:tcPr>
            <w:tcW w:w="1132" w:type="pct"/>
            <w:tcBorders>
              <w:top w:val="single" w:sz="4" w:space="0" w:color="auto"/>
              <w:left w:val="single" w:sz="4" w:space="0" w:color="auto"/>
              <w:bottom w:val="single" w:sz="4" w:space="0" w:color="auto"/>
              <w:right w:val="single" w:sz="4" w:space="0" w:color="auto"/>
            </w:tcBorders>
          </w:tcPr>
          <w:p w14:paraId="0DF7A655" w14:textId="77777777" w:rsidR="00600BF0" w:rsidRPr="00EA437F" w:rsidRDefault="00000000" w:rsidP="0056349F">
            <w:pPr>
              <w:jc w:val="right"/>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tcPr>
          <w:p w14:paraId="70B4C745" w14:textId="77777777" w:rsidR="00600BF0" w:rsidRPr="00EA437F" w:rsidRDefault="00000000" w:rsidP="0056349F">
            <w:pPr>
              <w:jc w:val="right"/>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tcPr>
          <w:p w14:paraId="624D8B57"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47,010,837.68</w:t>
            </w:r>
          </w:p>
        </w:tc>
      </w:tr>
      <w:tr w:rsidR="00EA437F" w:rsidRPr="00EA437F" w14:paraId="3AF7EE85" w14:textId="77777777" w:rsidTr="0056349F">
        <w:tc>
          <w:tcPr>
            <w:tcW w:w="1601" w:type="pct"/>
            <w:tcBorders>
              <w:top w:val="single" w:sz="4" w:space="0" w:color="auto"/>
              <w:left w:val="single" w:sz="4" w:space="0" w:color="auto"/>
              <w:bottom w:val="single" w:sz="4" w:space="0" w:color="auto"/>
              <w:right w:val="single" w:sz="4" w:space="0" w:color="auto"/>
            </w:tcBorders>
          </w:tcPr>
          <w:p w14:paraId="6FE93360"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其中：</w:t>
            </w:r>
            <w:sdt>
              <w:sdtPr>
                <w:rPr>
                  <w:rFonts w:asciiTheme="minorEastAsia" w:eastAsiaTheme="minorEastAsia" w:hAnsiTheme="minorEastAsia"/>
                  <w:color w:val="000000" w:themeColor="text1"/>
                </w:rPr>
                <w:alias w:val="以外币核算的币种明细-币种名称"/>
                <w:tag w:val="_GBC_21765b5e64364f62971250478e4ff572"/>
                <w:id w:val="-62839337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color w:val="000000" w:themeColor="text1"/>
                  </w:rPr>
                  <w:t>美元</w:t>
                </w:r>
              </w:sdtContent>
            </w:sdt>
          </w:p>
        </w:tc>
        <w:tc>
          <w:tcPr>
            <w:tcW w:w="1132" w:type="pct"/>
            <w:tcBorders>
              <w:top w:val="single" w:sz="4" w:space="0" w:color="auto"/>
              <w:left w:val="single" w:sz="4" w:space="0" w:color="auto"/>
              <w:bottom w:val="single" w:sz="4" w:space="0" w:color="auto"/>
              <w:right w:val="single" w:sz="4" w:space="0" w:color="auto"/>
            </w:tcBorders>
            <w:vAlign w:val="center"/>
          </w:tcPr>
          <w:p w14:paraId="6064DACA"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6,712,173.01</w:t>
            </w:r>
          </w:p>
        </w:tc>
        <w:tc>
          <w:tcPr>
            <w:tcW w:w="1137" w:type="pct"/>
            <w:tcBorders>
              <w:top w:val="single" w:sz="4" w:space="0" w:color="auto"/>
              <w:left w:val="single" w:sz="4" w:space="0" w:color="auto"/>
              <w:bottom w:val="single" w:sz="4" w:space="0" w:color="auto"/>
              <w:right w:val="single" w:sz="4" w:space="0" w:color="auto"/>
            </w:tcBorders>
            <w:vAlign w:val="center"/>
          </w:tcPr>
          <w:p w14:paraId="182A6D66"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6.8109</w:t>
            </w:r>
          </w:p>
        </w:tc>
        <w:tc>
          <w:tcPr>
            <w:tcW w:w="1130" w:type="pct"/>
            <w:tcBorders>
              <w:top w:val="single" w:sz="4" w:space="0" w:color="auto"/>
              <w:left w:val="single" w:sz="4" w:space="0" w:color="auto"/>
              <w:bottom w:val="single" w:sz="4" w:space="0" w:color="auto"/>
              <w:right w:val="single" w:sz="4" w:space="0" w:color="auto"/>
            </w:tcBorders>
            <w:vAlign w:val="center"/>
          </w:tcPr>
          <w:p w14:paraId="2EB398C1"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45,715,939.15</w:t>
            </w:r>
          </w:p>
        </w:tc>
      </w:tr>
      <w:tr w:rsidR="00EA437F" w:rsidRPr="00EA437F" w14:paraId="60FF692B" w14:textId="77777777" w:rsidTr="0056349F">
        <w:tc>
          <w:tcPr>
            <w:tcW w:w="1601" w:type="pct"/>
            <w:tcBorders>
              <w:top w:val="single" w:sz="4" w:space="0" w:color="auto"/>
              <w:left w:val="single" w:sz="4" w:space="0" w:color="auto"/>
              <w:bottom w:val="single" w:sz="4" w:space="0" w:color="auto"/>
              <w:right w:val="single" w:sz="4" w:space="0" w:color="auto"/>
            </w:tcBorders>
          </w:tcPr>
          <w:p w14:paraId="548625F4"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rPr>
              <w:t xml:space="preserve">　　　</w:t>
            </w:r>
            <w:sdt>
              <w:sdtPr>
                <w:rPr>
                  <w:rFonts w:asciiTheme="minorEastAsia" w:eastAsiaTheme="minorEastAsia" w:hAnsiTheme="minorEastAsia"/>
                  <w:color w:val="000000" w:themeColor="text1"/>
                </w:rPr>
                <w:alias w:val="以外币核算的币种明细-币种名称"/>
                <w:tag w:val="_GBC_21765b5e64364f62971250478e4ff572"/>
                <w:id w:val="-141662004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color w:val="000000" w:themeColor="text1"/>
                  </w:rPr>
                  <w:t>欧元</w:t>
                </w:r>
              </w:sdtContent>
            </w:sdt>
          </w:p>
        </w:tc>
        <w:tc>
          <w:tcPr>
            <w:tcW w:w="1132" w:type="pct"/>
            <w:tcBorders>
              <w:top w:val="single" w:sz="4" w:space="0" w:color="auto"/>
              <w:left w:val="single" w:sz="4" w:space="0" w:color="auto"/>
              <w:bottom w:val="single" w:sz="4" w:space="0" w:color="auto"/>
              <w:right w:val="single" w:sz="4" w:space="0" w:color="auto"/>
            </w:tcBorders>
            <w:vAlign w:val="center"/>
          </w:tcPr>
          <w:p w14:paraId="396ADFFA"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166,715.65</w:t>
            </w:r>
          </w:p>
        </w:tc>
        <w:tc>
          <w:tcPr>
            <w:tcW w:w="1137" w:type="pct"/>
            <w:tcBorders>
              <w:top w:val="single" w:sz="4" w:space="0" w:color="auto"/>
              <w:left w:val="single" w:sz="4" w:space="0" w:color="auto"/>
              <w:bottom w:val="single" w:sz="4" w:space="0" w:color="auto"/>
              <w:right w:val="single" w:sz="4" w:space="0" w:color="auto"/>
            </w:tcBorders>
            <w:vAlign w:val="center"/>
          </w:tcPr>
          <w:p w14:paraId="541F4798"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7.7671</w:t>
            </w:r>
          </w:p>
        </w:tc>
        <w:tc>
          <w:tcPr>
            <w:tcW w:w="1130" w:type="pct"/>
            <w:tcBorders>
              <w:top w:val="single" w:sz="4" w:space="0" w:color="auto"/>
              <w:left w:val="single" w:sz="4" w:space="0" w:color="auto"/>
              <w:bottom w:val="single" w:sz="4" w:space="0" w:color="auto"/>
              <w:right w:val="single" w:sz="4" w:space="0" w:color="auto"/>
            </w:tcBorders>
            <w:vAlign w:val="center"/>
          </w:tcPr>
          <w:p w14:paraId="4F0A80E3"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1,294,897.13</w:t>
            </w:r>
          </w:p>
        </w:tc>
      </w:tr>
      <w:tr w:rsidR="00EA437F" w:rsidRPr="00EA437F" w14:paraId="1BF770A7" w14:textId="77777777" w:rsidTr="0056349F">
        <w:tc>
          <w:tcPr>
            <w:tcW w:w="1601" w:type="pct"/>
            <w:tcBorders>
              <w:top w:val="single" w:sz="4" w:space="0" w:color="auto"/>
              <w:left w:val="single" w:sz="4" w:space="0" w:color="auto"/>
              <w:bottom w:val="single" w:sz="4" w:space="0" w:color="auto"/>
              <w:right w:val="single" w:sz="4" w:space="0" w:color="auto"/>
            </w:tcBorders>
          </w:tcPr>
          <w:p w14:paraId="41727541"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rPr>
              <w:t xml:space="preserve">　　　</w:t>
            </w:r>
            <w:sdt>
              <w:sdtPr>
                <w:rPr>
                  <w:rFonts w:asciiTheme="minorEastAsia" w:eastAsiaTheme="minorEastAsia" w:hAnsiTheme="minorEastAsia"/>
                  <w:color w:val="000000" w:themeColor="text1"/>
                </w:rPr>
                <w:alias w:val="以外币核算的币种明细-币种名称"/>
                <w:tag w:val="_GBC_21765b5e64364f62971250478e4ff572"/>
                <w:id w:val="-2046667215"/>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color w:val="000000" w:themeColor="text1"/>
                  </w:rPr>
                  <w:t>港币</w:t>
                </w:r>
              </w:sdtContent>
            </w:sdt>
          </w:p>
        </w:tc>
        <w:tc>
          <w:tcPr>
            <w:tcW w:w="1132" w:type="pct"/>
            <w:tcBorders>
              <w:top w:val="single" w:sz="4" w:space="0" w:color="auto"/>
              <w:left w:val="single" w:sz="4" w:space="0" w:color="auto"/>
              <w:bottom w:val="single" w:sz="4" w:space="0" w:color="auto"/>
              <w:right w:val="single" w:sz="4" w:space="0" w:color="auto"/>
            </w:tcBorders>
            <w:vAlign w:val="center"/>
          </w:tcPr>
          <w:p w14:paraId="5F092843"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1.61</w:t>
            </w:r>
          </w:p>
        </w:tc>
        <w:tc>
          <w:tcPr>
            <w:tcW w:w="1137" w:type="pct"/>
            <w:tcBorders>
              <w:top w:val="single" w:sz="4" w:space="0" w:color="auto"/>
              <w:left w:val="single" w:sz="4" w:space="0" w:color="auto"/>
              <w:bottom w:val="single" w:sz="4" w:space="0" w:color="auto"/>
              <w:right w:val="single" w:sz="4" w:space="0" w:color="auto"/>
            </w:tcBorders>
            <w:vAlign w:val="center"/>
          </w:tcPr>
          <w:p w14:paraId="7D5A7085"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0.86855</w:t>
            </w:r>
          </w:p>
        </w:tc>
        <w:tc>
          <w:tcPr>
            <w:tcW w:w="1130" w:type="pct"/>
            <w:tcBorders>
              <w:top w:val="single" w:sz="4" w:space="0" w:color="auto"/>
              <w:left w:val="single" w:sz="4" w:space="0" w:color="auto"/>
              <w:bottom w:val="single" w:sz="4" w:space="0" w:color="auto"/>
              <w:right w:val="single" w:sz="4" w:space="0" w:color="auto"/>
            </w:tcBorders>
            <w:vAlign w:val="center"/>
          </w:tcPr>
          <w:p w14:paraId="119BAAE3"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1.40</w:t>
            </w:r>
          </w:p>
        </w:tc>
      </w:tr>
      <w:tr w:rsidR="00EA437F" w:rsidRPr="00EA437F" w14:paraId="6E90D69B" w14:textId="77777777" w:rsidTr="0056349F">
        <w:tc>
          <w:tcPr>
            <w:tcW w:w="1601" w:type="pct"/>
            <w:tcBorders>
              <w:top w:val="single" w:sz="4" w:space="0" w:color="auto"/>
              <w:left w:val="single" w:sz="4" w:space="0" w:color="auto"/>
              <w:bottom w:val="single" w:sz="4" w:space="0" w:color="auto"/>
              <w:right w:val="single" w:sz="4" w:space="0" w:color="auto"/>
            </w:tcBorders>
          </w:tcPr>
          <w:p w14:paraId="7EA97441" w14:textId="77777777" w:rsidR="00600BF0" w:rsidRPr="00EA437F" w:rsidRDefault="00000000" w:rsidP="0056349F">
            <w:pPr>
              <w:rPr>
                <w:rFonts w:asciiTheme="minorEastAsia" w:eastAsiaTheme="minorEastAsia" w:hAnsiTheme="minorEastAsia"/>
              </w:rPr>
            </w:pPr>
            <w:r w:rsidRPr="00EA437F">
              <w:rPr>
                <w:rFonts w:asciiTheme="minorEastAsia" w:eastAsiaTheme="minorEastAsia" w:hAnsiTheme="minorEastAsia"/>
              </w:rPr>
              <w:t>应收账款</w:t>
            </w:r>
          </w:p>
        </w:tc>
        <w:tc>
          <w:tcPr>
            <w:tcW w:w="1132" w:type="pct"/>
            <w:tcBorders>
              <w:top w:val="single" w:sz="4" w:space="0" w:color="auto"/>
              <w:left w:val="single" w:sz="4" w:space="0" w:color="auto"/>
              <w:bottom w:val="single" w:sz="4" w:space="0" w:color="auto"/>
              <w:right w:val="single" w:sz="4" w:space="0" w:color="auto"/>
            </w:tcBorders>
          </w:tcPr>
          <w:p w14:paraId="45DDEDA7" w14:textId="77777777" w:rsidR="00600BF0" w:rsidRPr="00EA437F" w:rsidRDefault="00000000" w:rsidP="0056349F">
            <w:pPr>
              <w:jc w:val="right"/>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tcPr>
          <w:p w14:paraId="6DF30C3D" w14:textId="77777777" w:rsidR="00600BF0" w:rsidRPr="00EA437F" w:rsidRDefault="00000000" w:rsidP="0056349F">
            <w:pPr>
              <w:jc w:val="right"/>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tcPr>
          <w:p w14:paraId="20296192"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40,783,666.76</w:t>
            </w:r>
          </w:p>
        </w:tc>
      </w:tr>
      <w:tr w:rsidR="00EA437F" w:rsidRPr="00EA437F" w14:paraId="40C54240" w14:textId="77777777" w:rsidTr="0056349F">
        <w:tc>
          <w:tcPr>
            <w:tcW w:w="1601" w:type="pct"/>
            <w:tcBorders>
              <w:top w:val="single" w:sz="4" w:space="0" w:color="auto"/>
              <w:left w:val="single" w:sz="4" w:space="0" w:color="auto"/>
              <w:bottom w:val="single" w:sz="4" w:space="0" w:color="auto"/>
              <w:right w:val="single" w:sz="4" w:space="0" w:color="auto"/>
            </w:tcBorders>
          </w:tcPr>
          <w:p w14:paraId="4585FDD5"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其中：</w:t>
            </w:r>
            <w:sdt>
              <w:sdtPr>
                <w:rPr>
                  <w:rFonts w:asciiTheme="minorEastAsia" w:eastAsiaTheme="minorEastAsia" w:hAnsiTheme="minorEastAsia"/>
                </w:rPr>
                <w:alias w:val="以外币核算的币种明细-币种名称"/>
                <w:tag w:val="_GBC_21765b5e64364f62971250478e4ff572"/>
                <w:id w:val="-21381852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美元</w:t>
                </w:r>
              </w:sdtContent>
            </w:sdt>
          </w:p>
        </w:tc>
        <w:tc>
          <w:tcPr>
            <w:tcW w:w="1132" w:type="pct"/>
            <w:tcBorders>
              <w:top w:val="single" w:sz="4" w:space="0" w:color="auto"/>
              <w:left w:val="single" w:sz="4" w:space="0" w:color="auto"/>
              <w:bottom w:val="single" w:sz="4" w:space="0" w:color="auto"/>
              <w:right w:val="single" w:sz="4" w:space="0" w:color="auto"/>
            </w:tcBorders>
            <w:vAlign w:val="center"/>
          </w:tcPr>
          <w:p w14:paraId="4067A23B"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5,680,628.14</w:t>
            </w:r>
          </w:p>
        </w:tc>
        <w:tc>
          <w:tcPr>
            <w:tcW w:w="1137" w:type="pct"/>
            <w:tcBorders>
              <w:top w:val="single" w:sz="4" w:space="0" w:color="auto"/>
              <w:left w:val="single" w:sz="4" w:space="0" w:color="auto"/>
              <w:bottom w:val="single" w:sz="4" w:space="0" w:color="auto"/>
              <w:right w:val="single" w:sz="4" w:space="0" w:color="auto"/>
            </w:tcBorders>
            <w:vAlign w:val="center"/>
          </w:tcPr>
          <w:p w14:paraId="62C780B5"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6.8109</w:t>
            </w:r>
          </w:p>
        </w:tc>
        <w:tc>
          <w:tcPr>
            <w:tcW w:w="1130" w:type="pct"/>
            <w:tcBorders>
              <w:top w:val="single" w:sz="4" w:space="0" w:color="auto"/>
              <w:left w:val="single" w:sz="4" w:space="0" w:color="auto"/>
              <w:bottom w:val="single" w:sz="4" w:space="0" w:color="auto"/>
              <w:right w:val="single" w:sz="4" w:space="0" w:color="auto"/>
            </w:tcBorders>
            <w:vAlign w:val="center"/>
          </w:tcPr>
          <w:p w14:paraId="1AA18057"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38,690,190.20</w:t>
            </w:r>
          </w:p>
        </w:tc>
      </w:tr>
      <w:tr w:rsidR="00EA437F" w:rsidRPr="00EA437F" w14:paraId="09A6F5FE" w14:textId="77777777" w:rsidTr="0056349F">
        <w:tc>
          <w:tcPr>
            <w:tcW w:w="1601" w:type="pct"/>
            <w:tcBorders>
              <w:top w:val="single" w:sz="4" w:space="0" w:color="auto"/>
              <w:left w:val="single" w:sz="4" w:space="0" w:color="auto"/>
              <w:bottom w:val="single" w:sz="4" w:space="0" w:color="auto"/>
              <w:right w:val="single" w:sz="4" w:space="0" w:color="auto"/>
            </w:tcBorders>
          </w:tcPr>
          <w:p w14:paraId="6A8B7760"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rPr>
              <w:t xml:space="preserve">　　　</w:t>
            </w:r>
            <w:sdt>
              <w:sdtPr>
                <w:rPr>
                  <w:rFonts w:asciiTheme="minorEastAsia" w:eastAsiaTheme="minorEastAsia" w:hAnsiTheme="minorEastAsia"/>
                </w:rPr>
                <w:alias w:val="以外币核算的币种明细-币种名称"/>
                <w:tag w:val="_GBC_21765b5e64364f62971250478e4ff572"/>
                <w:id w:val="-1416392631"/>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欧元</w:t>
                </w:r>
              </w:sdtContent>
            </w:sdt>
          </w:p>
        </w:tc>
        <w:tc>
          <w:tcPr>
            <w:tcW w:w="1132" w:type="pct"/>
            <w:tcBorders>
              <w:top w:val="single" w:sz="4" w:space="0" w:color="auto"/>
              <w:left w:val="single" w:sz="4" w:space="0" w:color="auto"/>
              <w:bottom w:val="single" w:sz="4" w:space="0" w:color="auto"/>
              <w:right w:val="single" w:sz="4" w:space="0" w:color="auto"/>
            </w:tcBorders>
            <w:vAlign w:val="center"/>
          </w:tcPr>
          <w:p w14:paraId="036F8DD2"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269,531.30</w:t>
            </w:r>
          </w:p>
        </w:tc>
        <w:tc>
          <w:tcPr>
            <w:tcW w:w="1137" w:type="pct"/>
            <w:tcBorders>
              <w:top w:val="single" w:sz="4" w:space="0" w:color="auto"/>
              <w:left w:val="single" w:sz="4" w:space="0" w:color="auto"/>
              <w:bottom w:val="single" w:sz="4" w:space="0" w:color="auto"/>
              <w:right w:val="single" w:sz="4" w:space="0" w:color="auto"/>
            </w:tcBorders>
            <w:vAlign w:val="center"/>
          </w:tcPr>
          <w:p w14:paraId="69A07300"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7.7671</w:t>
            </w:r>
          </w:p>
        </w:tc>
        <w:tc>
          <w:tcPr>
            <w:tcW w:w="1130" w:type="pct"/>
            <w:tcBorders>
              <w:top w:val="single" w:sz="4" w:space="0" w:color="auto"/>
              <w:left w:val="single" w:sz="4" w:space="0" w:color="auto"/>
              <w:bottom w:val="single" w:sz="4" w:space="0" w:color="auto"/>
              <w:right w:val="single" w:sz="4" w:space="0" w:color="auto"/>
            </w:tcBorders>
            <w:vAlign w:val="center"/>
          </w:tcPr>
          <w:p w14:paraId="4B68AC4D"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2,093,476.56</w:t>
            </w:r>
          </w:p>
        </w:tc>
      </w:tr>
      <w:tr w:rsidR="00EA437F" w:rsidRPr="00EA437F" w14:paraId="7ED344F2" w14:textId="77777777" w:rsidTr="0056349F">
        <w:tc>
          <w:tcPr>
            <w:tcW w:w="1601" w:type="pct"/>
            <w:tcBorders>
              <w:top w:val="single" w:sz="4" w:space="0" w:color="auto"/>
              <w:left w:val="single" w:sz="4" w:space="0" w:color="auto"/>
              <w:bottom w:val="single" w:sz="4" w:space="0" w:color="auto"/>
              <w:right w:val="single" w:sz="4" w:space="0" w:color="auto"/>
            </w:tcBorders>
          </w:tcPr>
          <w:p w14:paraId="6537D9F4"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rPr>
              <w:t xml:space="preserve">　　　</w:t>
            </w:r>
            <w:sdt>
              <w:sdtPr>
                <w:rPr>
                  <w:rFonts w:asciiTheme="minorEastAsia" w:eastAsiaTheme="minorEastAsia" w:hAnsiTheme="minorEastAsia"/>
                </w:rPr>
                <w:alias w:val="以外币核算的币种明细-币种名称"/>
                <w:tag w:val="_GBC_21765b5e64364f62971250478e4ff572"/>
                <w:id w:val="-1829199836"/>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港币</w:t>
                </w:r>
              </w:sdtContent>
            </w:sdt>
          </w:p>
        </w:tc>
        <w:tc>
          <w:tcPr>
            <w:tcW w:w="1132" w:type="pct"/>
            <w:tcBorders>
              <w:top w:val="single" w:sz="4" w:space="0" w:color="auto"/>
              <w:left w:val="single" w:sz="4" w:space="0" w:color="auto"/>
              <w:bottom w:val="single" w:sz="4" w:space="0" w:color="auto"/>
              <w:right w:val="single" w:sz="4" w:space="0" w:color="auto"/>
            </w:tcBorders>
          </w:tcPr>
          <w:p w14:paraId="2AB146D3" w14:textId="77777777" w:rsidR="00600BF0" w:rsidRPr="00EA437F" w:rsidRDefault="00600BF0" w:rsidP="0056349F">
            <w:pPr>
              <w:jc w:val="right"/>
              <w:rPr>
                <w:rFonts w:asciiTheme="minorEastAsia" w:eastAsiaTheme="minorEastAsia" w:hAnsiTheme="minorEastAsia"/>
              </w:rPr>
            </w:pPr>
          </w:p>
        </w:tc>
        <w:tc>
          <w:tcPr>
            <w:tcW w:w="1137" w:type="pct"/>
            <w:tcBorders>
              <w:top w:val="single" w:sz="4" w:space="0" w:color="auto"/>
              <w:left w:val="single" w:sz="4" w:space="0" w:color="auto"/>
              <w:bottom w:val="single" w:sz="4" w:space="0" w:color="auto"/>
              <w:right w:val="single" w:sz="4" w:space="0" w:color="auto"/>
            </w:tcBorders>
          </w:tcPr>
          <w:p w14:paraId="6DF6D6AE" w14:textId="77777777" w:rsidR="00600BF0" w:rsidRPr="00EA437F" w:rsidRDefault="00600BF0" w:rsidP="0056349F">
            <w:pPr>
              <w:jc w:val="right"/>
              <w:rPr>
                <w:rFonts w:asciiTheme="minorEastAsia" w:eastAsiaTheme="minorEastAsia" w:hAnsiTheme="minorEastAsia"/>
              </w:rPr>
            </w:pPr>
          </w:p>
        </w:tc>
        <w:tc>
          <w:tcPr>
            <w:tcW w:w="1130" w:type="pct"/>
            <w:tcBorders>
              <w:top w:val="single" w:sz="4" w:space="0" w:color="auto"/>
              <w:left w:val="single" w:sz="4" w:space="0" w:color="auto"/>
              <w:bottom w:val="single" w:sz="4" w:space="0" w:color="auto"/>
              <w:right w:val="single" w:sz="4" w:space="0" w:color="auto"/>
            </w:tcBorders>
          </w:tcPr>
          <w:p w14:paraId="3196BCBC" w14:textId="77777777" w:rsidR="00600BF0" w:rsidRPr="00EA437F" w:rsidRDefault="00600BF0" w:rsidP="0056349F">
            <w:pPr>
              <w:jc w:val="right"/>
              <w:rPr>
                <w:rFonts w:asciiTheme="minorEastAsia" w:eastAsiaTheme="minorEastAsia" w:hAnsiTheme="minorEastAsia"/>
              </w:rPr>
            </w:pPr>
          </w:p>
        </w:tc>
      </w:tr>
      <w:tr w:rsidR="00EA437F" w:rsidRPr="00EA437F" w14:paraId="6E65545A" w14:textId="77777777" w:rsidTr="0056349F">
        <w:tc>
          <w:tcPr>
            <w:tcW w:w="1601" w:type="pct"/>
            <w:tcBorders>
              <w:top w:val="single" w:sz="4" w:space="0" w:color="auto"/>
              <w:left w:val="single" w:sz="4" w:space="0" w:color="auto"/>
              <w:bottom w:val="single" w:sz="4" w:space="0" w:color="auto"/>
              <w:right w:val="single" w:sz="4" w:space="0" w:color="auto"/>
            </w:tcBorders>
          </w:tcPr>
          <w:p w14:paraId="0A08F127" w14:textId="77777777" w:rsidR="00600BF0" w:rsidRPr="00EA437F" w:rsidRDefault="00000000" w:rsidP="0056349F">
            <w:pPr>
              <w:rPr>
                <w:rFonts w:asciiTheme="minorEastAsia" w:eastAsiaTheme="minorEastAsia" w:hAnsiTheme="minorEastAsia"/>
              </w:rPr>
            </w:pPr>
            <w:r w:rsidRPr="00EA437F">
              <w:rPr>
                <w:rFonts w:asciiTheme="minorEastAsia" w:eastAsiaTheme="minorEastAsia" w:hAnsiTheme="minorEastAsia"/>
              </w:rPr>
              <w:t>长期借款</w:t>
            </w:r>
          </w:p>
        </w:tc>
        <w:tc>
          <w:tcPr>
            <w:tcW w:w="1132" w:type="pct"/>
            <w:tcBorders>
              <w:top w:val="single" w:sz="4" w:space="0" w:color="auto"/>
              <w:left w:val="single" w:sz="4" w:space="0" w:color="auto"/>
              <w:bottom w:val="single" w:sz="4" w:space="0" w:color="auto"/>
              <w:right w:val="single" w:sz="4" w:space="0" w:color="auto"/>
            </w:tcBorders>
          </w:tcPr>
          <w:p w14:paraId="141814C0" w14:textId="77777777" w:rsidR="00600BF0" w:rsidRPr="00EA437F" w:rsidRDefault="00000000" w:rsidP="0056349F">
            <w:pPr>
              <w:jc w:val="right"/>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tcPr>
          <w:p w14:paraId="7AE0CA56" w14:textId="77777777" w:rsidR="00600BF0" w:rsidRPr="00EA437F" w:rsidRDefault="00000000" w:rsidP="0056349F">
            <w:pPr>
              <w:jc w:val="right"/>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tcPr>
          <w:p w14:paraId="1CBF351D" w14:textId="77777777" w:rsidR="00600BF0" w:rsidRPr="00EA437F" w:rsidRDefault="00600BF0" w:rsidP="0056349F">
            <w:pPr>
              <w:jc w:val="right"/>
              <w:rPr>
                <w:rFonts w:asciiTheme="minorEastAsia" w:eastAsiaTheme="minorEastAsia" w:hAnsiTheme="minorEastAsia"/>
              </w:rPr>
            </w:pPr>
          </w:p>
        </w:tc>
      </w:tr>
      <w:tr w:rsidR="00EA437F" w:rsidRPr="00EA437F" w14:paraId="47E2119E" w14:textId="77777777" w:rsidTr="0056349F">
        <w:tc>
          <w:tcPr>
            <w:tcW w:w="1601" w:type="pct"/>
            <w:tcBorders>
              <w:top w:val="single" w:sz="4" w:space="0" w:color="auto"/>
              <w:left w:val="single" w:sz="4" w:space="0" w:color="auto"/>
              <w:bottom w:val="single" w:sz="4" w:space="0" w:color="auto"/>
              <w:right w:val="single" w:sz="4" w:space="0" w:color="auto"/>
            </w:tcBorders>
          </w:tcPr>
          <w:p w14:paraId="4061F117"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其中：</w:t>
            </w:r>
            <w:sdt>
              <w:sdtPr>
                <w:rPr>
                  <w:rFonts w:asciiTheme="minorEastAsia" w:eastAsiaTheme="minorEastAsia" w:hAnsiTheme="minorEastAsia"/>
                </w:rPr>
                <w:alias w:val="以外币核算的币种明细-币种名称"/>
                <w:tag w:val="_GBC_21765b5e64364f62971250478e4ff572"/>
                <w:id w:val="-671564844"/>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美元</w:t>
                </w:r>
              </w:sdtContent>
            </w:sdt>
          </w:p>
        </w:tc>
        <w:tc>
          <w:tcPr>
            <w:tcW w:w="1132" w:type="pct"/>
            <w:tcBorders>
              <w:top w:val="single" w:sz="4" w:space="0" w:color="auto"/>
              <w:left w:val="single" w:sz="4" w:space="0" w:color="auto"/>
              <w:bottom w:val="single" w:sz="4" w:space="0" w:color="auto"/>
              <w:right w:val="single" w:sz="4" w:space="0" w:color="auto"/>
            </w:tcBorders>
          </w:tcPr>
          <w:p w14:paraId="086AC485" w14:textId="77777777" w:rsidR="00600BF0" w:rsidRPr="00EA437F" w:rsidRDefault="00600BF0" w:rsidP="0056349F">
            <w:pPr>
              <w:jc w:val="right"/>
              <w:rPr>
                <w:rFonts w:asciiTheme="minorEastAsia" w:eastAsiaTheme="minorEastAsia" w:hAnsiTheme="minorEastAsia"/>
              </w:rPr>
            </w:pPr>
          </w:p>
        </w:tc>
        <w:tc>
          <w:tcPr>
            <w:tcW w:w="1137" w:type="pct"/>
            <w:tcBorders>
              <w:top w:val="single" w:sz="4" w:space="0" w:color="auto"/>
              <w:left w:val="single" w:sz="4" w:space="0" w:color="auto"/>
              <w:bottom w:val="single" w:sz="4" w:space="0" w:color="auto"/>
              <w:right w:val="single" w:sz="4" w:space="0" w:color="auto"/>
            </w:tcBorders>
          </w:tcPr>
          <w:p w14:paraId="0301C889" w14:textId="77777777" w:rsidR="00600BF0" w:rsidRPr="00EA437F" w:rsidRDefault="00600BF0" w:rsidP="0056349F">
            <w:pPr>
              <w:jc w:val="right"/>
              <w:rPr>
                <w:rFonts w:asciiTheme="minorEastAsia" w:eastAsiaTheme="minorEastAsia" w:hAnsiTheme="minorEastAsia"/>
              </w:rPr>
            </w:pPr>
          </w:p>
        </w:tc>
        <w:tc>
          <w:tcPr>
            <w:tcW w:w="1130" w:type="pct"/>
            <w:tcBorders>
              <w:top w:val="single" w:sz="4" w:space="0" w:color="auto"/>
              <w:left w:val="single" w:sz="4" w:space="0" w:color="auto"/>
              <w:bottom w:val="single" w:sz="4" w:space="0" w:color="auto"/>
              <w:right w:val="single" w:sz="4" w:space="0" w:color="auto"/>
            </w:tcBorders>
          </w:tcPr>
          <w:p w14:paraId="7676D54E" w14:textId="77777777" w:rsidR="00600BF0" w:rsidRPr="00EA437F" w:rsidRDefault="00600BF0" w:rsidP="0056349F">
            <w:pPr>
              <w:jc w:val="right"/>
              <w:rPr>
                <w:rFonts w:asciiTheme="minorEastAsia" w:eastAsiaTheme="minorEastAsia" w:hAnsiTheme="minorEastAsia"/>
              </w:rPr>
            </w:pPr>
          </w:p>
        </w:tc>
      </w:tr>
      <w:tr w:rsidR="00EA437F" w:rsidRPr="00EA437F" w14:paraId="263CEA52" w14:textId="77777777" w:rsidTr="0056349F">
        <w:tc>
          <w:tcPr>
            <w:tcW w:w="1601" w:type="pct"/>
            <w:tcBorders>
              <w:top w:val="single" w:sz="4" w:space="0" w:color="auto"/>
              <w:left w:val="single" w:sz="4" w:space="0" w:color="auto"/>
              <w:bottom w:val="single" w:sz="4" w:space="0" w:color="auto"/>
              <w:right w:val="single" w:sz="4" w:space="0" w:color="auto"/>
            </w:tcBorders>
          </w:tcPr>
          <w:p w14:paraId="46CAA3C1"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rPr>
              <w:t xml:space="preserve">　　　</w:t>
            </w:r>
            <w:sdt>
              <w:sdtPr>
                <w:rPr>
                  <w:rFonts w:asciiTheme="minorEastAsia" w:eastAsiaTheme="minorEastAsia" w:hAnsiTheme="minorEastAsia"/>
                </w:rPr>
                <w:alias w:val="以外币核算的币种明细-币种名称"/>
                <w:tag w:val="_GBC_21765b5e64364f62971250478e4ff572"/>
                <w:id w:val="747696960"/>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欧元</w:t>
                </w:r>
              </w:sdtContent>
            </w:sdt>
          </w:p>
        </w:tc>
        <w:tc>
          <w:tcPr>
            <w:tcW w:w="1132" w:type="pct"/>
            <w:tcBorders>
              <w:top w:val="single" w:sz="4" w:space="0" w:color="auto"/>
              <w:left w:val="single" w:sz="4" w:space="0" w:color="auto"/>
              <w:bottom w:val="single" w:sz="4" w:space="0" w:color="auto"/>
              <w:right w:val="single" w:sz="4" w:space="0" w:color="auto"/>
            </w:tcBorders>
          </w:tcPr>
          <w:p w14:paraId="66F8F648" w14:textId="77777777" w:rsidR="00600BF0" w:rsidRPr="00EA437F" w:rsidRDefault="00600BF0" w:rsidP="0056349F">
            <w:pPr>
              <w:jc w:val="right"/>
              <w:rPr>
                <w:rFonts w:asciiTheme="minorEastAsia" w:eastAsiaTheme="minorEastAsia" w:hAnsiTheme="minorEastAsia"/>
              </w:rPr>
            </w:pPr>
          </w:p>
        </w:tc>
        <w:tc>
          <w:tcPr>
            <w:tcW w:w="1137" w:type="pct"/>
            <w:tcBorders>
              <w:top w:val="single" w:sz="4" w:space="0" w:color="auto"/>
              <w:left w:val="single" w:sz="4" w:space="0" w:color="auto"/>
              <w:bottom w:val="single" w:sz="4" w:space="0" w:color="auto"/>
              <w:right w:val="single" w:sz="4" w:space="0" w:color="auto"/>
            </w:tcBorders>
          </w:tcPr>
          <w:p w14:paraId="780D19D2" w14:textId="77777777" w:rsidR="00600BF0" w:rsidRPr="00EA437F" w:rsidRDefault="00600BF0" w:rsidP="0056349F">
            <w:pPr>
              <w:jc w:val="right"/>
              <w:rPr>
                <w:rFonts w:asciiTheme="minorEastAsia" w:eastAsiaTheme="minorEastAsia" w:hAnsiTheme="minorEastAsia"/>
              </w:rPr>
            </w:pPr>
          </w:p>
        </w:tc>
        <w:tc>
          <w:tcPr>
            <w:tcW w:w="1130" w:type="pct"/>
            <w:tcBorders>
              <w:top w:val="single" w:sz="4" w:space="0" w:color="auto"/>
              <w:left w:val="single" w:sz="4" w:space="0" w:color="auto"/>
              <w:bottom w:val="single" w:sz="4" w:space="0" w:color="auto"/>
              <w:right w:val="single" w:sz="4" w:space="0" w:color="auto"/>
            </w:tcBorders>
          </w:tcPr>
          <w:p w14:paraId="29A47C2F" w14:textId="77777777" w:rsidR="00600BF0" w:rsidRPr="00EA437F" w:rsidRDefault="00600BF0" w:rsidP="0056349F">
            <w:pPr>
              <w:jc w:val="right"/>
              <w:rPr>
                <w:rFonts w:asciiTheme="minorEastAsia" w:eastAsiaTheme="minorEastAsia" w:hAnsiTheme="minorEastAsia"/>
              </w:rPr>
            </w:pPr>
          </w:p>
        </w:tc>
      </w:tr>
      <w:tr w:rsidR="00EA437F" w:rsidRPr="00EA437F" w14:paraId="4A97D5DF" w14:textId="77777777" w:rsidTr="0056349F">
        <w:tc>
          <w:tcPr>
            <w:tcW w:w="1601" w:type="pct"/>
            <w:tcBorders>
              <w:top w:val="single" w:sz="4" w:space="0" w:color="auto"/>
              <w:left w:val="single" w:sz="4" w:space="0" w:color="auto"/>
              <w:bottom w:val="single" w:sz="4" w:space="0" w:color="auto"/>
              <w:right w:val="single" w:sz="4" w:space="0" w:color="auto"/>
            </w:tcBorders>
          </w:tcPr>
          <w:p w14:paraId="09F61E10"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rPr>
              <w:t xml:space="preserve">　　　</w:t>
            </w:r>
            <w:sdt>
              <w:sdtPr>
                <w:rPr>
                  <w:rFonts w:asciiTheme="minorEastAsia" w:eastAsiaTheme="minorEastAsia" w:hAnsiTheme="minorEastAsia"/>
                </w:rPr>
                <w:alias w:val="以外币核算的币种明细-币种名称"/>
                <w:tag w:val="_GBC_21765b5e64364f62971250478e4ff572"/>
                <w:id w:val="100309564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港币</w:t>
                </w:r>
              </w:sdtContent>
            </w:sdt>
          </w:p>
        </w:tc>
        <w:tc>
          <w:tcPr>
            <w:tcW w:w="1132" w:type="pct"/>
            <w:tcBorders>
              <w:top w:val="single" w:sz="4" w:space="0" w:color="auto"/>
              <w:left w:val="single" w:sz="4" w:space="0" w:color="auto"/>
              <w:bottom w:val="single" w:sz="4" w:space="0" w:color="auto"/>
              <w:right w:val="single" w:sz="4" w:space="0" w:color="auto"/>
            </w:tcBorders>
          </w:tcPr>
          <w:p w14:paraId="41EC1039" w14:textId="77777777" w:rsidR="00600BF0" w:rsidRPr="00EA437F" w:rsidRDefault="00600BF0" w:rsidP="0056349F">
            <w:pPr>
              <w:jc w:val="right"/>
              <w:rPr>
                <w:rFonts w:asciiTheme="minorEastAsia" w:eastAsiaTheme="minorEastAsia" w:hAnsiTheme="minorEastAsia"/>
              </w:rPr>
            </w:pPr>
          </w:p>
        </w:tc>
        <w:tc>
          <w:tcPr>
            <w:tcW w:w="1137" w:type="pct"/>
            <w:tcBorders>
              <w:top w:val="single" w:sz="4" w:space="0" w:color="auto"/>
              <w:left w:val="single" w:sz="4" w:space="0" w:color="auto"/>
              <w:bottom w:val="single" w:sz="4" w:space="0" w:color="auto"/>
              <w:right w:val="single" w:sz="4" w:space="0" w:color="auto"/>
            </w:tcBorders>
          </w:tcPr>
          <w:p w14:paraId="18372E54" w14:textId="77777777" w:rsidR="00600BF0" w:rsidRPr="00EA437F" w:rsidRDefault="00600BF0" w:rsidP="0056349F">
            <w:pPr>
              <w:jc w:val="right"/>
              <w:rPr>
                <w:rFonts w:asciiTheme="minorEastAsia" w:eastAsiaTheme="minorEastAsia" w:hAnsiTheme="minorEastAsia"/>
              </w:rPr>
            </w:pPr>
          </w:p>
        </w:tc>
        <w:tc>
          <w:tcPr>
            <w:tcW w:w="1130" w:type="pct"/>
            <w:tcBorders>
              <w:top w:val="single" w:sz="4" w:space="0" w:color="auto"/>
              <w:left w:val="single" w:sz="4" w:space="0" w:color="auto"/>
              <w:bottom w:val="single" w:sz="4" w:space="0" w:color="auto"/>
              <w:right w:val="single" w:sz="4" w:space="0" w:color="auto"/>
            </w:tcBorders>
          </w:tcPr>
          <w:p w14:paraId="17F91B45" w14:textId="77777777" w:rsidR="00600BF0" w:rsidRPr="00EA437F" w:rsidRDefault="00600BF0" w:rsidP="0056349F">
            <w:pPr>
              <w:jc w:val="right"/>
              <w:rPr>
                <w:rFonts w:asciiTheme="minorEastAsia" w:eastAsiaTheme="minorEastAsia" w:hAnsiTheme="minorEastAsia"/>
              </w:rPr>
            </w:pPr>
          </w:p>
        </w:tc>
      </w:tr>
      <w:tr w:rsidR="00EA437F" w:rsidRPr="00EA437F" w14:paraId="3B9C8025" w14:textId="77777777" w:rsidTr="0056349F">
        <w:tc>
          <w:tcPr>
            <w:tcW w:w="1601" w:type="pct"/>
            <w:tcBorders>
              <w:top w:val="single" w:sz="4" w:space="0" w:color="auto"/>
              <w:left w:val="single" w:sz="4" w:space="0" w:color="auto"/>
              <w:bottom w:val="single" w:sz="4" w:space="0" w:color="auto"/>
              <w:right w:val="single" w:sz="4" w:space="0" w:color="auto"/>
            </w:tcBorders>
          </w:tcPr>
          <w:p w14:paraId="3DF4A181" w14:textId="7D48E3E1" w:rsidR="00600BF0" w:rsidRPr="00EA437F" w:rsidRDefault="00000000" w:rsidP="0056349F">
            <w:pPr>
              <w:rPr>
                <w:rFonts w:asciiTheme="minorEastAsia" w:eastAsiaTheme="minorEastAsia" w:hAnsiTheme="minorEastAsia"/>
              </w:rPr>
            </w:pPr>
            <w:r w:rsidRPr="00EA437F">
              <w:rPr>
                <w:rFonts w:asciiTheme="minorEastAsia" w:eastAsiaTheme="minorEastAsia" w:hAnsiTheme="minorEastAsia"/>
              </w:rPr>
              <w:t>应付账款</w:t>
            </w:r>
          </w:p>
        </w:tc>
        <w:tc>
          <w:tcPr>
            <w:tcW w:w="1132" w:type="pct"/>
            <w:tcBorders>
              <w:top w:val="single" w:sz="4" w:space="0" w:color="auto"/>
              <w:left w:val="single" w:sz="4" w:space="0" w:color="auto"/>
              <w:bottom w:val="single" w:sz="4" w:space="0" w:color="auto"/>
              <w:right w:val="single" w:sz="4" w:space="0" w:color="auto"/>
            </w:tcBorders>
          </w:tcPr>
          <w:p w14:paraId="6CE4B55E" w14:textId="77777777" w:rsidR="00600BF0" w:rsidRPr="00EA437F" w:rsidRDefault="00000000" w:rsidP="0056349F">
            <w:pPr>
              <w:jc w:val="right"/>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tcPr>
          <w:p w14:paraId="1D0EB962" w14:textId="77777777" w:rsidR="00600BF0" w:rsidRPr="00EA437F" w:rsidRDefault="00000000" w:rsidP="0056349F">
            <w:pPr>
              <w:jc w:val="right"/>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tcPr>
          <w:p w14:paraId="58EA9D2C"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5,483,453.91</w:t>
            </w:r>
          </w:p>
        </w:tc>
      </w:tr>
      <w:tr w:rsidR="00EA437F" w:rsidRPr="00EA437F" w14:paraId="1A3343B5" w14:textId="77777777" w:rsidTr="0056349F">
        <w:tc>
          <w:tcPr>
            <w:tcW w:w="1601" w:type="pct"/>
            <w:tcBorders>
              <w:top w:val="single" w:sz="4" w:space="0" w:color="auto"/>
              <w:left w:val="single" w:sz="4" w:space="0" w:color="auto"/>
              <w:bottom w:val="single" w:sz="4" w:space="0" w:color="auto"/>
              <w:right w:val="single" w:sz="4" w:space="0" w:color="auto"/>
            </w:tcBorders>
          </w:tcPr>
          <w:p w14:paraId="7DECD923"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hint="eastAsia"/>
                <w:color w:val="000000" w:themeColor="text1"/>
              </w:rPr>
              <w:t>其中：</w:t>
            </w:r>
            <w:sdt>
              <w:sdtPr>
                <w:rPr>
                  <w:rFonts w:asciiTheme="minorEastAsia" w:eastAsiaTheme="minorEastAsia" w:hAnsiTheme="minorEastAsia"/>
                </w:rPr>
                <w:alias w:val="以外币核算的币种明细-币种名称"/>
                <w:tag w:val="_GBC_21765b5e64364f62971250478e4ff572"/>
                <w:id w:val="-427268430"/>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美元</w:t>
                </w:r>
              </w:sdtContent>
            </w:sdt>
          </w:p>
        </w:tc>
        <w:tc>
          <w:tcPr>
            <w:tcW w:w="1132" w:type="pct"/>
            <w:tcBorders>
              <w:top w:val="single" w:sz="4" w:space="0" w:color="auto"/>
              <w:left w:val="single" w:sz="4" w:space="0" w:color="auto"/>
              <w:bottom w:val="single" w:sz="4" w:space="0" w:color="auto"/>
              <w:right w:val="single" w:sz="4" w:space="0" w:color="auto"/>
            </w:tcBorders>
            <w:vAlign w:val="center"/>
          </w:tcPr>
          <w:p w14:paraId="025321C8"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770,095.63</w:t>
            </w:r>
          </w:p>
        </w:tc>
        <w:tc>
          <w:tcPr>
            <w:tcW w:w="1137" w:type="pct"/>
            <w:tcBorders>
              <w:top w:val="single" w:sz="4" w:space="0" w:color="auto"/>
              <w:left w:val="single" w:sz="4" w:space="0" w:color="auto"/>
              <w:bottom w:val="single" w:sz="4" w:space="0" w:color="auto"/>
              <w:right w:val="single" w:sz="4" w:space="0" w:color="auto"/>
            </w:tcBorders>
            <w:vAlign w:val="center"/>
          </w:tcPr>
          <w:p w14:paraId="4A43B81E"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6.8109</w:t>
            </w:r>
          </w:p>
        </w:tc>
        <w:tc>
          <w:tcPr>
            <w:tcW w:w="1130" w:type="pct"/>
            <w:tcBorders>
              <w:top w:val="single" w:sz="4" w:space="0" w:color="auto"/>
              <w:left w:val="single" w:sz="4" w:space="0" w:color="auto"/>
              <w:bottom w:val="single" w:sz="4" w:space="0" w:color="auto"/>
              <w:right w:val="single" w:sz="4" w:space="0" w:color="auto"/>
            </w:tcBorders>
            <w:vAlign w:val="center"/>
          </w:tcPr>
          <w:p w14:paraId="22FB352A"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5,245,044.33</w:t>
            </w:r>
          </w:p>
        </w:tc>
      </w:tr>
      <w:tr w:rsidR="00EA437F" w:rsidRPr="00EA437F" w14:paraId="4C8FE018" w14:textId="77777777" w:rsidTr="0056349F">
        <w:tc>
          <w:tcPr>
            <w:tcW w:w="1601" w:type="pct"/>
            <w:tcBorders>
              <w:top w:val="single" w:sz="4" w:space="0" w:color="auto"/>
              <w:left w:val="single" w:sz="4" w:space="0" w:color="auto"/>
              <w:bottom w:val="single" w:sz="4" w:space="0" w:color="auto"/>
              <w:right w:val="single" w:sz="4" w:space="0" w:color="auto"/>
            </w:tcBorders>
          </w:tcPr>
          <w:p w14:paraId="3BB93A1D"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rPr>
              <w:t xml:space="preserve">　　　</w:t>
            </w:r>
            <w:sdt>
              <w:sdtPr>
                <w:rPr>
                  <w:rFonts w:asciiTheme="minorEastAsia" w:eastAsiaTheme="minorEastAsia" w:hAnsiTheme="minorEastAsia"/>
                </w:rPr>
                <w:alias w:val="以外币核算的币种明细-币种名称"/>
                <w:tag w:val="_GBC_21765b5e64364f62971250478e4ff572"/>
                <w:id w:val="35786924"/>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欧元</w:t>
                </w:r>
              </w:sdtContent>
            </w:sdt>
          </w:p>
        </w:tc>
        <w:tc>
          <w:tcPr>
            <w:tcW w:w="1132" w:type="pct"/>
            <w:tcBorders>
              <w:top w:val="single" w:sz="4" w:space="0" w:color="auto"/>
              <w:left w:val="single" w:sz="4" w:space="0" w:color="auto"/>
              <w:bottom w:val="single" w:sz="4" w:space="0" w:color="auto"/>
              <w:right w:val="single" w:sz="4" w:space="0" w:color="auto"/>
            </w:tcBorders>
            <w:vAlign w:val="center"/>
          </w:tcPr>
          <w:p w14:paraId="4BF74FB0"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30,694.80</w:t>
            </w:r>
          </w:p>
        </w:tc>
        <w:tc>
          <w:tcPr>
            <w:tcW w:w="1137" w:type="pct"/>
            <w:tcBorders>
              <w:top w:val="single" w:sz="4" w:space="0" w:color="auto"/>
              <w:left w:val="single" w:sz="4" w:space="0" w:color="auto"/>
              <w:bottom w:val="single" w:sz="4" w:space="0" w:color="auto"/>
              <w:right w:val="single" w:sz="4" w:space="0" w:color="auto"/>
            </w:tcBorders>
            <w:vAlign w:val="center"/>
          </w:tcPr>
          <w:p w14:paraId="69B8F504"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7.7671</w:t>
            </w:r>
          </w:p>
        </w:tc>
        <w:tc>
          <w:tcPr>
            <w:tcW w:w="1130" w:type="pct"/>
            <w:tcBorders>
              <w:top w:val="single" w:sz="4" w:space="0" w:color="auto"/>
              <w:left w:val="single" w:sz="4" w:space="0" w:color="auto"/>
              <w:bottom w:val="single" w:sz="4" w:space="0" w:color="auto"/>
              <w:right w:val="single" w:sz="4" w:space="0" w:color="auto"/>
            </w:tcBorders>
            <w:vAlign w:val="center"/>
          </w:tcPr>
          <w:p w14:paraId="779C91BC" w14:textId="77777777" w:rsidR="00600BF0" w:rsidRPr="00EA437F" w:rsidRDefault="00000000" w:rsidP="0056349F">
            <w:pPr>
              <w:jc w:val="right"/>
              <w:rPr>
                <w:rFonts w:asciiTheme="minorEastAsia" w:eastAsiaTheme="minorEastAsia" w:hAnsiTheme="minorEastAsia"/>
              </w:rPr>
            </w:pPr>
            <w:r w:rsidRPr="00EA437F">
              <w:rPr>
                <w:rFonts w:asciiTheme="minorEastAsia" w:eastAsiaTheme="minorEastAsia" w:hAnsiTheme="minorEastAsia"/>
              </w:rPr>
              <w:t>238,409.58</w:t>
            </w:r>
          </w:p>
        </w:tc>
      </w:tr>
      <w:tr w:rsidR="00EA437F" w:rsidRPr="00EA437F" w14:paraId="210A27A5" w14:textId="77777777" w:rsidTr="0056349F">
        <w:tc>
          <w:tcPr>
            <w:tcW w:w="1601" w:type="pct"/>
            <w:tcBorders>
              <w:top w:val="single" w:sz="4" w:space="0" w:color="auto"/>
              <w:left w:val="single" w:sz="4" w:space="0" w:color="auto"/>
              <w:bottom w:val="single" w:sz="4" w:space="0" w:color="auto"/>
              <w:right w:val="single" w:sz="4" w:space="0" w:color="auto"/>
            </w:tcBorders>
          </w:tcPr>
          <w:p w14:paraId="4694C9DE" w14:textId="77777777" w:rsidR="00600BF0" w:rsidRPr="00EA437F" w:rsidRDefault="00000000" w:rsidP="0056349F">
            <w:pPr>
              <w:rPr>
                <w:rFonts w:asciiTheme="minorEastAsia" w:eastAsiaTheme="minorEastAsia" w:hAnsiTheme="minorEastAsia"/>
                <w:color w:val="000000" w:themeColor="text1"/>
              </w:rPr>
            </w:pPr>
            <w:r w:rsidRPr="00EA437F">
              <w:rPr>
                <w:rFonts w:asciiTheme="minorEastAsia" w:eastAsiaTheme="minorEastAsia" w:hAnsiTheme="minorEastAsia"/>
              </w:rPr>
              <w:t xml:space="preserve">　　　</w:t>
            </w:r>
            <w:sdt>
              <w:sdtPr>
                <w:rPr>
                  <w:rFonts w:asciiTheme="minorEastAsia" w:eastAsiaTheme="minorEastAsia" w:hAnsiTheme="minorEastAsia"/>
                </w:rPr>
                <w:alias w:val="以外币核算的币种明细-币种名称"/>
                <w:tag w:val="_GBC_21765b5e64364f62971250478e4ff572"/>
                <w:id w:val="-488865595"/>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EA437F">
                  <w:rPr>
                    <w:rFonts w:asciiTheme="minorEastAsia" w:eastAsiaTheme="minorEastAsia" w:hAnsiTheme="minorEastAsia"/>
                  </w:rPr>
                  <w:t>港币</w:t>
                </w:r>
              </w:sdtContent>
            </w:sdt>
          </w:p>
        </w:tc>
        <w:tc>
          <w:tcPr>
            <w:tcW w:w="1132" w:type="pct"/>
            <w:tcBorders>
              <w:top w:val="single" w:sz="4" w:space="0" w:color="auto"/>
              <w:left w:val="single" w:sz="4" w:space="0" w:color="auto"/>
              <w:bottom w:val="single" w:sz="4" w:space="0" w:color="auto"/>
              <w:right w:val="single" w:sz="4" w:space="0" w:color="auto"/>
            </w:tcBorders>
          </w:tcPr>
          <w:p w14:paraId="5511189F" w14:textId="77777777" w:rsidR="00600BF0" w:rsidRPr="00EA437F" w:rsidRDefault="00600BF0" w:rsidP="0056349F">
            <w:pPr>
              <w:jc w:val="right"/>
              <w:rPr>
                <w:rFonts w:asciiTheme="minorEastAsia" w:eastAsiaTheme="minorEastAsia" w:hAnsiTheme="minorEastAsia"/>
              </w:rPr>
            </w:pPr>
          </w:p>
        </w:tc>
        <w:tc>
          <w:tcPr>
            <w:tcW w:w="1137" w:type="pct"/>
            <w:tcBorders>
              <w:top w:val="single" w:sz="4" w:space="0" w:color="auto"/>
              <w:left w:val="single" w:sz="4" w:space="0" w:color="auto"/>
              <w:bottom w:val="single" w:sz="4" w:space="0" w:color="auto"/>
              <w:right w:val="single" w:sz="4" w:space="0" w:color="auto"/>
            </w:tcBorders>
          </w:tcPr>
          <w:p w14:paraId="0BEA76D6" w14:textId="77777777" w:rsidR="00600BF0" w:rsidRPr="00EA437F" w:rsidRDefault="00600BF0" w:rsidP="0056349F">
            <w:pPr>
              <w:jc w:val="right"/>
              <w:rPr>
                <w:rFonts w:asciiTheme="minorEastAsia" w:eastAsiaTheme="minorEastAsia" w:hAnsiTheme="minorEastAsia"/>
              </w:rPr>
            </w:pPr>
          </w:p>
        </w:tc>
        <w:tc>
          <w:tcPr>
            <w:tcW w:w="1130" w:type="pct"/>
            <w:tcBorders>
              <w:top w:val="single" w:sz="4" w:space="0" w:color="auto"/>
              <w:left w:val="single" w:sz="4" w:space="0" w:color="auto"/>
              <w:bottom w:val="single" w:sz="4" w:space="0" w:color="auto"/>
              <w:right w:val="single" w:sz="4" w:space="0" w:color="auto"/>
            </w:tcBorders>
          </w:tcPr>
          <w:p w14:paraId="3CDDB8DF" w14:textId="77777777" w:rsidR="00600BF0" w:rsidRPr="00EA437F" w:rsidRDefault="00600BF0" w:rsidP="0056349F">
            <w:pPr>
              <w:jc w:val="right"/>
              <w:rPr>
                <w:rFonts w:asciiTheme="minorEastAsia" w:eastAsiaTheme="minorEastAsia" w:hAnsiTheme="minorEastAsia"/>
              </w:rPr>
            </w:pPr>
          </w:p>
        </w:tc>
      </w:tr>
    </w:tbl>
    <w:p w14:paraId="1D9F963F" w14:textId="77777777" w:rsidR="00600BF0" w:rsidRDefault="00600BF0"/>
    <w:p w14:paraId="2DEEC201" w14:textId="77777777" w:rsidR="004E620F" w:rsidRDefault="00000000">
      <w:pPr>
        <w:spacing w:before="60" w:after="60"/>
        <w:rPr>
          <w:color w:val="000000" w:themeColor="text1"/>
        </w:rPr>
      </w:pPr>
      <w:r>
        <w:rPr>
          <w:rFonts w:hint="eastAsia"/>
          <w:color w:val="000000" w:themeColor="text1"/>
        </w:rPr>
        <w:t>其他说明：</w:t>
      </w:r>
    </w:p>
    <w:sdt>
      <w:sdtPr>
        <w:rPr>
          <w:color w:val="000000" w:themeColor="text1"/>
        </w:rPr>
        <w:alias w:val="外币货币性项目的其他说明"/>
        <w:tag w:val="_GBC_a16b850d98e24762adbee5a1d5628893"/>
        <w:id w:val="1732955947"/>
        <w:placeholder>
          <w:docPart w:val="GBC22222222222222222222222222222"/>
        </w:placeholder>
      </w:sdtPr>
      <w:sdtContent>
        <w:p w14:paraId="3B957256" w14:textId="2A0FBAD2" w:rsidR="004E620F" w:rsidRDefault="00000000">
          <w:pPr>
            <w:rPr>
              <w:color w:val="000000" w:themeColor="text1"/>
            </w:rPr>
          </w:pPr>
          <w:r>
            <w:rPr>
              <w:rFonts w:hint="eastAsia"/>
              <w:color w:val="000000" w:themeColor="text1"/>
            </w:rPr>
            <w:t>无</w:t>
          </w:r>
        </w:p>
      </w:sdtContent>
    </w:sdt>
    <w:p w14:paraId="6F501C24" w14:textId="77777777" w:rsidR="004E620F" w:rsidRDefault="004E620F">
      <w:pPr>
        <w:rPr>
          <w:color w:val="000000" w:themeColor="text1"/>
        </w:rPr>
      </w:pPr>
    </w:p>
    <w:p w14:paraId="6F54752E" w14:textId="77777777" w:rsidR="004E620F" w:rsidRDefault="00000000">
      <w:pPr>
        <w:pStyle w:val="4"/>
        <w:numPr>
          <w:ilvl w:val="0"/>
          <w:numId w:val="102"/>
        </w:numPr>
        <w:rPr>
          <w:b w:val="0"/>
          <w:bCs/>
          <w:color w:val="000000" w:themeColor="text1"/>
        </w:rPr>
      </w:pPr>
      <w:r>
        <w:rPr>
          <w:rStyle w:val="aff"/>
          <w:rFonts w:ascii="宋体" w:hAnsi="宋体" w:hint="eastAsia"/>
          <w:b/>
          <w:color w:val="000000" w:themeColor="text1"/>
          <w:szCs w:val="21"/>
        </w:rPr>
        <w:t>货币缺乏可兑换性的性质及其财务影响、所采用的即期汇率及其估计过程，以及企业因货币缺乏可兑换性而面临的风险</w:t>
      </w:r>
    </w:p>
    <w:sdt>
      <w:sdtPr>
        <w:rPr>
          <w:color w:val="000000"/>
        </w:rPr>
        <w:alias w:val="是否适用：货币缺乏可兑换性的影响[双击切换]"/>
        <w:tag w:val="_GBC_18043b21e3c54c11b5aa41a19786fc15"/>
        <w:id w:val="335355566"/>
        <w:placeholder>
          <w:docPart w:val="GBC22222222222222222222222222222"/>
        </w:placeholder>
      </w:sdtPr>
      <w:sdtContent>
        <w:p w14:paraId="720FA97B" w14:textId="61790B8B" w:rsidR="004E620F" w:rsidRDefault="00000000" w:rsidP="00EF312D">
          <w:pPr>
            <w:rPr>
              <w:color w:val="000000"/>
            </w:rPr>
          </w:pPr>
          <w:r>
            <w:rPr>
              <w:rFonts w:ascii="宋体" w:hAnsi="宋体"/>
              <w:color w:val="000000"/>
            </w:rPr>
            <w:fldChar w:fldCharType="begin"/>
          </w:r>
          <w:r>
            <w:rPr>
              <w:rFonts w:ascii="宋体" w:hAnsi="宋体" w:hint="eastAsia"/>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Pr>
              <w:rFonts w:ascii="宋体" w:hAnsi="宋体" w:hint="eastAsia"/>
              <w:color w:val="000000"/>
            </w:rPr>
            <w:instrText xml:space="preserve"> MACROBUTTON  SnrToggleCheckbox √不适用 </w:instrText>
          </w:r>
          <w:r>
            <w:rPr>
              <w:rFonts w:ascii="宋体" w:hAnsi="宋体"/>
              <w:color w:val="000000"/>
            </w:rPr>
            <w:fldChar w:fldCharType="end"/>
          </w:r>
        </w:p>
      </w:sdtContent>
    </w:sdt>
    <w:p w14:paraId="5DE5B5D7" w14:textId="77777777" w:rsidR="004E620F" w:rsidRDefault="004E620F">
      <w:pPr>
        <w:rPr>
          <w:color w:val="000000"/>
        </w:rPr>
      </w:pPr>
    </w:p>
    <w:p w14:paraId="507DD125" w14:textId="77777777" w:rsidR="004E620F" w:rsidRDefault="00000000">
      <w:pPr>
        <w:pStyle w:val="4"/>
        <w:numPr>
          <w:ilvl w:val="0"/>
          <w:numId w:val="102"/>
        </w:numPr>
        <w:rPr>
          <w:b w:val="0"/>
          <w:bCs/>
          <w:color w:val="000000" w:themeColor="text1"/>
        </w:rPr>
      </w:pPr>
      <w:r>
        <w:rPr>
          <w:rStyle w:val="aff"/>
          <w:rFonts w:ascii="宋体" w:hAnsi="宋体" w:hint="eastAsia"/>
          <w:b/>
          <w:color w:val="000000" w:themeColor="text1"/>
          <w:szCs w:val="21"/>
        </w:rPr>
        <w:lastRenderedPageBreak/>
        <w:t>境外经营实体说明，包括对于重要的境外经营实体，应披露其境外主要经营地、记账本位币及选择依据，记账本位币发生变化的还应披露原因</w:t>
      </w:r>
    </w:p>
    <w:p w14:paraId="05CD62B2" w14:textId="77777777" w:rsidR="004E620F" w:rsidRDefault="00000000">
      <w:pPr>
        <w:rPr>
          <w:color w:val="000000" w:themeColor="text1"/>
        </w:rPr>
      </w:pPr>
      <w:sdt>
        <w:sdtPr>
          <w:rPr>
            <w:color w:val="000000" w:themeColor="text1"/>
          </w:rPr>
          <w:alias w:val="是否适用：境外经营实体主要报表项目的折算汇率[双击切换]"/>
          <w:tag w:val="_GBC_4ad16f5c306d4c6ead144dfd007fb925"/>
          <w:id w:val="1482043639"/>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sdt>
      <w:sdtPr>
        <w:rPr>
          <w:color w:val="000000" w:themeColor="text1"/>
        </w:rPr>
        <w:alias w:val="境外经营实体说明"/>
        <w:tag w:val="_GBC_4148864437ea4c5bb9934a188232a73c"/>
        <w:id w:val="-866364241"/>
        <w:placeholder>
          <w:docPart w:val="GBC22222222222222222222222222222"/>
        </w:placeholder>
      </w:sdtPr>
      <w:sdtContent>
        <w:p w14:paraId="334FE982" w14:textId="5354C9E2" w:rsidR="004E620F" w:rsidRPr="00EF312D" w:rsidRDefault="00000000" w:rsidP="00EF312D">
          <w:pPr>
            <w:widowControl w:val="0"/>
            <w:tabs>
              <w:tab w:val="left" w:pos="1100"/>
            </w:tabs>
            <w:spacing w:beforeLines="50" w:before="120" w:afterLines="50" w:after="120" w:line="360" w:lineRule="exact"/>
            <w:ind w:firstLineChars="200" w:firstLine="420"/>
            <w:jc w:val="both"/>
          </w:pPr>
          <w:r>
            <w:rPr>
              <w:rFonts w:hint="eastAsia"/>
            </w:rPr>
            <w:t>本公司之下属公司天海美洲公司注册地为美国休斯顿，公司以美元为记账本位币。本公司之子公司京城控股（香港）有限公司注册地为香港，公司以美元为记账本位币。</w:t>
          </w:r>
        </w:p>
      </w:sdtContent>
    </w:sdt>
    <w:p w14:paraId="1BBDE576" w14:textId="77777777" w:rsidR="004E620F" w:rsidRDefault="004E620F">
      <w:pPr>
        <w:rPr>
          <w:color w:val="000000" w:themeColor="text1"/>
        </w:rPr>
      </w:pPr>
    </w:p>
    <w:p w14:paraId="5F18B369" w14:textId="77777777" w:rsidR="004E620F" w:rsidRDefault="00000000">
      <w:pPr>
        <w:pStyle w:val="4"/>
        <w:numPr>
          <w:ilvl w:val="0"/>
          <w:numId w:val="102"/>
        </w:numPr>
        <w:rPr>
          <w:b w:val="0"/>
          <w:bCs/>
          <w:color w:val="000000" w:themeColor="text1"/>
        </w:rPr>
      </w:pPr>
      <w:r>
        <w:rPr>
          <w:rStyle w:val="aff"/>
          <w:rFonts w:ascii="宋体" w:hAnsi="宋体" w:hint="eastAsia"/>
          <w:b/>
          <w:color w:val="000000" w:themeColor="text1"/>
          <w:szCs w:val="21"/>
        </w:rPr>
        <w:t>境外经营的记账本位币与企业的列报货币之间缺乏可兑换性的情况</w:t>
      </w:r>
    </w:p>
    <w:sdt>
      <w:sdtPr>
        <w:rPr>
          <w:color w:val="000000"/>
        </w:rPr>
        <w:alias w:val="是否适用：境外经营的记账本位币与企业的列报货币之间缺乏可兑换性的情况[双击切换]"/>
        <w:tag w:val="_GBC_9f1bf9565cb742869f089a8eb8ccb4a2"/>
        <w:id w:val="167384992"/>
        <w:placeholder>
          <w:docPart w:val="GBC22222222222222222222222222222"/>
        </w:placeholder>
      </w:sdtPr>
      <w:sdtContent>
        <w:p w14:paraId="29493E2C" w14:textId="0FFF2903" w:rsidR="004E620F" w:rsidRDefault="00000000" w:rsidP="00342DFF">
          <w:pPr>
            <w:rPr>
              <w:color w:val="000000"/>
            </w:rPr>
          </w:pPr>
          <w:r>
            <w:rPr>
              <w:rFonts w:ascii="宋体" w:hAnsi="宋体"/>
              <w:color w:val="000000"/>
            </w:rPr>
            <w:fldChar w:fldCharType="begin"/>
          </w:r>
          <w:r>
            <w:rPr>
              <w:rFonts w:ascii="宋体" w:hAnsi="宋体" w:hint="eastAsia"/>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Pr>
              <w:rFonts w:ascii="宋体" w:hAnsi="宋体" w:hint="eastAsia"/>
              <w:color w:val="000000"/>
            </w:rPr>
            <w:instrText xml:space="preserve"> MACROBUTTON  SnrToggleCheckbox √不适用 </w:instrText>
          </w:r>
          <w:r>
            <w:rPr>
              <w:rFonts w:ascii="宋体" w:hAnsi="宋体"/>
              <w:color w:val="000000"/>
            </w:rPr>
            <w:fldChar w:fldCharType="end"/>
          </w:r>
        </w:p>
      </w:sdtContent>
    </w:sdt>
    <w:p w14:paraId="79E2F31A" w14:textId="77777777" w:rsidR="004E620F" w:rsidRDefault="004E620F">
      <w:pPr>
        <w:rPr>
          <w:color w:val="000000" w:themeColor="text1"/>
        </w:rPr>
      </w:pPr>
    </w:p>
    <w:p w14:paraId="1295137A" w14:textId="77777777" w:rsidR="004E620F" w:rsidRDefault="00000000">
      <w:pPr>
        <w:pStyle w:val="3"/>
        <w:numPr>
          <w:ilvl w:val="0"/>
          <w:numId w:val="62"/>
        </w:numPr>
        <w:rPr>
          <w:color w:val="000000" w:themeColor="text1"/>
          <w:szCs w:val="21"/>
        </w:rPr>
      </w:pPr>
      <w:bookmarkStart w:id="382" w:name="_Hlk167971524"/>
      <w:bookmarkEnd w:id="381"/>
      <w:r>
        <w:rPr>
          <w:color w:val="000000" w:themeColor="text1"/>
          <w:szCs w:val="21"/>
        </w:rPr>
        <w:t>租赁</w:t>
      </w:r>
    </w:p>
    <w:p w14:paraId="7C18D980" w14:textId="77777777" w:rsidR="004E620F" w:rsidRDefault="00000000">
      <w:pPr>
        <w:pStyle w:val="4"/>
        <w:numPr>
          <w:ilvl w:val="0"/>
          <w:numId w:val="103"/>
        </w:numPr>
        <w:ind w:left="0" w:firstLine="0"/>
        <w:rPr>
          <w:color w:val="000000" w:themeColor="text1"/>
        </w:rPr>
      </w:pPr>
      <w:r>
        <w:rPr>
          <w:color w:val="000000" w:themeColor="text1"/>
        </w:rPr>
        <w:t>作为承租人</w:t>
      </w:r>
    </w:p>
    <w:sdt>
      <w:sdtPr>
        <w:rPr>
          <w:color w:val="000000" w:themeColor="text1"/>
        </w:rPr>
        <w:alias w:val="是否适用：作为承租人[双击切换]"/>
        <w:tag w:val="_GBC_1a127bd18c664ed8bca6a513c43f1fa2"/>
        <w:id w:val="-1751805972"/>
        <w:lock w:val="contentLocked"/>
        <w:placeholder>
          <w:docPart w:val="GBC22222222222222222222222222222"/>
        </w:placeholder>
      </w:sdtPr>
      <w:sdtContent>
        <w:p w14:paraId="605D0DD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CE7F0C0" w14:textId="77777777" w:rsidR="004E620F" w:rsidRDefault="004E620F">
      <w:pPr>
        <w:rPr>
          <w:color w:val="000000" w:themeColor="text1"/>
        </w:rPr>
      </w:pPr>
    </w:p>
    <w:p w14:paraId="190BF02F" w14:textId="77777777" w:rsidR="004E620F" w:rsidRDefault="00000000">
      <w:pPr>
        <w:rPr>
          <w:color w:val="000000" w:themeColor="text1"/>
        </w:rPr>
      </w:pPr>
      <w:r>
        <w:rPr>
          <w:rFonts w:hint="eastAsia"/>
          <w:color w:val="000000" w:themeColor="text1"/>
        </w:rPr>
        <w:t>未纳入租赁负债计量的可变租赁付款额</w:t>
      </w:r>
    </w:p>
    <w:sdt>
      <w:sdtPr>
        <w:rPr>
          <w:color w:val="000000" w:themeColor="text1"/>
        </w:rPr>
        <w:alias w:val="是否适用：未纳入租赁负债计量的可变租赁付款额[双击切换]"/>
        <w:tag w:val="_GBC_bd2e1ace9f86422a8f860b71955642d7"/>
        <w:id w:val="-1400977215"/>
        <w:placeholder>
          <w:docPart w:val="GBC22222222222222222222222222222"/>
        </w:placeholder>
      </w:sdtPr>
      <w:sdtContent>
        <w:p w14:paraId="6EB1B39C" w14:textId="6047A608" w:rsidR="004E620F" w:rsidRDefault="00000000" w:rsidP="00342DF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2445DAF" w14:textId="77777777" w:rsidR="004E620F" w:rsidRDefault="004E620F">
      <w:pPr>
        <w:rPr>
          <w:color w:val="000000" w:themeColor="text1"/>
        </w:rPr>
      </w:pPr>
    </w:p>
    <w:p w14:paraId="03CADFB7" w14:textId="77777777" w:rsidR="004E620F" w:rsidRDefault="00000000">
      <w:pPr>
        <w:rPr>
          <w:color w:val="000000" w:themeColor="text1"/>
        </w:rPr>
      </w:pPr>
      <w:r>
        <w:rPr>
          <w:rFonts w:hint="eastAsia"/>
          <w:color w:val="000000" w:themeColor="text1"/>
        </w:rPr>
        <w:t>简化处理的短期租赁或低价值资产的租赁费用</w:t>
      </w:r>
    </w:p>
    <w:sdt>
      <w:sdtPr>
        <w:rPr>
          <w:color w:val="000000" w:themeColor="text1"/>
        </w:rPr>
        <w:alias w:val="是否适用：简化处理的短期租赁或低价值资产的租赁费用[双击切换]"/>
        <w:tag w:val="_GBC_f3c273f8bb6d4e099c00c1591f5a5a4f"/>
        <w:id w:val="225030438"/>
        <w:placeholder>
          <w:docPart w:val="GBC22222222222222222222222222222"/>
        </w:placeholder>
      </w:sdtPr>
      <w:sdtContent>
        <w:p w14:paraId="18F51A7E"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简化处理的短期租赁或低价值资产的租赁费用"/>
        <w:tag w:val="_GBC_36bcbd6cb13f43938e3736b9a975fb9b"/>
        <w:id w:val="1781299786"/>
        <w:placeholder>
          <w:docPart w:val="GBC22222222222222222222222222222"/>
        </w:placeholder>
      </w:sdtPr>
      <w:sdtContent>
        <w:p w14:paraId="38305288" w14:textId="77777777" w:rsidR="00600BF0" w:rsidRDefault="00600BF0">
          <w:pPr>
            <w:rPr>
              <w:color w:val="000000" w:themeColor="text1"/>
            </w:rPr>
          </w:pPr>
        </w:p>
        <w:tbl>
          <w:tblPr>
            <w:tblW w:w="5000"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4972"/>
            <w:gridCol w:w="1957"/>
            <w:gridCol w:w="1904"/>
          </w:tblGrid>
          <w:tr w:rsidR="00342DFF" w14:paraId="21E02E2A" w14:textId="77777777" w:rsidTr="00342DFF">
            <w:trPr>
              <w:trHeight w:val="397"/>
              <w:tblHeader/>
              <w:jc w:val="center"/>
            </w:trPr>
            <w:tc>
              <w:tcPr>
                <w:tcW w:w="2814" w:type="pct"/>
                <w:noWrap/>
                <w:vAlign w:val="center"/>
              </w:tcPr>
              <w:p w14:paraId="30DAEDB8" w14:textId="77777777" w:rsidR="00600BF0" w:rsidRDefault="00000000" w:rsidP="00144C6E">
                <w:pPr>
                  <w:spacing w:line="360" w:lineRule="exact"/>
                  <w:jc w:val="center"/>
                  <w:rPr>
                    <w:bCs w:val="0"/>
                    <w:sz w:val="18"/>
                    <w:szCs w:val="18"/>
                  </w:rPr>
                </w:pPr>
                <w:r>
                  <w:rPr>
                    <w:rFonts w:hint="eastAsia"/>
                    <w:bCs w:val="0"/>
                    <w:sz w:val="18"/>
                    <w:szCs w:val="18"/>
                  </w:rPr>
                  <w:t>项目</w:t>
                </w:r>
              </w:p>
            </w:tc>
            <w:tc>
              <w:tcPr>
                <w:tcW w:w="1108" w:type="pct"/>
                <w:noWrap/>
              </w:tcPr>
              <w:p w14:paraId="59DE7C2A" w14:textId="77777777" w:rsidR="00600BF0" w:rsidRDefault="00000000" w:rsidP="00144C6E">
                <w:pPr>
                  <w:spacing w:line="360" w:lineRule="exact"/>
                  <w:jc w:val="center"/>
                  <w:rPr>
                    <w:bCs w:val="0"/>
                    <w:sz w:val="18"/>
                    <w:szCs w:val="18"/>
                  </w:rPr>
                </w:pPr>
                <w:r>
                  <w:rPr>
                    <w:rFonts w:hint="eastAsia"/>
                    <w:bCs w:val="0"/>
                    <w:sz w:val="18"/>
                    <w:szCs w:val="18"/>
                  </w:rPr>
                  <w:t>本期发生额</w:t>
                </w:r>
              </w:p>
            </w:tc>
            <w:tc>
              <w:tcPr>
                <w:tcW w:w="1078" w:type="pct"/>
                <w:noWrap/>
              </w:tcPr>
              <w:p w14:paraId="474E4CAC" w14:textId="77777777" w:rsidR="00600BF0" w:rsidRDefault="00000000" w:rsidP="00144C6E">
                <w:pPr>
                  <w:spacing w:line="360" w:lineRule="exact"/>
                  <w:jc w:val="center"/>
                  <w:rPr>
                    <w:bCs w:val="0"/>
                    <w:sz w:val="18"/>
                    <w:szCs w:val="18"/>
                  </w:rPr>
                </w:pPr>
                <w:r>
                  <w:rPr>
                    <w:rFonts w:hint="eastAsia"/>
                    <w:bCs w:val="0"/>
                    <w:sz w:val="18"/>
                    <w:szCs w:val="18"/>
                  </w:rPr>
                  <w:t>上期发生额</w:t>
                </w:r>
              </w:p>
            </w:tc>
          </w:tr>
          <w:tr w:rsidR="00342DFF" w14:paraId="783C14D5" w14:textId="77777777" w:rsidTr="00342DFF">
            <w:trPr>
              <w:trHeight w:val="397"/>
              <w:jc w:val="center"/>
            </w:trPr>
            <w:tc>
              <w:tcPr>
                <w:tcW w:w="2814" w:type="pct"/>
                <w:vAlign w:val="center"/>
              </w:tcPr>
              <w:p w14:paraId="062B5C88" w14:textId="77777777" w:rsidR="00600BF0" w:rsidRDefault="00000000" w:rsidP="00144C6E">
                <w:pPr>
                  <w:spacing w:line="360" w:lineRule="exact"/>
                  <w:textAlignment w:val="center"/>
                  <w:rPr>
                    <w:rFonts w:ascii="Arial Narrow" w:hAnsi="Arial Narrow" w:cs="Calibri"/>
                    <w:bCs w:val="0"/>
                    <w:sz w:val="18"/>
                    <w:szCs w:val="18"/>
                    <w:lang w:val="en-GB"/>
                  </w:rPr>
                </w:pPr>
                <w:r>
                  <w:rPr>
                    <w:rFonts w:ascii="Arial Narrow" w:hAnsi="Arial Narrow" w:cs="Calibri" w:hint="eastAsia"/>
                    <w:bCs w:val="0"/>
                    <w:sz w:val="18"/>
                    <w:szCs w:val="18"/>
                    <w:lang w:val="en-GB"/>
                  </w:rPr>
                  <w:t>计入当期损益的采用简化处理的短期租赁费用</w:t>
                </w:r>
              </w:p>
            </w:tc>
            <w:tc>
              <w:tcPr>
                <w:tcW w:w="1108" w:type="pct"/>
                <w:noWrap/>
                <w:vAlign w:val="center"/>
              </w:tcPr>
              <w:p w14:paraId="48897F29" w14:textId="77777777" w:rsidR="00600BF0" w:rsidRDefault="00000000" w:rsidP="00144C6E">
                <w:pPr>
                  <w:spacing w:line="360" w:lineRule="exact"/>
                  <w:jc w:val="right"/>
                  <w:textAlignment w:val="center"/>
                  <w:rPr>
                    <w:rFonts w:ascii="Arial Narrow" w:hAnsi="Arial Narrow" w:cs="Calibri"/>
                    <w:sz w:val="18"/>
                    <w:szCs w:val="18"/>
                    <w:lang w:eastAsia="en-US"/>
                  </w:rPr>
                </w:pPr>
                <w:r>
                  <w:rPr>
                    <w:rFonts w:ascii="Arial Narrow" w:hAnsi="Arial Narrow" w:cs="Calibri" w:hint="eastAsia"/>
                    <w:sz w:val="18"/>
                    <w:szCs w:val="18"/>
                  </w:rPr>
                  <w:t>1,891,146.78</w:t>
                </w:r>
              </w:p>
            </w:tc>
            <w:tc>
              <w:tcPr>
                <w:tcW w:w="1078" w:type="pct"/>
                <w:noWrap/>
                <w:vAlign w:val="center"/>
              </w:tcPr>
              <w:p w14:paraId="5DE012BF" w14:textId="77777777" w:rsidR="00600BF0" w:rsidRDefault="00000000" w:rsidP="00144C6E">
                <w:pPr>
                  <w:spacing w:line="360" w:lineRule="exact"/>
                  <w:jc w:val="right"/>
                  <w:textAlignment w:val="center"/>
                  <w:rPr>
                    <w:rFonts w:ascii="Arial Narrow" w:eastAsia="Arial Narrow" w:hAnsi="Arial Narrow"/>
                    <w:bCs w:val="0"/>
                    <w:sz w:val="18"/>
                    <w:szCs w:val="18"/>
                    <w:lang w:eastAsia="en-US"/>
                  </w:rPr>
                </w:pPr>
                <w:r>
                  <w:rPr>
                    <w:rFonts w:ascii="Arial Narrow" w:hAnsi="Arial Narrow" w:cs="Calibri" w:hint="eastAsia"/>
                    <w:sz w:val="18"/>
                    <w:szCs w:val="18"/>
                    <w:lang w:eastAsia="en-US"/>
                  </w:rPr>
                  <w:t>1,495,386.34</w:t>
                </w:r>
              </w:p>
            </w:tc>
          </w:tr>
        </w:tbl>
        <w:p w14:paraId="0E06114B" w14:textId="501E5F06" w:rsidR="004E620F" w:rsidRDefault="00000000">
          <w:pPr>
            <w:rPr>
              <w:color w:val="000000" w:themeColor="text1"/>
            </w:rPr>
          </w:pPr>
        </w:p>
      </w:sdtContent>
    </w:sdt>
    <w:p w14:paraId="19D22298" w14:textId="77777777" w:rsidR="004E620F" w:rsidRDefault="004E620F">
      <w:pPr>
        <w:rPr>
          <w:color w:val="000000" w:themeColor="text1"/>
        </w:rPr>
      </w:pPr>
    </w:p>
    <w:p w14:paraId="2D85EB79" w14:textId="77777777" w:rsidR="004E620F" w:rsidRDefault="00000000">
      <w:pPr>
        <w:rPr>
          <w:color w:val="000000" w:themeColor="text1"/>
        </w:rPr>
      </w:pPr>
      <w:r>
        <w:rPr>
          <w:rFonts w:hint="eastAsia"/>
          <w:color w:val="000000" w:themeColor="text1"/>
        </w:rPr>
        <w:t>售后租回交易及判断依据</w:t>
      </w:r>
    </w:p>
    <w:sdt>
      <w:sdtPr>
        <w:rPr>
          <w:color w:val="000000" w:themeColor="text1"/>
        </w:rPr>
        <w:alias w:val="是否适用：售后租回交易及判断依据[双击切换]"/>
        <w:tag w:val="_GBC_1ca4680bb4e9497e80b8d3a59c79d5a1"/>
        <w:id w:val="-884487196"/>
        <w:placeholder>
          <w:docPart w:val="GBC22222222222222222222222222222"/>
        </w:placeholder>
      </w:sdtPr>
      <w:sdtContent>
        <w:p w14:paraId="005BB566" w14:textId="0A76C533" w:rsidR="004E620F" w:rsidRDefault="00000000" w:rsidP="00342DF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94AB0B7" w14:textId="77777777" w:rsidR="004E620F" w:rsidRDefault="004E620F">
      <w:pPr>
        <w:rPr>
          <w:color w:val="000000" w:themeColor="text1"/>
        </w:rPr>
      </w:pPr>
    </w:p>
    <w:p w14:paraId="216A5232" w14:textId="6D973D2F" w:rsidR="004E620F" w:rsidRDefault="00000000">
      <w:pPr>
        <w:rPr>
          <w:color w:val="000000" w:themeColor="text1"/>
        </w:rPr>
      </w:pPr>
      <w:r>
        <w:rPr>
          <w:rFonts w:hint="eastAsia"/>
          <w:color w:val="000000" w:themeColor="text1"/>
        </w:rPr>
        <w:t>与租赁相关的现金流出总额</w:t>
      </w:r>
      <w:sdt>
        <w:sdtPr>
          <w:rPr>
            <w:rFonts w:hint="eastAsia"/>
            <w:color w:val="000000" w:themeColor="text1"/>
          </w:rPr>
          <w:alias w:val="与租赁相关的现金流出总额"/>
          <w:tag w:val="_GBC_d78e0355036a45b9afc0eca5988d4956"/>
          <w:id w:val="1095835879"/>
          <w:placeholder>
            <w:docPart w:val="GBC22222222222222222222222222222"/>
          </w:placeholder>
        </w:sdtPr>
        <w:sdtContent>
          <w:r w:rsidRPr="00342DFF">
            <w:rPr>
              <w:rFonts w:asciiTheme="minorEastAsia" w:eastAsiaTheme="minorEastAsia" w:hAnsiTheme="minorEastAsia" w:cs="Calibri" w:hint="eastAsia"/>
              <w:sz w:val="20"/>
              <w:szCs w:val="20"/>
            </w:rPr>
            <w:t>15,503,301.07</w:t>
          </w:r>
        </w:sdtContent>
      </w:sdt>
      <w:r>
        <w:rPr>
          <w:rFonts w:hint="eastAsia"/>
          <w:color w:val="000000" w:themeColor="text1"/>
        </w:rPr>
        <w:t>(</w:t>
      </w:r>
      <w:r>
        <w:rPr>
          <w:rFonts w:hint="eastAsia"/>
          <w:color w:val="000000" w:themeColor="text1"/>
        </w:rPr>
        <w:t>单位：</w:t>
      </w:r>
      <w:sdt>
        <w:sdtPr>
          <w:rPr>
            <w:rFonts w:hint="eastAsia"/>
            <w:color w:val="000000" w:themeColor="text1"/>
          </w:rPr>
          <w:alias w:val="单位：与租赁相关的现金流出总额"/>
          <w:tag w:val="_GBC_57a12ad185f640248e4c9dce377f5f57"/>
          <w:id w:val="-187406229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与租赁相关的现金流出总额"/>
          <w:tag w:val="_GBC_a5553fa6fd6f4fefa66550584159c745"/>
          <w:id w:val="6313647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r>
        <w:rPr>
          <w:rFonts w:hint="eastAsia"/>
          <w:color w:val="000000" w:themeColor="text1"/>
        </w:rPr>
        <w:t>)</w:t>
      </w:r>
    </w:p>
    <w:p w14:paraId="06E017BE" w14:textId="77777777" w:rsidR="004E620F" w:rsidRDefault="004E620F">
      <w:pPr>
        <w:rPr>
          <w:color w:val="000000" w:themeColor="text1"/>
        </w:rPr>
      </w:pPr>
    </w:p>
    <w:p w14:paraId="5DFB83C0" w14:textId="77777777" w:rsidR="004E620F" w:rsidRDefault="00000000">
      <w:pPr>
        <w:pStyle w:val="4"/>
        <w:numPr>
          <w:ilvl w:val="0"/>
          <w:numId w:val="103"/>
        </w:numPr>
        <w:ind w:left="0" w:firstLine="0"/>
        <w:rPr>
          <w:color w:val="000000" w:themeColor="text1"/>
        </w:rPr>
      </w:pPr>
      <w:r>
        <w:rPr>
          <w:color w:val="000000" w:themeColor="text1"/>
        </w:rPr>
        <w:t>作为出租人</w:t>
      </w:r>
    </w:p>
    <w:p w14:paraId="14FA51A4" w14:textId="77777777" w:rsidR="004E620F" w:rsidRDefault="00000000">
      <w:pPr>
        <w:rPr>
          <w:color w:val="000000" w:themeColor="text1"/>
        </w:rPr>
      </w:pPr>
      <w:r>
        <w:rPr>
          <w:color w:val="000000" w:themeColor="text1"/>
        </w:rPr>
        <w:t>作为出租人的经营</w:t>
      </w:r>
      <w:r>
        <w:rPr>
          <w:rFonts w:hint="eastAsia"/>
          <w:color w:val="000000" w:themeColor="text1"/>
        </w:rPr>
        <w:t>租赁</w:t>
      </w:r>
    </w:p>
    <w:sdt>
      <w:sdtPr>
        <w:rPr>
          <w:rFonts w:hint="eastAsia"/>
          <w:color w:val="000000" w:themeColor="text1"/>
        </w:rPr>
        <w:alias w:val="是否适用：作为出租人的经营租赁[双击切换]"/>
        <w:tag w:val="_GBC_8caa55cbe72d4d8cacd2b07a9782c9d1"/>
        <w:id w:val="1004405478"/>
        <w:placeholder>
          <w:docPart w:val="GBC22222222222222222222222222222"/>
        </w:placeholder>
      </w:sdtPr>
      <w:sdtContent>
        <w:p w14:paraId="621AC1D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78B36F6"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作为出租人的经营租赁"/>
          <w:tag w:val="_GBC_de6eb571fbe04adb9912546313da8056"/>
          <w:id w:val="-211959382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作为出租人的经营租赁"/>
          <w:tag w:val="_GBC_3b9dbcc6234241c6ad9c2cb82be0f4e6"/>
          <w:id w:val="-177035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938"/>
        <w:gridCol w:w="2938"/>
      </w:tblGrid>
      <w:tr w:rsidR="008465B0" w:rsidRPr="008465B0" w14:paraId="75D7F0AB" w14:textId="77777777" w:rsidTr="00943012">
        <w:sdt>
          <w:sdtPr>
            <w:rPr>
              <w:rFonts w:asciiTheme="minorEastAsia" w:eastAsiaTheme="minorEastAsia" w:hAnsiTheme="minorEastAsia"/>
            </w:rPr>
            <w:tag w:val="_PLD_592ea8def48e4d70a449933471ee6d8a"/>
            <w:id w:val="270898934"/>
          </w:sdtPr>
          <w:sdtContent>
            <w:tc>
              <w:tcPr>
                <w:tcW w:w="1666" w:type="pct"/>
                <w:vAlign w:val="center"/>
              </w:tcPr>
              <w:p w14:paraId="3A48DFEC" w14:textId="77777777" w:rsidR="00600BF0" w:rsidRPr="008465B0" w:rsidRDefault="00000000" w:rsidP="00943012">
                <w:pPr>
                  <w:jc w:val="center"/>
                  <w:rPr>
                    <w:rFonts w:asciiTheme="minorEastAsia" w:eastAsiaTheme="minorEastAsia" w:hAnsiTheme="minorEastAsia"/>
                    <w:color w:val="000000" w:themeColor="text1"/>
                  </w:rPr>
                </w:pPr>
                <w:r w:rsidRPr="008465B0">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fb99ae08176e462e8f93a77b1a3bf67d"/>
            <w:id w:val="-1112123826"/>
          </w:sdtPr>
          <w:sdtContent>
            <w:tc>
              <w:tcPr>
                <w:tcW w:w="1667" w:type="pct"/>
                <w:vAlign w:val="center"/>
              </w:tcPr>
              <w:p w14:paraId="18C345F7" w14:textId="77777777" w:rsidR="00600BF0" w:rsidRPr="008465B0" w:rsidRDefault="00000000" w:rsidP="00943012">
                <w:pPr>
                  <w:jc w:val="center"/>
                  <w:rPr>
                    <w:rFonts w:asciiTheme="minorEastAsia" w:eastAsiaTheme="minorEastAsia" w:hAnsiTheme="minorEastAsia"/>
                    <w:color w:val="000000" w:themeColor="text1"/>
                  </w:rPr>
                </w:pPr>
                <w:r w:rsidRPr="008465B0">
                  <w:rPr>
                    <w:rFonts w:asciiTheme="minorEastAsia" w:eastAsiaTheme="minorEastAsia" w:hAnsiTheme="minorEastAsia"/>
                    <w:color w:val="000000" w:themeColor="text1"/>
                  </w:rPr>
                  <w:t>租赁收入</w:t>
                </w:r>
              </w:p>
            </w:tc>
          </w:sdtContent>
        </w:sdt>
        <w:sdt>
          <w:sdtPr>
            <w:rPr>
              <w:rFonts w:asciiTheme="minorEastAsia" w:eastAsiaTheme="minorEastAsia" w:hAnsiTheme="minorEastAsia"/>
            </w:rPr>
            <w:tag w:val="_PLD_b7054994bc594c33a61db80ee6e9bd3d"/>
            <w:id w:val="1025987658"/>
          </w:sdtPr>
          <w:sdtContent>
            <w:tc>
              <w:tcPr>
                <w:tcW w:w="1667" w:type="pct"/>
                <w:vAlign w:val="center"/>
              </w:tcPr>
              <w:p w14:paraId="165FD76B" w14:textId="77777777" w:rsidR="00600BF0" w:rsidRPr="008465B0" w:rsidRDefault="00000000" w:rsidP="00943012">
                <w:pPr>
                  <w:jc w:val="center"/>
                  <w:rPr>
                    <w:rFonts w:asciiTheme="minorEastAsia" w:eastAsiaTheme="minorEastAsia" w:hAnsiTheme="minorEastAsia"/>
                    <w:color w:val="000000" w:themeColor="text1"/>
                  </w:rPr>
                </w:pPr>
                <w:r w:rsidRPr="008465B0">
                  <w:rPr>
                    <w:rFonts w:asciiTheme="minorEastAsia" w:eastAsiaTheme="minorEastAsia" w:hAnsiTheme="minorEastAsia"/>
                    <w:color w:val="000000" w:themeColor="text1"/>
                  </w:rPr>
                  <w:t>其中</w:t>
                </w:r>
                <w:r w:rsidRPr="008465B0">
                  <w:rPr>
                    <w:rFonts w:asciiTheme="minorEastAsia" w:eastAsiaTheme="minorEastAsia" w:hAnsiTheme="minorEastAsia" w:hint="eastAsia"/>
                    <w:color w:val="000000" w:themeColor="text1"/>
                  </w:rPr>
                  <w:t>:</w:t>
                </w:r>
                <w:r w:rsidRPr="008465B0">
                  <w:rPr>
                    <w:rFonts w:asciiTheme="minorEastAsia" w:eastAsiaTheme="minorEastAsia" w:hAnsiTheme="minorEastAsia"/>
                    <w:color w:val="000000" w:themeColor="text1"/>
                  </w:rPr>
                  <w:t>未计入租赁收款额的可变租赁付款额相关的收入</w:t>
                </w:r>
              </w:p>
            </w:tc>
          </w:sdtContent>
        </w:sdt>
      </w:tr>
      <w:tr w:rsidR="008465B0" w:rsidRPr="008465B0" w14:paraId="5D2F27F3" w14:textId="77777777" w:rsidTr="00943012">
        <w:tc>
          <w:tcPr>
            <w:tcW w:w="1666" w:type="pct"/>
            <w:vAlign w:val="center"/>
          </w:tcPr>
          <w:p w14:paraId="7838D74A" w14:textId="77777777" w:rsidR="00600BF0" w:rsidRPr="008465B0" w:rsidRDefault="00000000" w:rsidP="00943012">
            <w:pPr>
              <w:rPr>
                <w:rFonts w:asciiTheme="minorEastAsia" w:eastAsiaTheme="minorEastAsia" w:hAnsiTheme="minorEastAsia"/>
              </w:rPr>
            </w:pPr>
            <w:r w:rsidRPr="008465B0">
              <w:rPr>
                <w:rFonts w:asciiTheme="minorEastAsia" w:eastAsiaTheme="minorEastAsia" w:hAnsiTheme="minorEastAsia"/>
              </w:rPr>
              <w:t>经营租赁</w:t>
            </w:r>
          </w:p>
        </w:tc>
        <w:tc>
          <w:tcPr>
            <w:tcW w:w="1667" w:type="pct"/>
            <w:vAlign w:val="center"/>
          </w:tcPr>
          <w:p w14:paraId="37A825CC" w14:textId="77777777" w:rsidR="00600BF0" w:rsidRPr="008465B0" w:rsidRDefault="00000000" w:rsidP="00943012">
            <w:pPr>
              <w:jc w:val="right"/>
              <w:rPr>
                <w:rFonts w:asciiTheme="minorEastAsia" w:eastAsiaTheme="minorEastAsia" w:hAnsiTheme="minorEastAsia"/>
              </w:rPr>
            </w:pPr>
            <w:r w:rsidRPr="008465B0">
              <w:rPr>
                <w:rFonts w:asciiTheme="minorEastAsia" w:eastAsiaTheme="minorEastAsia" w:hAnsiTheme="minorEastAsia"/>
              </w:rPr>
              <w:t>22,273,073.82</w:t>
            </w:r>
          </w:p>
        </w:tc>
        <w:tc>
          <w:tcPr>
            <w:tcW w:w="1667" w:type="pct"/>
            <w:vAlign w:val="center"/>
          </w:tcPr>
          <w:p w14:paraId="48BEDCF3" w14:textId="32A35B37" w:rsidR="00600BF0" w:rsidRPr="008465B0" w:rsidRDefault="00600BF0" w:rsidP="00943012">
            <w:pPr>
              <w:jc w:val="right"/>
              <w:rPr>
                <w:rFonts w:asciiTheme="minorEastAsia" w:eastAsiaTheme="minorEastAsia" w:hAnsiTheme="minorEastAsia"/>
              </w:rPr>
            </w:pPr>
          </w:p>
        </w:tc>
      </w:tr>
      <w:tr w:rsidR="008465B0" w:rsidRPr="008465B0" w14:paraId="56317F54" w14:textId="77777777" w:rsidTr="00943012">
        <w:tc>
          <w:tcPr>
            <w:tcW w:w="1666" w:type="pct"/>
            <w:vAlign w:val="center"/>
          </w:tcPr>
          <w:p w14:paraId="483B0BFA" w14:textId="77777777" w:rsidR="00600BF0" w:rsidRPr="008465B0" w:rsidRDefault="00000000" w:rsidP="00943012">
            <w:pPr>
              <w:jc w:val="center"/>
              <w:rPr>
                <w:rFonts w:asciiTheme="minorEastAsia" w:eastAsiaTheme="minorEastAsia" w:hAnsiTheme="minorEastAsia"/>
                <w:color w:val="000000" w:themeColor="text1"/>
              </w:rPr>
            </w:pPr>
            <w:r w:rsidRPr="008465B0">
              <w:rPr>
                <w:rFonts w:asciiTheme="minorEastAsia" w:eastAsiaTheme="minorEastAsia" w:hAnsiTheme="minorEastAsia"/>
                <w:color w:val="000000" w:themeColor="text1"/>
              </w:rPr>
              <w:t>合计</w:t>
            </w:r>
          </w:p>
        </w:tc>
        <w:tc>
          <w:tcPr>
            <w:tcW w:w="1667" w:type="pct"/>
            <w:vAlign w:val="center"/>
          </w:tcPr>
          <w:p w14:paraId="1C474A58" w14:textId="25E950D3" w:rsidR="00600BF0" w:rsidRPr="008465B0" w:rsidRDefault="00000000" w:rsidP="00943012">
            <w:pPr>
              <w:jc w:val="right"/>
              <w:rPr>
                <w:rFonts w:asciiTheme="minorEastAsia" w:eastAsiaTheme="minorEastAsia" w:hAnsiTheme="minorEastAsia"/>
              </w:rPr>
            </w:pPr>
            <w:r w:rsidRPr="008465B0">
              <w:rPr>
                <w:rFonts w:asciiTheme="minorEastAsia" w:eastAsiaTheme="minorEastAsia" w:hAnsiTheme="minorEastAsia"/>
              </w:rPr>
              <w:t>22,273,073.82</w:t>
            </w:r>
          </w:p>
        </w:tc>
        <w:tc>
          <w:tcPr>
            <w:tcW w:w="1667" w:type="pct"/>
            <w:vAlign w:val="center"/>
          </w:tcPr>
          <w:p w14:paraId="75FBC13F" w14:textId="77777777" w:rsidR="00600BF0" w:rsidRPr="008465B0" w:rsidRDefault="00600BF0" w:rsidP="00943012">
            <w:pPr>
              <w:jc w:val="right"/>
              <w:rPr>
                <w:rFonts w:asciiTheme="minorEastAsia" w:eastAsiaTheme="minorEastAsia" w:hAnsiTheme="minorEastAsia"/>
              </w:rPr>
            </w:pPr>
          </w:p>
        </w:tc>
      </w:tr>
    </w:tbl>
    <w:p w14:paraId="43EE93A8" w14:textId="77777777" w:rsidR="00600BF0" w:rsidRDefault="00600BF0"/>
    <w:p w14:paraId="3C90FD3A" w14:textId="77777777" w:rsidR="004E620F" w:rsidRDefault="00000000">
      <w:pPr>
        <w:rPr>
          <w:color w:val="000000" w:themeColor="text1"/>
        </w:rPr>
      </w:pPr>
      <w:r>
        <w:rPr>
          <w:color w:val="000000" w:themeColor="text1"/>
        </w:rPr>
        <w:t>作为出租人的融资租赁</w:t>
      </w:r>
    </w:p>
    <w:sdt>
      <w:sdtPr>
        <w:rPr>
          <w:color w:val="000000" w:themeColor="text1"/>
        </w:rPr>
        <w:alias w:val="是否适用：作为出租人的融资租赁[双击切换]"/>
        <w:tag w:val="_GBC_b8e25c7d290240c1ad7a8b299dddafda"/>
        <w:id w:val="46350000"/>
        <w:placeholder>
          <w:docPart w:val="GBC22222222222222222222222222222"/>
        </w:placeholder>
      </w:sdtPr>
      <w:sdtContent>
        <w:p w14:paraId="3FABBE7B" w14:textId="7CFB8CBD" w:rsidR="004E620F" w:rsidRDefault="00000000" w:rsidP="00695E7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56DBAB9" w14:textId="77777777" w:rsidR="00600BF0" w:rsidRDefault="00600BF0" w:rsidP="00695E79">
      <w:pPr>
        <w:rPr>
          <w:b/>
          <w:color w:val="000000" w:themeColor="text1"/>
        </w:rPr>
      </w:pPr>
    </w:p>
    <w:p w14:paraId="3AB75DCF" w14:textId="77777777" w:rsidR="004E620F" w:rsidRDefault="00000000">
      <w:pPr>
        <w:rPr>
          <w:color w:val="000000" w:themeColor="text1"/>
        </w:rPr>
      </w:pPr>
      <w:r>
        <w:rPr>
          <w:color w:val="000000" w:themeColor="text1"/>
        </w:rPr>
        <w:t>未折现租赁收款额与租赁投资净额的调节表</w:t>
      </w:r>
    </w:p>
    <w:sdt>
      <w:sdtPr>
        <w:rPr>
          <w:color w:val="000000" w:themeColor="text1"/>
        </w:rPr>
        <w:alias w:val="是否适用：未折现租赁收款额与租赁投资净额的调节表?[双击切换]"/>
        <w:tag w:val="_GBC_24749e03a4f14d0186b6eef9cbb8456c"/>
        <w:id w:val="1203375248"/>
        <w:placeholder>
          <w:docPart w:val="GBC22222222222222222222222222222"/>
        </w:placeholder>
      </w:sdtPr>
      <w:sdtContent>
        <w:p w14:paraId="58D083C7" w14:textId="40B0AF24" w:rsidR="004E620F" w:rsidRDefault="00000000" w:rsidP="00695E7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25C5D95" w14:textId="77777777" w:rsidR="004E620F" w:rsidRDefault="004E620F">
      <w:pPr>
        <w:rPr>
          <w:b/>
          <w:color w:val="000000" w:themeColor="text1"/>
        </w:rPr>
      </w:pPr>
    </w:p>
    <w:p w14:paraId="3C7EF35F" w14:textId="77777777" w:rsidR="004E620F" w:rsidRDefault="00000000">
      <w:pPr>
        <w:rPr>
          <w:color w:val="000000" w:themeColor="text1"/>
        </w:rPr>
      </w:pPr>
      <w:r>
        <w:rPr>
          <w:color w:val="000000" w:themeColor="text1"/>
        </w:rPr>
        <w:t>未来五年</w:t>
      </w:r>
      <w:r>
        <w:rPr>
          <w:rFonts w:hint="eastAsia"/>
          <w:color w:val="000000" w:themeColor="text1"/>
        </w:rPr>
        <w:t>未</w:t>
      </w:r>
      <w:r>
        <w:rPr>
          <w:color w:val="000000" w:themeColor="text1"/>
        </w:rPr>
        <w:t>折现租赁收款额</w:t>
      </w:r>
    </w:p>
    <w:sdt>
      <w:sdtPr>
        <w:rPr>
          <w:color w:val="000000" w:themeColor="text1"/>
        </w:rPr>
        <w:alias w:val="是否适用：未来五年未折现租赁收款额[双击切换]"/>
        <w:tag w:val="_GBC_6011fa033af24e8c940b4fc9b0df290d"/>
        <w:id w:val="1004404953"/>
        <w:placeholder>
          <w:docPart w:val="GBC22222222222222222222222222222"/>
        </w:placeholder>
      </w:sdtPr>
      <w:sdtContent>
        <w:p w14:paraId="4D3D0075" w14:textId="6FE0D240" w:rsidR="004E620F" w:rsidRDefault="00000000" w:rsidP="00695E7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DF2A963" w14:textId="77777777" w:rsidR="00600BF0" w:rsidRDefault="00600BF0" w:rsidP="00695E79">
      <w:pPr>
        <w:rPr>
          <w:b/>
          <w:color w:val="000000" w:themeColor="text1"/>
        </w:rPr>
      </w:pPr>
    </w:p>
    <w:p w14:paraId="38475DC6" w14:textId="77777777" w:rsidR="004E620F" w:rsidRDefault="00000000">
      <w:pPr>
        <w:pStyle w:val="4"/>
        <w:numPr>
          <w:ilvl w:val="0"/>
          <w:numId w:val="103"/>
        </w:numPr>
        <w:ind w:left="0" w:firstLine="0"/>
        <w:rPr>
          <w:color w:val="000000" w:themeColor="text1"/>
        </w:rPr>
      </w:pPr>
      <w:r>
        <w:rPr>
          <w:color w:val="000000" w:themeColor="text1"/>
        </w:rPr>
        <w:lastRenderedPageBreak/>
        <w:t>作为生产商或经销商确认融资租赁销售损益</w:t>
      </w:r>
    </w:p>
    <w:sdt>
      <w:sdtPr>
        <w:rPr>
          <w:color w:val="000000" w:themeColor="text1"/>
        </w:rPr>
        <w:alias w:val="是否适用：作为生产商或经销商确认融资租赁销售损益[双击切换]"/>
        <w:tag w:val="_GBC_213bb116a7f04deab5b21583470b1e43"/>
        <w:id w:val="-904375874"/>
        <w:placeholder>
          <w:docPart w:val="GBC22222222222222222222222222222"/>
        </w:placeholder>
      </w:sdtPr>
      <w:sdtContent>
        <w:p w14:paraId="70101457" w14:textId="352A29E1" w:rsidR="004E620F" w:rsidRDefault="00000000" w:rsidP="00695E7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ACA73BD" w14:textId="77777777" w:rsidR="00600BF0" w:rsidRDefault="00600BF0" w:rsidP="00695E79">
      <w:pPr>
        <w:rPr>
          <w:color w:val="000000" w:themeColor="text1"/>
        </w:rPr>
      </w:pPr>
    </w:p>
    <w:p w14:paraId="33E92EA4" w14:textId="77777777" w:rsidR="004E620F" w:rsidRDefault="00000000">
      <w:pPr>
        <w:rPr>
          <w:color w:val="000000" w:themeColor="text1"/>
        </w:rPr>
      </w:pPr>
      <w:r>
        <w:rPr>
          <w:rFonts w:hint="eastAsia"/>
          <w:color w:val="000000" w:themeColor="text1"/>
        </w:rPr>
        <w:t>其他说明</w:t>
      </w:r>
    </w:p>
    <w:sdt>
      <w:sdtPr>
        <w:rPr>
          <w:color w:val="000000" w:themeColor="text1"/>
        </w:rPr>
        <w:alias w:val="租赁其他说明"/>
        <w:tag w:val="_GBC_7b832cbbef274cceadb68c4291f1d973"/>
        <w:id w:val="1135833655"/>
        <w:placeholder>
          <w:docPart w:val="GBC22222222222222222222222222222"/>
        </w:placeholder>
      </w:sdtPr>
      <w:sdtContent>
        <w:p w14:paraId="13AF05C0" w14:textId="6F15C267" w:rsidR="004E620F" w:rsidRDefault="00000000">
          <w:pPr>
            <w:rPr>
              <w:color w:val="000000" w:themeColor="text1"/>
            </w:rPr>
          </w:pPr>
          <w:r>
            <w:rPr>
              <w:rFonts w:hint="eastAsia"/>
              <w:color w:val="000000" w:themeColor="text1"/>
            </w:rPr>
            <w:t>无</w:t>
          </w:r>
        </w:p>
      </w:sdtContent>
    </w:sdt>
    <w:p w14:paraId="3C7C44C2" w14:textId="77777777" w:rsidR="004E620F" w:rsidRDefault="004E620F">
      <w:pPr>
        <w:rPr>
          <w:color w:val="000000" w:themeColor="text1"/>
        </w:rPr>
      </w:pPr>
    </w:p>
    <w:bookmarkEnd w:id="382"/>
    <w:p w14:paraId="06668E30" w14:textId="77777777" w:rsidR="004E620F" w:rsidRDefault="00000000">
      <w:pPr>
        <w:pStyle w:val="3"/>
        <w:numPr>
          <w:ilvl w:val="0"/>
          <w:numId w:val="62"/>
        </w:numPr>
        <w:rPr>
          <w:color w:val="000000" w:themeColor="text1"/>
          <w:szCs w:val="21"/>
        </w:rPr>
      </w:pPr>
      <w:r>
        <w:rPr>
          <w:color w:val="000000" w:themeColor="text1"/>
          <w:szCs w:val="21"/>
        </w:rPr>
        <w:t>数据资源</w:t>
      </w:r>
    </w:p>
    <w:sdt>
      <w:sdtPr>
        <w:rPr>
          <w:color w:val="000000" w:themeColor="text1"/>
        </w:rPr>
        <w:alias w:val="是否适用：附注数据资源需要说明的事项[双击切换]"/>
        <w:tag w:val="_GBC_69b3c483faf0482e86f2ca96cb446815"/>
        <w:id w:val="301971385"/>
        <w:placeholder>
          <w:docPart w:val="GBC22222222222222222222222222222"/>
        </w:placeholder>
      </w:sdtPr>
      <w:sdtContent>
        <w:p w14:paraId="13A31FEF" w14:textId="40B26C0F" w:rsidR="004E620F" w:rsidRDefault="00000000" w:rsidP="00695E7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40CD41C" w14:textId="77777777" w:rsidR="004E620F" w:rsidRDefault="004E620F">
      <w:pPr>
        <w:rPr>
          <w:color w:val="000000" w:themeColor="text1"/>
        </w:rPr>
      </w:pPr>
    </w:p>
    <w:p w14:paraId="2B323088" w14:textId="77777777" w:rsidR="004E620F" w:rsidRDefault="00000000">
      <w:pPr>
        <w:pStyle w:val="3"/>
        <w:numPr>
          <w:ilvl w:val="0"/>
          <w:numId w:val="62"/>
        </w:numPr>
        <w:rPr>
          <w:color w:val="000000" w:themeColor="text1"/>
          <w:szCs w:val="21"/>
        </w:rPr>
      </w:pPr>
      <w:r>
        <w:rPr>
          <w:color w:val="000000" w:themeColor="text1"/>
          <w:szCs w:val="21"/>
        </w:rPr>
        <w:t>其他</w:t>
      </w:r>
    </w:p>
    <w:sdt>
      <w:sdtPr>
        <w:rPr>
          <w:color w:val="000000" w:themeColor="text1"/>
        </w:rPr>
        <w:alias w:val="是否适用：合并财务报表项目注释其他需要说明的事项[双击切换]"/>
        <w:tag w:val="_GBC_d9335575f6594653aa8718dc633c644c"/>
        <w:id w:val="-1932889668"/>
        <w:placeholder>
          <w:docPart w:val="GBC22222222222222222222222222222"/>
        </w:placeholder>
      </w:sdtPr>
      <w:sdtContent>
        <w:p w14:paraId="2A94BAA6" w14:textId="3D1EB74E" w:rsidR="004E620F" w:rsidRDefault="00000000" w:rsidP="00695E7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6C9458D" w14:textId="77777777" w:rsidR="004E620F" w:rsidRDefault="004E620F">
      <w:pPr>
        <w:rPr>
          <w:color w:val="000000" w:themeColor="text1"/>
        </w:rPr>
      </w:pPr>
    </w:p>
    <w:p w14:paraId="127E047F" w14:textId="77777777" w:rsidR="004E620F" w:rsidRDefault="00000000">
      <w:pPr>
        <w:pStyle w:val="2"/>
        <w:numPr>
          <w:ilvl w:val="0"/>
          <w:numId w:val="51"/>
        </w:numPr>
        <w:ind w:left="420" w:hanging="420"/>
        <w:rPr>
          <w:rFonts w:ascii="宋体" w:hAnsi="宋体"/>
          <w:color w:val="000000" w:themeColor="text1"/>
        </w:rPr>
      </w:pPr>
      <w:bookmarkStart w:id="383" w:name="_Hlk40108415"/>
      <w:bookmarkStart w:id="384" w:name="_Hlk167971708"/>
      <w:r>
        <w:rPr>
          <w:rFonts w:ascii="宋体" w:hAnsi="宋体" w:hint="eastAsia"/>
          <w:color w:val="000000" w:themeColor="text1"/>
        </w:rPr>
        <w:t>研发支出</w:t>
      </w:r>
    </w:p>
    <w:p w14:paraId="077F408D" w14:textId="77777777" w:rsidR="004E620F" w:rsidRDefault="00000000">
      <w:pPr>
        <w:pStyle w:val="3"/>
        <w:numPr>
          <w:ilvl w:val="0"/>
          <w:numId w:val="104"/>
        </w:numPr>
        <w:ind w:left="360" w:hanging="360"/>
        <w:rPr>
          <w:color w:val="000000" w:themeColor="text1"/>
        </w:rPr>
      </w:pPr>
      <w:r>
        <w:rPr>
          <w:rFonts w:hint="eastAsia"/>
          <w:color w:val="000000" w:themeColor="text1"/>
        </w:rPr>
        <w:t>按费用性质列示</w:t>
      </w:r>
    </w:p>
    <w:sdt>
      <w:sdtPr>
        <w:rPr>
          <w:color w:val="000000" w:themeColor="text1"/>
        </w:rPr>
        <w:alias w:val="是否适用：研发费用[双击切换]"/>
        <w:tag w:val="_GBC_c038265fdb0b49dea367e73fadbd1bf3"/>
        <w:id w:val="-1985773674"/>
        <w:placeholder>
          <w:docPart w:val="GBC22222222222222222222222222222"/>
        </w:placeholder>
      </w:sdtPr>
      <w:sdtContent>
        <w:p w14:paraId="37DC0E7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0245370" w14:textId="77777777" w:rsidR="004E620F" w:rsidRDefault="00000000">
      <w:pPr>
        <w:pStyle w:val="af4"/>
        <w:ind w:left="420"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研发费用"/>
          <w:tag w:val="_GBC_ba6e122abfd8443283c681cd38b3d395"/>
          <w:id w:val="68699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研发费用"/>
          <w:tag w:val="_GBC_d5e978ec78684853899851ff1623b4fc"/>
          <w:id w:val="11744567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D47CBC" w:rsidRPr="00D47CBC" w14:paraId="7773CBF0" w14:textId="77777777" w:rsidTr="004E0A1A">
        <w:sdt>
          <w:sdtPr>
            <w:rPr>
              <w:rFonts w:asciiTheme="minorEastAsia" w:eastAsiaTheme="minorEastAsia" w:hAnsiTheme="minorEastAsia"/>
            </w:rPr>
            <w:tag w:val="_PLD_0d7c4dfc9e774f139ca83d0601e815ea"/>
            <w:id w:val="1235751262"/>
          </w:sdtPr>
          <w:sdtContent>
            <w:tc>
              <w:tcPr>
                <w:tcW w:w="2213" w:type="pct"/>
                <w:tcBorders>
                  <w:top w:val="single" w:sz="4" w:space="0" w:color="auto"/>
                  <w:left w:val="single" w:sz="4" w:space="0" w:color="auto"/>
                  <w:bottom w:val="single" w:sz="4" w:space="0" w:color="auto"/>
                  <w:right w:val="single" w:sz="4" w:space="0" w:color="auto"/>
                </w:tcBorders>
              </w:tcPr>
              <w:p w14:paraId="1C50CF04" w14:textId="77777777" w:rsidR="00600BF0" w:rsidRPr="00D47CBC" w:rsidRDefault="00000000" w:rsidP="004E0A1A">
                <w:pPr>
                  <w:jc w:val="center"/>
                  <w:rPr>
                    <w:rFonts w:asciiTheme="minorEastAsia" w:eastAsiaTheme="minorEastAsia" w:hAnsiTheme="minorEastAsia"/>
                    <w:color w:val="000000" w:themeColor="text1"/>
                  </w:rPr>
                </w:pPr>
                <w:r w:rsidRPr="00D47CBC">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1d1e5baa8c6741cda3956270e192cc79"/>
            <w:id w:val="2097897444"/>
          </w:sdtPr>
          <w:sdtContent>
            <w:tc>
              <w:tcPr>
                <w:tcW w:w="1439" w:type="pct"/>
                <w:tcBorders>
                  <w:top w:val="single" w:sz="4" w:space="0" w:color="auto"/>
                  <w:left w:val="single" w:sz="4" w:space="0" w:color="auto"/>
                  <w:bottom w:val="single" w:sz="4" w:space="0" w:color="auto"/>
                  <w:right w:val="single" w:sz="4" w:space="0" w:color="auto"/>
                </w:tcBorders>
              </w:tcPr>
              <w:p w14:paraId="63229668" w14:textId="77777777" w:rsidR="00600BF0" w:rsidRPr="00D47CBC" w:rsidRDefault="00000000" w:rsidP="004E0A1A">
                <w:pPr>
                  <w:jc w:val="center"/>
                  <w:rPr>
                    <w:rFonts w:asciiTheme="minorEastAsia" w:eastAsiaTheme="minorEastAsia" w:hAnsiTheme="minorEastAsia"/>
                    <w:color w:val="000000" w:themeColor="text1"/>
                  </w:rPr>
                </w:pPr>
                <w:r w:rsidRPr="00D47CBC">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91cd6ee02fbd4f6e86f6503667dce560"/>
            <w:id w:val="-98488619"/>
          </w:sdtPr>
          <w:sdtContent>
            <w:tc>
              <w:tcPr>
                <w:tcW w:w="1348" w:type="pct"/>
                <w:tcBorders>
                  <w:top w:val="single" w:sz="4" w:space="0" w:color="auto"/>
                  <w:left w:val="single" w:sz="4" w:space="0" w:color="auto"/>
                  <w:bottom w:val="single" w:sz="4" w:space="0" w:color="auto"/>
                  <w:right w:val="single" w:sz="4" w:space="0" w:color="auto"/>
                </w:tcBorders>
              </w:tcPr>
              <w:p w14:paraId="40F0F856" w14:textId="77777777" w:rsidR="00600BF0" w:rsidRPr="00D47CBC" w:rsidRDefault="00000000" w:rsidP="004E0A1A">
                <w:pPr>
                  <w:jc w:val="center"/>
                  <w:rPr>
                    <w:rFonts w:asciiTheme="minorEastAsia" w:eastAsiaTheme="minorEastAsia" w:hAnsiTheme="minorEastAsia"/>
                    <w:color w:val="000000" w:themeColor="text1"/>
                  </w:rPr>
                </w:pPr>
                <w:r w:rsidRPr="00D47CBC">
                  <w:rPr>
                    <w:rFonts w:asciiTheme="minorEastAsia" w:eastAsiaTheme="minorEastAsia" w:hAnsiTheme="minorEastAsia" w:hint="eastAsia"/>
                    <w:color w:val="000000" w:themeColor="text1"/>
                  </w:rPr>
                  <w:t>上期发生额</w:t>
                </w:r>
              </w:p>
            </w:tc>
          </w:sdtContent>
        </w:sdt>
      </w:tr>
      <w:tr w:rsidR="00D47CBC" w:rsidRPr="00D47CBC" w14:paraId="3D1A14FA" w14:textId="77777777" w:rsidTr="004E0A1A">
        <w:tc>
          <w:tcPr>
            <w:tcW w:w="2213" w:type="pct"/>
            <w:tcBorders>
              <w:top w:val="single" w:sz="4" w:space="0" w:color="auto"/>
              <w:left w:val="single" w:sz="4" w:space="0" w:color="auto"/>
              <w:bottom w:val="single" w:sz="4" w:space="0" w:color="auto"/>
              <w:right w:val="single" w:sz="4" w:space="0" w:color="auto"/>
            </w:tcBorders>
            <w:vAlign w:val="center"/>
          </w:tcPr>
          <w:p w14:paraId="3063A814" w14:textId="77777777" w:rsidR="00600BF0" w:rsidRPr="00D47CBC" w:rsidRDefault="00000000" w:rsidP="004E0A1A">
            <w:pPr>
              <w:rPr>
                <w:rFonts w:asciiTheme="minorEastAsia" w:eastAsiaTheme="minorEastAsia" w:hAnsiTheme="minorEastAsia"/>
              </w:rPr>
            </w:pPr>
            <w:r w:rsidRPr="00D47CBC">
              <w:rPr>
                <w:rFonts w:asciiTheme="minorEastAsia" w:eastAsiaTheme="minorEastAsia" w:hAnsiTheme="minorEastAsia"/>
              </w:rPr>
              <w:t>直接投入材料</w:t>
            </w:r>
          </w:p>
        </w:tc>
        <w:tc>
          <w:tcPr>
            <w:tcW w:w="1439" w:type="pct"/>
            <w:tcBorders>
              <w:top w:val="single" w:sz="4" w:space="0" w:color="auto"/>
              <w:left w:val="single" w:sz="4" w:space="0" w:color="auto"/>
              <w:bottom w:val="single" w:sz="4" w:space="0" w:color="auto"/>
              <w:right w:val="single" w:sz="4" w:space="0" w:color="auto"/>
            </w:tcBorders>
          </w:tcPr>
          <w:p w14:paraId="7A33E4B3"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15,728,606.45</w:t>
            </w:r>
          </w:p>
        </w:tc>
        <w:tc>
          <w:tcPr>
            <w:tcW w:w="1348" w:type="pct"/>
            <w:tcBorders>
              <w:top w:val="single" w:sz="4" w:space="0" w:color="auto"/>
              <w:left w:val="single" w:sz="4" w:space="0" w:color="auto"/>
              <w:bottom w:val="single" w:sz="4" w:space="0" w:color="auto"/>
              <w:right w:val="single" w:sz="4" w:space="0" w:color="auto"/>
            </w:tcBorders>
          </w:tcPr>
          <w:p w14:paraId="33D99446"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13,543,568.46</w:t>
            </w:r>
          </w:p>
        </w:tc>
      </w:tr>
      <w:tr w:rsidR="00D47CBC" w:rsidRPr="00D47CBC" w14:paraId="59F6AA08" w14:textId="77777777" w:rsidTr="004E0A1A">
        <w:tc>
          <w:tcPr>
            <w:tcW w:w="2213" w:type="pct"/>
            <w:tcBorders>
              <w:top w:val="single" w:sz="4" w:space="0" w:color="auto"/>
              <w:left w:val="single" w:sz="4" w:space="0" w:color="auto"/>
              <w:bottom w:val="single" w:sz="4" w:space="0" w:color="auto"/>
              <w:right w:val="single" w:sz="4" w:space="0" w:color="auto"/>
            </w:tcBorders>
            <w:vAlign w:val="center"/>
          </w:tcPr>
          <w:p w14:paraId="2CA3829A" w14:textId="77777777" w:rsidR="00600BF0" w:rsidRPr="00D47CBC" w:rsidRDefault="00000000" w:rsidP="004E0A1A">
            <w:pPr>
              <w:rPr>
                <w:rFonts w:asciiTheme="minorEastAsia" w:eastAsiaTheme="minorEastAsia" w:hAnsiTheme="minorEastAsia"/>
              </w:rPr>
            </w:pPr>
            <w:r w:rsidRPr="00D47CBC">
              <w:rPr>
                <w:rFonts w:asciiTheme="minorEastAsia" w:eastAsiaTheme="minorEastAsia" w:hAnsiTheme="minorEastAsia"/>
              </w:rPr>
              <w:t>人员人工费用</w:t>
            </w:r>
          </w:p>
        </w:tc>
        <w:tc>
          <w:tcPr>
            <w:tcW w:w="1439" w:type="pct"/>
            <w:tcBorders>
              <w:top w:val="single" w:sz="4" w:space="0" w:color="auto"/>
              <w:left w:val="single" w:sz="4" w:space="0" w:color="auto"/>
              <w:bottom w:val="single" w:sz="4" w:space="0" w:color="auto"/>
              <w:right w:val="single" w:sz="4" w:space="0" w:color="auto"/>
            </w:tcBorders>
          </w:tcPr>
          <w:p w14:paraId="17D6283D"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20,817,089.26</w:t>
            </w:r>
          </w:p>
        </w:tc>
        <w:tc>
          <w:tcPr>
            <w:tcW w:w="1348" w:type="pct"/>
            <w:tcBorders>
              <w:top w:val="single" w:sz="4" w:space="0" w:color="auto"/>
              <w:left w:val="single" w:sz="4" w:space="0" w:color="auto"/>
              <w:bottom w:val="single" w:sz="4" w:space="0" w:color="auto"/>
              <w:right w:val="single" w:sz="4" w:space="0" w:color="auto"/>
            </w:tcBorders>
          </w:tcPr>
          <w:p w14:paraId="0DD25AEB"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19,659,745.11</w:t>
            </w:r>
          </w:p>
        </w:tc>
      </w:tr>
      <w:tr w:rsidR="00D47CBC" w:rsidRPr="00D47CBC" w14:paraId="39F9BBCD" w14:textId="77777777" w:rsidTr="004E0A1A">
        <w:tc>
          <w:tcPr>
            <w:tcW w:w="2213" w:type="pct"/>
            <w:tcBorders>
              <w:top w:val="single" w:sz="4" w:space="0" w:color="auto"/>
              <w:left w:val="single" w:sz="4" w:space="0" w:color="auto"/>
              <w:bottom w:val="single" w:sz="4" w:space="0" w:color="auto"/>
              <w:right w:val="single" w:sz="4" w:space="0" w:color="auto"/>
            </w:tcBorders>
            <w:vAlign w:val="center"/>
          </w:tcPr>
          <w:p w14:paraId="66E5EBBE" w14:textId="77777777" w:rsidR="00600BF0" w:rsidRPr="00D47CBC" w:rsidRDefault="00000000" w:rsidP="004E0A1A">
            <w:pPr>
              <w:rPr>
                <w:rFonts w:asciiTheme="minorEastAsia" w:eastAsiaTheme="minorEastAsia" w:hAnsiTheme="minorEastAsia"/>
              </w:rPr>
            </w:pPr>
            <w:r w:rsidRPr="00D47CBC">
              <w:rPr>
                <w:rFonts w:asciiTheme="minorEastAsia" w:eastAsiaTheme="minorEastAsia" w:hAnsiTheme="minorEastAsia"/>
              </w:rPr>
              <w:t>折旧费用</w:t>
            </w:r>
          </w:p>
        </w:tc>
        <w:tc>
          <w:tcPr>
            <w:tcW w:w="1439" w:type="pct"/>
            <w:tcBorders>
              <w:top w:val="single" w:sz="4" w:space="0" w:color="auto"/>
              <w:left w:val="single" w:sz="4" w:space="0" w:color="auto"/>
              <w:bottom w:val="single" w:sz="4" w:space="0" w:color="auto"/>
              <w:right w:val="single" w:sz="4" w:space="0" w:color="auto"/>
            </w:tcBorders>
          </w:tcPr>
          <w:p w14:paraId="1D91B503"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997,743.25</w:t>
            </w:r>
          </w:p>
        </w:tc>
        <w:tc>
          <w:tcPr>
            <w:tcW w:w="1348" w:type="pct"/>
            <w:tcBorders>
              <w:top w:val="single" w:sz="4" w:space="0" w:color="auto"/>
              <w:left w:val="single" w:sz="4" w:space="0" w:color="auto"/>
              <w:bottom w:val="single" w:sz="4" w:space="0" w:color="auto"/>
              <w:right w:val="single" w:sz="4" w:space="0" w:color="auto"/>
            </w:tcBorders>
          </w:tcPr>
          <w:p w14:paraId="79D9F786"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581,337.48</w:t>
            </w:r>
          </w:p>
        </w:tc>
      </w:tr>
      <w:tr w:rsidR="00D47CBC" w:rsidRPr="00D47CBC" w14:paraId="2815CD85" w14:textId="77777777" w:rsidTr="004E0A1A">
        <w:tc>
          <w:tcPr>
            <w:tcW w:w="2213" w:type="pct"/>
            <w:tcBorders>
              <w:top w:val="single" w:sz="4" w:space="0" w:color="auto"/>
              <w:left w:val="single" w:sz="4" w:space="0" w:color="auto"/>
              <w:bottom w:val="single" w:sz="4" w:space="0" w:color="auto"/>
              <w:right w:val="single" w:sz="4" w:space="0" w:color="auto"/>
            </w:tcBorders>
            <w:vAlign w:val="center"/>
          </w:tcPr>
          <w:p w14:paraId="3CA68582" w14:textId="77777777" w:rsidR="00600BF0" w:rsidRPr="00D47CBC" w:rsidRDefault="00000000" w:rsidP="004E0A1A">
            <w:pPr>
              <w:rPr>
                <w:rFonts w:asciiTheme="minorEastAsia" w:eastAsiaTheme="minorEastAsia" w:hAnsiTheme="minorEastAsia"/>
              </w:rPr>
            </w:pPr>
            <w:r w:rsidRPr="00D47CBC">
              <w:rPr>
                <w:rFonts w:asciiTheme="minorEastAsia" w:eastAsiaTheme="minorEastAsia" w:hAnsiTheme="minorEastAsia"/>
              </w:rPr>
              <w:t>试验费</w:t>
            </w:r>
          </w:p>
        </w:tc>
        <w:tc>
          <w:tcPr>
            <w:tcW w:w="1439" w:type="pct"/>
            <w:tcBorders>
              <w:top w:val="single" w:sz="4" w:space="0" w:color="auto"/>
              <w:left w:val="single" w:sz="4" w:space="0" w:color="auto"/>
              <w:bottom w:val="single" w:sz="4" w:space="0" w:color="auto"/>
              <w:right w:val="single" w:sz="4" w:space="0" w:color="auto"/>
            </w:tcBorders>
          </w:tcPr>
          <w:p w14:paraId="5B5CA47E"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5,996,870.61</w:t>
            </w:r>
          </w:p>
        </w:tc>
        <w:tc>
          <w:tcPr>
            <w:tcW w:w="1348" w:type="pct"/>
            <w:tcBorders>
              <w:top w:val="single" w:sz="4" w:space="0" w:color="auto"/>
              <w:left w:val="single" w:sz="4" w:space="0" w:color="auto"/>
              <w:bottom w:val="single" w:sz="4" w:space="0" w:color="auto"/>
              <w:right w:val="single" w:sz="4" w:space="0" w:color="auto"/>
            </w:tcBorders>
          </w:tcPr>
          <w:p w14:paraId="0C1F4E91"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5,290,126.67</w:t>
            </w:r>
          </w:p>
        </w:tc>
      </w:tr>
      <w:tr w:rsidR="00D47CBC" w:rsidRPr="00D47CBC" w14:paraId="18EE4CAA" w14:textId="77777777" w:rsidTr="004E0A1A">
        <w:tc>
          <w:tcPr>
            <w:tcW w:w="2213" w:type="pct"/>
            <w:tcBorders>
              <w:top w:val="single" w:sz="4" w:space="0" w:color="auto"/>
              <w:left w:val="single" w:sz="4" w:space="0" w:color="auto"/>
              <w:bottom w:val="single" w:sz="4" w:space="0" w:color="auto"/>
              <w:right w:val="single" w:sz="4" w:space="0" w:color="auto"/>
            </w:tcBorders>
            <w:vAlign w:val="center"/>
          </w:tcPr>
          <w:p w14:paraId="677A2DAC" w14:textId="77777777" w:rsidR="00600BF0" w:rsidRPr="00D47CBC" w:rsidRDefault="00000000" w:rsidP="004E0A1A">
            <w:pPr>
              <w:rPr>
                <w:rFonts w:asciiTheme="minorEastAsia" w:eastAsiaTheme="minorEastAsia" w:hAnsiTheme="minorEastAsia"/>
              </w:rPr>
            </w:pPr>
            <w:r w:rsidRPr="00D47CBC">
              <w:rPr>
                <w:rFonts w:asciiTheme="minorEastAsia" w:eastAsiaTheme="minorEastAsia" w:hAnsiTheme="minorEastAsia"/>
              </w:rPr>
              <w:t>其他</w:t>
            </w:r>
          </w:p>
        </w:tc>
        <w:tc>
          <w:tcPr>
            <w:tcW w:w="1439" w:type="pct"/>
            <w:tcBorders>
              <w:top w:val="single" w:sz="4" w:space="0" w:color="auto"/>
              <w:left w:val="single" w:sz="4" w:space="0" w:color="auto"/>
              <w:bottom w:val="single" w:sz="4" w:space="0" w:color="auto"/>
              <w:right w:val="single" w:sz="4" w:space="0" w:color="auto"/>
            </w:tcBorders>
          </w:tcPr>
          <w:p w14:paraId="55370ED4"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2,452,003.32</w:t>
            </w:r>
          </w:p>
        </w:tc>
        <w:tc>
          <w:tcPr>
            <w:tcW w:w="1348" w:type="pct"/>
            <w:tcBorders>
              <w:top w:val="single" w:sz="4" w:space="0" w:color="auto"/>
              <w:left w:val="single" w:sz="4" w:space="0" w:color="auto"/>
              <w:bottom w:val="single" w:sz="4" w:space="0" w:color="auto"/>
              <w:right w:val="single" w:sz="4" w:space="0" w:color="auto"/>
            </w:tcBorders>
          </w:tcPr>
          <w:p w14:paraId="3C40B1B5" w14:textId="77777777" w:rsidR="00600BF0" w:rsidRPr="00D47CBC" w:rsidRDefault="00000000" w:rsidP="004E0A1A">
            <w:pPr>
              <w:jc w:val="right"/>
              <w:rPr>
                <w:rFonts w:asciiTheme="minorEastAsia" w:eastAsiaTheme="minorEastAsia" w:hAnsiTheme="minorEastAsia"/>
              </w:rPr>
            </w:pPr>
            <w:r w:rsidRPr="00D47CBC">
              <w:rPr>
                <w:rFonts w:asciiTheme="minorEastAsia" w:eastAsiaTheme="minorEastAsia" w:hAnsiTheme="minorEastAsia"/>
              </w:rPr>
              <w:t>3,133,884.67</w:t>
            </w:r>
          </w:p>
        </w:tc>
      </w:tr>
      <w:tr w:rsidR="00D47CBC" w:rsidRPr="00D47CBC" w14:paraId="51273DAE" w14:textId="77777777" w:rsidTr="009336D5">
        <w:tc>
          <w:tcPr>
            <w:tcW w:w="2213" w:type="pct"/>
            <w:tcBorders>
              <w:top w:val="single" w:sz="4" w:space="0" w:color="auto"/>
              <w:left w:val="single" w:sz="4" w:space="0" w:color="auto"/>
              <w:bottom w:val="single" w:sz="4" w:space="0" w:color="auto"/>
              <w:right w:val="single" w:sz="4" w:space="0" w:color="auto"/>
            </w:tcBorders>
            <w:vAlign w:val="center"/>
          </w:tcPr>
          <w:p w14:paraId="08FFDC6B" w14:textId="77777777" w:rsidR="00600BF0" w:rsidRPr="00D47CBC" w:rsidRDefault="00000000" w:rsidP="00D47CBC">
            <w:pPr>
              <w:jc w:val="center"/>
              <w:rPr>
                <w:rFonts w:asciiTheme="minorEastAsia" w:eastAsiaTheme="minorEastAsia" w:hAnsiTheme="minorEastAsia"/>
                <w:color w:val="000000" w:themeColor="text1"/>
              </w:rPr>
            </w:pPr>
            <w:r w:rsidRPr="00D47CBC">
              <w:rPr>
                <w:rFonts w:asciiTheme="minorEastAsia" w:eastAsiaTheme="minorEastAsia" w:hAnsiTheme="minorEastAsia"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vAlign w:val="center"/>
          </w:tcPr>
          <w:p w14:paraId="5AB7B35C" w14:textId="3BD8C9B9" w:rsidR="00600BF0" w:rsidRPr="00D47CBC" w:rsidRDefault="00000000" w:rsidP="00D47CBC">
            <w:pPr>
              <w:jc w:val="right"/>
              <w:rPr>
                <w:rFonts w:asciiTheme="minorEastAsia" w:eastAsiaTheme="minorEastAsia" w:hAnsiTheme="minorEastAsia"/>
              </w:rPr>
            </w:pPr>
            <w:r w:rsidRPr="00D47CBC">
              <w:rPr>
                <w:rFonts w:asciiTheme="minorEastAsia" w:eastAsiaTheme="minorEastAsia" w:hAnsiTheme="minorEastAsia"/>
              </w:rPr>
              <w:t>45,992,312.89</w:t>
            </w:r>
          </w:p>
        </w:tc>
        <w:tc>
          <w:tcPr>
            <w:tcW w:w="1348" w:type="pct"/>
            <w:tcBorders>
              <w:top w:val="single" w:sz="4" w:space="0" w:color="auto"/>
              <w:left w:val="single" w:sz="4" w:space="0" w:color="auto"/>
              <w:bottom w:val="single" w:sz="4" w:space="0" w:color="auto"/>
              <w:right w:val="single" w:sz="4" w:space="0" w:color="auto"/>
            </w:tcBorders>
            <w:vAlign w:val="center"/>
          </w:tcPr>
          <w:p w14:paraId="5468BCFE" w14:textId="06BFA310" w:rsidR="00600BF0" w:rsidRPr="00D47CBC" w:rsidRDefault="00000000" w:rsidP="00D47CBC">
            <w:pPr>
              <w:jc w:val="right"/>
              <w:rPr>
                <w:rFonts w:asciiTheme="minorEastAsia" w:eastAsiaTheme="minorEastAsia" w:hAnsiTheme="minorEastAsia"/>
              </w:rPr>
            </w:pPr>
            <w:r w:rsidRPr="00D47CBC">
              <w:rPr>
                <w:rFonts w:asciiTheme="minorEastAsia" w:eastAsiaTheme="minorEastAsia" w:hAnsiTheme="minorEastAsia"/>
              </w:rPr>
              <w:t>42,208,662.39</w:t>
            </w:r>
          </w:p>
        </w:tc>
      </w:tr>
      <w:tr w:rsidR="00D47CBC" w:rsidRPr="00D47CBC" w14:paraId="4FB21FB7" w14:textId="77777777" w:rsidTr="009336D5">
        <w:tc>
          <w:tcPr>
            <w:tcW w:w="2213" w:type="pct"/>
            <w:tcBorders>
              <w:top w:val="single" w:sz="4" w:space="0" w:color="auto"/>
              <w:left w:val="single" w:sz="4" w:space="0" w:color="auto"/>
              <w:bottom w:val="single" w:sz="4" w:space="0" w:color="auto"/>
              <w:right w:val="single" w:sz="4" w:space="0" w:color="auto"/>
            </w:tcBorders>
            <w:vAlign w:val="center"/>
          </w:tcPr>
          <w:p w14:paraId="69761B25" w14:textId="77777777" w:rsidR="00600BF0" w:rsidRPr="00D47CBC" w:rsidRDefault="00000000" w:rsidP="00D47CBC">
            <w:pPr>
              <w:rPr>
                <w:rFonts w:asciiTheme="minorEastAsia" w:eastAsiaTheme="minorEastAsia" w:hAnsiTheme="minorEastAsia"/>
                <w:color w:val="000000" w:themeColor="text1"/>
              </w:rPr>
            </w:pPr>
            <w:r w:rsidRPr="00D47CBC">
              <w:rPr>
                <w:rFonts w:asciiTheme="minorEastAsia" w:eastAsiaTheme="minorEastAsia" w:hAnsiTheme="minorEastAsia" w:hint="eastAsia"/>
                <w:color w:val="000000" w:themeColor="text1"/>
              </w:rPr>
              <w:t>其中：费用化研发支出</w:t>
            </w:r>
          </w:p>
        </w:tc>
        <w:tc>
          <w:tcPr>
            <w:tcW w:w="1439" w:type="pct"/>
            <w:tcBorders>
              <w:top w:val="single" w:sz="4" w:space="0" w:color="auto"/>
              <w:left w:val="single" w:sz="4" w:space="0" w:color="auto"/>
              <w:bottom w:val="single" w:sz="4" w:space="0" w:color="auto"/>
              <w:right w:val="single" w:sz="4" w:space="0" w:color="auto"/>
            </w:tcBorders>
            <w:vAlign w:val="center"/>
          </w:tcPr>
          <w:p w14:paraId="72FC3999" w14:textId="00DF6306" w:rsidR="00600BF0" w:rsidRPr="00D47CBC" w:rsidRDefault="00000000" w:rsidP="00D47CBC">
            <w:pPr>
              <w:jc w:val="right"/>
              <w:rPr>
                <w:rFonts w:asciiTheme="minorEastAsia" w:eastAsiaTheme="minorEastAsia" w:hAnsiTheme="minorEastAsia"/>
              </w:rPr>
            </w:pPr>
            <w:r w:rsidRPr="00D47CBC">
              <w:rPr>
                <w:rFonts w:asciiTheme="minorEastAsia" w:eastAsiaTheme="minorEastAsia" w:hAnsiTheme="minorEastAsia"/>
              </w:rPr>
              <w:t>45,992,312.89</w:t>
            </w:r>
          </w:p>
        </w:tc>
        <w:tc>
          <w:tcPr>
            <w:tcW w:w="1348" w:type="pct"/>
            <w:tcBorders>
              <w:top w:val="single" w:sz="4" w:space="0" w:color="auto"/>
              <w:left w:val="single" w:sz="4" w:space="0" w:color="auto"/>
              <w:bottom w:val="single" w:sz="4" w:space="0" w:color="auto"/>
              <w:right w:val="single" w:sz="4" w:space="0" w:color="auto"/>
            </w:tcBorders>
            <w:vAlign w:val="center"/>
          </w:tcPr>
          <w:p w14:paraId="513A96A5" w14:textId="14E6983A" w:rsidR="00600BF0" w:rsidRPr="00D47CBC" w:rsidRDefault="00000000" w:rsidP="00D47CBC">
            <w:pPr>
              <w:jc w:val="right"/>
              <w:rPr>
                <w:rFonts w:asciiTheme="minorEastAsia" w:eastAsiaTheme="minorEastAsia" w:hAnsiTheme="minorEastAsia"/>
              </w:rPr>
            </w:pPr>
            <w:r w:rsidRPr="00D47CBC">
              <w:rPr>
                <w:rFonts w:asciiTheme="minorEastAsia" w:eastAsiaTheme="minorEastAsia" w:hAnsiTheme="minorEastAsia"/>
              </w:rPr>
              <w:t>42,208,662.39</w:t>
            </w:r>
          </w:p>
        </w:tc>
      </w:tr>
      <w:tr w:rsidR="00D47CBC" w:rsidRPr="00D47CBC" w14:paraId="03BBA57D" w14:textId="77777777" w:rsidTr="004E0A1A">
        <w:tc>
          <w:tcPr>
            <w:tcW w:w="2213" w:type="pct"/>
            <w:tcBorders>
              <w:top w:val="single" w:sz="4" w:space="0" w:color="auto"/>
              <w:left w:val="single" w:sz="4" w:space="0" w:color="auto"/>
              <w:bottom w:val="single" w:sz="4" w:space="0" w:color="auto"/>
              <w:right w:val="single" w:sz="4" w:space="0" w:color="auto"/>
            </w:tcBorders>
            <w:vAlign w:val="center"/>
          </w:tcPr>
          <w:p w14:paraId="7F779F45" w14:textId="77777777" w:rsidR="00600BF0" w:rsidRPr="00D47CBC" w:rsidRDefault="00000000" w:rsidP="00D47CBC">
            <w:pPr>
              <w:ind w:firstLineChars="300" w:firstLine="630"/>
              <w:rPr>
                <w:rFonts w:asciiTheme="minorEastAsia" w:eastAsiaTheme="minorEastAsia" w:hAnsiTheme="minorEastAsia"/>
                <w:color w:val="000000" w:themeColor="text1"/>
              </w:rPr>
            </w:pPr>
            <w:r w:rsidRPr="00D47CBC">
              <w:rPr>
                <w:rFonts w:asciiTheme="minorEastAsia" w:eastAsiaTheme="minorEastAsia" w:hAnsiTheme="minorEastAsia" w:hint="eastAsia"/>
                <w:color w:val="000000" w:themeColor="text1"/>
              </w:rPr>
              <w:t>资本化研发支出</w:t>
            </w:r>
          </w:p>
        </w:tc>
        <w:tc>
          <w:tcPr>
            <w:tcW w:w="1439" w:type="pct"/>
            <w:tcBorders>
              <w:top w:val="single" w:sz="4" w:space="0" w:color="auto"/>
              <w:left w:val="single" w:sz="4" w:space="0" w:color="auto"/>
              <w:bottom w:val="single" w:sz="4" w:space="0" w:color="auto"/>
              <w:right w:val="single" w:sz="4" w:space="0" w:color="auto"/>
            </w:tcBorders>
          </w:tcPr>
          <w:p w14:paraId="2B261A92" w14:textId="77777777" w:rsidR="00600BF0" w:rsidRPr="00D47CBC" w:rsidRDefault="00600BF0" w:rsidP="00D47CBC">
            <w:pPr>
              <w:jc w:val="right"/>
              <w:rPr>
                <w:rFonts w:asciiTheme="minorEastAsia" w:eastAsiaTheme="minorEastAsia" w:hAnsiTheme="minorEastAsia"/>
              </w:rPr>
            </w:pPr>
          </w:p>
        </w:tc>
        <w:tc>
          <w:tcPr>
            <w:tcW w:w="1348" w:type="pct"/>
            <w:tcBorders>
              <w:top w:val="single" w:sz="4" w:space="0" w:color="auto"/>
              <w:left w:val="single" w:sz="4" w:space="0" w:color="auto"/>
              <w:bottom w:val="single" w:sz="4" w:space="0" w:color="auto"/>
              <w:right w:val="single" w:sz="4" w:space="0" w:color="auto"/>
            </w:tcBorders>
          </w:tcPr>
          <w:p w14:paraId="6FD61A4B" w14:textId="77777777" w:rsidR="00600BF0" w:rsidRPr="00D47CBC" w:rsidRDefault="00600BF0" w:rsidP="00D47CBC">
            <w:pPr>
              <w:jc w:val="right"/>
              <w:rPr>
                <w:rFonts w:asciiTheme="minorEastAsia" w:eastAsiaTheme="minorEastAsia" w:hAnsiTheme="minorEastAsia"/>
              </w:rPr>
            </w:pPr>
          </w:p>
        </w:tc>
      </w:tr>
    </w:tbl>
    <w:p w14:paraId="50C851CC" w14:textId="77777777" w:rsidR="00600BF0" w:rsidRDefault="00600BF0"/>
    <w:p w14:paraId="1787A9CB" w14:textId="77777777" w:rsidR="004E620F" w:rsidRDefault="00000000">
      <w:pPr>
        <w:rPr>
          <w:color w:val="000000" w:themeColor="text1"/>
        </w:rPr>
      </w:pPr>
      <w:r>
        <w:rPr>
          <w:rFonts w:hint="eastAsia"/>
          <w:color w:val="000000" w:themeColor="text1"/>
        </w:rPr>
        <w:t>其他说明：</w:t>
      </w:r>
    </w:p>
    <w:sdt>
      <w:sdtPr>
        <w:rPr>
          <w:color w:val="000000" w:themeColor="text1"/>
        </w:rPr>
        <w:alias w:val="研发支出按费用性质列示的其他说明"/>
        <w:tag w:val="_GBC_6b3d42161462405e8011d40253de8df9"/>
        <w:id w:val="-22488070"/>
        <w:placeholder>
          <w:docPart w:val="GBC22222222222222222222222222222"/>
        </w:placeholder>
      </w:sdtPr>
      <w:sdtContent>
        <w:p w14:paraId="4A8985B8" w14:textId="6FD9365A" w:rsidR="004E620F" w:rsidRDefault="00000000">
          <w:pPr>
            <w:rPr>
              <w:color w:val="000000" w:themeColor="text1"/>
            </w:rPr>
          </w:pPr>
          <w:r>
            <w:rPr>
              <w:rFonts w:hint="eastAsia"/>
              <w:color w:val="000000" w:themeColor="text1"/>
            </w:rPr>
            <w:t>无</w:t>
          </w:r>
        </w:p>
      </w:sdtContent>
    </w:sdt>
    <w:p w14:paraId="18DBCDCC" w14:textId="77777777" w:rsidR="004E620F" w:rsidRDefault="004E620F">
      <w:pPr>
        <w:rPr>
          <w:color w:val="000000" w:themeColor="text1"/>
        </w:rPr>
      </w:pPr>
    </w:p>
    <w:p w14:paraId="4372B871" w14:textId="77777777" w:rsidR="004E620F" w:rsidRDefault="00000000">
      <w:pPr>
        <w:pStyle w:val="3"/>
        <w:numPr>
          <w:ilvl w:val="0"/>
          <w:numId w:val="104"/>
        </w:numPr>
        <w:ind w:left="360" w:hanging="360"/>
        <w:rPr>
          <w:color w:val="000000" w:themeColor="text1"/>
        </w:rPr>
      </w:pPr>
      <w:bookmarkStart w:id="385" w:name="_Hlk153266294"/>
      <w:bookmarkEnd w:id="383"/>
      <w:r>
        <w:rPr>
          <w:rFonts w:hint="eastAsia"/>
          <w:color w:val="000000" w:themeColor="text1"/>
        </w:rPr>
        <w:t>符合资本化条件的研发项目开发支出</w:t>
      </w:r>
    </w:p>
    <w:sdt>
      <w:sdtPr>
        <w:rPr>
          <w:color w:val="000000" w:themeColor="text1"/>
        </w:rPr>
        <w:alias w:val="是否适用：开发支出[双击切换]"/>
        <w:tag w:val="_GBC_c4491189045f4579aa1097e6d5456e9e"/>
        <w:id w:val="1604540609"/>
        <w:placeholder>
          <w:docPart w:val="GBC22222222222222222222222222222"/>
        </w:placeholder>
      </w:sdtPr>
      <w:sdtContent>
        <w:p w14:paraId="65F16FDB" w14:textId="373E097A" w:rsidR="004E620F" w:rsidRDefault="00000000" w:rsidP="009A389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0D4E205" w14:textId="77777777" w:rsidR="00600BF0" w:rsidRDefault="00600BF0" w:rsidP="009A389F">
      <w:pPr>
        <w:rPr>
          <w:color w:val="000000" w:themeColor="text1"/>
        </w:rPr>
      </w:pPr>
    </w:p>
    <w:bookmarkEnd w:id="385"/>
    <w:p w14:paraId="7A5D0417" w14:textId="77777777" w:rsidR="004E620F" w:rsidRDefault="00000000">
      <w:pPr>
        <w:rPr>
          <w:color w:val="000000" w:themeColor="text1"/>
        </w:rPr>
      </w:pPr>
      <w:r>
        <w:rPr>
          <w:color w:val="000000" w:themeColor="text1"/>
        </w:rPr>
        <w:t>重要的资本化研发项目</w:t>
      </w:r>
    </w:p>
    <w:sdt>
      <w:sdtPr>
        <w:rPr>
          <w:color w:val="000000" w:themeColor="text1"/>
        </w:rPr>
        <w:alias w:val="是否适用：重要的资本化研发项目[双击切换]"/>
        <w:tag w:val="_GBC_1cd050ceff7c445bb12c764341f77187"/>
        <w:id w:val="1200367484"/>
        <w:placeholder>
          <w:docPart w:val="GBC22222222222222222222222222222"/>
        </w:placeholder>
      </w:sdtPr>
      <w:sdtContent>
        <w:p w14:paraId="08576D2F" w14:textId="74CD3210" w:rsidR="004E620F" w:rsidRDefault="00000000" w:rsidP="009A389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93A41ED" w14:textId="77777777" w:rsidR="00600BF0" w:rsidRDefault="00600BF0" w:rsidP="009A389F">
      <w:pPr>
        <w:rPr>
          <w:color w:val="000000" w:themeColor="text1"/>
        </w:rPr>
      </w:pPr>
    </w:p>
    <w:p w14:paraId="1D044F4F" w14:textId="77777777" w:rsidR="004E620F" w:rsidRDefault="00000000">
      <w:pPr>
        <w:rPr>
          <w:color w:val="000000" w:themeColor="text1"/>
        </w:rPr>
      </w:pPr>
      <w:r>
        <w:rPr>
          <w:color w:val="000000" w:themeColor="text1"/>
        </w:rPr>
        <w:t>开发支出减值准备</w:t>
      </w:r>
    </w:p>
    <w:sdt>
      <w:sdtPr>
        <w:rPr>
          <w:color w:val="000000" w:themeColor="text1"/>
        </w:rPr>
        <w:alias w:val="是否适用：开发支出减值准备[双击切换]"/>
        <w:tag w:val="_GBC_61f8745227c4412fa050b0628c64a40a"/>
        <w:id w:val="54821242"/>
        <w:placeholder>
          <w:docPart w:val="GBC22222222222222222222222222222"/>
        </w:placeholder>
      </w:sdtPr>
      <w:sdtContent>
        <w:p w14:paraId="719DF46C" w14:textId="688EF416" w:rsidR="004E620F" w:rsidRDefault="00000000" w:rsidP="009A389F">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5D82BD0" w14:textId="77777777" w:rsidR="00600BF0" w:rsidRDefault="00600BF0" w:rsidP="009A389F">
      <w:pPr>
        <w:rPr>
          <w:color w:val="000000" w:themeColor="text1"/>
        </w:rPr>
      </w:pPr>
    </w:p>
    <w:p w14:paraId="53B6C20D" w14:textId="77777777" w:rsidR="004E620F" w:rsidRDefault="00000000">
      <w:pPr>
        <w:rPr>
          <w:color w:val="000000" w:themeColor="text1"/>
        </w:rPr>
      </w:pPr>
      <w:r>
        <w:rPr>
          <w:rFonts w:hint="eastAsia"/>
          <w:color w:val="000000" w:themeColor="text1"/>
        </w:rPr>
        <w:t>其他说明</w:t>
      </w:r>
    </w:p>
    <w:sdt>
      <w:sdtPr>
        <w:rPr>
          <w:color w:val="000000" w:themeColor="text1"/>
        </w:rPr>
        <w:alias w:val="符合资本化条件的研发项目开发支出的其他说明"/>
        <w:tag w:val="_GBC_6f5dba19dcad4294ab6f74834cfe3448"/>
        <w:id w:val="2124725740"/>
        <w:placeholder>
          <w:docPart w:val="GBC22222222222222222222222222222"/>
        </w:placeholder>
      </w:sdtPr>
      <w:sdtContent>
        <w:p w14:paraId="253F5F71" w14:textId="37BFA5A7" w:rsidR="004E620F" w:rsidRDefault="00000000">
          <w:pPr>
            <w:rPr>
              <w:color w:val="000000" w:themeColor="text1"/>
            </w:rPr>
          </w:pPr>
          <w:r>
            <w:rPr>
              <w:rFonts w:hint="eastAsia"/>
              <w:color w:val="000000" w:themeColor="text1"/>
            </w:rPr>
            <w:t>无</w:t>
          </w:r>
        </w:p>
      </w:sdtContent>
    </w:sdt>
    <w:p w14:paraId="0B3D290D" w14:textId="77777777" w:rsidR="004E620F" w:rsidRDefault="004E620F">
      <w:pPr>
        <w:rPr>
          <w:color w:val="000000" w:themeColor="text1"/>
        </w:rPr>
      </w:pPr>
    </w:p>
    <w:p w14:paraId="445C97A3" w14:textId="77777777" w:rsidR="004E620F" w:rsidRDefault="00000000">
      <w:pPr>
        <w:pStyle w:val="3"/>
        <w:numPr>
          <w:ilvl w:val="0"/>
          <w:numId w:val="104"/>
        </w:numPr>
        <w:ind w:left="360" w:hanging="360"/>
        <w:rPr>
          <w:color w:val="000000" w:themeColor="text1"/>
        </w:rPr>
      </w:pPr>
      <w:r>
        <w:rPr>
          <w:rFonts w:hint="eastAsia"/>
          <w:color w:val="000000" w:themeColor="text1"/>
        </w:rPr>
        <w:t>重要的外购在研项目</w:t>
      </w:r>
    </w:p>
    <w:sdt>
      <w:sdtPr>
        <w:rPr>
          <w:color w:val="000000" w:themeColor="text1"/>
        </w:rPr>
        <w:alias w:val="是否适用：重要的外购在研项目[双击切换]"/>
        <w:tag w:val="_GBC_d8453a2bfa274fa6906f48d9a4c81bac"/>
        <w:id w:val="1606993832"/>
        <w:placeholder>
          <w:docPart w:val="GBC22222222222222222222222222222"/>
        </w:placeholder>
      </w:sdtPr>
      <w:sdtContent>
        <w:p w14:paraId="2F321FBC" w14:textId="2FDCE743" w:rsidR="00600BF0" w:rsidRDefault="00000000" w:rsidP="0006622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5FD8612" w14:textId="3262A6FA" w:rsidR="004E620F" w:rsidRDefault="004E620F">
      <w:pPr>
        <w:rPr>
          <w:color w:val="000000" w:themeColor="text1"/>
        </w:rPr>
      </w:pPr>
    </w:p>
    <w:bookmarkEnd w:id="384"/>
    <w:p w14:paraId="2A0D28FF" w14:textId="77777777" w:rsidR="004E620F" w:rsidRDefault="004E620F">
      <w:pPr>
        <w:rPr>
          <w:color w:val="000000" w:themeColor="text1"/>
        </w:rPr>
      </w:pPr>
    </w:p>
    <w:p w14:paraId="55EA8AEA"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合并范围的变更</w:t>
      </w:r>
    </w:p>
    <w:p w14:paraId="21E00967" w14:textId="77777777" w:rsidR="004E620F" w:rsidRDefault="00000000">
      <w:pPr>
        <w:pStyle w:val="3"/>
        <w:numPr>
          <w:ilvl w:val="0"/>
          <w:numId w:val="105"/>
        </w:numPr>
        <w:rPr>
          <w:rFonts w:ascii="宋体" w:hAnsi="宋体" w:cs="Arial"/>
          <w:color w:val="000000" w:themeColor="text1"/>
          <w:szCs w:val="21"/>
        </w:rPr>
      </w:pPr>
      <w:r>
        <w:rPr>
          <w:rFonts w:ascii="宋体" w:hAnsi="宋体" w:cs="Arial" w:hint="eastAsia"/>
          <w:color w:val="000000" w:themeColor="text1"/>
          <w:szCs w:val="21"/>
        </w:rPr>
        <w:t>非同一控制下企业合并</w:t>
      </w:r>
    </w:p>
    <w:sdt>
      <w:sdtPr>
        <w:rPr>
          <w:color w:val="000000" w:themeColor="text1"/>
        </w:rPr>
        <w:alias w:val="是否适用：非同一控制下企业合并[双击切换]"/>
        <w:tag w:val="_GBC_2f9a65b0b4644b14ab5af1407e6467f1"/>
        <w:id w:val="-738782111"/>
        <w:placeholder>
          <w:docPart w:val="GBC22222222222222222222222222222"/>
        </w:placeholder>
      </w:sdtPr>
      <w:sdtContent>
        <w:p w14:paraId="2AD57874" w14:textId="328BC9FF" w:rsidR="00600BF0" w:rsidRDefault="00000000" w:rsidP="00066221">
          <w:pPr>
            <w:rPr>
              <w:rFonts w:cstheme="minorBidi"/>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EC93CAE" w14:textId="37FDF096" w:rsidR="004E620F" w:rsidRDefault="004E620F">
      <w:pPr>
        <w:rPr>
          <w:rFonts w:cstheme="minorBidi"/>
          <w:color w:val="000000" w:themeColor="text1"/>
        </w:rPr>
      </w:pPr>
    </w:p>
    <w:p w14:paraId="3929E34F" w14:textId="77777777" w:rsidR="004E620F" w:rsidRDefault="004E620F">
      <w:pPr>
        <w:rPr>
          <w:color w:val="000000" w:themeColor="text1"/>
        </w:rPr>
      </w:pPr>
    </w:p>
    <w:p w14:paraId="17023088" w14:textId="77777777" w:rsidR="004E620F" w:rsidRDefault="00000000">
      <w:pPr>
        <w:pStyle w:val="3"/>
        <w:numPr>
          <w:ilvl w:val="0"/>
          <w:numId w:val="105"/>
        </w:numPr>
        <w:rPr>
          <w:rFonts w:ascii="宋体" w:hAnsi="宋体" w:cs="Arial"/>
          <w:color w:val="000000" w:themeColor="text1"/>
          <w:szCs w:val="21"/>
        </w:rPr>
      </w:pPr>
      <w:r>
        <w:rPr>
          <w:rFonts w:ascii="宋体" w:hAnsi="宋体" w:cs="Arial" w:hint="eastAsia"/>
          <w:color w:val="000000" w:themeColor="text1"/>
          <w:szCs w:val="21"/>
        </w:rPr>
        <w:t>同一控制下企业合并</w:t>
      </w:r>
    </w:p>
    <w:sdt>
      <w:sdtPr>
        <w:rPr>
          <w:color w:val="000000" w:themeColor="text1"/>
        </w:rPr>
        <w:alias w:val="是否适用：同一控制下企业合并[双击切换]"/>
        <w:tag w:val="_GBC_cde296136a1d4f2094eb79d21291eae2"/>
        <w:id w:val="469175797"/>
        <w:placeholder>
          <w:docPart w:val="GBC22222222222222222222222222222"/>
        </w:placeholder>
      </w:sdtPr>
      <w:sdtContent>
        <w:p w14:paraId="053F13CE" w14:textId="2B197825" w:rsidR="004E620F" w:rsidRDefault="00000000" w:rsidP="00066221">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FE772DE" w14:textId="77777777" w:rsidR="004E620F" w:rsidRDefault="004E620F">
      <w:pPr>
        <w:rPr>
          <w:color w:val="000000" w:themeColor="text1"/>
        </w:rPr>
        <w:sectPr w:rsidR="004E620F">
          <w:pgSz w:w="11906" w:h="16838"/>
          <w:pgMar w:top="1525" w:right="1276" w:bottom="1440" w:left="1797" w:header="856" w:footer="992" w:gutter="0"/>
          <w:cols w:space="425"/>
          <w:docGrid w:linePitch="312"/>
        </w:sectPr>
      </w:pPr>
    </w:p>
    <w:p w14:paraId="4D2E8EDB" w14:textId="77777777" w:rsidR="004E620F" w:rsidRDefault="004E620F">
      <w:pPr>
        <w:rPr>
          <w:color w:val="000000" w:themeColor="text1"/>
        </w:rPr>
      </w:pPr>
    </w:p>
    <w:p w14:paraId="0E2B4A18" w14:textId="77777777" w:rsidR="004E620F" w:rsidRDefault="00000000">
      <w:pPr>
        <w:pStyle w:val="3"/>
        <w:numPr>
          <w:ilvl w:val="0"/>
          <w:numId w:val="105"/>
        </w:numPr>
        <w:rPr>
          <w:rFonts w:ascii="宋体" w:hAnsi="宋体" w:cs="Arial"/>
          <w:color w:val="000000" w:themeColor="text1"/>
          <w:szCs w:val="21"/>
        </w:rPr>
      </w:pPr>
      <w:r>
        <w:rPr>
          <w:rFonts w:ascii="宋体" w:hAnsi="宋体" w:cs="Arial" w:hint="eastAsia"/>
          <w:color w:val="000000" w:themeColor="text1"/>
          <w:szCs w:val="21"/>
        </w:rPr>
        <w:t>反向购买</w:t>
      </w:r>
    </w:p>
    <w:sdt>
      <w:sdtPr>
        <w:rPr>
          <w:color w:val="000000" w:themeColor="text1"/>
        </w:rPr>
        <w:alias w:val="是否适用：反向购买[双击切换]"/>
        <w:tag w:val="_GBC_973cde3cea5d460790de47cc49169bde"/>
        <w:id w:val="-980073562"/>
        <w:placeholder>
          <w:docPart w:val="GBC22222222222222222222222222222"/>
        </w:placeholder>
      </w:sdtPr>
      <w:sdtContent>
        <w:p w14:paraId="2DC628BA" w14:textId="5B8CB864" w:rsidR="00600BF0" w:rsidRDefault="00000000" w:rsidP="00066221">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5C38A1E" w14:textId="549FCC28" w:rsidR="004E620F" w:rsidRDefault="004E620F">
      <w:pPr>
        <w:rPr>
          <w:rFonts w:cs="Arial"/>
          <w:color w:val="000000" w:themeColor="text1"/>
        </w:rPr>
      </w:pPr>
    </w:p>
    <w:p w14:paraId="099653C7" w14:textId="77777777" w:rsidR="004E620F" w:rsidRDefault="004E620F">
      <w:pPr>
        <w:rPr>
          <w:rFonts w:cs="Arial"/>
          <w:color w:val="000000" w:themeColor="text1"/>
          <w:lang w:val="en-GB"/>
        </w:rPr>
      </w:pPr>
    </w:p>
    <w:p w14:paraId="6718B994" w14:textId="77777777" w:rsidR="004E620F" w:rsidRDefault="00000000">
      <w:pPr>
        <w:pStyle w:val="3"/>
        <w:numPr>
          <w:ilvl w:val="0"/>
          <w:numId w:val="105"/>
        </w:numPr>
        <w:rPr>
          <w:rFonts w:ascii="宋体" w:hAnsi="宋体" w:cs="Arial"/>
          <w:color w:val="000000" w:themeColor="text1"/>
          <w:szCs w:val="21"/>
        </w:rPr>
      </w:pPr>
      <w:bookmarkStart w:id="386" w:name="_Hlk167975840"/>
      <w:r>
        <w:rPr>
          <w:rFonts w:ascii="宋体" w:hAnsi="宋体" w:cs="Arial" w:hint="eastAsia"/>
          <w:color w:val="000000" w:themeColor="text1"/>
          <w:szCs w:val="21"/>
        </w:rPr>
        <w:t>处置子公司</w:t>
      </w:r>
    </w:p>
    <w:p w14:paraId="3A945D20" w14:textId="77777777" w:rsidR="004E620F" w:rsidRDefault="00000000">
      <w:pPr>
        <w:rPr>
          <w:color w:val="000000" w:themeColor="text1"/>
        </w:rPr>
      </w:pPr>
      <w:r>
        <w:rPr>
          <w:rFonts w:hint="eastAsia"/>
          <w:color w:val="000000" w:themeColor="text1"/>
        </w:rPr>
        <w:t>本期是否存在</w:t>
      </w:r>
      <w:r>
        <w:rPr>
          <w:color w:val="000000" w:themeColor="text1"/>
        </w:rPr>
        <w:t>丧失</w:t>
      </w:r>
      <w:r>
        <w:rPr>
          <w:rFonts w:hint="eastAsia"/>
          <w:color w:val="000000" w:themeColor="text1"/>
        </w:rPr>
        <w:t>子公司</w:t>
      </w:r>
      <w:r>
        <w:rPr>
          <w:color w:val="000000" w:themeColor="text1"/>
        </w:rPr>
        <w:t>控制权</w:t>
      </w:r>
      <w:r>
        <w:rPr>
          <w:rFonts w:hint="eastAsia"/>
          <w:color w:val="000000" w:themeColor="text1"/>
        </w:rPr>
        <w:t>的交易或事项</w:t>
      </w:r>
    </w:p>
    <w:sdt>
      <w:sdtPr>
        <w:rPr>
          <w:rFonts w:cs="Arial" w:hint="eastAsia"/>
          <w:color w:val="000000" w:themeColor="text1"/>
        </w:rPr>
        <w:alias w:val="是否存在单次交易处置对子公司投资即丧失控制权的情形[双击切换]"/>
        <w:tag w:val="_GBC_3326559ea8a84c1f80452d301a368ec5"/>
        <w:id w:val="2052418593"/>
        <w:placeholder>
          <w:docPart w:val="GBC22222222222222222222222222222"/>
        </w:placeholder>
      </w:sdtPr>
      <w:sdtContent>
        <w:p w14:paraId="7E08B24A" w14:textId="3BDC3A8F" w:rsidR="004E620F" w:rsidRDefault="00000000" w:rsidP="00066221">
          <w:pPr>
            <w:rPr>
              <w:rFonts w:cs="Arial"/>
              <w:color w:val="000000" w:themeColor="text1"/>
            </w:rPr>
          </w:pPr>
          <w:r>
            <w:rPr>
              <w:rFonts w:ascii="宋体" w:hAnsi="宋体" w:cs="Arial"/>
              <w:color w:val="000000" w:themeColor="text1"/>
            </w:rPr>
            <w:fldChar w:fldCharType="begin"/>
          </w:r>
          <w:r>
            <w:rPr>
              <w:rFonts w:ascii="宋体" w:hAnsi="宋体" w:cs="Arial" w:hint="eastAsia"/>
              <w:color w:val="000000" w:themeColor="text1"/>
            </w:rPr>
            <w:instrText xml:space="preserve">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√不适用 </w:instrText>
          </w:r>
          <w:r>
            <w:rPr>
              <w:rFonts w:ascii="宋体" w:hAnsi="宋体" w:cs="Arial"/>
              <w:color w:val="000000" w:themeColor="text1"/>
            </w:rPr>
            <w:fldChar w:fldCharType="end"/>
          </w:r>
        </w:p>
      </w:sdtContent>
    </w:sdt>
    <w:p w14:paraId="6A490787" w14:textId="77777777" w:rsidR="00600BF0" w:rsidRDefault="00600BF0" w:rsidP="00066221">
      <w:pPr>
        <w:rPr>
          <w:color w:val="000000" w:themeColor="text1"/>
        </w:rPr>
      </w:pPr>
    </w:p>
    <w:p w14:paraId="2EACCB47" w14:textId="77777777" w:rsidR="004E620F" w:rsidRDefault="00000000">
      <w:pPr>
        <w:rPr>
          <w:rFonts w:cs="Arial"/>
          <w:color w:val="000000" w:themeColor="text1"/>
        </w:rPr>
      </w:pPr>
      <w:r>
        <w:rPr>
          <w:rFonts w:cs="Arial" w:hint="eastAsia"/>
          <w:color w:val="000000" w:themeColor="text1"/>
        </w:rPr>
        <w:t>其他说明：</w:t>
      </w:r>
    </w:p>
    <w:sdt>
      <w:sdtPr>
        <w:rPr>
          <w:rFonts w:cs="Arial"/>
          <w:color w:val="000000" w:themeColor="text1"/>
        </w:rPr>
        <w:alias w:val="是否适用：单次交易处置对子公司投资即丧失控制权的情形的说明[双击切换]"/>
        <w:tag w:val="_GBC_29528d4c1c444136b1c9a196f82e0e52"/>
        <w:id w:val="2094892106"/>
        <w:placeholder>
          <w:docPart w:val="GBC22222222222222222222222222222"/>
        </w:placeholder>
      </w:sdtPr>
      <w:sdtContent>
        <w:p w14:paraId="18DA8627" w14:textId="7587A014" w:rsidR="004E620F" w:rsidRDefault="00000000" w:rsidP="00066221">
          <w:pPr>
            <w:rPr>
              <w:color w:val="000000" w:themeColor="text1"/>
            </w:rPr>
          </w:pPr>
          <w:r>
            <w:rPr>
              <w:rFonts w:ascii="宋体" w:hAnsi="宋体" w:cs="Arial"/>
              <w:color w:val="000000" w:themeColor="text1"/>
            </w:rPr>
            <w:fldChar w:fldCharType="begin"/>
          </w:r>
          <w:r>
            <w:rPr>
              <w:rFonts w:ascii="宋体" w:hAnsi="宋体" w:cs="Arial" w:hint="eastAsia"/>
              <w:color w:val="000000" w:themeColor="text1"/>
            </w:rPr>
            <w:instrText xml:space="preserve">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√不适用 </w:instrText>
          </w:r>
          <w:r>
            <w:rPr>
              <w:rFonts w:ascii="宋体" w:hAnsi="宋体" w:cs="Arial"/>
              <w:color w:val="000000" w:themeColor="text1"/>
            </w:rPr>
            <w:fldChar w:fldCharType="end"/>
          </w:r>
        </w:p>
      </w:sdtContent>
    </w:sdt>
    <w:p w14:paraId="12593680" w14:textId="77777777" w:rsidR="004E620F" w:rsidRDefault="004E620F">
      <w:pPr>
        <w:pStyle w:val="a8"/>
        <w:rPr>
          <w:color w:val="000000" w:themeColor="text1"/>
        </w:rPr>
      </w:pPr>
    </w:p>
    <w:p w14:paraId="038C860D" w14:textId="77777777" w:rsidR="004E620F" w:rsidRDefault="00000000">
      <w:pPr>
        <w:rPr>
          <w:rFonts w:cs="Arial"/>
          <w:color w:val="000000" w:themeColor="text1"/>
        </w:rPr>
      </w:pPr>
      <w:bookmarkStart w:id="387" w:name="_Hlk153549147"/>
      <w:r>
        <w:rPr>
          <w:rFonts w:cs="Arial" w:hint="eastAsia"/>
          <w:color w:val="000000" w:themeColor="text1"/>
        </w:rPr>
        <w:t>是否存在通过多次交易分步处置对子公司投资且在本期丧失控制权的情形</w:t>
      </w:r>
    </w:p>
    <w:sdt>
      <w:sdtPr>
        <w:rPr>
          <w:rFonts w:hint="eastAsia"/>
          <w:color w:val="000000" w:themeColor="text1"/>
        </w:rPr>
        <w:alias w:val="是否存在通过多次交易分步处置对子公司投资且在本期丧失控制权的情形[双击切换]"/>
        <w:tag w:val="_GBC_1aa1c46a77684c9fbd35fa14e4e37b0c"/>
        <w:id w:val="1957829363"/>
        <w:placeholder>
          <w:docPart w:val="GBC22222222222222222222222222222"/>
        </w:placeholder>
      </w:sdtPr>
      <w:sdtContent>
        <w:p w14:paraId="53A1FFC3" w14:textId="788A834A" w:rsidR="004E620F" w:rsidRDefault="00000000" w:rsidP="00066221">
          <w:pPr>
            <w:pStyle w:val="a8"/>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0BFBC3B" w14:textId="77777777" w:rsidR="00600BF0" w:rsidRPr="00066221" w:rsidRDefault="00600BF0" w:rsidP="00066221"/>
    <w:bookmarkEnd w:id="387"/>
    <w:p w14:paraId="08DDBB27" w14:textId="77777777" w:rsidR="004E620F" w:rsidRDefault="00000000">
      <w:pPr>
        <w:rPr>
          <w:rFonts w:cs="Arial"/>
          <w:color w:val="000000" w:themeColor="text1"/>
        </w:rPr>
      </w:pPr>
      <w:r>
        <w:rPr>
          <w:rFonts w:cs="Arial" w:hint="eastAsia"/>
          <w:color w:val="000000" w:themeColor="text1"/>
        </w:rPr>
        <w:t>其他说明：</w:t>
      </w:r>
    </w:p>
    <w:sdt>
      <w:sdtPr>
        <w:rPr>
          <w:rFonts w:cs="Arial"/>
          <w:color w:val="000000" w:themeColor="text1"/>
        </w:rPr>
        <w:alias w:val="是否适用：是否存在通过多次交易分步处置对子公司投资且在本期丧失控制权的情形的说明[双击切换]"/>
        <w:tag w:val="_GBC_4d734455db284d62936c6dddb9394149"/>
        <w:id w:val="1010875105"/>
        <w:placeholder>
          <w:docPart w:val="GBC22222222222222222222222222222"/>
        </w:placeholder>
      </w:sdtPr>
      <w:sdtContent>
        <w:p w14:paraId="5FEFDA82" w14:textId="592421A2" w:rsidR="004E620F" w:rsidRDefault="00000000" w:rsidP="00066221">
          <w:pPr>
            <w:rPr>
              <w:rFonts w:ascii="Calibri" w:hAnsi="Calibri" w:cs="Arial"/>
              <w:color w:val="000000" w:themeColor="text1"/>
            </w:rPr>
          </w:pP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√不适用 </w:instrText>
          </w:r>
          <w:r>
            <w:rPr>
              <w:rFonts w:ascii="宋体" w:hAnsi="宋体" w:cs="Arial"/>
              <w:color w:val="000000" w:themeColor="text1"/>
            </w:rPr>
            <w:fldChar w:fldCharType="end"/>
          </w:r>
        </w:p>
      </w:sdtContent>
    </w:sdt>
    <w:p w14:paraId="0F9E96CE" w14:textId="77777777" w:rsidR="004E620F" w:rsidRDefault="004E620F">
      <w:pPr>
        <w:rPr>
          <w:rFonts w:ascii="Calibri" w:hAnsi="Calibri" w:cs="Arial"/>
          <w:color w:val="000000" w:themeColor="text1"/>
        </w:rPr>
      </w:pPr>
    </w:p>
    <w:bookmarkEnd w:id="386"/>
    <w:p w14:paraId="520C0DB0" w14:textId="77777777" w:rsidR="004E620F" w:rsidRDefault="00000000">
      <w:pPr>
        <w:pStyle w:val="3"/>
        <w:numPr>
          <w:ilvl w:val="0"/>
          <w:numId w:val="105"/>
        </w:numPr>
        <w:rPr>
          <w:rFonts w:ascii="宋体" w:hAnsi="宋体" w:cs="Arial"/>
          <w:color w:val="000000" w:themeColor="text1"/>
          <w:szCs w:val="21"/>
        </w:rPr>
      </w:pPr>
      <w:r>
        <w:rPr>
          <w:rFonts w:ascii="宋体" w:hAnsi="宋体" w:cs="Arial" w:hint="eastAsia"/>
          <w:color w:val="000000" w:themeColor="text1"/>
          <w:szCs w:val="21"/>
        </w:rPr>
        <w:t>其他原因的合并范围变动</w:t>
      </w:r>
    </w:p>
    <w:p w14:paraId="33760343" w14:textId="77777777" w:rsidR="004E620F" w:rsidRDefault="00000000">
      <w:pPr>
        <w:rPr>
          <w:color w:val="000000" w:themeColor="text1"/>
        </w:rPr>
      </w:pPr>
      <w:r>
        <w:rPr>
          <w:rFonts w:hint="eastAsia"/>
          <w:color w:val="000000" w:themeColor="text1"/>
        </w:rPr>
        <w:t>说明其他原因导致的合并范围变动（如，新设子公司、清算子公司等）及其相关情况：</w:t>
      </w:r>
    </w:p>
    <w:sdt>
      <w:sdtPr>
        <w:rPr>
          <w:color w:val="000000" w:themeColor="text1"/>
        </w:rPr>
        <w:alias w:val="是否适用：其他原因导致的合并范围变动及其相关情况[双击切换]"/>
        <w:tag w:val="_GBC_55cbf4f78793498cb1532f08bfbb61f4"/>
        <w:id w:val="-1652367940"/>
        <w:placeholder>
          <w:docPart w:val="GBC22222222222222222222222222222"/>
        </w:placeholder>
      </w:sdtPr>
      <w:sdtContent>
        <w:p w14:paraId="1BA91611" w14:textId="12FDCA34" w:rsidR="004E620F" w:rsidRDefault="00000000" w:rsidP="00066221">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0C05E19" w14:textId="77777777" w:rsidR="004E620F" w:rsidRDefault="004E620F">
      <w:pPr>
        <w:rPr>
          <w:rFonts w:cs="Arial"/>
          <w:color w:val="000000" w:themeColor="text1"/>
        </w:rPr>
      </w:pPr>
    </w:p>
    <w:p w14:paraId="2EE6A958" w14:textId="77777777" w:rsidR="004E620F" w:rsidRDefault="00000000">
      <w:pPr>
        <w:pStyle w:val="3"/>
        <w:numPr>
          <w:ilvl w:val="0"/>
          <w:numId w:val="105"/>
        </w:numPr>
        <w:rPr>
          <w:rFonts w:ascii="宋体" w:hAnsi="宋体" w:cs="Arial"/>
          <w:color w:val="000000" w:themeColor="text1"/>
          <w:szCs w:val="21"/>
        </w:rPr>
      </w:pPr>
      <w:r>
        <w:rPr>
          <w:rFonts w:ascii="宋体" w:hAnsi="宋体" w:cs="Arial" w:hint="eastAsia"/>
          <w:color w:val="000000" w:themeColor="text1"/>
          <w:szCs w:val="21"/>
        </w:rPr>
        <w:t>其他</w:t>
      </w:r>
    </w:p>
    <w:sdt>
      <w:sdtPr>
        <w:rPr>
          <w:color w:val="000000" w:themeColor="text1"/>
        </w:rPr>
        <w:alias w:val="是否适用：合并范围的变更-其他说明[双击切换]"/>
        <w:tag w:val="_GBC_cca0ea12df6c44878cdcbeced06ed993"/>
        <w:id w:val="-648278647"/>
        <w:placeholder>
          <w:docPart w:val="GBC22222222222222222222222222222"/>
        </w:placeholder>
      </w:sdtPr>
      <w:sdtContent>
        <w:p w14:paraId="02D18FAA" w14:textId="5CFFB4CC" w:rsidR="004E620F" w:rsidRDefault="00000000" w:rsidP="00066221">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C811BD0" w14:textId="77777777" w:rsidR="004E620F" w:rsidRDefault="004E620F">
      <w:pPr>
        <w:rPr>
          <w:color w:val="000000" w:themeColor="text1"/>
        </w:rPr>
      </w:pPr>
    </w:p>
    <w:p w14:paraId="4014D71A"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在其他主体中的权益</w:t>
      </w:r>
    </w:p>
    <w:p w14:paraId="7A8CD76F" w14:textId="77777777" w:rsidR="004E620F" w:rsidRDefault="00000000">
      <w:pPr>
        <w:pStyle w:val="3"/>
        <w:numPr>
          <w:ilvl w:val="2"/>
          <w:numId w:val="108"/>
        </w:numPr>
        <w:rPr>
          <w:rFonts w:ascii="宋体" w:hAnsi="宋体"/>
          <w:color w:val="000000" w:themeColor="text1"/>
        </w:rPr>
      </w:pPr>
      <w:r>
        <w:rPr>
          <w:rFonts w:ascii="宋体" w:hAnsi="宋体" w:hint="eastAsia"/>
          <w:color w:val="000000" w:themeColor="text1"/>
        </w:rPr>
        <w:t>在子公司中的权益</w:t>
      </w:r>
    </w:p>
    <w:p w14:paraId="0831B91C" w14:textId="77777777" w:rsidR="004E620F" w:rsidRDefault="00000000">
      <w:pPr>
        <w:pStyle w:val="4"/>
        <w:numPr>
          <w:ilvl w:val="3"/>
          <w:numId w:val="109"/>
        </w:numPr>
        <w:ind w:left="426" w:hangingChars="202" w:hanging="426"/>
        <w:rPr>
          <w:color w:val="000000" w:themeColor="text1"/>
        </w:rPr>
      </w:pPr>
      <w:bookmarkStart w:id="388" w:name="_Hlk167975969"/>
      <w:r>
        <w:rPr>
          <w:rFonts w:hint="eastAsia"/>
          <w:color w:val="000000" w:themeColor="text1"/>
        </w:rPr>
        <w:t>企业集团的构成</w:t>
      </w:r>
    </w:p>
    <w:sdt>
      <w:sdtPr>
        <w:rPr>
          <w:color w:val="000000" w:themeColor="text1"/>
        </w:rPr>
        <w:alias w:val="是否适用：企业集团的构成[双击切换]"/>
        <w:tag w:val="_GBC_d1c28d303a594095b9e1cc6b9a265571"/>
        <w:id w:val="-1914300394"/>
        <w:placeholder>
          <w:docPart w:val="GBC22222222222222222222222222222"/>
        </w:placeholder>
      </w:sdtPr>
      <w:sdtContent>
        <w:p w14:paraId="76971D58"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E4D9F53"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企业集团的构成"/>
          <w:tag w:val="_GBC_02462820d05142eca3713abc443b34f5"/>
          <w:id w:val="114168661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企业集团的构成"/>
          <w:tag w:val="_GBC_9d84d297c94f41a5a9a7a18208389646"/>
          <w:id w:val="-7611468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728"/>
        <w:gridCol w:w="1712"/>
        <w:gridCol w:w="1712"/>
        <w:gridCol w:w="1748"/>
        <w:gridCol w:w="1727"/>
        <w:gridCol w:w="1730"/>
        <w:gridCol w:w="1883"/>
      </w:tblGrid>
      <w:tr w:rsidR="008F0129" w:rsidRPr="00981D62" w14:paraId="7E65C9A1" w14:textId="77777777" w:rsidTr="003306F1">
        <w:trPr>
          <w:trHeight w:val="247"/>
        </w:trPr>
        <w:sdt>
          <w:sdtPr>
            <w:rPr>
              <w:rFonts w:asciiTheme="minorEastAsia" w:eastAsiaTheme="minorEastAsia" w:hAnsiTheme="minorEastAsia"/>
            </w:rPr>
            <w:tag w:val="_PLD_f9c2120a205a401daafe7d623ad6f73f"/>
            <w:id w:val="-995025254"/>
          </w:sdtPr>
          <w:sdtContent>
            <w:tc>
              <w:tcPr>
                <w:tcW w:w="585" w:type="pct"/>
                <w:vMerge w:val="restart"/>
                <w:vAlign w:val="center"/>
              </w:tcPr>
              <w:p w14:paraId="73D73609" w14:textId="77777777" w:rsidR="00600BF0" w:rsidRPr="00981D62" w:rsidRDefault="00000000" w:rsidP="003306F1">
                <w:pPr>
                  <w:jc w:val="center"/>
                  <w:rPr>
                    <w:rFonts w:asciiTheme="minorEastAsia" w:eastAsiaTheme="minorEastAsia" w:hAnsiTheme="minorEastAsia" w:cs="Arial"/>
                    <w:color w:val="000000" w:themeColor="text1"/>
                    <w:lang w:val="en-GB"/>
                  </w:rPr>
                </w:pPr>
                <w:r w:rsidRPr="00981D62">
                  <w:rPr>
                    <w:rFonts w:asciiTheme="minorEastAsia" w:eastAsiaTheme="minorEastAsia" w:hAnsiTheme="minorEastAsia" w:cs="Arial" w:hint="eastAsia"/>
                    <w:color w:val="000000" w:themeColor="text1"/>
                    <w:lang w:val="en-GB"/>
                  </w:rPr>
                  <w:t>子公司名称</w:t>
                </w:r>
              </w:p>
            </w:tc>
          </w:sdtContent>
        </w:sdt>
        <w:sdt>
          <w:sdtPr>
            <w:rPr>
              <w:rFonts w:asciiTheme="minorEastAsia" w:eastAsiaTheme="minorEastAsia" w:hAnsiTheme="minorEastAsia"/>
            </w:rPr>
            <w:tag w:val="_PLD_723e5916e8d942aa8a0a08bb0a7836d4"/>
            <w:id w:val="1178922226"/>
          </w:sdtPr>
          <w:sdtContent>
            <w:tc>
              <w:tcPr>
                <w:tcW w:w="623" w:type="pct"/>
                <w:vMerge w:val="restart"/>
                <w:vAlign w:val="center"/>
              </w:tcPr>
              <w:p w14:paraId="2240DF1F" w14:textId="77777777" w:rsidR="00600BF0" w:rsidRPr="00981D62" w:rsidRDefault="00000000" w:rsidP="003306F1">
                <w:pPr>
                  <w:jc w:val="center"/>
                  <w:rPr>
                    <w:rFonts w:asciiTheme="minorEastAsia" w:eastAsiaTheme="minorEastAsia" w:hAnsiTheme="minorEastAsia" w:cs="Arial"/>
                    <w:color w:val="000000" w:themeColor="text1"/>
                  </w:rPr>
                </w:pPr>
                <w:r w:rsidRPr="00981D62">
                  <w:rPr>
                    <w:rFonts w:asciiTheme="minorEastAsia" w:eastAsiaTheme="minorEastAsia" w:hAnsiTheme="minorEastAsia" w:cs="Arial" w:hint="eastAsia"/>
                    <w:color w:val="000000" w:themeColor="text1"/>
                    <w:lang w:val="en-GB"/>
                  </w:rPr>
                  <w:t>主要经营地</w:t>
                </w:r>
              </w:p>
            </w:tc>
          </w:sdtContent>
        </w:sdt>
        <w:tc>
          <w:tcPr>
            <w:tcW w:w="617" w:type="pct"/>
            <w:vMerge w:val="restart"/>
            <w:vAlign w:val="center"/>
          </w:tcPr>
          <w:sdt>
            <w:sdtPr>
              <w:rPr>
                <w:rFonts w:asciiTheme="minorEastAsia" w:eastAsiaTheme="minorEastAsia" w:hAnsiTheme="minorEastAsia"/>
              </w:rPr>
              <w:tag w:val="_PLD_d5e3d7a26fa0476b87e5fb13adf75c0b"/>
              <w:id w:val="1986203055"/>
            </w:sdtPr>
            <w:sdtContent>
              <w:p w14:paraId="2DBC78D0" w14:textId="77777777" w:rsidR="00600BF0" w:rsidRPr="00981D62" w:rsidRDefault="00000000" w:rsidP="003306F1">
                <w:pPr>
                  <w:jc w:val="center"/>
                  <w:rPr>
                    <w:rFonts w:asciiTheme="minorEastAsia" w:eastAsiaTheme="minorEastAsia" w:hAnsiTheme="minorEastAsia"/>
                    <w:color w:val="000000" w:themeColor="text1"/>
                  </w:rPr>
                </w:pPr>
                <w:r w:rsidRPr="00981D62">
                  <w:rPr>
                    <w:rFonts w:asciiTheme="minorEastAsia" w:eastAsiaTheme="minorEastAsia" w:hAnsiTheme="minorEastAsia" w:hint="eastAsia"/>
                    <w:color w:val="000000" w:themeColor="text1"/>
                  </w:rPr>
                  <w:t>注册资本</w:t>
                </w:r>
              </w:p>
            </w:sdtContent>
          </w:sdt>
        </w:tc>
        <w:sdt>
          <w:sdtPr>
            <w:rPr>
              <w:rFonts w:asciiTheme="minorEastAsia" w:eastAsiaTheme="minorEastAsia" w:hAnsiTheme="minorEastAsia"/>
            </w:rPr>
            <w:tag w:val="_PLD_75992b931bd8473e8e862e94745012a5"/>
            <w:id w:val="652346776"/>
          </w:sdtPr>
          <w:sdtContent>
            <w:tc>
              <w:tcPr>
                <w:tcW w:w="617" w:type="pct"/>
                <w:vMerge w:val="restart"/>
                <w:vAlign w:val="center"/>
              </w:tcPr>
              <w:p w14:paraId="32738128" w14:textId="77777777" w:rsidR="00600BF0" w:rsidRPr="00981D62" w:rsidRDefault="00000000" w:rsidP="003306F1">
                <w:pPr>
                  <w:jc w:val="center"/>
                  <w:rPr>
                    <w:rFonts w:asciiTheme="minorEastAsia" w:eastAsiaTheme="minorEastAsia" w:hAnsiTheme="minorEastAsia" w:cs="Arial"/>
                    <w:color w:val="000000" w:themeColor="text1"/>
                  </w:rPr>
                </w:pPr>
                <w:r w:rsidRPr="00981D62">
                  <w:rPr>
                    <w:rFonts w:asciiTheme="minorEastAsia" w:eastAsiaTheme="minorEastAsia" w:hAnsiTheme="minorEastAsia" w:cs="Arial" w:hint="eastAsia"/>
                    <w:color w:val="000000" w:themeColor="text1"/>
                    <w:lang w:val="en-GB"/>
                  </w:rPr>
                  <w:t>注册地</w:t>
                </w:r>
              </w:p>
            </w:tc>
          </w:sdtContent>
        </w:sdt>
        <w:sdt>
          <w:sdtPr>
            <w:rPr>
              <w:rFonts w:asciiTheme="minorEastAsia" w:eastAsiaTheme="minorEastAsia" w:hAnsiTheme="minorEastAsia"/>
            </w:rPr>
            <w:tag w:val="_PLD_81986d200a3740efb1af7efc5e522b86"/>
            <w:id w:val="-757436778"/>
          </w:sdtPr>
          <w:sdtContent>
            <w:tc>
              <w:tcPr>
                <w:tcW w:w="630" w:type="pct"/>
                <w:vMerge w:val="restart"/>
                <w:vAlign w:val="center"/>
              </w:tcPr>
              <w:p w14:paraId="142E9AD9" w14:textId="77777777" w:rsidR="00600BF0" w:rsidRPr="00981D62" w:rsidRDefault="00000000" w:rsidP="003306F1">
                <w:pPr>
                  <w:jc w:val="center"/>
                  <w:rPr>
                    <w:rFonts w:asciiTheme="minorEastAsia" w:eastAsiaTheme="minorEastAsia" w:hAnsiTheme="minorEastAsia" w:cs="Arial"/>
                    <w:color w:val="000000" w:themeColor="text1"/>
                  </w:rPr>
                </w:pPr>
                <w:r w:rsidRPr="00981D62">
                  <w:rPr>
                    <w:rFonts w:asciiTheme="minorEastAsia" w:eastAsiaTheme="minorEastAsia" w:hAnsiTheme="minorEastAsia" w:cs="Arial" w:hint="eastAsia"/>
                    <w:color w:val="000000" w:themeColor="text1"/>
                    <w:lang w:val="en-GB"/>
                  </w:rPr>
                  <w:t>业务性质</w:t>
                </w:r>
              </w:p>
            </w:tc>
          </w:sdtContent>
        </w:sdt>
        <w:sdt>
          <w:sdtPr>
            <w:rPr>
              <w:rFonts w:asciiTheme="minorEastAsia" w:eastAsiaTheme="minorEastAsia" w:hAnsiTheme="minorEastAsia"/>
            </w:rPr>
            <w:tag w:val="_PLD_03c285667c254271b982c3c49476d597"/>
            <w:id w:val="-1150054466"/>
          </w:sdtPr>
          <w:sdtContent>
            <w:tc>
              <w:tcPr>
                <w:tcW w:w="1247" w:type="pct"/>
                <w:gridSpan w:val="2"/>
                <w:vAlign w:val="center"/>
              </w:tcPr>
              <w:p w14:paraId="5AF73CF7" w14:textId="77777777" w:rsidR="00600BF0" w:rsidRPr="00981D62" w:rsidRDefault="00000000" w:rsidP="003306F1">
                <w:pPr>
                  <w:jc w:val="center"/>
                  <w:rPr>
                    <w:rFonts w:asciiTheme="minorEastAsia" w:eastAsiaTheme="minorEastAsia" w:hAnsiTheme="minorEastAsia" w:cs="Arial"/>
                    <w:color w:val="000000" w:themeColor="text1"/>
                  </w:rPr>
                </w:pPr>
                <w:r w:rsidRPr="00981D62">
                  <w:rPr>
                    <w:rFonts w:asciiTheme="minorEastAsia" w:eastAsiaTheme="minorEastAsia" w:hAnsiTheme="minorEastAsia" w:cs="Arial" w:hint="eastAsia"/>
                    <w:color w:val="000000" w:themeColor="text1"/>
                    <w:lang w:val="en-GB"/>
                  </w:rPr>
                  <w:t>持股比例</w:t>
                </w:r>
                <w:r w:rsidRPr="00981D62">
                  <w:rPr>
                    <w:rFonts w:asciiTheme="minorEastAsia" w:eastAsiaTheme="minorEastAsia" w:hAnsiTheme="minorEastAsia" w:cs="Arial"/>
                    <w:color w:val="000000" w:themeColor="text1"/>
                  </w:rPr>
                  <w:t>(%)</w:t>
                </w:r>
              </w:p>
            </w:tc>
          </w:sdtContent>
        </w:sdt>
        <w:sdt>
          <w:sdtPr>
            <w:rPr>
              <w:rFonts w:asciiTheme="minorEastAsia" w:eastAsiaTheme="minorEastAsia" w:hAnsiTheme="minorEastAsia"/>
            </w:rPr>
            <w:tag w:val="_PLD_b9a7fd2e9d044a72815c35f904479ae4"/>
            <w:id w:val="-752355187"/>
          </w:sdtPr>
          <w:sdtContent>
            <w:tc>
              <w:tcPr>
                <w:tcW w:w="679" w:type="pct"/>
                <w:vMerge w:val="restart"/>
                <w:vAlign w:val="center"/>
              </w:tcPr>
              <w:p w14:paraId="59EAAA2B" w14:textId="77777777" w:rsidR="00600BF0" w:rsidRPr="00981D62" w:rsidRDefault="00000000" w:rsidP="003306F1">
                <w:pPr>
                  <w:jc w:val="center"/>
                  <w:rPr>
                    <w:rFonts w:asciiTheme="minorEastAsia" w:eastAsiaTheme="minorEastAsia" w:hAnsiTheme="minorEastAsia" w:cs="Arial"/>
                    <w:color w:val="000000" w:themeColor="text1"/>
                    <w:lang w:val="en-GB"/>
                  </w:rPr>
                </w:pPr>
                <w:r w:rsidRPr="00981D62">
                  <w:rPr>
                    <w:rFonts w:asciiTheme="minorEastAsia" w:eastAsiaTheme="minorEastAsia" w:hAnsiTheme="minorEastAsia" w:cs="Arial" w:hint="eastAsia"/>
                    <w:color w:val="000000" w:themeColor="text1"/>
                    <w:lang w:val="en-GB"/>
                  </w:rPr>
                  <w:t>取得</w:t>
                </w:r>
              </w:p>
              <w:p w14:paraId="1A8F16AE" w14:textId="77777777" w:rsidR="00600BF0" w:rsidRPr="00981D62" w:rsidRDefault="00000000" w:rsidP="003306F1">
                <w:pPr>
                  <w:jc w:val="center"/>
                  <w:rPr>
                    <w:rFonts w:asciiTheme="minorEastAsia" w:eastAsiaTheme="minorEastAsia" w:hAnsiTheme="minorEastAsia" w:cs="Arial"/>
                    <w:color w:val="000000" w:themeColor="text1"/>
                    <w:lang w:val="en-GB"/>
                  </w:rPr>
                </w:pPr>
                <w:r w:rsidRPr="00981D62">
                  <w:rPr>
                    <w:rFonts w:asciiTheme="minorEastAsia" w:eastAsiaTheme="minorEastAsia" w:hAnsiTheme="minorEastAsia" w:cs="Arial" w:hint="eastAsia"/>
                    <w:color w:val="000000" w:themeColor="text1"/>
                    <w:lang w:val="en-GB"/>
                  </w:rPr>
                  <w:t>方式</w:t>
                </w:r>
              </w:p>
            </w:tc>
          </w:sdtContent>
        </w:sdt>
      </w:tr>
      <w:tr w:rsidR="008F0129" w:rsidRPr="00981D62" w14:paraId="38D295FE" w14:textId="77777777" w:rsidTr="003306F1">
        <w:trPr>
          <w:trHeight w:val="278"/>
        </w:trPr>
        <w:tc>
          <w:tcPr>
            <w:tcW w:w="585" w:type="pct"/>
            <w:vMerge/>
            <w:vAlign w:val="center"/>
          </w:tcPr>
          <w:p w14:paraId="21F51D13" w14:textId="77777777" w:rsidR="00600BF0" w:rsidRPr="00981D62" w:rsidRDefault="00600BF0" w:rsidP="003306F1">
            <w:pPr>
              <w:rPr>
                <w:rFonts w:asciiTheme="minorEastAsia" w:eastAsiaTheme="minorEastAsia" w:hAnsiTheme="minorEastAsia" w:cs="Arial"/>
                <w:color w:val="000000" w:themeColor="text1"/>
              </w:rPr>
            </w:pPr>
          </w:p>
        </w:tc>
        <w:tc>
          <w:tcPr>
            <w:tcW w:w="623" w:type="pct"/>
            <w:vMerge/>
            <w:vAlign w:val="center"/>
          </w:tcPr>
          <w:p w14:paraId="536937D8" w14:textId="77777777" w:rsidR="00600BF0" w:rsidRPr="00981D62" w:rsidRDefault="00600BF0" w:rsidP="003306F1">
            <w:pPr>
              <w:rPr>
                <w:rFonts w:asciiTheme="minorEastAsia" w:eastAsiaTheme="minorEastAsia" w:hAnsiTheme="minorEastAsia" w:cs="Arial"/>
                <w:color w:val="000000" w:themeColor="text1"/>
              </w:rPr>
            </w:pPr>
          </w:p>
        </w:tc>
        <w:tc>
          <w:tcPr>
            <w:tcW w:w="617" w:type="pct"/>
            <w:vMerge/>
          </w:tcPr>
          <w:p w14:paraId="0690406D" w14:textId="77777777" w:rsidR="00600BF0" w:rsidRPr="00981D62" w:rsidRDefault="00600BF0" w:rsidP="003306F1">
            <w:pPr>
              <w:rPr>
                <w:rFonts w:asciiTheme="minorEastAsia" w:eastAsiaTheme="minorEastAsia" w:hAnsiTheme="minorEastAsia" w:cs="Arial"/>
                <w:color w:val="000000" w:themeColor="text1"/>
              </w:rPr>
            </w:pPr>
          </w:p>
        </w:tc>
        <w:tc>
          <w:tcPr>
            <w:tcW w:w="617" w:type="pct"/>
            <w:vMerge/>
            <w:vAlign w:val="center"/>
          </w:tcPr>
          <w:p w14:paraId="670438BD" w14:textId="77777777" w:rsidR="00600BF0" w:rsidRPr="00981D62" w:rsidRDefault="00600BF0" w:rsidP="003306F1">
            <w:pPr>
              <w:rPr>
                <w:rFonts w:asciiTheme="minorEastAsia" w:eastAsiaTheme="minorEastAsia" w:hAnsiTheme="minorEastAsia" w:cs="Arial"/>
                <w:color w:val="000000" w:themeColor="text1"/>
              </w:rPr>
            </w:pPr>
          </w:p>
        </w:tc>
        <w:tc>
          <w:tcPr>
            <w:tcW w:w="630" w:type="pct"/>
            <w:vMerge/>
            <w:vAlign w:val="center"/>
          </w:tcPr>
          <w:p w14:paraId="28018BC5" w14:textId="77777777" w:rsidR="00600BF0" w:rsidRPr="00981D62" w:rsidRDefault="00600BF0" w:rsidP="003306F1">
            <w:pPr>
              <w:rPr>
                <w:rFonts w:asciiTheme="minorEastAsia" w:eastAsiaTheme="minorEastAsia" w:hAnsiTheme="minorEastAsia" w:cs="Arial"/>
                <w:color w:val="000000" w:themeColor="text1"/>
              </w:rPr>
            </w:pPr>
          </w:p>
        </w:tc>
        <w:sdt>
          <w:sdtPr>
            <w:rPr>
              <w:rFonts w:asciiTheme="minorEastAsia" w:eastAsiaTheme="minorEastAsia" w:hAnsiTheme="minorEastAsia"/>
            </w:rPr>
            <w:tag w:val="_PLD_de578ebcf9ae4a679d3c9d71857b038a"/>
            <w:id w:val="-1795667425"/>
          </w:sdtPr>
          <w:sdtContent>
            <w:tc>
              <w:tcPr>
                <w:tcW w:w="623" w:type="pct"/>
                <w:vAlign w:val="center"/>
              </w:tcPr>
              <w:p w14:paraId="5E5BC7A0" w14:textId="77777777" w:rsidR="00600BF0" w:rsidRPr="00981D62" w:rsidRDefault="00000000" w:rsidP="003306F1">
                <w:pPr>
                  <w:jc w:val="center"/>
                  <w:rPr>
                    <w:rFonts w:asciiTheme="minorEastAsia" w:eastAsiaTheme="minorEastAsia" w:hAnsiTheme="minorEastAsia" w:cs="Arial"/>
                    <w:color w:val="000000" w:themeColor="text1"/>
                  </w:rPr>
                </w:pPr>
                <w:r w:rsidRPr="00981D62">
                  <w:rPr>
                    <w:rFonts w:asciiTheme="minorEastAsia" w:eastAsiaTheme="minorEastAsia" w:hAnsiTheme="minorEastAsia" w:cs="Arial" w:hint="eastAsia"/>
                    <w:color w:val="000000" w:themeColor="text1"/>
                    <w:lang w:val="en-GB"/>
                  </w:rPr>
                  <w:t>直接</w:t>
                </w:r>
              </w:p>
            </w:tc>
          </w:sdtContent>
        </w:sdt>
        <w:sdt>
          <w:sdtPr>
            <w:rPr>
              <w:rFonts w:asciiTheme="minorEastAsia" w:eastAsiaTheme="minorEastAsia" w:hAnsiTheme="minorEastAsia"/>
            </w:rPr>
            <w:tag w:val="_PLD_154fe2dd001b4c93b14ff5f5aec1fbc8"/>
            <w:id w:val="-890345955"/>
          </w:sdtPr>
          <w:sdtContent>
            <w:tc>
              <w:tcPr>
                <w:tcW w:w="624" w:type="pct"/>
                <w:vAlign w:val="center"/>
              </w:tcPr>
              <w:p w14:paraId="020634C6" w14:textId="77777777" w:rsidR="00600BF0" w:rsidRPr="00981D62" w:rsidRDefault="00000000" w:rsidP="003306F1">
                <w:pPr>
                  <w:jc w:val="center"/>
                  <w:rPr>
                    <w:rFonts w:asciiTheme="minorEastAsia" w:eastAsiaTheme="minorEastAsia" w:hAnsiTheme="minorEastAsia" w:cs="Arial"/>
                    <w:color w:val="000000" w:themeColor="text1"/>
                  </w:rPr>
                </w:pPr>
                <w:r w:rsidRPr="00981D62">
                  <w:rPr>
                    <w:rFonts w:asciiTheme="minorEastAsia" w:eastAsiaTheme="minorEastAsia" w:hAnsiTheme="minorEastAsia" w:cs="Arial" w:hint="eastAsia"/>
                    <w:color w:val="000000" w:themeColor="text1"/>
                    <w:lang w:val="en-GB"/>
                  </w:rPr>
                  <w:t>间接</w:t>
                </w:r>
              </w:p>
            </w:tc>
          </w:sdtContent>
        </w:sdt>
        <w:tc>
          <w:tcPr>
            <w:tcW w:w="679" w:type="pct"/>
            <w:vMerge/>
          </w:tcPr>
          <w:p w14:paraId="432335C5" w14:textId="77777777" w:rsidR="00600BF0" w:rsidRPr="00981D62" w:rsidRDefault="00600BF0" w:rsidP="003306F1">
            <w:pPr>
              <w:rPr>
                <w:rFonts w:asciiTheme="minorEastAsia" w:eastAsiaTheme="minorEastAsia" w:hAnsiTheme="minorEastAsia" w:cs="Arial"/>
                <w:color w:val="000000" w:themeColor="text1"/>
              </w:rPr>
            </w:pPr>
          </w:p>
        </w:tc>
      </w:tr>
      <w:tr w:rsidR="008F0129" w:rsidRPr="00981D62" w14:paraId="685E3195" w14:textId="77777777" w:rsidTr="00562DF1">
        <w:tc>
          <w:tcPr>
            <w:tcW w:w="585" w:type="pct"/>
          </w:tcPr>
          <w:p w14:paraId="01D11070"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北京天海工业有限公司</w:t>
            </w:r>
          </w:p>
        </w:tc>
        <w:tc>
          <w:tcPr>
            <w:tcW w:w="623" w:type="pct"/>
            <w:vAlign w:val="center"/>
          </w:tcPr>
          <w:p w14:paraId="4C704006" w14:textId="6220BF51"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北京市朝阳区</w:t>
            </w:r>
          </w:p>
        </w:tc>
        <w:tc>
          <w:tcPr>
            <w:tcW w:w="617" w:type="pct"/>
            <w:vAlign w:val="center"/>
          </w:tcPr>
          <w:p w14:paraId="09550DE3" w14:textId="054DF5E4"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74,875.976119万元</w:t>
            </w:r>
          </w:p>
        </w:tc>
        <w:tc>
          <w:tcPr>
            <w:tcW w:w="617" w:type="pct"/>
            <w:vAlign w:val="center"/>
          </w:tcPr>
          <w:p w14:paraId="1F027091" w14:textId="0D8F8FA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北京市朝阳区</w:t>
            </w:r>
          </w:p>
        </w:tc>
        <w:tc>
          <w:tcPr>
            <w:tcW w:w="630" w:type="pct"/>
            <w:vAlign w:val="center"/>
          </w:tcPr>
          <w:p w14:paraId="3BA53FDF" w14:textId="1004CEFD"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生产</w:t>
            </w:r>
          </w:p>
        </w:tc>
        <w:tc>
          <w:tcPr>
            <w:tcW w:w="623" w:type="pct"/>
            <w:vAlign w:val="center"/>
          </w:tcPr>
          <w:p w14:paraId="4D9015A5" w14:textId="3CA80AB1"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100.00</w:t>
            </w:r>
          </w:p>
        </w:tc>
        <w:tc>
          <w:tcPr>
            <w:tcW w:w="624" w:type="pct"/>
            <w:vAlign w:val="center"/>
          </w:tcPr>
          <w:p w14:paraId="2B9B274B" w14:textId="77777777" w:rsidR="00600BF0" w:rsidRPr="00981D62" w:rsidRDefault="00600BF0" w:rsidP="008F0129">
            <w:pPr>
              <w:jc w:val="right"/>
              <w:rPr>
                <w:rFonts w:asciiTheme="minorEastAsia" w:eastAsiaTheme="minorEastAsia" w:hAnsiTheme="minorEastAsia"/>
              </w:rPr>
            </w:pPr>
          </w:p>
        </w:tc>
        <w:tc>
          <w:tcPr>
            <w:tcW w:w="679" w:type="pct"/>
            <w:vAlign w:val="center"/>
          </w:tcPr>
          <w:p w14:paraId="7A3F459B" w14:textId="15AEFED9"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同一控制下企业合并</w:t>
            </w:r>
          </w:p>
        </w:tc>
      </w:tr>
      <w:tr w:rsidR="008F0129" w:rsidRPr="00981D62" w14:paraId="157068CE" w14:textId="77777777" w:rsidTr="00562DF1">
        <w:tc>
          <w:tcPr>
            <w:tcW w:w="585" w:type="pct"/>
          </w:tcPr>
          <w:p w14:paraId="00A11F16"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天津天海高压容器有限责任公司</w:t>
            </w:r>
          </w:p>
        </w:tc>
        <w:tc>
          <w:tcPr>
            <w:tcW w:w="623" w:type="pct"/>
            <w:vAlign w:val="center"/>
          </w:tcPr>
          <w:p w14:paraId="40324F6E" w14:textId="1D586D74"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天津港保税区</w:t>
            </w:r>
          </w:p>
        </w:tc>
        <w:tc>
          <w:tcPr>
            <w:tcW w:w="617" w:type="pct"/>
            <w:vAlign w:val="center"/>
          </w:tcPr>
          <w:p w14:paraId="651E10E4" w14:textId="1ADEF197"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22,557.84万元</w:t>
            </w:r>
          </w:p>
        </w:tc>
        <w:tc>
          <w:tcPr>
            <w:tcW w:w="617" w:type="pct"/>
            <w:vAlign w:val="center"/>
          </w:tcPr>
          <w:p w14:paraId="4D7AEFA4" w14:textId="5786BBFB"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天津港保税区</w:t>
            </w:r>
          </w:p>
        </w:tc>
        <w:tc>
          <w:tcPr>
            <w:tcW w:w="630" w:type="pct"/>
            <w:vAlign w:val="center"/>
          </w:tcPr>
          <w:p w14:paraId="0048473D" w14:textId="23857EED"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生产</w:t>
            </w:r>
          </w:p>
        </w:tc>
        <w:tc>
          <w:tcPr>
            <w:tcW w:w="623" w:type="pct"/>
            <w:vAlign w:val="center"/>
          </w:tcPr>
          <w:p w14:paraId="6FE1AEC6" w14:textId="77777777" w:rsidR="00600BF0" w:rsidRPr="00981D62" w:rsidRDefault="00600BF0" w:rsidP="008F0129">
            <w:pPr>
              <w:jc w:val="right"/>
              <w:rPr>
                <w:rFonts w:asciiTheme="minorEastAsia" w:eastAsiaTheme="minorEastAsia" w:hAnsiTheme="minorEastAsia"/>
              </w:rPr>
            </w:pPr>
          </w:p>
        </w:tc>
        <w:tc>
          <w:tcPr>
            <w:tcW w:w="624" w:type="pct"/>
            <w:vAlign w:val="center"/>
          </w:tcPr>
          <w:p w14:paraId="3FFAC3F0" w14:textId="75737670"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55.00</w:t>
            </w:r>
          </w:p>
        </w:tc>
        <w:tc>
          <w:tcPr>
            <w:tcW w:w="679" w:type="pct"/>
            <w:vAlign w:val="center"/>
          </w:tcPr>
          <w:p w14:paraId="123BA688" w14:textId="69939BF3"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设立</w:t>
            </w:r>
          </w:p>
        </w:tc>
      </w:tr>
      <w:tr w:rsidR="008F0129" w:rsidRPr="00981D62" w14:paraId="2CBEE696" w14:textId="77777777" w:rsidTr="00562DF1">
        <w:tc>
          <w:tcPr>
            <w:tcW w:w="585" w:type="pct"/>
          </w:tcPr>
          <w:p w14:paraId="14715F8F"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上海天海复合气瓶有限公司</w:t>
            </w:r>
          </w:p>
        </w:tc>
        <w:tc>
          <w:tcPr>
            <w:tcW w:w="623" w:type="pct"/>
            <w:vAlign w:val="center"/>
          </w:tcPr>
          <w:p w14:paraId="5C6BB7AE" w14:textId="646BCB9D"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上海市松江区</w:t>
            </w:r>
          </w:p>
        </w:tc>
        <w:tc>
          <w:tcPr>
            <w:tcW w:w="617" w:type="pct"/>
            <w:vAlign w:val="center"/>
          </w:tcPr>
          <w:p w14:paraId="2B727A09" w14:textId="75E6E573"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265.009万美元</w:t>
            </w:r>
          </w:p>
        </w:tc>
        <w:tc>
          <w:tcPr>
            <w:tcW w:w="617" w:type="pct"/>
            <w:vAlign w:val="center"/>
          </w:tcPr>
          <w:p w14:paraId="61C06D5B" w14:textId="66E66802"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上海市松江区</w:t>
            </w:r>
          </w:p>
        </w:tc>
        <w:tc>
          <w:tcPr>
            <w:tcW w:w="630" w:type="pct"/>
            <w:vAlign w:val="center"/>
          </w:tcPr>
          <w:p w14:paraId="2E301DD7" w14:textId="53631AB8"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生产</w:t>
            </w:r>
          </w:p>
        </w:tc>
        <w:tc>
          <w:tcPr>
            <w:tcW w:w="623" w:type="pct"/>
            <w:vAlign w:val="center"/>
          </w:tcPr>
          <w:p w14:paraId="06F59C86" w14:textId="77777777" w:rsidR="00600BF0" w:rsidRPr="00981D62" w:rsidRDefault="00600BF0" w:rsidP="008F0129">
            <w:pPr>
              <w:jc w:val="right"/>
              <w:rPr>
                <w:rFonts w:asciiTheme="minorEastAsia" w:eastAsiaTheme="minorEastAsia" w:hAnsiTheme="minorEastAsia"/>
              </w:rPr>
            </w:pPr>
          </w:p>
        </w:tc>
        <w:tc>
          <w:tcPr>
            <w:tcW w:w="624" w:type="pct"/>
            <w:vAlign w:val="center"/>
          </w:tcPr>
          <w:p w14:paraId="178264DF" w14:textId="5ED29D74"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87.84</w:t>
            </w:r>
          </w:p>
        </w:tc>
        <w:tc>
          <w:tcPr>
            <w:tcW w:w="679" w:type="pct"/>
            <w:vAlign w:val="center"/>
          </w:tcPr>
          <w:p w14:paraId="00648E97" w14:textId="50EF65B9"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同一控制下企业合并</w:t>
            </w:r>
          </w:p>
        </w:tc>
      </w:tr>
      <w:tr w:rsidR="008F0129" w:rsidRPr="00981D62" w14:paraId="6BB3F9A5" w14:textId="77777777" w:rsidTr="00562DF1">
        <w:tc>
          <w:tcPr>
            <w:tcW w:w="585" w:type="pct"/>
          </w:tcPr>
          <w:p w14:paraId="32A0D705"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北京天海氢能装备有限公司</w:t>
            </w:r>
          </w:p>
        </w:tc>
        <w:tc>
          <w:tcPr>
            <w:tcW w:w="623" w:type="pct"/>
            <w:vAlign w:val="center"/>
          </w:tcPr>
          <w:p w14:paraId="5F65AA77" w14:textId="166F2306"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北京市通州区</w:t>
            </w:r>
          </w:p>
        </w:tc>
        <w:tc>
          <w:tcPr>
            <w:tcW w:w="617" w:type="pct"/>
            <w:vAlign w:val="center"/>
          </w:tcPr>
          <w:p w14:paraId="5A49744A" w14:textId="35FD6470"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48,952.853596万元</w:t>
            </w:r>
          </w:p>
        </w:tc>
        <w:tc>
          <w:tcPr>
            <w:tcW w:w="617" w:type="pct"/>
            <w:vAlign w:val="center"/>
          </w:tcPr>
          <w:p w14:paraId="4EFF2BA6" w14:textId="3030F263"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北京市通州区</w:t>
            </w:r>
          </w:p>
        </w:tc>
        <w:tc>
          <w:tcPr>
            <w:tcW w:w="630" w:type="pct"/>
            <w:vAlign w:val="center"/>
          </w:tcPr>
          <w:p w14:paraId="2E3A674E" w14:textId="1C04EFC5"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生产</w:t>
            </w:r>
          </w:p>
        </w:tc>
        <w:tc>
          <w:tcPr>
            <w:tcW w:w="623" w:type="pct"/>
            <w:vAlign w:val="center"/>
          </w:tcPr>
          <w:p w14:paraId="1199F9AC" w14:textId="77777777" w:rsidR="00600BF0" w:rsidRPr="00981D62" w:rsidRDefault="00600BF0" w:rsidP="008F0129">
            <w:pPr>
              <w:jc w:val="right"/>
              <w:rPr>
                <w:rFonts w:asciiTheme="minorEastAsia" w:eastAsiaTheme="minorEastAsia" w:hAnsiTheme="minorEastAsia"/>
              </w:rPr>
            </w:pPr>
          </w:p>
        </w:tc>
        <w:tc>
          <w:tcPr>
            <w:tcW w:w="624" w:type="pct"/>
            <w:vAlign w:val="center"/>
          </w:tcPr>
          <w:p w14:paraId="5B0C0942" w14:textId="0B1E4A58"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73.54</w:t>
            </w:r>
          </w:p>
        </w:tc>
        <w:tc>
          <w:tcPr>
            <w:tcW w:w="679" w:type="pct"/>
            <w:vAlign w:val="center"/>
          </w:tcPr>
          <w:p w14:paraId="77CC17A4" w14:textId="2416C72B"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同一控制下企业合并</w:t>
            </w:r>
          </w:p>
        </w:tc>
      </w:tr>
      <w:tr w:rsidR="008F0129" w:rsidRPr="00981D62" w14:paraId="10FBEA7F" w14:textId="77777777" w:rsidTr="00562DF1">
        <w:tc>
          <w:tcPr>
            <w:tcW w:w="585" w:type="pct"/>
          </w:tcPr>
          <w:p w14:paraId="727D0D93"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北京明晖天海气体储运装备销售有限公司</w:t>
            </w:r>
          </w:p>
        </w:tc>
        <w:tc>
          <w:tcPr>
            <w:tcW w:w="623" w:type="pct"/>
            <w:vAlign w:val="center"/>
          </w:tcPr>
          <w:p w14:paraId="427EAA20" w14:textId="409F609E"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北京市通州区</w:t>
            </w:r>
          </w:p>
        </w:tc>
        <w:tc>
          <w:tcPr>
            <w:tcW w:w="617" w:type="pct"/>
            <w:vAlign w:val="center"/>
          </w:tcPr>
          <w:p w14:paraId="105172DB" w14:textId="5502F9AC"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54,522.5228万元</w:t>
            </w:r>
          </w:p>
        </w:tc>
        <w:tc>
          <w:tcPr>
            <w:tcW w:w="617" w:type="pct"/>
            <w:vAlign w:val="center"/>
          </w:tcPr>
          <w:p w14:paraId="1FAFFE3F" w14:textId="60CF9BC0"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北京市通州区</w:t>
            </w:r>
          </w:p>
        </w:tc>
        <w:tc>
          <w:tcPr>
            <w:tcW w:w="630" w:type="pct"/>
            <w:vAlign w:val="center"/>
          </w:tcPr>
          <w:p w14:paraId="3DB983B0" w14:textId="046F13C4"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生产</w:t>
            </w:r>
          </w:p>
        </w:tc>
        <w:tc>
          <w:tcPr>
            <w:tcW w:w="623" w:type="pct"/>
            <w:vAlign w:val="center"/>
          </w:tcPr>
          <w:p w14:paraId="10FDD7C0" w14:textId="77777777" w:rsidR="00600BF0" w:rsidRPr="00981D62" w:rsidRDefault="00600BF0" w:rsidP="008F0129">
            <w:pPr>
              <w:jc w:val="right"/>
              <w:rPr>
                <w:rFonts w:asciiTheme="minorEastAsia" w:eastAsiaTheme="minorEastAsia" w:hAnsiTheme="minorEastAsia"/>
              </w:rPr>
            </w:pPr>
          </w:p>
        </w:tc>
        <w:tc>
          <w:tcPr>
            <w:tcW w:w="624" w:type="pct"/>
            <w:vAlign w:val="center"/>
          </w:tcPr>
          <w:p w14:paraId="754A87EF" w14:textId="18E3951D"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38.51</w:t>
            </w:r>
          </w:p>
        </w:tc>
        <w:tc>
          <w:tcPr>
            <w:tcW w:w="679" w:type="pct"/>
            <w:vAlign w:val="center"/>
          </w:tcPr>
          <w:p w14:paraId="474DDBF4" w14:textId="6DDC40DD"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设立</w:t>
            </w:r>
          </w:p>
        </w:tc>
      </w:tr>
      <w:tr w:rsidR="008F0129" w:rsidRPr="00981D62" w14:paraId="49196EA7" w14:textId="77777777" w:rsidTr="00AD22B9">
        <w:tc>
          <w:tcPr>
            <w:tcW w:w="585" w:type="pct"/>
            <w:vAlign w:val="center"/>
          </w:tcPr>
          <w:p w14:paraId="2B5FCF39" w14:textId="77777777" w:rsidR="00600BF0" w:rsidRPr="00981D62" w:rsidRDefault="00000000" w:rsidP="00AD22B9">
            <w:pPr>
              <w:jc w:val="both"/>
              <w:rPr>
                <w:rFonts w:asciiTheme="minorEastAsia" w:eastAsiaTheme="minorEastAsia" w:hAnsiTheme="minorEastAsia"/>
              </w:rPr>
            </w:pPr>
            <w:r w:rsidRPr="00981D62">
              <w:rPr>
                <w:rFonts w:asciiTheme="minorEastAsia" w:eastAsiaTheme="minorEastAsia" w:hAnsiTheme="minorEastAsia"/>
              </w:rPr>
              <w:t>天海美洲公司</w:t>
            </w:r>
          </w:p>
        </w:tc>
        <w:tc>
          <w:tcPr>
            <w:tcW w:w="623" w:type="pct"/>
            <w:vAlign w:val="center"/>
          </w:tcPr>
          <w:p w14:paraId="159D8351" w14:textId="3D4A5328"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美国休斯顿</w:t>
            </w:r>
          </w:p>
        </w:tc>
        <w:tc>
          <w:tcPr>
            <w:tcW w:w="617" w:type="pct"/>
            <w:vAlign w:val="center"/>
          </w:tcPr>
          <w:p w14:paraId="56C38A73" w14:textId="50C055F2" w:rsidR="00600BF0" w:rsidRPr="00981D62" w:rsidRDefault="00AD22B9" w:rsidP="008F0129">
            <w:pPr>
              <w:jc w:val="right"/>
              <w:rPr>
                <w:rFonts w:asciiTheme="minorEastAsia" w:eastAsiaTheme="minorEastAsia" w:hAnsiTheme="minorEastAsia"/>
              </w:rPr>
            </w:pPr>
            <w:r w:rsidRPr="00AD22B9">
              <w:rPr>
                <w:rFonts w:asciiTheme="minorEastAsia" w:eastAsiaTheme="minorEastAsia" w:hAnsiTheme="minorEastAsia"/>
              </w:rPr>
              <w:t>1,297.648348万元</w:t>
            </w:r>
          </w:p>
        </w:tc>
        <w:tc>
          <w:tcPr>
            <w:tcW w:w="617" w:type="pct"/>
            <w:vAlign w:val="center"/>
          </w:tcPr>
          <w:p w14:paraId="26A33752" w14:textId="17970226"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美国休斯顿</w:t>
            </w:r>
          </w:p>
        </w:tc>
        <w:tc>
          <w:tcPr>
            <w:tcW w:w="630" w:type="pct"/>
            <w:vAlign w:val="center"/>
          </w:tcPr>
          <w:p w14:paraId="5E8DFA96" w14:textId="3455E659"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销售</w:t>
            </w:r>
          </w:p>
        </w:tc>
        <w:tc>
          <w:tcPr>
            <w:tcW w:w="623" w:type="pct"/>
            <w:vAlign w:val="center"/>
          </w:tcPr>
          <w:p w14:paraId="07D3365F" w14:textId="77777777" w:rsidR="00600BF0" w:rsidRPr="00981D62" w:rsidRDefault="00600BF0" w:rsidP="008F0129">
            <w:pPr>
              <w:jc w:val="right"/>
              <w:rPr>
                <w:rFonts w:asciiTheme="minorEastAsia" w:eastAsiaTheme="minorEastAsia" w:hAnsiTheme="minorEastAsia"/>
              </w:rPr>
            </w:pPr>
          </w:p>
        </w:tc>
        <w:tc>
          <w:tcPr>
            <w:tcW w:w="624" w:type="pct"/>
            <w:vAlign w:val="center"/>
          </w:tcPr>
          <w:p w14:paraId="4CD980E0" w14:textId="35B15B7E"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90.00</w:t>
            </w:r>
          </w:p>
        </w:tc>
        <w:tc>
          <w:tcPr>
            <w:tcW w:w="679" w:type="pct"/>
            <w:vAlign w:val="center"/>
          </w:tcPr>
          <w:p w14:paraId="4F31EB37" w14:textId="700FB854"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非同一控制下企业合并</w:t>
            </w:r>
          </w:p>
        </w:tc>
      </w:tr>
      <w:tr w:rsidR="008F0129" w:rsidRPr="00981D62" w14:paraId="3409F965" w14:textId="77777777" w:rsidTr="00562DF1">
        <w:tc>
          <w:tcPr>
            <w:tcW w:w="585" w:type="pct"/>
          </w:tcPr>
          <w:p w14:paraId="6FB6D60E"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宽城天海压力容器有限公司</w:t>
            </w:r>
          </w:p>
        </w:tc>
        <w:tc>
          <w:tcPr>
            <w:tcW w:w="623" w:type="pct"/>
            <w:vAlign w:val="center"/>
          </w:tcPr>
          <w:p w14:paraId="543ECBAC" w14:textId="6765037D"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河北省承德市</w:t>
            </w:r>
          </w:p>
        </w:tc>
        <w:tc>
          <w:tcPr>
            <w:tcW w:w="617" w:type="pct"/>
            <w:vAlign w:val="center"/>
          </w:tcPr>
          <w:p w14:paraId="0818779B" w14:textId="6E702746"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8,158.40万元</w:t>
            </w:r>
          </w:p>
        </w:tc>
        <w:tc>
          <w:tcPr>
            <w:tcW w:w="617" w:type="pct"/>
            <w:vAlign w:val="center"/>
          </w:tcPr>
          <w:p w14:paraId="2DB11AED" w14:textId="173A26C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河北省承德市</w:t>
            </w:r>
          </w:p>
        </w:tc>
        <w:tc>
          <w:tcPr>
            <w:tcW w:w="630" w:type="pct"/>
            <w:vAlign w:val="center"/>
          </w:tcPr>
          <w:p w14:paraId="7E62B09D" w14:textId="5E72BB3F"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生产</w:t>
            </w:r>
          </w:p>
        </w:tc>
        <w:tc>
          <w:tcPr>
            <w:tcW w:w="623" w:type="pct"/>
            <w:vAlign w:val="center"/>
          </w:tcPr>
          <w:p w14:paraId="2B1E71EB" w14:textId="77777777" w:rsidR="00600BF0" w:rsidRPr="00981D62" w:rsidRDefault="00600BF0" w:rsidP="008F0129">
            <w:pPr>
              <w:jc w:val="right"/>
              <w:rPr>
                <w:rFonts w:asciiTheme="minorEastAsia" w:eastAsiaTheme="minorEastAsia" w:hAnsiTheme="minorEastAsia"/>
              </w:rPr>
            </w:pPr>
          </w:p>
        </w:tc>
        <w:tc>
          <w:tcPr>
            <w:tcW w:w="624" w:type="pct"/>
            <w:vAlign w:val="center"/>
          </w:tcPr>
          <w:p w14:paraId="4A051A04" w14:textId="261F5A44"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61.10</w:t>
            </w:r>
          </w:p>
        </w:tc>
        <w:tc>
          <w:tcPr>
            <w:tcW w:w="679" w:type="pct"/>
            <w:vAlign w:val="center"/>
          </w:tcPr>
          <w:p w14:paraId="40C3D688" w14:textId="1BD69DF9"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设立</w:t>
            </w:r>
          </w:p>
        </w:tc>
      </w:tr>
      <w:tr w:rsidR="008F0129" w:rsidRPr="00981D62" w14:paraId="71BBC98A" w14:textId="77777777" w:rsidTr="00562DF1">
        <w:tc>
          <w:tcPr>
            <w:tcW w:w="585" w:type="pct"/>
          </w:tcPr>
          <w:p w14:paraId="7DB1774C"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京城控股（香港）有限公司</w:t>
            </w:r>
          </w:p>
        </w:tc>
        <w:tc>
          <w:tcPr>
            <w:tcW w:w="623" w:type="pct"/>
            <w:vAlign w:val="center"/>
          </w:tcPr>
          <w:p w14:paraId="1C3A961F" w14:textId="2943CA13"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香港</w:t>
            </w:r>
          </w:p>
        </w:tc>
        <w:tc>
          <w:tcPr>
            <w:tcW w:w="617" w:type="pct"/>
            <w:vAlign w:val="center"/>
          </w:tcPr>
          <w:p w14:paraId="0E9DF250" w14:textId="5F9FACD4"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1,000港币</w:t>
            </w:r>
          </w:p>
        </w:tc>
        <w:tc>
          <w:tcPr>
            <w:tcW w:w="617" w:type="pct"/>
            <w:vAlign w:val="center"/>
          </w:tcPr>
          <w:p w14:paraId="5C65B2BD" w14:textId="2CEE51E6"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香港</w:t>
            </w:r>
          </w:p>
        </w:tc>
        <w:tc>
          <w:tcPr>
            <w:tcW w:w="630" w:type="pct"/>
            <w:vAlign w:val="center"/>
          </w:tcPr>
          <w:p w14:paraId="4486E808" w14:textId="728654B2"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贸易、投资</w:t>
            </w:r>
          </w:p>
        </w:tc>
        <w:tc>
          <w:tcPr>
            <w:tcW w:w="623" w:type="pct"/>
            <w:vAlign w:val="center"/>
          </w:tcPr>
          <w:p w14:paraId="06805FEA" w14:textId="137726F0"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100.00</w:t>
            </w:r>
          </w:p>
        </w:tc>
        <w:tc>
          <w:tcPr>
            <w:tcW w:w="624" w:type="pct"/>
            <w:vAlign w:val="center"/>
          </w:tcPr>
          <w:p w14:paraId="05EC41CB" w14:textId="77777777" w:rsidR="00600BF0" w:rsidRPr="00981D62" w:rsidRDefault="00600BF0" w:rsidP="008F0129">
            <w:pPr>
              <w:jc w:val="right"/>
              <w:rPr>
                <w:rFonts w:asciiTheme="minorEastAsia" w:eastAsiaTheme="minorEastAsia" w:hAnsiTheme="minorEastAsia"/>
              </w:rPr>
            </w:pPr>
          </w:p>
        </w:tc>
        <w:tc>
          <w:tcPr>
            <w:tcW w:w="679" w:type="pct"/>
            <w:vAlign w:val="center"/>
          </w:tcPr>
          <w:p w14:paraId="53A4BB8C" w14:textId="5D1D719E"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同一控制下企业合并</w:t>
            </w:r>
          </w:p>
        </w:tc>
      </w:tr>
      <w:tr w:rsidR="008F0129" w:rsidRPr="00981D62" w14:paraId="30894FAE" w14:textId="77777777" w:rsidTr="00562DF1">
        <w:tc>
          <w:tcPr>
            <w:tcW w:w="585" w:type="pct"/>
          </w:tcPr>
          <w:p w14:paraId="4C2FB19D"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青岛北洋天青数联智能有限公司</w:t>
            </w:r>
          </w:p>
        </w:tc>
        <w:tc>
          <w:tcPr>
            <w:tcW w:w="623" w:type="pct"/>
            <w:vAlign w:val="center"/>
          </w:tcPr>
          <w:p w14:paraId="5CBD9EE3" w14:textId="28ABF174"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青岛市高新区</w:t>
            </w:r>
          </w:p>
        </w:tc>
        <w:tc>
          <w:tcPr>
            <w:tcW w:w="617" w:type="pct"/>
            <w:vAlign w:val="center"/>
          </w:tcPr>
          <w:p w14:paraId="718555E9" w14:textId="0BB6195C"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2,141.8633万元</w:t>
            </w:r>
          </w:p>
        </w:tc>
        <w:tc>
          <w:tcPr>
            <w:tcW w:w="617" w:type="pct"/>
            <w:vAlign w:val="center"/>
          </w:tcPr>
          <w:p w14:paraId="233DB79E" w14:textId="4DC8A179"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青岛市李沧区</w:t>
            </w:r>
          </w:p>
        </w:tc>
        <w:tc>
          <w:tcPr>
            <w:tcW w:w="630" w:type="pct"/>
            <w:vAlign w:val="center"/>
          </w:tcPr>
          <w:p w14:paraId="11B9F880" w14:textId="266C37B0"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生产</w:t>
            </w:r>
          </w:p>
        </w:tc>
        <w:tc>
          <w:tcPr>
            <w:tcW w:w="623" w:type="pct"/>
            <w:vAlign w:val="center"/>
          </w:tcPr>
          <w:p w14:paraId="267F00A5" w14:textId="4D9CAF96"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81.45</w:t>
            </w:r>
          </w:p>
        </w:tc>
        <w:tc>
          <w:tcPr>
            <w:tcW w:w="624" w:type="pct"/>
            <w:vAlign w:val="center"/>
          </w:tcPr>
          <w:p w14:paraId="714891FB" w14:textId="77777777" w:rsidR="00600BF0" w:rsidRPr="00981D62" w:rsidRDefault="00600BF0" w:rsidP="008F0129">
            <w:pPr>
              <w:jc w:val="right"/>
              <w:rPr>
                <w:rFonts w:asciiTheme="minorEastAsia" w:eastAsiaTheme="minorEastAsia" w:hAnsiTheme="minorEastAsia"/>
              </w:rPr>
            </w:pPr>
          </w:p>
        </w:tc>
        <w:tc>
          <w:tcPr>
            <w:tcW w:w="679" w:type="pct"/>
            <w:vAlign w:val="center"/>
          </w:tcPr>
          <w:p w14:paraId="08153470" w14:textId="0F08EAA2"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非同一控制下企业合并</w:t>
            </w:r>
          </w:p>
        </w:tc>
      </w:tr>
      <w:tr w:rsidR="008F0129" w:rsidRPr="00981D62" w14:paraId="11DE4367" w14:textId="77777777" w:rsidTr="00562DF1">
        <w:tc>
          <w:tcPr>
            <w:tcW w:w="585" w:type="pct"/>
          </w:tcPr>
          <w:p w14:paraId="1EC29962" w14:textId="77777777"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北京京城海通科技文化发展有限公司</w:t>
            </w:r>
          </w:p>
        </w:tc>
        <w:tc>
          <w:tcPr>
            <w:tcW w:w="623" w:type="pct"/>
            <w:vAlign w:val="center"/>
          </w:tcPr>
          <w:p w14:paraId="2A830FE8" w14:textId="675AAB9B"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北京市朝阳区</w:t>
            </w:r>
          </w:p>
        </w:tc>
        <w:tc>
          <w:tcPr>
            <w:tcW w:w="617" w:type="pct"/>
            <w:vAlign w:val="center"/>
          </w:tcPr>
          <w:p w14:paraId="0105FFD1" w14:textId="63F797D1"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8,000.00万元</w:t>
            </w:r>
          </w:p>
        </w:tc>
        <w:tc>
          <w:tcPr>
            <w:tcW w:w="617" w:type="pct"/>
            <w:vAlign w:val="center"/>
          </w:tcPr>
          <w:p w14:paraId="5E33A1CE" w14:textId="24E76C49"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北京市朝阳区</w:t>
            </w:r>
          </w:p>
        </w:tc>
        <w:tc>
          <w:tcPr>
            <w:tcW w:w="630" w:type="pct"/>
            <w:vAlign w:val="center"/>
          </w:tcPr>
          <w:p w14:paraId="7DD35478" w14:textId="20A11AB4"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物业、租赁</w:t>
            </w:r>
          </w:p>
        </w:tc>
        <w:tc>
          <w:tcPr>
            <w:tcW w:w="623" w:type="pct"/>
            <w:vAlign w:val="center"/>
          </w:tcPr>
          <w:p w14:paraId="2F5C75D5" w14:textId="77777777" w:rsidR="00600BF0" w:rsidRPr="00981D62" w:rsidRDefault="00600BF0" w:rsidP="008F0129">
            <w:pPr>
              <w:jc w:val="right"/>
              <w:rPr>
                <w:rFonts w:asciiTheme="minorEastAsia" w:eastAsiaTheme="minorEastAsia" w:hAnsiTheme="minorEastAsia"/>
              </w:rPr>
            </w:pPr>
          </w:p>
        </w:tc>
        <w:tc>
          <w:tcPr>
            <w:tcW w:w="624" w:type="pct"/>
            <w:vAlign w:val="center"/>
          </w:tcPr>
          <w:p w14:paraId="09213823" w14:textId="641DF3DC" w:rsidR="00600BF0" w:rsidRPr="00981D62" w:rsidRDefault="00000000" w:rsidP="008F0129">
            <w:pPr>
              <w:jc w:val="right"/>
              <w:rPr>
                <w:rFonts w:asciiTheme="minorEastAsia" w:eastAsiaTheme="minorEastAsia" w:hAnsiTheme="minorEastAsia"/>
              </w:rPr>
            </w:pPr>
            <w:r w:rsidRPr="00981D62">
              <w:rPr>
                <w:rFonts w:asciiTheme="minorEastAsia" w:eastAsiaTheme="minorEastAsia" w:hAnsiTheme="minorEastAsia"/>
              </w:rPr>
              <w:t>51.00</w:t>
            </w:r>
          </w:p>
        </w:tc>
        <w:tc>
          <w:tcPr>
            <w:tcW w:w="679" w:type="pct"/>
            <w:vAlign w:val="center"/>
          </w:tcPr>
          <w:p w14:paraId="5A733C54" w14:textId="6C2122CD" w:rsidR="00600BF0" w:rsidRPr="00981D62" w:rsidRDefault="00000000" w:rsidP="008F0129">
            <w:pPr>
              <w:rPr>
                <w:rFonts w:asciiTheme="minorEastAsia" w:eastAsiaTheme="minorEastAsia" w:hAnsiTheme="minorEastAsia"/>
              </w:rPr>
            </w:pPr>
            <w:r w:rsidRPr="00981D62">
              <w:rPr>
                <w:rFonts w:asciiTheme="minorEastAsia" w:eastAsiaTheme="minorEastAsia" w:hAnsiTheme="minorEastAsia"/>
              </w:rPr>
              <w:t>非同一控制下企业合并</w:t>
            </w:r>
          </w:p>
        </w:tc>
      </w:tr>
    </w:tbl>
    <w:p w14:paraId="004DC0D2" w14:textId="77777777" w:rsidR="00600BF0" w:rsidRDefault="00600BF0"/>
    <w:p w14:paraId="4DD16912" w14:textId="77777777" w:rsidR="004E620F" w:rsidRDefault="00000000">
      <w:pPr>
        <w:rPr>
          <w:rFonts w:cs="Arial"/>
          <w:color w:val="000000" w:themeColor="text1"/>
        </w:rPr>
      </w:pPr>
      <w:r>
        <w:rPr>
          <w:rFonts w:cs="Arial" w:hint="eastAsia"/>
          <w:color w:val="000000" w:themeColor="text1"/>
        </w:rPr>
        <w:t>在子公司的持股比例不同于表决权比例的说明：</w:t>
      </w:r>
    </w:p>
    <w:p w14:paraId="75B8C348" w14:textId="292703E9" w:rsidR="004E620F" w:rsidRDefault="00000000">
      <w:pPr>
        <w:rPr>
          <w:rFonts w:cs="Arial"/>
          <w:color w:val="000000" w:themeColor="text1"/>
        </w:rPr>
      </w:pPr>
      <w:sdt>
        <w:sdtPr>
          <w:rPr>
            <w:rFonts w:cs="Arial"/>
            <w:color w:val="000000" w:themeColor="text1"/>
          </w:rPr>
          <w:alias w:val="在子公司的持股比例不同于表决权比例的说明"/>
          <w:tag w:val="_GBC_f369e5dd5f6e430ebbede4953d1e5b82"/>
          <w:id w:val="-1348855296"/>
          <w:placeholder>
            <w:docPart w:val="GBC22222222222222222222222222222"/>
          </w:placeholder>
        </w:sdtPr>
        <w:sdtContent>
          <w:r>
            <w:rPr>
              <w:rFonts w:cs="Arial" w:hint="eastAsia"/>
              <w:color w:val="000000" w:themeColor="text1"/>
            </w:rPr>
            <w:t>无</w:t>
          </w:r>
        </w:sdtContent>
      </w:sdt>
    </w:p>
    <w:p w14:paraId="4C28A900" w14:textId="77777777" w:rsidR="004E620F" w:rsidRDefault="004E620F">
      <w:pPr>
        <w:rPr>
          <w:rFonts w:cs="Arial"/>
          <w:color w:val="000000" w:themeColor="text1"/>
        </w:rPr>
      </w:pPr>
    </w:p>
    <w:p w14:paraId="4EE84AFA" w14:textId="77777777" w:rsidR="004E620F" w:rsidRDefault="00000000">
      <w:pPr>
        <w:rPr>
          <w:rFonts w:cs="Arial"/>
          <w:color w:val="000000" w:themeColor="text1"/>
        </w:rPr>
      </w:pPr>
      <w:r>
        <w:rPr>
          <w:rFonts w:cs="Arial" w:hint="eastAsia"/>
          <w:color w:val="000000" w:themeColor="text1"/>
        </w:rPr>
        <w:t>持有半数或以下表决权但仍控制被投资单位、以及持有半数以上表决权但不控制被投资单位的依据：</w:t>
      </w:r>
    </w:p>
    <w:sdt>
      <w:sdtPr>
        <w:rPr>
          <w:rFonts w:cs="Arial"/>
          <w:color w:val="000000" w:themeColor="text1"/>
        </w:rPr>
        <w:alias w:val="持有半数或以下表决权但仍控制被投资单位、以及持有半数以上表决权但不控制被投资单位的依据"/>
        <w:tag w:val="_GBC_140bd5da597c40feaa9310db1d6dc624"/>
        <w:id w:val="-1136103865"/>
        <w:placeholder>
          <w:docPart w:val="GBC22222222222222222222222222222"/>
        </w:placeholder>
      </w:sdtPr>
      <w:sdtContent>
        <w:p w14:paraId="4EB85FAD" w14:textId="77777777" w:rsidR="00600BF0" w:rsidRDefault="00000000" w:rsidP="00981D62">
          <w:pPr>
            <w:tabs>
              <w:tab w:val="left" w:pos="1100"/>
            </w:tabs>
            <w:spacing w:beforeLines="50" w:before="120" w:afterLines="50" w:after="120" w:line="360" w:lineRule="exact"/>
            <w:ind w:firstLineChars="200" w:firstLine="420"/>
            <w:jc w:val="both"/>
          </w:pPr>
          <w:r>
            <w:rPr>
              <w:rFonts w:hint="eastAsia"/>
            </w:rPr>
            <w:t>北京明晖天海气体储运装备销售有限公司成立于</w:t>
          </w:r>
          <w:r>
            <w:rPr>
              <w:rFonts w:hint="eastAsia"/>
            </w:rPr>
            <w:t>2012</w:t>
          </w:r>
          <w:r>
            <w:rPr>
              <w:rFonts w:hint="eastAsia"/>
            </w:rPr>
            <w:t>年</w:t>
          </w:r>
          <w:r>
            <w:rPr>
              <w:rFonts w:hint="eastAsia"/>
            </w:rPr>
            <w:t>11</w:t>
          </w:r>
          <w:r>
            <w:rPr>
              <w:rFonts w:hint="eastAsia"/>
            </w:rPr>
            <w:t>月</w:t>
          </w:r>
          <w:r>
            <w:rPr>
              <w:rFonts w:hint="eastAsia"/>
            </w:rPr>
            <w:t>27</w:t>
          </w:r>
          <w:r>
            <w:rPr>
              <w:rFonts w:hint="eastAsia"/>
            </w:rPr>
            <w:t>日，成立时注册资本为</w:t>
          </w:r>
          <w:r>
            <w:rPr>
              <w:rFonts w:hint="eastAsia"/>
            </w:rPr>
            <w:t>1,000</w:t>
          </w:r>
          <w:r>
            <w:rPr>
              <w:rFonts w:hint="eastAsia"/>
            </w:rPr>
            <w:t>万元，全部由北京天海出资。经过两次增资，截至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日北京明晖天海气体储运装备销售有限公司注册资本为</w:t>
          </w:r>
          <w:r>
            <w:rPr>
              <w:rFonts w:hint="eastAsia"/>
            </w:rPr>
            <w:t>54,522.5228</w:t>
          </w:r>
          <w:r>
            <w:rPr>
              <w:rFonts w:hint="eastAsia"/>
            </w:rPr>
            <w:t>万元，其中北京天海出资</w:t>
          </w:r>
          <w:r>
            <w:rPr>
              <w:rFonts w:hint="eastAsia"/>
            </w:rPr>
            <w:t>210,000,000</w:t>
          </w:r>
          <w:r>
            <w:rPr>
              <w:rFonts w:hint="eastAsia"/>
            </w:rPr>
            <w:t>元，占注册资本的</w:t>
          </w:r>
          <w:r>
            <w:rPr>
              <w:rFonts w:hint="eastAsia"/>
            </w:rPr>
            <w:t>38.51%</w:t>
          </w:r>
          <w:r>
            <w:rPr>
              <w:rFonts w:hint="eastAsia"/>
            </w:rPr>
            <w:t>，北京京国发股权投资基金</w:t>
          </w:r>
          <w:r>
            <w:rPr>
              <w:rFonts w:hint="eastAsia"/>
            </w:rPr>
            <w:t>(</w:t>
          </w:r>
          <w:r>
            <w:rPr>
              <w:rFonts w:hint="eastAsia"/>
            </w:rPr>
            <w:t>有限合伙</w:t>
          </w:r>
          <w:r>
            <w:rPr>
              <w:rFonts w:hint="eastAsia"/>
            </w:rPr>
            <w:t>)</w:t>
          </w:r>
          <w:r>
            <w:rPr>
              <w:rFonts w:hint="eastAsia"/>
            </w:rPr>
            <w:t>出资</w:t>
          </w:r>
          <w:r>
            <w:rPr>
              <w:rFonts w:hint="eastAsia"/>
            </w:rPr>
            <w:t>170,412,703.00</w:t>
          </w:r>
          <w:r>
            <w:rPr>
              <w:rFonts w:hint="eastAsia"/>
            </w:rPr>
            <w:t>元，占注册资本的</w:t>
          </w:r>
          <w:r>
            <w:rPr>
              <w:rFonts w:hint="eastAsia"/>
            </w:rPr>
            <w:t>31.26%</w:t>
          </w:r>
          <w:r>
            <w:rPr>
              <w:rFonts w:hint="eastAsia"/>
            </w:rPr>
            <w:t>，北京巴士传媒股份有限公司出资</w:t>
          </w:r>
          <w:r>
            <w:rPr>
              <w:rFonts w:hint="eastAsia"/>
            </w:rPr>
            <w:t>164,812,525.00</w:t>
          </w:r>
          <w:r>
            <w:rPr>
              <w:rFonts w:hint="eastAsia"/>
            </w:rPr>
            <w:t>元，占注册资本的</w:t>
          </w:r>
          <w:r>
            <w:rPr>
              <w:rFonts w:hint="eastAsia"/>
            </w:rPr>
            <w:t>30.23%</w:t>
          </w:r>
          <w:r>
            <w:rPr>
              <w:rFonts w:hint="eastAsia"/>
            </w:rPr>
            <w:t>。</w:t>
          </w:r>
        </w:p>
        <w:p w14:paraId="123B554E" w14:textId="77777777" w:rsidR="00600BF0" w:rsidRDefault="00000000" w:rsidP="00981D62">
          <w:pPr>
            <w:tabs>
              <w:tab w:val="left" w:pos="1100"/>
            </w:tabs>
            <w:spacing w:beforeLines="50" w:before="120" w:afterLines="50" w:after="120" w:line="360" w:lineRule="exact"/>
            <w:ind w:firstLineChars="200" w:firstLine="420"/>
            <w:jc w:val="both"/>
          </w:pPr>
          <w:r>
            <w:rPr>
              <w:rFonts w:hint="eastAsia"/>
            </w:rPr>
            <w:t>根据北京明晖天海气体储运装备销售有限公司的公司章程规定：北京明晖天海气体储运装备销售有限公司共有</w:t>
          </w:r>
          <w:r>
            <w:rPr>
              <w:rFonts w:hint="eastAsia"/>
            </w:rPr>
            <w:t>5</w:t>
          </w:r>
          <w:r>
            <w:rPr>
              <w:rFonts w:hint="eastAsia"/>
            </w:rPr>
            <w:t>名董事，其中北京天海提名</w:t>
          </w:r>
          <w:r>
            <w:rPr>
              <w:rFonts w:hint="eastAsia"/>
            </w:rPr>
            <w:t>3</w:t>
          </w:r>
          <w:r>
            <w:rPr>
              <w:rFonts w:hint="eastAsia"/>
            </w:rPr>
            <w:t>名，北京京国发股权投资基金</w:t>
          </w:r>
          <w:r>
            <w:rPr>
              <w:rFonts w:hint="eastAsia"/>
            </w:rPr>
            <w:t>(</w:t>
          </w:r>
          <w:r>
            <w:rPr>
              <w:rFonts w:hint="eastAsia"/>
            </w:rPr>
            <w:t>有限合伙</w:t>
          </w:r>
          <w:r>
            <w:rPr>
              <w:rFonts w:hint="eastAsia"/>
            </w:rPr>
            <w:t>)</w:t>
          </w:r>
          <w:r>
            <w:rPr>
              <w:rFonts w:hint="eastAsia"/>
            </w:rPr>
            <w:t>和北京巴士传媒股份有限公司各提名</w:t>
          </w:r>
          <w:r>
            <w:rPr>
              <w:rFonts w:hint="eastAsia"/>
            </w:rPr>
            <w:t>1</w:t>
          </w:r>
          <w:r>
            <w:rPr>
              <w:rFonts w:hint="eastAsia"/>
            </w:rPr>
            <w:t>名，除出售公司全部资产等重大事项需要董事会三分之二以上表决外，审定公司的经营计划和投资方案、决定公司内部管理机构的设置等事项由全体董事中过半数的董事同意。管理层也均由北京天海派出。北京天海可以对北京明晖天海气体储运装备销售有限公司实施控制，因此将其纳入合并报表范围。</w:t>
          </w:r>
        </w:p>
        <w:p w14:paraId="40913AD4" w14:textId="09444291" w:rsidR="004E620F" w:rsidRDefault="00000000">
          <w:pPr>
            <w:rPr>
              <w:rFonts w:cs="Arial"/>
              <w:color w:val="000000" w:themeColor="text1"/>
            </w:rPr>
          </w:pPr>
        </w:p>
      </w:sdtContent>
    </w:sdt>
    <w:p w14:paraId="1E8AA0F9" w14:textId="77777777" w:rsidR="004E620F" w:rsidRDefault="004E620F">
      <w:pPr>
        <w:rPr>
          <w:rFonts w:cs="Arial"/>
          <w:color w:val="000000" w:themeColor="text1"/>
        </w:rPr>
      </w:pPr>
    </w:p>
    <w:p w14:paraId="474E2EA6" w14:textId="77777777" w:rsidR="004E620F" w:rsidRDefault="00000000">
      <w:pPr>
        <w:rPr>
          <w:rFonts w:cs="Arial"/>
          <w:color w:val="000000" w:themeColor="text1"/>
        </w:rPr>
      </w:pPr>
      <w:r>
        <w:rPr>
          <w:rFonts w:cs="Arial" w:hint="eastAsia"/>
          <w:color w:val="000000" w:themeColor="text1"/>
        </w:rPr>
        <w:t>对于纳入合并范围的重要的结构化主体，控制的依据：</w:t>
      </w:r>
    </w:p>
    <w:sdt>
      <w:sdtPr>
        <w:rPr>
          <w:rFonts w:cs="Arial" w:hint="eastAsia"/>
          <w:color w:val="000000" w:themeColor="text1"/>
        </w:rPr>
        <w:alias w:val="对于纳入合并范围的重要的结构化主体，控制的依据"/>
        <w:tag w:val="_GBC_2d237439b4094e01b636ce2eb1be2008"/>
        <w:id w:val="-515314378"/>
        <w:placeholder>
          <w:docPart w:val="GBC22222222222222222222222222222"/>
        </w:placeholder>
      </w:sdtPr>
      <w:sdtContent>
        <w:p w14:paraId="1D606701" w14:textId="6C155A84" w:rsidR="004E620F" w:rsidRDefault="00000000">
          <w:pPr>
            <w:rPr>
              <w:rFonts w:cs="Arial"/>
              <w:color w:val="000000" w:themeColor="text1"/>
            </w:rPr>
          </w:pPr>
          <w:r>
            <w:rPr>
              <w:rFonts w:cs="Arial" w:hint="eastAsia"/>
              <w:color w:val="000000" w:themeColor="text1"/>
            </w:rPr>
            <w:t>无</w:t>
          </w:r>
        </w:p>
      </w:sdtContent>
    </w:sdt>
    <w:p w14:paraId="165C5CE5" w14:textId="77777777" w:rsidR="004E620F" w:rsidRDefault="004E620F">
      <w:pPr>
        <w:rPr>
          <w:rFonts w:cs="Arial"/>
          <w:color w:val="000000" w:themeColor="text1"/>
        </w:rPr>
      </w:pPr>
    </w:p>
    <w:p w14:paraId="70647443" w14:textId="77777777" w:rsidR="004E620F" w:rsidRDefault="00000000">
      <w:pPr>
        <w:rPr>
          <w:rFonts w:cs="Arial"/>
          <w:color w:val="000000" w:themeColor="text1"/>
        </w:rPr>
      </w:pPr>
      <w:r>
        <w:rPr>
          <w:rFonts w:cs="Arial" w:hint="eastAsia"/>
          <w:color w:val="000000" w:themeColor="text1"/>
        </w:rPr>
        <w:t>确定公司是代理人还是委托人的依据：</w:t>
      </w:r>
    </w:p>
    <w:sdt>
      <w:sdtPr>
        <w:rPr>
          <w:rFonts w:cs="Arial" w:hint="eastAsia"/>
          <w:color w:val="000000" w:themeColor="text1"/>
        </w:rPr>
        <w:alias w:val="确定公司是代理人还是委托人的依据"/>
        <w:tag w:val="_GBC_6e0bd1ebb4c2474da455b4f5a3a59699"/>
        <w:id w:val="-1662299691"/>
        <w:placeholder>
          <w:docPart w:val="GBC22222222222222222222222222222"/>
        </w:placeholder>
      </w:sdtPr>
      <w:sdtContent>
        <w:p w14:paraId="58CD1B96" w14:textId="234B32C9" w:rsidR="004E620F" w:rsidRDefault="00000000">
          <w:pPr>
            <w:rPr>
              <w:rFonts w:cs="Arial"/>
              <w:color w:val="000000" w:themeColor="text1"/>
            </w:rPr>
          </w:pPr>
          <w:r>
            <w:rPr>
              <w:rFonts w:cs="Arial" w:hint="eastAsia"/>
              <w:color w:val="000000" w:themeColor="text1"/>
            </w:rPr>
            <w:t>无</w:t>
          </w:r>
        </w:p>
      </w:sdtContent>
    </w:sdt>
    <w:p w14:paraId="4FA81D09" w14:textId="77777777" w:rsidR="004E620F" w:rsidRDefault="004E620F">
      <w:pPr>
        <w:rPr>
          <w:rFonts w:cs="Arial"/>
          <w:color w:val="000000" w:themeColor="text1"/>
        </w:rPr>
      </w:pPr>
    </w:p>
    <w:p w14:paraId="7F6ED069" w14:textId="77777777" w:rsidR="004E620F" w:rsidRDefault="00000000">
      <w:pPr>
        <w:rPr>
          <w:rFonts w:cs="Arial"/>
          <w:color w:val="000000" w:themeColor="text1"/>
        </w:rPr>
      </w:pPr>
      <w:r>
        <w:rPr>
          <w:rFonts w:cs="Arial" w:hint="eastAsia"/>
          <w:color w:val="000000" w:themeColor="text1"/>
        </w:rPr>
        <w:t>其他说明：</w:t>
      </w:r>
    </w:p>
    <w:sdt>
      <w:sdtPr>
        <w:rPr>
          <w:rFonts w:cs="Arial"/>
          <w:color w:val="000000" w:themeColor="text1"/>
        </w:rPr>
        <w:alias w:val="企业集团的构成的其他需要说明的事项"/>
        <w:tag w:val="_GBC_6b7d2d3a14224f7e90a4df3c02b8e3b3"/>
        <w:id w:val="-1579131124"/>
        <w:placeholder>
          <w:docPart w:val="GBC22222222222222222222222222222"/>
        </w:placeholder>
      </w:sdtPr>
      <w:sdtContent>
        <w:p w14:paraId="593E4CCC" w14:textId="55300E84" w:rsidR="004E620F" w:rsidRDefault="00000000">
          <w:pPr>
            <w:rPr>
              <w:rFonts w:cstheme="minorBidi"/>
              <w:color w:val="000000" w:themeColor="text1"/>
            </w:rPr>
          </w:pPr>
          <w:r>
            <w:rPr>
              <w:rFonts w:cs="Arial" w:hint="eastAsia"/>
              <w:color w:val="000000" w:themeColor="text1"/>
            </w:rPr>
            <w:t>无</w:t>
          </w:r>
        </w:p>
      </w:sdtContent>
    </w:sdt>
    <w:bookmarkEnd w:id="388"/>
    <w:p w14:paraId="4615034E" w14:textId="77777777" w:rsidR="004E620F" w:rsidRDefault="004E620F">
      <w:pPr>
        <w:rPr>
          <w:rFonts w:cs="Arial"/>
          <w:color w:val="000000" w:themeColor="text1"/>
        </w:rPr>
      </w:pPr>
    </w:p>
    <w:p w14:paraId="2F2C8EF8" w14:textId="77777777" w:rsidR="004E620F" w:rsidRDefault="00000000">
      <w:pPr>
        <w:pStyle w:val="4"/>
        <w:numPr>
          <w:ilvl w:val="3"/>
          <w:numId w:val="109"/>
        </w:numPr>
        <w:ind w:left="426" w:hangingChars="202" w:hanging="426"/>
        <w:rPr>
          <w:color w:val="000000" w:themeColor="text1"/>
        </w:rPr>
      </w:pPr>
      <w:r>
        <w:rPr>
          <w:rFonts w:hint="eastAsia"/>
          <w:color w:val="000000" w:themeColor="text1"/>
        </w:rPr>
        <w:t>重要的非全资子公司</w:t>
      </w:r>
    </w:p>
    <w:sdt>
      <w:sdtPr>
        <w:rPr>
          <w:color w:val="000000" w:themeColor="text1"/>
        </w:rPr>
        <w:alias w:val="是否适用：重要的非全资子公司[双击切换]"/>
        <w:tag w:val="_GBC_b83f349d0d754e2d93b12d2112b4c3ec"/>
        <w:id w:val="-1596699649"/>
        <w:placeholder>
          <w:docPart w:val="GBC22222222222222222222222222222"/>
        </w:placeholder>
      </w:sdtPr>
      <w:sdtContent>
        <w:p w14:paraId="5B758C7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799CEC6"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重要的非全资子公司"/>
          <w:tag w:val="_GBC_e5936e9952394755bacf71d437afcd44"/>
          <w:id w:val="-112184681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重要的非全资子公司"/>
          <w:tag w:val="_GBC_5ffac6aa0e464031b94de604fccc76c7"/>
          <w:id w:val="9087338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779"/>
        <w:gridCol w:w="2968"/>
        <w:gridCol w:w="2976"/>
        <w:gridCol w:w="2671"/>
      </w:tblGrid>
      <w:tr w:rsidR="00320BA5" w:rsidRPr="00320BA5" w14:paraId="37A728F9" w14:textId="77777777" w:rsidTr="000C610E">
        <w:trPr>
          <w:trHeight w:val="241"/>
        </w:trPr>
        <w:sdt>
          <w:sdtPr>
            <w:rPr>
              <w:rFonts w:asciiTheme="minorEastAsia" w:eastAsiaTheme="minorEastAsia" w:hAnsiTheme="minorEastAsia"/>
            </w:rPr>
            <w:tag w:val="_PLD_214f5d23d0ff4cd08577f444026e3bf2"/>
            <w:id w:val="591976796"/>
          </w:sdtPr>
          <w:sdtContent>
            <w:tc>
              <w:tcPr>
                <w:tcW w:w="890" w:type="pct"/>
                <w:vAlign w:val="center"/>
              </w:tcPr>
              <w:p w14:paraId="4DECBA18" w14:textId="77777777" w:rsidR="00600BF0" w:rsidRPr="00320BA5" w:rsidRDefault="00000000" w:rsidP="000C610E">
                <w:pPr>
                  <w:jc w:val="center"/>
                  <w:rPr>
                    <w:rFonts w:asciiTheme="minorEastAsia" w:eastAsiaTheme="minorEastAsia" w:hAnsiTheme="minorEastAsia" w:cs="Arial"/>
                    <w:color w:val="000000" w:themeColor="text1"/>
                  </w:rPr>
                </w:pPr>
                <w:r w:rsidRPr="00320BA5">
                  <w:rPr>
                    <w:rFonts w:asciiTheme="minorEastAsia" w:eastAsiaTheme="minorEastAsia" w:hAnsiTheme="minorEastAsia" w:cs="Arial" w:hint="eastAsia"/>
                    <w:color w:val="000000" w:themeColor="text1"/>
                    <w:lang w:val="en-GB"/>
                  </w:rPr>
                  <w:t>子公司名称</w:t>
                </w:r>
              </w:p>
            </w:tc>
          </w:sdtContent>
        </w:sdt>
        <w:sdt>
          <w:sdtPr>
            <w:rPr>
              <w:rFonts w:asciiTheme="minorEastAsia" w:eastAsiaTheme="minorEastAsia" w:hAnsiTheme="minorEastAsia"/>
            </w:rPr>
            <w:tag w:val="_PLD_8f337a5f047e4f5eb2e03caf3b5ce2bb"/>
            <w:id w:val="443120866"/>
          </w:sdtPr>
          <w:sdtContent>
            <w:tc>
              <w:tcPr>
                <w:tcW w:w="1002" w:type="pct"/>
                <w:vAlign w:val="center"/>
              </w:tcPr>
              <w:p w14:paraId="0DABF6C6" w14:textId="77777777" w:rsidR="00600BF0" w:rsidRPr="00320BA5" w:rsidRDefault="00000000" w:rsidP="000C610E">
                <w:pPr>
                  <w:jc w:val="center"/>
                  <w:rPr>
                    <w:rFonts w:asciiTheme="minorEastAsia" w:eastAsiaTheme="minorEastAsia" w:hAnsiTheme="minorEastAsia" w:cs="Arial"/>
                    <w:bCs w:val="0"/>
                    <w:color w:val="000000" w:themeColor="text1"/>
                    <w:lang w:val="en-GB"/>
                  </w:rPr>
                </w:pPr>
                <w:r w:rsidRPr="00320BA5">
                  <w:rPr>
                    <w:rFonts w:asciiTheme="minorEastAsia" w:eastAsiaTheme="minorEastAsia" w:hAnsiTheme="minorEastAsia" w:cs="Arial" w:hint="eastAsia"/>
                    <w:color w:val="000000" w:themeColor="text1"/>
                    <w:lang w:val="en-GB"/>
                  </w:rPr>
                  <w:t>少数股东持股</w:t>
                </w:r>
              </w:p>
              <w:p w14:paraId="1926CB6B" w14:textId="77777777" w:rsidR="00600BF0" w:rsidRPr="00320BA5" w:rsidRDefault="00000000" w:rsidP="000C610E">
                <w:pPr>
                  <w:jc w:val="center"/>
                  <w:rPr>
                    <w:rFonts w:asciiTheme="minorEastAsia" w:eastAsiaTheme="minorEastAsia" w:hAnsiTheme="minorEastAsia" w:cs="Arial"/>
                    <w:color w:val="000000" w:themeColor="text1"/>
                  </w:rPr>
                </w:pPr>
                <w:r w:rsidRPr="00320BA5">
                  <w:rPr>
                    <w:rFonts w:asciiTheme="minorEastAsia" w:eastAsiaTheme="minorEastAsia" w:hAnsiTheme="minorEastAsia" w:cs="Arial" w:hint="eastAsia"/>
                    <w:color w:val="000000" w:themeColor="text1"/>
                    <w:lang w:val="en-GB"/>
                  </w:rPr>
                  <w:t>比例</w:t>
                </w:r>
                <w:r w:rsidRPr="00320BA5">
                  <w:rPr>
                    <w:rFonts w:asciiTheme="minorEastAsia" w:eastAsiaTheme="minorEastAsia" w:hAnsiTheme="minorEastAsia" w:hint="eastAsia"/>
                    <w:color w:val="000000" w:themeColor="text1"/>
                  </w:rPr>
                  <w:t>（%）</w:t>
                </w:r>
              </w:p>
            </w:tc>
          </w:sdtContent>
        </w:sdt>
        <w:sdt>
          <w:sdtPr>
            <w:rPr>
              <w:rFonts w:asciiTheme="minorEastAsia" w:eastAsiaTheme="minorEastAsia" w:hAnsiTheme="minorEastAsia"/>
            </w:rPr>
            <w:tag w:val="_PLD_70aca7c8f09a4a579e632e06c25a6ab5"/>
            <w:id w:val="1238592757"/>
          </w:sdtPr>
          <w:sdtContent>
            <w:tc>
              <w:tcPr>
                <w:tcW w:w="1070" w:type="pct"/>
                <w:vAlign w:val="center"/>
              </w:tcPr>
              <w:p w14:paraId="00569846" w14:textId="77777777" w:rsidR="00600BF0" w:rsidRPr="00320BA5" w:rsidRDefault="00000000" w:rsidP="000C610E">
                <w:pPr>
                  <w:jc w:val="center"/>
                  <w:rPr>
                    <w:rFonts w:asciiTheme="minorEastAsia" w:eastAsiaTheme="minorEastAsia" w:hAnsiTheme="minorEastAsia" w:cs="Arial"/>
                    <w:color w:val="000000" w:themeColor="text1"/>
                  </w:rPr>
                </w:pPr>
                <w:r w:rsidRPr="00320BA5">
                  <w:rPr>
                    <w:rFonts w:asciiTheme="minorEastAsia" w:eastAsiaTheme="minorEastAsia" w:hAnsiTheme="minorEastAsia" w:cs="Arial" w:hint="eastAsia"/>
                    <w:color w:val="000000" w:themeColor="text1"/>
                    <w:lang w:val="en-GB"/>
                  </w:rPr>
                  <w:t>本期归属于少数股东的损益</w:t>
                </w:r>
              </w:p>
            </w:tc>
          </w:sdtContent>
        </w:sdt>
        <w:sdt>
          <w:sdtPr>
            <w:rPr>
              <w:rFonts w:asciiTheme="minorEastAsia" w:eastAsiaTheme="minorEastAsia" w:hAnsiTheme="minorEastAsia"/>
            </w:rPr>
            <w:tag w:val="_PLD_4154a89239e54416bb4c7ab182b0ae5a"/>
            <w:id w:val="1417902490"/>
          </w:sdtPr>
          <w:sdtContent>
            <w:tc>
              <w:tcPr>
                <w:tcW w:w="1073" w:type="pct"/>
                <w:vAlign w:val="center"/>
              </w:tcPr>
              <w:p w14:paraId="151C6516" w14:textId="77777777" w:rsidR="00600BF0" w:rsidRPr="00320BA5" w:rsidRDefault="00000000" w:rsidP="000C610E">
                <w:pPr>
                  <w:jc w:val="center"/>
                  <w:rPr>
                    <w:rFonts w:asciiTheme="minorEastAsia" w:eastAsiaTheme="minorEastAsia" w:hAnsiTheme="minorEastAsia" w:cs="Arial"/>
                    <w:color w:val="000000" w:themeColor="text1"/>
                  </w:rPr>
                </w:pPr>
                <w:r w:rsidRPr="00320BA5">
                  <w:rPr>
                    <w:rFonts w:asciiTheme="minorEastAsia" w:eastAsiaTheme="minorEastAsia" w:hAnsiTheme="minorEastAsia" w:cs="Arial" w:hint="eastAsia"/>
                    <w:color w:val="000000" w:themeColor="text1"/>
                    <w:lang w:val="en-GB"/>
                  </w:rPr>
                  <w:t>本期向少数股东宣告分派的股利</w:t>
                </w:r>
              </w:p>
            </w:tc>
          </w:sdtContent>
        </w:sdt>
        <w:sdt>
          <w:sdtPr>
            <w:rPr>
              <w:rFonts w:asciiTheme="minorEastAsia" w:eastAsiaTheme="minorEastAsia" w:hAnsiTheme="minorEastAsia"/>
            </w:rPr>
            <w:tag w:val="_PLD_cea34ef7af164cc8816d90890b528f36"/>
            <w:id w:val="1939410379"/>
          </w:sdtPr>
          <w:sdtContent>
            <w:tc>
              <w:tcPr>
                <w:tcW w:w="963" w:type="pct"/>
                <w:vAlign w:val="center"/>
              </w:tcPr>
              <w:p w14:paraId="7D5EC48C" w14:textId="77777777" w:rsidR="00600BF0" w:rsidRPr="00320BA5" w:rsidRDefault="00000000" w:rsidP="000C610E">
                <w:pPr>
                  <w:ind w:right="-16"/>
                  <w:jc w:val="center"/>
                  <w:rPr>
                    <w:rFonts w:asciiTheme="minorEastAsia" w:eastAsiaTheme="minorEastAsia" w:hAnsiTheme="minorEastAsia" w:cs="Arial"/>
                    <w:bCs w:val="0"/>
                    <w:color w:val="000000" w:themeColor="text1"/>
                  </w:rPr>
                </w:pPr>
                <w:r w:rsidRPr="00320BA5">
                  <w:rPr>
                    <w:rFonts w:asciiTheme="minorEastAsia" w:eastAsiaTheme="minorEastAsia" w:hAnsiTheme="minorEastAsia" w:cs="Arial" w:hint="eastAsia"/>
                    <w:color w:val="000000" w:themeColor="text1"/>
                    <w:lang w:val="en-GB"/>
                  </w:rPr>
                  <w:t>期末少数股东权益余额</w:t>
                </w:r>
              </w:p>
            </w:tc>
          </w:sdtContent>
        </w:sdt>
      </w:tr>
      <w:tr w:rsidR="00320BA5" w:rsidRPr="00320BA5" w14:paraId="2EDD77E5" w14:textId="77777777" w:rsidTr="00E00602">
        <w:tc>
          <w:tcPr>
            <w:tcW w:w="890" w:type="pct"/>
          </w:tcPr>
          <w:p w14:paraId="22DBBD16" w14:textId="77777777" w:rsidR="00600BF0" w:rsidRPr="00320BA5" w:rsidRDefault="00000000" w:rsidP="00320BA5">
            <w:pPr>
              <w:rPr>
                <w:rFonts w:asciiTheme="minorEastAsia" w:eastAsiaTheme="minorEastAsia" w:hAnsiTheme="minorEastAsia"/>
              </w:rPr>
            </w:pPr>
            <w:r w:rsidRPr="00320BA5">
              <w:rPr>
                <w:rFonts w:asciiTheme="minorEastAsia" w:eastAsiaTheme="minorEastAsia" w:hAnsiTheme="minorEastAsia"/>
              </w:rPr>
              <w:t>青岛北洋天青数联智能有限公司</w:t>
            </w:r>
          </w:p>
        </w:tc>
        <w:tc>
          <w:tcPr>
            <w:tcW w:w="1002" w:type="pct"/>
          </w:tcPr>
          <w:p w14:paraId="62F1CCA8"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18.55</w:t>
            </w:r>
          </w:p>
        </w:tc>
        <w:tc>
          <w:tcPr>
            <w:tcW w:w="1070" w:type="pct"/>
          </w:tcPr>
          <w:p w14:paraId="714536CC"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-1,969,382.92</w:t>
            </w:r>
          </w:p>
        </w:tc>
        <w:tc>
          <w:tcPr>
            <w:tcW w:w="1073" w:type="pct"/>
          </w:tcPr>
          <w:p w14:paraId="07543449" w14:textId="77777777" w:rsidR="00600BF0" w:rsidRPr="00320BA5" w:rsidRDefault="00600BF0" w:rsidP="00320BA5">
            <w:pPr>
              <w:jc w:val="right"/>
              <w:rPr>
                <w:rFonts w:asciiTheme="minorEastAsia" w:eastAsiaTheme="minorEastAsia" w:hAnsiTheme="minorEastAsia"/>
              </w:rPr>
            </w:pPr>
          </w:p>
        </w:tc>
        <w:tc>
          <w:tcPr>
            <w:tcW w:w="963" w:type="pct"/>
            <w:vAlign w:val="center"/>
          </w:tcPr>
          <w:p w14:paraId="446697E1" w14:textId="39B3667F"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65,530,136.02</w:t>
            </w:r>
          </w:p>
        </w:tc>
      </w:tr>
      <w:tr w:rsidR="00320BA5" w:rsidRPr="00320BA5" w14:paraId="3904B83D" w14:textId="77777777" w:rsidTr="00E00602">
        <w:tc>
          <w:tcPr>
            <w:tcW w:w="890" w:type="pct"/>
          </w:tcPr>
          <w:p w14:paraId="014D47EA" w14:textId="77777777" w:rsidR="00600BF0" w:rsidRPr="00320BA5" w:rsidRDefault="00000000" w:rsidP="00320BA5">
            <w:pPr>
              <w:rPr>
                <w:rFonts w:asciiTheme="minorEastAsia" w:eastAsiaTheme="minorEastAsia" w:hAnsiTheme="minorEastAsia"/>
              </w:rPr>
            </w:pPr>
            <w:r w:rsidRPr="00320BA5">
              <w:rPr>
                <w:rFonts w:asciiTheme="minorEastAsia" w:eastAsiaTheme="minorEastAsia" w:hAnsiTheme="minorEastAsia"/>
              </w:rPr>
              <w:t>天海美洲公司</w:t>
            </w:r>
          </w:p>
        </w:tc>
        <w:tc>
          <w:tcPr>
            <w:tcW w:w="1002" w:type="pct"/>
          </w:tcPr>
          <w:p w14:paraId="0CCC8692"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10.00</w:t>
            </w:r>
          </w:p>
        </w:tc>
        <w:tc>
          <w:tcPr>
            <w:tcW w:w="1070" w:type="pct"/>
          </w:tcPr>
          <w:p w14:paraId="1D53491D"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1,052,802.16</w:t>
            </w:r>
          </w:p>
        </w:tc>
        <w:tc>
          <w:tcPr>
            <w:tcW w:w="1073" w:type="pct"/>
          </w:tcPr>
          <w:p w14:paraId="1F2893C0" w14:textId="77777777" w:rsidR="00600BF0" w:rsidRPr="00320BA5" w:rsidRDefault="00600BF0" w:rsidP="00320BA5">
            <w:pPr>
              <w:jc w:val="right"/>
              <w:rPr>
                <w:rFonts w:asciiTheme="minorEastAsia" w:eastAsiaTheme="minorEastAsia" w:hAnsiTheme="minorEastAsia"/>
              </w:rPr>
            </w:pPr>
          </w:p>
        </w:tc>
        <w:tc>
          <w:tcPr>
            <w:tcW w:w="963" w:type="pct"/>
            <w:vAlign w:val="center"/>
          </w:tcPr>
          <w:p w14:paraId="72B8DD0A" w14:textId="326FEB42"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7,448,564.43</w:t>
            </w:r>
          </w:p>
        </w:tc>
      </w:tr>
      <w:tr w:rsidR="00320BA5" w:rsidRPr="00320BA5" w14:paraId="25656463" w14:textId="77777777" w:rsidTr="00E00602">
        <w:tc>
          <w:tcPr>
            <w:tcW w:w="890" w:type="pct"/>
          </w:tcPr>
          <w:p w14:paraId="051CD81A" w14:textId="77777777" w:rsidR="00600BF0" w:rsidRPr="00320BA5" w:rsidRDefault="00000000" w:rsidP="00320BA5">
            <w:pPr>
              <w:rPr>
                <w:rFonts w:asciiTheme="minorEastAsia" w:eastAsiaTheme="minorEastAsia" w:hAnsiTheme="minorEastAsia"/>
              </w:rPr>
            </w:pPr>
            <w:r w:rsidRPr="00320BA5">
              <w:rPr>
                <w:rFonts w:asciiTheme="minorEastAsia" w:eastAsiaTheme="minorEastAsia" w:hAnsiTheme="minorEastAsia"/>
              </w:rPr>
              <w:lastRenderedPageBreak/>
              <w:t>天津天海高压容器有限责任公司</w:t>
            </w:r>
          </w:p>
        </w:tc>
        <w:tc>
          <w:tcPr>
            <w:tcW w:w="1002" w:type="pct"/>
          </w:tcPr>
          <w:p w14:paraId="3E9B0C0D"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45.00</w:t>
            </w:r>
          </w:p>
        </w:tc>
        <w:tc>
          <w:tcPr>
            <w:tcW w:w="1070" w:type="pct"/>
          </w:tcPr>
          <w:p w14:paraId="5D2A27D0"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-1,269,852.09</w:t>
            </w:r>
          </w:p>
        </w:tc>
        <w:tc>
          <w:tcPr>
            <w:tcW w:w="1073" w:type="pct"/>
          </w:tcPr>
          <w:p w14:paraId="35462F47" w14:textId="77777777" w:rsidR="00600BF0" w:rsidRPr="00320BA5" w:rsidRDefault="00600BF0" w:rsidP="00320BA5">
            <w:pPr>
              <w:jc w:val="right"/>
              <w:rPr>
                <w:rFonts w:asciiTheme="minorEastAsia" w:eastAsiaTheme="minorEastAsia" w:hAnsiTheme="minorEastAsia"/>
              </w:rPr>
            </w:pPr>
          </w:p>
        </w:tc>
        <w:tc>
          <w:tcPr>
            <w:tcW w:w="963" w:type="pct"/>
            <w:vAlign w:val="center"/>
          </w:tcPr>
          <w:p w14:paraId="60909307" w14:textId="0AA103A5"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80,859,655.37</w:t>
            </w:r>
          </w:p>
        </w:tc>
      </w:tr>
      <w:tr w:rsidR="00320BA5" w:rsidRPr="00320BA5" w14:paraId="0763A63D" w14:textId="77777777" w:rsidTr="00E00602">
        <w:tc>
          <w:tcPr>
            <w:tcW w:w="890" w:type="pct"/>
          </w:tcPr>
          <w:p w14:paraId="3DC8F292" w14:textId="77777777" w:rsidR="00600BF0" w:rsidRPr="00320BA5" w:rsidRDefault="00000000" w:rsidP="00320BA5">
            <w:pPr>
              <w:rPr>
                <w:rFonts w:asciiTheme="minorEastAsia" w:eastAsiaTheme="minorEastAsia" w:hAnsiTheme="minorEastAsia"/>
              </w:rPr>
            </w:pPr>
            <w:r w:rsidRPr="00320BA5">
              <w:rPr>
                <w:rFonts w:asciiTheme="minorEastAsia" w:eastAsiaTheme="minorEastAsia" w:hAnsiTheme="minorEastAsia"/>
              </w:rPr>
              <w:t>北京天海氢能装备有限公司</w:t>
            </w:r>
          </w:p>
        </w:tc>
        <w:tc>
          <w:tcPr>
            <w:tcW w:w="1002" w:type="pct"/>
          </w:tcPr>
          <w:p w14:paraId="610EA540"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26.46</w:t>
            </w:r>
          </w:p>
        </w:tc>
        <w:tc>
          <w:tcPr>
            <w:tcW w:w="1070" w:type="pct"/>
          </w:tcPr>
          <w:p w14:paraId="09E67CC4"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-11,850,716.40</w:t>
            </w:r>
          </w:p>
        </w:tc>
        <w:tc>
          <w:tcPr>
            <w:tcW w:w="1073" w:type="pct"/>
          </w:tcPr>
          <w:p w14:paraId="6A4D2FFC" w14:textId="77777777" w:rsidR="00600BF0" w:rsidRPr="00320BA5" w:rsidRDefault="00600BF0" w:rsidP="00320BA5">
            <w:pPr>
              <w:jc w:val="right"/>
              <w:rPr>
                <w:rFonts w:asciiTheme="minorEastAsia" w:eastAsiaTheme="minorEastAsia" w:hAnsiTheme="minorEastAsia"/>
              </w:rPr>
            </w:pPr>
          </w:p>
        </w:tc>
        <w:tc>
          <w:tcPr>
            <w:tcW w:w="963" w:type="pct"/>
            <w:vAlign w:val="center"/>
          </w:tcPr>
          <w:p w14:paraId="2E36CD03" w14:textId="5E157B0D"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162,209,795.10</w:t>
            </w:r>
          </w:p>
        </w:tc>
      </w:tr>
      <w:tr w:rsidR="00320BA5" w:rsidRPr="00320BA5" w14:paraId="12BF3B28" w14:textId="77777777" w:rsidTr="00E00602">
        <w:tc>
          <w:tcPr>
            <w:tcW w:w="890" w:type="pct"/>
          </w:tcPr>
          <w:p w14:paraId="14ED23D7" w14:textId="77777777" w:rsidR="00600BF0" w:rsidRPr="00320BA5" w:rsidRDefault="00000000" w:rsidP="00320BA5">
            <w:pPr>
              <w:rPr>
                <w:rFonts w:asciiTheme="minorEastAsia" w:eastAsiaTheme="minorEastAsia" w:hAnsiTheme="minorEastAsia"/>
              </w:rPr>
            </w:pPr>
            <w:r w:rsidRPr="00320BA5">
              <w:rPr>
                <w:rFonts w:asciiTheme="minorEastAsia" w:eastAsiaTheme="minorEastAsia" w:hAnsiTheme="minorEastAsia"/>
              </w:rPr>
              <w:t>北京明晖天海气体储运装备销售有限公司</w:t>
            </w:r>
          </w:p>
        </w:tc>
        <w:tc>
          <w:tcPr>
            <w:tcW w:w="1002" w:type="pct"/>
          </w:tcPr>
          <w:p w14:paraId="6884B2FD"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61.49</w:t>
            </w:r>
          </w:p>
        </w:tc>
        <w:tc>
          <w:tcPr>
            <w:tcW w:w="1070" w:type="pct"/>
          </w:tcPr>
          <w:p w14:paraId="45D3837A" w14:textId="77777777"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-2,243,658.98</w:t>
            </w:r>
          </w:p>
        </w:tc>
        <w:tc>
          <w:tcPr>
            <w:tcW w:w="1073" w:type="pct"/>
          </w:tcPr>
          <w:p w14:paraId="5E67CAEA" w14:textId="77777777" w:rsidR="00600BF0" w:rsidRPr="00320BA5" w:rsidRDefault="00600BF0" w:rsidP="00320BA5">
            <w:pPr>
              <w:jc w:val="right"/>
              <w:rPr>
                <w:rFonts w:asciiTheme="minorEastAsia" w:eastAsiaTheme="minorEastAsia" w:hAnsiTheme="minorEastAsia"/>
              </w:rPr>
            </w:pPr>
          </w:p>
        </w:tc>
        <w:tc>
          <w:tcPr>
            <w:tcW w:w="963" w:type="pct"/>
            <w:vAlign w:val="center"/>
          </w:tcPr>
          <w:p w14:paraId="4EE06CEA" w14:textId="791E7EB5" w:rsidR="00600BF0" w:rsidRPr="00320BA5" w:rsidRDefault="00000000" w:rsidP="00320BA5">
            <w:pPr>
              <w:jc w:val="right"/>
              <w:rPr>
                <w:rFonts w:asciiTheme="minorEastAsia" w:eastAsiaTheme="minorEastAsia" w:hAnsiTheme="minorEastAsia"/>
              </w:rPr>
            </w:pPr>
            <w:r w:rsidRPr="00320BA5">
              <w:rPr>
                <w:rFonts w:asciiTheme="minorEastAsia" w:eastAsiaTheme="minorEastAsia" w:hAnsiTheme="minorEastAsia"/>
              </w:rPr>
              <w:t>119,434,126.13</w:t>
            </w:r>
          </w:p>
        </w:tc>
      </w:tr>
    </w:tbl>
    <w:p w14:paraId="4D4D2175" w14:textId="77777777" w:rsidR="00600BF0" w:rsidRDefault="00600BF0"/>
    <w:p w14:paraId="12B13B9D" w14:textId="77777777" w:rsidR="004E620F" w:rsidRDefault="00000000">
      <w:pPr>
        <w:rPr>
          <w:rFonts w:cs="Arial"/>
          <w:color w:val="000000" w:themeColor="text1"/>
        </w:rPr>
      </w:pPr>
      <w:r>
        <w:rPr>
          <w:rFonts w:cs="Arial" w:hint="eastAsia"/>
          <w:color w:val="000000" w:themeColor="text1"/>
        </w:rPr>
        <w:t>子公司少数股东的持股比例不同于表决权比例的说明：</w:t>
      </w:r>
    </w:p>
    <w:sdt>
      <w:sdtPr>
        <w:rPr>
          <w:rFonts w:cs="Arial"/>
          <w:color w:val="000000" w:themeColor="text1"/>
        </w:rPr>
        <w:alias w:val="是否适用：子公司少数股东的持股比例不同于表决权比例的说明[双击切换]"/>
        <w:tag w:val="_GBC_8bf91d6e05c644d1b37f5d88e434cb9e"/>
        <w:id w:val="1576397183"/>
        <w:placeholder>
          <w:docPart w:val="GBC22222222222222222222222222222"/>
        </w:placeholder>
      </w:sdtPr>
      <w:sdtContent>
        <w:p w14:paraId="637C0E2C" w14:textId="6630F6D4" w:rsidR="004E620F" w:rsidRDefault="00000000" w:rsidP="00320BA5">
          <w:pPr>
            <w:rPr>
              <w:rFonts w:cs="Arial"/>
              <w:color w:val="000000" w:themeColor="text1"/>
            </w:rPr>
          </w:pP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√不适用 </w:instrText>
          </w:r>
          <w:r>
            <w:rPr>
              <w:rFonts w:ascii="宋体" w:hAnsi="宋体" w:cs="Arial"/>
              <w:color w:val="000000" w:themeColor="text1"/>
            </w:rPr>
            <w:fldChar w:fldCharType="end"/>
          </w:r>
        </w:p>
      </w:sdtContent>
    </w:sdt>
    <w:p w14:paraId="29389F34" w14:textId="77777777" w:rsidR="004E620F" w:rsidRDefault="004E620F">
      <w:pPr>
        <w:rPr>
          <w:rFonts w:cs="Arial"/>
          <w:color w:val="000000" w:themeColor="text1"/>
        </w:rPr>
      </w:pPr>
    </w:p>
    <w:p w14:paraId="7C4052F9" w14:textId="77777777" w:rsidR="004E620F" w:rsidRDefault="00000000">
      <w:pPr>
        <w:rPr>
          <w:rFonts w:cs="Arial"/>
          <w:color w:val="000000" w:themeColor="text1"/>
        </w:rPr>
      </w:pPr>
      <w:r>
        <w:rPr>
          <w:rFonts w:cs="Arial" w:hint="eastAsia"/>
          <w:color w:val="000000" w:themeColor="text1"/>
        </w:rPr>
        <w:t>其他说明：</w:t>
      </w:r>
    </w:p>
    <w:sdt>
      <w:sdtPr>
        <w:rPr>
          <w:rFonts w:cs="Arial"/>
          <w:color w:val="000000" w:themeColor="text1"/>
        </w:rPr>
        <w:alias w:val="是否适用：重要的非全资子公司其他说明[双击切换]"/>
        <w:tag w:val="_GBC_c511ac7f8f1f42bfa9130e28b68d1f19"/>
        <w:id w:val="657353522"/>
        <w:placeholder>
          <w:docPart w:val="GBC22222222222222222222222222222"/>
        </w:placeholder>
      </w:sdtPr>
      <w:sdtContent>
        <w:p w14:paraId="2A4F7A10" w14:textId="0A1AC284" w:rsidR="004E620F" w:rsidRDefault="00000000" w:rsidP="00320BA5">
          <w:pPr>
            <w:rPr>
              <w:rFonts w:cs="Arial"/>
              <w:color w:val="000000" w:themeColor="text1"/>
            </w:rPr>
          </w:pP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√不适用 </w:instrText>
          </w:r>
          <w:r>
            <w:rPr>
              <w:rFonts w:ascii="宋体" w:hAnsi="宋体" w:cs="Arial"/>
              <w:color w:val="000000" w:themeColor="text1"/>
            </w:rPr>
            <w:fldChar w:fldCharType="end"/>
          </w:r>
        </w:p>
      </w:sdtContent>
    </w:sdt>
    <w:p w14:paraId="460A71F5" w14:textId="77777777" w:rsidR="004E620F" w:rsidRDefault="004E620F">
      <w:pPr>
        <w:rPr>
          <w:rFonts w:cs="Arial"/>
          <w:color w:val="000000" w:themeColor="text1"/>
        </w:rPr>
      </w:pPr>
    </w:p>
    <w:p w14:paraId="19C29C0C" w14:textId="77777777" w:rsidR="004E620F" w:rsidRDefault="00000000">
      <w:pPr>
        <w:pStyle w:val="4"/>
        <w:numPr>
          <w:ilvl w:val="3"/>
          <w:numId w:val="109"/>
        </w:numPr>
        <w:ind w:left="426" w:hangingChars="202" w:hanging="426"/>
        <w:rPr>
          <w:color w:val="000000" w:themeColor="text1"/>
        </w:rPr>
      </w:pPr>
      <w:r>
        <w:rPr>
          <w:rFonts w:hint="eastAsia"/>
          <w:color w:val="000000" w:themeColor="text1"/>
        </w:rPr>
        <w:t>重要非全资子公司的主要财务信息</w:t>
      </w:r>
    </w:p>
    <w:sdt>
      <w:sdtPr>
        <w:rPr>
          <w:color w:val="000000" w:themeColor="text1"/>
        </w:rPr>
        <w:alias w:val="是否适用：重要非全资子公司的主要财务信息[双击切换]"/>
        <w:tag w:val="_GBC_c10a7c42e39b4ac9a711e2e9d367799e"/>
        <w:id w:val="-1464880971"/>
        <w:placeholder>
          <w:docPart w:val="GBC22222222222222222222222222222"/>
        </w:placeholder>
      </w:sdtPr>
      <w:sdtContent>
        <w:p w14:paraId="59E93C3E"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3B90617"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重要非全资子公司的主要财务信息"/>
          <w:tag w:val="_GBC_ba918360b15748859fb63cacad1f617d"/>
          <w:id w:val="19940668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重要非全资子公司的主要财务信息"/>
          <w:tag w:val="_GBC_af5cc4f1e7a74e3d8f9c9fea25fdf05f"/>
          <w:id w:val="-2485901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39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986"/>
        <w:gridCol w:w="1189"/>
        <w:gridCol w:w="1189"/>
        <w:gridCol w:w="1189"/>
        <w:gridCol w:w="1189"/>
        <w:gridCol w:w="1195"/>
        <w:gridCol w:w="1189"/>
        <w:gridCol w:w="1189"/>
        <w:gridCol w:w="1189"/>
        <w:gridCol w:w="1190"/>
        <w:gridCol w:w="1190"/>
        <w:gridCol w:w="1196"/>
      </w:tblGrid>
      <w:tr w:rsidR="006A4803" w:rsidRPr="00233506" w14:paraId="1246EBA4" w14:textId="77777777" w:rsidTr="00233506">
        <w:trPr>
          <w:trHeight w:val="196"/>
        </w:trPr>
        <w:sdt>
          <w:sdtPr>
            <w:rPr>
              <w:rFonts w:asciiTheme="minorEastAsia" w:eastAsiaTheme="minorEastAsia" w:hAnsiTheme="minorEastAsia"/>
              <w:sz w:val="11"/>
              <w:szCs w:val="11"/>
            </w:rPr>
            <w:tag w:val="_PLD_e65ae60c1beb4e5aa4e9c5250ffb188a"/>
            <w:id w:val="-664850349"/>
          </w:sdtPr>
          <w:sdtContent>
            <w:tc>
              <w:tcPr>
                <w:tcW w:w="296" w:type="pct"/>
                <w:vMerge w:val="restart"/>
                <w:vAlign w:val="center"/>
              </w:tcPr>
              <w:p w14:paraId="0CDA691B" w14:textId="77777777" w:rsidR="00600BF0" w:rsidRPr="00233506" w:rsidRDefault="00000000" w:rsidP="00C70600">
                <w:pPr>
                  <w:ind w:right="-16"/>
                  <w:jc w:val="center"/>
                  <w:rPr>
                    <w:rFonts w:asciiTheme="minorEastAsia" w:eastAsiaTheme="minorEastAsia" w:hAnsiTheme="minorEastAsia" w:cs="Arial"/>
                    <w:bCs w:val="0"/>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子公司名称</w:t>
                </w:r>
              </w:p>
            </w:tc>
          </w:sdtContent>
        </w:sdt>
        <w:sdt>
          <w:sdtPr>
            <w:rPr>
              <w:rFonts w:asciiTheme="minorEastAsia" w:eastAsiaTheme="minorEastAsia" w:hAnsiTheme="minorEastAsia"/>
              <w:sz w:val="11"/>
              <w:szCs w:val="11"/>
            </w:rPr>
            <w:tag w:val="_PLD_878e21e6ce5e466eb427e7200cc9e5bb"/>
            <w:id w:val="636678412"/>
          </w:sdtPr>
          <w:sdtContent>
            <w:tc>
              <w:tcPr>
                <w:tcW w:w="2302" w:type="pct"/>
                <w:gridSpan w:val="6"/>
                <w:vAlign w:val="center"/>
              </w:tcPr>
              <w:p w14:paraId="31FEF72B" w14:textId="77777777" w:rsidR="00600BF0" w:rsidRPr="00233506" w:rsidRDefault="00000000" w:rsidP="00C70600">
                <w:pPr>
                  <w:ind w:right="-16"/>
                  <w:jc w:val="center"/>
                  <w:rPr>
                    <w:rFonts w:asciiTheme="minorEastAsia" w:eastAsiaTheme="minorEastAsia" w:hAnsiTheme="minorEastAsia" w:cs="Arial"/>
                    <w:bCs w:val="0"/>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期末余额</w:t>
                </w:r>
              </w:p>
            </w:tc>
          </w:sdtContent>
        </w:sdt>
        <w:sdt>
          <w:sdtPr>
            <w:rPr>
              <w:rFonts w:asciiTheme="minorEastAsia" w:eastAsiaTheme="minorEastAsia" w:hAnsiTheme="minorEastAsia"/>
              <w:sz w:val="11"/>
              <w:szCs w:val="11"/>
            </w:rPr>
            <w:tag w:val="_PLD_86b93e4e78424106874bd84d54fb24df"/>
            <w:id w:val="-838454165"/>
          </w:sdtPr>
          <w:sdtContent>
            <w:tc>
              <w:tcPr>
                <w:tcW w:w="2402" w:type="pct"/>
                <w:gridSpan w:val="6"/>
                <w:vAlign w:val="center"/>
              </w:tcPr>
              <w:p w14:paraId="1D5CF59B" w14:textId="77777777" w:rsidR="00600BF0" w:rsidRPr="00233506" w:rsidRDefault="00000000" w:rsidP="00C70600">
                <w:pPr>
                  <w:ind w:right="-16"/>
                  <w:jc w:val="center"/>
                  <w:rPr>
                    <w:rFonts w:asciiTheme="minorEastAsia" w:eastAsiaTheme="minorEastAsia" w:hAnsiTheme="minorEastAsia" w:cs="Arial"/>
                    <w:bCs w:val="0"/>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期初余额</w:t>
                </w:r>
              </w:p>
            </w:tc>
          </w:sdtContent>
        </w:sdt>
      </w:tr>
      <w:tr w:rsidR="006A4803" w:rsidRPr="00233506" w14:paraId="2C510A89" w14:textId="77777777" w:rsidTr="00233506">
        <w:trPr>
          <w:trHeight w:val="196"/>
        </w:trPr>
        <w:tc>
          <w:tcPr>
            <w:tcW w:w="296" w:type="pct"/>
            <w:vMerge/>
            <w:vAlign w:val="center"/>
          </w:tcPr>
          <w:p w14:paraId="45CAAC1F" w14:textId="77777777" w:rsidR="00600BF0" w:rsidRPr="00233506" w:rsidRDefault="00600BF0" w:rsidP="00C70600">
            <w:pPr>
              <w:rPr>
                <w:rFonts w:asciiTheme="minorEastAsia" w:eastAsiaTheme="minorEastAsia" w:hAnsiTheme="minorEastAsia" w:cs="Arial"/>
                <w:bCs w:val="0"/>
                <w:color w:val="000000" w:themeColor="text1"/>
                <w:sz w:val="11"/>
                <w:szCs w:val="11"/>
              </w:rPr>
            </w:pPr>
          </w:p>
        </w:tc>
        <w:sdt>
          <w:sdtPr>
            <w:rPr>
              <w:rFonts w:asciiTheme="minorEastAsia" w:eastAsiaTheme="minorEastAsia" w:hAnsiTheme="minorEastAsia"/>
              <w:sz w:val="11"/>
              <w:szCs w:val="11"/>
            </w:rPr>
            <w:tag w:val="_PLD_0154d63f3f2c482ebe0cf00460d87fbd"/>
            <w:id w:val="721791363"/>
          </w:sdtPr>
          <w:sdtContent>
            <w:tc>
              <w:tcPr>
                <w:tcW w:w="300" w:type="pct"/>
                <w:vAlign w:val="center"/>
              </w:tcPr>
              <w:p w14:paraId="0B3A0E49" w14:textId="77777777" w:rsidR="00600BF0" w:rsidRPr="00233506" w:rsidRDefault="00000000" w:rsidP="00C70600">
                <w:pPr>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流动资产</w:t>
                </w:r>
              </w:p>
            </w:tc>
          </w:sdtContent>
        </w:sdt>
        <w:sdt>
          <w:sdtPr>
            <w:rPr>
              <w:rFonts w:asciiTheme="minorEastAsia" w:eastAsiaTheme="minorEastAsia" w:hAnsiTheme="minorEastAsia"/>
              <w:sz w:val="11"/>
              <w:szCs w:val="11"/>
            </w:rPr>
            <w:tag w:val="_PLD_0f817c02730447aca042c6a931d447e8"/>
            <w:id w:val="1982736008"/>
          </w:sdtPr>
          <w:sdtContent>
            <w:tc>
              <w:tcPr>
                <w:tcW w:w="400" w:type="pct"/>
                <w:vAlign w:val="center"/>
              </w:tcPr>
              <w:p w14:paraId="4D42C502" w14:textId="77777777" w:rsidR="00600BF0" w:rsidRPr="00233506" w:rsidRDefault="00000000" w:rsidP="00C70600">
                <w:pPr>
                  <w:ind w:left="-40" w:right="-97"/>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非流动资产</w:t>
                </w:r>
              </w:p>
            </w:tc>
          </w:sdtContent>
        </w:sdt>
        <w:sdt>
          <w:sdtPr>
            <w:rPr>
              <w:rFonts w:asciiTheme="minorEastAsia" w:eastAsiaTheme="minorEastAsia" w:hAnsiTheme="minorEastAsia"/>
              <w:sz w:val="11"/>
              <w:szCs w:val="11"/>
            </w:rPr>
            <w:tag w:val="_PLD_553e0814e94f491784b88cc5aa7d6adb"/>
            <w:id w:val="-1983374381"/>
          </w:sdtPr>
          <w:sdtContent>
            <w:tc>
              <w:tcPr>
                <w:tcW w:w="400" w:type="pct"/>
                <w:vAlign w:val="center"/>
              </w:tcPr>
              <w:p w14:paraId="158CCA4D" w14:textId="77777777" w:rsidR="00600BF0" w:rsidRPr="00233506" w:rsidRDefault="00000000" w:rsidP="00C70600">
                <w:pPr>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资产合计</w:t>
                </w:r>
              </w:p>
            </w:tc>
          </w:sdtContent>
        </w:sdt>
        <w:sdt>
          <w:sdtPr>
            <w:rPr>
              <w:rFonts w:asciiTheme="minorEastAsia" w:eastAsiaTheme="minorEastAsia" w:hAnsiTheme="minorEastAsia"/>
              <w:sz w:val="11"/>
              <w:szCs w:val="11"/>
            </w:rPr>
            <w:tag w:val="_PLD_3db84901ffa544afb174531f0384a82f"/>
            <w:id w:val="-1174026051"/>
          </w:sdtPr>
          <w:sdtContent>
            <w:tc>
              <w:tcPr>
                <w:tcW w:w="400" w:type="pct"/>
                <w:vAlign w:val="center"/>
              </w:tcPr>
              <w:p w14:paraId="5539A704" w14:textId="77777777" w:rsidR="00600BF0" w:rsidRPr="00233506" w:rsidRDefault="00000000" w:rsidP="00C70600">
                <w:pPr>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流动负债</w:t>
                </w:r>
              </w:p>
            </w:tc>
          </w:sdtContent>
        </w:sdt>
        <w:sdt>
          <w:sdtPr>
            <w:rPr>
              <w:rFonts w:asciiTheme="minorEastAsia" w:eastAsiaTheme="minorEastAsia" w:hAnsiTheme="minorEastAsia"/>
              <w:sz w:val="11"/>
              <w:szCs w:val="11"/>
            </w:rPr>
            <w:tag w:val="_PLD_50c217cc437b4c3496e1aab622fba053"/>
            <w:id w:val="1710069755"/>
          </w:sdtPr>
          <w:sdtContent>
            <w:tc>
              <w:tcPr>
                <w:tcW w:w="400" w:type="pct"/>
                <w:vAlign w:val="center"/>
              </w:tcPr>
              <w:p w14:paraId="1FC92364" w14:textId="77777777" w:rsidR="00600BF0" w:rsidRPr="00233506" w:rsidRDefault="00000000" w:rsidP="00C70600">
                <w:pPr>
                  <w:ind w:left="-40" w:right="-97"/>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非流动负债</w:t>
                </w:r>
              </w:p>
            </w:tc>
          </w:sdtContent>
        </w:sdt>
        <w:sdt>
          <w:sdtPr>
            <w:rPr>
              <w:rFonts w:asciiTheme="minorEastAsia" w:eastAsiaTheme="minorEastAsia" w:hAnsiTheme="minorEastAsia"/>
              <w:sz w:val="11"/>
              <w:szCs w:val="11"/>
            </w:rPr>
            <w:tag w:val="_PLD_ccd9a8d3652e4485a763cfb37eb6fa37"/>
            <w:id w:val="-621456123"/>
          </w:sdtPr>
          <w:sdtContent>
            <w:tc>
              <w:tcPr>
                <w:tcW w:w="401" w:type="pct"/>
                <w:vAlign w:val="center"/>
              </w:tcPr>
              <w:p w14:paraId="025F6C21" w14:textId="77777777" w:rsidR="00600BF0" w:rsidRPr="00233506" w:rsidRDefault="00000000" w:rsidP="00C70600">
                <w:pPr>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负债合计</w:t>
                </w:r>
              </w:p>
            </w:tc>
          </w:sdtContent>
        </w:sdt>
        <w:sdt>
          <w:sdtPr>
            <w:rPr>
              <w:rFonts w:asciiTheme="minorEastAsia" w:eastAsiaTheme="minorEastAsia" w:hAnsiTheme="minorEastAsia"/>
              <w:sz w:val="11"/>
              <w:szCs w:val="11"/>
            </w:rPr>
            <w:tag w:val="_PLD_ec07cd6513b74d49b586125d4b66dd0a"/>
            <w:id w:val="-323973669"/>
          </w:sdtPr>
          <w:sdtContent>
            <w:tc>
              <w:tcPr>
                <w:tcW w:w="400" w:type="pct"/>
                <w:vAlign w:val="center"/>
              </w:tcPr>
              <w:p w14:paraId="21C3D554" w14:textId="77777777" w:rsidR="00600BF0" w:rsidRPr="00233506" w:rsidRDefault="00000000" w:rsidP="00C70600">
                <w:pPr>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流动资产</w:t>
                </w:r>
              </w:p>
            </w:tc>
          </w:sdtContent>
        </w:sdt>
        <w:sdt>
          <w:sdtPr>
            <w:rPr>
              <w:rFonts w:asciiTheme="minorEastAsia" w:eastAsiaTheme="minorEastAsia" w:hAnsiTheme="minorEastAsia"/>
              <w:sz w:val="11"/>
              <w:szCs w:val="11"/>
            </w:rPr>
            <w:tag w:val="_PLD_fb97ce65ab144768b4fb9978546fce37"/>
            <w:id w:val="1768655205"/>
          </w:sdtPr>
          <w:sdtContent>
            <w:tc>
              <w:tcPr>
                <w:tcW w:w="400" w:type="pct"/>
                <w:vAlign w:val="center"/>
              </w:tcPr>
              <w:p w14:paraId="70DBB8DA" w14:textId="77777777" w:rsidR="00600BF0" w:rsidRPr="00233506" w:rsidRDefault="00000000" w:rsidP="00C70600">
                <w:pPr>
                  <w:ind w:left="-40" w:right="-97"/>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非流动资产</w:t>
                </w:r>
              </w:p>
            </w:tc>
          </w:sdtContent>
        </w:sdt>
        <w:sdt>
          <w:sdtPr>
            <w:rPr>
              <w:rFonts w:asciiTheme="minorEastAsia" w:eastAsiaTheme="minorEastAsia" w:hAnsiTheme="minorEastAsia"/>
              <w:sz w:val="11"/>
              <w:szCs w:val="11"/>
            </w:rPr>
            <w:tag w:val="_PLD_412845ecfd2e45e8ae03b43cf8ca32f4"/>
            <w:id w:val="1469626507"/>
          </w:sdtPr>
          <w:sdtContent>
            <w:tc>
              <w:tcPr>
                <w:tcW w:w="400" w:type="pct"/>
                <w:vAlign w:val="center"/>
              </w:tcPr>
              <w:p w14:paraId="384F8306" w14:textId="77777777" w:rsidR="00600BF0" w:rsidRPr="00233506" w:rsidRDefault="00000000" w:rsidP="00C70600">
                <w:pPr>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资产合计</w:t>
                </w:r>
              </w:p>
            </w:tc>
          </w:sdtContent>
        </w:sdt>
        <w:sdt>
          <w:sdtPr>
            <w:rPr>
              <w:rFonts w:asciiTheme="minorEastAsia" w:eastAsiaTheme="minorEastAsia" w:hAnsiTheme="minorEastAsia"/>
              <w:sz w:val="11"/>
              <w:szCs w:val="11"/>
            </w:rPr>
            <w:tag w:val="_PLD_2a24724c66b442e994f401266a55d5df"/>
            <w:id w:val="-27874365"/>
          </w:sdtPr>
          <w:sdtContent>
            <w:tc>
              <w:tcPr>
                <w:tcW w:w="400" w:type="pct"/>
                <w:vAlign w:val="center"/>
              </w:tcPr>
              <w:p w14:paraId="5D625286" w14:textId="77777777" w:rsidR="00600BF0" w:rsidRPr="00233506" w:rsidRDefault="00000000" w:rsidP="00C70600">
                <w:pPr>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流动负债</w:t>
                </w:r>
              </w:p>
            </w:tc>
          </w:sdtContent>
        </w:sdt>
        <w:sdt>
          <w:sdtPr>
            <w:rPr>
              <w:rFonts w:asciiTheme="minorEastAsia" w:eastAsiaTheme="minorEastAsia" w:hAnsiTheme="minorEastAsia"/>
              <w:sz w:val="11"/>
              <w:szCs w:val="11"/>
            </w:rPr>
            <w:tag w:val="_PLD_937f557a5cdb4ea99a0a914e755f781f"/>
            <w:id w:val="-951626528"/>
          </w:sdtPr>
          <w:sdtContent>
            <w:tc>
              <w:tcPr>
                <w:tcW w:w="400" w:type="pct"/>
                <w:vAlign w:val="center"/>
              </w:tcPr>
              <w:p w14:paraId="2004B440" w14:textId="77777777" w:rsidR="00600BF0" w:rsidRPr="00233506" w:rsidRDefault="00000000" w:rsidP="00C70600">
                <w:pPr>
                  <w:ind w:left="-40" w:right="-97"/>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非流动负债</w:t>
                </w:r>
              </w:p>
            </w:tc>
          </w:sdtContent>
        </w:sdt>
        <w:sdt>
          <w:sdtPr>
            <w:rPr>
              <w:rFonts w:asciiTheme="minorEastAsia" w:eastAsiaTheme="minorEastAsia" w:hAnsiTheme="minorEastAsia"/>
              <w:sz w:val="11"/>
              <w:szCs w:val="11"/>
            </w:rPr>
            <w:tag w:val="_PLD_c4b998a44f394e1eb0924a4f19409ff8"/>
            <w:id w:val="1850516280"/>
          </w:sdtPr>
          <w:sdtContent>
            <w:tc>
              <w:tcPr>
                <w:tcW w:w="400" w:type="pct"/>
                <w:vAlign w:val="center"/>
              </w:tcPr>
              <w:p w14:paraId="6F83BF5B" w14:textId="77777777" w:rsidR="00600BF0" w:rsidRPr="00233506" w:rsidRDefault="00000000" w:rsidP="00C70600">
                <w:pPr>
                  <w:jc w:val="center"/>
                  <w:rPr>
                    <w:rFonts w:asciiTheme="minorEastAsia" w:eastAsiaTheme="minorEastAsia" w:hAnsiTheme="minorEastAsia" w:cs="Arial"/>
                    <w:color w:val="000000" w:themeColor="text1"/>
                    <w:sz w:val="11"/>
                    <w:szCs w:val="11"/>
                  </w:rPr>
                </w:pPr>
                <w:r w:rsidRPr="00233506">
                  <w:rPr>
                    <w:rFonts w:asciiTheme="minorEastAsia" w:eastAsiaTheme="minorEastAsia" w:hAnsiTheme="minorEastAsia" w:cs="Arial" w:hint="eastAsia"/>
                    <w:color w:val="000000" w:themeColor="text1"/>
                    <w:sz w:val="11"/>
                    <w:szCs w:val="11"/>
                    <w:lang w:val="en-GB"/>
                  </w:rPr>
                  <w:t>负债合计</w:t>
                </w:r>
              </w:p>
            </w:tc>
          </w:sdtContent>
        </w:sdt>
      </w:tr>
      <w:tr w:rsidR="006A4803" w:rsidRPr="00233506" w14:paraId="3A18547C" w14:textId="77777777" w:rsidTr="00233506">
        <w:trPr>
          <w:trHeight w:val="350"/>
        </w:trPr>
        <w:tc>
          <w:tcPr>
            <w:tcW w:w="296" w:type="pct"/>
          </w:tcPr>
          <w:p w14:paraId="3C0DE2A4" w14:textId="77777777" w:rsidR="00600BF0" w:rsidRPr="00233506" w:rsidRDefault="00000000" w:rsidP="006A4803">
            <w:pPr>
              <w:rPr>
                <w:rFonts w:asciiTheme="minorEastAsia" w:eastAsiaTheme="minorEastAsia" w:hAnsiTheme="minorEastAsia"/>
                <w:sz w:val="11"/>
                <w:szCs w:val="11"/>
              </w:rPr>
            </w:pPr>
            <w:r w:rsidRPr="00233506">
              <w:rPr>
                <w:rFonts w:asciiTheme="minorEastAsia" w:eastAsiaTheme="minorEastAsia" w:hAnsiTheme="minorEastAsia"/>
                <w:sz w:val="11"/>
                <w:szCs w:val="11"/>
              </w:rPr>
              <w:t>青岛北洋天青数联智能有限公司</w:t>
            </w:r>
          </w:p>
        </w:tc>
        <w:tc>
          <w:tcPr>
            <w:tcW w:w="300" w:type="pct"/>
          </w:tcPr>
          <w:p w14:paraId="7BBC823E"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409,335,675.11</w:t>
            </w:r>
          </w:p>
        </w:tc>
        <w:tc>
          <w:tcPr>
            <w:tcW w:w="400" w:type="pct"/>
          </w:tcPr>
          <w:p w14:paraId="09DD8E78"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105,514,972.14</w:t>
            </w:r>
          </w:p>
        </w:tc>
        <w:tc>
          <w:tcPr>
            <w:tcW w:w="400" w:type="pct"/>
          </w:tcPr>
          <w:p w14:paraId="13AF5482"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514,850,647.25</w:t>
            </w:r>
          </w:p>
        </w:tc>
        <w:tc>
          <w:tcPr>
            <w:tcW w:w="400" w:type="pct"/>
          </w:tcPr>
          <w:p w14:paraId="4849BA92"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138,946,584.74</w:t>
            </w:r>
          </w:p>
        </w:tc>
        <w:tc>
          <w:tcPr>
            <w:tcW w:w="400" w:type="pct"/>
          </w:tcPr>
          <w:p w14:paraId="4F87477C"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7,893,983.91</w:t>
            </w:r>
          </w:p>
        </w:tc>
        <w:tc>
          <w:tcPr>
            <w:tcW w:w="401" w:type="pct"/>
          </w:tcPr>
          <w:p w14:paraId="13CE2EB9"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146,840,568.65</w:t>
            </w:r>
          </w:p>
        </w:tc>
        <w:tc>
          <w:tcPr>
            <w:tcW w:w="400" w:type="pct"/>
            <w:vAlign w:val="center"/>
          </w:tcPr>
          <w:p w14:paraId="67E33E67" w14:textId="55108B3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450,584,054.76</w:t>
            </w:r>
          </w:p>
        </w:tc>
        <w:tc>
          <w:tcPr>
            <w:tcW w:w="400" w:type="pct"/>
            <w:vAlign w:val="center"/>
          </w:tcPr>
          <w:p w14:paraId="13DDF566" w14:textId="76B9981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98,911,939.03</w:t>
            </w:r>
          </w:p>
        </w:tc>
        <w:tc>
          <w:tcPr>
            <w:tcW w:w="400" w:type="pct"/>
            <w:vAlign w:val="center"/>
          </w:tcPr>
          <w:p w14:paraId="451C06D2" w14:textId="490CA5C3"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549,495,993.79</w:t>
            </w:r>
          </w:p>
        </w:tc>
        <w:tc>
          <w:tcPr>
            <w:tcW w:w="400" w:type="pct"/>
            <w:vAlign w:val="center"/>
          </w:tcPr>
          <w:p w14:paraId="5F3E8C0A" w14:textId="054009FA"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162,249,672.82</w:t>
            </w:r>
          </w:p>
        </w:tc>
        <w:tc>
          <w:tcPr>
            <w:tcW w:w="400" w:type="pct"/>
            <w:vAlign w:val="center"/>
          </w:tcPr>
          <w:p w14:paraId="7D8F4F18" w14:textId="04CB7106"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8,585,494.83</w:t>
            </w:r>
          </w:p>
        </w:tc>
        <w:tc>
          <w:tcPr>
            <w:tcW w:w="400" w:type="pct"/>
            <w:vAlign w:val="center"/>
          </w:tcPr>
          <w:p w14:paraId="7DDA4865" w14:textId="0BBBA54F"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170,835,167.65</w:t>
            </w:r>
          </w:p>
        </w:tc>
      </w:tr>
      <w:tr w:rsidR="006A4803" w:rsidRPr="00233506" w14:paraId="14039373" w14:textId="77777777" w:rsidTr="00233506">
        <w:trPr>
          <w:trHeight w:val="113"/>
        </w:trPr>
        <w:tc>
          <w:tcPr>
            <w:tcW w:w="296" w:type="pct"/>
          </w:tcPr>
          <w:p w14:paraId="526DF462" w14:textId="77777777" w:rsidR="00600BF0" w:rsidRPr="00233506" w:rsidRDefault="00000000" w:rsidP="006A4803">
            <w:pPr>
              <w:rPr>
                <w:rFonts w:asciiTheme="minorEastAsia" w:eastAsiaTheme="minorEastAsia" w:hAnsiTheme="minorEastAsia"/>
                <w:sz w:val="11"/>
                <w:szCs w:val="11"/>
              </w:rPr>
            </w:pPr>
            <w:r w:rsidRPr="00233506">
              <w:rPr>
                <w:rFonts w:asciiTheme="minorEastAsia" w:eastAsiaTheme="minorEastAsia" w:hAnsiTheme="minorEastAsia"/>
                <w:sz w:val="11"/>
                <w:szCs w:val="11"/>
              </w:rPr>
              <w:t>天海美洲公司</w:t>
            </w:r>
          </w:p>
        </w:tc>
        <w:tc>
          <w:tcPr>
            <w:tcW w:w="300" w:type="pct"/>
          </w:tcPr>
          <w:p w14:paraId="5F453D8C"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108,330,153.43</w:t>
            </w:r>
          </w:p>
        </w:tc>
        <w:tc>
          <w:tcPr>
            <w:tcW w:w="400" w:type="pct"/>
          </w:tcPr>
          <w:p w14:paraId="7E571DEA"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21,146.07</w:t>
            </w:r>
          </w:p>
        </w:tc>
        <w:tc>
          <w:tcPr>
            <w:tcW w:w="400" w:type="pct"/>
          </w:tcPr>
          <w:p w14:paraId="6F239616"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108,351,299.50</w:t>
            </w:r>
          </w:p>
        </w:tc>
        <w:tc>
          <w:tcPr>
            <w:tcW w:w="400" w:type="pct"/>
          </w:tcPr>
          <w:p w14:paraId="4341C267"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28,368,111.01</w:t>
            </w:r>
          </w:p>
        </w:tc>
        <w:tc>
          <w:tcPr>
            <w:tcW w:w="400" w:type="pct"/>
          </w:tcPr>
          <w:p w14:paraId="4CCBBF5C" w14:textId="77777777" w:rsidR="00600BF0" w:rsidRPr="00233506" w:rsidRDefault="00600BF0" w:rsidP="006A4803">
            <w:pPr>
              <w:jc w:val="right"/>
              <w:rPr>
                <w:rFonts w:asciiTheme="minorEastAsia" w:eastAsiaTheme="minorEastAsia" w:hAnsiTheme="minorEastAsia"/>
                <w:sz w:val="11"/>
                <w:szCs w:val="11"/>
              </w:rPr>
            </w:pPr>
          </w:p>
        </w:tc>
        <w:tc>
          <w:tcPr>
            <w:tcW w:w="401" w:type="pct"/>
          </w:tcPr>
          <w:p w14:paraId="3F791360"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28,368,111.01</w:t>
            </w:r>
          </w:p>
        </w:tc>
        <w:tc>
          <w:tcPr>
            <w:tcW w:w="400" w:type="pct"/>
            <w:vAlign w:val="center"/>
          </w:tcPr>
          <w:p w14:paraId="22E91362" w14:textId="38C18F08"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87,196,834.69</w:t>
            </w:r>
          </w:p>
        </w:tc>
        <w:tc>
          <w:tcPr>
            <w:tcW w:w="400" w:type="pct"/>
            <w:vAlign w:val="center"/>
          </w:tcPr>
          <w:p w14:paraId="62995158" w14:textId="7498FCBF"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29,242.90</w:t>
            </w:r>
          </w:p>
        </w:tc>
        <w:tc>
          <w:tcPr>
            <w:tcW w:w="400" w:type="pct"/>
            <w:vAlign w:val="center"/>
          </w:tcPr>
          <w:p w14:paraId="2ED28665" w14:textId="2C25193C"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87,226,077.59</w:t>
            </w:r>
          </w:p>
        </w:tc>
        <w:tc>
          <w:tcPr>
            <w:tcW w:w="400" w:type="pct"/>
            <w:vAlign w:val="center"/>
          </w:tcPr>
          <w:p w14:paraId="5D7A99F8" w14:textId="2645D15D"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15,514,270.58</w:t>
            </w:r>
          </w:p>
        </w:tc>
        <w:tc>
          <w:tcPr>
            <w:tcW w:w="400" w:type="pct"/>
            <w:vAlign w:val="center"/>
          </w:tcPr>
          <w:p w14:paraId="4371B1A9" w14:textId="77777777" w:rsidR="00600BF0" w:rsidRPr="00233506" w:rsidRDefault="00600BF0" w:rsidP="006A4803">
            <w:pPr>
              <w:jc w:val="right"/>
              <w:rPr>
                <w:rFonts w:asciiTheme="minorEastAsia" w:eastAsiaTheme="minorEastAsia" w:hAnsiTheme="minorEastAsia"/>
                <w:sz w:val="11"/>
                <w:szCs w:val="11"/>
              </w:rPr>
            </w:pPr>
          </w:p>
        </w:tc>
        <w:tc>
          <w:tcPr>
            <w:tcW w:w="400" w:type="pct"/>
            <w:vAlign w:val="center"/>
          </w:tcPr>
          <w:p w14:paraId="7BB96FD1" w14:textId="5F7DA9F6"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15,514,270.58</w:t>
            </w:r>
          </w:p>
        </w:tc>
      </w:tr>
      <w:tr w:rsidR="006A4803" w:rsidRPr="00233506" w14:paraId="295D6A7A" w14:textId="77777777" w:rsidTr="00233506">
        <w:trPr>
          <w:trHeight w:val="350"/>
        </w:trPr>
        <w:tc>
          <w:tcPr>
            <w:tcW w:w="296" w:type="pct"/>
          </w:tcPr>
          <w:p w14:paraId="683C5341" w14:textId="77777777" w:rsidR="00600BF0" w:rsidRPr="00233506" w:rsidRDefault="00000000" w:rsidP="006A4803">
            <w:pPr>
              <w:rPr>
                <w:rFonts w:asciiTheme="minorEastAsia" w:eastAsiaTheme="minorEastAsia" w:hAnsiTheme="minorEastAsia"/>
                <w:sz w:val="11"/>
                <w:szCs w:val="11"/>
              </w:rPr>
            </w:pPr>
            <w:r w:rsidRPr="00233506">
              <w:rPr>
                <w:rFonts w:asciiTheme="minorEastAsia" w:eastAsiaTheme="minorEastAsia" w:hAnsiTheme="minorEastAsia"/>
                <w:sz w:val="11"/>
                <w:szCs w:val="11"/>
              </w:rPr>
              <w:t>天津天海高压容器有限责任公司</w:t>
            </w:r>
          </w:p>
        </w:tc>
        <w:tc>
          <w:tcPr>
            <w:tcW w:w="300" w:type="pct"/>
          </w:tcPr>
          <w:p w14:paraId="6D52D275"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217,105,482.25</w:t>
            </w:r>
          </w:p>
        </w:tc>
        <w:tc>
          <w:tcPr>
            <w:tcW w:w="400" w:type="pct"/>
          </w:tcPr>
          <w:p w14:paraId="1D60B749"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164,495,798.69</w:t>
            </w:r>
          </w:p>
        </w:tc>
        <w:tc>
          <w:tcPr>
            <w:tcW w:w="400" w:type="pct"/>
          </w:tcPr>
          <w:p w14:paraId="22642AD6"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381,601,280.94</w:t>
            </w:r>
          </w:p>
        </w:tc>
        <w:tc>
          <w:tcPr>
            <w:tcW w:w="400" w:type="pct"/>
          </w:tcPr>
          <w:p w14:paraId="77CC19DF"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181,481,886.58</w:t>
            </w:r>
          </w:p>
        </w:tc>
        <w:tc>
          <w:tcPr>
            <w:tcW w:w="400" w:type="pct"/>
          </w:tcPr>
          <w:p w14:paraId="6C0980D0"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13,210,000.00</w:t>
            </w:r>
          </w:p>
        </w:tc>
        <w:tc>
          <w:tcPr>
            <w:tcW w:w="401" w:type="pct"/>
          </w:tcPr>
          <w:p w14:paraId="439F8EB1"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194,691,886.58</w:t>
            </w:r>
          </w:p>
        </w:tc>
        <w:tc>
          <w:tcPr>
            <w:tcW w:w="400" w:type="pct"/>
            <w:vAlign w:val="center"/>
          </w:tcPr>
          <w:p w14:paraId="5B320221" w14:textId="72EE1FA6"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177,316,365.60</w:t>
            </w:r>
          </w:p>
        </w:tc>
        <w:tc>
          <w:tcPr>
            <w:tcW w:w="400" w:type="pct"/>
            <w:vAlign w:val="center"/>
          </w:tcPr>
          <w:p w14:paraId="2888800F" w14:textId="344128FA"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149,485,558.76</w:t>
            </w:r>
          </w:p>
        </w:tc>
        <w:tc>
          <w:tcPr>
            <w:tcW w:w="400" w:type="pct"/>
            <w:vAlign w:val="center"/>
          </w:tcPr>
          <w:p w14:paraId="17A591A6" w14:textId="42CDDA75"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326,801,924.36</w:t>
            </w:r>
          </w:p>
        </w:tc>
        <w:tc>
          <w:tcPr>
            <w:tcW w:w="400" w:type="pct"/>
            <w:vAlign w:val="center"/>
          </w:tcPr>
          <w:p w14:paraId="45D14ABF" w14:textId="6E4299F6"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134,974,775.28</w:t>
            </w:r>
          </w:p>
        </w:tc>
        <w:tc>
          <w:tcPr>
            <w:tcW w:w="400" w:type="pct"/>
            <w:vAlign w:val="center"/>
          </w:tcPr>
          <w:p w14:paraId="092D5922" w14:textId="0C195BF2"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8,250,000.00</w:t>
            </w:r>
          </w:p>
        </w:tc>
        <w:tc>
          <w:tcPr>
            <w:tcW w:w="400" w:type="pct"/>
            <w:vAlign w:val="center"/>
          </w:tcPr>
          <w:p w14:paraId="2BC1155D" w14:textId="43E903D8"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143,224,775.28</w:t>
            </w:r>
          </w:p>
        </w:tc>
      </w:tr>
      <w:tr w:rsidR="006A4803" w:rsidRPr="00233506" w14:paraId="4FA4A690" w14:textId="77777777" w:rsidTr="00233506">
        <w:trPr>
          <w:trHeight w:val="236"/>
        </w:trPr>
        <w:tc>
          <w:tcPr>
            <w:tcW w:w="296" w:type="pct"/>
          </w:tcPr>
          <w:p w14:paraId="7FCA8E0D" w14:textId="77777777" w:rsidR="00600BF0" w:rsidRPr="00233506" w:rsidRDefault="00000000" w:rsidP="006A4803">
            <w:pPr>
              <w:rPr>
                <w:rFonts w:asciiTheme="minorEastAsia" w:eastAsiaTheme="minorEastAsia" w:hAnsiTheme="minorEastAsia"/>
                <w:sz w:val="11"/>
                <w:szCs w:val="11"/>
              </w:rPr>
            </w:pPr>
            <w:r w:rsidRPr="00233506">
              <w:rPr>
                <w:rFonts w:asciiTheme="minorEastAsia" w:eastAsiaTheme="minorEastAsia" w:hAnsiTheme="minorEastAsia"/>
                <w:sz w:val="11"/>
                <w:szCs w:val="11"/>
              </w:rPr>
              <w:t>北京天海氢能装备有限公司</w:t>
            </w:r>
          </w:p>
        </w:tc>
        <w:tc>
          <w:tcPr>
            <w:tcW w:w="300" w:type="pct"/>
          </w:tcPr>
          <w:p w14:paraId="18B890B8"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533,120,350.27</w:t>
            </w:r>
          </w:p>
        </w:tc>
        <w:tc>
          <w:tcPr>
            <w:tcW w:w="400" w:type="pct"/>
          </w:tcPr>
          <w:p w14:paraId="7B94B064"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371,133,578.83</w:t>
            </w:r>
          </w:p>
        </w:tc>
        <w:tc>
          <w:tcPr>
            <w:tcW w:w="400" w:type="pct"/>
          </w:tcPr>
          <w:p w14:paraId="123FEC75"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904,253,929.10</w:t>
            </w:r>
          </w:p>
        </w:tc>
        <w:tc>
          <w:tcPr>
            <w:tcW w:w="400" w:type="pct"/>
          </w:tcPr>
          <w:p w14:paraId="395F0F5C"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178,382,714.76</w:t>
            </w:r>
          </w:p>
        </w:tc>
        <w:tc>
          <w:tcPr>
            <w:tcW w:w="400" w:type="pct"/>
          </w:tcPr>
          <w:p w14:paraId="0EDD0182"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147,064,750.27</w:t>
            </w:r>
          </w:p>
        </w:tc>
        <w:tc>
          <w:tcPr>
            <w:tcW w:w="401" w:type="pct"/>
          </w:tcPr>
          <w:p w14:paraId="4F8F9DD6"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325,447,465.03</w:t>
            </w:r>
          </w:p>
        </w:tc>
        <w:tc>
          <w:tcPr>
            <w:tcW w:w="400" w:type="pct"/>
            <w:vAlign w:val="center"/>
          </w:tcPr>
          <w:p w14:paraId="53A6EAC4" w14:textId="5D454065"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546,994,583.00</w:t>
            </w:r>
          </w:p>
        </w:tc>
        <w:tc>
          <w:tcPr>
            <w:tcW w:w="400" w:type="pct"/>
            <w:vAlign w:val="center"/>
          </w:tcPr>
          <w:p w14:paraId="45893ABE" w14:textId="44C4551B"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391,949,959.70</w:t>
            </w:r>
          </w:p>
        </w:tc>
        <w:tc>
          <w:tcPr>
            <w:tcW w:w="400" w:type="pct"/>
            <w:vAlign w:val="center"/>
          </w:tcPr>
          <w:p w14:paraId="3C9F6730" w14:textId="3B01D4A9"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938,944,542.70</w:t>
            </w:r>
          </w:p>
        </w:tc>
        <w:tc>
          <w:tcPr>
            <w:tcW w:w="400" w:type="pct"/>
            <w:vAlign w:val="center"/>
          </w:tcPr>
          <w:p w14:paraId="4A465FF3" w14:textId="504827CB"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155,414,828.01</w:t>
            </w:r>
          </w:p>
        </w:tc>
        <w:tc>
          <w:tcPr>
            <w:tcW w:w="400" w:type="pct"/>
            <w:vAlign w:val="center"/>
          </w:tcPr>
          <w:p w14:paraId="08DBBA02" w14:textId="7B2B6CC3"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159,204,371.13</w:t>
            </w:r>
          </w:p>
        </w:tc>
        <w:tc>
          <w:tcPr>
            <w:tcW w:w="400" w:type="pct"/>
            <w:vAlign w:val="center"/>
          </w:tcPr>
          <w:p w14:paraId="707B9233" w14:textId="4BF862C2"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314,619,199.14</w:t>
            </w:r>
          </w:p>
        </w:tc>
      </w:tr>
      <w:tr w:rsidR="006A4803" w:rsidRPr="00233506" w14:paraId="18EBAF04" w14:textId="77777777" w:rsidTr="00233506">
        <w:trPr>
          <w:trHeight w:val="341"/>
        </w:trPr>
        <w:tc>
          <w:tcPr>
            <w:tcW w:w="296" w:type="pct"/>
          </w:tcPr>
          <w:p w14:paraId="7A96BBD9" w14:textId="77777777" w:rsidR="00600BF0" w:rsidRPr="00233506" w:rsidRDefault="00000000" w:rsidP="006A4803">
            <w:pPr>
              <w:rPr>
                <w:rFonts w:asciiTheme="minorEastAsia" w:eastAsiaTheme="minorEastAsia" w:hAnsiTheme="minorEastAsia"/>
                <w:sz w:val="11"/>
                <w:szCs w:val="11"/>
              </w:rPr>
            </w:pPr>
            <w:r w:rsidRPr="00233506">
              <w:rPr>
                <w:rFonts w:asciiTheme="minorEastAsia" w:eastAsiaTheme="minorEastAsia" w:hAnsiTheme="minorEastAsia"/>
                <w:sz w:val="11"/>
                <w:szCs w:val="11"/>
              </w:rPr>
              <w:t>北京明晖天海气体储运装备销售有限公司</w:t>
            </w:r>
          </w:p>
        </w:tc>
        <w:tc>
          <w:tcPr>
            <w:tcW w:w="300" w:type="pct"/>
          </w:tcPr>
          <w:p w14:paraId="03B1765C"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105,512,841.19</w:t>
            </w:r>
          </w:p>
        </w:tc>
        <w:tc>
          <w:tcPr>
            <w:tcW w:w="400" w:type="pct"/>
          </w:tcPr>
          <w:p w14:paraId="4A166B15"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326,283,569.31</w:t>
            </w:r>
          </w:p>
        </w:tc>
        <w:tc>
          <w:tcPr>
            <w:tcW w:w="400" w:type="pct"/>
          </w:tcPr>
          <w:p w14:paraId="5916DF4A"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431,796,410.50</w:t>
            </w:r>
          </w:p>
        </w:tc>
        <w:tc>
          <w:tcPr>
            <w:tcW w:w="400" w:type="pct"/>
          </w:tcPr>
          <w:p w14:paraId="5D8111D7"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214,490,309.30</w:t>
            </w:r>
          </w:p>
        </w:tc>
        <w:tc>
          <w:tcPr>
            <w:tcW w:w="400" w:type="pct"/>
          </w:tcPr>
          <w:p w14:paraId="3B965DE4"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9,860,255.60</w:t>
            </w:r>
          </w:p>
        </w:tc>
        <w:tc>
          <w:tcPr>
            <w:tcW w:w="401" w:type="pct"/>
          </w:tcPr>
          <w:p w14:paraId="129CC62D" w14:textId="77777777"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224,350,564.90</w:t>
            </w:r>
          </w:p>
        </w:tc>
        <w:tc>
          <w:tcPr>
            <w:tcW w:w="400" w:type="pct"/>
            <w:vAlign w:val="center"/>
          </w:tcPr>
          <w:p w14:paraId="236B77BA" w14:textId="12F1984D"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85,769,947.91</w:t>
            </w:r>
          </w:p>
        </w:tc>
        <w:tc>
          <w:tcPr>
            <w:tcW w:w="400" w:type="pct"/>
            <w:vAlign w:val="center"/>
          </w:tcPr>
          <w:p w14:paraId="6CDCEA11" w14:textId="596C840F"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330,235,568.06</w:t>
            </w:r>
          </w:p>
        </w:tc>
        <w:tc>
          <w:tcPr>
            <w:tcW w:w="400" w:type="pct"/>
            <w:vAlign w:val="center"/>
          </w:tcPr>
          <w:p w14:paraId="720C83A9" w14:textId="3313153B"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416,005,515.97</w:t>
            </w:r>
          </w:p>
        </w:tc>
        <w:tc>
          <w:tcPr>
            <w:tcW w:w="400" w:type="pct"/>
            <w:vAlign w:val="center"/>
          </w:tcPr>
          <w:p w14:paraId="6523E367" w14:textId="7E2253D8"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204,750,177.86</w:t>
            </w:r>
          </w:p>
        </w:tc>
        <w:tc>
          <w:tcPr>
            <w:tcW w:w="400" w:type="pct"/>
            <w:vAlign w:val="center"/>
          </w:tcPr>
          <w:p w14:paraId="2CD7CDBF" w14:textId="05F77664"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7,189,567.08</w:t>
            </w:r>
          </w:p>
        </w:tc>
        <w:tc>
          <w:tcPr>
            <w:tcW w:w="400" w:type="pct"/>
            <w:vAlign w:val="center"/>
          </w:tcPr>
          <w:p w14:paraId="6DFCDE5E" w14:textId="0185839E" w:rsidR="00600BF0" w:rsidRPr="00233506" w:rsidRDefault="00000000" w:rsidP="006A4803">
            <w:pPr>
              <w:jc w:val="right"/>
              <w:rPr>
                <w:rFonts w:asciiTheme="minorEastAsia" w:eastAsiaTheme="minorEastAsia" w:hAnsiTheme="minorEastAsia"/>
                <w:sz w:val="11"/>
                <w:szCs w:val="11"/>
              </w:rPr>
            </w:pPr>
            <w:r w:rsidRPr="00233506">
              <w:rPr>
                <w:rFonts w:asciiTheme="minorEastAsia" w:eastAsiaTheme="minorEastAsia" w:hAnsiTheme="minorEastAsia"/>
                <w:sz w:val="11"/>
                <w:szCs w:val="11"/>
              </w:rPr>
              <w:t>211,939,744.94</w:t>
            </w:r>
          </w:p>
        </w:tc>
      </w:tr>
    </w:tbl>
    <w:p w14:paraId="24A5F177" w14:textId="77777777" w:rsidR="00600BF0" w:rsidRDefault="00600BF0"/>
    <w:p w14:paraId="3494FEFC" w14:textId="77777777" w:rsidR="00600BF0" w:rsidRDefault="00600BF0">
      <w:pPr>
        <w:rPr>
          <w:rFonts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1528"/>
        <w:gridCol w:w="1425"/>
        <w:gridCol w:w="1425"/>
        <w:gridCol w:w="1580"/>
        <w:gridCol w:w="1345"/>
        <w:gridCol w:w="1284"/>
        <w:gridCol w:w="1425"/>
        <w:gridCol w:w="1578"/>
      </w:tblGrid>
      <w:tr w:rsidR="0038390B" w:rsidRPr="0038390B" w14:paraId="2DB75875" w14:textId="77777777" w:rsidTr="0038390B">
        <w:trPr>
          <w:trHeight w:val="241"/>
        </w:trPr>
        <w:sdt>
          <w:sdtPr>
            <w:rPr>
              <w:rFonts w:asciiTheme="minorEastAsia" w:eastAsiaTheme="minorEastAsia" w:hAnsiTheme="minorEastAsia"/>
              <w:sz w:val="13"/>
              <w:szCs w:val="13"/>
            </w:rPr>
            <w:tag w:val="_PLD_87ab97227e5642b988e110c5a28abb39"/>
            <w:id w:val="72169126"/>
          </w:sdtPr>
          <w:sdtContent>
            <w:tc>
              <w:tcPr>
                <w:tcW w:w="820" w:type="pct"/>
                <w:vMerge w:val="restart"/>
                <w:vAlign w:val="center"/>
              </w:tcPr>
              <w:p w14:paraId="7C45FAFC" w14:textId="77777777" w:rsidR="00600BF0" w:rsidRPr="0038390B" w:rsidRDefault="00000000" w:rsidP="00F633A0">
                <w:pPr>
                  <w:spacing w:line="276" w:lineRule="auto"/>
                  <w:ind w:right="-16"/>
                  <w:jc w:val="center"/>
                  <w:rPr>
                    <w:rFonts w:asciiTheme="minorEastAsia" w:eastAsiaTheme="minorEastAsia" w:hAnsiTheme="minorEastAsia" w:cs="Arial"/>
                    <w:bCs w:val="0"/>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子公司名称</w:t>
                </w:r>
              </w:p>
            </w:tc>
          </w:sdtContent>
        </w:sdt>
        <w:sdt>
          <w:sdtPr>
            <w:rPr>
              <w:rFonts w:asciiTheme="minorEastAsia" w:eastAsiaTheme="minorEastAsia" w:hAnsiTheme="minorEastAsia"/>
              <w:sz w:val="13"/>
              <w:szCs w:val="13"/>
            </w:rPr>
            <w:tag w:val="_PLD_85f8737cebf641b2aa266052f4118ba8"/>
            <w:id w:val="-1025712765"/>
          </w:sdtPr>
          <w:sdtContent>
            <w:tc>
              <w:tcPr>
                <w:tcW w:w="2149" w:type="pct"/>
                <w:gridSpan w:val="4"/>
                <w:vAlign w:val="center"/>
              </w:tcPr>
              <w:p w14:paraId="23BA9CB8" w14:textId="77777777" w:rsidR="00600BF0" w:rsidRPr="0038390B" w:rsidRDefault="00000000" w:rsidP="00F633A0">
                <w:pPr>
                  <w:spacing w:line="276" w:lineRule="auto"/>
                  <w:ind w:right="-16"/>
                  <w:jc w:val="center"/>
                  <w:rPr>
                    <w:rFonts w:asciiTheme="minorEastAsia" w:eastAsiaTheme="minorEastAsia" w:hAnsiTheme="minorEastAsia" w:cs="Arial"/>
                    <w:bCs w:val="0"/>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本期发生额</w:t>
                </w:r>
              </w:p>
            </w:tc>
          </w:sdtContent>
        </w:sdt>
        <w:sdt>
          <w:sdtPr>
            <w:rPr>
              <w:rFonts w:asciiTheme="minorEastAsia" w:eastAsiaTheme="minorEastAsia" w:hAnsiTheme="minorEastAsia"/>
              <w:sz w:val="13"/>
              <w:szCs w:val="13"/>
            </w:rPr>
            <w:tag w:val="_PLD_32dac50c80854f268b3afdebef20332e"/>
            <w:id w:val="1395549273"/>
          </w:sdtPr>
          <w:sdtContent>
            <w:tc>
              <w:tcPr>
                <w:tcW w:w="2031" w:type="pct"/>
                <w:gridSpan w:val="4"/>
                <w:vAlign w:val="center"/>
              </w:tcPr>
              <w:p w14:paraId="491B0C65" w14:textId="77777777" w:rsidR="00600BF0" w:rsidRPr="0038390B" w:rsidRDefault="00000000" w:rsidP="00F633A0">
                <w:pPr>
                  <w:spacing w:line="276" w:lineRule="auto"/>
                  <w:ind w:right="-16"/>
                  <w:jc w:val="center"/>
                  <w:rPr>
                    <w:rFonts w:asciiTheme="minorEastAsia" w:eastAsiaTheme="minorEastAsia" w:hAnsiTheme="minorEastAsia" w:cs="Arial"/>
                    <w:bCs w:val="0"/>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上期发生额</w:t>
                </w:r>
              </w:p>
            </w:tc>
          </w:sdtContent>
        </w:sdt>
      </w:tr>
      <w:tr w:rsidR="0038390B" w:rsidRPr="0038390B" w14:paraId="35B5A360" w14:textId="77777777" w:rsidTr="0038390B">
        <w:trPr>
          <w:trHeight w:val="241"/>
        </w:trPr>
        <w:tc>
          <w:tcPr>
            <w:tcW w:w="820" w:type="pct"/>
            <w:vMerge/>
            <w:vAlign w:val="center"/>
          </w:tcPr>
          <w:p w14:paraId="6DC94B34" w14:textId="77777777" w:rsidR="00600BF0" w:rsidRPr="0038390B" w:rsidRDefault="00600BF0" w:rsidP="00F633A0">
            <w:pPr>
              <w:jc w:val="center"/>
              <w:rPr>
                <w:rFonts w:asciiTheme="minorEastAsia" w:eastAsiaTheme="minorEastAsia" w:hAnsiTheme="minorEastAsia" w:cs="Arial"/>
                <w:bCs w:val="0"/>
                <w:color w:val="000000" w:themeColor="text1"/>
                <w:sz w:val="13"/>
                <w:szCs w:val="13"/>
              </w:rPr>
            </w:pPr>
          </w:p>
        </w:tc>
        <w:sdt>
          <w:sdtPr>
            <w:rPr>
              <w:rFonts w:asciiTheme="minorEastAsia" w:eastAsiaTheme="minorEastAsia" w:hAnsiTheme="minorEastAsia"/>
              <w:sz w:val="13"/>
              <w:szCs w:val="13"/>
            </w:rPr>
            <w:tag w:val="_PLD_29407a86c6924579a6442f5b24e6decd"/>
            <w:id w:val="-250514477"/>
          </w:sdtPr>
          <w:sdtContent>
            <w:tc>
              <w:tcPr>
                <w:tcW w:w="551" w:type="pct"/>
                <w:vAlign w:val="center"/>
              </w:tcPr>
              <w:p w14:paraId="5E570DC3" w14:textId="77777777" w:rsidR="00600BF0" w:rsidRPr="0038390B" w:rsidRDefault="00000000" w:rsidP="00F633A0">
                <w:pPr>
                  <w:spacing w:line="276" w:lineRule="auto"/>
                  <w:jc w:val="center"/>
                  <w:rPr>
                    <w:rFonts w:asciiTheme="minorEastAsia" w:eastAsiaTheme="minorEastAsia" w:hAnsiTheme="minorEastAsia" w:cs="Arial"/>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营业收入</w:t>
                </w:r>
              </w:p>
            </w:tc>
          </w:sdtContent>
        </w:sdt>
        <w:sdt>
          <w:sdtPr>
            <w:rPr>
              <w:rFonts w:asciiTheme="minorEastAsia" w:eastAsiaTheme="minorEastAsia" w:hAnsiTheme="minorEastAsia"/>
              <w:sz w:val="13"/>
              <w:szCs w:val="13"/>
            </w:rPr>
            <w:tag w:val="_PLD_bc59f1076f2243f8984efa8df921ad2c"/>
            <w:id w:val="-1332207073"/>
          </w:sdtPr>
          <w:sdtContent>
            <w:tc>
              <w:tcPr>
                <w:tcW w:w="514" w:type="pct"/>
                <w:vAlign w:val="center"/>
              </w:tcPr>
              <w:p w14:paraId="4CB7E60E" w14:textId="77777777" w:rsidR="00600BF0" w:rsidRPr="0038390B" w:rsidRDefault="00000000" w:rsidP="00F633A0">
                <w:pPr>
                  <w:spacing w:line="276" w:lineRule="auto"/>
                  <w:jc w:val="center"/>
                  <w:rPr>
                    <w:rFonts w:asciiTheme="minorEastAsia" w:eastAsiaTheme="minorEastAsia" w:hAnsiTheme="minorEastAsia" w:cs="Arial"/>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净利润</w:t>
                </w:r>
              </w:p>
            </w:tc>
          </w:sdtContent>
        </w:sdt>
        <w:sdt>
          <w:sdtPr>
            <w:rPr>
              <w:rFonts w:asciiTheme="minorEastAsia" w:eastAsiaTheme="minorEastAsia" w:hAnsiTheme="minorEastAsia"/>
              <w:sz w:val="13"/>
              <w:szCs w:val="13"/>
            </w:rPr>
            <w:tag w:val="_PLD_90f87c27e3fb4843892cceb85599a3b1"/>
            <w:id w:val="1001621486"/>
          </w:sdtPr>
          <w:sdtContent>
            <w:tc>
              <w:tcPr>
                <w:tcW w:w="514" w:type="pct"/>
                <w:vAlign w:val="center"/>
              </w:tcPr>
              <w:p w14:paraId="4601765C" w14:textId="77777777" w:rsidR="00600BF0" w:rsidRPr="0038390B" w:rsidRDefault="00000000" w:rsidP="00F633A0">
                <w:pPr>
                  <w:spacing w:line="276" w:lineRule="auto"/>
                  <w:jc w:val="center"/>
                  <w:rPr>
                    <w:rFonts w:asciiTheme="minorEastAsia" w:eastAsiaTheme="minorEastAsia" w:hAnsiTheme="minorEastAsia" w:cs="Arial"/>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综合收益总额</w:t>
                </w:r>
              </w:p>
            </w:tc>
          </w:sdtContent>
        </w:sdt>
        <w:sdt>
          <w:sdtPr>
            <w:rPr>
              <w:rFonts w:asciiTheme="minorEastAsia" w:eastAsiaTheme="minorEastAsia" w:hAnsiTheme="minorEastAsia"/>
              <w:sz w:val="13"/>
              <w:szCs w:val="13"/>
            </w:rPr>
            <w:tag w:val="_PLD_3126fb1798f346de95a39458603c4301"/>
            <w:id w:val="268815613"/>
          </w:sdtPr>
          <w:sdtContent>
            <w:tc>
              <w:tcPr>
                <w:tcW w:w="570" w:type="pct"/>
                <w:vAlign w:val="center"/>
              </w:tcPr>
              <w:p w14:paraId="41268801" w14:textId="77777777" w:rsidR="00600BF0" w:rsidRPr="0038390B" w:rsidRDefault="00000000" w:rsidP="00F633A0">
                <w:pPr>
                  <w:spacing w:line="276" w:lineRule="auto"/>
                  <w:jc w:val="center"/>
                  <w:rPr>
                    <w:rFonts w:asciiTheme="minorEastAsia" w:eastAsiaTheme="minorEastAsia" w:hAnsiTheme="minorEastAsia" w:cs="Arial"/>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经营活动现金流量</w:t>
                </w:r>
              </w:p>
            </w:tc>
          </w:sdtContent>
        </w:sdt>
        <w:sdt>
          <w:sdtPr>
            <w:rPr>
              <w:rFonts w:asciiTheme="minorEastAsia" w:eastAsiaTheme="minorEastAsia" w:hAnsiTheme="minorEastAsia"/>
              <w:sz w:val="13"/>
              <w:szCs w:val="13"/>
            </w:rPr>
            <w:tag w:val="_PLD_44ccfb27fc6943ac84654ba7c7bef20e"/>
            <w:id w:val="2096514536"/>
          </w:sdtPr>
          <w:sdtContent>
            <w:tc>
              <w:tcPr>
                <w:tcW w:w="485" w:type="pct"/>
                <w:vAlign w:val="center"/>
              </w:tcPr>
              <w:p w14:paraId="7E3C6D5E" w14:textId="77777777" w:rsidR="00600BF0" w:rsidRPr="0038390B" w:rsidRDefault="00000000" w:rsidP="00F633A0">
                <w:pPr>
                  <w:spacing w:line="276" w:lineRule="auto"/>
                  <w:jc w:val="center"/>
                  <w:rPr>
                    <w:rFonts w:asciiTheme="minorEastAsia" w:eastAsiaTheme="minorEastAsia" w:hAnsiTheme="minorEastAsia" w:cs="Arial"/>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营业收入</w:t>
                </w:r>
              </w:p>
            </w:tc>
          </w:sdtContent>
        </w:sdt>
        <w:sdt>
          <w:sdtPr>
            <w:rPr>
              <w:rFonts w:asciiTheme="minorEastAsia" w:eastAsiaTheme="minorEastAsia" w:hAnsiTheme="minorEastAsia"/>
              <w:sz w:val="13"/>
              <w:szCs w:val="13"/>
            </w:rPr>
            <w:tag w:val="_PLD_c08aebbf24fa4b1aa2c4f79232c7c630"/>
            <w:id w:val="430556765"/>
          </w:sdtPr>
          <w:sdtContent>
            <w:tc>
              <w:tcPr>
                <w:tcW w:w="463" w:type="pct"/>
                <w:vAlign w:val="center"/>
              </w:tcPr>
              <w:p w14:paraId="6F3CBBA3" w14:textId="77777777" w:rsidR="00600BF0" w:rsidRPr="0038390B" w:rsidRDefault="00000000" w:rsidP="00F633A0">
                <w:pPr>
                  <w:spacing w:line="276" w:lineRule="auto"/>
                  <w:jc w:val="center"/>
                  <w:rPr>
                    <w:rFonts w:asciiTheme="minorEastAsia" w:eastAsiaTheme="minorEastAsia" w:hAnsiTheme="minorEastAsia" w:cs="Arial"/>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净利润</w:t>
                </w:r>
              </w:p>
            </w:tc>
          </w:sdtContent>
        </w:sdt>
        <w:sdt>
          <w:sdtPr>
            <w:rPr>
              <w:rFonts w:asciiTheme="minorEastAsia" w:eastAsiaTheme="minorEastAsia" w:hAnsiTheme="minorEastAsia"/>
              <w:sz w:val="13"/>
              <w:szCs w:val="13"/>
            </w:rPr>
            <w:tag w:val="_PLD_0a377a03553f4d909179190a153a31b7"/>
            <w:id w:val="1246922997"/>
          </w:sdtPr>
          <w:sdtContent>
            <w:tc>
              <w:tcPr>
                <w:tcW w:w="514" w:type="pct"/>
                <w:vAlign w:val="center"/>
              </w:tcPr>
              <w:p w14:paraId="07F74C3D" w14:textId="77777777" w:rsidR="00600BF0" w:rsidRPr="0038390B" w:rsidRDefault="00000000" w:rsidP="00F633A0">
                <w:pPr>
                  <w:spacing w:line="276" w:lineRule="auto"/>
                  <w:jc w:val="center"/>
                  <w:rPr>
                    <w:rFonts w:asciiTheme="minorEastAsia" w:eastAsiaTheme="minorEastAsia" w:hAnsiTheme="minorEastAsia" w:cs="Arial"/>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综合收益总额</w:t>
                </w:r>
              </w:p>
            </w:tc>
          </w:sdtContent>
        </w:sdt>
        <w:sdt>
          <w:sdtPr>
            <w:rPr>
              <w:rFonts w:asciiTheme="minorEastAsia" w:eastAsiaTheme="minorEastAsia" w:hAnsiTheme="minorEastAsia"/>
              <w:sz w:val="13"/>
              <w:szCs w:val="13"/>
            </w:rPr>
            <w:tag w:val="_PLD_400ec1e5e2cf42e5a9eea23ddbdbd572"/>
            <w:id w:val="1893377619"/>
          </w:sdtPr>
          <w:sdtContent>
            <w:tc>
              <w:tcPr>
                <w:tcW w:w="569" w:type="pct"/>
                <w:vAlign w:val="center"/>
              </w:tcPr>
              <w:p w14:paraId="3534628E" w14:textId="77777777" w:rsidR="00600BF0" w:rsidRPr="0038390B" w:rsidRDefault="00000000" w:rsidP="00F633A0">
                <w:pPr>
                  <w:spacing w:line="276" w:lineRule="auto"/>
                  <w:jc w:val="center"/>
                  <w:rPr>
                    <w:rFonts w:asciiTheme="minorEastAsia" w:eastAsiaTheme="minorEastAsia" w:hAnsiTheme="minorEastAsia" w:cs="Arial"/>
                    <w:color w:val="000000" w:themeColor="text1"/>
                    <w:sz w:val="13"/>
                    <w:szCs w:val="13"/>
                  </w:rPr>
                </w:pPr>
                <w:r w:rsidRPr="0038390B">
                  <w:rPr>
                    <w:rFonts w:asciiTheme="minorEastAsia" w:eastAsiaTheme="minorEastAsia" w:hAnsiTheme="minorEastAsia" w:cs="Arial" w:hint="eastAsia"/>
                    <w:color w:val="000000" w:themeColor="text1"/>
                    <w:sz w:val="13"/>
                    <w:szCs w:val="13"/>
                    <w:lang w:val="en-GB"/>
                  </w:rPr>
                  <w:t>经营活动现金流量</w:t>
                </w:r>
              </w:p>
            </w:tc>
          </w:sdtContent>
        </w:sdt>
      </w:tr>
      <w:tr w:rsidR="0038390B" w:rsidRPr="0038390B" w14:paraId="5FB17076" w14:textId="77777777" w:rsidTr="0038390B">
        <w:tc>
          <w:tcPr>
            <w:tcW w:w="820" w:type="pct"/>
          </w:tcPr>
          <w:p w14:paraId="14495FC9" w14:textId="77777777" w:rsidR="00600BF0" w:rsidRPr="0038390B" w:rsidRDefault="00000000" w:rsidP="0038390B">
            <w:pPr>
              <w:spacing w:line="276" w:lineRule="auto"/>
              <w:rPr>
                <w:rFonts w:asciiTheme="minorEastAsia" w:eastAsiaTheme="minorEastAsia" w:hAnsiTheme="minorEastAsia"/>
                <w:sz w:val="13"/>
                <w:szCs w:val="13"/>
              </w:rPr>
            </w:pPr>
            <w:r w:rsidRPr="0038390B">
              <w:rPr>
                <w:rFonts w:asciiTheme="minorEastAsia" w:eastAsiaTheme="minorEastAsia" w:hAnsiTheme="minorEastAsia"/>
                <w:sz w:val="13"/>
                <w:szCs w:val="13"/>
              </w:rPr>
              <w:t>青岛北洋天青数联智能有限公司</w:t>
            </w:r>
          </w:p>
        </w:tc>
        <w:tc>
          <w:tcPr>
            <w:tcW w:w="551" w:type="pct"/>
          </w:tcPr>
          <w:p w14:paraId="5DEC678D"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55,222,107.66</w:t>
            </w:r>
          </w:p>
        </w:tc>
        <w:tc>
          <w:tcPr>
            <w:tcW w:w="514" w:type="pct"/>
          </w:tcPr>
          <w:p w14:paraId="514D7BA4"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-10,701,336.54</w:t>
            </w:r>
          </w:p>
        </w:tc>
        <w:tc>
          <w:tcPr>
            <w:tcW w:w="514" w:type="pct"/>
          </w:tcPr>
          <w:p w14:paraId="248D203E"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-10,701,336.54</w:t>
            </w:r>
          </w:p>
        </w:tc>
        <w:tc>
          <w:tcPr>
            <w:tcW w:w="570" w:type="pct"/>
          </w:tcPr>
          <w:p w14:paraId="551A9FF2"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-102,722,973.80</w:t>
            </w:r>
          </w:p>
        </w:tc>
        <w:tc>
          <w:tcPr>
            <w:tcW w:w="485" w:type="pct"/>
            <w:vAlign w:val="center"/>
          </w:tcPr>
          <w:p w14:paraId="7976F44E" w14:textId="58BEC8B8"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61,773,909.61</w:t>
            </w:r>
          </w:p>
        </w:tc>
        <w:tc>
          <w:tcPr>
            <w:tcW w:w="463" w:type="pct"/>
            <w:vAlign w:val="center"/>
          </w:tcPr>
          <w:p w14:paraId="63875C07" w14:textId="2A2725B1"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6,771,425.65</w:t>
            </w:r>
          </w:p>
        </w:tc>
        <w:tc>
          <w:tcPr>
            <w:tcW w:w="514" w:type="pct"/>
            <w:vAlign w:val="center"/>
          </w:tcPr>
          <w:p w14:paraId="5AE276F2" w14:textId="3ADDD1E4"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6,771,425.65</w:t>
            </w:r>
          </w:p>
        </w:tc>
        <w:tc>
          <w:tcPr>
            <w:tcW w:w="569" w:type="pct"/>
            <w:vAlign w:val="center"/>
          </w:tcPr>
          <w:p w14:paraId="3CFA0C2A" w14:textId="6AC9E274"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-56,556,840.59</w:t>
            </w:r>
          </w:p>
        </w:tc>
      </w:tr>
      <w:tr w:rsidR="0038390B" w:rsidRPr="0038390B" w14:paraId="7DDC7D60" w14:textId="77777777" w:rsidTr="0038390B">
        <w:tc>
          <w:tcPr>
            <w:tcW w:w="820" w:type="pct"/>
          </w:tcPr>
          <w:p w14:paraId="35344A77" w14:textId="77777777" w:rsidR="00600BF0" w:rsidRPr="0038390B" w:rsidRDefault="00000000" w:rsidP="0038390B">
            <w:pPr>
              <w:spacing w:line="276" w:lineRule="auto"/>
              <w:rPr>
                <w:rFonts w:asciiTheme="minorEastAsia" w:eastAsiaTheme="minorEastAsia" w:hAnsiTheme="minorEastAsia"/>
                <w:sz w:val="13"/>
                <w:szCs w:val="13"/>
              </w:rPr>
            </w:pPr>
            <w:r w:rsidRPr="0038390B">
              <w:rPr>
                <w:rFonts w:asciiTheme="minorEastAsia" w:eastAsiaTheme="minorEastAsia" w:hAnsiTheme="minorEastAsia"/>
                <w:sz w:val="13"/>
                <w:szCs w:val="13"/>
              </w:rPr>
              <w:t>天海美洲公司</w:t>
            </w:r>
          </w:p>
        </w:tc>
        <w:tc>
          <w:tcPr>
            <w:tcW w:w="551" w:type="pct"/>
          </w:tcPr>
          <w:p w14:paraId="32198AC7"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132,094,700.77</w:t>
            </w:r>
          </w:p>
        </w:tc>
        <w:tc>
          <w:tcPr>
            <w:tcW w:w="514" w:type="pct"/>
          </w:tcPr>
          <w:p w14:paraId="18EDBC14"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10,528,021.59</w:t>
            </w:r>
          </w:p>
        </w:tc>
        <w:tc>
          <w:tcPr>
            <w:tcW w:w="514" w:type="pct"/>
          </w:tcPr>
          <w:p w14:paraId="7354FF30"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8,256,626.36</w:t>
            </w:r>
          </w:p>
        </w:tc>
        <w:tc>
          <w:tcPr>
            <w:tcW w:w="570" w:type="pct"/>
          </w:tcPr>
          <w:p w14:paraId="1ECECFEC"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14,756,910.31</w:t>
            </w:r>
          </w:p>
        </w:tc>
        <w:tc>
          <w:tcPr>
            <w:tcW w:w="485" w:type="pct"/>
            <w:vAlign w:val="center"/>
          </w:tcPr>
          <w:p w14:paraId="7F0B5165" w14:textId="5E01790B"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123,526,452.34</w:t>
            </w:r>
          </w:p>
        </w:tc>
        <w:tc>
          <w:tcPr>
            <w:tcW w:w="463" w:type="pct"/>
            <w:vAlign w:val="center"/>
          </w:tcPr>
          <w:p w14:paraId="703E8686" w14:textId="798D936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3,231,062.69</w:t>
            </w:r>
          </w:p>
        </w:tc>
        <w:tc>
          <w:tcPr>
            <w:tcW w:w="514" w:type="pct"/>
            <w:vAlign w:val="center"/>
          </w:tcPr>
          <w:p w14:paraId="29BBC62E" w14:textId="475CD2A6"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2,938,241.58</w:t>
            </w:r>
          </w:p>
        </w:tc>
        <w:tc>
          <w:tcPr>
            <w:tcW w:w="569" w:type="pct"/>
            <w:vAlign w:val="center"/>
          </w:tcPr>
          <w:p w14:paraId="23AEA429" w14:textId="4F0A0A70"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1,778,638.38</w:t>
            </w:r>
          </w:p>
        </w:tc>
      </w:tr>
      <w:tr w:rsidR="0038390B" w:rsidRPr="0038390B" w14:paraId="47C0AAFC" w14:textId="77777777" w:rsidTr="0038390B">
        <w:tc>
          <w:tcPr>
            <w:tcW w:w="820" w:type="pct"/>
          </w:tcPr>
          <w:p w14:paraId="0EC2CCD4" w14:textId="77777777" w:rsidR="00600BF0" w:rsidRPr="0038390B" w:rsidRDefault="00000000" w:rsidP="0038390B">
            <w:pPr>
              <w:spacing w:line="276" w:lineRule="auto"/>
              <w:rPr>
                <w:rFonts w:asciiTheme="minorEastAsia" w:eastAsiaTheme="minorEastAsia" w:hAnsiTheme="minorEastAsia"/>
                <w:sz w:val="13"/>
                <w:szCs w:val="13"/>
              </w:rPr>
            </w:pPr>
            <w:r w:rsidRPr="0038390B">
              <w:rPr>
                <w:rFonts w:asciiTheme="minorEastAsia" w:eastAsiaTheme="minorEastAsia" w:hAnsiTheme="minorEastAsia"/>
                <w:sz w:val="13"/>
                <w:szCs w:val="13"/>
              </w:rPr>
              <w:t>天津天海高压容器有限责任公司</w:t>
            </w:r>
          </w:p>
        </w:tc>
        <w:tc>
          <w:tcPr>
            <w:tcW w:w="551" w:type="pct"/>
          </w:tcPr>
          <w:p w14:paraId="6238ABB8"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207,068,208.38</w:t>
            </w:r>
          </w:p>
        </w:tc>
        <w:tc>
          <w:tcPr>
            <w:tcW w:w="514" w:type="pct"/>
          </w:tcPr>
          <w:p w14:paraId="33208F5B"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3,241,606.66</w:t>
            </w:r>
          </w:p>
        </w:tc>
        <w:tc>
          <w:tcPr>
            <w:tcW w:w="514" w:type="pct"/>
          </w:tcPr>
          <w:p w14:paraId="032863EA"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3,241,606.66</w:t>
            </w:r>
          </w:p>
        </w:tc>
        <w:tc>
          <w:tcPr>
            <w:tcW w:w="570" w:type="pct"/>
          </w:tcPr>
          <w:p w14:paraId="3F8DB0EB"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2,859,564.24</w:t>
            </w:r>
          </w:p>
        </w:tc>
        <w:tc>
          <w:tcPr>
            <w:tcW w:w="485" w:type="pct"/>
            <w:vAlign w:val="center"/>
          </w:tcPr>
          <w:p w14:paraId="39C907F5" w14:textId="4F3F4640"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168,947,502.54</w:t>
            </w:r>
          </w:p>
        </w:tc>
        <w:tc>
          <w:tcPr>
            <w:tcW w:w="463" w:type="pct"/>
            <w:vAlign w:val="center"/>
          </w:tcPr>
          <w:p w14:paraId="704311A6" w14:textId="4976DDBD"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2,040,435.41</w:t>
            </w:r>
          </w:p>
        </w:tc>
        <w:tc>
          <w:tcPr>
            <w:tcW w:w="514" w:type="pct"/>
            <w:vAlign w:val="center"/>
          </w:tcPr>
          <w:p w14:paraId="580910BA" w14:textId="7025895A"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2,040,435.41</w:t>
            </w:r>
          </w:p>
        </w:tc>
        <w:tc>
          <w:tcPr>
            <w:tcW w:w="569" w:type="pct"/>
            <w:vAlign w:val="center"/>
          </w:tcPr>
          <w:p w14:paraId="6ED3A07C" w14:textId="6B133EE6"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-19,516,182.79</w:t>
            </w:r>
          </w:p>
        </w:tc>
      </w:tr>
      <w:tr w:rsidR="0038390B" w:rsidRPr="0038390B" w14:paraId="55F1068C" w14:textId="77777777" w:rsidTr="0038390B">
        <w:tc>
          <w:tcPr>
            <w:tcW w:w="820" w:type="pct"/>
          </w:tcPr>
          <w:p w14:paraId="456C5BCA" w14:textId="77777777" w:rsidR="00600BF0" w:rsidRPr="0038390B" w:rsidRDefault="00000000" w:rsidP="0038390B">
            <w:pPr>
              <w:spacing w:line="276" w:lineRule="auto"/>
              <w:rPr>
                <w:rFonts w:asciiTheme="minorEastAsia" w:eastAsiaTheme="minorEastAsia" w:hAnsiTheme="minorEastAsia"/>
                <w:sz w:val="13"/>
                <w:szCs w:val="13"/>
              </w:rPr>
            </w:pPr>
            <w:r w:rsidRPr="0038390B">
              <w:rPr>
                <w:rFonts w:asciiTheme="minorEastAsia" w:eastAsiaTheme="minorEastAsia" w:hAnsiTheme="minorEastAsia"/>
                <w:sz w:val="13"/>
                <w:szCs w:val="13"/>
              </w:rPr>
              <w:t>北京天海氢能装备有限公司</w:t>
            </w:r>
          </w:p>
        </w:tc>
        <w:tc>
          <w:tcPr>
            <w:tcW w:w="551" w:type="pct"/>
          </w:tcPr>
          <w:p w14:paraId="690A30D8"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141,750,918.02</w:t>
            </w:r>
          </w:p>
        </w:tc>
        <w:tc>
          <w:tcPr>
            <w:tcW w:w="514" w:type="pct"/>
          </w:tcPr>
          <w:p w14:paraId="4700ADDA"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-45,853,031.25</w:t>
            </w:r>
          </w:p>
        </w:tc>
        <w:tc>
          <w:tcPr>
            <w:tcW w:w="514" w:type="pct"/>
          </w:tcPr>
          <w:p w14:paraId="001A66CE"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-45,853,031.25</w:t>
            </w:r>
          </w:p>
        </w:tc>
        <w:tc>
          <w:tcPr>
            <w:tcW w:w="570" w:type="pct"/>
          </w:tcPr>
          <w:p w14:paraId="0FE6A1D0"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-23,295,682.54</w:t>
            </w:r>
          </w:p>
        </w:tc>
        <w:tc>
          <w:tcPr>
            <w:tcW w:w="485" w:type="pct"/>
            <w:vAlign w:val="center"/>
          </w:tcPr>
          <w:p w14:paraId="1DDA6C27" w14:textId="5C60EB79"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141,059,772.09</w:t>
            </w:r>
          </w:p>
        </w:tc>
        <w:tc>
          <w:tcPr>
            <w:tcW w:w="463" w:type="pct"/>
            <w:vAlign w:val="center"/>
          </w:tcPr>
          <w:p w14:paraId="5F73CFDE" w14:textId="0D366CC8"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-6,893,559.92</w:t>
            </w:r>
          </w:p>
        </w:tc>
        <w:tc>
          <w:tcPr>
            <w:tcW w:w="514" w:type="pct"/>
            <w:vAlign w:val="center"/>
          </w:tcPr>
          <w:p w14:paraId="78FA506F" w14:textId="7BF7F6BD"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-6,893,559.92</w:t>
            </w:r>
          </w:p>
        </w:tc>
        <w:tc>
          <w:tcPr>
            <w:tcW w:w="569" w:type="pct"/>
            <w:vAlign w:val="center"/>
          </w:tcPr>
          <w:p w14:paraId="35ECBBE5" w14:textId="72C1B8CD"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-20,711,625.04</w:t>
            </w:r>
          </w:p>
        </w:tc>
      </w:tr>
      <w:tr w:rsidR="0038390B" w:rsidRPr="0038390B" w14:paraId="54D62A85" w14:textId="77777777" w:rsidTr="0038390B">
        <w:tc>
          <w:tcPr>
            <w:tcW w:w="820" w:type="pct"/>
          </w:tcPr>
          <w:p w14:paraId="1A951835" w14:textId="77777777" w:rsidR="00600BF0" w:rsidRPr="0038390B" w:rsidRDefault="00000000" w:rsidP="0038390B">
            <w:pPr>
              <w:spacing w:line="276" w:lineRule="auto"/>
              <w:rPr>
                <w:rFonts w:asciiTheme="minorEastAsia" w:eastAsiaTheme="minorEastAsia" w:hAnsiTheme="minorEastAsia"/>
                <w:sz w:val="13"/>
                <w:szCs w:val="13"/>
              </w:rPr>
            </w:pPr>
            <w:r w:rsidRPr="0038390B">
              <w:rPr>
                <w:rFonts w:asciiTheme="minorEastAsia" w:eastAsiaTheme="minorEastAsia" w:hAnsiTheme="minorEastAsia"/>
                <w:sz w:val="13"/>
                <w:szCs w:val="13"/>
              </w:rPr>
              <w:lastRenderedPageBreak/>
              <w:t>北京明晖天海气体储运装备销售有限公司</w:t>
            </w:r>
          </w:p>
        </w:tc>
        <w:tc>
          <w:tcPr>
            <w:tcW w:w="551" w:type="pct"/>
          </w:tcPr>
          <w:p w14:paraId="64CE5995"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106,567,491.57</w:t>
            </w:r>
          </w:p>
        </w:tc>
        <w:tc>
          <w:tcPr>
            <w:tcW w:w="514" w:type="pct"/>
          </w:tcPr>
          <w:p w14:paraId="5B4F8909"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2,764,099.67</w:t>
            </w:r>
          </w:p>
        </w:tc>
        <w:tc>
          <w:tcPr>
            <w:tcW w:w="514" w:type="pct"/>
          </w:tcPr>
          <w:p w14:paraId="15490B4B"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2,764,099.67</w:t>
            </w:r>
          </w:p>
        </w:tc>
        <w:tc>
          <w:tcPr>
            <w:tcW w:w="570" w:type="pct"/>
          </w:tcPr>
          <w:p w14:paraId="2E42FABD" w14:textId="77777777"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241,829.92</w:t>
            </w:r>
          </w:p>
        </w:tc>
        <w:tc>
          <w:tcPr>
            <w:tcW w:w="485" w:type="pct"/>
            <w:vAlign w:val="center"/>
          </w:tcPr>
          <w:p w14:paraId="5A99EADE" w14:textId="0CDB9254"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76,503,451.13</w:t>
            </w:r>
          </w:p>
        </w:tc>
        <w:tc>
          <w:tcPr>
            <w:tcW w:w="463" w:type="pct"/>
            <w:vAlign w:val="center"/>
          </w:tcPr>
          <w:p w14:paraId="5DD4280E" w14:textId="5E894BBF"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1,991,992.80</w:t>
            </w:r>
          </w:p>
        </w:tc>
        <w:tc>
          <w:tcPr>
            <w:tcW w:w="514" w:type="pct"/>
            <w:vAlign w:val="center"/>
          </w:tcPr>
          <w:p w14:paraId="2F118005" w14:textId="542BD72C"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1,991,992.80</w:t>
            </w:r>
          </w:p>
        </w:tc>
        <w:tc>
          <w:tcPr>
            <w:tcW w:w="569" w:type="pct"/>
            <w:vAlign w:val="center"/>
          </w:tcPr>
          <w:p w14:paraId="4D691EFA" w14:textId="30EA8555" w:rsidR="00600BF0" w:rsidRPr="0038390B" w:rsidRDefault="00000000" w:rsidP="0038390B">
            <w:pPr>
              <w:spacing w:line="276" w:lineRule="auto"/>
              <w:jc w:val="right"/>
              <w:rPr>
                <w:rFonts w:asciiTheme="minorEastAsia" w:eastAsiaTheme="minorEastAsia" w:hAnsiTheme="minorEastAsia"/>
                <w:sz w:val="13"/>
                <w:szCs w:val="13"/>
              </w:rPr>
            </w:pPr>
            <w:r w:rsidRPr="0038390B">
              <w:rPr>
                <w:rFonts w:asciiTheme="minorEastAsia" w:eastAsiaTheme="minorEastAsia" w:hAnsiTheme="minorEastAsia"/>
                <w:sz w:val="13"/>
                <w:szCs w:val="13"/>
              </w:rPr>
              <w:t>2,572,479.42</w:t>
            </w:r>
          </w:p>
        </w:tc>
      </w:tr>
    </w:tbl>
    <w:p w14:paraId="372A1805" w14:textId="77777777" w:rsidR="00600BF0" w:rsidRDefault="00600BF0"/>
    <w:p w14:paraId="5D867D2E" w14:textId="77777777" w:rsidR="004E620F" w:rsidRDefault="00000000">
      <w:pPr>
        <w:rPr>
          <w:rFonts w:cs="Arial"/>
          <w:color w:val="000000" w:themeColor="text1"/>
        </w:rPr>
      </w:pPr>
      <w:r>
        <w:rPr>
          <w:rFonts w:cs="Arial" w:hint="eastAsia"/>
          <w:color w:val="000000" w:themeColor="text1"/>
        </w:rPr>
        <w:t>其他说明：</w:t>
      </w:r>
    </w:p>
    <w:sdt>
      <w:sdtPr>
        <w:rPr>
          <w:rFonts w:cs="Arial"/>
          <w:color w:val="000000" w:themeColor="text1"/>
        </w:rPr>
        <w:alias w:val="重要非全资子公司的主要财务信息的其他说明"/>
        <w:tag w:val="_GBC_c6413d961dad488aae6fcf0fda2bf33a"/>
        <w:id w:val="469015490"/>
        <w:placeholder>
          <w:docPart w:val="GBC22222222222222222222222222222"/>
        </w:placeholder>
      </w:sdtPr>
      <w:sdtContent>
        <w:p w14:paraId="0B7D479F" w14:textId="6B5D04F9" w:rsidR="004E620F" w:rsidRDefault="00A57F01">
          <w:pPr>
            <w:rPr>
              <w:rFonts w:cs="Arial"/>
              <w:color w:val="000000" w:themeColor="text1"/>
            </w:rPr>
          </w:pPr>
          <w:r>
            <w:rPr>
              <w:rFonts w:cs="Arial" w:hint="eastAsia"/>
              <w:color w:val="000000" w:themeColor="text1"/>
            </w:rPr>
            <w:t>无</w:t>
          </w:r>
        </w:p>
      </w:sdtContent>
    </w:sdt>
    <w:p w14:paraId="6031668B" w14:textId="77777777" w:rsidR="004E620F" w:rsidRDefault="004E620F">
      <w:pPr>
        <w:rPr>
          <w:rFonts w:cs="Arial"/>
          <w:color w:val="000000" w:themeColor="text1"/>
        </w:rPr>
      </w:pPr>
    </w:p>
    <w:p w14:paraId="6237BCC8" w14:textId="77777777" w:rsidR="004E620F" w:rsidRDefault="004E620F">
      <w:pPr>
        <w:rPr>
          <w:rFonts w:cs="Arial"/>
          <w:color w:val="000000" w:themeColor="text1"/>
        </w:rPr>
        <w:sectPr w:rsidR="004E620F">
          <w:pgSz w:w="16838" w:h="11906" w:orient="landscape"/>
          <w:pgMar w:top="1797" w:right="1525" w:bottom="1276" w:left="1440" w:header="856" w:footer="992" w:gutter="0"/>
          <w:cols w:space="425"/>
          <w:docGrid w:linePitch="312"/>
        </w:sectPr>
      </w:pPr>
    </w:p>
    <w:p w14:paraId="0F524024" w14:textId="77777777" w:rsidR="004E620F" w:rsidRDefault="004E620F">
      <w:pPr>
        <w:rPr>
          <w:rFonts w:cs="Arial"/>
          <w:color w:val="000000" w:themeColor="text1"/>
        </w:rPr>
      </w:pPr>
    </w:p>
    <w:p w14:paraId="617365BD" w14:textId="77777777" w:rsidR="004E620F" w:rsidRDefault="00000000">
      <w:pPr>
        <w:pStyle w:val="4"/>
        <w:numPr>
          <w:ilvl w:val="3"/>
          <w:numId w:val="109"/>
        </w:numPr>
        <w:ind w:left="426" w:hangingChars="202" w:hanging="426"/>
        <w:rPr>
          <w:color w:val="000000" w:themeColor="text1"/>
        </w:rPr>
      </w:pPr>
      <w:r>
        <w:rPr>
          <w:rFonts w:hint="eastAsia"/>
          <w:color w:val="000000" w:themeColor="text1"/>
        </w:rPr>
        <w:t>使用企业集团资产和清偿企业集团债务的重大限制：</w:t>
      </w:r>
    </w:p>
    <w:sdt>
      <w:sdtPr>
        <w:rPr>
          <w:color w:val="000000" w:themeColor="text1"/>
        </w:rPr>
        <w:alias w:val="是否适用：使用企业集团资产和清偿企业集团债务的重大限制[双击切换]"/>
        <w:tag w:val="_GBC_d4aaeca51c634ffea892b86812441771"/>
        <w:id w:val="-1324193958"/>
        <w:placeholder>
          <w:docPart w:val="GBC22222222222222222222222222222"/>
        </w:placeholder>
      </w:sdtPr>
      <w:sdtContent>
        <w:p w14:paraId="2A20B720" w14:textId="7A6E9654" w:rsidR="004E620F" w:rsidRDefault="00000000" w:rsidP="00C14ECC">
          <w:pPr>
            <w:rPr>
              <w:rFonts w:cs="Arial"/>
              <w:b/>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41E0A0F" w14:textId="77777777" w:rsidR="004E620F" w:rsidRDefault="004E620F">
      <w:pPr>
        <w:rPr>
          <w:rFonts w:cs="Arial"/>
          <w:color w:val="000000" w:themeColor="text1"/>
        </w:rPr>
      </w:pPr>
    </w:p>
    <w:p w14:paraId="4F74CD92" w14:textId="77777777" w:rsidR="004E620F" w:rsidRDefault="00000000">
      <w:pPr>
        <w:pStyle w:val="4"/>
        <w:numPr>
          <w:ilvl w:val="3"/>
          <w:numId w:val="109"/>
        </w:numPr>
        <w:ind w:left="426" w:hangingChars="202" w:hanging="426"/>
        <w:rPr>
          <w:color w:val="000000" w:themeColor="text1"/>
        </w:rPr>
      </w:pPr>
      <w:r>
        <w:rPr>
          <w:rFonts w:hint="eastAsia"/>
          <w:color w:val="000000" w:themeColor="text1"/>
        </w:rPr>
        <w:t>向纳入合并财务报表范围的结构化主体提供的财务支持或其他支持：</w:t>
      </w:r>
    </w:p>
    <w:sdt>
      <w:sdtPr>
        <w:rPr>
          <w:color w:val="000000" w:themeColor="text1"/>
        </w:rPr>
        <w:alias w:val="是否适用：向纳入合并财务报表范围的结构化主体提供的财务支持或其他支持[双击切换]"/>
        <w:tag w:val="_GBC_3ee0b326ed544ace8060843f29d4cd3a"/>
        <w:id w:val="914206734"/>
        <w:placeholder>
          <w:docPart w:val="GBC22222222222222222222222222222"/>
        </w:placeholder>
      </w:sdtPr>
      <w:sdtContent>
        <w:p w14:paraId="3014294C" w14:textId="780AA4EE" w:rsidR="004E620F" w:rsidRDefault="00000000" w:rsidP="00C14ECC">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0812586" w14:textId="77777777" w:rsidR="004E620F" w:rsidRDefault="004E620F">
      <w:pPr>
        <w:rPr>
          <w:rFonts w:cs="Arial"/>
          <w:b/>
          <w:color w:val="000000" w:themeColor="text1"/>
        </w:rPr>
      </w:pPr>
    </w:p>
    <w:p w14:paraId="45894226"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在子公司中的权益其他说明[双击切换]"/>
        <w:tag w:val="_GBC_e4c33fb40d7a42bc88681a9facbf5ba5"/>
        <w:id w:val="1539698192"/>
        <w:placeholder>
          <w:docPart w:val="GBC22222222222222222222222222222"/>
        </w:placeholder>
      </w:sdtPr>
      <w:sdtContent>
        <w:p w14:paraId="5B9E9829" w14:textId="7CD99C0A" w:rsidR="004E620F" w:rsidRDefault="00000000" w:rsidP="00C14ECC">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E4031B6" w14:textId="77777777" w:rsidR="004E620F" w:rsidRDefault="004E620F">
      <w:pPr>
        <w:rPr>
          <w:color w:val="000000" w:themeColor="text1"/>
        </w:rPr>
      </w:pPr>
    </w:p>
    <w:p w14:paraId="2FC004A3" w14:textId="77777777" w:rsidR="004E620F" w:rsidRDefault="00000000">
      <w:pPr>
        <w:pStyle w:val="3"/>
        <w:numPr>
          <w:ilvl w:val="2"/>
          <w:numId w:val="108"/>
        </w:numPr>
        <w:rPr>
          <w:rFonts w:ascii="宋体" w:hAnsi="宋体"/>
          <w:color w:val="000000" w:themeColor="text1"/>
        </w:rPr>
      </w:pPr>
      <w:r>
        <w:rPr>
          <w:rFonts w:ascii="宋体" w:hAnsi="宋体" w:hint="eastAsia"/>
          <w:color w:val="000000" w:themeColor="text1"/>
        </w:rPr>
        <w:t>在子公司的所有者权益份额发生变化且仍控制子公司的交易</w:t>
      </w:r>
    </w:p>
    <w:sdt>
      <w:sdtPr>
        <w:rPr>
          <w:color w:val="000000" w:themeColor="text1"/>
        </w:rPr>
        <w:alias w:val="是否适用：在子公司的所有者权益份额发生变化且仍控制子公司的交易[双击切换]"/>
        <w:tag w:val="_GBC_51b903d8f50944dc91e91048eba723cd"/>
        <w:id w:val="960538436"/>
        <w:placeholder>
          <w:docPart w:val="GBC22222222222222222222222222222"/>
        </w:placeholder>
      </w:sdtPr>
      <w:sdtContent>
        <w:p w14:paraId="747E9BE1" w14:textId="3600C489" w:rsidR="00600BF0" w:rsidRDefault="00000000" w:rsidP="00C14ECC">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A251736" w14:textId="1EC415D6" w:rsidR="004E620F" w:rsidRDefault="004E620F">
      <w:pPr>
        <w:rPr>
          <w:rFonts w:cs="Arial"/>
          <w:color w:val="000000" w:themeColor="text1"/>
        </w:rPr>
      </w:pPr>
    </w:p>
    <w:p w14:paraId="3BF84304" w14:textId="77777777" w:rsidR="004E620F" w:rsidRDefault="004E620F">
      <w:pPr>
        <w:rPr>
          <w:color w:val="000000" w:themeColor="text1"/>
        </w:rPr>
      </w:pPr>
    </w:p>
    <w:p w14:paraId="3E2FC679" w14:textId="77777777" w:rsidR="004E620F" w:rsidRDefault="00000000">
      <w:pPr>
        <w:pStyle w:val="3"/>
        <w:numPr>
          <w:ilvl w:val="2"/>
          <w:numId w:val="108"/>
        </w:numPr>
        <w:rPr>
          <w:rFonts w:ascii="宋体" w:hAnsi="宋体"/>
          <w:color w:val="000000" w:themeColor="text1"/>
        </w:rPr>
      </w:pPr>
      <w:r>
        <w:rPr>
          <w:rFonts w:ascii="宋体" w:hAnsi="宋体" w:hint="eastAsia"/>
          <w:color w:val="000000" w:themeColor="text1"/>
        </w:rPr>
        <w:t>在合营企业或联营企业中的权益</w:t>
      </w:r>
    </w:p>
    <w:sdt>
      <w:sdtPr>
        <w:rPr>
          <w:color w:val="000000" w:themeColor="text1"/>
        </w:rPr>
        <w:alias w:val="是否适用：在合营企业或联营企业中的权益[双击切换]"/>
        <w:tag w:val="_GBC_31c0fe2068fd4a898e4269df4925aa76"/>
        <w:id w:val="808895863"/>
        <w:placeholder>
          <w:docPart w:val="GBC22222222222222222222222222222"/>
        </w:placeholder>
      </w:sdtPr>
      <w:sdtContent>
        <w:p w14:paraId="49DDD78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A1A856" w14:textId="77777777" w:rsidR="004E620F" w:rsidRDefault="00000000">
      <w:pPr>
        <w:pStyle w:val="4"/>
        <w:numPr>
          <w:ilvl w:val="3"/>
          <w:numId w:val="111"/>
        </w:numPr>
        <w:tabs>
          <w:tab w:val="left" w:pos="630"/>
        </w:tabs>
        <w:rPr>
          <w:rFonts w:ascii="宋体" w:hAnsi="宋体"/>
          <w:color w:val="000000" w:themeColor="text1"/>
        </w:rPr>
      </w:pPr>
      <w:r>
        <w:rPr>
          <w:rFonts w:ascii="宋体" w:hAnsi="宋体" w:hint="eastAsia"/>
          <w:color w:val="000000" w:themeColor="text1"/>
        </w:rPr>
        <w:t>重要的合营企业或联营企业</w:t>
      </w:r>
    </w:p>
    <w:sdt>
      <w:sdtPr>
        <w:rPr>
          <w:color w:val="000000" w:themeColor="text1"/>
        </w:rPr>
        <w:alias w:val="是否适用：重要的合营企业或联营企业[双击切换]"/>
        <w:tag w:val="_GBC_9973f58b324442d5879a5d16db0cd410"/>
        <w:id w:val="-1041740656"/>
        <w:placeholder>
          <w:docPart w:val="GBC22222222222222222222222222222"/>
        </w:placeholder>
      </w:sdtPr>
      <w:sdtContent>
        <w:p w14:paraId="7AC3CCB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491BB1C"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重要的合营企业或联营企业"/>
          <w:tag w:val="_GBC_fc95ad35f9984b0c84fb2b12ebeb41db"/>
          <w:id w:val="-17825581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重要的合营企业或联营企业"/>
          <w:tag w:val="_GBC_95704750d12047c58739551fa2558d6f"/>
          <w:id w:val="2334338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135"/>
        <w:gridCol w:w="851"/>
        <w:gridCol w:w="1136"/>
        <w:gridCol w:w="716"/>
        <w:gridCol w:w="1078"/>
        <w:gridCol w:w="1645"/>
      </w:tblGrid>
      <w:tr w:rsidR="00C14ECC" w14:paraId="697B734F" w14:textId="77777777" w:rsidTr="00C14ECC">
        <w:trPr>
          <w:trHeight w:val="451"/>
        </w:trPr>
        <w:sdt>
          <w:sdtPr>
            <w:tag w:val="_PLD_bb6c91c88e754a5da79068d0b040e152"/>
            <w:id w:val="823937690"/>
          </w:sdtPr>
          <w:sdtContent>
            <w:tc>
              <w:tcPr>
                <w:tcW w:w="1282" w:type="pct"/>
                <w:vMerge w:val="restart"/>
                <w:vAlign w:val="center"/>
              </w:tcPr>
              <w:p w14:paraId="3CC63A8A" w14:textId="77777777" w:rsidR="00600BF0" w:rsidRDefault="00000000" w:rsidP="00AE2283">
                <w:pPr>
                  <w:jc w:val="center"/>
                  <w:rPr>
                    <w:rFonts w:cs="Arial"/>
                    <w:color w:val="000000" w:themeColor="text1"/>
                  </w:rPr>
                </w:pPr>
                <w:r>
                  <w:rPr>
                    <w:rFonts w:cs="Arial" w:hint="eastAsia"/>
                    <w:color w:val="000000" w:themeColor="text1"/>
                    <w:lang w:val="en-GB"/>
                  </w:rPr>
                  <w:t>合营企业或联营企业名称</w:t>
                </w:r>
              </w:p>
            </w:tc>
          </w:sdtContent>
        </w:sdt>
        <w:sdt>
          <w:sdtPr>
            <w:tag w:val="_PLD_4c91d89257574ee1a96260d900b3fdde"/>
            <w:id w:val="1403483983"/>
          </w:sdtPr>
          <w:sdtContent>
            <w:tc>
              <w:tcPr>
                <w:tcW w:w="643" w:type="pct"/>
                <w:vMerge w:val="restart"/>
                <w:vAlign w:val="center"/>
              </w:tcPr>
              <w:p w14:paraId="1BC0A7C3" w14:textId="77777777" w:rsidR="00600BF0" w:rsidRDefault="00000000" w:rsidP="00AE2283">
                <w:pPr>
                  <w:jc w:val="center"/>
                  <w:rPr>
                    <w:rFonts w:cs="Arial"/>
                    <w:color w:val="000000" w:themeColor="text1"/>
                  </w:rPr>
                </w:pPr>
                <w:r>
                  <w:rPr>
                    <w:rFonts w:cs="Arial" w:hint="eastAsia"/>
                    <w:color w:val="000000" w:themeColor="text1"/>
                    <w:lang w:val="en-GB"/>
                  </w:rPr>
                  <w:t>主要经营地</w:t>
                </w:r>
              </w:p>
            </w:tc>
          </w:sdtContent>
        </w:sdt>
        <w:sdt>
          <w:sdtPr>
            <w:tag w:val="_PLD_4a3c73442b1947fdae2c0b554e7271a4"/>
            <w:id w:val="1674458041"/>
          </w:sdtPr>
          <w:sdtContent>
            <w:tc>
              <w:tcPr>
                <w:tcW w:w="482" w:type="pct"/>
                <w:vMerge w:val="restart"/>
                <w:vAlign w:val="center"/>
              </w:tcPr>
              <w:p w14:paraId="48F09F55" w14:textId="77777777" w:rsidR="00600BF0" w:rsidRDefault="00000000" w:rsidP="00AE2283">
                <w:pPr>
                  <w:jc w:val="center"/>
                  <w:rPr>
                    <w:rFonts w:cs="Arial"/>
                    <w:color w:val="000000" w:themeColor="text1"/>
                  </w:rPr>
                </w:pPr>
                <w:r>
                  <w:rPr>
                    <w:rFonts w:cs="Arial" w:hint="eastAsia"/>
                    <w:color w:val="000000" w:themeColor="text1"/>
                    <w:lang w:val="en-GB"/>
                  </w:rPr>
                  <w:t>注册地</w:t>
                </w:r>
              </w:p>
            </w:tc>
          </w:sdtContent>
        </w:sdt>
        <w:sdt>
          <w:sdtPr>
            <w:tag w:val="_PLD_07a3d19678c44b0db85c15fb74bf76d2"/>
            <w:id w:val="-1972041435"/>
          </w:sdtPr>
          <w:sdtContent>
            <w:tc>
              <w:tcPr>
                <w:tcW w:w="644" w:type="pct"/>
                <w:vMerge w:val="restart"/>
                <w:vAlign w:val="center"/>
              </w:tcPr>
              <w:p w14:paraId="521D6242" w14:textId="77777777" w:rsidR="00600BF0" w:rsidRDefault="00000000" w:rsidP="00AE2283">
                <w:pPr>
                  <w:jc w:val="center"/>
                  <w:rPr>
                    <w:rFonts w:cs="Arial"/>
                    <w:color w:val="000000" w:themeColor="text1"/>
                  </w:rPr>
                </w:pPr>
                <w:r>
                  <w:rPr>
                    <w:rFonts w:cs="Arial" w:hint="eastAsia"/>
                    <w:color w:val="000000" w:themeColor="text1"/>
                    <w:lang w:val="en-GB"/>
                  </w:rPr>
                  <w:t>业务性质</w:t>
                </w:r>
              </w:p>
            </w:tc>
          </w:sdtContent>
        </w:sdt>
        <w:sdt>
          <w:sdtPr>
            <w:tag w:val="_PLD_cb67afe7283245a29754ca96c69b89fc"/>
            <w:id w:val="732738946"/>
          </w:sdtPr>
          <w:sdtContent>
            <w:tc>
              <w:tcPr>
                <w:tcW w:w="1017" w:type="pct"/>
                <w:gridSpan w:val="2"/>
                <w:vAlign w:val="center"/>
              </w:tcPr>
              <w:p w14:paraId="4C4F6AC6" w14:textId="77777777" w:rsidR="00600BF0" w:rsidRDefault="00000000" w:rsidP="00AE2283">
                <w:pPr>
                  <w:jc w:val="center"/>
                  <w:rPr>
                    <w:rFonts w:cs="Arial"/>
                    <w:color w:val="000000" w:themeColor="text1"/>
                  </w:rPr>
                </w:pPr>
                <w:r>
                  <w:rPr>
                    <w:rFonts w:cs="Arial" w:hint="eastAsia"/>
                    <w:color w:val="000000" w:themeColor="text1"/>
                    <w:lang w:val="en-GB"/>
                  </w:rPr>
                  <w:t>持股比例</w:t>
                </w:r>
                <w:r>
                  <w:rPr>
                    <w:rFonts w:cs="Arial"/>
                    <w:color w:val="000000" w:themeColor="text1"/>
                  </w:rPr>
                  <w:t>(%)</w:t>
                </w:r>
              </w:p>
            </w:tc>
          </w:sdtContent>
        </w:sdt>
        <w:sdt>
          <w:sdtPr>
            <w:tag w:val="_PLD_0fddec4e9b2a4b3aa0f9a08859cf498e"/>
            <w:id w:val="-1589221744"/>
          </w:sdtPr>
          <w:sdtContent>
            <w:tc>
              <w:tcPr>
                <w:tcW w:w="932" w:type="pct"/>
                <w:vMerge w:val="restart"/>
                <w:vAlign w:val="center"/>
              </w:tcPr>
              <w:p w14:paraId="1DBFFDE1" w14:textId="77777777" w:rsidR="00600BF0" w:rsidRDefault="00000000" w:rsidP="00AE2283">
                <w:pPr>
                  <w:jc w:val="center"/>
                  <w:rPr>
                    <w:rFonts w:cs="Arial"/>
                    <w:color w:val="000000" w:themeColor="text1"/>
                  </w:rPr>
                </w:pPr>
                <w:r>
                  <w:rPr>
                    <w:rFonts w:cs="Arial" w:hint="eastAsia"/>
                    <w:color w:val="000000" w:themeColor="text1"/>
                    <w:lang w:val="en-GB"/>
                  </w:rPr>
                  <w:t>对合营企业或联营企业投资的会计处理方法</w:t>
                </w:r>
              </w:p>
            </w:tc>
          </w:sdtContent>
        </w:sdt>
      </w:tr>
      <w:tr w:rsidR="00C14ECC" w14:paraId="4260A91D" w14:textId="77777777" w:rsidTr="00C14ECC">
        <w:trPr>
          <w:trHeight w:val="278"/>
        </w:trPr>
        <w:tc>
          <w:tcPr>
            <w:tcW w:w="1282" w:type="pct"/>
            <w:vMerge/>
            <w:vAlign w:val="center"/>
          </w:tcPr>
          <w:p w14:paraId="40037DFB" w14:textId="77777777" w:rsidR="00600BF0" w:rsidRDefault="00600BF0" w:rsidP="00AE2283">
            <w:pPr>
              <w:rPr>
                <w:rFonts w:cs="Arial"/>
                <w:color w:val="000000" w:themeColor="text1"/>
              </w:rPr>
            </w:pPr>
          </w:p>
        </w:tc>
        <w:tc>
          <w:tcPr>
            <w:tcW w:w="643" w:type="pct"/>
            <w:vMerge/>
            <w:vAlign w:val="center"/>
          </w:tcPr>
          <w:p w14:paraId="6104EFAE" w14:textId="77777777" w:rsidR="00600BF0" w:rsidRDefault="00600BF0" w:rsidP="00AE2283">
            <w:pPr>
              <w:rPr>
                <w:rFonts w:cs="Arial"/>
                <w:color w:val="000000" w:themeColor="text1"/>
              </w:rPr>
            </w:pPr>
          </w:p>
        </w:tc>
        <w:tc>
          <w:tcPr>
            <w:tcW w:w="482" w:type="pct"/>
            <w:vMerge/>
            <w:vAlign w:val="center"/>
          </w:tcPr>
          <w:p w14:paraId="156BDCD3" w14:textId="77777777" w:rsidR="00600BF0" w:rsidRDefault="00600BF0" w:rsidP="00AE2283">
            <w:pPr>
              <w:rPr>
                <w:rFonts w:cs="Arial"/>
                <w:color w:val="000000" w:themeColor="text1"/>
              </w:rPr>
            </w:pPr>
          </w:p>
        </w:tc>
        <w:tc>
          <w:tcPr>
            <w:tcW w:w="644" w:type="pct"/>
            <w:vMerge/>
            <w:vAlign w:val="center"/>
          </w:tcPr>
          <w:p w14:paraId="660352BB" w14:textId="77777777" w:rsidR="00600BF0" w:rsidRDefault="00600BF0" w:rsidP="00AE2283">
            <w:pPr>
              <w:rPr>
                <w:rFonts w:cs="Arial"/>
                <w:color w:val="000000" w:themeColor="text1"/>
              </w:rPr>
            </w:pPr>
          </w:p>
        </w:tc>
        <w:sdt>
          <w:sdtPr>
            <w:tag w:val="_PLD_42f14f52720a4c87819c9bd5211ded18"/>
            <w:id w:val="711464"/>
          </w:sdtPr>
          <w:sdtContent>
            <w:tc>
              <w:tcPr>
                <w:tcW w:w="406" w:type="pct"/>
                <w:vAlign w:val="center"/>
              </w:tcPr>
              <w:p w14:paraId="2889C619" w14:textId="77777777" w:rsidR="00600BF0" w:rsidRDefault="00000000" w:rsidP="00AE2283">
                <w:pPr>
                  <w:jc w:val="center"/>
                  <w:rPr>
                    <w:rFonts w:cs="Arial"/>
                    <w:color w:val="000000" w:themeColor="text1"/>
                  </w:rPr>
                </w:pPr>
                <w:r>
                  <w:rPr>
                    <w:rFonts w:cs="Arial" w:hint="eastAsia"/>
                    <w:color w:val="000000" w:themeColor="text1"/>
                    <w:lang w:val="en-GB"/>
                  </w:rPr>
                  <w:t>直接</w:t>
                </w:r>
              </w:p>
            </w:tc>
          </w:sdtContent>
        </w:sdt>
        <w:sdt>
          <w:sdtPr>
            <w:tag w:val="_PLD_e87318e11f6c4411aa17083e3a10cd90"/>
            <w:id w:val="142777562"/>
          </w:sdtPr>
          <w:sdtContent>
            <w:tc>
              <w:tcPr>
                <w:tcW w:w="611" w:type="pct"/>
                <w:vAlign w:val="center"/>
              </w:tcPr>
              <w:p w14:paraId="488171B7" w14:textId="77777777" w:rsidR="00600BF0" w:rsidRDefault="00000000" w:rsidP="00AE2283">
                <w:pPr>
                  <w:jc w:val="center"/>
                  <w:rPr>
                    <w:rFonts w:cs="Arial"/>
                    <w:color w:val="000000" w:themeColor="text1"/>
                  </w:rPr>
                </w:pPr>
                <w:r>
                  <w:rPr>
                    <w:rFonts w:cs="Arial" w:hint="eastAsia"/>
                    <w:color w:val="000000" w:themeColor="text1"/>
                    <w:lang w:val="en-GB"/>
                  </w:rPr>
                  <w:t>间接</w:t>
                </w:r>
              </w:p>
            </w:tc>
          </w:sdtContent>
        </w:sdt>
        <w:tc>
          <w:tcPr>
            <w:tcW w:w="932" w:type="pct"/>
            <w:vMerge/>
            <w:vAlign w:val="center"/>
          </w:tcPr>
          <w:p w14:paraId="28F46202" w14:textId="77777777" w:rsidR="00600BF0" w:rsidRDefault="00600BF0" w:rsidP="00AE2283">
            <w:pPr>
              <w:rPr>
                <w:rFonts w:cs="Arial"/>
                <w:color w:val="000000" w:themeColor="text1"/>
              </w:rPr>
            </w:pPr>
          </w:p>
        </w:tc>
      </w:tr>
      <w:tr w:rsidR="00C14ECC" w14:paraId="073240E6" w14:textId="77777777" w:rsidTr="00C14ECC">
        <w:tc>
          <w:tcPr>
            <w:tcW w:w="1282" w:type="pct"/>
          </w:tcPr>
          <w:p w14:paraId="114494D4" w14:textId="77777777" w:rsidR="00600BF0" w:rsidRDefault="00000000" w:rsidP="00AE2283">
            <w:r>
              <w:t>江苏天海特种装备有限公司</w:t>
            </w:r>
          </w:p>
        </w:tc>
        <w:tc>
          <w:tcPr>
            <w:tcW w:w="643" w:type="pct"/>
          </w:tcPr>
          <w:p w14:paraId="0F0E53F2" w14:textId="77777777" w:rsidR="00600BF0" w:rsidRDefault="00000000" w:rsidP="00AE2283">
            <w:r>
              <w:t>镇江市</w:t>
            </w:r>
          </w:p>
        </w:tc>
        <w:tc>
          <w:tcPr>
            <w:tcW w:w="482" w:type="pct"/>
          </w:tcPr>
          <w:p w14:paraId="33B736F8" w14:textId="77777777" w:rsidR="00600BF0" w:rsidRDefault="00000000" w:rsidP="00AE2283">
            <w:r>
              <w:t>镇江市</w:t>
            </w:r>
          </w:p>
        </w:tc>
        <w:tc>
          <w:tcPr>
            <w:tcW w:w="644" w:type="pct"/>
          </w:tcPr>
          <w:p w14:paraId="16C48995" w14:textId="77777777" w:rsidR="00600BF0" w:rsidRDefault="00000000" w:rsidP="00AE2283">
            <w:r>
              <w:t>生产</w:t>
            </w:r>
          </w:p>
        </w:tc>
        <w:tc>
          <w:tcPr>
            <w:tcW w:w="406" w:type="pct"/>
          </w:tcPr>
          <w:p w14:paraId="0CDEE988" w14:textId="77777777" w:rsidR="00600BF0" w:rsidRDefault="00600BF0" w:rsidP="00AE2283">
            <w:pPr>
              <w:jc w:val="right"/>
            </w:pPr>
          </w:p>
        </w:tc>
        <w:tc>
          <w:tcPr>
            <w:tcW w:w="611" w:type="pct"/>
          </w:tcPr>
          <w:p w14:paraId="5EB1B60F" w14:textId="77777777" w:rsidR="00600BF0" w:rsidRDefault="00000000" w:rsidP="00AE2283">
            <w:pPr>
              <w:jc w:val="right"/>
            </w:pPr>
            <w:r>
              <w:t>27.461</w:t>
            </w:r>
          </w:p>
        </w:tc>
        <w:tc>
          <w:tcPr>
            <w:tcW w:w="932" w:type="pct"/>
          </w:tcPr>
          <w:p w14:paraId="62A24B5E" w14:textId="77777777" w:rsidR="00600BF0" w:rsidRDefault="00000000" w:rsidP="00AE2283">
            <w:r>
              <w:t>权益法</w:t>
            </w:r>
          </w:p>
        </w:tc>
      </w:tr>
      <w:tr w:rsidR="00C14ECC" w14:paraId="671CFE5F" w14:textId="77777777" w:rsidTr="00C14ECC">
        <w:tc>
          <w:tcPr>
            <w:tcW w:w="1282" w:type="pct"/>
          </w:tcPr>
          <w:p w14:paraId="2DF072AD" w14:textId="77777777" w:rsidR="00600BF0" w:rsidRDefault="00000000" w:rsidP="00AE2283">
            <w:r>
              <w:t>北京伯肯节能科技股份有限公司</w:t>
            </w:r>
          </w:p>
        </w:tc>
        <w:tc>
          <w:tcPr>
            <w:tcW w:w="643" w:type="pct"/>
          </w:tcPr>
          <w:p w14:paraId="7C6C1662" w14:textId="77777777" w:rsidR="00600BF0" w:rsidRDefault="00000000" w:rsidP="00AE2283">
            <w:r>
              <w:t>北京市</w:t>
            </w:r>
          </w:p>
        </w:tc>
        <w:tc>
          <w:tcPr>
            <w:tcW w:w="482" w:type="pct"/>
          </w:tcPr>
          <w:p w14:paraId="59A3AF00" w14:textId="77777777" w:rsidR="00600BF0" w:rsidRDefault="00000000" w:rsidP="00AE2283">
            <w:r>
              <w:t>北京市</w:t>
            </w:r>
          </w:p>
        </w:tc>
        <w:tc>
          <w:tcPr>
            <w:tcW w:w="644" w:type="pct"/>
          </w:tcPr>
          <w:p w14:paraId="777D8783" w14:textId="77777777" w:rsidR="00600BF0" w:rsidRDefault="00000000" w:rsidP="00AE2283">
            <w:r>
              <w:t>生产</w:t>
            </w:r>
          </w:p>
        </w:tc>
        <w:tc>
          <w:tcPr>
            <w:tcW w:w="406" w:type="pct"/>
          </w:tcPr>
          <w:p w14:paraId="25C497BD" w14:textId="77777777" w:rsidR="00600BF0" w:rsidRDefault="00600BF0" w:rsidP="00AE2283">
            <w:pPr>
              <w:jc w:val="right"/>
            </w:pPr>
          </w:p>
        </w:tc>
        <w:tc>
          <w:tcPr>
            <w:tcW w:w="611" w:type="pct"/>
          </w:tcPr>
          <w:p w14:paraId="01FDFDEA" w14:textId="77777777" w:rsidR="00600BF0" w:rsidRDefault="00000000" w:rsidP="00AE2283">
            <w:pPr>
              <w:jc w:val="right"/>
            </w:pPr>
            <w:r>
              <w:t>9.93</w:t>
            </w:r>
          </w:p>
        </w:tc>
        <w:tc>
          <w:tcPr>
            <w:tcW w:w="932" w:type="pct"/>
          </w:tcPr>
          <w:p w14:paraId="08029BBB" w14:textId="77777777" w:rsidR="00600BF0" w:rsidRDefault="00000000" w:rsidP="00AE2283">
            <w:r>
              <w:t>权益法</w:t>
            </w:r>
          </w:p>
        </w:tc>
      </w:tr>
      <w:tr w:rsidR="00C14ECC" w14:paraId="4588FF58" w14:textId="77777777" w:rsidTr="00C14ECC">
        <w:tc>
          <w:tcPr>
            <w:tcW w:w="1282" w:type="pct"/>
          </w:tcPr>
          <w:p w14:paraId="5E575E23" w14:textId="77777777" w:rsidR="00600BF0" w:rsidRDefault="00000000" w:rsidP="00AE2283">
            <w:r>
              <w:t>湖北经远西海汽车工业有限公司</w:t>
            </w:r>
          </w:p>
        </w:tc>
        <w:tc>
          <w:tcPr>
            <w:tcW w:w="643" w:type="pct"/>
          </w:tcPr>
          <w:p w14:paraId="58C35B40" w14:textId="77777777" w:rsidR="00600BF0" w:rsidRDefault="00000000" w:rsidP="00AE2283">
            <w:r>
              <w:t>十堰市</w:t>
            </w:r>
          </w:p>
        </w:tc>
        <w:tc>
          <w:tcPr>
            <w:tcW w:w="482" w:type="pct"/>
          </w:tcPr>
          <w:p w14:paraId="59908DBA" w14:textId="77777777" w:rsidR="00600BF0" w:rsidRDefault="00000000" w:rsidP="00AE2283">
            <w:r>
              <w:t>十堰市</w:t>
            </w:r>
          </w:p>
        </w:tc>
        <w:tc>
          <w:tcPr>
            <w:tcW w:w="644" w:type="pct"/>
          </w:tcPr>
          <w:p w14:paraId="1999EC7E" w14:textId="77777777" w:rsidR="00600BF0" w:rsidRDefault="00000000" w:rsidP="00AE2283">
            <w:r>
              <w:t>生产</w:t>
            </w:r>
          </w:p>
        </w:tc>
        <w:tc>
          <w:tcPr>
            <w:tcW w:w="406" w:type="pct"/>
          </w:tcPr>
          <w:p w14:paraId="41126209" w14:textId="77777777" w:rsidR="00600BF0" w:rsidRDefault="00600BF0" w:rsidP="00AE2283">
            <w:pPr>
              <w:jc w:val="right"/>
            </w:pPr>
          </w:p>
        </w:tc>
        <w:tc>
          <w:tcPr>
            <w:tcW w:w="611" w:type="pct"/>
          </w:tcPr>
          <w:p w14:paraId="7947B8F3" w14:textId="77777777" w:rsidR="00600BF0" w:rsidRDefault="00000000" w:rsidP="00AE2283">
            <w:pPr>
              <w:jc w:val="right"/>
            </w:pPr>
            <w:r>
              <w:t>24.00</w:t>
            </w:r>
          </w:p>
        </w:tc>
        <w:tc>
          <w:tcPr>
            <w:tcW w:w="932" w:type="pct"/>
          </w:tcPr>
          <w:p w14:paraId="4F8F3FA2" w14:textId="77777777" w:rsidR="00600BF0" w:rsidRDefault="00000000" w:rsidP="00AE2283">
            <w:r>
              <w:t>权益法</w:t>
            </w:r>
          </w:p>
        </w:tc>
      </w:tr>
      <w:tr w:rsidR="00C14ECC" w14:paraId="76D05E77" w14:textId="77777777" w:rsidTr="00C14ECC">
        <w:tc>
          <w:tcPr>
            <w:tcW w:w="1282" w:type="pct"/>
          </w:tcPr>
          <w:p w14:paraId="33B8B679" w14:textId="77777777" w:rsidR="00600BF0" w:rsidRDefault="00000000" w:rsidP="00AE2283">
            <w:r>
              <w:t>陕西海创盛世氢能科技有限公司</w:t>
            </w:r>
          </w:p>
        </w:tc>
        <w:tc>
          <w:tcPr>
            <w:tcW w:w="643" w:type="pct"/>
          </w:tcPr>
          <w:p w14:paraId="503D2230" w14:textId="77777777" w:rsidR="00600BF0" w:rsidRDefault="00000000" w:rsidP="00AE2283">
            <w:r>
              <w:t>咸阳市</w:t>
            </w:r>
          </w:p>
        </w:tc>
        <w:tc>
          <w:tcPr>
            <w:tcW w:w="482" w:type="pct"/>
          </w:tcPr>
          <w:p w14:paraId="54556A4C" w14:textId="77777777" w:rsidR="00600BF0" w:rsidRDefault="00000000" w:rsidP="00AE2283">
            <w:r>
              <w:t>咸阳市</w:t>
            </w:r>
          </w:p>
        </w:tc>
        <w:tc>
          <w:tcPr>
            <w:tcW w:w="644" w:type="pct"/>
          </w:tcPr>
          <w:p w14:paraId="6BDBBDCC" w14:textId="77777777" w:rsidR="00600BF0" w:rsidRDefault="00000000" w:rsidP="00AE2283">
            <w:r>
              <w:t>生产</w:t>
            </w:r>
          </w:p>
        </w:tc>
        <w:tc>
          <w:tcPr>
            <w:tcW w:w="406" w:type="pct"/>
          </w:tcPr>
          <w:p w14:paraId="680D334B" w14:textId="77777777" w:rsidR="00600BF0" w:rsidRDefault="00600BF0" w:rsidP="00AE2283">
            <w:pPr>
              <w:jc w:val="right"/>
            </w:pPr>
          </w:p>
        </w:tc>
        <w:tc>
          <w:tcPr>
            <w:tcW w:w="611" w:type="pct"/>
          </w:tcPr>
          <w:p w14:paraId="5D75AB92" w14:textId="77777777" w:rsidR="00600BF0" w:rsidRDefault="00000000" w:rsidP="00AE2283">
            <w:pPr>
              <w:jc w:val="right"/>
            </w:pPr>
            <w:r>
              <w:t>49.00</w:t>
            </w:r>
          </w:p>
        </w:tc>
        <w:tc>
          <w:tcPr>
            <w:tcW w:w="932" w:type="pct"/>
          </w:tcPr>
          <w:p w14:paraId="0643EC64" w14:textId="77777777" w:rsidR="00600BF0" w:rsidRDefault="00000000" w:rsidP="00AE2283">
            <w:r>
              <w:t>权益法</w:t>
            </w:r>
          </w:p>
        </w:tc>
      </w:tr>
    </w:tbl>
    <w:p w14:paraId="32C4E687" w14:textId="77777777" w:rsidR="00600BF0" w:rsidRDefault="00600BF0"/>
    <w:p w14:paraId="7B355E2E" w14:textId="77777777" w:rsidR="004E620F" w:rsidRDefault="00000000">
      <w:pPr>
        <w:rPr>
          <w:rFonts w:cs="Arial"/>
          <w:color w:val="000000" w:themeColor="text1"/>
        </w:rPr>
      </w:pPr>
      <w:r>
        <w:rPr>
          <w:rFonts w:cs="Arial" w:hint="eastAsia"/>
          <w:color w:val="000000" w:themeColor="text1"/>
        </w:rPr>
        <w:t>在合营企业或联营企业的持股比例不同于表决权比例的说明：</w:t>
      </w:r>
    </w:p>
    <w:p w14:paraId="496AF855" w14:textId="6525ECF8" w:rsidR="004E620F" w:rsidRDefault="00000000">
      <w:pPr>
        <w:rPr>
          <w:rFonts w:cs="Arial"/>
          <w:color w:val="000000" w:themeColor="text1"/>
        </w:rPr>
      </w:pPr>
      <w:sdt>
        <w:sdtPr>
          <w:rPr>
            <w:rFonts w:cs="Arial"/>
            <w:color w:val="000000" w:themeColor="text1"/>
          </w:rPr>
          <w:alias w:val="在合营企业或联营企业的持股比例不同于表决权比例的说明"/>
          <w:tag w:val="_GBC_b18385c11aff4424b360bd0cb4f81376"/>
          <w:id w:val="-1488935226"/>
          <w:placeholder>
            <w:docPart w:val="GBC22222222222222222222222222222"/>
          </w:placeholder>
        </w:sdtPr>
        <w:sdtContent>
          <w:r>
            <w:rPr>
              <w:rFonts w:cs="Arial" w:hint="eastAsia"/>
              <w:color w:val="000000" w:themeColor="text1"/>
            </w:rPr>
            <w:t>无</w:t>
          </w:r>
        </w:sdtContent>
      </w:sdt>
    </w:p>
    <w:p w14:paraId="27C5A4D4" w14:textId="77777777" w:rsidR="004E620F" w:rsidRDefault="004E620F">
      <w:pPr>
        <w:rPr>
          <w:rFonts w:cs="Arial"/>
          <w:color w:val="000000" w:themeColor="text1"/>
        </w:rPr>
      </w:pPr>
    </w:p>
    <w:p w14:paraId="64512B96" w14:textId="77777777" w:rsidR="004E620F" w:rsidRDefault="00000000">
      <w:pPr>
        <w:rPr>
          <w:rFonts w:cs="Arial"/>
          <w:color w:val="000000" w:themeColor="text1"/>
        </w:rPr>
      </w:pPr>
      <w:r>
        <w:rPr>
          <w:rFonts w:cs="Arial" w:hint="eastAsia"/>
          <w:color w:val="000000" w:themeColor="text1"/>
        </w:rPr>
        <w:t>持有</w:t>
      </w:r>
      <w:r>
        <w:rPr>
          <w:rFonts w:cs="Arial"/>
          <w:color w:val="000000" w:themeColor="text1"/>
        </w:rPr>
        <w:t>20%</w:t>
      </w:r>
      <w:r>
        <w:rPr>
          <w:rFonts w:cs="Arial"/>
          <w:color w:val="000000" w:themeColor="text1"/>
        </w:rPr>
        <w:t>以下表决权但具有重大影响，或者持有</w:t>
      </w:r>
      <w:r>
        <w:rPr>
          <w:rFonts w:cs="Arial"/>
          <w:color w:val="000000" w:themeColor="text1"/>
        </w:rPr>
        <w:t>20%</w:t>
      </w:r>
      <w:r>
        <w:rPr>
          <w:rFonts w:cs="Arial"/>
          <w:color w:val="000000" w:themeColor="text1"/>
        </w:rPr>
        <w:t>或以上表决权但不具有重大影响的依据：</w:t>
      </w:r>
    </w:p>
    <w:p w14:paraId="1901F9C7" w14:textId="77712A09" w:rsidR="004E620F" w:rsidRDefault="00000000">
      <w:pPr>
        <w:rPr>
          <w:rFonts w:cs="Arial"/>
          <w:color w:val="000000" w:themeColor="text1"/>
        </w:rPr>
      </w:pPr>
      <w:sdt>
        <w:sdtPr>
          <w:rPr>
            <w:rFonts w:cs="Arial"/>
            <w:color w:val="000000" w:themeColor="text1"/>
          </w:rPr>
          <w:alias w:val="持有20%以下表决权但具有重大影响，或者持有20%或以上表决权但不具有重大影响的依据"/>
          <w:tag w:val="_GBC_08a71a8c491f4c758da0748f7570fb28"/>
          <w:id w:val="1368486021"/>
          <w:placeholder>
            <w:docPart w:val="GBC22222222222222222222222222222"/>
          </w:placeholder>
        </w:sdtPr>
        <w:sdtContent>
          <w:r>
            <w:rPr>
              <w:rFonts w:cs="Arial" w:hint="eastAsia"/>
              <w:color w:val="000000" w:themeColor="text1"/>
            </w:rPr>
            <w:t>无</w:t>
          </w:r>
        </w:sdtContent>
      </w:sdt>
    </w:p>
    <w:p w14:paraId="7BD80A6D" w14:textId="77777777" w:rsidR="004E620F" w:rsidRDefault="004E620F">
      <w:pPr>
        <w:rPr>
          <w:rFonts w:cstheme="minorBidi"/>
          <w:color w:val="000000" w:themeColor="text1"/>
        </w:rPr>
      </w:pPr>
    </w:p>
    <w:p w14:paraId="2A14EE36" w14:textId="77777777" w:rsidR="004E620F" w:rsidRDefault="00000000">
      <w:pPr>
        <w:pStyle w:val="4"/>
        <w:numPr>
          <w:ilvl w:val="3"/>
          <w:numId w:val="111"/>
        </w:numPr>
        <w:tabs>
          <w:tab w:val="left" w:pos="630"/>
        </w:tabs>
        <w:rPr>
          <w:rFonts w:ascii="宋体" w:hAnsi="宋体"/>
          <w:color w:val="000000" w:themeColor="text1"/>
        </w:rPr>
      </w:pPr>
      <w:r>
        <w:rPr>
          <w:rFonts w:ascii="宋体" w:hAnsi="宋体" w:hint="eastAsia"/>
          <w:color w:val="000000" w:themeColor="text1"/>
        </w:rPr>
        <w:t>重要合营企业的主要财务信息</w:t>
      </w:r>
    </w:p>
    <w:p w14:paraId="000355C7" w14:textId="736AAEF3" w:rsidR="00600BF0" w:rsidRDefault="00000000" w:rsidP="00D573D7">
      <w:pPr>
        <w:rPr>
          <w:rFonts w:cs="Arial"/>
          <w:color w:val="000000" w:themeColor="text1"/>
        </w:rPr>
      </w:pPr>
      <w:sdt>
        <w:sdtPr>
          <w:rPr>
            <w:rFonts w:hint="eastAsia"/>
            <w:b/>
            <w:color w:val="000000" w:themeColor="text1"/>
          </w:rPr>
          <w:alias w:val="是否适用：重要合营企业的主要财务信息[双击切换]"/>
          <w:tag w:val="_GBC_6241cde567c342139ae6186afeea9fb4"/>
          <w:id w:val="-433440353"/>
          <w:placeholder>
            <w:docPart w:val="GBC22222222222222222222222222222"/>
          </w:placeholder>
        </w:sdtPr>
        <w:sdtEndPr>
          <w:rPr>
            <w:b w:val="0"/>
          </w:rPr>
        </w:sdtEndPr>
        <w:sdtContent>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sdtContent>
      </w:sdt>
    </w:p>
    <w:p w14:paraId="513461A6" w14:textId="1C13485F" w:rsidR="004E620F" w:rsidRDefault="004E620F">
      <w:pPr>
        <w:rPr>
          <w:rFonts w:cs="Arial"/>
          <w:color w:val="000000" w:themeColor="text1"/>
        </w:rPr>
      </w:pPr>
    </w:p>
    <w:p w14:paraId="6192F8DE" w14:textId="77777777" w:rsidR="004E620F" w:rsidRDefault="004E620F">
      <w:pPr>
        <w:rPr>
          <w:rFonts w:cstheme="minorBidi"/>
          <w:color w:val="000000" w:themeColor="text1"/>
        </w:rPr>
      </w:pPr>
    </w:p>
    <w:p w14:paraId="5E623523" w14:textId="77777777" w:rsidR="004E620F" w:rsidRDefault="00000000">
      <w:pPr>
        <w:pStyle w:val="4"/>
        <w:numPr>
          <w:ilvl w:val="3"/>
          <w:numId w:val="111"/>
        </w:numPr>
        <w:tabs>
          <w:tab w:val="left" w:pos="630"/>
        </w:tabs>
        <w:rPr>
          <w:rFonts w:ascii="宋体" w:hAnsi="宋体"/>
          <w:color w:val="000000" w:themeColor="text1"/>
        </w:rPr>
      </w:pPr>
      <w:r>
        <w:rPr>
          <w:rFonts w:ascii="宋体" w:hAnsi="宋体" w:hint="eastAsia"/>
          <w:color w:val="000000" w:themeColor="text1"/>
        </w:rPr>
        <w:t>重要联营企业的主要财务信息</w:t>
      </w:r>
    </w:p>
    <w:p w14:paraId="789D6D68" w14:textId="77777777" w:rsidR="004E620F" w:rsidRDefault="00000000">
      <w:pPr>
        <w:rPr>
          <w:color w:val="000000" w:themeColor="text1"/>
        </w:rPr>
      </w:pPr>
      <w:sdt>
        <w:sdtPr>
          <w:rPr>
            <w:rFonts w:hint="eastAsia"/>
            <w:b/>
            <w:color w:val="000000" w:themeColor="text1"/>
          </w:rPr>
          <w:alias w:val="是否适用：重要联营企业的主要财务信息[双击切换]"/>
          <w:tag w:val="_GBC_e304b69adb6f449495c3916754024763"/>
          <w:id w:val="-849864240"/>
          <w:lock w:val="contentLocked"/>
          <w:placeholder>
            <w:docPart w:val="GBC22222222222222222222222222222"/>
          </w:placeholder>
        </w:sdtPr>
        <w:sdtEndPr>
          <w:rPr>
            <w:b w:val="0"/>
          </w:rPr>
        </w:sdtEndPr>
        <w:sdtContent>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4A7B2BFC"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重要联营企业的主要财务信息"/>
          <w:tag w:val="_GBC_0306b30be35040cd86d2b964142011d4"/>
          <w:id w:val="-17775553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重要联营企业的主要财务信息"/>
          <w:tag w:val="_GBC_a2e655bae21746219bfd958c6f5b8be9"/>
          <w:id w:val="-563293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686"/>
        <w:gridCol w:w="1686"/>
        <w:gridCol w:w="1686"/>
        <w:gridCol w:w="1686"/>
      </w:tblGrid>
      <w:tr w:rsidR="004E620F" w:rsidRPr="00D573D7" w14:paraId="767D779D" w14:textId="77777777" w:rsidTr="00D573D7">
        <w:trPr>
          <w:trHeight w:val="120"/>
        </w:trPr>
        <w:tc>
          <w:tcPr>
            <w:tcW w:w="1590" w:type="pct"/>
            <w:vMerge w:val="restart"/>
          </w:tcPr>
          <w:p w14:paraId="72535077" w14:textId="77777777" w:rsidR="004E620F" w:rsidRPr="00D573D7" w:rsidRDefault="004E620F">
            <w:pPr>
              <w:jc w:val="center"/>
              <w:rPr>
                <w:rFonts w:asciiTheme="minorEastAsia" w:eastAsiaTheme="minorEastAsia" w:hAnsiTheme="minorEastAsia" w:cs="Arial"/>
                <w:color w:val="000000" w:themeColor="text1"/>
              </w:rPr>
            </w:pPr>
          </w:p>
        </w:tc>
        <w:sdt>
          <w:sdtPr>
            <w:rPr>
              <w:rFonts w:asciiTheme="minorEastAsia" w:eastAsiaTheme="minorEastAsia" w:hAnsiTheme="minorEastAsia" w:cs="Arial" w:hint="eastAsia"/>
              <w:color w:val="000000" w:themeColor="text1"/>
              <w:lang w:val="en-GB"/>
            </w:rPr>
            <w:alias w:val="重要联营企业的主要财务信息-发生期间"/>
            <w:tag w:val="_GBC_3985273c74d84e5d9e0004348ff54fc3"/>
            <w:id w:val="-1945215104"/>
          </w:sdtPr>
          <w:sdtContent>
            <w:tc>
              <w:tcPr>
                <w:tcW w:w="1734" w:type="pct"/>
                <w:gridSpan w:val="2"/>
                <w:vAlign w:val="center"/>
              </w:tcPr>
              <w:p w14:paraId="0142D0FB" w14:textId="77777777" w:rsidR="004E620F" w:rsidRPr="00D573D7" w:rsidRDefault="00000000">
                <w:pPr>
                  <w:jc w:val="cente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期末余额</w:t>
                </w:r>
                <w:r w:rsidRPr="00D573D7">
                  <w:rPr>
                    <w:rFonts w:asciiTheme="minorEastAsia" w:eastAsiaTheme="minorEastAsia" w:hAnsiTheme="minorEastAsia" w:cs="Arial"/>
                    <w:color w:val="000000" w:themeColor="text1"/>
                  </w:rPr>
                  <w:t xml:space="preserve">/ </w:t>
                </w:r>
                <w:r w:rsidRPr="00D573D7">
                  <w:rPr>
                    <w:rFonts w:asciiTheme="minorEastAsia" w:eastAsiaTheme="minorEastAsia" w:hAnsiTheme="minorEastAsia" w:cs="Arial" w:hint="eastAsia"/>
                    <w:color w:val="000000" w:themeColor="text1"/>
                    <w:lang w:val="en-GB"/>
                  </w:rPr>
                  <w:t>本期发生额</w:t>
                </w:r>
              </w:p>
            </w:tc>
          </w:sdtContent>
        </w:sdt>
        <w:sdt>
          <w:sdtPr>
            <w:rPr>
              <w:rFonts w:asciiTheme="minorEastAsia" w:eastAsiaTheme="minorEastAsia" w:hAnsiTheme="minorEastAsia" w:cs="Arial" w:hint="eastAsia"/>
              <w:color w:val="000000" w:themeColor="text1"/>
              <w:lang w:val="en-GB"/>
            </w:rPr>
            <w:alias w:val="重要联营企业的主要财务信息-发生期间"/>
            <w:tag w:val="_GBC_c59f213bf9cc43468db35ae8e45286d0"/>
            <w:id w:val="302596393"/>
          </w:sdtPr>
          <w:sdtContent>
            <w:tc>
              <w:tcPr>
                <w:tcW w:w="1676" w:type="pct"/>
                <w:gridSpan w:val="2"/>
                <w:vAlign w:val="center"/>
              </w:tcPr>
              <w:p w14:paraId="7B57E873" w14:textId="77777777" w:rsidR="004E620F" w:rsidRPr="00D573D7" w:rsidRDefault="00000000">
                <w:pPr>
                  <w:jc w:val="center"/>
                  <w:rPr>
                    <w:rFonts w:asciiTheme="minorEastAsia" w:eastAsiaTheme="minorEastAsia" w:hAnsiTheme="minorEastAsia" w:cs="Arial"/>
                    <w:color w:val="000000" w:themeColor="text1"/>
                    <w:lang w:val="en-GB"/>
                  </w:rPr>
                </w:pPr>
                <w:r w:rsidRPr="00D573D7">
                  <w:rPr>
                    <w:rFonts w:asciiTheme="minorEastAsia" w:eastAsiaTheme="minorEastAsia" w:hAnsiTheme="minorEastAsia" w:cs="Arial" w:hint="eastAsia"/>
                    <w:color w:val="000000" w:themeColor="text1"/>
                    <w:lang w:val="en-GB"/>
                  </w:rPr>
                  <w:t>期初余额</w:t>
                </w:r>
                <w:r w:rsidRPr="00D573D7">
                  <w:rPr>
                    <w:rFonts w:asciiTheme="minorEastAsia" w:eastAsiaTheme="minorEastAsia" w:hAnsiTheme="minorEastAsia" w:cs="Arial"/>
                    <w:color w:val="000000" w:themeColor="text1"/>
                  </w:rPr>
                  <w:t xml:space="preserve">/ </w:t>
                </w:r>
                <w:r w:rsidRPr="00D573D7">
                  <w:rPr>
                    <w:rFonts w:asciiTheme="minorEastAsia" w:eastAsiaTheme="minorEastAsia" w:hAnsiTheme="minorEastAsia" w:cs="Arial" w:hint="eastAsia"/>
                    <w:color w:val="000000" w:themeColor="text1"/>
                    <w:lang w:val="en-GB"/>
                  </w:rPr>
                  <w:t>上期发生额</w:t>
                </w:r>
              </w:p>
            </w:tc>
          </w:sdtContent>
        </w:sdt>
      </w:tr>
      <w:tr w:rsidR="004E620F" w:rsidRPr="00D573D7" w14:paraId="0E7FF91B" w14:textId="77777777" w:rsidTr="00D573D7">
        <w:trPr>
          <w:trHeight w:val="120"/>
        </w:trPr>
        <w:tc>
          <w:tcPr>
            <w:tcW w:w="1590" w:type="pct"/>
            <w:vMerge/>
            <w:vAlign w:val="center"/>
          </w:tcPr>
          <w:p w14:paraId="4662C6BC" w14:textId="77777777" w:rsidR="004E620F" w:rsidRPr="00D573D7" w:rsidRDefault="004E620F">
            <w:pPr>
              <w:rPr>
                <w:rFonts w:asciiTheme="minorEastAsia" w:eastAsiaTheme="minorEastAsia" w:hAnsiTheme="minorEastAsia" w:cs="Arial"/>
                <w:color w:val="000000" w:themeColor="text1"/>
              </w:rPr>
            </w:pPr>
          </w:p>
        </w:tc>
        <w:sdt>
          <w:sdtPr>
            <w:rPr>
              <w:rFonts w:asciiTheme="minorEastAsia" w:eastAsiaTheme="minorEastAsia" w:hAnsiTheme="minorEastAsia" w:hint="eastAsia"/>
              <w:color w:val="000000" w:themeColor="text1"/>
            </w:rPr>
            <w:alias w:val="重要联营企业的主要财务信息明细-企业名称"/>
            <w:tag w:val="_GBC_0cae03adb6fc417da51f1e06cc077a6b"/>
            <w:id w:val="154347473"/>
          </w:sdtPr>
          <w:sdtContent>
            <w:tc>
              <w:tcPr>
                <w:tcW w:w="866" w:type="pct"/>
              </w:tcPr>
              <w:p w14:paraId="566EE825" w14:textId="1CE461D6" w:rsidR="004E620F" w:rsidRPr="00D573D7" w:rsidRDefault="00000000">
                <w:pPr>
                  <w:jc w:val="center"/>
                  <w:rPr>
                    <w:rFonts w:asciiTheme="minorEastAsia" w:eastAsiaTheme="minorEastAsia" w:hAnsiTheme="minorEastAsia"/>
                    <w:color w:val="000000" w:themeColor="text1"/>
                  </w:rPr>
                </w:pPr>
                <w:r w:rsidRPr="00D573D7">
                  <w:rPr>
                    <w:rFonts w:asciiTheme="minorEastAsia" w:eastAsiaTheme="minorEastAsia" w:hAnsiTheme="minorEastAsia" w:hint="eastAsia"/>
                    <w:color w:val="000000" w:themeColor="text1"/>
                  </w:rPr>
                  <w:t>江苏天海</w:t>
                </w:r>
              </w:p>
            </w:tc>
          </w:sdtContent>
        </w:sdt>
        <w:sdt>
          <w:sdtPr>
            <w:rPr>
              <w:rFonts w:asciiTheme="minorEastAsia" w:eastAsiaTheme="minorEastAsia" w:hAnsiTheme="minorEastAsia" w:hint="eastAsia"/>
            </w:rPr>
            <w:alias w:val="重要联营企业的主要财务信息明细-企业名称"/>
            <w:tag w:val="_GBC_0cae03adb6fc417da51f1e06cc077a6b"/>
            <w:id w:val="-921960514"/>
          </w:sdtPr>
          <w:sdtContent>
            <w:tc>
              <w:tcPr>
                <w:tcW w:w="868" w:type="pct"/>
              </w:tcPr>
              <w:p w14:paraId="77CCC913" w14:textId="7EB1B775" w:rsidR="004E620F" w:rsidRPr="00D573D7" w:rsidRDefault="00000000">
                <w:pPr>
                  <w:jc w:val="center"/>
                  <w:rPr>
                    <w:rFonts w:asciiTheme="minorEastAsia" w:eastAsiaTheme="minorEastAsia" w:hAnsiTheme="minorEastAsia"/>
                  </w:rPr>
                </w:pPr>
                <w:r w:rsidRPr="00D573D7">
                  <w:rPr>
                    <w:rFonts w:asciiTheme="minorEastAsia" w:eastAsiaTheme="minorEastAsia" w:hAnsiTheme="minorEastAsia"/>
                  </w:rPr>
                  <w:t>江苏天海</w:t>
                </w:r>
              </w:p>
            </w:tc>
          </w:sdtContent>
        </w:sdt>
        <w:sdt>
          <w:sdtPr>
            <w:rPr>
              <w:rFonts w:asciiTheme="minorEastAsia" w:eastAsiaTheme="minorEastAsia" w:hAnsiTheme="minorEastAsia" w:hint="eastAsia"/>
              <w:color w:val="000000" w:themeColor="text1"/>
            </w:rPr>
            <w:alias w:val="重要联营企业的主要财务信息明细-企业名称"/>
            <w:tag w:val="_GBC_dabfa87f0eff42149952cca99a0db3a2"/>
            <w:id w:val="-1863431153"/>
          </w:sdtPr>
          <w:sdtContent>
            <w:tc>
              <w:tcPr>
                <w:tcW w:w="866" w:type="pct"/>
              </w:tcPr>
              <w:p w14:paraId="064AE4DA" w14:textId="07E2BA10" w:rsidR="004E620F" w:rsidRPr="00D573D7" w:rsidRDefault="00000000">
                <w:pPr>
                  <w:jc w:val="center"/>
                  <w:rPr>
                    <w:rFonts w:asciiTheme="minorEastAsia" w:eastAsiaTheme="minorEastAsia" w:hAnsiTheme="minorEastAsia"/>
                    <w:color w:val="000000" w:themeColor="text1"/>
                  </w:rPr>
                </w:pPr>
                <w:r w:rsidRPr="00D573D7">
                  <w:rPr>
                    <w:rFonts w:asciiTheme="minorEastAsia" w:eastAsiaTheme="minorEastAsia" w:hAnsiTheme="minorEastAsia"/>
                    <w:color w:val="000000" w:themeColor="text1"/>
                  </w:rPr>
                  <w:t>江苏天海</w:t>
                </w:r>
              </w:p>
            </w:tc>
          </w:sdtContent>
        </w:sdt>
        <w:sdt>
          <w:sdtPr>
            <w:rPr>
              <w:rFonts w:asciiTheme="minorEastAsia" w:eastAsiaTheme="minorEastAsia" w:hAnsiTheme="minorEastAsia" w:hint="eastAsia"/>
            </w:rPr>
            <w:alias w:val="重要联营企业的主要财务信息明细-企业名称"/>
            <w:tag w:val="_GBC_dabfa87f0eff42149952cca99a0db3a2"/>
            <w:id w:val="575470347"/>
          </w:sdtPr>
          <w:sdtContent>
            <w:tc>
              <w:tcPr>
                <w:tcW w:w="810" w:type="pct"/>
              </w:tcPr>
              <w:p w14:paraId="023A37EC" w14:textId="0ED40EF9" w:rsidR="004E620F" w:rsidRPr="00D573D7" w:rsidRDefault="00000000">
                <w:pPr>
                  <w:jc w:val="center"/>
                  <w:rPr>
                    <w:rFonts w:asciiTheme="minorEastAsia" w:eastAsiaTheme="minorEastAsia" w:hAnsiTheme="minorEastAsia"/>
                  </w:rPr>
                </w:pPr>
                <w:r w:rsidRPr="00D573D7">
                  <w:rPr>
                    <w:rFonts w:asciiTheme="minorEastAsia" w:eastAsiaTheme="minorEastAsia" w:hAnsiTheme="minorEastAsia"/>
                  </w:rPr>
                  <w:t>江苏天海</w:t>
                </w:r>
              </w:p>
            </w:tc>
          </w:sdtContent>
        </w:sdt>
      </w:tr>
      <w:tr w:rsidR="00D573D7" w:rsidRPr="00D573D7" w14:paraId="5987D849" w14:textId="77777777" w:rsidTr="00D573D7">
        <w:tc>
          <w:tcPr>
            <w:tcW w:w="1590" w:type="pct"/>
            <w:vAlign w:val="bottom"/>
          </w:tcPr>
          <w:p w14:paraId="5E844645"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流动资产</w:t>
            </w:r>
          </w:p>
        </w:tc>
        <w:tc>
          <w:tcPr>
            <w:tcW w:w="866" w:type="pct"/>
            <w:vAlign w:val="center"/>
          </w:tcPr>
          <w:p w14:paraId="13889E29" w14:textId="386C315A"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125,351,639.99</w:t>
            </w:r>
          </w:p>
        </w:tc>
        <w:tc>
          <w:tcPr>
            <w:tcW w:w="868" w:type="pct"/>
            <w:vAlign w:val="center"/>
          </w:tcPr>
          <w:p w14:paraId="7B283D3E" w14:textId="1385A680" w:rsidR="00600BF0" w:rsidRPr="00D573D7" w:rsidRDefault="00600BF0" w:rsidP="00D573D7">
            <w:pPr>
              <w:jc w:val="right"/>
              <w:rPr>
                <w:rFonts w:asciiTheme="minorEastAsia" w:eastAsiaTheme="minorEastAsia" w:hAnsiTheme="minorEastAsia"/>
              </w:rPr>
            </w:pPr>
          </w:p>
        </w:tc>
        <w:tc>
          <w:tcPr>
            <w:tcW w:w="866" w:type="pct"/>
            <w:vAlign w:val="center"/>
          </w:tcPr>
          <w:p w14:paraId="51C2761F" w14:textId="67628315"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113,949,223.31</w:t>
            </w:r>
          </w:p>
        </w:tc>
        <w:tc>
          <w:tcPr>
            <w:tcW w:w="810" w:type="pct"/>
          </w:tcPr>
          <w:p w14:paraId="2C3A742E" w14:textId="77777777" w:rsidR="00600BF0" w:rsidRPr="00D573D7" w:rsidRDefault="00600BF0" w:rsidP="00D573D7">
            <w:pPr>
              <w:jc w:val="right"/>
              <w:rPr>
                <w:rFonts w:asciiTheme="minorEastAsia" w:eastAsiaTheme="minorEastAsia" w:hAnsiTheme="minorEastAsia"/>
              </w:rPr>
            </w:pPr>
          </w:p>
        </w:tc>
      </w:tr>
      <w:tr w:rsidR="00D573D7" w:rsidRPr="00D573D7" w14:paraId="0350E2DC" w14:textId="77777777" w:rsidTr="00D573D7">
        <w:tc>
          <w:tcPr>
            <w:tcW w:w="1590" w:type="pct"/>
            <w:vAlign w:val="bottom"/>
          </w:tcPr>
          <w:p w14:paraId="4B813E9D"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lastRenderedPageBreak/>
              <w:t>非流动资产</w:t>
            </w:r>
          </w:p>
        </w:tc>
        <w:tc>
          <w:tcPr>
            <w:tcW w:w="866" w:type="pct"/>
            <w:vAlign w:val="center"/>
          </w:tcPr>
          <w:p w14:paraId="384BDB90" w14:textId="48374E21"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636,456,850.59</w:t>
            </w:r>
          </w:p>
        </w:tc>
        <w:tc>
          <w:tcPr>
            <w:tcW w:w="868" w:type="pct"/>
            <w:vAlign w:val="center"/>
          </w:tcPr>
          <w:p w14:paraId="5132E493" w14:textId="095130CE" w:rsidR="00600BF0" w:rsidRPr="00D573D7" w:rsidRDefault="00600BF0" w:rsidP="00D573D7">
            <w:pPr>
              <w:jc w:val="right"/>
              <w:rPr>
                <w:rFonts w:asciiTheme="minorEastAsia" w:eastAsiaTheme="minorEastAsia" w:hAnsiTheme="minorEastAsia"/>
              </w:rPr>
            </w:pPr>
          </w:p>
        </w:tc>
        <w:tc>
          <w:tcPr>
            <w:tcW w:w="866" w:type="pct"/>
            <w:vAlign w:val="center"/>
          </w:tcPr>
          <w:p w14:paraId="2877BD43" w14:textId="494BA5AE"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611,170,787.16</w:t>
            </w:r>
          </w:p>
        </w:tc>
        <w:tc>
          <w:tcPr>
            <w:tcW w:w="810" w:type="pct"/>
          </w:tcPr>
          <w:p w14:paraId="14A46F5C" w14:textId="77777777" w:rsidR="00600BF0" w:rsidRPr="00D573D7" w:rsidRDefault="00600BF0" w:rsidP="00D573D7">
            <w:pPr>
              <w:jc w:val="right"/>
              <w:rPr>
                <w:rFonts w:asciiTheme="minorEastAsia" w:eastAsiaTheme="minorEastAsia" w:hAnsiTheme="minorEastAsia"/>
              </w:rPr>
            </w:pPr>
          </w:p>
        </w:tc>
      </w:tr>
      <w:tr w:rsidR="00D573D7" w:rsidRPr="00D573D7" w14:paraId="0A292AE8" w14:textId="77777777" w:rsidTr="00D573D7">
        <w:tc>
          <w:tcPr>
            <w:tcW w:w="1590" w:type="pct"/>
            <w:vAlign w:val="bottom"/>
          </w:tcPr>
          <w:p w14:paraId="511BBB82"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资产合计</w:t>
            </w:r>
          </w:p>
        </w:tc>
        <w:tc>
          <w:tcPr>
            <w:tcW w:w="866" w:type="pct"/>
            <w:vAlign w:val="center"/>
          </w:tcPr>
          <w:p w14:paraId="2FF53CCD" w14:textId="4D68E377"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761,808,490.58</w:t>
            </w:r>
          </w:p>
        </w:tc>
        <w:tc>
          <w:tcPr>
            <w:tcW w:w="868" w:type="pct"/>
            <w:vAlign w:val="center"/>
          </w:tcPr>
          <w:p w14:paraId="6E2A5565" w14:textId="0AC9FA13" w:rsidR="00600BF0" w:rsidRPr="00D573D7" w:rsidRDefault="00600BF0" w:rsidP="00D573D7">
            <w:pPr>
              <w:jc w:val="right"/>
              <w:rPr>
                <w:rFonts w:asciiTheme="minorEastAsia" w:eastAsiaTheme="minorEastAsia" w:hAnsiTheme="minorEastAsia"/>
              </w:rPr>
            </w:pPr>
          </w:p>
        </w:tc>
        <w:tc>
          <w:tcPr>
            <w:tcW w:w="866" w:type="pct"/>
            <w:vAlign w:val="center"/>
          </w:tcPr>
          <w:p w14:paraId="691AE41F" w14:textId="761FD102"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725,120,010.47</w:t>
            </w:r>
          </w:p>
        </w:tc>
        <w:tc>
          <w:tcPr>
            <w:tcW w:w="810" w:type="pct"/>
          </w:tcPr>
          <w:p w14:paraId="47AE70C6" w14:textId="77777777" w:rsidR="00600BF0" w:rsidRPr="00D573D7" w:rsidRDefault="00600BF0" w:rsidP="00D573D7">
            <w:pPr>
              <w:jc w:val="right"/>
              <w:rPr>
                <w:rFonts w:asciiTheme="minorEastAsia" w:eastAsiaTheme="minorEastAsia" w:hAnsiTheme="minorEastAsia"/>
              </w:rPr>
            </w:pPr>
          </w:p>
        </w:tc>
      </w:tr>
      <w:tr w:rsidR="00D573D7" w:rsidRPr="00D573D7" w14:paraId="3DFB3B67" w14:textId="77777777">
        <w:tc>
          <w:tcPr>
            <w:tcW w:w="5000" w:type="pct"/>
            <w:gridSpan w:val="5"/>
            <w:vAlign w:val="bottom"/>
          </w:tcPr>
          <w:p w14:paraId="685FCAFD" w14:textId="77777777" w:rsidR="00600BF0" w:rsidRPr="00D573D7" w:rsidRDefault="00600BF0" w:rsidP="00D573D7">
            <w:pPr>
              <w:jc w:val="right"/>
              <w:rPr>
                <w:rFonts w:asciiTheme="minorEastAsia" w:eastAsiaTheme="minorEastAsia" w:hAnsiTheme="minorEastAsia"/>
                <w:color w:val="000000" w:themeColor="text1"/>
              </w:rPr>
            </w:pPr>
          </w:p>
        </w:tc>
      </w:tr>
      <w:tr w:rsidR="00D573D7" w:rsidRPr="00D573D7" w14:paraId="5732A4A2" w14:textId="77777777" w:rsidTr="00D573D7">
        <w:tc>
          <w:tcPr>
            <w:tcW w:w="1590" w:type="pct"/>
            <w:vAlign w:val="bottom"/>
          </w:tcPr>
          <w:p w14:paraId="6A22C30B"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流动负债</w:t>
            </w:r>
          </w:p>
        </w:tc>
        <w:tc>
          <w:tcPr>
            <w:tcW w:w="866" w:type="pct"/>
            <w:vAlign w:val="center"/>
          </w:tcPr>
          <w:p w14:paraId="52A17B06" w14:textId="71073925"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269,694,438.23</w:t>
            </w:r>
          </w:p>
        </w:tc>
        <w:tc>
          <w:tcPr>
            <w:tcW w:w="868" w:type="pct"/>
            <w:vAlign w:val="center"/>
          </w:tcPr>
          <w:p w14:paraId="17F982F4" w14:textId="11A16B32" w:rsidR="00600BF0" w:rsidRPr="00D573D7" w:rsidRDefault="00600BF0" w:rsidP="00D573D7">
            <w:pPr>
              <w:jc w:val="right"/>
              <w:rPr>
                <w:rFonts w:asciiTheme="minorEastAsia" w:eastAsiaTheme="minorEastAsia" w:hAnsiTheme="minorEastAsia"/>
              </w:rPr>
            </w:pPr>
          </w:p>
        </w:tc>
        <w:tc>
          <w:tcPr>
            <w:tcW w:w="866" w:type="pct"/>
            <w:vAlign w:val="center"/>
          </w:tcPr>
          <w:p w14:paraId="5A218216" w14:textId="287D7AAE"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229,667,038.49</w:t>
            </w:r>
          </w:p>
        </w:tc>
        <w:tc>
          <w:tcPr>
            <w:tcW w:w="810" w:type="pct"/>
          </w:tcPr>
          <w:p w14:paraId="52886FB7" w14:textId="77777777" w:rsidR="00600BF0" w:rsidRPr="00D573D7" w:rsidRDefault="00600BF0" w:rsidP="00D573D7">
            <w:pPr>
              <w:jc w:val="right"/>
              <w:rPr>
                <w:rFonts w:asciiTheme="minorEastAsia" w:eastAsiaTheme="minorEastAsia" w:hAnsiTheme="minorEastAsia"/>
              </w:rPr>
            </w:pPr>
          </w:p>
        </w:tc>
      </w:tr>
      <w:tr w:rsidR="00D573D7" w:rsidRPr="00D573D7" w14:paraId="652DF893" w14:textId="77777777" w:rsidTr="00D573D7">
        <w:tc>
          <w:tcPr>
            <w:tcW w:w="1590" w:type="pct"/>
            <w:vAlign w:val="bottom"/>
          </w:tcPr>
          <w:p w14:paraId="4CE2BCEF"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非流动负债</w:t>
            </w:r>
          </w:p>
        </w:tc>
        <w:tc>
          <w:tcPr>
            <w:tcW w:w="866" w:type="pct"/>
            <w:vAlign w:val="center"/>
          </w:tcPr>
          <w:p w14:paraId="3176EDBF" w14:textId="4A0BA54B"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221,730,155.84</w:t>
            </w:r>
          </w:p>
        </w:tc>
        <w:tc>
          <w:tcPr>
            <w:tcW w:w="868" w:type="pct"/>
            <w:vAlign w:val="center"/>
          </w:tcPr>
          <w:p w14:paraId="3A8B98D2" w14:textId="789A0E6D" w:rsidR="00600BF0" w:rsidRPr="00D573D7" w:rsidRDefault="00600BF0" w:rsidP="00D573D7">
            <w:pPr>
              <w:jc w:val="right"/>
              <w:rPr>
                <w:rFonts w:asciiTheme="minorEastAsia" w:eastAsiaTheme="minorEastAsia" w:hAnsiTheme="minorEastAsia"/>
              </w:rPr>
            </w:pPr>
          </w:p>
        </w:tc>
        <w:tc>
          <w:tcPr>
            <w:tcW w:w="866" w:type="pct"/>
            <w:vAlign w:val="center"/>
          </w:tcPr>
          <w:p w14:paraId="1872815D" w14:textId="70D83F32"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228,980,636.25</w:t>
            </w:r>
          </w:p>
        </w:tc>
        <w:tc>
          <w:tcPr>
            <w:tcW w:w="810" w:type="pct"/>
          </w:tcPr>
          <w:p w14:paraId="7BD994CA" w14:textId="77777777" w:rsidR="00600BF0" w:rsidRPr="00D573D7" w:rsidRDefault="00600BF0" w:rsidP="00D573D7">
            <w:pPr>
              <w:jc w:val="right"/>
              <w:rPr>
                <w:rFonts w:asciiTheme="minorEastAsia" w:eastAsiaTheme="minorEastAsia" w:hAnsiTheme="minorEastAsia"/>
              </w:rPr>
            </w:pPr>
          </w:p>
        </w:tc>
      </w:tr>
      <w:tr w:rsidR="00D573D7" w:rsidRPr="00D573D7" w14:paraId="54A374E8" w14:textId="77777777" w:rsidTr="00D573D7">
        <w:tc>
          <w:tcPr>
            <w:tcW w:w="1590" w:type="pct"/>
            <w:vAlign w:val="bottom"/>
          </w:tcPr>
          <w:p w14:paraId="2FA60E86"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负债合计</w:t>
            </w:r>
          </w:p>
        </w:tc>
        <w:tc>
          <w:tcPr>
            <w:tcW w:w="866" w:type="pct"/>
            <w:vAlign w:val="center"/>
          </w:tcPr>
          <w:p w14:paraId="1087EC78" w14:textId="5FB6C890"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491,424,594.07</w:t>
            </w:r>
          </w:p>
        </w:tc>
        <w:tc>
          <w:tcPr>
            <w:tcW w:w="868" w:type="pct"/>
            <w:vAlign w:val="center"/>
          </w:tcPr>
          <w:p w14:paraId="49877D80" w14:textId="49285210" w:rsidR="00600BF0" w:rsidRPr="00D573D7" w:rsidRDefault="00600BF0" w:rsidP="00D573D7">
            <w:pPr>
              <w:jc w:val="right"/>
              <w:rPr>
                <w:rFonts w:asciiTheme="minorEastAsia" w:eastAsiaTheme="minorEastAsia" w:hAnsiTheme="minorEastAsia"/>
              </w:rPr>
            </w:pPr>
          </w:p>
        </w:tc>
        <w:tc>
          <w:tcPr>
            <w:tcW w:w="866" w:type="pct"/>
            <w:vAlign w:val="center"/>
          </w:tcPr>
          <w:p w14:paraId="6DE68365" w14:textId="32FD6723"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458,647,674.74</w:t>
            </w:r>
          </w:p>
        </w:tc>
        <w:tc>
          <w:tcPr>
            <w:tcW w:w="810" w:type="pct"/>
          </w:tcPr>
          <w:p w14:paraId="3F4BA91C" w14:textId="77777777" w:rsidR="00600BF0" w:rsidRPr="00D573D7" w:rsidRDefault="00600BF0" w:rsidP="00D573D7">
            <w:pPr>
              <w:jc w:val="right"/>
              <w:rPr>
                <w:rFonts w:asciiTheme="minorEastAsia" w:eastAsiaTheme="minorEastAsia" w:hAnsiTheme="minorEastAsia"/>
              </w:rPr>
            </w:pPr>
          </w:p>
        </w:tc>
      </w:tr>
      <w:tr w:rsidR="00D573D7" w:rsidRPr="00D573D7" w14:paraId="3B22018B" w14:textId="77777777">
        <w:tc>
          <w:tcPr>
            <w:tcW w:w="5000" w:type="pct"/>
            <w:gridSpan w:val="5"/>
            <w:vAlign w:val="bottom"/>
          </w:tcPr>
          <w:p w14:paraId="1DC8CB0A" w14:textId="77777777" w:rsidR="00600BF0" w:rsidRPr="00D573D7" w:rsidRDefault="00600BF0" w:rsidP="00D573D7">
            <w:pPr>
              <w:jc w:val="right"/>
              <w:rPr>
                <w:rFonts w:asciiTheme="minorEastAsia" w:eastAsiaTheme="minorEastAsia" w:hAnsiTheme="minorEastAsia"/>
                <w:color w:val="000000" w:themeColor="text1"/>
              </w:rPr>
            </w:pPr>
          </w:p>
        </w:tc>
      </w:tr>
      <w:tr w:rsidR="00D573D7" w:rsidRPr="00D573D7" w14:paraId="2A190CCD" w14:textId="77777777" w:rsidTr="00D573D7">
        <w:tc>
          <w:tcPr>
            <w:tcW w:w="1590" w:type="pct"/>
            <w:vAlign w:val="bottom"/>
          </w:tcPr>
          <w:p w14:paraId="22A21334"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少数股东权益</w:t>
            </w:r>
          </w:p>
        </w:tc>
        <w:tc>
          <w:tcPr>
            <w:tcW w:w="866" w:type="pct"/>
          </w:tcPr>
          <w:p w14:paraId="3EC78656" w14:textId="77777777" w:rsidR="00600BF0" w:rsidRPr="00D573D7" w:rsidRDefault="00600BF0" w:rsidP="00D573D7">
            <w:pPr>
              <w:jc w:val="right"/>
              <w:rPr>
                <w:rFonts w:asciiTheme="minorEastAsia" w:eastAsiaTheme="minorEastAsia" w:hAnsiTheme="minorEastAsia"/>
              </w:rPr>
            </w:pPr>
          </w:p>
        </w:tc>
        <w:tc>
          <w:tcPr>
            <w:tcW w:w="868" w:type="pct"/>
          </w:tcPr>
          <w:p w14:paraId="07795FEC" w14:textId="77777777" w:rsidR="00600BF0" w:rsidRPr="00D573D7" w:rsidRDefault="00600BF0" w:rsidP="00D573D7">
            <w:pPr>
              <w:jc w:val="right"/>
              <w:rPr>
                <w:rFonts w:asciiTheme="minorEastAsia" w:eastAsiaTheme="minorEastAsia" w:hAnsiTheme="minorEastAsia"/>
              </w:rPr>
            </w:pPr>
          </w:p>
        </w:tc>
        <w:tc>
          <w:tcPr>
            <w:tcW w:w="866" w:type="pct"/>
          </w:tcPr>
          <w:p w14:paraId="56618992" w14:textId="77777777" w:rsidR="00600BF0" w:rsidRPr="00D573D7" w:rsidRDefault="00600BF0" w:rsidP="00D573D7">
            <w:pPr>
              <w:jc w:val="right"/>
              <w:rPr>
                <w:rFonts w:asciiTheme="minorEastAsia" w:eastAsiaTheme="minorEastAsia" w:hAnsiTheme="minorEastAsia"/>
              </w:rPr>
            </w:pPr>
          </w:p>
        </w:tc>
        <w:tc>
          <w:tcPr>
            <w:tcW w:w="810" w:type="pct"/>
          </w:tcPr>
          <w:p w14:paraId="76E77FA6" w14:textId="77777777" w:rsidR="00600BF0" w:rsidRPr="00D573D7" w:rsidRDefault="00600BF0" w:rsidP="00D573D7">
            <w:pPr>
              <w:jc w:val="right"/>
              <w:rPr>
                <w:rFonts w:asciiTheme="minorEastAsia" w:eastAsiaTheme="minorEastAsia" w:hAnsiTheme="minorEastAsia"/>
              </w:rPr>
            </w:pPr>
          </w:p>
        </w:tc>
      </w:tr>
      <w:tr w:rsidR="00D573D7" w:rsidRPr="00D573D7" w14:paraId="5A61BFE4" w14:textId="77777777" w:rsidTr="00D573D7">
        <w:tc>
          <w:tcPr>
            <w:tcW w:w="1590" w:type="pct"/>
            <w:vAlign w:val="bottom"/>
          </w:tcPr>
          <w:p w14:paraId="1E0CD3F0"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归属于母公司股东权益</w:t>
            </w:r>
          </w:p>
        </w:tc>
        <w:tc>
          <w:tcPr>
            <w:tcW w:w="866" w:type="pct"/>
            <w:vAlign w:val="center"/>
          </w:tcPr>
          <w:p w14:paraId="6D2B7241" w14:textId="34F58B93"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270,383,896.51</w:t>
            </w:r>
          </w:p>
        </w:tc>
        <w:tc>
          <w:tcPr>
            <w:tcW w:w="868" w:type="pct"/>
            <w:vAlign w:val="center"/>
          </w:tcPr>
          <w:p w14:paraId="36CB202C" w14:textId="1CF72D1F" w:rsidR="00600BF0" w:rsidRPr="00D573D7" w:rsidRDefault="00600BF0" w:rsidP="00D573D7">
            <w:pPr>
              <w:jc w:val="right"/>
              <w:rPr>
                <w:rFonts w:asciiTheme="minorEastAsia" w:eastAsiaTheme="minorEastAsia" w:hAnsiTheme="minorEastAsia"/>
              </w:rPr>
            </w:pPr>
          </w:p>
        </w:tc>
        <w:tc>
          <w:tcPr>
            <w:tcW w:w="866" w:type="pct"/>
          </w:tcPr>
          <w:p w14:paraId="299E1BDE" w14:textId="1EFCCB81"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266,472,335.73</w:t>
            </w:r>
          </w:p>
        </w:tc>
        <w:tc>
          <w:tcPr>
            <w:tcW w:w="810" w:type="pct"/>
          </w:tcPr>
          <w:p w14:paraId="319FCBFF" w14:textId="77777777" w:rsidR="00600BF0" w:rsidRPr="00D573D7" w:rsidRDefault="00600BF0" w:rsidP="00D573D7">
            <w:pPr>
              <w:jc w:val="right"/>
              <w:rPr>
                <w:rFonts w:asciiTheme="minorEastAsia" w:eastAsiaTheme="minorEastAsia" w:hAnsiTheme="minorEastAsia"/>
              </w:rPr>
            </w:pPr>
          </w:p>
        </w:tc>
      </w:tr>
      <w:tr w:rsidR="00D573D7" w:rsidRPr="00D573D7" w14:paraId="179D7C68" w14:textId="77777777">
        <w:tc>
          <w:tcPr>
            <w:tcW w:w="5000" w:type="pct"/>
            <w:gridSpan w:val="5"/>
            <w:vAlign w:val="bottom"/>
          </w:tcPr>
          <w:p w14:paraId="730B67E4" w14:textId="77777777" w:rsidR="00600BF0" w:rsidRPr="00D573D7" w:rsidRDefault="00600BF0" w:rsidP="00D573D7">
            <w:pPr>
              <w:jc w:val="right"/>
              <w:rPr>
                <w:rFonts w:asciiTheme="minorEastAsia" w:eastAsiaTheme="minorEastAsia" w:hAnsiTheme="minorEastAsia"/>
                <w:color w:val="000000" w:themeColor="text1"/>
              </w:rPr>
            </w:pPr>
          </w:p>
        </w:tc>
      </w:tr>
      <w:tr w:rsidR="00D573D7" w:rsidRPr="00D573D7" w14:paraId="1F3C06F3" w14:textId="77777777" w:rsidTr="00D573D7">
        <w:tc>
          <w:tcPr>
            <w:tcW w:w="1590" w:type="pct"/>
            <w:vAlign w:val="bottom"/>
          </w:tcPr>
          <w:p w14:paraId="0FBA6EE3"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按持股比例计算的净资产份额</w:t>
            </w:r>
          </w:p>
        </w:tc>
        <w:tc>
          <w:tcPr>
            <w:tcW w:w="866" w:type="pct"/>
            <w:vAlign w:val="center"/>
          </w:tcPr>
          <w:p w14:paraId="7E3CAA6A" w14:textId="42C16AA5"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74,250,121.82</w:t>
            </w:r>
          </w:p>
        </w:tc>
        <w:tc>
          <w:tcPr>
            <w:tcW w:w="868" w:type="pct"/>
            <w:vAlign w:val="center"/>
          </w:tcPr>
          <w:p w14:paraId="7862AE4C" w14:textId="61BDB0AF" w:rsidR="00600BF0" w:rsidRPr="00D573D7" w:rsidRDefault="00600BF0" w:rsidP="00D573D7">
            <w:pPr>
              <w:jc w:val="right"/>
              <w:rPr>
                <w:rFonts w:asciiTheme="minorEastAsia" w:eastAsiaTheme="minorEastAsia" w:hAnsiTheme="minorEastAsia"/>
              </w:rPr>
            </w:pPr>
          </w:p>
        </w:tc>
        <w:tc>
          <w:tcPr>
            <w:tcW w:w="866" w:type="pct"/>
            <w:vAlign w:val="center"/>
          </w:tcPr>
          <w:p w14:paraId="7CC59B4F" w14:textId="7766ED2C"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73,175,968.11</w:t>
            </w:r>
          </w:p>
        </w:tc>
        <w:tc>
          <w:tcPr>
            <w:tcW w:w="810" w:type="pct"/>
          </w:tcPr>
          <w:p w14:paraId="43E40FB9" w14:textId="77777777" w:rsidR="00600BF0" w:rsidRPr="00D573D7" w:rsidRDefault="00600BF0" w:rsidP="00D573D7">
            <w:pPr>
              <w:jc w:val="right"/>
              <w:rPr>
                <w:rFonts w:asciiTheme="minorEastAsia" w:eastAsiaTheme="minorEastAsia" w:hAnsiTheme="minorEastAsia"/>
              </w:rPr>
            </w:pPr>
          </w:p>
        </w:tc>
      </w:tr>
      <w:tr w:rsidR="00D573D7" w:rsidRPr="00D573D7" w14:paraId="76CE616B" w14:textId="77777777" w:rsidTr="00D573D7">
        <w:tc>
          <w:tcPr>
            <w:tcW w:w="1590" w:type="pct"/>
            <w:vAlign w:val="bottom"/>
          </w:tcPr>
          <w:p w14:paraId="5CE34A7A"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调整事项</w:t>
            </w:r>
          </w:p>
        </w:tc>
        <w:tc>
          <w:tcPr>
            <w:tcW w:w="866" w:type="pct"/>
            <w:vAlign w:val="center"/>
          </w:tcPr>
          <w:p w14:paraId="16AD1EFD" w14:textId="2F61440F"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-2,122,548.73</w:t>
            </w:r>
          </w:p>
        </w:tc>
        <w:tc>
          <w:tcPr>
            <w:tcW w:w="868" w:type="pct"/>
            <w:vAlign w:val="center"/>
          </w:tcPr>
          <w:p w14:paraId="0A8A7C45" w14:textId="453010C0" w:rsidR="00600BF0" w:rsidRPr="00D573D7" w:rsidRDefault="00600BF0" w:rsidP="00D573D7">
            <w:pPr>
              <w:jc w:val="right"/>
              <w:rPr>
                <w:rFonts w:asciiTheme="minorEastAsia" w:eastAsiaTheme="minorEastAsia" w:hAnsiTheme="minorEastAsia"/>
              </w:rPr>
            </w:pPr>
          </w:p>
        </w:tc>
        <w:tc>
          <w:tcPr>
            <w:tcW w:w="866" w:type="pct"/>
            <w:vAlign w:val="center"/>
          </w:tcPr>
          <w:p w14:paraId="7DCE2AEB" w14:textId="42A5BB74"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-1,308,814.46</w:t>
            </w:r>
          </w:p>
        </w:tc>
        <w:tc>
          <w:tcPr>
            <w:tcW w:w="810" w:type="pct"/>
          </w:tcPr>
          <w:p w14:paraId="695180FD" w14:textId="77777777" w:rsidR="00600BF0" w:rsidRPr="00D573D7" w:rsidRDefault="00600BF0" w:rsidP="00D573D7">
            <w:pPr>
              <w:jc w:val="right"/>
              <w:rPr>
                <w:rFonts w:asciiTheme="minorEastAsia" w:eastAsiaTheme="minorEastAsia" w:hAnsiTheme="minorEastAsia"/>
              </w:rPr>
            </w:pPr>
          </w:p>
        </w:tc>
      </w:tr>
      <w:tr w:rsidR="00D573D7" w:rsidRPr="00D573D7" w14:paraId="011E91E7" w14:textId="77777777" w:rsidTr="00D573D7">
        <w:tc>
          <w:tcPr>
            <w:tcW w:w="1590" w:type="pct"/>
            <w:vAlign w:val="bottom"/>
          </w:tcPr>
          <w:p w14:paraId="667C3B35"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color w:val="000000" w:themeColor="text1"/>
              </w:rPr>
              <w:t>--</w:t>
            </w:r>
            <w:r w:rsidRPr="00D573D7">
              <w:rPr>
                <w:rFonts w:asciiTheme="minorEastAsia" w:eastAsiaTheme="minorEastAsia" w:hAnsiTheme="minorEastAsia" w:cs="Arial" w:hint="eastAsia"/>
                <w:color w:val="000000" w:themeColor="text1"/>
                <w:lang w:val="en-GB"/>
              </w:rPr>
              <w:t>商誉</w:t>
            </w:r>
          </w:p>
        </w:tc>
        <w:tc>
          <w:tcPr>
            <w:tcW w:w="866" w:type="pct"/>
          </w:tcPr>
          <w:p w14:paraId="46F84B7A" w14:textId="77777777" w:rsidR="00600BF0" w:rsidRPr="00D573D7" w:rsidRDefault="00600BF0" w:rsidP="00D573D7">
            <w:pPr>
              <w:jc w:val="right"/>
              <w:rPr>
                <w:rFonts w:asciiTheme="minorEastAsia" w:eastAsiaTheme="minorEastAsia" w:hAnsiTheme="minorEastAsia"/>
              </w:rPr>
            </w:pPr>
          </w:p>
        </w:tc>
        <w:tc>
          <w:tcPr>
            <w:tcW w:w="868" w:type="pct"/>
          </w:tcPr>
          <w:p w14:paraId="3E745E63" w14:textId="77777777" w:rsidR="00600BF0" w:rsidRPr="00D573D7" w:rsidRDefault="00600BF0" w:rsidP="00D573D7">
            <w:pPr>
              <w:jc w:val="right"/>
              <w:rPr>
                <w:rFonts w:asciiTheme="minorEastAsia" w:eastAsiaTheme="minorEastAsia" w:hAnsiTheme="minorEastAsia"/>
              </w:rPr>
            </w:pPr>
          </w:p>
        </w:tc>
        <w:tc>
          <w:tcPr>
            <w:tcW w:w="866" w:type="pct"/>
            <w:vAlign w:val="center"/>
          </w:tcPr>
          <w:p w14:paraId="1155D85B" w14:textId="77777777" w:rsidR="00600BF0" w:rsidRPr="00D573D7" w:rsidRDefault="00600BF0" w:rsidP="00D573D7">
            <w:pPr>
              <w:jc w:val="right"/>
              <w:rPr>
                <w:rFonts w:asciiTheme="minorEastAsia" w:eastAsiaTheme="minorEastAsia" w:hAnsiTheme="minorEastAsia"/>
              </w:rPr>
            </w:pPr>
          </w:p>
        </w:tc>
        <w:tc>
          <w:tcPr>
            <w:tcW w:w="810" w:type="pct"/>
          </w:tcPr>
          <w:p w14:paraId="2559CD1D" w14:textId="77777777" w:rsidR="00600BF0" w:rsidRPr="00D573D7" w:rsidRDefault="00600BF0" w:rsidP="00D573D7">
            <w:pPr>
              <w:jc w:val="right"/>
              <w:rPr>
                <w:rFonts w:asciiTheme="minorEastAsia" w:eastAsiaTheme="minorEastAsia" w:hAnsiTheme="minorEastAsia"/>
              </w:rPr>
            </w:pPr>
          </w:p>
        </w:tc>
      </w:tr>
      <w:tr w:rsidR="00D573D7" w:rsidRPr="00D573D7" w14:paraId="7EA2A73A" w14:textId="77777777" w:rsidTr="00D573D7">
        <w:tc>
          <w:tcPr>
            <w:tcW w:w="1590" w:type="pct"/>
            <w:vAlign w:val="bottom"/>
          </w:tcPr>
          <w:p w14:paraId="0CCFFF85"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color w:val="000000" w:themeColor="text1"/>
              </w:rPr>
              <w:t>--</w:t>
            </w:r>
            <w:r w:rsidRPr="00D573D7">
              <w:rPr>
                <w:rFonts w:asciiTheme="minorEastAsia" w:eastAsiaTheme="minorEastAsia" w:hAnsiTheme="minorEastAsia" w:cs="Arial" w:hint="eastAsia"/>
                <w:color w:val="000000" w:themeColor="text1"/>
                <w:lang w:val="en-GB"/>
              </w:rPr>
              <w:t>内部交易未实现利润</w:t>
            </w:r>
          </w:p>
        </w:tc>
        <w:tc>
          <w:tcPr>
            <w:tcW w:w="866" w:type="pct"/>
            <w:vAlign w:val="center"/>
          </w:tcPr>
          <w:p w14:paraId="228A586D" w14:textId="6D843D63"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-2,122,548.73</w:t>
            </w:r>
          </w:p>
        </w:tc>
        <w:tc>
          <w:tcPr>
            <w:tcW w:w="868" w:type="pct"/>
            <w:vAlign w:val="center"/>
          </w:tcPr>
          <w:p w14:paraId="306F1B0A" w14:textId="5FFF7428" w:rsidR="00600BF0" w:rsidRPr="00D573D7" w:rsidRDefault="00600BF0" w:rsidP="00D573D7">
            <w:pPr>
              <w:jc w:val="right"/>
              <w:rPr>
                <w:rFonts w:asciiTheme="minorEastAsia" w:eastAsiaTheme="minorEastAsia" w:hAnsiTheme="minorEastAsia"/>
              </w:rPr>
            </w:pPr>
          </w:p>
        </w:tc>
        <w:tc>
          <w:tcPr>
            <w:tcW w:w="866" w:type="pct"/>
            <w:vAlign w:val="center"/>
          </w:tcPr>
          <w:p w14:paraId="316D0AC4" w14:textId="6B151E64"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-1,308,814.46</w:t>
            </w:r>
          </w:p>
        </w:tc>
        <w:tc>
          <w:tcPr>
            <w:tcW w:w="810" w:type="pct"/>
          </w:tcPr>
          <w:p w14:paraId="3F42BEE8" w14:textId="77777777" w:rsidR="00600BF0" w:rsidRPr="00D573D7" w:rsidRDefault="00600BF0" w:rsidP="00D573D7">
            <w:pPr>
              <w:jc w:val="right"/>
              <w:rPr>
                <w:rFonts w:asciiTheme="minorEastAsia" w:eastAsiaTheme="minorEastAsia" w:hAnsiTheme="minorEastAsia"/>
              </w:rPr>
            </w:pPr>
          </w:p>
        </w:tc>
      </w:tr>
      <w:tr w:rsidR="00D573D7" w:rsidRPr="00D573D7" w14:paraId="4C7B35E0" w14:textId="77777777" w:rsidTr="00D573D7">
        <w:tc>
          <w:tcPr>
            <w:tcW w:w="1590" w:type="pct"/>
            <w:vAlign w:val="bottom"/>
          </w:tcPr>
          <w:p w14:paraId="40F6559B"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color w:val="000000" w:themeColor="text1"/>
              </w:rPr>
              <w:t>--</w:t>
            </w:r>
            <w:r w:rsidRPr="00D573D7">
              <w:rPr>
                <w:rFonts w:asciiTheme="minorEastAsia" w:eastAsiaTheme="minorEastAsia" w:hAnsiTheme="minorEastAsia" w:cs="Arial" w:hint="eastAsia"/>
                <w:color w:val="000000" w:themeColor="text1"/>
                <w:lang w:val="en-GB"/>
              </w:rPr>
              <w:t>其他</w:t>
            </w:r>
          </w:p>
        </w:tc>
        <w:tc>
          <w:tcPr>
            <w:tcW w:w="866" w:type="pct"/>
          </w:tcPr>
          <w:p w14:paraId="453EE6C3" w14:textId="77777777" w:rsidR="00600BF0" w:rsidRPr="00D573D7" w:rsidRDefault="00600BF0" w:rsidP="00D573D7">
            <w:pPr>
              <w:jc w:val="right"/>
              <w:rPr>
                <w:rFonts w:asciiTheme="minorEastAsia" w:eastAsiaTheme="minorEastAsia" w:hAnsiTheme="minorEastAsia"/>
              </w:rPr>
            </w:pPr>
          </w:p>
        </w:tc>
        <w:tc>
          <w:tcPr>
            <w:tcW w:w="868" w:type="pct"/>
          </w:tcPr>
          <w:p w14:paraId="19279D4F" w14:textId="77777777" w:rsidR="00600BF0" w:rsidRPr="00D573D7" w:rsidRDefault="00600BF0" w:rsidP="00D573D7">
            <w:pPr>
              <w:jc w:val="right"/>
              <w:rPr>
                <w:rFonts w:asciiTheme="minorEastAsia" w:eastAsiaTheme="minorEastAsia" w:hAnsiTheme="minorEastAsia"/>
              </w:rPr>
            </w:pPr>
          </w:p>
        </w:tc>
        <w:tc>
          <w:tcPr>
            <w:tcW w:w="866" w:type="pct"/>
          </w:tcPr>
          <w:p w14:paraId="1FCAAAB4" w14:textId="77777777" w:rsidR="00600BF0" w:rsidRPr="00D573D7" w:rsidRDefault="00600BF0" w:rsidP="00D573D7">
            <w:pPr>
              <w:jc w:val="right"/>
              <w:rPr>
                <w:rFonts w:asciiTheme="minorEastAsia" w:eastAsiaTheme="minorEastAsia" w:hAnsiTheme="minorEastAsia"/>
              </w:rPr>
            </w:pPr>
          </w:p>
        </w:tc>
        <w:tc>
          <w:tcPr>
            <w:tcW w:w="810" w:type="pct"/>
          </w:tcPr>
          <w:p w14:paraId="3D038E69" w14:textId="77777777" w:rsidR="00600BF0" w:rsidRPr="00D573D7" w:rsidRDefault="00600BF0" w:rsidP="00D573D7">
            <w:pPr>
              <w:jc w:val="right"/>
              <w:rPr>
                <w:rFonts w:asciiTheme="minorEastAsia" w:eastAsiaTheme="minorEastAsia" w:hAnsiTheme="minorEastAsia"/>
              </w:rPr>
            </w:pPr>
          </w:p>
        </w:tc>
      </w:tr>
      <w:tr w:rsidR="00D573D7" w:rsidRPr="00D573D7" w14:paraId="5836283E" w14:textId="77777777" w:rsidTr="00D573D7">
        <w:tc>
          <w:tcPr>
            <w:tcW w:w="1590" w:type="pct"/>
            <w:vAlign w:val="bottom"/>
          </w:tcPr>
          <w:p w14:paraId="2DCEA326"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对联营企业权益投资的账面价值</w:t>
            </w:r>
          </w:p>
        </w:tc>
        <w:tc>
          <w:tcPr>
            <w:tcW w:w="866" w:type="pct"/>
            <w:vAlign w:val="center"/>
          </w:tcPr>
          <w:p w14:paraId="6B55BB4C" w14:textId="05010DD4"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72,127,573.09</w:t>
            </w:r>
          </w:p>
        </w:tc>
        <w:tc>
          <w:tcPr>
            <w:tcW w:w="868" w:type="pct"/>
            <w:vAlign w:val="center"/>
          </w:tcPr>
          <w:p w14:paraId="52FF5249" w14:textId="76964D01" w:rsidR="00600BF0" w:rsidRPr="00D573D7" w:rsidRDefault="00600BF0" w:rsidP="00D573D7">
            <w:pPr>
              <w:jc w:val="right"/>
              <w:rPr>
                <w:rFonts w:asciiTheme="minorEastAsia" w:eastAsiaTheme="minorEastAsia" w:hAnsiTheme="minorEastAsia"/>
              </w:rPr>
            </w:pPr>
          </w:p>
        </w:tc>
        <w:tc>
          <w:tcPr>
            <w:tcW w:w="866" w:type="pct"/>
          </w:tcPr>
          <w:p w14:paraId="2804A824" w14:textId="43D3CA69"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71,867,153.65</w:t>
            </w:r>
          </w:p>
        </w:tc>
        <w:tc>
          <w:tcPr>
            <w:tcW w:w="810" w:type="pct"/>
          </w:tcPr>
          <w:p w14:paraId="55B33CF3" w14:textId="77777777" w:rsidR="00600BF0" w:rsidRPr="00D573D7" w:rsidRDefault="00600BF0" w:rsidP="00D573D7">
            <w:pPr>
              <w:jc w:val="right"/>
              <w:rPr>
                <w:rFonts w:asciiTheme="minorEastAsia" w:eastAsiaTheme="minorEastAsia" w:hAnsiTheme="minorEastAsia"/>
              </w:rPr>
            </w:pPr>
          </w:p>
        </w:tc>
      </w:tr>
      <w:tr w:rsidR="00D573D7" w:rsidRPr="00D573D7" w14:paraId="4DE2ACE9" w14:textId="77777777" w:rsidTr="00D573D7">
        <w:tc>
          <w:tcPr>
            <w:tcW w:w="1590" w:type="pct"/>
            <w:vAlign w:val="bottom"/>
          </w:tcPr>
          <w:p w14:paraId="30B2B6EE"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存在公开报价的联营企业权益投资的公允价值</w:t>
            </w:r>
          </w:p>
        </w:tc>
        <w:tc>
          <w:tcPr>
            <w:tcW w:w="866" w:type="pct"/>
          </w:tcPr>
          <w:p w14:paraId="53208B39" w14:textId="77777777" w:rsidR="00600BF0" w:rsidRPr="00D573D7" w:rsidRDefault="00600BF0" w:rsidP="00D573D7">
            <w:pPr>
              <w:jc w:val="right"/>
              <w:rPr>
                <w:rFonts w:asciiTheme="minorEastAsia" w:eastAsiaTheme="minorEastAsia" w:hAnsiTheme="minorEastAsia"/>
              </w:rPr>
            </w:pPr>
          </w:p>
        </w:tc>
        <w:tc>
          <w:tcPr>
            <w:tcW w:w="868" w:type="pct"/>
          </w:tcPr>
          <w:p w14:paraId="2289DD7B" w14:textId="77777777" w:rsidR="00600BF0" w:rsidRPr="00D573D7" w:rsidRDefault="00600BF0" w:rsidP="00D573D7">
            <w:pPr>
              <w:jc w:val="right"/>
              <w:rPr>
                <w:rFonts w:asciiTheme="minorEastAsia" w:eastAsiaTheme="minorEastAsia" w:hAnsiTheme="minorEastAsia"/>
              </w:rPr>
            </w:pPr>
          </w:p>
        </w:tc>
        <w:tc>
          <w:tcPr>
            <w:tcW w:w="866" w:type="pct"/>
          </w:tcPr>
          <w:p w14:paraId="1E026E02" w14:textId="77777777" w:rsidR="00600BF0" w:rsidRPr="00D573D7" w:rsidRDefault="00600BF0" w:rsidP="00D573D7">
            <w:pPr>
              <w:jc w:val="right"/>
              <w:rPr>
                <w:rFonts w:asciiTheme="minorEastAsia" w:eastAsiaTheme="minorEastAsia" w:hAnsiTheme="minorEastAsia"/>
              </w:rPr>
            </w:pPr>
          </w:p>
        </w:tc>
        <w:tc>
          <w:tcPr>
            <w:tcW w:w="810" w:type="pct"/>
          </w:tcPr>
          <w:p w14:paraId="5E4310A7" w14:textId="77777777" w:rsidR="00600BF0" w:rsidRPr="00D573D7" w:rsidRDefault="00600BF0" w:rsidP="00D573D7">
            <w:pPr>
              <w:jc w:val="right"/>
              <w:rPr>
                <w:rFonts w:asciiTheme="minorEastAsia" w:eastAsiaTheme="minorEastAsia" w:hAnsiTheme="minorEastAsia"/>
              </w:rPr>
            </w:pPr>
          </w:p>
        </w:tc>
      </w:tr>
      <w:tr w:rsidR="00D573D7" w:rsidRPr="00D573D7" w14:paraId="66EB4231" w14:textId="77777777">
        <w:tc>
          <w:tcPr>
            <w:tcW w:w="5000" w:type="pct"/>
            <w:gridSpan w:val="5"/>
            <w:vAlign w:val="bottom"/>
          </w:tcPr>
          <w:p w14:paraId="0C10431C" w14:textId="77777777" w:rsidR="00600BF0" w:rsidRPr="00D573D7" w:rsidRDefault="00600BF0" w:rsidP="00D573D7">
            <w:pPr>
              <w:jc w:val="right"/>
              <w:rPr>
                <w:rFonts w:asciiTheme="minorEastAsia" w:eastAsiaTheme="minorEastAsia" w:hAnsiTheme="minorEastAsia"/>
                <w:color w:val="000000" w:themeColor="text1"/>
              </w:rPr>
            </w:pPr>
          </w:p>
        </w:tc>
      </w:tr>
      <w:tr w:rsidR="00D573D7" w:rsidRPr="00D573D7" w14:paraId="38505FE3" w14:textId="77777777" w:rsidTr="008700C7">
        <w:tc>
          <w:tcPr>
            <w:tcW w:w="1590" w:type="pct"/>
            <w:vAlign w:val="bottom"/>
          </w:tcPr>
          <w:p w14:paraId="6A573467"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营业收入</w:t>
            </w:r>
          </w:p>
        </w:tc>
        <w:tc>
          <w:tcPr>
            <w:tcW w:w="866" w:type="pct"/>
          </w:tcPr>
          <w:p w14:paraId="2E82551F" w14:textId="77777777" w:rsidR="00600BF0" w:rsidRPr="00D573D7" w:rsidRDefault="00600BF0" w:rsidP="00D573D7">
            <w:pPr>
              <w:jc w:val="right"/>
              <w:rPr>
                <w:rFonts w:asciiTheme="minorEastAsia" w:eastAsiaTheme="minorEastAsia" w:hAnsiTheme="minorEastAsia"/>
              </w:rPr>
            </w:pPr>
          </w:p>
        </w:tc>
        <w:tc>
          <w:tcPr>
            <w:tcW w:w="868" w:type="pct"/>
            <w:vAlign w:val="center"/>
          </w:tcPr>
          <w:p w14:paraId="590849D9" w14:textId="39F4256D"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145,342,250.07</w:t>
            </w:r>
          </w:p>
        </w:tc>
        <w:tc>
          <w:tcPr>
            <w:tcW w:w="866" w:type="pct"/>
            <w:vAlign w:val="center"/>
          </w:tcPr>
          <w:p w14:paraId="2E05DD87" w14:textId="1289D410" w:rsidR="00600BF0" w:rsidRPr="00D573D7" w:rsidRDefault="00600BF0" w:rsidP="00D573D7">
            <w:pPr>
              <w:jc w:val="right"/>
              <w:rPr>
                <w:rFonts w:asciiTheme="minorEastAsia" w:eastAsiaTheme="minorEastAsia" w:hAnsiTheme="minorEastAsia"/>
              </w:rPr>
            </w:pPr>
          </w:p>
        </w:tc>
        <w:tc>
          <w:tcPr>
            <w:tcW w:w="810" w:type="pct"/>
            <w:vAlign w:val="center"/>
          </w:tcPr>
          <w:p w14:paraId="321059C3" w14:textId="7976B342"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140,251,054.79</w:t>
            </w:r>
          </w:p>
        </w:tc>
      </w:tr>
      <w:tr w:rsidR="00D573D7" w:rsidRPr="00D573D7" w14:paraId="082EC861" w14:textId="77777777" w:rsidTr="008700C7">
        <w:tc>
          <w:tcPr>
            <w:tcW w:w="1590" w:type="pct"/>
            <w:vAlign w:val="bottom"/>
          </w:tcPr>
          <w:p w14:paraId="7E7B5D54"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净利润</w:t>
            </w:r>
          </w:p>
        </w:tc>
        <w:tc>
          <w:tcPr>
            <w:tcW w:w="866" w:type="pct"/>
          </w:tcPr>
          <w:p w14:paraId="5DB865DC" w14:textId="77777777" w:rsidR="00600BF0" w:rsidRPr="00D573D7" w:rsidRDefault="00600BF0" w:rsidP="00D573D7">
            <w:pPr>
              <w:jc w:val="right"/>
              <w:rPr>
                <w:rFonts w:asciiTheme="minorEastAsia" w:eastAsiaTheme="minorEastAsia" w:hAnsiTheme="minorEastAsia"/>
              </w:rPr>
            </w:pPr>
          </w:p>
        </w:tc>
        <w:tc>
          <w:tcPr>
            <w:tcW w:w="868" w:type="pct"/>
            <w:vAlign w:val="center"/>
          </w:tcPr>
          <w:p w14:paraId="06289CFD" w14:textId="3410C695"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-6,072,155.97</w:t>
            </w:r>
          </w:p>
        </w:tc>
        <w:tc>
          <w:tcPr>
            <w:tcW w:w="866" w:type="pct"/>
            <w:vAlign w:val="center"/>
          </w:tcPr>
          <w:p w14:paraId="5F1B573F" w14:textId="4C99156C" w:rsidR="00600BF0" w:rsidRPr="00D573D7" w:rsidRDefault="00600BF0" w:rsidP="00D573D7">
            <w:pPr>
              <w:jc w:val="right"/>
              <w:rPr>
                <w:rFonts w:asciiTheme="minorEastAsia" w:eastAsiaTheme="minorEastAsia" w:hAnsiTheme="minorEastAsia"/>
              </w:rPr>
            </w:pPr>
          </w:p>
        </w:tc>
        <w:tc>
          <w:tcPr>
            <w:tcW w:w="810" w:type="pct"/>
            <w:vAlign w:val="center"/>
          </w:tcPr>
          <w:p w14:paraId="36EEF4B6" w14:textId="59C7DDEB"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3,264,103.45</w:t>
            </w:r>
          </w:p>
        </w:tc>
      </w:tr>
      <w:tr w:rsidR="00D573D7" w:rsidRPr="00D573D7" w14:paraId="5FAC8448" w14:textId="77777777" w:rsidTr="008700C7">
        <w:tc>
          <w:tcPr>
            <w:tcW w:w="1590" w:type="pct"/>
            <w:vAlign w:val="bottom"/>
          </w:tcPr>
          <w:p w14:paraId="05C9F80D" w14:textId="77777777" w:rsidR="00600BF0" w:rsidRPr="00D573D7" w:rsidRDefault="00000000" w:rsidP="00D573D7">
            <w:pPr>
              <w:rPr>
                <w:rFonts w:asciiTheme="minorEastAsia" w:eastAsiaTheme="minorEastAsia" w:hAnsiTheme="minorEastAsia" w:cs="Arial"/>
                <w:color w:val="000000" w:themeColor="text1"/>
                <w:lang w:val="en-GB"/>
              </w:rPr>
            </w:pPr>
            <w:r w:rsidRPr="00D573D7">
              <w:rPr>
                <w:rFonts w:asciiTheme="minorEastAsia" w:eastAsiaTheme="minorEastAsia" w:hAnsiTheme="minorEastAsia" w:cs="Arial" w:hint="eastAsia"/>
                <w:color w:val="000000" w:themeColor="text1"/>
                <w:lang w:val="en-GB"/>
              </w:rPr>
              <w:t>终止经营的净利润</w:t>
            </w:r>
          </w:p>
        </w:tc>
        <w:tc>
          <w:tcPr>
            <w:tcW w:w="866" w:type="pct"/>
          </w:tcPr>
          <w:p w14:paraId="303DB0CA" w14:textId="77777777" w:rsidR="00600BF0" w:rsidRPr="00D573D7" w:rsidRDefault="00600BF0" w:rsidP="00D573D7">
            <w:pPr>
              <w:jc w:val="right"/>
              <w:rPr>
                <w:rFonts w:asciiTheme="minorEastAsia" w:eastAsiaTheme="minorEastAsia" w:hAnsiTheme="minorEastAsia"/>
              </w:rPr>
            </w:pPr>
          </w:p>
        </w:tc>
        <w:tc>
          <w:tcPr>
            <w:tcW w:w="868" w:type="pct"/>
            <w:vAlign w:val="center"/>
          </w:tcPr>
          <w:p w14:paraId="49B3F359" w14:textId="6A9809A2" w:rsidR="00600BF0" w:rsidRPr="00D573D7" w:rsidRDefault="00600BF0" w:rsidP="00D573D7">
            <w:pPr>
              <w:jc w:val="right"/>
              <w:rPr>
                <w:rFonts w:asciiTheme="minorEastAsia" w:eastAsiaTheme="minorEastAsia" w:hAnsiTheme="minorEastAsia"/>
              </w:rPr>
            </w:pPr>
          </w:p>
        </w:tc>
        <w:tc>
          <w:tcPr>
            <w:tcW w:w="866" w:type="pct"/>
            <w:vAlign w:val="center"/>
          </w:tcPr>
          <w:p w14:paraId="178B7F7E" w14:textId="0F37CBF4" w:rsidR="00600BF0" w:rsidRPr="00D573D7" w:rsidRDefault="00600BF0" w:rsidP="00D573D7">
            <w:pPr>
              <w:jc w:val="right"/>
              <w:rPr>
                <w:rFonts w:asciiTheme="minorEastAsia" w:eastAsiaTheme="minorEastAsia" w:hAnsiTheme="minorEastAsia"/>
              </w:rPr>
            </w:pPr>
          </w:p>
        </w:tc>
        <w:tc>
          <w:tcPr>
            <w:tcW w:w="810" w:type="pct"/>
            <w:vAlign w:val="center"/>
          </w:tcPr>
          <w:p w14:paraId="5DA6B64D" w14:textId="77777777" w:rsidR="00600BF0" w:rsidRPr="00D573D7" w:rsidRDefault="00600BF0" w:rsidP="00D573D7">
            <w:pPr>
              <w:jc w:val="right"/>
              <w:rPr>
                <w:rFonts w:asciiTheme="minorEastAsia" w:eastAsiaTheme="minorEastAsia" w:hAnsiTheme="minorEastAsia"/>
              </w:rPr>
            </w:pPr>
          </w:p>
        </w:tc>
      </w:tr>
      <w:tr w:rsidR="00D573D7" w:rsidRPr="00D573D7" w14:paraId="30C084F4" w14:textId="77777777" w:rsidTr="008700C7">
        <w:tc>
          <w:tcPr>
            <w:tcW w:w="1590" w:type="pct"/>
            <w:vAlign w:val="bottom"/>
          </w:tcPr>
          <w:p w14:paraId="785BB5F7"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其他综合收益</w:t>
            </w:r>
          </w:p>
        </w:tc>
        <w:tc>
          <w:tcPr>
            <w:tcW w:w="866" w:type="pct"/>
          </w:tcPr>
          <w:p w14:paraId="7160AF93" w14:textId="77777777" w:rsidR="00600BF0" w:rsidRPr="00D573D7" w:rsidRDefault="00600BF0" w:rsidP="00D573D7">
            <w:pPr>
              <w:jc w:val="right"/>
              <w:rPr>
                <w:rFonts w:asciiTheme="minorEastAsia" w:eastAsiaTheme="minorEastAsia" w:hAnsiTheme="minorEastAsia"/>
              </w:rPr>
            </w:pPr>
          </w:p>
        </w:tc>
        <w:tc>
          <w:tcPr>
            <w:tcW w:w="868" w:type="pct"/>
            <w:vAlign w:val="center"/>
          </w:tcPr>
          <w:p w14:paraId="253C9B81" w14:textId="3A7A7C4E"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-6,072,155.97</w:t>
            </w:r>
          </w:p>
        </w:tc>
        <w:tc>
          <w:tcPr>
            <w:tcW w:w="866" w:type="pct"/>
            <w:vAlign w:val="center"/>
          </w:tcPr>
          <w:p w14:paraId="21267C81" w14:textId="27D79F23" w:rsidR="00600BF0" w:rsidRPr="00D573D7" w:rsidRDefault="00600BF0" w:rsidP="00D573D7">
            <w:pPr>
              <w:jc w:val="right"/>
              <w:rPr>
                <w:rFonts w:asciiTheme="minorEastAsia" w:eastAsiaTheme="minorEastAsia" w:hAnsiTheme="minorEastAsia"/>
              </w:rPr>
            </w:pPr>
          </w:p>
        </w:tc>
        <w:tc>
          <w:tcPr>
            <w:tcW w:w="810" w:type="pct"/>
            <w:vAlign w:val="center"/>
          </w:tcPr>
          <w:p w14:paraId="5C833621" w14:textId="639957D0" w:rsidR="00600BF0" w:rsidRPr="00D573D7" w:rsidRDefault="00000000" w:rsidP="00D573D7">
            <w:pPr>
              <w:jc w:val="right"/>
              <w:rPr>
                <w:rFonts w:asciiTheme="minorEastAsia" w:eastAsiaTheme="minorEastAsia" w:hAnsiTheme="minorEastAsia"/>
              </w:rPr>
            </w:pPr>
            <w:r w:rsidRPr="00D573D7">
              <w:rPr>
                <w:rFonts w:asciiTheme="minorEastAsia" w:eastAsiaTheme="minorEastAsia" w:hAnsiTheme="minorEastAsia"/>
              </w:rPr>
              <w:t>3,264,103.45</w:t>
            </w:r>
          </w:p>
        </w:tc>
      </w:tr>
      <w:tr w:rsidR="00D573D7" w:rsidRPr="00D573D7" w14:paraId="3B1835BC" w14:textId="77777777" w:rsidTr="00D573D7">
        <w:tc>
          <w:tcPr>
            <w:tcW w:w="1590" w:type="pct"/>
            <w:vAlign w:val="bottom"/>
          </w:tcPr>
          <w:p w14:paraId="64B94CDF"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综合收益总额</w:t>
            </w:r>
          </w:p>
        </w:tc>
        <w:tc>
          <w:tcPr>
            <w:tcW w:w="866" w:type="pct"/>
          </w:tcPr>
          <w:p w14:paraId="33C6E4C0" w14:textId="77777777" w:rsidR="00600BF0" w:rsidRPr="00D573D7" w:rsidRDefault="00600BF0" w:rsidP="00D573D7">
            <w:pPr>
              <w:jc w:val="right"/>
              <w:rPr>
                <w:rFonts w:asciiTheme="minorEastAsia" w:eastAsiaTheme="minorEastAsia" w:hAnsiTheme="minorEastAsia"/>
              </w:rPr>
            </w:pPr>
          </w:p>
        </w:tc>
        <w:tc>
          <w:tcPr>
            <w:tcW w:w="868" w:type="pct"/>
          </w:tcPr>
          <w:p w14:paraId="70425624" w14:textId="77777777" w:rsidR="00600BF0" w:rsidRPr="00D573D7" w:rsidRDefault="00600BF0" w:rsidP="00D573D7">
            <w:pPr>
              <w:jc w:val="right"/>
              <w:rPr>
                <w:rFonts w:asciiTheme="minorEastAsia" w:eastAsiaTheme="minorEastAsia" w:hAnsiTheme="minorEastAsia"/>
              </w:rPr>
            </w:pPr>
          </w:p>
        </w:tc>
        <w:tc>
          <w:tcPr>
            <w:tcW w:w="866" w:type="pct"/>
          </w:tcPr>
          <w:p w14:paraId="3BEF8C5A" w14:textId="77777777" w:rsidR="00600BF0" w:rsidRPr="00D573D7" w:rsidRDefault="00600BF0" w:rsidP="00D573D7">
            <w:pPr>
              <w:jc w:val="right"/>
              <w:rPr>
                <w:rFonts w:asciiTheme="minorEastAsia" w:eastAsiaTheme="minorEastAsia" w:hAnsiTheme="minorEastAsia"/>
              </w:rPr>
            </w:pPr>
          </w:p>
        </w:tc>
        <w:tc>
          <w:tcPr>
            <w:tcW w:w="810" w:type="pct"/>
          </w:tcPr>
          <w:p w14:paraId="6FE83A79" w14:textId="77777777" w:rsidR="00600BF0" w:rsidRPr="00D573D7" w:rsidRDefault="00600BF0" w:rsidP="00D573D7">
            <w:pPr>
              <w:jc w:val="right"/>
              <w:rPr>
                <w:rFonts w:asciiTheme="minorEastAsia" w:eastAsiaTheme="minorEastAsia" w:hAnsiTheme="minorEastAsia"/>
              </w:rPr>
            </w:pPr>
          </w:p>
        </w:tc>
      </w:tr>
      <w:tr w:rsidR="00D573D7" w:rsidRPr="00D573D7" w14:paraId="5DB575C5" w14:textId="77777777">
        <w:tc>
          <w:tcPr>
            <w:tcW w:w="5000" w:type="pct"/>
            <w:gridSpan w:val="5"/>
            <w:vAlign w:val="bottom"/>
          </w:tcPr>
          <w:p w14:paraId="2AD237DA" w14:textId="77777777" w:rsidR="00600BF0" w:rsidRPr="00D573D7" w:rsidRDefault="00600BF0" w:rsidP="00D573D7">
            <w:pPr>
              <w:jc w:val="right"/>
              <w:rPr>
                <w:rFonts w:asciiTheme="minorEastAsia" w:eastAsiaTheme="minorEastAsia" w:hAnsiTheme="minorEastAsia"/>
                <w:color w:val="000000" w:themeColor="text1"/>
              </w:rPr>
            </w:pPr>
          </w:p>
        </w:tc>
      </w:tr>
      <w:tr w:rsidR="00D573D7" w:rsidRPr="00D573D7" w14:paraId="1D26040B" w14:textId="77777777" w:rsidTr="00D573D7">
        <w:tc>
          <w:tcPr>
            <w:tcW w:w="1590" w:type="pct"/>
            <w:vAlign w:val="bottom"/>
          </w:tcPr>
          <w:p w14:paraId="1573DCA9" w14:textId="77777777" w:rsidR="00600BF0" w:rsidRPr="00D573D7" w:rsidRDefault="00000000" w:rsidP="00D573D7">
            <w:pPr>
              <w:rPr>
                <w:rFonts w:asciiTheme="minorEastAsia" w:eastAsiaTheme="minorEastAsia" w:hAnsiTheme="minorEastAsia" w:cs="Arial"/>
                <w:color w:val="000000" w:themeColor="text1"/>
              </w:rPr>
            </w:pPr>
            <w:r w:rsidRPr="00D573D7">
              <w:rPr>
                <w:rFonts w:asciiTheme="minorEastAsia" w:eastAsiaTheme="minorEastAsia" w:hAnsiTheme="minorEastAsia" w:cs="Arial" w:hint="eastAsia"/>
                <w:color w:val="000000" w:themeColor="text1"/>
                <w:lang w:val="en-GB"/>
              </w:rPr>
              <w:t>本年度收到的来自联营企业的股利</w:t>
            </w:r>
          </w:p>
        </w:tc>
        <w:tc>
          <w:tcPr>
            <w:tcW w:w="866" w:type="pct"/>
          </w:tcPr>
          <w:p w14:paraId="18E50DEC" w14:textId="77777777" w:rsidR="00600BF0" w:rsidRPr="00D573D7" w:rsidRDefault="00600BF0" w:rsidP="00D573D7">
            <w:pPr>
              <w:jc w:val="right"/>
              <w:rPr>
                <w:rFonts w:asciiTheme="minorEastAsia" w:eastAsiaTheme="minorEastAsia" w:hAnsiTheme="minorEastAsia"/>
              </w:rPr>
            </w:pPr>
          </w:p>
        </w:tc>
        <w:tc>
          <w:tcPr>
            <w:tcW w:w="868" w:type="pct"/>
          </w:tcPr>
          <w:p w14:paraId="2653D800" w14:textId="77777777" w:rsidR="00600BF0" w:rsidRPr="00D573D7" w:rsidRDefault="00600BF0" w:rsidP="00D573D7">
            <w:pPr>
              <w:jc w:val="right"/>
              <w:rPr>
                <w:rFonts w:asciiTheme="minorEastAsia" w:eastAsiaTheme="minorEastAsia" w:hAnsiTheme="minorEastAsia"/>
              </w:rPr>
            </w:pPr>
          </w:p>
        </w:tc>
        <w:tc>
          <w:tcPr>
            <w:tcW w:w="866" w:type="pct"/>
          </w:tcPr>
          <w:p w14:paraId="7992337D" w14:textId="77777777" w:rsidR="00600BF0" w:rsidRPr="00D573D7" w:rsidRDefault="00600BF0" w:rsidP="00D573D7">
            <w:pPr>
              <w:jc w:val="right"/>
              <w:rPr>
                <w:rFonts w:asciiTheme="minorEastAsia" w:eastAsiaTheme="minorEastAsia" w:hAnsiTheme="minorEastAsia"/>
              </w:rPr>
            </w:pPr>
          </w:p>
        </w:tc>
        <w:tc>
          <w:tcPr>
            <w:tcW w:w="810" w:type="pct"/>
          </w:tcPr>
          <w:p w14:paraId="78CE4B27" w14:textId="77777777" w:rsidR="00600BF0" w:rsidRPr="00D573D7" w:rsidRDefault="00600BF0" w:rsidP="00D573D7">
            <w:pPr>
              <w:jc w:val="right"/>
              <w:rPr>
                <w:rFonts w:asciiTheme="minorEastAsia" w:eastAsiaTheme="minorEastAsia" w:hAnsiTheme="minorEastAsia"/>
              </w:rPr>
            </w:pPr>
          </w:p>
        </w:tc>
      </w:tr>
    </w:tbl>
    <w:p w14:paraId="5675CAA0" w14:textId="77777777" w:rsidR="004E620F" w:rsidRDefault="004E620F">
      <w:pPr>
        <w:rPr>
          <w:rFonts w:cstheme="minorBidi"/>
          <w:color w:val="000000" w:themeColor="text1"/>
        </w:rPr>
      </w:pPr>
    </w:p>
    <w:p w14:paraId="7FEB318A" w14:textId="77777777" w:rsidR="004E620F" w:rsidRDefault="00000000">
      <w:pPr>
        <w:rPr>
          <w:rFonts w:cs="Arial"/>
          <w:color w:val="000000" w:themeColor="text1"/>
        </w:rPr>
      </w:pPr>
      <w:r>
        <w:rPr>
          <w:rFonts w:cs="Arial" w:hint="eastAsia"/>
          <w:color w:val="000000" w:themeColor="text1"/>
        </w:rPr>
        <w:t>其他说明</w:t>
      </w:r>
    </w:p>
    <w:sdt>
      <w:sdtPr>
        <w:rPr>
          <w:rFonts w:cs="Arial" w:hint="eastAsia"/>
          <w:color w:val="000000" w:themeColor="text1"/>
        </w:rPr>
        <w:alias w:val="重要联营企业的主要财务信息其他说明的方法"/>
        <w:tag w:val="_GBC_49602fee37fb4c848eee594868d16caa"/>
        <w:id w:val="1347059777"/>
        <w:placeholder>
          <w:docPart w:val="GBC22222222222222222222222222222"/>
        </w:placeholder>
      </w:sdtPr>
      <w:sdtContent>
        <w:p w14:paraId="03BB6EAE" w14:textId="77777777" w:rsidR="00600BF0" w:rsidRDefault="00000000" w:rsidP="001C2D3A">
          <w:pPr>
            <w:tabs>
              <w:tab w:val="left" w:pos="1100"/>
            </w:tabs>
            <w:spacing w:beforeLines="50" w:before="120" w:afterLines="50" w:after="120" w:line="360" w:lineRule="exact"/>
            <w:ind w:firstLineChars="200" w:firstLine="420"/>
            <w:jc w:val="both"/>
          </w:pPr>
          <w:r>
            <w:rPr>
              <w:rFonts w:hint="eastAsia"/>
            </w:rPr>
            <w:t>江苏天海特种装备有限公司（以下简称江苏天海）成立于</w:t>
          </w:r>
          <w:r>
            <w:rPr>
              <w:rFonts w:hint="eastAsia"/>
            </w:rPr>
            <w:t>2015</w:t>
          </w:r>
          <w:r>
            <w:rPr>
              <w:rFonts w:hint="eastAsia"/>
            </w:rPr>
            <w:t>年</w:t>
          </w:r>
          <w:r>
            <w:rPr>
              <w:rFonts w:hint="eastAsia"/>
            </w:rPr>
            <w:t>4</w:t>
          </w:r>
          <w:r>
            <w:rPr>
              <w:rFonts w:hint="eastAsia"/>
            </w:rPr>
            <w:t>月</w:t>
          </w:r>
          <w:r>
            <w:rPr>
              <w:rFonts w:hint="eastAsia"/>
            </w:rPr>
            <w:t>27</w:t>
          </w:r>
          <w:r>
            <w:rPr>
              <w:rFonts w:hint="eastAsia"/>
            </w:rPr>
            <w:t>日。注册资本</w:t>
          </w:r>
          <w:r>
            <w:rPr>
              <w:rFonts w:hint="eastAsia"/>
            </w:rPr>
            <w:t>8,000</w:t>
          </w:r>
          <w:r>
            <w:rPr>
              <w:rFonts w:hint="eastAsia"/>
            </w:rPr>
            <w:t>万元人民币，由北京天海与南京毕博工贸实业有限公司（以下简称南京毕博）合资设立，其中北京天海出资</w:t>
          </w:r>
          <w:r>
            <w:rPr>
              <w:rFonts w:hint="eastAsia"/>
            </w:rPr>
            <w:t>2,800</w:t>
          </w:r>
          <w:r>
            <w:rPr>
              <w:rFonts w:hint="eastAsia"/>
            </w:rPr>
            <w:t>万元，持有其</w:t>
          </w:r>
          <w:r>
            <w:rPr>
              <w:rFonts w:hint="eastAsia"/>
            </w:rPr>
            <w:t>35%</w:t>
          </w:r>
          <w:r>
            <w:rPr>
              <w:rFonts w:hint="eastAsia"/>
            </w:rPr>
            <w:t>股权。</w:t>
          </w:r>
        </w:p>
        <w:p w14:paraId="4891C155" w14:textId="77777777" w:rsidR="00600BF0" w:rsidRDefault="00000000" w:rsidP="001C2D3A">
          <w:pPr>
            <w:tabs>
              <w:tab w:val="left" w:pos="1100"/>
            </w:tabs>
            <w:spacing w:beforeLines="50" w:before="120" w:afterLines="50" w:after="120" w:line="360" w:lineRule="exact"/>
            <w:ind w:firstLineChars="200" w:firstLine="420"/>
            <w:jc w:val="both"/>
          </w:pPr>
          <w:r>
            <w:rPr>
              <w:rFonts w:hint="eastAsia"/>
            </w:rPr>
            <w:t>北京天海工业有限公司以价值</w:t>
          </w:r>
          <w:r>
            <w:rPr>
              <w:rFonts w:hint="eastAsia"/>
            </w:rPr>
            <w:t>985.58</w:t>
          </w:r>
          <w:r>
            <w:rPr>
              <w:rFonts w:hint="eastAsia"/>
            </w:rPr>
            <w:t>万元的焊接瓶和乙炔瓶设备投资（以北京方信资产评估有限公司方评报字第</w:t>
          </w:r>
          <w:r>
            <w:rPr>
              <w:rFonts w:hint="eastAsia"/>
            </w:rPr>
            <w:t>2015011</w:t>
          </w:r>
          <w:r>
            <w:rPr>
              <w:rFonts w:hint="eastAsia"/>
            </w:rPr>
            <w:t>号《北京天海工业有限公司机器设备投资项目资产评估报告书》设备评估值</w:t>
          </w:r>
          <w:r>
            <w:rPr>
              <w:rFonts w:hint="eastAsia"/>
            </w:rPr>
            <w:t>985.58</w:t>
          </w:r>
          <w:r>
            <w:rPr>
              <w:rFonts w:hint="eastAsia"/>
            </w:rPr>
            <w:t>万元为参考）及作价</w:t>
          </w:r>
          <w:r>
            <w:rPr>
              <w:rFonts w:hint="eastAsia"/>
            </w:rPr>
            <w:t>1,814.42</w:t>
          </w:r>
          <w:r>
            <w:rPr>
              <w:rFonts w:hint="eastAsia"/>
            </w:rPr>
            <w:t>万元的焊接瓶和乙炔瓶专利、专有技术使用权（以北京方信资产评估有限公司方评报字第</w:t>
          </w:r>
          <w:r>
            <w:rPr>
              <w:rFonts w:hint="eastAsia"/>
            </w:rPr>
            <w:t>2015010</w:t>
          </w:r>
          <w:r>
            <w:rPr>
              <w:rFonts w:hint="eastAsia"/>
            </w:rPr>
            <w:t>号《北京天海工业有限公司对外投资无形资产项目资产评估报告书》为参考）共计</w:t>
          </w:r>
          <w:r>
            <w:rPr>
              <w:rFonts w:hint="eastAsia"/>
            </w:rPr>
            <w:t>2,800</w:t>
          </w:r>
          <w:r>
            <w:rPr>
              <w:rFonts w:hint="eastAsia"/>
            </w:rPr>
            <w:t>万元出资，占股</w:t>
          </w:r>
          <w:r>
            <w:rPr>
              <w:rFonts w:hint="eastAsia"/>
            </w:rPr>
            <w:t>35%</w:t>
          </w:r>
          <w:r>
            <w:rPr>
              <w:rFonts w:hint="eastAsia"/>
            </w:rPr>
            <w:t>，南京毕博以现金</w:t>
          </w:r>
          <w:r>
            <w:rPr>
              <w:rFonts w:hint="eastAsia"/>
            </w:rPr>
            <w:t>5,200</w:t>
          </w:r>
          <w:r>
            <w:rPr>
              <w:rFonts w:hint="eastAsia"/>
            </w:rPr>
            <w:t>万元出资，占股</w:t>
          </w:r>
          <w:r>
            <w:rPr>
              <w:rFonts w:hint="eastAsia"/>
            </w:rPr>
            <w:t>65%</w:t>
          </w:r>
          <w:r>
            <w:rPr>
              <w:rFonts w:hint="eastAsia"/>
            </w:rPr>
            <w:t>。</w:t>
          </w:r>
        </w:p>
        <w:p w14:paraId="1AB2B598" w14:textId="77777777" w:rsidR="00600BF0" w:rsidRDefault="00000000" w:rsidP="001C2D3A">
          <w:pPr>
            <w:tabs>
              <w:tab w:val="left" w:pos="1100"/>
            </w:tabs>
            <w:spacing w:beforeLines="50" w:before="120" w:afterLines="50" w:after="120" w:line="360" w:lineRule="exact"/>
            <w:ind w:firstLineChars="200" w:firstLine="420"/>
            <w:jc w:val="both"/>
          </w:pPr>
          <w:r>
            <w:rPr>
              <w:rFonts w:hint="eastAsia"/>
            </w:rPr>
            <w:t>2021</w:t>
          </w:r>
          <w:r>
            <w:rPr>
              <w:rFonts w:hint="eastAsia"/>
            </w:rPr>
            <w:t>年江苏天海新增股东钰成创业对江苏天海增资</w:t>
          </w:r>
          <w:r>
            <w:rPr>
              <w:rFonts w:hint="eastAsia"/>
            </w:rPr>
            <w:t>21,962,938.00</w:t>
          </w:r>
          <w:r>
            <w:rPr>
              <w:rFonts w:hint="eastAsia"/>
            </w:rPr>
            <w:t>元，北京天海持有江苏天海的股权比例由</w:t>
          </w:r>
          <w:r>
            <w:rPr>
              <w:rFonts w:hint="eastAsia"/>
            </w:rPr>
            <w:t>35.00%</w:t>
          </w:r>
          <w:r>
            <w:rPr>
              <w:rFonts w:hint="eastAsia"/>
            </w:rPr>
            <w:t>被动稀释为</w:t>
          </w:r>
          <w:r>
            <w:rPr>
              <w:rFonts w:hint="eastAsia"/>
            </w:rPr>
            <w:t>27.4610%</w:t>
          </w:r>
          <w:r>
            <w:rPr>
              <w:rFonts w:hint="eastAsia"/>
            </w:rPr>
            <w:t>。</w:t>
          </w:r>
        </w:p>
        <w:p w14:paraId="7CD87E07" w14:textId="1C3D9EAB" w:rsidR="004E620F" w:rsidRPr="001C2D3A" w:rsidRDefault="00000000" w:rsidP="001C2D3A">
          <w:pPr>
            <w:tabs>
              <w:tab w:val="left" w:pos="1100"/>
            </w:tabs>
            <w:spacing w:beforeLines="50" w:before="120" w:afterLines="50" w:after="120" w:line="360" w:lineRule="exact"/>
            <w:ind w:firstLineChars="200" w:firstLine="420"/>
            <w:jc w:val="both"/>
          </w:pPr>
          <w:r>
            <w:rPr>
              <w:rFonts w:hint="eastAsia"/>
            </w:rPr>
            <w:lastRenderedPageBreak/>
            <w:t>江苏天海董事会由</w:t>
          </w:r>
          <w:r>
            <w:rPr>
              <w:rFonts w:hint="eastAsia"/>
            </w:rPr>
            <w:t>5</w:t>
          </w:r>
          <w:r>
            <w:rPr>
              <w:rFonts w:hint="eastAsia"/>
            </w:rPr>
            <w:t>名董事组成，其中：北京天海提名</w:t>
          </w:r>
          <w:r>
            <w:rPr>
              <w:rFonts w:hint="eastAsia"/>
            </w:rPr>
            <w:t>1</w:t>
          </w:r>
          <w:r>
            <w:rPr>
              <w:rFonts w:hint="eastAsia"/>
            </w:rPr>
            <w:t>名，南京毕博提名</w:t>
          </w:r>
          <w:r>
            <w:rPr>
              <w:rFonts w:hint="eastAsia"/>
            </w:rPr>
            <w:t>3</w:t>
          </w:r>
          <w:r>
            <w:rPr>
              <w:rFonts w:hint="eastAsia"/>
            </w:rPr>
            <w:t>名，钰成创业提名</w:t>
          </w:r>
          <w:r>
            <w:rPr>
              <w:rFonts w:hint="eastAsia"/>
            </w:rPr>
            <w:t>1</w:t>
          </w:r>
          <w:r>
            <w:rPr>
              <w:rFonts w:hint="eastAsia"/>
            </w:rPr>
            <w:t>名；江苏天海不设监事会，设</w:t>
          </w:r>
          <w:r>
            <w:rPr>
              <w:rFonts w:hint="eastAsia"/>
            </w:rPr>
            <w:t>2</w:t>
          </w:r>
          <w:r>
            <w:rPr>
              <w:rFonts w:hint="eastAsia"/>
            </w:rPr>
            <w:t>名监事，其中：北京天海和南京毕博各提名</w:t>
          </w:r>
          <w:r>
            <w:rPr>
              <w:rFonts w:hint="eastAsia"/>
            </w:rPr>
            <w:t>1</w:t>
          </w:r>
          <w:r>
            <w:rPr>
              <w:rFonts w:hint="eastAsia"/>
            </w:rPr>
            <w:t>名；江苏天海设总经理</w:t>
          </w:r>
          <w:r>
            <w:rPr>
              <w:rFonts w:hint="eastAsia"/>
            </w:rPr>
            <w:t>1</w:t>
          </w:r>
          <w:r>
            <w:rPr>
              <w:rFonts w:hint="eastAsia"/>
            </w:rPr>
            <w:t>名，由南京毕博提名；行政和人事负责人</w:t>
          </w:r>
          <w:r>
            <w:rPr>
              <w:rFonts w:hint="eastAsia"/>
            </w:rPr>
            <w:t>1</w:t>
          </w:r>
          <w:r>
            <w:rPr>
              <w:rFonts w:hint="eastAsia"/>
            </w:rPr>
            <w:t>名，由南京毕博提名；财务负责人</w:t>
          </w:r>
          <w:r>
            <w:rPr>
              <w:rFonts w:hint="eastAsia"/>
            </w:rPr>
            <w:t>1</w:t>
          </w:r>
          <w:r>
            <w:rPr>
              <w:rFonts w:hint="eastAsia"/>
            </w:rPr>
            <w:t>名，由北京天海提名；技术及质量负责人</w:t>
          </w:r>
          <w:r>
            <w:rPr>
              <w:rFonts w:hint="eastAsia"/>
            </w:rPr>
            <w:t>1</w:t>
          </w:r>
          <w:r>
            <w:rPr>
              <w:rFonts w:hint="eastAsia"/>
            </w:rPr>
            <w:t>名，由北京天海提名。江苏天海的日常管理主要由南京毕博派出的人员负责。北京天海对江苏天海具有重大影响，采用权益法核算。</w:t>
          </w:r>
        </w:p>
      </w:sdtContent>
    </w:sdt>
    <w:p w14:paraId="1867DF56" w14:textId="77777777" w:rsidR="004E620F" w:rsidRDefault="004E620F">
      <w:pPr>
        <w:rPr>
          <w:rFonts w:cs="Arial"/>
          <w:color w:val="000000" w:themeColor="text1"/>
        </w:rPr>
      </w:pPr>
    </w:p>
    <w:p w14:paraId="63EFA568" w14:textId="77777777" w:rsidR="004E620F" w:rsidRDefault="00000000">
      <w:pPr>
        <w:pStyle w:val="4"/>
        <w:numPr>
          <w:ilvl w:val="3"/>
          <w:numId w:val="111"/>
        </w:numPr>
        <w:tabs>
          <w:tab w:val="left" w:pos="630"/>
        </w:tabs>
        <w:rPr>
          <w:rFonts w:ascii="宋体" w:hAnsi="宋体"/>
          <w:color w:val="000000" w:themeColor="text1"/>
        </w:rPr>
      </w:pPr>
      <w:r>
        <w:rPr>
          <w:rFonts w:ascii="宋体" w:hAnsi="宋体" w:hint="eastAsia"/>
          <w:color w:val="000000" w:themeColor="text1"/>
        </w:rPr>
        <w:t>不重要的合营企业和联营企业的汇总财务信息</w:t>
      </w:r>
    </w:p>
    <w:sdt>
      <w:sdtPr>
        <w:rPr>
          <w:color w:val="000000" w:themeColor="text1"/>
        </w:rPr>
        <w:alias w:val="是否适用：不重要的合营企业和联营企业的汇总财务信息[双击切换]"/>
        <w:tag w:val="_GBC_eb809f81680b42f794ba04df499e52dc"/>
        <w:id w:val="-1816949285"/>
        <w:placeholder>
          <w:docPart w:val="GBC22222222222222222222222222222"/>
        </w:placeholder>
      </w:sdtPr>
      <w:sdtContent>
        <w:p w14:paraId="7BA96556"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CA19D4A"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不重要的合营企业和联营企业的汇总财务信息"/>
          <w:tag w:val="_GBC_d02efd9c85904b029b5a51b02d9519e8"/>
          <w:id w:val="15279865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不重要的合营企业和联营企业的汇总财务信息"/>
          <w:tag w:val="_GBC_a6fa35df627e4d9584fb9c311eb6a4b5"/>
          <w:id w:val="21050613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95"/>
        <w:gridCol w:w="2998"/>
      </w:tblGrid>
      <w:tr w:rsidR="004E620F" w:rsidRPr="00747A28" w14:paraId="1BA7F397" w14:textId="77777777">
        <w:trPr>
          <w:trHeight w:val="241"/>
          <w:jc w:val="center"/>
        </w:trPr>
        <w:tc>
          <w:tcPr>
            <w:tcW w:w="1604" w:type="pct"/>
          </w:tcPr>
          <w:p w14:paraId="4F1BDBE6" w14:textId="77777777" w:rsidR="004E620F" w:rsidRPr="00747A28" w:rsidRDefault="004E620F">
            <w:pPr>
              <w:jc w:val="center"/>
              <w:rPr>
                <w:rFonts w:asciiTheme="minorEastAsia" w:eastAsiaTheme="minorEastAsia" w:hAnsiTheme="minorEastAsia" w:cs="Arial"/>
                <w:color w:val="000000" w:themeColor="text1"/>
              </w:rPr>
            </w:pPr>
          </w:p>
        </w:tc>
        <w:sdt>
          <w:sdtPr>
            <w:rPr>
              <w:rFonts w:asciiTheme="minorEastAsia" w:eastAsiaTheme="minorEastAsia" w:hAnsiTheme="minorEastAsia"/>
            </w:rPr>
            <w:tag w:val="_PLD_7dc69fc7f68243e6b4f46db3a94dd47f"/>
            <w:id w:val="1072079178"/>
          </w:sdtPr>
          <w:sdtContent>
            <w:tc>
              <w:tcPr>
                <w:tcW w:w="1697" w:type="pct"/>
              </w:tcPr>
              <w:p w14:paraId="7ACFF359" w14:textId="77777777" w:rsidR="004E620F" w:rsidRPr="00747A28" w:rsidRDefault="00000000">
                <w:pPr>
                  <w:jc w:val="center"/>
                  <w:rPr>
                    <w:rFonts w:asciiTheme="minorEastAsia" w:eastAsiaTheme="minorEastAsia" w:hAnsiTheme="minorEastAsia" w:cs="Arial"/>
                    <w:color w:val="000000" w:themeColor="text1"/>
                  </w:rPr>
                </w:pPr>
                <w:r w:rsidRPr="00747A28">
                  <w:rPr>
                    <w:rFonts w:asciiTheme="minorEastAsia" w:eastAsiaTheme="minorEastAsia" w:hAnsiTheme="minorEastAsia" w:cs="Arial" w:hint="eastAsia"/>
                    <w:color w:val="000000" w:themeColor="text1"/>
                    <w:lang w:val="en-GB"/>
                  </w:rPr>
                  <w:t>期末余额</w:t>
                </w:r>
                <w:r w:rsidRPr="00747A28">
                  <w:rPr>
                    <w:rFonts w:asciiTheme="minorEastAsia" w:eastAsiaTheme="minorEastAsia" w:hAnsiTheme="minorEastAsia" w:cs="Arial"/>
                    <w:color w:val="000000" w:themeColor="text1"/>
                  </w:rPr>
                  <w:t xml:space="preserve">/ </w:t>
                </w:r>
                <w:r w:rsidRPr="00747A28">
                  <w:rPr>
                    <w:rFonts w:asciiTheme="minorEastAsia" w:eastAsiaTheme="minorEastAsia" w:hAnsiTheme="minorEastAsia" w:cs="Arial" w:hint="eastAsia"/>
                    <w:color w:val="000000" w:themeColor="text1"/>
                    <w:lang w:val="en-GB"/>
                  </w:rPr>
                  <w:t>本期发生额</w:t>
                </w:r>
              </w:p>
            </w:tc>
          </w:sdtContent>
        </w:sdt>
        <w:sdt>
          <w:sdtPr>
            <w:rPr>
              <w:rFonts w:asciiTheme="minorEastAsia" w:eastAsiaTheme="minorEastAsia" w:hAnsiTheme="minorEastAsia"/>
            </w:rPr>
            <w:tag w:val="_PLD_ffe9f9922ada461388adfb92ed1e3072"/>
            <w:id w:val="-90782271"/>
          </w:sdtPr>
          <w:sdtContent>
            <w:tc>
              <w:tcPr>
                <w:tcW w:w="1699" w:type="pct"/>
              </w:tcPr>
              <w:p w14:paraId="16B793A6" w14:textId="77777777" w:rsidR="004E620F" w:rsidRPr="00747A28" w:rsidRDefault="00000000">
                <w:pPr>
                  <w:jc w:val="center"/>
                  <w:rPr>
                    <w:rFonts w:asciiTheme="minorEastAsia" w:eastAsiaTheme="minorEastAsia" w:hAnsiTheme="minorEastAsia" w:cs="Arial"/>
                    <w:color w:val="000000" w:themeColor="text1"/>
                  </w:rPr>
                </w:pPr>
                <w:r w:rsidRPr="00747A28">
                  <w:rPr>
                    <w:rFonts w:asciiTheme="minorEastAsia" w:eastAsiaTheme="minorEastAsia" w:hAnsiTheme="minorEastAsia" w:cs="Arial" w:hint="eastAsia"/>
                    <w:color w:val="000000" w:themeColor="text1"/>
                    <w:lang w:val="en-GB"/>
                  </w:rPr>
                  <w:t>期初余额</w:t>
                </w:r>
                <w:r w:rsidRPr="00747A28">
                  <w:rPr>
                    <w:rFonts w:asciiTheme="minorEastAsia" w:eastAsiaTheme="minorEastAsia" w:hAnsiTheme="minorEastAsia" w:cs="Arial"/>
                    <w:color w:val="000000" w:themeColor="text1"/>
                  </w:rPr>
                  <w:t xml:space="preserve">/ </w:t>
                </w:r>
                <w:r w:rsidRPr="00747A28">
                  <w:rPr>
                    <w:rFonts w:asciiTheme="minorEastAsia" w:eastAsiaTheme="minorEastAsia" w:hAnsiTheme="minorEastAsia" w:cs="Arial" w:hint="eastAsia"/>
                    <w:color w:val="000000" w:themeColor="text1"/>
                    <w:lang w:val="en-GB"/>
                  </w:rPr>
                  <w:t>上期发生额</w:t>
                </w:r>
              </w:p>
            </w:tc>
          </w:sdtContent>
        </w:sdt>
      </w:tr>
      <w:tr w:rsidR="004E620F" w:rsidRPr="00747A28" w14:paraId="39AE6667" w14:textId="77777777">
        <w:trPr>
          <w:jc w:val="center"/>
        </w:trPr>
        <w:sdt>
          <w:sdtPr>
            <w:rPr>
              <w:rFonts w:asciiTheme="minorEastAsia" w:eastAsiaTheme="minorEastAsia" w:hAnsiTheme="minorEastAsia"/>
            </w:rPr>
            <w:tag w:val="_PLD_01c0860c93244a3f94a1c91bec25150e"/>
            <w:id w:val="-245499013"/>
          </w:sdtPr>
          <w:sdtContent>
            <w:tc>
              <w:tcPr>
                <w:tcW w:w="5000" w:type="pct"/>
                <w:gridSpan w:val="3"/>
              </w:tcPr>
              <w:p w14:paraId="1538A8BF" w14:textId="77777777" w:rsidR="004E620F" w:rsidRPr="00747A28" w:rsidRDefault="00000000">
                <w:pPr>
                  <w:rPr>
                    <w:rFonts w:asciiTheme="minorEastAsia" w:eastAsiaTheme="minorEastAsia" w:hAnsiTheme="minorEastAsia"/>
                    <w:color w:val="000000" w:themeColor="text1"/>
                  </w:rPr>
                </w:pPr>
                <w:r w:rsidRPr="00747A28">
                  <w:rPr>
                    <w:rFonts w:asciiTheme="minorEastAsia" w:eastAsiaTheme="minorEastAsia" w:hAnsiTheme="minorEastAsia" w:cs="Arial" w:hint="eastAsia"/>
                    <w:color w:val="000000" w:themeColor="text1"/>
                    <w:lang w:val="en-GB"/>
                  </w:rPr>
                  <w:t>合营企业：</w:t>
                </w:r>
              </w:p>
            </w:tc>
          </w:sdtContent>
        </w:sdt>
      </w:tr>
      <w:tr w:rsidR="00747A28" w:rsidRPr="00747A28" w14:paraId="5D1FD6D1" w14:textId="77777777" w:rsidTr="00E65BAF">
        <w:trPr>
          <w:jc w:val="center"/>
        </w:trPr>
        <w:tc>
          <w:tcPr>
            <w:tcW w:w="1604" w:type="pct"/>
            <w:vAlign w:val="center"/>
          </w:tcPr>
          <w:p w14:paraId="729B4E0A" w14:textId="77777777" w:rsidR="00600BF0" w:rsidRPr="00747A28" w:rsidRDefault="00000000" w:rsidP="00747A28">
            <w:pPr>
              <w:rPr>
                <w:rFonts w:asciiTheme="minorEastAsia" w:eastAsiaTheme="minorEastAsia" w:hAnsiTheme="minorEastAsia" w:cs="Arial"/>
                <w:color w:val="000000" w:themeColor="text1"/>
              </w:rPr>
            </w:pPr>
            <w:r w:rsidRPr="00747A28">
              <w:rPr>
                <w:rFonts w:asciiTheme="minorEastAsia" w:eastAsiaTheme="minorEastAsia" w:hAnsiTheme="minorEastAsia" w:cs="Arial" w:hint="eastAsia"/>
                <w:color w:val="000000" w:themeColor="text1"/>
                <w:lang w:val="en-GB"/>
              </w:rPr>
              <w:t>投资账面价值合计</w:t>
            </w:r>
          </w:p>
        </w:tc>
        <w:tc>
          <w:tcPr>
            <w:tcW w:w="1697" w:type="pct"/>
            <w:vAlign w:val="center"/>
          </w:tcPr>
          <w:p w14:paraId="4B0DC08E" w14:textId="2CC14A17" w:rsidR="00600BF0" w:rsidRPr="00747A28" w:rsidRDefault="00600BF0" w:rsidP="00747A28">
            <w:pPr>
              <w:jc w:val="right"/>
              <w:rPr>
                <w:rFonts w:asciiTheme="minorEastAsia" w:eastAsiaTheme="minorEastAsia" w:hAnsiTheme="minorEastAsia"/>
              </w:rPr>
            </w:pPr>
          </w:p>
        </w:tc>
        <w:tc>
          <w:tcPr>
            <w:tcW w:w="1699" w:type="pct"/>
            <w:vAlign w:val="center"/>
          </w:tcPr>
          <w:p w14:paraId="69A0E937" w14:textId="5471CC8E" w:rsidR="00600BF0" w:rsidRPr="00747A28" w:rsidRDefault="00600BF0" w:rsidP="00747A28">
            <w:pPr>
              <w:jc w:val="right"/>
              <w:rPr>
                <w:rFonts w:asciiTheme="minorEastAsia" w:eastAsiaTheme="minorEastAsia" w:hAnsiTheme="minorEastAsia"/>
              </w:rPr>
            </w:pPr>
          </w:p>
        </w:tc>
      </w:tr>
      <w:tr w:rsidR="00747A28" w:rsidRPr="00747A28" w14:paraId="56465FD1" w14:textId="77777777">
        <w:trPr>
          <w:jc w:val="center"/>
        </w:trPr>
        <w:sdt>
          <w:sdtPr>
            <w:rPr>
              <w:rFonts w:asciiTheme="minorEastAsia" w:eastAsiaTheme="minorEastAsia" w:hAnsiTheme="minorEastAsia"/>
            </w:rPr>
            <w:tag w:val="_PLD_d574603998c340988b76ed4abbb39d0f"/>
            <w:id w:val="464317434"/>
          </w:sdtPr>
          <w:sdtContent>
            <w:tc>
              <w:tcPr>
                <w:tcW w:w="5000" w:type="pct"/>
                <w:gridSpan w:val="3"/>
                <w:vAlign w:val="center"/>
              </w:tcPr>
              <w:p w14:paraId="29810916" w14:textId="77777777" w:rsidR="00600BF0" w:rsidRPr="00747A28" w:rsidRDefault="00000000" w:rsidP="00747A28">
                <w:pPr>
                  <w:rPr>
                    <w:rFonts w:asciiTheme="minorEastAsia" w:eastAsiaTheme="minorEastAsia" w:hAnsiTheme="minorEastAsia"/>
                    <w:color w:val="000000" w:themeColor="text1"/>
                  </w:rPr>
                </w:pPr>
                <w:r w:rsidRPr="00747A28">
                  <w:rPr>
                    <w:rFonts w:asciiTheme="minorEastAsia" w:eastAsiaTheme="minorEastAsia" w:hAnsiTheme="minorEastAsia" w:cs="Arial" w:hint="eastAsia"/>
                    <w:color w:val="000000" w:themeColor="text1"/>
                    <w:lang w:val="en-GB"/>
                  </w:rPr>
                  <w:t>下列各项按持股比例计算的合计数</w:t>
                </w:r>
              </w:p>
            </w:tc>
          </w:sdtContent>
        </w:sdt>
      </w:tr>
      <w:tr w:rsidR="00747A28" w:rsidRPr="00747A28" w14:paraId="53918E59" w14:textId="77777777" w:rsidTr="00730E81">
        <w:trPr>
          <w:jc w:val="center"/>
        </w:trPr>
        <w:tc>
          <w:tcPr>
            <w:tcW w:w="1604" w:type="pct"/>
            <w:vAlign w:val="center"/>
          </w:tcPr>
          <w:p w14:paraId="64D6B20F" w14:textId="77777777" w:rsidR="00600BF0" w:rsidRPr="00747A28" w:rsidRDefault="00000000" w:rsidP="00747A28">
            <w:pPr>
              <w:rPr>
                <w:rFonts w:asciiTheme="minorEastAsia" w:eastAsiaTheme="minorEastAsia" w:hAnsiTheme="minorEastAsia" w:cs="Arial"/>
                <w:color w:val="000000" w:themeColor="text1"/>
              </w:rPr>
            </w:pPr>
            <w:r w:rsidRPr="00747A28">
              <w:rPr>
                <w:rFonts w:asciiTheme="minorEastAsia" w:eastAsiaTheme="minorEastAsia" w:hAnsiTheme="minorEastAsia" w:cs="Arial"/>
                <w:color w:val="000000" w:themeColor="text1"/>
              </w:rPr>
              <w:t>--</w:t>
            </w:r>
            <w:r w:rsidRPr="00747A28">
              <w:rPr>
                <w:rFonts w:asciiTheme="minorEastAsia" w:eastAsiaTheme="minorEastAsia" w:hAnsiTheme="minorEastAsia" w:cs="Arial" w:hint="eastAsia"/>
                <w:color w:val="000000" w:themeColor="text1"/>
                <w:lang w:val="en-GB"/>
              </w:rPr>
              <w:t>净利润</w:t>
            </w:r>
          </w:p>
        </w:tc>
        <w:tc>
          <w:tcPr>
            <w:tcW w:w="1697" w:type="pct"/>
            <w:vAlign w:val="center"/>
          </w:tcPr>
          <w:p w14:paraId="1B79E130" w14:textId="54774EEB" w:rsidR="00600BF0" w:rsidRPr="00747A28" w:rsidRDefault="00600BF0" w:rsidP="00747A28">
            <w:pPr>
              <w:jc w:val="right"/>
              <w:rPr>
                <w:rFonts w:asciiTheme="minorEastAsia" w:eastAsiaTheme="minorEastAsia" w:hAnsiTheme="minorEastAsia"/>
              </w:rPr>
            </w:pPr>
          </w:p>
        </w:tc>
        <w:tc>
          <w:tcPr>
            <w:tcW w:w="1699" w:type="pct"/>
            <w:vAlign w:val="center"/>
          </w:tcPr>
          <w:p w14:paraId="2DC0ABF4" w14:textId="0DE2E4FC" w:rsidR="00600BF0" w:rsidRPr="00747A28" w:rsidRDefault="00600BF0" w:rsidP="00747A28">
            <w:pPr>
              <w:jc w:val="right"/>
              <w:rPr>
                <w:rFonts w:asciiTheme="minorEastAsia" w:eastAsiaTheme="minorEastAsia" w:hAnsiTheme="minorEastAsia"/>
              </w:rPr>
            </w:pPr>
          </w:p>
        </w:tc>
      </w:tr>
      <w:tr w:rsidR="00747A28" w:rsidRPr="00747A28" w14:paraId="0C2CB81B" w14:textId="77777777" w:rsidTr="00371AA4">
        <w:trPr>
          <w:jc w:val="center"/>
        </w:trPr>
        <w:tc>
          <w:tcPr>
            <w:tcW w:w="1604" w:type="pct"/>
            <w:vAlign w:val="center"/>
          </w:tcPr>
          <w:p w14:paraId="120EDCF4" w14:textId="77777777" w:rsidR="00600BF0" w:rsidRPr="00747A28" w:rsidRDefault="00000000" w:rsidP="00747A28">
            <w:pPr>
              <w:rPr>
                <w:rFonts w:asciiTheme="minorEastAsia" w:eastAsiaTheme="minorEastAsia" w:hAnsiTheme="minorEastAsia" w:cs="Arial"/>
                <w:color w:val="000000" w:themeColor="text1"/>
              </w:rPr>
            </w:pPr>
            <w:r w:rsidRPr="00747A28">
              <w:rPr>
                <w:rFonts w:asciiTheme="minorEastAsia" w:eastAsiaTheme="minorEastAsia" w:hAnsiTheme="minorEastAsia" w:cs="Arial"/>
                <w:color w:val="000000" w:themeColor="text1"/>
              </w:rPr>
              <w:t>--</w:t>
            </w:r>
            <w:r w:rsidRPr="00747A28">
              <w:rPr>
                <w:rFonts w:asciiTheme="minorEastAsia" w:eastAsiaTheme="minorEastAsia" w:hAnsiTheme="minorEastAsia" w:cs="Arial" w:hint="eastAsia"/>
                <w:color w:val="000000" w:themeColor="text1"/>
                <w:lang w:val="en-GB"/>
              </w:rPr>
              <w:t>其他综合收益</w:t>
            </w:r>
          </w:p>
        </w:tc>
        <w:tc>
          <w:tcPr>
            <w:tcW w:w="1697" w:type="pct"/>
            <w:vAlign w:val="center"/>
          </w:tcPr>
          <w:p w14:paraId="5F3F3057" w14:textId="77777777" w:rsidR="00600BF0" w:rsidRPr="00747A28" w:rsidRDefault="00600BF0" w:rsidP="00747A28">
            <w:pPr>
              <w:jc w:val="right"/>
              <w:rPr>
                <w:rFonts w:asciiTheme="minorEastAsia" w:eastAsiaTheme="minorEastAsia" w:hAnsiTheme="minorEastAsia"/>
              </w:rPr>
            </w:pPr>
          </w:p>
        </w:tc>
        <w:tc>
          <w:tcPr>
            <w:tcW w:w="1699" w:type="pct"/>
            <w:vAlign w:val="center"/>
          </w:tcPr>
          <w:p w14:paraId="162E602F" w14:textId="001B7021" w:rsidR="00600BF0" w:rsidRPr="00747A28" w:rsidRDefault="00600BF0" w:rsidP="00747A28">
            <w:pPr>
              <w:jc w:val="right"/>
              <w:rPr>
                <w:rFonts w:asciiTheme="minorEastAsia" w:eastAsiaTheme="minorEastAsia" w:hAnsiTheme="minorEastAsia"/>
              </w:rPr>
            </w:pPr>
          </w:p>
        </w:tc>
      </w:tr>
      <w:tr w:rsidR="00747A28" w:rsidRPr="00747A28" w14:paraId="28EB5BA4" w14:textId="77777777" w:rsidTr="0032570F">
        <w:trPr>
          <w:jc w:val="center"/>
        </w:trPr>
        <w:tc>
          <w:tcPr>
            <w:tcW w:w="1604" w:type="pct"/>
            <w:vAlign w:val="center"/>
          </w:tcPr>
          <w:p w14:paraId="2A9F8CCC" w14:textId="77777777" w:rsidR="00600BF0" w:rsidRPr="00747A28" w:rsidRDefault="00000000" w:rsidP="00747A28">
            <w:pPr>
              <w:rPr>
                <w:rFonts w:asciiTheme="minorEastAsia" w:eastAsiaTheme="minorEastAsia" w:hAnsiTheme="minorEastAsia" w:cs="Arial"/>
                <w:color w:val="000000" w:themeColor="text1"/>
              </w:rPr>
            </w:pPr>
            <w:r w:rsidRPr="00747A28">
              <w:rPr>
                <w:rFonts w:asciiTheme="minorEastAsia" w:eastAsiaTheme="minorEastAsia" w:hAnsiTheme="minorEastAsia" w:cs="Arial"/>
                <w:color w:val="000000" w:themeColor="text1"/>
              </w:rPr>
              <w:t>--</w:t>
            </w:r>
            <w:r w:rsidRPr="00747A28">
              <w:rPr>
                <w:rFonts w:asciiTheme="minorEastAsia" w:eastAsiaTheme="minorEastAsia" w:hAnsiTheme="minorEastAsia" w:cs="Arial" w:hint="eastAsia"/>
                <w:color w:val="000000" w:themeColor="text1"/>
                <w:lang w:val="en-GB"/>
              </w:rPr>
              <w:t>综合收益总额</w:t>
            </w:r>
          </w:p>
        </w:tc>
        <w:tc>
          <w:tcPr>
            <w:tcW w:w="1697" w:type="pct"/>
            <w:vAlign w:val="center"/>
          </w:tcPr>
          <w:p w14:paraId="45E92F4C" w14:textId="7890AD42" w:rsidR="00600BF0" w:rsidRPr="00747A28" w:rsidRDefault="00600BF0" w:rsidP="00747A28">
            <w:pPr>
              <w:jc w:val="right"/>
              <w:rPr>
                <w:rFonts w:asciiTheme="minorEastAsia" w:eastAsiaTheme="minorEastAsia" w:hAnsiTheme="minorEastAsia"/>
              </w:rPr>
            </w:pPr>
          </w:p>
        </w:tc>
        <w:tc>
          <w:tcPr>
            <w:tcW w:w="1699" w:type="pct"/>
            <w:vAlign w:val="center"/>
          </w:tcPr>
          <w:p w14:paraId="1DC85180" w14:textId="37A964E6" w:rsidR="00600BF0" w:rsidRPr="00747A28" w:rsidRDefault="00600BF0" w:rsidP="00747A28">
            <w:pPr>
              <w:jc w:val="right"/>
              <w:rPr>
                <w:rFonts w:asciiTheme="minorEastAsia" w:eastAsiaTheme="minorEastAsia" w:hAnsiTheme="minorEastAsia"/>
              </w:rPr>
            </w:pPr>
          </w:p>
        </w:tc>
      </w:tr>
      <w:tr w:rsidR="00747A28" w:rsidRPr="00747A28" w14:paraId="61A48C28" w14:textId="77777777">
        <w:trPr>
          <w:jc w:val="center"/>
        </w:trPr>
        <w:tc>
          <w:tcPr>
            <w:tcW w:w="1604" w:type="pct"/>
          </w:tcPr>
          <w:p w14:paraId="682768A2" w14:textId="77777777" w:rsidR="00600BF0" w:rsidRPr="00747A28" w:rsidRDefault="00600BF0" w:rsidP="00747A28">
            <w:pPr>
              <w:rPr>
                <w:rFonts w:asciiTheme="minorEastAsia" w:eastAsiaTheme="minorEastAsia" w:hAnsiTheme="minorEastAsia" w:cs="Arial"/>
                <w:color w:val="000000" w:themeColor="text1"/>
                <w:lang w:val="en-GB"/>
              </w:rPr>
            </w:pPr>
          </w:p>
        </w:tc>
        <w:tc>
          <w:tcPr>
            <w:tcW w:w="1697" w:type="pct"/>
          </w:tcPr>
          <w:p w14:paraId="4AE608AF" w14:textId="77777777" w:rsidR="00600BF0" w:rsidRPr="00747A28" w:rsidRDefault="00600BF0" w:rsidP="00747A28">
            <w:pPr>
              <w:jc w:val="right"/>
              <w:rPr>
                <w:rFonts w:asciiTheme="minorEastAsia" w:eastAsiaTheme="minorEastAsia" w:hAnsiTheme="minorEastAsia"/>
                <w:color w:val="000000" w:themeColor="text1"/>
              </w:rPr>
            </w:pPr>
          </w:p>
        </w:tc>
        <w:tc>
          <w:tcPr>
            <w:tcW w:w="1699" w:type="pct"/>
          </w:tcPr>
          <w:p w14:paraId="75E808BF" w14:textId="77777777" w:rsidR="00600BF0" w:rsidRPr="00747A28" w:rsidRDefault="00600BF0" w:rsidP="00747A28">
            <w:pPr>
              <w:jc w:val="right"/>
              <w:rPr>
                <w:rFonts w:asciiTheme="minorEastAsia" w:eastAsiaTheme="minorEastAsia" w:hAnsiTheme="minorEastAsia"/>
                <w:color w:val="000000" w:themeColor="text1"/>
              </w:rPr>
            </w:pPr>
          </w:p>
        </w:tc>
      </w:tr>
      <w:tr w:rsidR="00747A28" w:rsidRPr="00747A28" w14:paraId="5B8DB8C3" w14:textId="77777777">
        <w:trPr>
          <w:jc w:val="center"/>
        </w:trPr>
        <w:sdt>
          <w:sdtPr>
            <w:rPr>
              <w:rFonts w:asciiTheme="minorEastAsia" w:eastAsiaTheme="minorEastAsia" w:hAnsiTheme="minorEastAsia"/>
            </w:rPr>
            <w:tag w:val="_PLD_1bd24e2b6e8f4bddad27bea53e1b1b0a"/>
            <w:id w:val="1021908411"/>
          </w:sdtPr>
          <w:sdtContent>
            <w:tc>
              <w:tcPr>
                <w:tcW w:w="5000" w:type="pct"/>
                <w:gridSpan w:val="3"/>
              </w:tcPr>
              <w:p w14:paraId="00A1D5A5" w14:textId="77777777" w:rsidR="00600BF0" w:rsidRPr="00747A28" w:rsidRDefault="00000000" w:rsidP="00747A28">
                <w:pPr>
                  <w:rPr>
                    <w:rFonts w:asciiTheme="minorEastAsia" w:eastAsiaTheme="minorEastAsia" w:hAnsiTheme="minorEastAsia"/>
                    <w:color w:val="000000" w:themeColor="text1"/>
                  </w:rPr>
                </w:pPr>
                <w:r w:rsidRPr="00747A28">
                  <w:rPr>
                    <w:rFonts w:asciiTheme="minorEastAsia" w:eastAsiaTheme="minorEastAsia" w:hAnsiTheme="minorEastAsia" w:cs="Arial" w:hint="eastAsia"/>
                    <w:color w:val="000000" w:themeColor="text1"/>
                    <w:lang w:val="en-GB"/>
                  </w:rPr>
                  <w:t>联营企业：</w:t>
                </w:r>
              </w:p>
            </w:tc>
          </w:sdtContent>
        </w:sdt>
      </w:tr>
      <w:tr w:rsidR="00747A28" w:rsidRPr="00747A28" w14:paraId="648908AF" w14:textId="77777777" w:rsidTr="00EE2C94">
        <w:trPr>
          <w:jc w:val="center"/>
        </w:trPr>
        <w:tc>
          <w:tcPr>
            <w:tcW w:w="1604" w:type="pct"/>
            <w:vAlign w:val="center"/>
          </w:tcPr>
          <w:p w14:paraId="66F5F5EB" w14:textId="77777777" w:rsidR="00600BF0" w:rsidRPr="00747A28" w:rsidRDefault="00000000" w:rsidP="00747A28">
            <w:pPr>
              <w:rPr>
                <w:rFonts w:asciiTheme="minorEastAsia" w:eastAsiaTheme="minorEastAsia" w:hAnsiTheme="minorEastAsia" w:cs="Arial"/>
                <w:color w:val="000000" w:themeColor="text1"/>
              </w:rPr>
            </w:pPr>
            <w:r w:rsidRPr="00747A28">
              <w:rPr>
                <w:rFonts w:asciiTheme="minorEastAsia" w:eastAsiaTheme="minorEastAsia" w:hAnsiTheme="minorEastAsia" w:cs="Arial" w:hint="eastAsia"/>
                <w:color w:val="000000" w:themeColor="text1"/>
                <w:lang w:val="en-GB"/>
              </w:rPr>
              <w:t>投资账面价值合计</w:t>
            </w:r>
          </w:p>
        </w:tc>
        <w:tc>
          <w:tcPr>
            <w:tcW w:w="1697" w:type="pct"/>
            <w:vAlign w:val="center"/>
          </w:tcPr>
          <w:p w14:paraId="04E81EF4" w14:textId="6CBD6547" w:rsidR="00600BF0" w:rsidRPr="00747A28" w:rsidRDefault="00000000" w:rsidP="00747A28">
            <w:pPr>
              <w:jc w:val="right"/>
              <w:rPr>
                <w:rFonts w:asciiTheme="minorEastAsia" w:eastAsiaTheme="minorEastAsia" w:hAnsiTheme="minorEastAsia"/>
              </w:rPr>
            </w:pPr>
            <w:r w:rsidRPr="00747A28">
              <w:rPr>
                <w:rFonts w:asciiTheme="minorEastAsia" w:eastAsiaTheme="minorEastAsia" w:hAnsiTheme="minorEastAsia"/>
              </w:rPr>
              <w:t>34,210,324.08</w:t>
            </w:r>
          </w:p>
        </w:tc>
        <w:tc>
          <w:tcPr>
            <w:tcW w:w="1699" w:type="pct"/>
            <w:vAlign w:val="center"/>
          </w:tcPr>
          <w:p w14:paraId="57F81D4D" w14:textId="38E33BAC" w:rsidR="00600BF0" w:rsidRPr="00747A28" w:rsidRDefault="00000000" w:rsidP="00747A28">
            <w:pPr>
              <w:jc w:val="right"/>
              <w:rPr>
                <w:rFonts w:asciiTheme="minorEastAsia" w:eastAsiaTheme="minorEastAsia" w:hAnsiTheme="minorEastAsia"/>
              </w:rPr>
            </w:pPr>
            <w:r w:rsidRPr="00747A28">
              <w:rPr>
                <w:rFonts w:asciiTheme="minorEastAsia" w:eastAsiaTheme="minorEastAsia" w:hAnsiTheme="minorEastAsia"/>
              </w:rPr>
              <w:t>40,306,061.62</w:t>
            </w:r>
          </w:p>
        </w:tc>
      </w:tr>
      <w:tr w:rsidR="00747A28" w:rsidRPr="00747A28" w14:paraId="59ADEB83" w14:textId="77777777">
        <w:trPr>
          <w:jc w:val="center"/>
        </w:trPr>
        <w:sdt>
          <w:sdtPr>
            <w:rPr>
              <w:rFonts w:asciiTheme="minorEastAsia" w:eastAsiaTheme="minorEastAsia" w:hAnsiTheme="minorEastAsia"/>
            </w:rPr>
            <w:tag w:val="_PLD_31587dee61f14709a752f002668255e6"/>
            <w:id w:val="9116983"/>
          </w:sdtPr>
          <w:sdtContent>
            <w:tc>
              <w:tcPr>
                <w:tcW w:w="5000" w:type="pct"/>
                <w:gridSpan w:val="3"/>
                <w:vAlign w:val="center"/>
              </w:tcPr>
              <w:p w14:paraId="781F091F" w14:textId="77777777" w:rsidR="00600BF0" w:rsidRPr="00747A28" w:rsidRDefault="00000000" w:rsidP="00747A28">
                <w:pPr>
                  <w:rPr>
                    <w:rFonts w:asciiTheme="minorEastAsia" w:eastAsiaTheme="minorEastAsia" w:hAnsiTheme="minorEastAsia"/>
                    <w:color w:val="000000" w:themeColor="text1"/>
                  </w:rPr>
                </w:pPr>
                <w:r w:rsidRPr="00747A28">
                  <w:rPr>
                    <w:rFonts w:asciiTheme="minorEastAsia" w:eastAsiaTheme="minorEastAsia" w:hAnsiTheme="minorEastAsia" w:cs="Arial" w:hint="eastAsia"/>
                    <w:color w:val="000000" w:themeColor="text1"/>
                    <w:lang w:val="en-GB"/>
                  </w:rPr>
                  <w:t>下列各项按持股比例计算的合计数</w:t>
                </w:r>
              </w:p>
            </w:tc>
          </w:sdtContent>
        </w:sdt>
      </w:tr>
      <w:tr w:rsidR="00747A28" w:rsidRPr="00747A28" w14:paraId="631EC0AE" w14:textId="77777777" w:rsidTr="00A72C66">
        <w:trPr>
          <w:jc w:val="center"/>
        </w:trPr>
        <w:tc>
          <w:tcPr>
            <w:tcW w:w="1604" w:type="pct"/>
            <w:vAlign w:val="center"/>
          </w:tcPr>
          <w:p w14:paraId="0030E72C" w14:textId="77777777" w:rsidR="00600BF0" w:rsidRPr="00747A28" w:rsidRDefault="00000000" w:rsidP="00747A28">
            <w:pPr>
              <w:rPr>
                <w:rFonts w:asciiTheme="minorEastAsia" w:eastAsiaTheme="minorEastAsia" w:hAnsiTheme="minorEastAsia" w:cs="Arial"/>
                <w:color w:val="000000" w:themeColor="text1"/>
              </w:rPr>
            </w:pPr>
            <w:r w:rsidRPr="00747A28">
              <w:rPr>
                <w:rFonts w:asciiTheme="minorEastAsia" w:eastAsiaTheme="minorEastAsia" w:hAnsiTheme="minorEastAsia" w:cs="Arial"/>
                <w:color w:val="000000" w:themeColor="text1"/>
              </w:rPr>
              <w:t>--</w:t>
            </w:r>
            <w:r w:rsidRPr="00747A28">
              <w:rPr>
                <w:rFonts w:asciiTheme="minorEastAsia" w:eastAsiaTheme="minorEastAsia" w:hAnsiTheme="minorEastAsia" w:cs="Arial" w:hint="eastAsia"/>
                <w:color w:val="000000" w:themeColor="text1"/>
                <w:lang w:val="en-GB"/>
              </w:rPr>
              <w:t>净利润</w:t>
            </w:r>
          </w:p>
        </w:tc>
        <w:tc>
          <w:tcPr>
            <w:tcW w:w="1697" w:type="pct"/>
            <w:vAlign w:val="center"/>
          </w:tcPr>
          <w:p w14:paraId="6F2129A5" w14:textId="0E0094AE" w:rsidR="00600BF0" w:rsidRPr="00747A28" w:rsidRDefault="00000000" w:rsidP="00747A28">
            <w:pPr>
              <w:jc w:val="right"/>
              <w:rPr>
                <w:rFonts w:asciiTheme="minorEastAsia" w:eastAsiaTheme="minorEastAsia" w:hAnsiTheme="minorEastAsia"/>
              </w:rPr>
            </w:pPr>
            <w:r w:rsidRPr="00747A28">
              <w:rPr>
                <w:rFonts w:asciiTheme="minorEastAsia" w:eastAsiaTheme="minorEastAsia" w:hAnsiTheme="minorEastAsia"/>
              </w:rPr>
              <w:t>-3,331,273.06</w:t>
            </w:r>
          </w:p>
        </w:tc>
        <w:tc>
          <w:tcPr>
            <w:tcW w:w="1699" w:type="pct"/>
            <w:vAlign w:val="center"/>
          </w:tcPr>
          <w:p w14:paraId="664794A7" w14:textId="4754843E" w:rsidR="00600BF0" w:rsidRPr="00747A28" w:rsidRDefault="00000000" w:rsidP="00747A28">
            <w:pPr>
              <w:jc w:val="right"/>
              <w:rPr>
                <w:rFonts w:asciiTheme="minorEastAsia" w:eastAsiaTheme="minorEastAsia" w:hAnsiTheme="minorEastAsia"/>
              </w:rPr>
            </w:pPr>
            <w:r w:rsidRPr="00747A28">
              <w:rPr>
                <w:rFonts w:asciiTheme="minorEastAsia" w:eastAsiaTheme="minorEastAsia" w:hAnsiTheme="minorEastAsia"/>
              </w:rPr>
              <w:t>-2,508,724.49</w:t>
            </w:r>
          </w:p>
        </w:tc>
      </w:tr>
      <w:tr w:rsidR="00747A28" w:rsidRPr="00747A28" w14:paraId="1E053D93" w14:textId="77777777" w:rsidTr="00A72C66">
        <w:trPr>
          <w:jc w:val="center"/>
        </w:trPr>
        <w:tc>
          <w:tcPr>
            <w:tcW w:w="1604" w:type="pct"/>
            <w:vAlign w:val="center"/>
          </w:tcPr>
          <w:p w14:paraId="2DD2B046" w14:textId="77777777" w:rsidR="00600BF0" w:rsidRPr="00747A28" w:rsidRDefault="00000000" w:rsidP="00747A28">
            <w:pPr>
              <w:rPr>
                <w:rFonts w:asciiTheme="minorEastAsia" w:eastAsiaTheme="minorEastAsia" w:hAnsiTheme="minorEastAsia" w:cs="Arial"/>
                <w:color w:val="000000" w:themeColor="text1"/>
              </w:rPr>
            </w:pPr>
            <w:r w:rsidRPr="00747A28">
              <w:rPr>
                <w:rFonts w:asciiTheme="minorEastAsia" w:eastAsiaTheme="minorEastAsia" w:hAnsiTheme="minorEastAsia" w:cs="Arial"/>
                <w:color w:val="000000" w:themeColor="text1"/>
              </w:rPr>
              <w:t>--</w:t>
            </w:r>
            <w:r w:rsidRPr="00747A28">
              <w:rPr>
                <w:rFonts w:asciiTheme="minorEastAsia" w:eastAsiaTheme="minorEastAsia" w:hAnsiTheme="minorEastAsia" w:cs="Arial" w:hint="eastAsia"/>
                <w:color w:val="000000" w:themeColor="text1"/>
                <w:lang w:val="en-GB"/>
              </w:rPr>
              <w:t>其他综合收益</w:t>
            </w:r>
          </w:p>
        </w:tc>
        <w:tc>
          <w:tcPr>
            <w:tcW w:w="1697" w:type="pct"/>
            <w:vAlign w:val="center"/>
          </w:tcPr>
          <w:p w14:paraId="06C137D6" w14:textId="77777777" w:rsidR="00600BF0" w:rsidRPr="00747A28" w:rsidRDefault="00600BF0" w:rsidP="00747A28">
            <w:pPr>
              <w:jc w:val="right"/>
              <w:rPr>
                <w:rFonts w:asciiTheme="minorEastAsia" w:eastAsiaTheme="minorEastAsia" w:hAnsiTheme="minorEastAsia"/>
              </w:rPr>
            </w:pPr>
          </w:p>
        </w:tc>
        <w:tc>
          <w:tcPr>
            <w:tcW w:w="1699" w:type="pct"/>
            <w:vAlign w:val="center"/>
          </w:tcPr>
          <w:p w14:paraId="3D87CE61" w14:textId="10621EBC" w:rsidR="00600BF0" w:rsidRPr="00747A28" w:rsidRDefault="00000000" w:rsidP="00747A28">
            <w:pPr>
              <w:jc w:val="right"/>
              <w:rPr>
                <w:rFonts w:asciiTheme="minorEastAsia" w:eastAsiaTheme="minorEastAsia" w:hAnsiTheme="minorEastAsia"/>
              </w:rPr>
            </w:pPr>
            <w:r w:rsidRPr="00747A28">
              <w:rPr>
                <w:rFonts w:asciiTheme="minorEastAsia" w:eastAsiaTheme="minorEastAsia" w:hAnsiTheme="minorEastAsia"/>
              </w:rPr>
              <w:t>1,558.12</w:t>
            </w:r>
          </w:p>
        </w:tc>
      </w:tr>
      <w:tr w:rsidR="00747A28" w:rsidRPr="00747A28" w14:paraId="56C16E2A" w14:textId="77777777" w:rsidTr="00A72C66">
        <w:trPr>
          <w:jc w:val="center"/>
        </w:trPr>
        <w:tc>
          <w:tcPr>
            <w:tcW w:w="1604" w:type="pct"/>
            <w:vAlign w:val="center"/>
          </w:tcPr>
          <w:p w14:paraId="4A17FE2D" w14:textId="77777777" w:rsidR="00600BF0" w:rsidRPr="00747A28" w:rsidRDefault="00000000" w:rsidP="00747A28">
            <w:pPr>
              <w:rPr>
                <w:rFonts w:asciiTheme="minorEastAsia" w:eastAsiaTheme="minorEastAsia" w:hAnsiTheme="minorEastAsia" w:cs="Arial"/>
                <w:color w:val="000000" w:themeColor="text1"/>
              </w:rPr>
            </w:pPr>
            <w:r w:rsidRPr="00747A28">
              <w:rPr>
                <w:rFonts w:asciiTheme="minorEastAsia" w:eastAsiaTheme="minorEastAsia" w:hAnsiTheme="minorEastAsia" w:cs="Arial"/>
                <w:color w:val="000000" w:themeColor="text1"/>
              </w:rPr>
              <w:t>--</w:t>
            </w:r>
            <w:r w:rsidRPr="00747A28">
              <w:rPr>
                <w:rFonts w:asciiTheme="minorEastAsia" w:eastAsiaTheme="minorEastAsia" w:hAnsiTheme="minorEastAsia" w:cs="Arial" w:hint="eastAsia"/>
                <w:color w:val="000000" w:themeColor="text1"/>
                <w:lang w:val="en-GB"/>
              </w:rPr>
              <w:t>综合收益总额</w:t>
            </w:r>
          </w:p>
        </w:tc>
        <w:tc>
          <w:tcPr>
            <w:tcW w:w="1697" w:type="pct"/>
            <w:vAlign w:val="center"/>
          </w:tcPr>
          <w:p w14:paraId="157EF305" w14:textId="1F41CE77" w:rsidR="00600BF0" w:rsidRPr="00747A28" w:rsidRDefault="00000000" w:rsidP="00747A28">
            <w:pPr>
              <w:jc w:val="right"/>
              <w:rPr>
                <w:rFonts w:asciiTheme="minorEastAsia" w:eastAsiaTheme="minorEastAsia" w:hAnsiTheme="minorEastAsia"/>
              </w:rPr>
            </w:pPr>
            <w:r w:rsidRPr="00747A28">
              <w:rPr>
                <w:rFonts w:asciiTheme="minorEastAsia" w:eastAsiaTheme="minorEastAsia" w:hAnsiTheme="minorEastAsia"/>
              </w:rPr>
              <w:t>-3,331,273.06</w:t>
            </w:r>
          </w:p>
        </w:tc>
        <w:tc>
          <w:tcPr>
            <w:tcW w:w="1699" w:type="pct"/>
            <w:vAlign w:val="center"/>
          </w:tcPr>
          <w:p w14:paraId="423DC528" w14:textId="3A9A7F9A" w:rsidR="00600BF0" w:rsidRPr="00747A28" w:rsidRDefault="00000000" w:rsidP="00747A28">
            <w:pPr>
              <w:jc w:val="right"/>
              <w:rPr>
                <w:rFonts w:asciiTheme="minorEastAsia" w:eastAsiaTheme="minorEastAsia" w:hAnsiTheme="minorEastAsia"/>
              </w:rPr>
            </w:pPr>
            <w:r w:rsidRPr="00747A28">
              <w:rPr>
                <w:rFonts w:asciiTheme="minorEastAsia" w:eastAsiaTheme="minorEastAsia" w:hAnsiTheme="minorEastAsia"/>
              </w:rPr>
              <w:t>-2,507,166.36</w:t>
            </w:r>
          </w:p>
        </w:tc>
      </w:tr>
    </w:tbl>
    <w:p w14:paraId="55AC2AE8" w14:textId="77777777" w:rsidR="004E620F" w:rsidRDefault="00000000">
      <w:pPr>
        <w:rPr>
          <w:rFonts w:cs="Arial"/>
          <w:color w:val="000000" w:themeColor="text1"/>
        </w:rPr>
      </w:pPr>
      <w:r>
        <w:rPr>
          <w:rFonts w:cs="Arial" w:hint="eastAsia"/>
          <w:color w:val="000000" w:themeColor="text1"/>
        </w:rPr>
        <w:t>其他说明</w:t>
      </w:r>
    </w:p>
    <w:sdt>
      <w:sdtPr>
        <w:rPr>
          <w:rFonts w:ascii="Times New Roman" w:hAnsi="Times New Roman" w:cs="宋体"/>
          <w:color w:val="000000" w:themeColor="text1"/>
          <w:kern w:val="0"/>
          <w:szCs w:val="21"/>
        </w:rPr>
        <w:alias w:val="不重要的合营企业和联营企业的汇总财务信息其他说明"/>
        <w:tag w:val="_GBC_78096995ca9848409e6780ab5f1386f8"/>
        <w:id w:val="170373621"/>
        <w:placeholder>
          <w:docPart w:val="GBC22222222222222222222222222222"/>
        </w:placeholder>
      </w:sdtPr>
      <w:sdtContent>
        <w:p w14:paraId="233391B5" w14:textId="77777777" w:rsidR="00600BF0" w:rsidRDefault="00000000" w:rsidP="00D01107">
          <w:pPr>
            <w:pStyle w:val="af4"/>
            <w:numPr>
              <w:ilvl w:val="0"/>
              <w:numId w:val="142"/>
            </w:numPr>
            <w:tabs>
              <w:tab w:val="left" w:pos="1100"/>
            </w:tabs>
            <w:spacing w:beforeLines="50" w:before="120" w:afterLines="50" w:after="120" w:line="360" w:lineRule="exact"/>
            <w:ind w:firstLineChars="0"/>
          </w:pPr>
          <w:r>
            <w:rPr>
              <w:rFonts w:hint="eastAsia"/>
            </w:rPr>
            <w:t>北京伯肯节能科技股份有限公司（以下简称伯肯节能）成立于</w:t>
          </w:r>
          <w:r>
            <w:rPr>
              <w:rFonts w:hint="eastAsia"/>
            </w:rPr>
            <w:t>2005</w:t>
          </w:r>
          <w:r>
            <w:rPr>
              <w:rFonts w:hint="eastAsia"/>
            </w:rPr>
            <w:t>年</w:t>
          </w:r>
          <w:r>
            <w:rPr>
              <w:rFonts w:hint="eastAsia"/>
            </w:rPr>
            <w:t>3</w:t>
          </w:r>
          <w:r>
            <w:rPr>
              <w:rFonts w:hint="eastAsia"/>
            </w:rPr>
            <w:t>月，注册资本</w:t>
          </w:r>
        </w:p>
        <w:p w14:paraId="48030F64" w14:textId="4B01E824" w:rsidR="00600BF0" w:rsidRDefault="00000000" w:rsidP="00D01107">
          <w:pPr>
            <w:tabs>
              <w:tab w:val="left" w:pos="1100"/>
            </w:tabs>
            <w:spacing w:beforeLines="50" w:before="120" w:afterLines="50" w:after="120" w:line="360" w:lineRule="exact"/>
          </w:pPr>
          <w:r>
            <w:rPr>
              <w:rFonts w:hint="eastAsia"/>
            </w:rPr>
            <w:t>6,300</w:t>
          </w:r>
          <w:r>
            <w:rPr>
              <w:rFonts w:hint="eastAsia"/>
            </w:rPr>
            <w:t>万元，</w:t>
          </w:r>
          <w:r>
            <w:rPr>
              <w:rFonts w:hint="eastAsia"/>
            </w:rPr>
            <w:t>2015</w:t>
          </w:r>
          <w:r>
            <w:rPr>
              <w:rFonts w:hint="eastAsia"/>
            </w:rPr>
            <w:t>年</w:t>
          </w:r>
          <w:r>
            <w:rPr>
              <w:rFonts w:hint="eastAsia"/>
            </w:rPr>
            <w:t>7</w:t>
          </w:r>
          <w:r>
            <w:rPr>
              <w:rFonts w:hint="eastAsia"/>
            </w:rPr>
            <w:t>月</w:t>
          </w:r>
          <w:r>
            <w:rPr>
              <w:rFonts w:hint="eastAsia"/>
            </w:rPr>
            <w:t>29</w:t>
          </w:r>
          <w:r>
            <w:rPr>
              <w:rFonts w:hint="eastAsia"/>
            </w:rPr>
            <w:t>日在全国中小企业股份转让系统挂牌，代码</w:t>
          </w:r>
          <w:r>
            <w:rPr>
              <w:rFonts w:hint="eastAsia"/>
            </w:rPr>
            <w:t>833077</w:t>
          </w:r>
          <w:r>
            <w:rPr>
              <w:rFonts w:hint="eastAsia"/>
            </w:rPr>
            <w:t>。</w:t>
          </w:r>
          <w:r>
            <w:rPr>
              <w:rFonts w:hint="eastAsia"/>
            </w:rPr>
            <w:t>2018</w:t>
          </w:r>
          <w:r>
            <w:rPr>
              <w:rFonts w:hint="eastAsia"/>
            </w:rPr>
            <w:t>年</w:t>
          </w:r>
          <w:r>
            <w:rPr>
              <w:rFonts w:hint="eastAsia"/>
            </w:rPr>
            <w:t>8</w:t>
          </w:r>
          <w:r>
            <w:rPr>
              <w:rFonts w:hint="eastAsia"/>
            </w:rPr>
            <w:t>月</w:t>
          </w:r>
          <w:r>
            <w:rPr>
              <w:rFonts w:hint="eastAsia"/>
            </w:rPr>
            <w:t>15</w:t>
          </w:r>
          <w:r>
            <w:rPr>
              <w:rFonts w:hint="eastAsia"/>
            </w:rPr>
            <w:t>日，陕西航天科技集团有限公司（简称航天科技）将其持有的伯肯节能</w:t>
          </w:r>
          <w:r>
            <w:rPr>
              <w:rFonts w:hint="eastAsia"/>
            </w:rPr>
            <w:t>10.91%</w:t>
          </w:r>
          <w:r>
            <w:rPr>
              <w:rFonts w:hint="eastAsia"/>
            </w:rPr>
            <w:t>股权（</w:t>
          </w:r>
          <w:r>
            <w:rPr>
              <w:rFonts w:hint="eastAsia"/>
            </w:rPr>
            <w:t>6,876,000</w:t>
          </w:r>
          <w:r>
            <w:rPr>
              <w:rFonts w:hint="eastAsia"/>
            </w:rPr>
            <w:t>股）挂牌转让，</w:t>
          </w:r>
          <w:r>
            <w:rPr>
              <w:rFonts w:hint="eastAsia"/>
            </w:rPr>
            <w:t>2018</w:t>
          </w:r>
          <w:r>
            <w:rPr>
              <w:rFonts w:hint="eastAsia"/>
            </w:rPr>
            <w:t>年</w:t>
          </w:r>
          <w:r>
            <w:rPr>
              <w:rFonts w:hint="eastAsia"/>
            </w:rPr>
            <w:t>9</w:t>
          </w:r>
          <w:r>
            <w:rPr>
              <w:rFonts w:hint="eastAsia"/>
            </w:rPr>
            <w:t>月</w:t>
          </w:r>
          <w:r>
            <w:rPr>
              <w:rFonts w:hint="eastAsia"/>
            </w:rPr>
            <w:t>6</w:t>
          </w:r>
          <w:r>
            <w:rPr>
              <w:rFonts w:hint="eastAsia"/>
            </w:rPr>
            <w:t>日，北京天海通过协议转让的方式受让了上述股权，并于</w:t>
          </w:r>
          <w:r>
            <w:rPr>
              <w:rFonts w:hint="eastAsia"/>
            </w:rPr>
            <w:t>10</w:t>
          </w:r>
          <w:r>
            <w:rPr>
              <w:rFonts w:hint="eastAsia"/>
            </w:rPr>
            <w:t>月</w:t>
          </w:r>
          <w:r>
            <w:rPr>
              <w:rFonts w:hint="eastAsia"/>
            </w:rPr>
            <w:t>30</w:t>
          </w:r>
          <w:r>
            <w:rPr>
              <w:rFonts w:hint="eastAsia"/>
            </w:rPr>
            <w:t>日支付了全部价款。</w:t>
          </w:r>
          <w:r>
            <w:rPr>
              <w:rFonts w:hint="eastAsia"/>
            </w:rPr>
            <w:t>2018</w:t>
          </w:r>
          <w:r>
            <w:rPr>
              <w:rFonts w:hint="eastAsia"/>
            </w:rPr>
            <w:t>年</w:t>
          </w:r>
          <w:r>
            <w:rPr>
              <w:rFonts w:hint="eastAsia"/>
            </w:rPr>
            <w:t>11</w:t>
          </w:r>
          <w:r>
            <w:rPr>
              <w:rFonts w:hint="eastAsia"/>
            </w:rPr>
            <w:t>月</w:t>
          </w:r>
          <w:r>
            <w:rPr>
              <w:rFonts w:hint="eastAsia"/>
            </w:rPr>
            <w:t>7</w:t>
          </w:r>
          <w:r>
            <w:rPr>
              <w:rFonts w:hint="eastAsia"/>
            </w:rPr>
            <w:t>日，在中国证券登记结算有限公司完成股权变更登记，</w:t>
          </w:r>
          <w:r>
            <w:rPr>
              <w:rFonts w:hint="eastAsia"/>
            </w:rPr>
            <w:t>2019</w:t>
          </w:r>
          <w:r>
            <w:rPr>
              <w:rFonts w:hint="eastAsia"/>
            </w:rPr>
            <w:t>年</w:t>
          </w:r>
          <w:r>
            <w:rPr>
              <w:rFonts w:hint="eastAsia"/>
            </w:rPr>
            <w:t>2</w:t>
          </w:r>
          <w:r>
            <w:rPr>
              <w:rFonts w:hint="eastAsia"/>
            </w:rPr>
            <w:t>月</w:t>
          </w:r>
          <w:r>
            <w:rPr>
              <w:rFonts w:hint="eastAsia"/>
            </w:rPr>
            <w:t>22</w:t>
          </w:r>
          <w:r>
            <w:rPr>
              <w:rFonts w:hint="eastAsia"/>
            </w:rPr>
            <w:t>日完成工商变更登记手续。</w:t>
          </w:r>
        </w:p>
        <w:p w14:paraId="38724892" w14:textId="77777777" w:rsidR="00600BF0" w:rsidRDefault="00000000" w:rsidP="00D01107">
          <w:pPr>
            <w:tabs>
              <w:tab w:val="left" w:pos="1100"/>
            </w:tabs>
            <w:spacing w:beforeLines="50" w:before="120" w:afterLines="50" w:after="120" w:line="360" w:lineRule="exact"/>
            <w:ind w:firstLineChars="200" w:firstLine="420"/>
            <w:jc w:val="both"/>
          </w:pPr>
          <w:r>
            <w:rPr>
              <w:rFonts w:hint="eastAsia"/>
            </w:rPr>
            <w:t>2022</w:t>
          </w:r>
          <w:r>
            <w:rPr>
              <w:rFonts w:hint="eastAsia"/>
            </w:rPr>
            <w:t>年伯肯节能定向发行</w:t>
          </w:r>
          <w:r>
            <w:rPr>
              <w:rFonts w:hint="eastAsia"/>
            </w:rPr>
            <w:t xml:space="preserve">6,250,000 </w:t>
          </w:r>
          <w:r>
            <w:rPr>
              <w:rFonts w:hint="eastAsia"/>
            </w:rPr>
            <w:t>股，北京天海持有伯肯节能的股权比例由</w:t>
          </w:r>
          <w:r>
            <w:rPr>
              <w:rFonts w:hint="eastAsia"/>
            </w:rPr>
            <w:t>10.91%</w:t>
          </w:r>
          <w:r>
            <w:rPr>
              <w:rFonts w:hint="eastAsia"/>
            </w:rPr>
            <w:t>被动稀释为</w:t>
          </w:r>
          <w:r>
            <w:rPr>
              <w:rFonts w:hint="eastAsia"/>
            </w:rPr>
            <w:t>9.93%</w:t>
          </w:r>
          <w:r>
            <w:rPr>
              <w:rFonts w:hint="eastAsia"/>
            </w:rPr>
            <w:t>。</w:t>
          </w:r>
        </w:p>
        <w:p w14:paraId="1356C955" w14:textId="77777777" w:rsidR="00600BF0" w:rsidRDefault="00000000" w:rsidP="00D01107">
          <w:pPr>
            <w:tabs>
              <w:tab w:val="left" w:pos="1100"/>
            </w:tabs>
            <w:spacing w:beforeLines="50" w:before="120" w:afterLines="50" w:after="120" w:line="360" w:lineRule="exact"/>
            <w:ind w:firstLineChars="200" w:firstLine="420"/>
            <w:jc w:val="both"/>
          </w:pPr>
          <w:r>
            <w:rPr>
              <w:rFonts w:hint="eastAsia"/>
            </w:rPr>
            <w:t>北京天海于伯肯节能董事会中派驻代表，参与伯肯节能财务和经营政策的制定，对伯肯节能具有重大影响，采用权益法核算。</w:t>
          </w:r>
        </w:p>
        <w:p w14:paraId="2B293F4B" w14:textId="77777777" w:rsidR="00600BF0" w:rsidRDefault="00000000" w:rsidP="00D01107">
          <w:pPr>
            <w:pStyle w:val="af4"/>
            <w:numPr>
              <w:ilvl w:val="0"/>
              <w:numId w:val="142"/>
            </w:numPr>
            <w:tabs>
              <w:tab w:val="left" w:pos="1100"/>
            </w:tabs>
            <w:spacing w:beforeLines="50" w:before="120" w:afterLines="50" w:after="120" w:line="360" w:lineRule="exact"/>
            <w:ind w:firstLineChars="0"/>
          </w:pPr>
          <w:r>
            <w:rPr>
              <w:rFonts w:hint="eastAsia"/>
            </w:rPr>
            <w:t>湖北经远西海汽车工业有限公司（以下简称湖北经远）由本公司之子公司北京天海与湖</w:t>
          </w:r>
        </w:p>
        <w:p w14:paraId="03766F84" w14:textId="235C68B2" w:rsidR="00600BF0" w:rsidRDefault="00000000" w:rsidP="00D01107">
          <w:pPr>
            <w:tabs>
              <w:tab w:val="left" w:pos="1100"/>
            </w:tabs>
            <w:spacing w:beforeLines="50" w:before="120" w:afterLines="50" w:after="120" w:line="360" w:lineRule="exact"/>
          </w:pPr>
          <w:r>
            <w:rPr>
              <w:rFonts w:hint="eastAsia"/>
            </w:rPr>
            <w:t>北巨西汽车科技有限公司、十堰科创投资管理有限公司于</w:t>
          </w:r>
          <w:r>
            <w:rPr>
              <w:rFonts w:hint="eastAsia"/>
            </w:rPr>
            <w:t>2023</w:t>
          </w:r>
          <w:r>
            <w:rPr>
              <w:rFonts w:hint="eastAsia"/>
            </w:rPr>
            <w:t>年</w:t>
          </w:r>
          <w:r>
            <w:rPr>
              <w:rFonts w:hint="eastAsia"/>
            </w:rPr>
            <w:t>2</w:t>
          </w:r>
          <w:r>
            <w:rPr>
              <w:rFonts w:hint="eastAsia"/>
            </w:rPr>
            <w:t>月</w:t>
          </w:r>
          <w:r>
            <w:rPr>
              <w:rFonts w:hint="eastAsia"/>
            </w:rPr>
            <w:t>24</w:t>
          </w:r>
          <w:r>
            <w:rPr>
              <w:rFonts w:hint="eastAsia"/>
            </w:rPr>
            <w:t>日出资设立，法定代表人为魏军，注册资本人民币</w:t>
          </w:r>
          <w:r>
            <w:rPr>
              <w:rFonts w:hint="eastAsia"/>
            </w:rPr>
            <w:t>8,000.00</w:t>
          </w:r>
          <w:r>
            <w:rPr>
              <w:rFonts w:hint="eastAsia"/>
            </w:rPr>
            <w:t>万元，其中北京天海认缴出资</w:t>
          </w:r>
          <w:r>
            <w:rPr>
              <w:rFonts w:hint="eastAsia"/>
            </w:rPr>
            <w:t>1,920.00</w:t>
          </w:r>
          <w:r>
            <w:rPr>
              <w:rFonts w:hint="eastAsia"/>
            </w:rPr>
            <w:t>万元，持股</w:t>
          </w:r>
          <w:r>
            <w:rPr>
              <w:rFonts w:hint="eastAsia"/>
            </w:rPr>
            <w:t>24%</w:t>
          </w:r>
          <w:r>
            <w:rPr>
              <w:rFonts w:hint="eastAsia"/>
            </w:rPr>
            <w:t>。截至本期末，北京天海已实缴</w:t>
          </w:r>
          <w:r>
            <w:rPr>
              <w:rFonts w:hint="eastAsia"/>
            </w:rPr>
            <w:t>1,920.00</w:t>
          </w:r>
          <w:r>
            <w:rPr>
              <w:rFonts w:hint="eastAsia"/>
            </w:rPr>
            <w:t>万元。湖北经远公司设董事会，董事会成员</w:t>
          </w:r>
          <w:r>
            <w:rPr>
              <w:rFonts w:hint="eastAsia"/>
            </w:rPr>
            <w:t>5</w:t>
          </w:r>
          <w:r>
            <w:rPr>
              <w:rFonts w:hint="eastAsia"/>
            </w:rPr>
            <w:t>人，北京天海派出董事</w:t>
          </w:r>
          <w:r>
            <w:rPr>
              <w:rFonts w:hint="eastAsia"/>
            </w:rPr>
            <w:t>1</w:t>
          </w:r>
          <w:r>
            <w:rPr>
              <w:rFonts w:hint="eastAsia"/>
            </w:rPr>
            <w:t>人。北京天海对湖北经远公司具有重大影响，采用权益法核算。</w:t>
          </w:r>
        </w:p>
        <w:p w14:paraId="0034A9F6" w14:textId="77777777" w:rsidR="00600BF0" w:rsidRDefault="00000000" w:rsidP="00D01107">
          <w:pPr>
            <w:pStyle w:val="af4"/>
            <w:numPr>
              <w:ilvl w:val="0"/>
              <w:numId w:val="142"/>
            </w:numPr>
            <w:tabs>
              <w:tab w:val="left" w:pos="1100"/>
            </w:tabs>
            <w:spacing w:beforeLines="50" w:before="120" w:afterLines="50" w:after="120" w:line="360" w:lineRule="exact"/>
            <w:ind w:firstLineChars="0"/>
          </w:pPr>
          <w:r>
            <w:rPr>
              <w:rFonts w:hint="eastAsia"/>
            </w:rPr>
            <w:lastRenderedPageBreak/>
            <w:t>陕西海创盛世氢能科技有限公司（以下简称海创盛世）由本公司之下属公司北京天海氢</w:t>
          </w:r>
        </w:p>
        <w:p w14:paraId="48F6E477" w14:textId="40CE49B6" w:rsidR="004E620F" w:rsidRPr="00D01107" w:rsidRDefault="00000000" w:rsidP="00D01107">
          <w:pPr>
            <w:tabs>
              <w:tab w:val="left" w:pos="1100"/>
            </w:tabs>
            <w:spacing w:beforeLines="50" w:before="120" w:afterLines="50" w:after="120" w:line="360" w:lineRule="exact"/>
          </w:pPr>
          <w:r>
            <w:rPr>
              <w:rFonts w:hint="eastAsia"/>
            </w:rPr>
            <w:t>能装备有限公司（以下简称天海氢能）与盛世盈创氢能科技（陕西）有限公司于</w:t>
          </w:r>
          <w:r>
            <w:rPr>
              <w:rFonts w:hint="eastAsia"/>
            </w:rPr>
            <w:t>2024</w:t>
          </w:r>
          <w:r>
            <w:rPr>
              <w:rFonts w:hint="eastAsia"/>
            </w:rPr>
            <w:t>年</w:t>
          </w:r>
          <w:r>
            <w:rPr>
              <w:rFonts w:hint="eastAsia"/>
            </w:rPr>
            <w:t>8</w:t>
          </w:r>
          <w:r>
            <w:rPr>
              <w:rFonts w:hint="eastAsia"/>
            </w:rPr>
            <w:t>月</w:t>
          </w:r>
          <w:r>
            <w:rPr>
              <w:rFonts w:hint="eastAsia"/>
            </w:rPr>
            <w:t>8</w:t>
          </w:r>
          <w:r>
            <w:rPr>
              <w:rFonts w:hint="eastAsia"/>
            </w:rPr>
            <w:t>日出资设立，法定代表人为吕美军，注册资本人民币</w:t>
          </w:r>
          <w:r>
            <w:rPr>
              <w:rFonts w:hint="eastAsia"/>
            </w:rPr>
            <w:t>500</w:t>
          </w:r>
          <w:r>
            <w:rPr>
              <w:rFonts w:hint="eastAsia"/>
            </w:rPr>
            <w:t>万元，其中天海氢能认缴出资</w:t>
          </w:r>
          <w:r>
            <w:rPr>
              <w:rFonts w:hint="eastAsia"/>
            </w:rPr>
            <w:t>245.00</w:t>
          </w:r>
          <w:r>
            <w:rPr>
              <w:rFonts w:hint="eastAsia"/>
            </w:rPr>
            <w:t>万元，持股</w:t>
          </w:r>
          <w:r>
            <w:rPr>
              <w:rFonts w:hint="eastAsia"/>
            </w:rPr>
            <w:t>49.00%</w:t>
          </w:r>
          <w:r>
            <w:rPr>
              <w:rFonts w:hint="eastAsia"/>
            </w:rPr>
            <w:t>。截至本期末，天海氢能实缴出资</w:t>
          </w:r>
          <w:r>
            <w:rPr>
              <w:rFonts w:hint="eastAsia"/>
            </w:rPr>
            <w:t>196</w:t>
          </w:r>
          <w:r>
            <w:rPr>
              <w:rFonts w:hint="eastAsia"/>
            </w:rPr>
            <w:t>万元，剩余</w:t>
          </w:r>
          <w:r>
            <w:rPr>
              <w:rFonts w:hint="eastAsia"/>
            </w:rPr>
            <w:t>49</w:t>
          </w:r>
          <w:r>
            <w:rPr>
              <w:rFonts w:hint="eastAsia"/>
            </w:rPr>
            <w:t>万元认缴出资尚未实缴。海创盛世公司设董事会，董事会成员</w:t>
          </w:r>
          <w:r>
            <w:rPr>
              <w:rFonts w:hint="eastAsia"/>
            </w:rPr>
            <w:t>3</w:t>
          </w:r>
          <w:r>
            <w:rPr>
              <w:rFonts w:hint="eastAsia"/>
            </w:rPr>
            <w:t>人，天海氢能派出董事</w:t>
          </w:r>
          <w:r>
            <w:rPr>
              <w:rFonts w:hint="eastAsia"/>
            </w:rPr>
            <w:t>1</w:t>
          </w:r>
          <w:r>
            <w:rPr>
              <w:rFonts w:hint="eastAsia"/>
            </w:rPr>
            <w:t>人。天海氢能对海创盛世公司具有重大影响，采用权益法核算。</w:t>
          </w:r>
        </w:p>
      </w:sdtContent>
    </w:sdt>
    <w:p w14:paraId="42A78F6F" w14:textId="77777777" w:rsidR="004E620F" w:rsidRDefault="004E620F">
      <w:pPr>
        <w:rPr>
          <w:rFonts w:cs="Arial"/>
          <w:color w:val="000000" w:themeColor="text1"/>
        </w:rPr>
      </w:pPr>
    </w:p>
    <w:p w14:paraId="313665E0" w14:textId="77777777" w:rsidR="004E620F" w:rsidRDefault="00000000">
      <w:pPr>
        <w:pStyle w:val="4"/>
        <w:numPr>
          <w:ilvl w:val="3"/>
          <w:numId w:val="111"/>
        </w:numPr>
        <w:tabs>
          <w:tab w:val="left" w:pos="630"/>
        </w:tabs>
        <w:rPr>
          <w:rFonts w:ascii="宋体" w:hAnsi="宋体"/>
          <w:color w:val="000000" w:themeColor="text1"/>
        </w:rPr>
      </w:pPr>
      <w:r>
        <w:rPr>
          <w:rFonts w:ascii="宋体" w:hAnsi="宋体" w:hint="eastAsia"/>
          <w:color w:val="000000" w:themeColor="text1"/>
        </w:rPr>
        <w:t>合营企业或联营企业向本公司转移资金的能力存在重大限制的说明</w:t>
      </w:r>
    </w:p>
    <w:sdt>
      <w:sdtPr>
        <w:rPr>
          <w:color w:val="000000" w:themeColor="text1"/>
        </w:rPr>
        <w:alias w:val="是否适用：合营企业或联营企业向本公司转移资金的能力存在重大限制的说明[双击切换]"/>
        <w:tag w:val="_GBC_73dfba3df3e24fc2a5b5ede5fa8d6f09"/>
        <w:id w:val="1510101135"/>
        <w:placeholder>
          <w:docPart w:val="GBC22222222222222222222222222222"/>
        </w:placeholder>
      </w:sdtPr>
      <w:sdtContent>
        <w:p w14:paraId="01DE8C6A" w14:textId="6FF99673" w:rsidR="004E620F" w:rsidRDefault="00000000" w:rsidP="00C5149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1BD5E47" w14:textId="77777777" w:rsidR="004E620F" w:rsidRDefault="004E620F">
      <w:pPr>
        <w:rPr>
          <w:rFonts w:cs="Arial"/>
          <w:color w:val="000000" w:themeColor="text1"/>
        </w:rPr>
      </w:pPr>
    </w:p>
    <w:p w14:paraId="68D6A43B" w14:textId="77777777" w:rsidR="004E620F" w:rsidRDefault="00000000">
      <w:pPr>
        <w:pStyle w:val="4"/>
        <w:numPr>
          <w:ilvl w:val="3"/>
          <w:numId w:val="111"/>
        </w:numPr>
        <w:tabs>
          <w:tab w:val="left" w:pos="630"/>
        </w:tabs>
        <w:rPr>
          <w:rFonts w:ascii="宋体" w:hAnsi="宋体"/>
          <w:color w:val="000000" w:themeColor="text1"/>
        </w:rPr>
      </w:pPr>
      <w:r>
        <w:rPr>
          <w:rFonts w:ascii="宋体" w:hAnsi="宋体" w:hint="eastAsia"/>
          <w:color w:val="000000" w:themeColor="text1"/>
        </w:rPr>
        <w:t>合营企业或联营企业发生的超额亏损</w:t>
      </w:r>
    </w:p>
    <w:sdt>
      <w:sdtPr>
        <w:rPr>
          <w:color w:val="000000" w:themeColor="text1"/>
        </w:rPr>
        <w:alias w:val="是否适用：合营企业或联营企业发生的超额亏损[双击切换]"/>
        <w:tag w:val="_GBC_c30af0beca864d788c2fe12f47f13428"/>
        <w:id w:val="-1057322051"/>
        <w:placeholder>
          <w:docPart w:val="GBC22222222222222222222222222222"/>
        </w:placeholder>
      </w:sdtPr>
      <w:sdtContent>
        <w:p w14:paraId="0D67657F" w14:textId="66812AA1" w:rsidR="00600BF0" w:rsidRDefault="00000000" w:rsidP="00C5149D">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026F3B9" w14:textId="772CF3DE" w:rsidR="004E620F" w:rsidRDefault="004E620F">
      <w:pPr>
        <w:rPr>
          <w:rFonts w:cs="Arial"/>
          <w:color w:val="000000" w:themeColor="text1"/>
        </w:rPr>
      </w:pPr>
    </w:p>
    <w:p w14:paraId="4160A838" w14:textId="77777777" w:rsidR="004E620F" w:rsidRDefault="004E620F">
      <w:pPr>
        <w:rPr>
          <w:rFonts w:cs="Arial"/>
          <w:color w:val="000000" w:themeColor="text1"/>
        </w:rPr>
      </w:pPr>
    </w:p>
    <w:p w14:paraId="34224609" w14:textId="77777777" w:rsidR="004E620F" w:rsidRDefault="00000000">
      <w:pPr>
        <w:pStyle w:val="4"/>
        <w:numPr>
          <w:ilvl w:val="3"/>
          <w:numId w:val="111"/>
        </w:numPr>
        <w:tabs>
          <w:tab w:val="left" w:pos="630"/>
        </w:tabs>
        <w:rPr>
          <w:rFonts w:ascii="宋体" w:hAnsi="宋体"/>
          <w:color w:val="000000" w:themeColor="text1"/>
        </w:rPr>
      </w:pPr>
      <w:r>
        <w:rPr>
          <w:rFonts w:ascii="宋体" w:hAnsi="宋体" w:hint="eastAsia"/>
          <w:color w:val="000000" w:themeColor="text1"/>
        </w:rPr>
        <w:t>与合营企业投资相关的未确认承诺</w:t>
      </w:r>
    </w:p>
    <w:sdt>
      <w:sdtPr>
        <w:rPr>
          <w:color w:val="000000" w:themeColor="text1"/>
        </w:rPr>
        <w:alias w:val="是否适用：与合营企业投资相关的未确认承诺[双击切换]"/>
        <w:tag w:val="_GBC_9d014d8b476148b59476808a5cda81d8"/>
        <w:id w:val="626212435"/>
        <w:placeholder>
          <w:docPart w:val="GBC22222222222222222222222222222"/>
        </w:placeholder>
      </w:sdtPr>
      <w:sdtContent>
        <w:p w14:paraId="7E1286FE" w14:textId="0418A8DD" w:rsidR="004E620F" w:rsidRDefault="00000000" w:rsidP="00C5149D">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7D1B21D" w14:textId="77777777" w:rsidR="004E620F" w:rsidRDefault="004E620F">
      <w:pPr>
        <w:rPr>
          <w:rFonts w:cs="Arial"/>
          <w:color w:val="000000" w:themeColor="text1"/>
        </w:rPr>
      </w:pPr>
    </w:p>
    <w:p w14:paraId="32AAD57B" w14:textId="77777777" w:rsidR="004E620F" w:rsidRDefault="00000000">
      <w:pPr>
        <w:pStyle w:val="4"/>
        <w:numPr>
          <w:ilvl w:val="3"/>
          <w:numId w:val="111"/>
        </w:numPr>
        <w:tabs>
          <w:tab w:val="left" w:pos="630"/>
        </w:tabs>
        <w:rPr>
          <w:rFonts w:ascii="宋体" w:hAnsi="宋体"/>
          <w:color w:val="000000" w:themeColor="text1"/>
        </w:rPr>
      </w:pPr>
      <w:r>
        <w:rPr>
          <w:rFonts w:ascii="宋体" w:hAnsi="宋体" w:hint="eastAsia"/>
          <w:color w:val="000000" w:themeColor="text1"/>
        </w:rPr>
        <w:t>与合营企业或联营企业投资相关的或有负债</w:t>
      </w:r>
    </w:p>
    <w:sdt>
      <w:sdtPr>
        <w:rPr>
          <w:color w:val="000000" w:themeColor="text1"/>
        </w:rPr>
        <w:alias w:val="是否适用：与合营企业或联营企业投资相关的或有负债[双击切换]"/>
        <w:tag w:val="_GBC_caba618be81b4cb1acf89073549a456a"/>
        <w:id w:val="1312216398"/>
        <w:placeholder>
          <w:docPart w:val="GBC22222222222222222222222222222"/>
        </w:placeholder>
      </w:sdtPr>
      <w:sdtContent>
        <w:p w14:paraId="6D00664E" w14:textId="5CE8152A" w:rsidR="004E620F" w:rsidRDefault="00000000" w:rsidP="00C5149D">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361B6D2" w14:textId="77777777" w:rsidR="004E620F" w:rsidRDefault="004E620F">
      <w:pPr>
        <w:rPr>
          <w:rFonts w:cs="Arial"/>
          <w:color w:val="000000" w:themeColor="text1"/>
        </w:rPr>
      </w:pPr>
    </w:p>
    <w:p w14:paraId="16AF7321" w14:textId="77777777" w:rsidR="004E620F" w:rsidRDefault="00000000">
      <w:pPr>
        <w:pStyle w:val="3"/>
        <w:numPr>
          <w:ilvl w:val="2"/>
          <w:numId w:val="108"/>
        </w:numPr>
        <w:rPr>
          <w:rFonts w:ascii="宋体" w:hAnsi="宋体"/>
          <w:color w:val="000000" w:themeColor="text1"/>
        </w:rPr>
      </w:pPr>
      <w:r>
        <w:rPr>
          <w:rFonts w:ascii="宋体" w:hAnsi="宋体" w:hint="eastAsia"/>
          <w:color w:val="000000" w:themeColor="text1"/>
        </w:rPr>
        <w:t>重要的共同经营</w:t>
      </w:r>
    </w:p>
    <w:sdt>
      <w:sdtPr>
        <w:rPr>
          <w:color w:val="000000" w:themeColor="text1"/>
        </w:rPr>
        <w:alias w:val="是否适用：重要的共同经营[双击切换]"/>
        <w:tag w:val="_GBC_7911b1c8195d4c20b2800b1c5ac94a93"/>
        <w:id w:val="1949884922"/>
        <w:placeholder>
          <w:docPart w:val="GBC22222222222222222222222222222"/>
        </w:placeholder>
      </w:sdtPr>
      <w:sdtContent>
        <w:p w14:paraId="63E06E7C" w14:textId="16E86B99" w:rsidR="00600BF0" w:rsidRDefault="00000000" w:rsidP="00C5149D">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B8DC01F" w14:textId="7C9F5046" w:rsidR="004E620F" w:rsidRDefault="004E620F">
      <w:pPr>
        <w:rPr>
          <w:rFonts w:cs="Arial"/>
          <w:color w:val="000000" w:themeColor="text1"/>
        </w:rPr>
      </w:pPr>
    </w:p>
    <w:p w14:paraId="081062B2" w14:textId="77777777" w:rsidR="004E620F" w:rsidRDefault="004E620F">
      <w:pPr>
        <w:rPr>
          <w:rFonts w:cs="Arial"/>
          <w:color w:val="000000" w:themeColor="text1"/>
        </w:rPr>
      </w:pPr>
    </w:p>
    <w:p w14:paraId="77A6FCD6" w14:textId="77777777" w:rsidR="004E620F" w:rsidRDefault="00000000">
      <w:pPr>
        <w:pStyle w:val="3"/>
        <w:numPr>
          <w:ilvl w:val="2"/>
          <w:numId w:val="108"/>
        </w:numPr>
        <w:rPr>
          <w:rFonts w:ascii="宋体" w:hAnsi="宋体"/>
          <w:color w:val="000000" w:themeColor="text1"/>
        </w:rPr>
      </w:pPr>
      <w:r>
        <w:rPr>
          <w:rFonts w:ascii="宋体" w:hAnsi="宋体" w:hint="eastAsia"/>
          <w:color w:val="000000" w:themeColor="text1"/>
        </w:rPr>
        <w:t>在未纳入合并财务报表范围的结构化主体中的权益</w:t>
      </w:r>
    </w:p>
    <w:p w14:paraId="5C3E8418" w14:textId="77777777" w:rsidR="004E620F" w:rsidRDefault="00000000">
      <w:pPr>
        <w:rPr>
          <w:rFonts w:cs="Arial"/>
          <w:color w:val="000000" w:themeColor="text1"/>
        </w:rPr>
      </w:pPr>
      <w:r>
        <w:rPr>
          <w:rFonts w:cs="Arial" w:hint="eastAsia"/>
          <w:color w:val="000000" w:themeColor="text1"/>
        </w:rPr>
        <w:t>未纳入合并财务报表范围的结构化主体的相关说明：</w:t>
      </w:r>
    </w:p>
    <w:sdt>
      <w:sdtPr>
        <w:rPr>
          <w:rFonts w:cs="Arial"/>
          <w:color w:val="000000" w:themeColor="text1"/>
        </w:rPr>
        <w:alias w:val="是否适用：未纳入合并财务报表范围的结构化主体的相关说明[双击切换]"/>
        <w:tag w:val="_GBC_48eb6d215e5341c694f98d18f5889902"/>
        <w:id w:val="-1509595845"/>
        <w:placeholder>
          <w:docPart w:val="GBC22222222222222222222222222222"/>
        </w:placeholder>
      </w:sdtPr>
      <w:sdtContent>
        <w:p w14:paraId="72494557" w14:textId="688DCBC7" w:rsidR="004E620F" w:rsidRDefault="00000000" w:rsidP="00C5149D">
          <w:pPr>
            <w:rPr>
              <w:rFonts w:cs="Arial"/>
              <w:color w:val="000000" w:themeColor="text1"/>
            </w:rPr>
          </w:pP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□适用 </w:instrText>
          </w:r>
          <w:r>
            <w:rPr>
              <w:rFonts w:ascii="宋体" w:hAnsi="宋体" w:cs="Arial"/>
              <w:color w:val="000000" w:themeColor="text1"/>
            </w:rPr>
            <w:fldChar w:fldCharType="end"/>
          </w:r>
          <w:r>
            <w:rPr>
              <w:rFonts w:ascii="宋体" w:hAnsi="宋体" w:cs="Arial"/>
              <w:color w:val="000000" w:themeColor="text1"/>
            </w:rPr>
            <w:fldChar w:fldCharType="begin"/>
          </w:r>
          <w:r>
            <w:rPr>
              <w:rFonts w:ascii="宋体" w:hAnsi="宋体" w:cs="Arial" w:hint="eastAsia"/>
              <w:color w:val="000000" w:themeColor="text1"/>
            </w:rPr>
            <w:instrText xml:space="preserve"> MACROBUTTON  SnrToggleCheckbox √不适用 </w:instrText>
          </w:r>
          <w:r>
            <w:rPr>
              <w:rFonts w:ascii="宋体" w:hAnsi="宋体" w:cs="Arial"/>
              <w:color w:val="000000" w:themeColor="text1"/>
            </w:rPr>
            <w:fldChar w:fldCharType="end"/>
          </w:r>
        </w:p>
      </w:sdtContent>
    </w:sdt>
    <w:p w14:paraId="7FF61F26" w14:textId="77777777" w:rsidR="004E620F" w:rsidRDefault="004E620F">
      <w:pPr>
        <w:rPr>
          <w:rFonts w:cs="Arial"/>
          <w:color w:val="000000" w:themeColor="text1"/>
        </w:rPr>
      </w:pPr>
    </w:p>
    <w:p w14:paraId="20160173" w14:textId="77777777" w:rsidR="004E620F" w:rsidRDefault="00000000">
      <w:pPr>
        <w:pStyle w:val="3"/>
        <w:numPr>
          <w:ilvl w:val="2"/>
          <w:numId w:val="108"/>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在其他主体中的权益其他需要说明的事项[双击切换]"/>
        <w:tag w:val="_GBC_ad8b7a7df0724efaa681a931c91befff"/>
        <w:id w:val="-750665400"/>
        <w:placeholder>
          <w:docPart w:val="GBC22222222222222222222222222222"/>
        </w:placeholder>
      </w:sdtPr>
      <w:sdtContent>
        <w:p w14:paraId="151DEF2B" w14:textId="74E4A4A1" w:rsidR="004E620F" w:rsidRDefault="00000000" w:rsidP="00C5149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86D0031" w14:textId="77777777" w:rsidR="004E620F" w:rsidRDefault="004E620F">
      <w:pPr>
        <w:rPr>
          <w:color w:val="000000" w:themeColor="text1"/>
        </w:rPr>
      </w:pPr>
    </w:p>
    <w:p w14:paraId="48AD1AC9" w14:textId="77777777" w:rsidR="004E620F" w:rsidRDefault="00000000">
      <w:pPr>
        <w:pStyle w:val="2"/>
        <w:numPr>
          <w:ilvl w:val="0"/>
          <w:numId w:val="51"/>
        </w:numPr>
        <w:ind w:left="420" w:hanging="420"/>
        <w:rPr>
          <w:rFonts w:ascii="宋体" w:hAnsi="宋体"/>
          <w:color w:val="000000" w:themeColor="text1"/>
        </w:rPr>
      </w:pPr>
      <w:bookmarkStart w:id="389" w:name="_Hlk167976217"/>
      <w:r>
        <w:rPr>
          <w:rFonts w:ascii="宋体" w:hAnsi="宋体" w:hint="eastAsia"/>
          <w:color w:val="000000" w:themeColor="text1"/>
        </w:rPr>
        <w:t>政府补助</w:t>
      </w:r>
    </w:p>
    <w:p w14:paraId="33E979B2" w14:textId="77777777" w:rsidR="004E620F" w:rsidRDefault="00000000">
      <w:pPr>
        <w:pStyle w:val="3"/>
        <w:numPr>
          <w:ilvl w:val="0"/>
          <w:numId w:val="112"/>
        </w:numPr>
        <w:ind w:left="0" w:firstLine="0"/>
        <w:rPr>
          <w:color w:val="000000" w:themeColor="text1"/>
        </w:rPr>
      </w:pPr>
      <w:r>
        <w:rPr>
          <w:color w:val="000000" w:themeColor="text1"/>
        </w:rPr>
        <w:t>报告期末按应收金额确认的政府补助</w:t>
      </w:r>
    </w:p>
    <w:sdt>
      <w:sdtPr>
        <w:rPr>
          <w:color w:val="000000" w:themeColor="text1"/>
        </w:rPr>
        <w:alias w:val="是否适用：按应收金额确认的政府补助[双击切换]"/>
        <w:tag w:val="_GBC_3d18d31d14384adf9969b37c0463bdb6"/>
        <w:id w:val="1173921027"/>
        <w:placeholder>
          <w:docPart w:val="GBC22222222222222222222222222222"/>
        </w:placeholder>
      </w:sdtPr>
      <w:sdtContent>
        <w:p w14:paraId="3C97C5F6" w14:textId="12D2D28F" w:rsidR="004E620F" w:rsidRDefault="00000000" w:rsidP="00C5149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5923A0C" w14:textId="77777777" w:rsidR="004E620F" w:rsidRDefault="004E620F">
      <w:pPr>
        <w:rPr>
          <w:color w:val="000000" w:themeColor="text1"/>
        </w:rPr>
      </w:pPr>
    </w:p>
    <w:p w14:paraId="75C9A35E" w14:textId="77777777" w:rsidR="004E620F" w:rsidRDefault="00000000">
      <w:pPr>
        <w:rPr>
          <w:color w:val="000000" w:themeColor="text1"/>
        </w:rPr>
      </w:pPr>
      <w:r>
        <w:rPr>
          <w:color w:val="000000" w:themeColor="text1"/>
        </w:rPr>
        <w:t>未能在预计时点收到预计金额的政府补助</w:t>
      </w:r>
      <w:r>
        <w:rPr>
          <w:rFonts w:hint="eastAsia"/>
          <w:color w:val="000000" w:themeColor="text1"/>
        </w:rPr>
        <w:t>的</w:t>
      </w:r>
      <w:r>
        <w:rPr>
          <w:color w:val="000000" w:themeColor="text1"/>
        </w:rPr>
        <w:t>原因</w:t>
      </w:r>
    </w:p>
    <w:sdt>
      <w:sdtPr>
        <w:rPr>
          <w:color w:val="000000" w:themeColor="text1"/>
        </w:rPr>
        <w:alias w:val="是否适用：未能在预计时点收到预计金额的政府补助的原因[双击切换]"/>
        <w:tag w:val="_GBC_e0b0850317ba480b8188bda150ebfb78"/>
        <w:id w:val="-867061403"/>
        <w:placeholder>
          <w:docPart w:val="GBC22222222222222222222222222222"/>
        </w:placeholder>
      </w:sdtPr>
      <w:sdtContent>
        <w:p w14:paraId="6AC9D64F" w14:textId="382196DD" w:rsidR="004E620F" w:rsidRDefault="00000000" w:rsidP="00C5149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C2F943A" w14:textId="77777777" w:rsidR="004E620F" w:rsidRDefault="004E620F">
      <w:pPr>
        <w:rPr>
          <w:color w:val="000000" w:themeColor="text1"/>
        </w:rPr>
      </w:pPr>
    </w:p>
    <w:p w14:paraId="285654E8" w14:textId="77777777" w:rsidR="004E620F" w:rsidRDefault="00000000">
      <w:pPr>
        <w:pStyle w:val="3"/>
        <w:numPr>
          <w:ilvl w:val="0"/>
          <w:numId w:val="112"/>
        </w:numPr>
        <w:ind w:left="0" w:firstLine="0"/>
        <w:rPr>
          <w:color w:val="000000" w:themeColor="text1"/>
        </w:rPr>
      </w:pPr>
      <w:r>
        <w:rPr>
          <w:color w:val="000000" w:themeColor="text1"/>
        </w:rPr>
        <w:t>涉及政府补助的负债项目</w:t>
      </w:r>
    </w:p>
    <w:sdt>
      <w:sdtPr>
        <w:rPr>
          <w:color w:val="000000" w:themeColor="text1"/>
        </w:rPr>
        <w:alias w:val="是否适用：涉及政府补助的负债项目[双击切换]"/>
        <w:tag w:val="_GBC_5b8cf655c53545cab80f75be728637c0"/>
        <w:id w:val="-660456626"/>
        <w:placeholder>
          <w:docPart w:val="GBC22222222222222222222222222222"/>
        </w:placeholder>
      </w:sdtPr>
      <w:sdtContent>
        <w:p w14:paraId="130407F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CB29E12"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涉及政府补助的负债项目"/>
          <w:tag w:val="_GBC_3f46f2e72def428785501464e8373dc7"/>
          <w:id w:val="162720291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涉及政府补助的负债项目"/>
          <w:tag w:val="_GBC_2061879c791b40ceb951bedd0f7334b3"/>
          <w:id w:val="-4206408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78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608"/>
        <w:gridCol w:w="1502"/>
        <w:gridCol w:w="689"/>
        <w:gridCol w:w="1501"/>
        <w:gridCol w:w="689"/>
        <w:gridCol w:w="1607"/>
        <w:gridCol w:w="1197"/>
      </w:tblGrid>
      <w:tr w:rsidR="00C5149D" w:rsidRPr="00C5149D" w14:paraId="7A5B75F4" w14:textId="77777777" w:rsidTr="00C5149D">
        <w:trPr>
          <w:trHeight w:val="2394"/>
        </w:trPr>
        <w:bookmarkStart w:id="390" w:name="_Hlk153267407" w:displacedByCustomXml="next"/>
        <w:sdt>
          <w:sdtPr>
            <w:rPr>
              <w:rFonts w:asciiTheme="minorEastAsia" w:eastAsiaTheme="minorEastAsia" w:hAnsiTheme="minorEastAsia"/>
            </w:rPr>
            <w:tag w:val="_PLD_69dbfe6de199442ba67fa4c2623ba343"/>
            <w:id w:val="306909084"/>
          </w:sdtPr>
          <w:sdtContent>
            <w:tc>
              <w:tcPr>
                <w:tcW w:w="689" w:type="pct"/>
                <w:vAlign w:val="center"/>
              </w:tcPr>
              <w:p w14:paraId="5B4A14E2" w14:textId="77777777" w:rsidR="00600BF0" w:rsidRPr="00C5149D" w:rsidRDefault="00000000" w:rsidP="005E7CEB">
                <w:pPr>
                  <w:jc w:val="center"/>
                  <w:rPr>
                    <w:rFonts w:asciiTheme="minorEastAsia" w:eastAsiaTheme="minorEastAsia" w:hAnsiTheme="minorEastAsia"/>
                    <w:color w:val="000000" w:themeColor="text1"/>
                  </w:rPr>
                </w:pPr>
                <w:r w:rsidRPr="00C5149D">
                  <w:rPr>
                    <w:rFonts w:asciiTheme="minorEastAsia" w:eastAsiaTheme="minorEastAsia" w:hAnsiTheme="minorEastAsia" w:hint="eastAsia"/>
                    <w:color w:val="000000" w:themeColor="text1"/>
                  </w:rPr>
                  <w:t>财务报表项目</w:t>
                </w:r>
              </w:p>
            </w:tc>
          </w:sdtContent>
        </w:sdt>
        <w:sdt>
          <w:sdtPr>
            <w:rPr>
              <w:rFonts w:asciiTheme="minorEastAsia" w:eastAsiaTheme="minorEastAsia" w:hAnsiTheme="minorEastAsia"/>
            </w:rPr>
            <w:tag w:val="_PLD_ed889bd262164e639c21bff48ded3a53"/>
            <w:id w:val="572478989"/>
          </w:sdtPr>
          <w:sdtContent>
            <w:tc>
              <w:tcPr>
                <w:tcW w:w="788" w:type="pct"/>
                <w:vAlign w:val="center"/>
              </w:tcPr>
              <w:p w14:paraId="44101A5D" w14:textId="77777777" w:rsidR="00600BF0" w:rsidRPr="00C5149D" w:rsidRDefault="00000000" w:rsidP="005E7CEB">
                <w:pPr>
                  <w:jc w:val="center"/>
                  <w:rPr>
                    <w:rFonts w:asciiTheme="minorEastAsia" w:eastAsiaTheme="minorEastAsia" w:hAnsiTheme="minorEastAsia"/>
                    <w:color w:val="000000" w:themeColor="text1"/>
                  </w:rPr>
                </w:pPr>
                <w:r w:rsidRPr="00C5149D">
                  <w:rPr>
                    <w:rFonts w:asciiTheme="minorEastAsia" w:eastAsiaTheme="minorEastAsia" w:hAnsiTheme="minorEastAsia" w:hint="eastAsia"/>
                    <w:color w:val="000000" w:themeColor="text1"/>
                  </w:rPr>
                  <w:t>期初余额</w:t>
                </w:r>
              </w:p>
            </w:tc>
          </w:sdtContent>
        </w:sdt>
        <w:sdt>
          <w:sdtPr>
            <w:rPr>
              <w:rFonts w:asciiTheme="minorEastAsia" w:eastAsiaTheme="minorEastAsia" w:hAnsiTheme="minorEastAsia"/>
            </w:rPr>
            <w:tag w:val="_PLD_7052fd9610c24b8baab6d4bc81cd150d"/>
            <w:id w:val="2128120611"/>
          </w:sdtPr>
          <w:sdtContent>
            <w:tc>
              <w:tcPr>
                <w:tcW w:w="736" w:type="pct"/>
                <w:vAlign w:val="center"/>
              </w:tcPr>
              <w:p w14:paraId="38D029B8" w14:textId="77777777" w:rsidR="00600BF0" w:rsidRPr="00C5149D" w:rsidRDefault="00000000" w:rsidP="005E7CEB">
                <w:pPr>
                  <w:jc w:val="center"/>
                  <w:rPr>
                    <w:rFonts w:asciiTheme="minorEastAsia" w:eastAsiaTheme="minorEastAsia" w:hAnsiTheme="minorEastAsia"/>
                    <w:color w:val="000000" w:themeColor="text1"/>
                  </w:rPr>
                </w:pPr>
                <w:r w:rsidRPr="00C5149D">
                  <w:rPr>
                    <w:rFonts w:asciiTheme="minorEastAsia" w:eastAsiaTheme="minorEastAsia" w:hAnsiTheme="minorEastAsia"/>
                    <w:color w:val="000000" w:themeColor="text1"/>
                  </w:rPr>
                  <w:t>本期新增补助金额</w:t>
                </w:r>
              </w:p>
            </w:tc>
          </w:sdtContent>
        </w:sdt>
        <w:sdt>
          <w:sdtPr>
            <w:rPr>
              <w:rFonts w:asciiTheme="minorEastAsia" w:eastAsiaTheme="minorEastAsia" w:hAnsiTheme="minorEastAsia"/>
            </w:rPr>
            <w:tag w:val="_PLD_52c2e402043d4e31a35cf36007217038"/>
            <w:id w:val="693654871"/>
          </w:sdtPr>
          <w:sdtContent>
            <w:tc>
              <w:tcPr>
                <w:tcW w:w="338" w:type="pct"/>
                <w:vAlign w:val="center"/>
              </w:tcPr>
              <w:p w14:paraId="24DD39B5" w14:textId="77777777" w:rsidR="00600BF0" w:rsidRPr="00C5149D" w:rsidRDefault="00000000" w:rsidP="005E7CEB">
                <w:pPr>
                  <w:jc w:val="center"/>
                  <w:rPr>
                    <w:rFonts w:asciiTheme="minorEastAsia" w:eastAsiaTheme="minorEastAsia" w:hAnsiTheme="minorEastAsia"/>
                    <w:color w:val="000000" w:themeColor="text1"/>
                  </w:rPr>
                </w:pPr>
                <w:r w:rsidRPr="00C5149D">
                  <w:rPr>
                    <w:rFonts w:asciiTheme="minorEastAsia" w:eastAsiaTheme="minorEastAsia" w:hAnsiTheme="minorEastAsia"/>
                    <w:color w:val="000000" w:themeColor="text1"/>
                  </w:rPr>
                  <w:t>本期计入营业外收入金额</w:t>
                </w:r>
              </w:p>
            </w:tc>
          </w:sdtContent>
        </w:sdt>
        <w:sdt>
          <w:sdtPr>
            <w:rPr>
              <w:rFonts w:asciiTheme="minorEastAsia" w:eastAsiaTheme="minorEastAsia" w:hAnsiTheme="minorEastAsia"/>
            </w:rPr>
            <w:tag w:val="_PLD_54cb3f3d4b4b49b9913df5c05007eb61"/>
            <w:id w:val="838207755"/>
          </w:sdtPr>
          <w:sdtContent>
            <w:tc>
              <w:tcPr>
                <w:tcW w:w="736" w:type="pct"/>
                <w:vAlign w:val="center"/>
              </w:tcPr>
              <w:p w14:paraId="55FBA1A1" w14:textId="77777777" w:rsidR="00600BF0" w:rsidRPr="00C5149D" w:rsidRDefault="00000000" w:rsidP="005E7CEB">
                <w:pPr>
                  <w:jc w:val="center"/>
                  <w:rPr>
                    <w:rFonts w:asciiTheme="minorEastAsia" w:eastAsiaTheme="minorEastAsia" w:hAnsiTheme="minorEastAsia"/>
                    <w:color w:val="000000" w:themeColor="text1"/>
                  </w:rPr>
                </w:pPr>
                <w:r w:rsidRPr="00C5149D">
                  <w:rPr>
                    <w:rFonts w:asciiTheme="minorEastAsia" w:eastAsiaTheme="minorEastAsia" w:hAnsiTheme="minorEastAsia"/>
                    <w:color w:val="000000" w:themeColor="text1"/>
                  </w:rPr>
                  <w:t>本期转入其他收益</w:t>
                </w:r>
              </w:p>
            </w:tc>
          </w:sdtContent>
        </w:sdt>
        <w:sdt>
          <w:sdtPr>
            <w:rPr>
              <w:rFonts w:asciiTheme="minorEastAsia" w:eastAsiaTheme="minorEastAsia" w:hAnsiTheme="minorEastAsia"/>
            </w:rPr>
            <w:tag w:val="_PLD_f8464a8361c140659dec395b64a565c0"/>
            <w:id w:val="670456671"/>
          </w:sdtPr>
          <w:sdtContent>
            <w:tc>
              <w:tcPr>
                <w:tcW w:w="338" w:type="pct"/>
                <w:vAlign w:val="center"/>
              </w:tcPr>
              <w:p w14:paraId="31748544" w14:textId="77777777" w:rsidR="00600BF0" w:rsidRPr="00C5149D" w:rsidRDefault="00000000" w:rsidP="005E7CEB">
                <w:pPr>
                  <w:jc w:val="center"/>
                  <w:rPr>
                    <w:rFonts w:asciiTheme="minorEastAsia" w:eastAsiaTheme="minorEastAsia" w:hAnsiTheme="minorEastAsia"/>
                    <w:color w:val="000000" w:themeColor="text1"/>
                  </w:rPr>
                </w:pPr>
                <w:r w:rsidRPr="00C5149D">
                  <w:rPr>
                    <w:rFonts w:asciiTheme="minorEastAsia" w:eastAsiaTheme="minorEastAsia" w:hAnsiTheme="minorEastAsia" w:hint="eastAsia"/>
                    <w:color w:val="000000" w:themeColor="text1"/>
                  </w:rPr>
                  <w:t>本期其他变动</w:t>
                </w:r>
              </w:p>
            </w:tc>
          </w:sdtContent>
        </w:sdt>
        <w:sdt>
          <w:sdtPr>
            <w:rPr>
              <w:rFonts w:asciiTheme="minorEastAsia" w:eastAsiaTheme="minorEastAsia" w:hAnsiTheme="minorEastAsia"/>
            </w:rPr>
            <w:tag w:val="_PLD_abc368d2d0c7418dbd78f4f89cd037d5"/>
            <w:id w:val="-1250651410"/>
          </w:sdtPr>
          <w:sdtContent>
            <w:tc>
              <w:tcPr>
                <w:tcW w:w="788" w:type="pct"/>
                <w:vAlign w:val="center"/>
              </w:tcPr>
              <w:p w14:paraId="5E294B22" w14:textId="77777777" w:rsidR="00600BF0" w:rsidRPr="00C5149D" w:rsidRDefault="00000000" w:rsidP="005E7CEB">
                <w:pPr>
                  <w:jc w:val="center"/>
                  <w:rPr>
                    <w:rFonts w:asciiTheme="minorEastAsia" w:eastAsiaTheme="minorEastAsia" w:hAnsiTheme="minorEastAsia"/>
                    <w:color w:val="000000" w:themeColor="text1"/>
                  </w:rPr>
                </w:pPr>
                <w:r w:rsidRPr="00C5149D">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3ff2a65a79344d48808fa5737db3cb39"/>
            <w:id w:val="571169719"/>
          </w:sdtPr>
          <w:sdtContent>
            <w:tc>
              <w:tcPr>
                <w:tcW w:w="588" w:type="pct"/>
                <w:vAlign w:val="center"/>
              </w:tcPr>
              <w:p w14:paraId="7134317D" w14:textId="77777777" w:rsidR="00600BF0" w:rsidRPr="00C5149D" w:rsidRDefault="00000000" w:rsidP="005E7CEB">
                <w:pPr>
                  <w:jc w:val="center"/>
                  <w:rPr>
                    <w:rFonts w:asciiTheme="minorEastAsia" w:eastAsiaTheme="minorEastAsia" w:hAnsiTheme="minorEastAsia"/>
                    <w:color w:val="000000" w:themeColor="text1"/>
                  </w:rPr>
                </w:pPr>
                <w:r w:rsidRPr="00C5149D">
                  <w:rPr>
                    <w:rFonts w:asciiTheme="minorEastAsia" w:eastAsiaTheme="minorEastAsia" w:hAnsiTheme="minorEastAsia" w:hint="eastAsia"/>
                    <w:color w:val="000000" w:themeColor="text1"/>
                  </w:rPr>
                  <w:t>与资产</w:t>
                </w:r>
                <w:r w:rsidRPr="00C5149D">
                  <w:rPr>
                    <w:rFonts w:asciiTheme="minorEastAsia" w:eastAsiaTheme="minorEastAsia" w:hAnsiTheme="minorEastAsia"/>
                    <w:color w:val="000000" w:themeColor="text1"/>
                  </w:rPr>
                  <w:t>/收益相关</w:t>
                </w:r>
              </w:p>
            </w:tc>
          </w:sdtContent>
        </w:sdt>
      </w:tr>
      <w:tr w:rsidR="00C5149D" w:rsidRPr="00C5149D" w14:paraId="2A719738" w14:textId="77777777" w:rsidTr="00C5149D">
        <w:trPr>
          <w:trHeight w:val="315"/>
        </w:trPr>
        <w:tc>
          <w:tcPr>
            <w:tcW w:w="689" w:type="pct"/>
          </w:tcPr>
          <w:p w14:paraId="21C90110" w14:textId="77777777" w:rsidR="00600BF0" w:rsidRPr="00C5149D" w:rsidRDefault="00000000" w:rsidP="005E7CEB">
            <w:pPr>
              <w:rPr>
                <w:rFonts w:asciiTheme="minorEastAsia" w:eastAsiaTheme="minorEastAsia" w:hAnsiTheme="minorEastAsia"/>
              </w:rPr>
            </w:pPr>
            <w:r w:rsidRPr="00C5149D">
              <w:rPr>
                <w:rFonts w:asciiTheme="minorEastAsia" w:eastAsiaTheme="minorEastAsia" w:hAnsiTheme="minorEastAsia"/>
              </w:rPr>
              <w:t>递延收益</w:t>
            </w:r>
          </w:p>
        </w:tc>
        <w:tc>
          <w:tcPr>
            <w:tcW w:w="788" w:type="pct"/>
          </w:tcPr>
          <w:p w14:paraId="373A7A2F" w14:textId="77777777" w:rsidR="00600BF0" w:rsidRPr="00C5149D" w:rsidRDefault="00000000" w:rsidP="005E7CEB">
            <w:pPr>
              <w:jc w:val="right"/>
              <w:rPr>
                <w:rFonts w:asciiTheme="minorEastAsia" w:eastAsiaTheme="minorEastAsia" w:hAnsiTheme="minorEastAsia"/>
              </w:rPr>
            </w:pPr>
            <w:r w:rsidRPr="00C5149D">
              <w:rPr>
                <w:rFonts w:asciiTheme="minorEastAsia" w:eastAsiaTheme="minorEastAsia" w:hAnsiTheme="minorEastAsia"/>
              </w:rPr>
              <w:t>12,196,070.50</w:t>
            </w:r>
          </w:p>
        </w:tc>
        <w:tc>
          <w:tcPr>
            <w:tcW w:w="736" w:type="pct"/>
          </w:tcPr>
          <w:p w14:paraId="596E3FD4" w14:textId="77777777" w:rsidR="00600BF0" w:rsidRPr="00C5149D" w:rsidRDefault="00000000" w:rsidP="005E7CEB">
            <w:pPr>
              <w:jc w:val="right"/>
              <w:rPr>
                <w:rFonts w:asciiTheme="minorEastAsia" w:eastAsiaTheme="minorEastAsia" w:hAnsiTheme="minorEastAsia"/>
              </w:rPr>
            </w:pPr>
            <w:r w:rsidRPr="00C5149D">
              <w:rPr>
                <w:rFonts w:asciiTheme="minorEastAsia" w:eastAsiaTheme="minorEastAsia" w:hAnsiTheme="minorEastAsia"/>
              </w:rPr>
              <w:t>6,219,180.00</w:t>
            </w:r>
          </w:p>
        </w:tc>
        <w:tc>
          <w:tcPr>
            <w:tcW w:w="338" w:type="pct"/>
          </w:tcPr>
          <w:p w14:paraId="75939149" w14:textId="77777777" w:rsidR="00600BF0" w:rsidRPr="00C5149D" w:rsidRDefault="00600BF0" w:rsidP="005E7CEB">
            <w:pPr>
              <w:jc w:val="right"/>
              <w:rPr>
                <w:rFonts w:asciiTheme="minorEastAsia" w:eastAsiaTheme="minorEastAsia" w:hAnsiTheme="minorEastAsia"/>
              </w:rPr>
            </w:pPr>
          </w:p>
        </w:tc>
        <w:tc>
          <w:tcPr>
            <w:tcW w:w="736" w:type="pct"/>
          </w:tcPr>
          <w:p w14:paraId="3939A597" w14:textId="77777777" w:rsidR="00600BF0" w:rsidRPr="00C5149D" w:rsidRDefault="00000000" w:rsidP="005E7CEB">
            <w:pPr>
              <w:jc w:val="right"/>
              <w:rPr>
                <w:rFonts w:asciiTheme="minorEastAsia" w:eastAsiaTheme="minorEastAsia" w:hAnsiTheme="minorEastAsia"/>
              </w:rPr>
            </w:pPr>
            <w:r w:rsidRPr="00C5149D">
              <w:rPr>
                <w:rFonts w:asciiTheme="minorEastAsia" w:eastAsiaTheme="minorEastAsia" w:hAnsiTheme="minorEastAsia"/>
              </w:rPr>
              <w:t>2,352,027.78</w:t>
            </w:r>
          </w:p>
        </w:tc>
        <w:tc>
          <w:tcPr>
            <w:tcW w:w="338" w:type="pct"/>
          </w:tcPr>
          <w:p w14:paraId="7392664C" w14:textId="77777777" w:rsidR="00600BF0" w:rsidRPr="00C5149D" w:rsidRDefault="00600BF0" w:rsidP="005E7CEB">
            <w:pPr>
              <w:jc w:val="right"/>
              <w:rPr>
                <w:rFonts w:asciiTheme="minorEastAsia" w:eastAsiaTheme="minorEastAsia" w:hAnsiTheme="minorEastAsia"/>
              </w:rPr>
            </w:pPr>
          </w:p>
        </w:tc>
        <w:tc>
          <w:tcPr>
            <w:tcW w:w="788" w:type="pct"/>
          </w:tcPr>
          <w:p w14:paraId="526B66A6" w14:textId="77777777" w:rsidR="00600BF0" w:rsidRPr="00C5149D" w:rsidRDefault="00000000" w:rsidP="005E7CEB">
            <w:pPr>
              <w:jc w:val="right"/>
              <w:rPr>
                <w:rFonts w:asciiTheme="minorEastAsia" w:eastAsiaTheme="minorEastAsia" w:hAnsiTheme="minorEastAsia"/>
              </w:rPr>
            </w:pPr>
            <w:r w:rsidRPr="00C5149D">
              <w:rPr>
                <w:rFonts w:asciiTheme="minorEastAsia" w:eastAsiaTheme="minorEastAsia" w:hAnsiTheme="minorEastAsia"/>
              </w:rPr>
              <w:t>16,063,222.72</w:t>
            </w:r>
          </w:p>
        </w:tc>
        <w:tc>
          <w:tcPr>
            <w:tcW w:w="588" w:type="pct"/>
          </w:tcPr>
          <w:p w14:paraId="7D4DBDA6" w14:textId="77777777" w:rsidR="00600BF0" w:rsidRPr="00C5149D" w:rsidRDefault="00000000" w:rsidP="005E7CEB">
            <w:pPr>
              <w:rPr>
                <w:rFonts w:asciiTheme="minorEastAsia" w:eastAsiaTheme="minorEastAsia" w:hAnsiTheme="minorEastAsia"/>
              </w:rPr>
            </w:pPr>
            <w:r w:rsidRPr="00C5149D">
              <w:rPr>
                <w:rFonts w:asciiTheme="minorEastAsia" w:eastAsiaTheme="minorEastAsia" w:hAnsiTheme="minorEastAsia"/>
              </w:rPr>
              <w:t>与资产、收益相关</w:t>
            </w:r>
          </w:p>
        </w:tc>
      </w:tr>
      <w:tr w:rsidR="00C5149D" w:rsidRPr="00C5149D" w14:paraId="1430E95D" w14:textId="77777777" w:rsidTr="00C5149D">
        <w:trPr>
          <w:trHeight w:val="592"/>
        </w:trPr>
        <w:tc>
          <w:tcPr>
            <w:tcW w:w="689" w:type="pct"/>
            <w:tcBorders>
              <w:top w:val="single" w:sz="4" w:space="0" w:color="auto"/>
              <w:left w:val="single" w:sz="4" w:space="0" w:color="auto"/>
              <w:bottom w:val="single" w:sz="4" w:space="0" w:color="auto"/>
              <w:right w:val="single" w:sz="4" w:space="0" w:color="auto"/>
            </w:tcBorders>
          </w:tcPr>
          <w:p w14:paraId="36771A28" w14:textId="77777777" w:rsidR="00600BF0" w:rsidRDefault="00600BF0" w:rsidP="00C5149D">
            <w:pPr>
              <w:jc w:val="center"/>
              <w:rPr>
                <w:rFonts w:asciiTheme="minorEastAsia" w:eastAsiaTheme="minorEastAsia" w:hAnsiTheme="minorEastAsia"/>
                <w:color w:val="000000" w:themeColor="text1"/>
              </w:rPr>
            </w:pPr>
          </w:p>
          <w:p w14:paraId="666C1062" w14:textId="7E23977A" w:rsidR="00600BF0" w:rsidRPr="00C5149D" w:rsidRDefault="00000000" w:rsidP="00C5149D">
            <w:pPr>
              <w:jc w:val="center"/>
              <w:rPr>
                <w:rFonts w:asciiTheme="minorEastAsia" w:eastAsiaTheme="minorEastAsia" w:hAnsiTheme="minorEastAsia"/>
                <w:color w:val="000000" w:themeColor="text1"/>
              </w:rPr>
            </w:pPr>
            <w:r w:rsidRPr="00C5149D">
              <w:rPr>
                <w:rFonts w:asciiTheme="minorEastAsia" w:eastAsiaTheme="minorEastAsia" w:hAnsiTheme="minorEastAsia"/>
                <w:color w:val="000000" w:themeColor="text1"/>
              </w:rPr>
              <w:t>合计</w:t>
            </w:r>
          </w:p>
        </w:tc>
        <w:tc>
          <w:tcPr>
            <w:tcW w:w="788" w:type="pct"/>
            <w:tcBorders>
              <w:top w:val="single" w:sz="4" w:space="0" w:color="auto"/>
              <w:left w:val="single" w:sz="4" w:space="0" w:color="auto"/>
              <w:bottom w:val="single" w:sz="4" w:space="0" w:color="auto"/>
              <w:right w:val="single" w:sz="4" w:space="0" w:color="auto"/>
            </w:tcBorders>
            <w:vAlign w:val="center"/>
          </w:tcPr>
          <w:p w14:paraId="5ABD7922" w14:textId="08DE9E79" w:rsidR="00600BF0" w:rsidRPr="00C5149D" w:rsidRDefault="00000000" w:rsidP="00C5149D">
            <w:pPr>
              <w:jc w:val="right"/>
              <w:rPr>
                <w:rFonts w:asciiTheme="minorEastAsia" w:eastAsiaTheme="minorEastAsia" w:hAnsiTheme="minorEastAsia"/>
              </w:rPr>
            </w:pPr>
            <w:r w:rsidRPr="00C5149D">
              <w:rPr>
                <w:rFonts w:asciiTheme="minorEastAsia" w:eastAsiaTheme="minorEastAsia" w:hAnsiTheme="minorEastAsia"/>
              </w:rPr>
              <w:t>12,196,070.50</w:t>
            </w:r>
          </w:p>
        </w:tc>
        <w:tc>
          <w:tcPr>
            <w:tcW w:w="736" w:type="pct"/>
            <w:tcBorders>
              <w:top w:val="single" w:sz="4" w:space="0" w:color="auto"/>
              <w:left w:val="single" w:sz="4" w:space="0" w:color="auto"/>
              <w:bottom w:val="single" w:sz="4" w:space="0" w:color="auto"/>
              <w:right w:val="single" w:sz="4" w:space="0" w:color="auto"/>
            </w:tcBorders>
            <w:vAlign w:val="center"/>
          </w:tcPr>
          <w:p w14:paraId="31DCFF05" w14:textId="5F723A75" w:rsidR="00600BF0" w:rsidRPr="00C5149D" w:rsidRDefault="00000000" w:rsidP="00C5149D">
            <w:pPr>
              <w:jc w:val="right"/>
              <w:rPr>
                <w:rFonts w:asciiTheme="minorEastAsia" w:eastAsiaTheme="minorEastAsia" w:hAnsiTheme="minorEastAsia"/>
              </w:rPr>
            </w:pPr>
            <w:r w:rsidRPr="00C5149D">
              <w:rPr>
                <w:rFonts w:asciiTheme="minorEastAsia" w:eastAsiaTheme="minorEastAsia" w:hAnsiTheme="minorEastAsia"/>
              </w:rPr>
              <w:t>6,219,180.00</w:t>
            </w:r>
          </w:p>
        </w:tc>
        <w:tc>
          <w:tcPr>
            <w:tcW w:w="338" w:type="pct"/>
            <w:tcBorders>
              <w:top w:val="single" w:sz="4" w:space="0" w:color="auto"/>
              <w:left w:val="single" w:sz="4" w:space="0" w:color="auto"/>
              <w:bottom w:val="single" w:sz="4" w:space="0" w:color="auto"/>
              <w:right w:val="single" w:sz="4" w:space="0" w:color="auto"/>
            </w:tcBorders>
            <w:vAlign w:val="center"/>
          </w:tcPr>
          <w:p w14:paraId="06302B5A" w14:textId="77777777" w:rsidR="00600BF0" w:rsidRPr="00C5149D" w:rsidRDefault="00600BF0" w:rsidP="00C5149D">
            <w:pPr>
              <w:jc w:val="right"/>
              <w:rPr>
                <w:rFonts w:asciiTheme="minorEastAsia" w:eastAsiaTheme="minorEastAsia" w:hAnsiTheme="minorEastAsia"/>
              </w:rPr>
            </w:pPr>
          </w:p>
        </w:tc>
        <w:tc>
          <w:tcPr>
            <w:tcW w:w="736" w:type="pct"/>
            <w:tcBorders>
              <w:top w:val="single" w:sz="4" w:space="0" w:color="auto"/>
              <w:left w:val="single" w:sz="4" w:space="0" w:color="auto"/>
              <w:bottom w:val="single" w:sz="4" w:space="0" w:color="auto"/>
              <w:right w:val="single" w:sz="4" w:space="0" w:color="auto"/>
            </w:tcBorders>
            <w:vAlign w:val="center"/>
          </w:tcPr>
          <w:p w14:paraId="00FBC895" w14:textId="3C3984AE" w:rsidR="00600BF0" w:rsidRPr="00C5149D" w:rsidRDefault="00000000" w:rsidP="00C5149D">
            <w:pPr>
              <w:jc w:val="right"/>
              <w:rPr>
                <w:rFonts w:asciiTheme="minorEastAsia" w:eastAsiaTheme="minorEastAsia" w:hAnsiTheme="minorEastAsia"/>
              </w:rPr>
            </w:pPr>
            <w:r w:rsidRPr="00C5149D">
              <w:rPr>
                <w:rFonts w:asciiTheme="minorEastAsia" w:eastAsiaTheme="minorEastAsia" w:hAnsiTheme="minorEastAsia"/>
              </w:rPr>
              <w:t>2,352,027.78</w:t>
            </w:r>
          </w:p>
        </w:tc>
        <w:tc>
          <w:tcPr>
            <w:tcW w:w="338" w:type="pct"/>
            <w:tcBorders>
              <w:top w:val="single" w:sz="4" w:space="0" w:color="auto"/>
              <w:left w:val="single" w:sz="4" w:space="0" w:color="auto"/>
              <w:bottom w:val="single" w:sz="4" w:space="0" w:color="auto"/>
              <w:right w:val="single" w:sz="4" w:space="0" w:color="auto"/>
            </w:tcBorders>
            <w:vAlign w:val="center"/>
          </w:tcPr>
          <w:p w14:paraId="564AA809" w14:textId="77777777" w:rsidR="00600BF0" w:rsidRPr="00C5149D" w:rsidRDefault="00600BF0" w:rsidP="00C5149D">
            <w:pPr>
              <w:jc w:val="right"/>
              <w:rPr>
                <w:rFonts w:asciiTheme="minorEastAsia" w:eastAsiaTheme="minorEastAsia" w:hAnsiTheme="minorEastAsia"/>
              </w:rPr>
            </w:pPr>
          </w:p>
        </w:tc>
        <w:tc>
          <w:tcPr>
            <w:tcW w:w="788" w:type="pct"/>
            <w:tcBorders>
              <w:top w:val="single" w:sz="4" w:space="0" w:color="auto"/>
              <w:left w:val="single" w:sz="4" w:space="0" w:color="auto"/>
              <w:bottom w:val="single" w:sz="4" w:space="0" w:color="auto"/>
              <w:right w:val="single" w:sz="4" w:space="0" w:color="auto"/>
            </w:tcBorders>
            <w:vAlign w:val="center"/>
          </w:tcPr>
          <w:p w14:paraId="091D4C0C" w14:textId="05A3C974" w:rsidR="00600BF0" w:rsidRPr="00C5149D" w:rsidRDefault="00000000" w:rsidP="00C5149D">
            <w:pPr>
              <w:jc w:val="right"/>
              <w:rPr>
                <w:rFonts w:asciiTheme="minorEastAsia" w:eastAsiaTheme="minorEastAsia" w:hAnsiTheme="minorEastAsia"/>
              </w:rPr>
            </w:pPr>
            <w:r w:rsidRPr="00C5149D">
              <w:rPr>
                <w:rFonts w:asciiTheme="minorEastAsia" w:eastAsiaTheme="minorEastAsia" w:hAnsiTheme="minorEastAsia"/>
              </w:rPr>
              <w:t>16,063,222.72</w:t>
            </w:r>
          </w:p>
        </w:tc>
        <w:tc>
          <w:tcPr>
            <w:tcW w:w="588" w:type="pct"/>
            <w:tcBorders>
              <w:top w:val="single" w:sz="4" w:space="0" w:color="auto"/>
              <w:left w:val="single" w:sz="4" w:space="0" w:color="auto"/>
              <w:bottom w:val="single" w:sz="4" w:space="0" w:color="auto"/>
              <w:right w:val="single" w:sz="4" w:space="0" w:color="auto"/>
            </w:tcBorders>
          </w:tcPr>
          <w:p w14:paraId="43FB2115" w14:textId="12334DAC" w:rsidR="00600BF0" w:rsidRPr="00C5149D" w:rsidRDefault="00600BF0" w:rsidP="00C5149D">
            <w:pPr>
              <w:rPr>
                <w:rFonts w:asciiTheme="minorEastAsia" w:eastAsiaTheme="minorEastAsia" w:hAnsiTheme="minorEastAsia"/>
                <w:color w:val="000000" w:themeColor="text1"/>
              </w:rPr>
            </w:pPr>
          </w:p>
        </w:tc>
      </w:tr>
    </w:tbl>
    <w:p w14:paraId="33755A3F" w14:textId="77777777" w:rsidR="00600BF0" w:rsidRDefault="00600BF0"/>
    <w:p w14:paraId="0E43B2B1" w14:textId="77777777" w:rsidR="004E620F" w:rsidRDefault="00000000">
      <w:pPr>
        <w:pStyle w:val="3"/>
        <w:numPr>
          <w:ilvl w:val="0"/>
          <w:numId w:val="112"/>
        </w:numPr>
        <w:ind w:left="0" w:firstLine="0"/>
        <w:rPr>
          <w:color w:val="000000" w:themeColor="text1"/>
        </w:rPr>
      </w:pPr>
      <w:r>
        <w:rPr>
          <w:color w:val="000000" w:themeColor="text1"/>
        </w:rPr>
        <w:t>计入当期损益的政府补助</w:t>
      </w:r>
    </w:p>
    <w:sdt>
      <w:sdtPr>
        <w:rPr>
          <w:rStyle w:val="aff"/>
          <w:rFonts w:ascii="宋体" w:hAnsi="宋体"/>
          <w:b w:val="0"/>
          <w:color w:val="000000" w:themeColor="text1"/>
          <w:szCs w:val="21"/>
        </w:rPr>
        <w:alias w:val="是否适用：计入当期损益的政府补助[双击切换]"/>
        <w:tag w:val="_GBC_01aefe636f4f4e8b8752cf8841e143f6"/>
        <w:id w:val="-529345763"/>
        <w:placeholder>
          <w:docPart w:val="GBC22222222222222222222222222222"/>
        </w:placeholder>
      </w:sdtPr>
      <w:sdtContent>
        <w:p w14:paraId="562AF010" w14:textId="77777777" w:rsidR="004E620F" w:rsidRDefault="00000000">
          <w:pPr>
            <w:rPr>
              <w:rStyle w:val="aff"/>
              <w:rFonts w:ascii="宋体" w:hAnsi="宋体"/>
              <w:b w:val="0"/>
              <w:bCs w:val="0"/>
              <w:color w:val="000000" w:themeColor="text1"/>
              <w:szCs w:val="21"/>
            </w:rPr>
          </w:pPr>
          <w:r>
            <w:rPr>
              <w:rStyle w:val="aff"/>
              <w:rFonts w:ascii="宋体" w:hAnsi="宋体"/>
              <w:b w:val="0"/>
              <w:bCs w:val="0"/>
              <w:color w:val="000000" w:themeColor="text1"/>
              <w:szCs w:val="21"/>
            </w:rPr>
            <w:fldChar w:fldCharType="begin"/>
          </w:r>
          <w:r>
            <w:rPr>
              <w:rStyle w:val="aff"/>
              <w:rFonts w:ascii="宋体" w:hAnsi="宋体" w:hint="eastAsia"/>
              <w:b w:val="0"/>
              <w:bCs w:val="0"/>
              <w:color w:val="000000" w:themeColor="text1"/>
              <w:szCs w:val="21"/>
            </w:rPr>
            <w:instrText xml:space="preserve">MACROBUTTON  SnrToggleCheckbox √适用 </w:instrText>
          </w:r>
          <w:r>
            <w:rPr>
              <w:rStyle w:val="aff"/>
              <w:rFonts w:ascii="宋体" w:hAnsi="宋体"/>
              <w:b w:val="0"/>
              <w:bCs w:val="0"/>
              <w:color w:val="000000" w:themeColor="text1"/>
              <w:szCs w:val="21"/>
            </w:rPr>
            <w:fldChar w:fldCharType="end"/>
          </w:r>
          <w:r>
            <w:rPr>
              <w:rStyle w:val="aff"/>
              <w:rFonts w:ascii="宋体" w:hAnsi="宋体"/>
              <w:b w:val="0"/>
              <w:bCs w:val="0"/>
              <w:color w:val="000000" w:themeColor="text1"/>
              <w:szCs w:val="21"/>
            </w:rPr>
            <w:fldChar w:fldCharType="begin"/>
          </w:r>
          <w:r>
            <w:rPr>
              <w:rStyle w:val="aff"/>
              <w:rFonts w:ascii="宋体" w:hAnsi="宋体"/>
              <w:b w:val="0"/>
              <w:bCs w:val="0"/>
              <w:color w:val="000000" w:themeColor="text1"/>
              <w:szCs w:val="21"/>
            </w:rPr>
            <w:instrText xml:space="preserve"> MACROBUTTON  SnrToggleCheckbox □不适用 </w:instrText>
          </w:r>
          <w:r>
            <w:rPr>
              <w:rStyle w:val="aff"/>
              <w:rFonts w:ascii="宋体" w:hAnsi="宋体"/>
              <w:b w:val="0"/>
              <w:bCs w:val="0"/>
              <w:color w:val="000000" w:themeColor="text1"/>
              <w:szCs w:val="21"/>
            </w:rPr>
            <w:fldChar w:fldCharType="end"/>
          </w:r>
        </w:p>
      </w:sdtContent>
    </w:sdt>
    <w:p w14:paraId="484885C1" w14:textId="77777777" w:rsidR="004E620F" w:rsidRDefault="00000000">
      <w:pPr>
        <w:jc w:val="right"/>
        <w:rPr>
          <w:color w:val="000000" w:themeColor="text1"/>
        </w:rPr>
      </w:pPr>
      <w:r>
        <w:rPr>
          <w:rFonts w:hint="eastAsia"/>
          <w:color w:val="000000" w:themeColor="text1"/>
        </w:rPr>
        <w:t xml:space="preserve"> </w:t>
      </w:r>
      <w:r>
        <w:rPr>
          <w:rFonts w:hint="eastAsia"/>
          <w:color w:val="000000" w:themeColor="text1"/>
        </w:rPr>
        <w:t>单位：</w:t>
      </w:r>
      <w:sdt>
        <w:sdtPr>
          <w:rPr>
            <w:rFonts w:hint="eastAsia"/>
            <w:color w:val="000000" w:themeColor="text1"/>
          </w:rPr>
          <w:alias w:val="单位：财务附注：计入当期损益的政府补助"/>
          <w:tag w:val="_GBC_87984e2b7f344109836efe6282c2894b"/>
          <w:id w:val="16582548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计入当期损益的政府补助"/>
          <w:tag w:val="_GBC_105736a35c964ea1b5378bede4faea2f"/>
          <w:id w:val="-6491253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799"/>
        <w:gridCol w:w="3012"/>
        <w:gridCol w:w="3012"/>
      </w:tblGrid>
      <w:tr w:rsidR="004E620F" w:rsidRPr="00903871" w14:paraId="5C1BD4E4" w14:textId="77777777" w:rsidTr="00903871">
        <w:trPr>
          <w:trHeight w:val="556"/>
          <w:jc w:val="center"/>
        </w:trPr>
        <w:sdt>
          <w:sdtPr>
            <w:rPr>
              <w:rFonts w:asciiTheme="minorEastAsia" w:eastAsiaTheme="minorEastAsia" w:hAnsiTheme="minorEastAsia"/>
            </w:rPr>
            <w:tag w:val="_PLD_4e0950c6d44c4f6c93412dd988ce84f3"/>
            <w:id w:val="-226075055"/>
          </w:sdtPr>
          <w:sdtContent>
            <w:tc>
              <w:tcPr>
                <w:tcW w:w="1586" w:type="pct"/>
                <w:tcBorders>
                  <w:top w:val="single" w:sz="4" w:space="0" w:color="auto"/>
                  <w:left w:val="single" w:sz="4" w:space="0" w:color="auto"/>
                  <w:bottom w:val="single" w:sz="4" w:space="0" w:color="auto"/>
                  <w:right w:val="single" w:sz="4" w:space="0" w:color="auto"/>
                </w:tcBorders>
                <w:vAlign w:val="center"/>
              </w:tcPr>
              <w:p w14:paraId="21402531" w14:textId="77777777" w:rsidR="004E620F" w:rsidRPr="00903871" w:rsidRDefault="00000000">
                <w:pPr>
                  <w:jc w:val="center"/>
                  <w:rPr>
                    <w:rFonts w:asciiTheme="minorEastAsia" w:eastAsiaTheme="minorEastAsia" w:hAnsiTheme="minorEastAsia"/>
                    <w:color w:val="000000" w:themeColor="text1"/>
                  </w:rPr>
                </w:pPr>
                <w:r w:rsidRPr="00903871">
                  <w:rPr>
                    <w:rFonts w:asciiTheme="minorEastAsia" w:eastAsiaTheme="minorEastAsia" w:hAnsiTheme="minorEastAsia" w:hint="eastAsia"/>
                    <w:color w:val="000000" w:themeColor="text1"/>
                  </w:rPr>
                  <w:t>类型</w:t>
                </w:r>
              </w:p>
            </w:tc>
          </w:sdtContent>
        </w:sdt>
        <w:sdt>
          <w:sdtPr>
            <w:rPr>
              <w:rFonts w:asciiTheme="minorEastAsia" w:eastAsiaTheme="minorEastAsia" w:hAnsiTheme="minorEastAsia"/>
            </w:rPr>
            <w:tag w:val="_PLD_b137547e48b242d2a32ab92cdeb61433"/>
            <w:id w:val="-1828434634"/>
          </w:sdtPr>
          <w:sdtContent>
            <w:tc>
              <w:tcPr>
                <w:tcW w:w="1707" w:type="pct"/>
                <w:tcBorders>
                  <w:top w:val="single" w:sz="4" w:space="0" w:color="auto"/>
                  <w:left w:val="single" w:sz="4" w:space="0" w:color="auto"/>
                  <w:bottom w:val="single" w:sz="4" w:space="0" w:color="auto"/>
                  <w:right w:val="single" w:sz="4" w:space="0" w:color="auto"/>
                </w:tcBorders>
                <w:vAlign w:val="center"/>
              </w:tcPr>
              <w:p w14:paraId="34DF87BE" w14:textId="77777777" w:rsidR="004E620F" w:rsidRPr="00903871" w:rsidRDefault="00000000">
                <w:pPr>
                  <w:jc w:val="center"/>
                  <w:rPr>
                    <w:rFonts w:asciiTheme="minorEastAsia" w:eastAsiaTheme="minorEastAsia" w:hAnsiTheme="minorEastAsia"/>
                    <w:color w:val="000000" w:themeColor="text1"/>
                  </w:rPr>
                </w:pPr>
                <w:r w:rsidRPr="00903871">
                  <w:rPr>
                    <w:rFonts w:asciiTheme="minorEastAsia" w:eastAsiaTheme="minorEastAsia" w:hAnsiTheme="minorEastAsia"/>
                    <w:color w:val="000000" w:themeColor="text1"/>
                  </w:rPr>
                  <w:t>本期发生额</w:t>
                </w:r>
              </w:p>
            </w:tc>
          </w:sdtContent>
        </w:sdt>
        <w:sdt>
          <w:sdtPr>
            <w:rPr>
              <w:rFonts w:asciiTheme="minorEastAsia" w:eastAsiaTheme="minorEastAsia" w:hAnsiTheme="minorEastAsia"/>
            </w:rPr>
            <w:tag w:val="_PLD_b1f0e1514b364efda3d03053bbe4e90c"/>
            <w:id w:val="1968851711"/>
          </w:sdtPr>
          <w:sdtContent>
            <w:tc>
              <w:tcPr>
                <w:tcW w:w="1707" w:type="pct"/>
                <w:tcBorders>
                  <w:top w:val="single" w:sz="4" w:space="0" w:color="auto"/>
                  <w:left w:val="single" w:sz="4" w:space="0" w:color="auto"/>
                  <w:bottom w:val="single" w:sz="4" w:space="0" w:color="auto"/>
                  <w:right w:val="single" w:sz="4" w:space="0" w:color="auto"/>
                </w:tcBorders>
                <w:vAlign w:val="center"/>
              </w:tcPr>
              <w:p w14:paraId="7E674DAD" w14:textId="77777777" w:rsidR="004E620F" w:rsidRPr="00903871" w:rsidRDefault="00000000">
                <w:pPr>
                  <w:jc w:val="center"/>
                  <w:rPr>
                    <w:rFonts w:asciiTheme="minorEastAsia" w:eastAsiaTheme="minorEastAsia" w:hAnsiTheme="minorEastAsia"/>
                    <w:color w:val="000000" w:themeColor="text1"/>
                  </w:rPr>
                </w:pPr>
                <w:r w:rsidRPr="00903871">
                  <w:rPr>
                    <w:rFonts w:asciiTheme="minorEastAsia" w:eastAsiaTheme="minorEastAsia" w:hAnsiTheme="minorEastAsia"/>
                    <w:color w:val="000000" w:themeColor="text1"/>
                  </w:rPr>
                  <w:t>上期发生额</w:t>
                </w:r>
              </w:p>
            </w:tc>
          </w:sdtContent>
        </w:sdt>
      </w:tr>
      <w:tr w:rsidR="00903871" w:rsidRPr="00903871" w14:paraId="25825338" w14:textId="77777777" w:rsidTr="00903871">
        <w:trPr>
          <w:jc w:val="center"/>
        </w:trPr>
        <w:sdt>
          <w:sdtPr>
            <w:rPr>
              <w:rFonts w:asciiTheme="minorEastAsia" w:eastAsiaTheme="minorEastAsia" w:hAnsiTheme="minorEastAsia"/>
              <w:color w:val="000000" w:themeColor="text1"/>
            </w:rPr>
            <w:alias w:val="计入当期损益的政府补助项目名称"/>
            <w:tag w:val="_GBC_a983426201404cbea85ab6577f8d9056"/>
            <w:id w:val="1803577801"/>
            <w:comboBox>
              <w:listItem w:displayText="与资产相关" w:value="与资产相关"/>
              <w:listItem w:displayText="与收益相关" w:value="与收益相关"/>
              <w:listItem w:displayText="其他" w:value="其他"/>
            </w:comboBox>
          </w:sdtPr>
          <w:sdtContent>
            <w:tc>
              <w:tcPr>
                <w:tcW w:w="1586" w:type="pct"/>
                <w:tcBorders>
                  <w:top w:val="single" w:sz="4" w:space="0" w:color="auto"/>
                  <w:left w:val="single" w:sz="4" w:space="0" w:color="auto"/>
                  <w:bottom w:val="single" w:sz="4" w:space="0" w:color="auto"/>
                  <w:right w:val="single" w:sz="4" w:space="0" w:color="auto"/>
                </w:tcBorders>
                <w:vAlign w:val="center"/>
              </w:tcPr>
              <w:p w14:paraId="32C31029" w14:textId="3AB3DCBC" w:rsidR="00600BF0" w:rsidRPr="00903871" w:rsidRDefault="00000000" w:rsidP="00903871">
                <w:pPr>
                  <w:rPr>
                    <w:rFonts w:asciiTheme="minorEastAsia" w:eastAsiaTheme="minorEastAsia" w:hAnsiTheme="minorEastAsia"/>
                    <w:color w:val="000000" w:themeColor="text1"/>
                  </w:rPr>
                </w:pPr>
                <w:r w:rsidRPr="00903871">
                  <w:rPr>
                    <w:rFonts w:asciiTheme="minorEastAsia" w:eastAsiaTheme="minorEastAsia" w:hAnsiTheme="minorEastAsia"/>
                    <w:color w:val="000000" w:themeColor="text1"/>
                  </w:rPr>
                  <w:t>与收益相关</w:t>
                </w:r>
              </w:p>
            </w:tc>
          </w:sdtContent>
        </w:sdt>
        <w:tc>
          <w:tcPr>
            <w:tcW w:w="1707" w:type="pct"/>
            <w:tcBorders>
              <w:top w:val="single" w:sz="4" w:space="0" w:color="auto"/>
              <w:left w:val="single" w:sz="4" w:space="0" w:color="auto"/>
              <w:bottom w:val="single" w:sz="4" w:space="0" w:color="auto"/>
              <w:right w:val="single" w:sz="4" w:space="0" w:color="auto"/>
            </w:tcBorders>
            <w:vAlign w:val="center"/>
          </w:tcPr>
          <w:p w14:paraId="004FCCDD" w14:textId="5B4F4C4B" w:rsidR="00600BF0" w:rsidRPr="00903871" w:rsidRDefault="00000000" w:rsidP="00903871">
            <w:pPr>
              <w:jc w:val="right"/>
              <w:rPr>
                <w:rFonts w:asciiTheme="minorEastAsia" w:eastAsiaTheme="minorEastAsia" w:hAnsiTheme="minorEastAsia"/>
              </w:rPr>
            </w:pPr>
            <w:r w:rsidRPr="00903871">
              <w:rPr>
                <w:rFonts w:asciiTheme="minorEastAsia" w:eastAsiaTheme="minorEastAsia" w:hAnsiTheme="minorEastAsia"/>
              </w:rPr>
              <w:t>3,049,627.78</w:t>
            </w:r>
          </w:p>
        </w:tc>
        <w:tc>
          <w:tcPr>
            <w:tcW w:w="1707" w:type="pct"/>
            <w:tcBorders>
              <w:top w:val="single" w:sz="4" w:space="0" w:color="auto"/>
              <w:left w:val="single" w:sz="4" w:space="0" w:color="auto"/>
              <w:bottom w:val="single" w:sz="4" w:space="0" w:color="auto"/>
              <w:right w:val="single" w:sz="4" w:space="0" w:color="auto"/>
            </w:tcBorders>
            <w:vAlign w:val="center"/>
          </w:tcPr>
          <w:p w14:paraId="1072F735" w14:textId="0C2EC2C0" w:rsidR="00600BF0" w:rsidRPr="00903871" w:rsidRDefault="00000000" w:rsidP="00903871">
            <w:pPr>
              <w:jc w:val="right"/>
              <w:rPr>
                <w:rFonts w:asciiTheme="minorEastAsia" w:eastAsiaTheme="minorEastAsia" w:hAnsiTheme="minorEastAsia"/>
              </w:rPr>
            </w:pPr>
            <w:r w:rsidRPr="00903871">
              <w:rPr>
                <w:rFonts w:asciiTheme="minorEastAsia" w:eastAsiaTheme="minorEastAsia" w:hAnsiTheme="minorEastAsia"/>
              </w:rPr>
              <w:t>3,880,334.74</w:t>
            </w:r>
          </w:p>
        </w:tc>
      </w:tr>
      <w:tr w:rsidR="00903871" w:rsidRPr="00903871" w14:paraId="05FDAEC9" w14:textId="77777777" w:rsidTr="002A564D">
        <w:trPr>
          <w:jc w:val="center"/>
        </w:trPr>
        <w:tc>
          <w:tcPr>
            <w:tcW w:w="1586" w:type="pct"/>
            <w:tcBorders>
              <w:top w:val="single" w:sz="4" w:space="0" w:color="auto"/>
              <w:left w:val="single" w:sz="4" w:space="0" w:color="auto"/>
              <w:bottom w:val="single" w:sz="4" w:space="0" w:color="auto"/>
              <w:right w:val="single" w:sz="4" w:space="0" w:color="auto"/>
            </w:tcBorders>
            <w:vAlign w:val="center"/>
          </w:tcPr>
          <w:p w14:paraId="7E8CA8CD" w14:textId="77777777" w:rsidR="00600BF0" w:rsidRPr="00903871" w:rsidRDefault="00000000" w:rsidP="00903871">
            <w:pPr>
              <w:jc w:val="center"/>
              <w:rPr>
                <w:rFonts w:asciiTheme="minorEastAsia" w:eastAsiaTheme="minorEastAsia" w:hAnsiTheme="minorEastAsia"/>
                <w:color w:val="000000" w:themeColor="text1"/>
              </w:rPr>
            </w:pPr>
            <w:r w:rsidRPr="00903871">
              <w:rPr>
                <w:rFonts w:asciiTheme="minorEastAsia" w:eastAsiaTheme="minorEastAsia" w:hAnsiTheme="minorEastAsia" w:hint="eastAsia"/>
                <w:color w:val="000000" w:themeColor="text1"/>
              </w:rPr>
              <w:t>合计</w:t>
            </w:r>
          </w:p>
        </w:tc>
        <w:tc>
          <w:tcPr>
            <w:tcW w:w="1707" w:type="pct"/>
            <w:tcBorders>
              <w:top w:val="single" w:sz="4" w:space="0" w:color="auto"/>
              <w:left w:val="single" w:sz="4" w:space="0" w:color="auto"/>
              <w:bottom w:val="single" w:sz="4" w:space="0" w:color="auto"/>
              <w:right w:val="single" w:sz="4" w:space="0" w:color="auto"/>
            </w:tcBorders>
            <w:vAlign w:val="center"/>
          </w:tcPr>
          <w:p w14:paraId="7534CADD" w14:textId="0DA80104" w:rsidR="00600BF0" w:rsidRPr="00903871" w:rsidRDefault="00000000" w:rsidP="00903871">
            <w:pPr>
              <w:jc w:val="right"/>
              <w:rPr>
                <w:rFonts w:asciiTheme="minorEastAsia" w:eastAsiaTheme="minorEastAsia" w:hAnsiTheme="minorEastAsia"/>
              </w:rPr>
            </w:pPr>
            <w:r w:rsidRPr="00903871">
              <w:rPr>
                <w:rFonts w:asciiTheme="minorEastAsia" w:eastAsiaTheme="minorEastAsia" w:hAnsiTheme="minorEastAsia"/>
              </w:rPr>
              <w:t>3,049,627.78</w:t>
            </w:r>
          </w:p>
        </w:tc>
        <w:tc>
          <w:tcPr>
            <w:tcW w:w="1707" w:type="pct"/>
            <w:tcBorders>
              <w:top w:val="single" w:sz="4" w:space="0" w:color="auto"/>
              <w:left w:val="single" w:sz="4" w:space="0" w:color="auto"/>
              <w:bottom w:val="single" w:sz="4" w:space="0" w:color="auto"/>
              <w:right w:val="single" w:sz="4" w:space="0" w:color="auto"/>
            </w:tcBorders>
            <w:vAlign w:val="center"/>
          </w:tcPr>
          <w:p w14:paraId="05576D03" w14:textId="013BB7DF" w:rsidR="00600BF0" w:rsidRPr="00903871" w:rsidRDefault="00000000" w:rsidP="00903871">
            <w:pPr>
              <w:jc w:val="right"/>
              <w:rPr>
                <w:rFonts w:asciiTheme="minorEastAsia" w:eastAsiaTheme="minorEastAsia" w:hAnsiTheme="minorEastAsia"/>
              </w:rPr>
            </w:pPr>
            <w:r w:rsidRPr="00903871">
              <w:rPr>
                <w:rFonts w:asciiTheme="minorEastAsia" w:eastAsiaTheme="minorEastAsia" w:hAnsiTheme="minorEastAsia"/>
              </w:rPr>
              <w:t>3,880,334.74</w:t>
            </w:r>
          </w:p>
        </w:tc>
      </w:tr>
    </w:tbl>
    <w:p w14:paraId="70270C50" w14:textId="77777777" w:rsidR="004E620F" w:rsidRDefault="004E620F">
      <w:pPr>
        <w:rPr>
          <w:color w:val="000000" w:themeColor="text1"/>
        </w:rPr>
      </w:pPr>
    </w:p>
    <w:p w14:paraId="25105B37" w14:textId="77777777" w:rsidR="004E620F" w:rsidRDefault="00000000">
      <w:pPr>
        <w:rPr>
          <w:color w:val="000000" w:themeColor="text1"/>
        </w:rPr>
      </w:pPr>
      <w:bookmarkStart w:id="391" w:name="_Hlk153267868"/>
      <w:bookmarkEnd w:id="390"/>
      <w:r>
        <w:rPr>
          <w:rFonts w:hint="eastAsia"/>
          <w:color w:val="000000" w:themeColor="text1"/>
        </w:rPr>
        <w:t>其他说明：</w:t>
      </w:r>
    </w:p>
    <w:p w14:paraId="7F881415" w14:textId="2D25FFDB" w:rsidR="004E620F" w:rsidRDefault="00000000">
      <w:pPr>
        <w:rPr>
          <w:color w:val="000000" w:themeColor="text1"/>
        </w:rPr>
      </w:pPr>
      <w:sdt>
        <w:sdtPr>
          <w:rPr>
            <w:color w:val="000000" w:themeColor="text1"/>
          </w:rPr>
          <w:alias w:val="政府补助说明"/>
          <w:tag w:val="_GBC_2db67f97ef974f8db75ebfb04517ea6f"/>
          <w:id w:val="-1599859367"/>
          <w:placeholder>
            <w:docPart w:val="GBC22222222222222222222222222222"/>
          </w:placeholder>
        </w:sdtPr>
        <w:sdtContent>
          <w:r>
            <w:rPr>
              <w:rFonts w:hint="eastAsia"/>
              <w:color w:val="000000" w:themeColor="text1"/>
            </w:rPr>
            <w:t>无</w:t>
          </w:r>
        </w:sdtContent>
      </w:sdt>
    </w:p>
    <w:p w14:paraId="2277784B" w14:textId="77777777" w:rsidR="004E620F" w:rsidRDefault="004E620F">
      <w:pPr>
        <w:rPr>
          <w:color w:val="000000" w:themeColor="text1"/>
        </w:rPr>
      </w:pPr>
    </w:p>
    <w:p w14:paraId="5C4EA917" w14:textId="77777777" w:rsidR="004E620F" w:rsidRDefault="00000000">
      <w:pPr>
        <w:pStyle w:val="2"/>
        <w:numPr>
          <w:ilvl w:val="0"/>
          <w:numId w:val="51"/>
        </w:numPr>
        <w:ind w:left="420" w:hanging="420"/>
        <w:rPr>
          <w:rFonts w:ascii="宋体" w:hAnsi="宋体"/>
          <w:color w:val="000000" w:themeColor="text1"/>
        </w:rPr>
      </w:pPr>
      <w:bookmarkStart w:id="392" w:name="_Hlk167976349"/>
      <w:bookmarkEnd w:id="389"/>
      <w:bookmarkEnd w:id="391"/>
      <w:r>
        <w:rPr>
          <w:rFonts w:ascii="宋体" w:hAnsi="宋体" w:hint="eastAsia"/>
          <w:color w:val="000000" w:themeColor="text1"/>
        </w:rPr>
        <w:t>与金融工具相关的风险</w:t>
      </w:r>
    </w:p>
    <w:p w14:paraId="50B9BB02" w14:textId="77777777" w:rsidR="004E620F" w:rsidRDefault="00000000">
      <w:pPr>
        <w:pStyle w:val="3"/>
        <w:numPr>
          <w:ilvl w:val="0"/>
          <w:numId w:val="113"/>
        </w:numPr>
        <w:ind w:left="425" w:hanging="425"/>
        <w:rPr>
          <w:color w:val="000000" w:themeColor="text1"/>
        </w:rPr>
      </w:pPr>
      <w:r>
        <w:rPr>
          <w:rFonts w:hint="eastAsia"/>
          <w:color w:val="000000" w:themeColor="text1"/>
        </w:rPr>
        <w:t>金融工具的风险</w:t>
      </w:r>
    </w:p>
    <w:sdt>
      <w:sdtPr>
        <w:rPr>
          <w:color w:val="000000" w:themeColor="text1"/>
        </w:rPr>
        <w:alias w:val="是否适用：与金融工具相关的风险[双击切换]"/>
        <w:tag w:val="_GBC_e1cf17d3b39745d798050adfebdd2723"/>
        <w:id w:val="1226414591"/>
        <w:placeholder>
          <w:docPart w:val="GBC22222222222222222222222222222"/>
        </w:placeholder>
      </w:sdtPr>
      <w:sdtContent>
        <w:p w14:paraId="00482BE6"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与金融工具相关的风险"/>
        <w:tag w:val="_GBC_a654575471934b06b0c3b91a6a980434"/>
        <w:id w:val="862944148"/>
        <w:placeholder>
          <w:docPart w:val="GBC22222222222222222222222222222"/>
        </w:placeholder>
      </w:sdtPr>
      <w:sdtEndPr>
        <w:rPr>
          <w:b/>
        </w:rPr>
      </w:sdtEndPr>
      <w:sdtContent>
        <w:p w14:paraId="3350EA5F" w14:textId="77777777" w:rsidR="00600BF0" w:rsidRDefault="00000000" w:rsidP="007C0636">
          <w:pPr>
            <w:spacing w:beforeLines="50" w:before="120" w:afterLines="50" w:after="120" w:line="360" w:lineRule="exact"/>
            <w:ind w:firstLineChars="200" w:firstLine="420"/>
            <w:jc w:val="both"/>
          </w:pPr>
          <w:r>
            <w:rPr>
              <w:rFonts w:hint="eastAsia"/>
            </w:rPr>
            <w:t>本集团在日常活动中面临各种金融工具风险，主要包括市场风险（如汇率风险、</w:t>
          </w:r>
          <w:r>
            <w:rPr>
              <w:rFonts w:hint="eastAsia"/>
            </w:rPr>
            <w:t xml:space="preserve"> </w:t>
          </w:r>
          <w:r>
            <w:rPr>
              <w:rFonts w:hint="eastAsia"/>
            </w:rPr>
            <w:t>利率风险和商品价格风险）、信用风险及流动性风险等。与这些金融工具有关的风险，以及本集团为降低这些风险所采取的风险管理政策如下所述。本集团管理层对这些风险敞口进行管理和监控以确保将上述风险控制在限定的范围之内</w:t>
          </w:r>
          <w:r>
            <w:t>。</w:t>
          </w:r>
        </w:p>
        <w:p w14:paraId="423C0A6A" w14:textId="77777777" w:rsidR="00600BF0" w:rsidRPr="008F0184" w:rsidRDefault="00000000" w:rsidP="007C0636">
          <w:pPr>
            <w:spacing w:beforeLines="50" w:before="120" w:afterLines="50" w:after="120" w:line="360" w:lineRule="exact"/>
            <w:ind w:firstLineChars="200" w:firstLine="422"/>
            <w:jc w:val="both"/>
            <w:rPr>
              <w:rFonts w:ascii="宋体" w:hAnsi="宋体"/>
              <w:b/>
              <w:bCs w:val="0"/>
            </w:rPr>
          </w:pPr>
          <w:r w:rsidRPr="008F0184">
            <w:rPr>
              <w:rFonts w:ascii="宋体" w:hAnsi="宋体" w:hint="eastAsia"/>
              <w:b/>
              <w:bCs w:val="0"/>
            </w:rPr>
            <w:t>各类风险管理目标和政策</w:t>
          </w:r>
        </w:p>
        <w:p w14:paraId="14685E6D" w14:textId="77777777" w:rsidR="00600BF0" w:rsidRDefault="00000000" w:rsidP="007C0636">
          <w:pPr>
            <w:spacing w:beforeLines="50" w:before="120" w:afterLines="50" w:after="120" w:line="360" w:lineRule="exact"/>
            <w:ind w:firstLineChars="200" w:firstLine="420"/>
            <w:jc w:val="both"/>
          </w:pPr>
          <w:r>
            <w:rPr>
              <w:rFonts w:hint="eastAsia"/>
            </w:rPr>
            <w:t>本集团从事风险管理的目标是在风险和收益之间取得适当的平衡，将风险对本集团经营业绩的负面影响降低到最低水平，使股东及其它权益投资者的利益最大化。基于该风险管理目标，本集团风险管理的基本策略是确定和分析本集团所面临的各种风险，建立适当的风险承受底线并进行风险管理，并及时可靠地对各种风险进行监督，将风险控制在限定的范围之内。</w:t>
          </w:r>
        </w:p>
        <w:p w14:paraId="02FB2DE1" w14:textId="10B19144" w:rsidR="00600BF0" w:rsidRDefault="00000000" w:rsidP="007C0636">
          <w:pPr>
            <w:spacing w:beforeLines="50" w:before="120" w:afterLines="50" w:after="120" w:line="360" w:lineRule="exact"/>
            <w:ind w:firstLineChars="200" w:firstLine="420"/>
            <w:jc w:val="both"/>
          </w:pPr>
          <w:r>
            <w:rPr>
              <w:rFonts w:hint="eastAsia"/>
            </w:rPr>
            <w:t>（</w:t>
          </w:r>
          <w:r>
            <w:rPr>
              <w:rFonts w:hint="eastAsia"/>
            </w:rPr>
            <w:t>1</w:t>
          </w:r>
          <w:r>
            <w:rPr>
              <w:rFonts w:hint="eastAsia"/>
            </w:rPr>
            <w:t>）市场风险</w:t>
          </w:r>
        </w:p>
        <w:p w14:paraId="791BBFA4" w14:textId="77777777" w:rsidR="00600BF0" w:rsidRDefault="00000000" w:rsidP="007C0636">
          <w:pPr>
            <w:spacing w:beforeLines="50" w:before="120" w:afterLines="50" w:after="120" w:line="360" w:lineRule="exact"/>
            <w:ind w:firstLineChars="300" w:firstLine="540"/>
            <w:jc w:val="both"/>
          </w:pPr>
          <w:r>
            <w:rPr>
              <w:rFonts w:ascii="Arial Narrow" w:eastAsia="Arial Narrow" w:hAnsi="Arial Narrow" w:hint="eastAsia"/>
              <w:sz w:val="18"/>
            </w:rPr>
            <w:t>1</w:t>
          </w:r>
          <w:r>
            <w:rPr>
              <w:rFonts w:hint="eastAsia"/>
            </w:rPr>
            <w:t>）汇率风险</w:t>
          </w:r>
        </w:p>
        <w:p w14:paraId="3893EB8B" w14:textId="6100EC1D" w:rsidR="00600BF0" w:rsidRDefault="006834E5" w:rsidP="007C0636">
          <w:pPr>
            <w:spacing w:beforeLines="50" w:before="120" w:afterLines="50" w:after="120" w:line="360" w:lineRule="exact"/>
            <w:ind w:firstLineChars="200" w:firstLine="420"/>
            <w:jc w:val="both"/>
          </w:pPr>
          <w:r w:rsidRPr="006834E5">
            <w:t>本集团承受汇率风险主要与美元和欧元有关，除本公司的下属子公司北京天海工业有限公司、天海美洲公司、京城控股（香港）有限公司和北京明晖天海气体储运装备销售有限公司以美元或</w:t>
          </w:r>
          <w:r w:rsidRPr="006834E5">
            <w:lastRenderedPageBreak/>
            <w:t>欧元进行采购和销售外，本集团的资产及负债均为人民币余额。该等外币余额的资产和负债产生的汇率风险可能对本集团的经营业绩产生影响。</w:t>
          </w:r>
        </w:p>
        <w:p w14:paraId="1DC012BB" w14:textId="77777777" w:rsidR="00600BF0" w:rsidRDefault="00000000" w:rsidP="007C0636">
          <w:pPr>
            <w:spacing w:beforeLines="50" w:before="120" w:afterLines="50" w:after="120" w:line="360" w:lineRule="exact"/>
            <w:ind w:firstLineChars="200" w:firstLine="420"/>
            <w:jc w:val="both"/>
          </w:pPr>
          <w:r>
            <w:rPr>
              <w:rFonts w:hint="eastAsia"/>
            </w:rPr>
            <w:t>2026</w:t>
          </w:r>
          <w:r>
            <w:rPr>
              <w:rFonts w:hint="eastAsia"/>
            </w:rPr>
            <w:t>年</w:t>
          </w:r>
          <w:r>
            <w:rPr>
              <w:rFonts w:hint="eastAsia"/>
            </w:rPr>
            <w:t>6</w:t>
          </w:r>
          <w:r>
            <w:rPr>
              <w:rFonts w:hint="eastAsia"/>
            </w:rPr>
            <w:t>月</w:t>
          </w:r>
          <w:r>
            <w:rPr>
              <w:rFonts w:hint="eastAsia"/>
            </w:rPr>
            <w:t>30</w:t>
          </w:r>
          <w:r>
            <w:rPr>
              <w:rFonts w:hint="eastAsia"/>
            </w:rPr>
            <w:t>日、</w:t>
          </w:r>
          <w:r>
            <w:rPr>
              <w:rFonts w:hint="eastAsia"/>
            </w:rPr>
            <w:t>2025</w:t>
          </w:r>
          <w:r>
            <w:rPr>
              <w:rFonts w:hint="eastAsia"/>
            </w:rPr>
            <w:t>年</w:t>
          </w:r>
          <w:r>
            <w:rPr>
              <w:rFonts w:hint="eastAsia"/>
            </w:rPr>
            <w:t>12</w:t>
          </w:r>
          <w:r>
            <w:rPr>
              <w:rFonts w:hint="eastAsia"/>
            </w:rPr>
            <w:t>月</w:t>
          </w:r>
          <w:r>
            <w:rPr>
              <w:rFonts w:hint="eastAsia"/>
            </w:rPr>
            <w:t>31</w:t>
          </w:r>
          <w:r>
            <w:rPr>
              <w:rFonts w:hint="eastAsia"/>
            </w:rPr>
            <w:t>日，本集团持有的外币金融资产和外币金融负债折算成人民币的金额列示如下：</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000" w:firstRow="0" w:lastRow="0" w:firstColumn="0" w:lastColumn="0" w:noHBand="0" w:noVBand="0"/>
          </w:tblPr>
          <w:tblGrid>
            <w:gridCol w:w="3790"/>
            <w:gridCol w:w="2555"/>
            <w:gridCol w:w="2488"/>
          </w:tblGrid>
          <w:tr w:rsidR="007F1282" w14:paraId="727C3E58" w14:textId="77777777" w:rsidTr="00741A43">
            <w:trPr>
              <w:trHeight w:val="397"/>
              <w:tblHeader/>
              <w:jc w:val="center"/>
            </w:trPr>
            <w:tc>
              <w:tcPr>
                <w:tcW w:w="3803" w:type="dxa"/>
                <w:vAlign w:val="center"/>
              </w:tcPr>
              <w:p w14:paraId="6C9B649A" w14:textId="77777777" w:rsidR="00600BF0" w:rsidRDefault="00000000" w:rsidP="007C0636">
                <w:pPr>
                  <w:spacing w:beforeLines="50" w:before="120" w:afterLines="50" w:after="120" w:line="360" w:lineRule="exact"/>
                  <w:jc w:val="both"/>
                  <w:rPr>
                    <w:sz w:val="18"/>
                    <w:szCs w:val="18"/>
                  </w:rPr>
                </w:pPr>
                <w:r>
                  <w:rPr>
                    <w:rFonts w:hint="eastAsia"/>
                    <w:sz w:val="18"/>
                    <w:szCs w:val="18"/>
                  </w:rPr>
                  <w:t>项目</w:t>
                </w:r>
              </w:p>
            </w:tc>
            <w:tc>
              <w:tcPr>
                <w:tcW w:w="2564" w:type="dxa"/>
                <w:vAlign w:val="center"/>
              </w:tcPr>
              <w:p w14:paraId="206F4B87" w14:textId="77777777" w:rsidR="00600BF0" w:rsidRDefault="00000000" w:rsidP="007C0636">
                <w:pPr>
                  <w:spacing w:beforeLines="50" w:before="120" w:afterLines="50" w:after="120" w:line="360" w:lineRule="exact"/>
                  <w:jc w:val="both"/>
                  <w:rPr>
                    <w:sz w:val="18"/>
                    <w:szCs w:val="18"/>
                  </w:rPr>
                </w:pPr>
                <w:r>
                  <w:rPr>
                    <w:rFonts w:ascii="Arial Narrow" w:eastAsia="Arial Narrow" w:hAnsi="Arial Narrow"/>
                    <w:sz w:val="18"/>
                    <w:szCs w:val="18"/>
                  </w:rPr>
                  <w:t>202</w:t>
                </w:r>
                <w:r>
                  <w:rPr>
                    <w:rFonts w:ascii="Arial Narrow" w:hAnsi="Arial Narrow" w:hint="eastAsia"/>
                    <w:sz w:val="18"/>
                    <w:szCs w:val="18"/>
                  </w:rPr>
                  <w:t>6</w:t>
                </w:r>
                <w:r>
                  <w:rPr>
                    <w:sz w:val="18"/>
                    <w:szCs w:val="18"/>
                  </w:rPr>
                  <w:t>年</w:t>
                </w:r>
                <w:r>
                  <w:rPr>
                    <w:rFonts w:ascii="Arial Narrow" w:hAnsi="Arial Narrow" w:hint="eastAsia"/>
                    <w:sz w:val="18"/>
                    <w:szCs w:val="18"/>
                  </w:rPr>
                  <w:t>6</w:t>
                </w:r>
                <w:r>
                  <w:rPr>
                    <w:sz w:val="18"/>
                    <w:szCs w:val="18"/>
                  </w:rPr>
                  <w:t>月</w:t>
                </w:r>
                <w:r>
                  <w:rPr>
                    <w:rFonts w:ascii="Arial Narrow" w:eastAsia="Arial Narrow" w:hAnsi="Arial Narrow"/>
                    <w:sz w:val="18"/>
                    <w:szCs w:val="18"/>
                  </w:rPr>
                  <w:t>3</w:t>
                </w:r>
                <w:r>
                  <w:rPr>
                    <w:rFonts w:ascii="Arial Narrow" w:hAnsi="Arial Narrow" w:hint="eastAsia"/>
                    <w:sz w:val="18"/>
                    <w:szCs w:val="18"/>
                  </w:rPr>
                  <w:t>0</w:t>
                </w:r>
                <w:r>
                  <w:rPr>
                    <w:sz w:val="18"/>
                    <w:szCs w:val="18"/>
                  </w:rPr>
                  <w:t>日</w:t>
                </w:r>
              </w:p>
            </w:tc>
            <w:tc>
              <w:tcPr>
                <w:tcW w:w="2496" w:type="dxa"/>
                <w:vAlign w:val="center"/>
              </w:tcPr>
              <w:p w14:paraId="68B13CF4" w14:textId="77777777" w:rsidR="00600BF0" w:rsidRDefault="00000000" w:rsidP="007C0636">
                <w:pPr>
                  <w:spacing w:beforeLines="50" w:before="120" w:afterLines="50" w:after="120" w:line="360" w:lineRule="exact"/>
                  <w:jc w:val="both"/>
                  <w:rPr>
                    <w:sz w:val="18"/>
                    <w:szCs w:val="18"/>
                  </w:rPr>
                </w:pPr>
                <w:r>
                  <w:rPr>
                    <w:rFonts w:ascii="Arial Narrow" w:eastAsia="Arial Narrow" w:hAnsi="Arial Narrow"/>
                    <w:sz w:val="18"/>
                    <w:szCs w:val="18"/>
                  </w:rPr>
                  <w:t>202</w:t>
                </w:r>
                <w:r>
                  <w:rPr>
                    <w:rFonts w:ascii="Arial Narrow" w:hAnsi="Arial Narrow" w:hint="eastAsia"/>
                    <w:sz w:val="18"/>
                    <w:szCs w:val="18"/>
                  </w:rPr>
                  <w:t>5</w:t>
                </w:r>
                <w:r>
                  <w:rPr>
                    <w:sz w:val="18"/>
                    <w:szCs w:val="18"/>
                  </w:rPr>
                  <w:t>年</w:t>
                </w:r>
                <w:r>
                  <w:rPr>
                    <w:rFonts w:ascii="Arial Narrow" w:eastAsia="Arial Narrow" w:hAnsi="Arial Narrow"/>
                    <w:sz w:val="18"/>
                    <w:szCs w:val="18"/>
                  </w:rPr>
                  <w:t>12</w:t>
                </w:r>
                <w:r>
                  <w:rPr>
                    <w:sz w:val="18"/>
                    <w:szCs w:val="18"/>
                  </w:rPr>
                  <w:t>月</w:t>
                </w:r>
                <w:r>
                  <w:rPr>
                    <w:rFonts w:ascii="Arial Narrow" w:eastAsia="Arial Narrow" w:hAnsi="Arial Narrow"/>
                    <w:sz w:val="18"/>
                    <w:szCs w:val="18"/>
                  </w:rPr>
                  <w:t>31</w:t>
                </w:r>
                <w:r>
                  <w:rPr>
                    <w:sz w:val="18"/>
                    <w:szCs w:val="18"/>
                  </w:rPr>
                  <w:t>日</w:t>
                </w:r>
              </w:p>
            </w:tc>
          </w:tr>
          <w:tr w:rsidR="007F1282" w14:paraId="4CC705C0" w14:textId="77777777" w:rsidTr="00741A43">
            <w:trPr>
              <w:trHeight w:val="397"/>
              <w:jc w:val="center"/>
            </w:trPr>
            <w:tc>
              <w:tcPr>
                <w:tcW w:w="3803" w:type="dxa"/>
                <w:vAlign w:val="center"/>
              </w:tcPr>
              <w:p w14:paraId="2370B0C7"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货币资金</w:t>
                </w:r>
                <w:r>
                  <w:rPr>
                    <w:rFonts w:ascii="Arial Narrow" w:hAnsi="Arial Narrow" w:cs="Calibri" w:hint="eastAsia"/>
                    <w:sz w:val="18"/>
                    <w:szCs w:val="18"/>
                    <w:lang w:val="en-GB"/>
                  </w:rPr>
                  <w:t>-</w:t>
                </w:r>
                <w:r>
                  <w:rPr>
                    <w:rFonts w:ascii="Arial Narrow" w:hAnsi="Arial Narrow" w:cs="Calibri" w:hint="eastAsia"/>
                    <w:sz w:val="18"/>
                    <w:szCs w:val="18"/>
                    <w:lang w:val="en-GB" w:eastAsia="zh-TW"/>
                  </w:rPr>
                  <w:t>美元</w:t>
                </w:r>
              </w:p>
            </w:tc>
            <w:tc>
              <w:tcPr>
                <w:tcW w:w="2564" w:type="dxa"/>
                <w:vAlign w:val="center"/>
              </w:tcPr>
              <w:p w14:paraId="353A910B" w14:textId="77777777" w:rsidR="00600BF0" w:rsidRDefault="00000000" w:rsidP="007C0636">
                <w:pPr>
                  <w:spacing w:beforeLines="50" w:before="120" w:afterLines="50" w:after="120" w:line="360" w:lineRule="exact"/>
                  <w:jc w:val="both"/>
                  <w:rPr>
                    <w:rFonts w:ascii="Arial Narrow" w:eastAsia="Arial Narrow" w:hAnsi="Arial Narrow" w:cs="Arial Narrow"/>
                    <w:color w:val="000000"/>
                    <w:sz w:val="18"/>
                    <w:szCs w:val="18"/>
                    <w:lang w:val="en-GB" w:eastAsia="en-US" w:bidi="ar"/>
                  </w:rPr>
                </w:pPr>
                <w:r>
                  <w:rPr>
                    <w:rFonts w:ascii="Arial Narrow" w:eastAsia="Arial Narrow" w:hAnsi="Arial Narrow" w:cs="Arial Narrow"/>
                    <w:color w:val="000000"/>
                    <w:sz w:val="18"/>
                    <w:szCs w:val="18"/>
                    <w:lang w:bidi="ar"/>
                  </w:rPr>
                  <w:t>45,715,939.15</w:t>
                </w:r>
              </w:p>
            </w:tc>
            <w:tc>
              <w:tcPr>
                <w:tcW w:w="2496" w:type="dxa"/>
                <w:vAlign w:val="center"/>
              </w:tcPr>
              <w:p w14:paraId="22DB292A"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Arial Narrow"/>
                    <w:color w:val="000000"/>
                    <w:sz w:val="18"/>
                    <w:szCs w:val="18"/>
                    <w:lang w:bidi="ar"/>
                  </w:rPr>
                  <w:t>19,241,614.90</w:t>
                </w:r>
              </w:p>
            </w:tc>
          </w:tr>
          <w:tr w:rsidR="007F1282" w14:paraId="0B12D0B6" w14:textId="77777777" w:rsidTr="00741A43">
            <w:trPr>
              <w:trHeight w:val="397"/>
              <w:jc w:val="center"/>
            </w:trPr>
            <w:tc>
              <w:tcPr>
                <w:tcW w:w="3803" w:type="dxa"/>
                <w:vAlign w:val="center"/>
              </w:tcPr>
              <w:p w14:paraId="0A347A42"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货币资金</w:t>
                </w:r>
                <w:r>
                  <w:rPr>
                    <w:rFonts w:ascii="Arial Narrow" w:hAnsi="Arial Narrow" w:cs="Calibri" w:hint="eastAsia"/>
                    <w:sz w:val="18"/>
                    <w:szCs w:val="18"/>
                    <w:lang w:val="en-GB"/>
                  </w:rPr>
                  <w:t>-</w:t>
                </w:r>
                <w:r>
                  <w:rPr>
                    <w:rFonts w:ascii="Arial Narrow" w:hAnsi="Arial Narrow" w:cs="Calibri" w:hint="eastAsia"/>
                    <w:sz w:val="18"/>
                    <w:szCs w:val="18"/>
                    <w:lang w:val="en-GB"/>
                  </w:rPr>
                  <w:t>港币</w:t>
                </w:r>
              </w:p>
            </w:tc>
            <w:tc>
              <w:tcPr>
                <w:tcW w:w="2564" w:type="dxa"/>
                <w:vAlign w:val="center"/>
              </w:tcPr>
              <w:p w14:paraId="1A42F1D9" w14:textId="77777777" w:rsidR="00600BF0" w:rsidRDefault="00000000" w:rsidP="007C0636">
                <w:pPr>
                  <w:spacing w:beforeLines="50" w:before="120" w:afterLines="50" w:after="120" w:line="360" w:lineRule="exact"/>
                  <w:jc w:val="both"/>
                  <w:rPr>
                    <w:rFonts w:ascii="Arial Narrow" w:eastAsia="Arial Narrow" w:hAnsi="Arial Narrow" w:cs="Arial Narrow"/>
                    <w:color w:val="000000"/>
                    <w:sz w:val="18"/>
                    <w:szCs w:val="18"/>
                    <w:lang w:val="en-GB" w:eastAsia="en-US" w:bidi="ar"/>
                  </w:rPr>
                </w:pPr>
                <w:r>
                  <w:rPr>
                    <w:rFonts w:ascii="Arial Narrow" w:eastAsia="Arial Narrow" w:hAnsi="Arial Narrow" w:cs="Arial Narrow"/>
                    <w:color w:val="000000"/>
                    <w:sz w:val="18"/>
                    <w:szCs w:val="18"/>
                    <w:lang w:bidi="ar"/>
                  </w:rPr>
                  <w:t>1.40</w:t>
                </w:r>
              </w:p>
            </w:tc>
            <w:tc>
              <w:tcPr>
                <w:tcW w:w="2496" w:type="dxa"/>
                <w:vAlign w:val="center"/>
              </w:tcPr>
              <w:p w14:paraId="1544CA55"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Arial Narrow"/>
                    <w:color w:val="000000"/>
                    <w:sz w:val="18"/>
                    <w:szCs w:val="18"/>
                    <w:lang w:bidi="ar"/>
                  </w:rPr>
                  <w:t>14,254.45</w:t>
                </w:r>
              </w:p>
            </w:tc>
          </w:tr>
          <w:tr w:rsidR="007F1282" w14:paraId="2C6505BF" w14:textId="77777777" w:rsidTr="00741A43">
            <w:trPr>
              <w:trHeight w:val="397"/>
              <w:jc w:val="center"/>
            </w:trPr>
            <w:tc>
              <w:tcPr>
                <w:tcW w:w="3803" w:type="dxa"/>
                <w:vAlign w:val="center"/>
              </w:tcPr>
              <w:p w14:paraId="6BDD8193"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货币资金</w:t>
                </w:r>
                <w:r>
                  <w:rPr>
                    <w:rFonts w:ascii="Arial Narrow" w:hAnsi="Arial Narrow" w:cs="Calibri" w:hint="eastAsia"/>
                    <w:sz w:val="18"/>
                    <w:szCs w:val="18"/>
                    <w:lang w:val="en-GB"/>
                  </w:rPr>
                  <w:t>-</w:t>
                </w:r>
                <w:r>
                  <w:rPr>
                    <w:rFonts w:ascii="Arial Narrow" w:hAnsi="Arial Narrow" w:cs="Calibri" w:hint="eastAsia"/>
                    <w:sz w:val="18"/>
                    <w:szCs w:val="18"/>
                    <w:lang w:val="en-GB"/>
                  </w:rPr>
                  <w:t>欧元</w:t>
                </w:r>
              </w:p>
            </w:tc>
            <w:tc>
              <w:tcPr>
                <w:tcW w:w="2564" w:type="dxa"/>
                <w:vAlign w:val="center"/>
              </w:tcPr>
              <w:p w14:paraId="2BC0CBBB" w14:textId="77777777" w:rsidR="00600BF0" w:rsidRDefault="00000000" w:rsidP="007C0636">
                <w:pPr>
                  <w:spacing w:beforeLines="50" w:before="120" w:afterLines="50" w:after="120" w:line="360" w:lineRule="exact"/>
                  <w:jc w:val="both"/>
                  <w:rPr>
                    <w:rFonts w:ascii="Arial Narrow" w:eastAsia="Arial Narrow" w:hAnsi="Arial Narrow" w:cs="Arial Narrow"/>
                    <w:color w:val="000000"/>
                    <w:sz w:val="18"/>
                    <w:szCs w:val="18"/>
                    <w:lang w:val="en-GB" w:eastAsia="en-US" w:bidi="ar"/>
                  </w:rPr>
                </w:pPr>
                <w:r>
                  <w:rPr>
                    <w:rFonts w:ascii="Arial Narrow" w:eastAsia="Arial Narrow" w:hAnsi="Arial Narrow" w:cs="Arial Narrow"/>
                    <w:color w:val="000000"/>
                    <w:sz w:val="18"/>
                    <w:szCs w:val="18"/>
                    <w:lang w:bidi="ar"/>
                  </w:rPr>
                  <w:t>1,294,897.13</w:t>
                </w:r>
              </w:p>
            </w:tc>
            <w:tc>
              <w:tcPr>
                <w:tcW w:w="2496" w:type="dxa"/>
                <w:vAlign w:val="center"/>
              </w:tcPr>
              <w:p w14:paraId="1E548AFE"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Arial Narrow"/>
                    <w:color w:val="000000"/>
                    <w:sz w:val="18"/>
                    <w:szCs w:val="18"/>
                    <w:lang w:bidi="ar"/>
                  </w:rPr>
                  <w:t>5,748,510.03</w:t>
                </w:r>
              </w:p>
            </w:tc>
          </w:tr>
          <w:tr w:rsidR="007F1282" w14:paraId="1D6B5B03" w14:textId="77777777" w:rsidTr="00741A43">
            <w:trPr>
              <w:trHeight w:val="397"/>
              <w:jc w:val="center"/>
            </w:trPr>
            <w:tc>
              <w:tcPr>
                <w:tcW w:w="3803" w:type="dxa"/>
                <w:vAlign w:val="center"/>
              </w:tcPr>
              <w:p w14:paraId="3A9A3133"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应收账款</w:t>
                </w:r>
                <w:r>
                  <w:rPr>
                    <w:rFonts w:ascii="Arial Narrow" w:hAnsi="Arial Narrow" w:cs="Calibri" w:hint="eastAsia"/>
                    <w:sz w:val="18"/>
                    <w:szCs w:val="18"/>
                    <w:lang w:val="en-GB"/>
                  </w:rPr>
                  <w:t>-</w:t>
                </w:r>
                <w:r>
                  <w:rPr>
                    <w:rFonts w:ascii="Arial Narrow" w:hAnsi="Arial Narrow" w:cs="Calibri" w:hint="eastAsia"/>
                    <w:sz w:val="18"/>
                    <w:szCs w:val="18"/>
                    <w:lang w:val="en-GB"/>
                  </w:rPr>
                  <w:t>美元</w:t>
                </w:r>
              </w:p>
            </w:tc>
            <w:tc>
              <w:tcPr>
                <w:tcW w:w="2564" w:type="dxa"/>
                <w:vAlign w:val="center"/>
              </w:tcPr>
              <w:p w14:paraId="485E4FF0" w14:textId="77777777" w:rsidR="00600BF0" w:rsidRDefault="00000000" w:rsidP="007C0636">
                <w:pPr>
                  <w:spacing w:beforeLines="50" w:before="120" w:afterLines="50" w:after="120" w:line="360" w:lineRule="exact"/>
                  <w:jc w:val="both"/>
                  <w:rPr>
                    <w:rFonts w:ascii="Arial Narrow" w:eastAsia="Arial Narrow" w:hAnsi="Arial Narrow" w:cs="Arial Narrow"/>
                    <w:color w:val="000000"/>
                    <w:sz w:val="18"/>
                    <w:szCs w:val="18"/>
                    <w:lang w:val="en-GB" w:eastAsia="en-US" w:bidi="ar"/>
                  </w:rPr>
                </w:pPr>
                <w:r>
                  <w:rPr>
                    <w:rFonts w:ascii="Arial Narrow" w:eastAsia="Arial Narrow" w:hAnsi="Arial Narrow" w:cs="Arial Narrow"/>
                    <w:color w:val="000000"/>
                    <w:sz w:val="18"/>
                    <w:szCs w:val="18"/>
                    <w:lang w:bidi="ar"/>
                  </w:rPr>
                  <w:t>38,690,190.20</w:t>
                </w:r>
              </w:p>
            </w:tc>
            <w:tc>
              <w:tcPr>
                <w:tcW w:w="2496" w:type="dxa"/>
                <w:vAlign w:val="center"/>
              </w:tcPr>
              <w:p w14:paraId="652D7EEE"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Arial Narrow"/>
                    <w:color w:val="000000"/>
                    <w:sz w:val="18"/>
                    <w:szCs w:val="18"/>
                    <w:lang w:bidi="ar"/>
                  </w:rPr>
                  <w:t>87,008,215.09</w:t>
                </w:r>
              </w:p>
            </w:tc>
          </w:tr>
          <w:tr w:rsidR="007F1282" w14:paraId="3E0C8DD9" w14:textId="77777777" w:rsidTr="00741A43">
            <w:trPr>
              <w:trHeight w:val="397"/>
              <w:jc w:val="center"/>
            </w:trPr>
            <w:tc>
              <w:tcPr>
                <w:tcW w:w="3803" w:type="dxa"/>
                <w:vAlign w:val="center"/>
              </w:tcPr>
              <w:p w14:paraId="3A8F40CE"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应收账款</w:t>
                </w:r>
                <w:r>
                  <w:rPr>
                    <w:rFonts w:ascii="Arial Narrow" w:hAnsi="Arial Narrow" w:cs="Calibri" w:hint="eastAsia"/>
                    <w:sz w:val="18"/>
                    <w:szCs w:val="18"/>
                    <w:lang w:val="en-GB"/>
                  </w:rPr>
                  <w:t>-</w:t>
                </w:r>
                <w:r>
                  <w:rPr>
                    <w:rFonts w:ascii="Arial Narrow" w:hAnsi="Arial Narrow" w:cs="Calibri" w:hint="eastAsia"/>
                    <w:sz w:val="18"/>
                    <w:szCs w:val="18"/>
                    <w:lang w:val="en-GB"/>
                  </w:rPr>
                  <w:t>欧元</w:t>
                </w:r>
              </w:p>
            </w:tc>
            <w:tc>
              <w:tcPr>
                <w:tcW w:w="2564" w:type="dxa"/>
                <w:vAlign w:val="center"/>
              </w:tcPr>
              <w:p w14:paraId="24B5F9F3" w14:textId="77777777" w:rsidR="00600BF0" w:rsidRDefault="00000000" w:rsidP="007C0636">
                <w:pPr>
                  <w:spacing w:beforeLines="50" w:before="120" w:afterLines="50" w:after="120" w:line="360" w:lineRule="exact"/>
                  <w:jc w:val="both"/>
                  <w:rPr>
                    <w:rFonts w:ascii="Arial Narrow" w:eastAsia="Arial Narrow" w:hAnsi="Arial Narrow" w:cs="Arial Narrow"/>
                    <w:color w:val="000000"/>
                    <w:sz w:val="18"/>
                    <w:szCs w:val="18"/>
                    <w:lang w:val="en-GB" w:eastAsia="en-US" w:bidi="ar"/>
                  </w:rPr>
                </w:pPr>
                <w:r>
                  <w:rPr>
                    <w:rFonts w:ascii="Arial Narrow" w:eastAsia="Arial Narrow" w:hAnsi="Arial Narrow" w:cs="Arial Narrow"/>
                    <w:color w:val="000000"/>
                    <w:sz w:val="18"/>
                    <w:szCs w:val="18"/>
                    <w:lang w:bidi="ar"/>
                  </w:rPr>
                  <w:t>2,093,476.56</w:t>
                </w:r>
              </w:p>
            </w:tc>
            <w:tc>
              <w:tcPr>
                <w:tcW w:w="2496" w:type="dxa"/>
                <w:vAlign w:val="center"/>
              </w:tcPr>
              <w:p w14:paraId="7442B451"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Arial Narrow"/>
                    <w:color w:val="000000"/>
                    <w:sz w:val="18"/>
                    <w:szCs w:val="18"/>
                    <w:lang w:bidi="ar"/>
                  </w:rPr>
                  <w:t>12,879,105.70</w:t>
                </w:r>
              </w:p>
            </w:tc>
          </w:tr>
          <w:tr w:rsidR="007F1282" w14:paraId="5C7F5B2C" w14:textId="77777777" w:rsidTr="00741A43">
            <w:trPr>
              <w:trHeight w:val="397"/>
              <w:jc w:val="center"/>
            </w:trPr>
            <w:tc>
              <w:tcPr>
                <w:tcW w:w="3803" w:type="dxa"/>
                <w:vAlign w:val="center"/>
              </w:tcPr>
              <w:p w14:paraId="02AA9294"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应付账款</w:t>
                </w:r>
                <w:r>
                  <w:rPr>
                    <w:rFonts w:ascii="Arial Narrow" w:hAnsi="Arial Narrow" w:cs="Calibri" w:hint="eastAsia"/>
                    <w:sz w:val="18"/>
                    <w:szCs w:val="18"/>
                    <w:lang w:val="en-GB"/>
                  </w:rPr>
                  <w:t>-</w:t>
                </w:r>
                <w:r>
                  <w:rPr>
                    <w:rFonts w:ascii="Arial Narrow" w:hAnsi="Arial Narrow" w:cs="Calibri" w:hint="eastAsia"/>
                    <w:sz w:val="18"/>
                    <w:szCs w:val="18"/>
                    <w:lang w:val="en-GB"/>
                  </w:rPr>
                  <w:t>美元</w:t>
                </w:r>
              </w:p>
            </w:tc>
            <w:tc>
              <w:tcPr>
                <w:tcW w:w="2564" w:type="dxa"/>
                <w:vAlign w:val="center"/>
              </w:tcPr>
              <w:p w14:paraId="64C5FBF3" w14:textId="77777777" w:rsidR="00600BF0" w:rsidRDefault="00000000" w:rsidP="007C0636">
                <w:pPr>
                  <w:spacing w:beforeLines="50" w:before="120" w:afterLines="50" w:after="120" w:line="360" w:lineRule="exact"/>
                  <w:jc w:val="both"/>
                  <w:rPr>
                    <w:rFonts w:ascii="Arial Narrow" w:eastAsia="Arial Narrow" w:hAnsi="Arial Narrow" w:cs="Arial Narrow"/>
                    <w:color w:val="000000"/>
                    <w:sz w:val="18"/>
                    <w:szCs w:val="18"/>
                    <w:lang w:val="en-GB" w:eastAsia="en-US" w:bidi="ar"/>
                  </w:rPr>
                </w:pPr>
                <w:r>
                  <w:rPr>
                    <w:rFonts w:ascii="Arial Narrow" w:eastAsia="Arial Narrow" w:hAnsi="Arial Narrow" w:cs="Arial Narrow"/>
                    <w:color w:val="000000"/>
                    <w:sz w:val="18"/>
                    <w:szCs w:val="18"/>
                    <w:lang w:bidi="ar"/>
                  </w:rPr>
                  <w:t>5,245,044.33</w:t>
                </w:r>
              </w:p>
            </w:tc>
            <w:tc>
              <w:tcPr>
                <w:tcW w:w="2496" w:type="dxa"/>
                <w:vAlign w:val="center"/>
              </w:tcPr>
              <w:p w14:paraId="1A5F7E5C"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Arial Narrow"/>
                    <w:color w:val="000000"/>
                    <w:sz w:val="18"/>
                    <w:szCs w:val="18"/>
                    <w:lang w:bidi="ar"/>
                  </w:rPr>
                  <w:t>15,107,246.06</w:t>
                </w:r>
              </w:p>
            </w:tc>
          </w:tr>
          <w:tr w:rsidR="007F1282" w14:paraId="1B750A07" w14:textId="77777777" w:rsidTr="00741A43">
            <w:trPr>
              <w:trHeight w:val="397"/>
              <w:jc w:val="center"/>
            </w:trPr>
            <w:tc>
              <w:tcPr>
                <w:tcW w:w="3803" w:type="dxa"/>
                <w:vAlign w:val="center"/>
              </w:tcPr>
              <w:p w14:paraId="1CD99954"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应付账款</w:t>
                </w:r>
                <w:r>
                  <w:rPr>
                    <w:rFonts w:ascii="Arial Narrow" w:hAnsi="Arial Narrow" w:cs="Calibri" w:hint="eastAsia"/>
                    <w:sz w:val="18"/>
                    <w:szCs w:val="18"/>
                    <w:lang w:val="en-GB"/>
                  </w:rPr>
                  <w:t>-</w:t>
                </w:r>
                <w:r>
                  <w:rPr>
                    <w:rFonts w:ascii="Arial Narrow" w:hAnsi="Arial Narrow" w:cs="Calibri" w:hint="eastAsia"/>
                    <w:sz w:val="18"/>
                    <w:szCs w:val="18"/>
                    <w:lang w:val="en-GB"/>
                  </w:rPr>
                  <w:t>欧元</w:t>
                </w:r>
              </w:p>
            </w:tc>
            <w:tc>
              <w:tcPr>
                <w:tcW w:w="2564" w:type="dxa"/>
                <w:vAlign w:val="center"/>
              </w:tcPr>
              <w:p w14:paraId="62DBE608" w14:textId="77777777" w:rsidR="00600BF0" w:rsidRDefault="00000000" w:rsidP="007C0636">
                <w:pPr>
                  <w:spacing w:beforeLines="50" w:before="120" w:afterLines="50" w:after="120" w:line="360" w:lineRule="exact"/>
                  <w:jc w:val="both"/>
                  <w:rPr>
                    <w:rFonts w:ascii="Arial Narrow" w:eastAsia="Arial Narrow" w:hAnsi="Arial Narrow" w:cs="Arial Narrow"/>
                    <w:color w:val="000000"/>
                    <w:sz w:val="18"/>
                    <w:szCs w:val="18"/>
                    <w:lang w:val="en-GB" w:eastAsia="en-US" w:bidi="ar"/>
                  </w:rPr>
                </w:pPr>
                <w:r>
                  <w:rPr>
                    <w:rFonts w:ascii="Arial Narrow" w:eastAsia="Arial Narrow" w:hAnsi="Arial Narrow" w:cs="Arial Narrow"/>
                    <w:color w:val="000000"/>
                    <w:sz w:val="18"/>
                    <w:szCs w:val="18"/>
                    <w:lang w:bidi="ar"/>
                  </w:rPr>
                  <w:t>238,409.58</w:t>
                </w:r>
              </w:p>
            </w:tc>
            <w:tc>
              <w:tcPr>
                <w:tcW w:w="2496" w:type="dxa"/>
                <w:vAlign w:val="center"/>
              </w:tcPr>
              <w:p w14:paraId="2914BBCA"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Arial Narrow"/>
                    <w:color w:val="000000"/>
                    <w:sz w:val="18"/>
                    <w:szCs w:val="18"/>
                    <w:lang w:bidi="ar"/>
                  </w:rPr>
                  <w:t>189,627.33</w:t>
                </w:r>
              </w:p>
            </w:tc>
          </w:tr>
          <w:tr w:rsidR="007F1282" w14:paraId="6C119D70" w14:textId="77777777" w:rsidTr="00741A43">
            <w:trPr>
              <w:trHeight w:val="397"/>
              <w:jc w:val="center"/>
            </w:trPr>
            <w:tc>
              <w:tcPr>
                <w:tcW w:w="3803" w:type="dxa"/>
                <w:vAlign w:val="center"/>
              </w:tcPr>
              <w:p w14:paraId="740E799E"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其他应付款</w:t>
                </w:r>
                <w:r>
                  <w:rPr>
                    <w:rFonts w:ascii="Arial Narrow" w:hAnsi="Arial Narrow" w:cs="Calibri" w:hint="eastAsia"/>
                    <w:sz w:val="18"/>
                    <w:szCs w:val="18"/>
                    <w:lang w:val="en-GB"/>
                  </w:rPr>
                  <w:t>-</w:t>
                </w:r>
                <w:r>
                  <w:rPr>
                    <w:rFonts w:ascii="Arial Narrow" w:hAnsi="Arial Narrow" w:cs="Calibri" w:hint="eastAsia"/>
                    <w:sz w:val="18"/>
                    <w:szCs w:val="18"/>
                    <w:lang w:val="en-GB"/>
                  </w:rPr>
                  <w:t>美元</w:t>
                </w:r>
              </w:p>
            </w:tc>
            <w:tc>
              <w:tcPr>
                <w:tcW w:w="2564" w:type="dxa"/>
                <w:vAlign w:val="center"/>
              </w:tcPr>
              <w:p w14:paraId="6A5CA2C0" w14:textId="77777777" w:rsidR="00600BF0" w:rsidRDefault="00600BF0" w:rsidP="007C0636">
                <w:pPr>
                  <w:spacing w:beforeLines="50" w:before="120" w:afterLines="50" w:after="120" w:line="360" w:lineRule="exact"/>
                  <w:jc w:val="both"/>
                  <w:rPr>
                    <w:rFonts w:ascii="Arial Narrow" w:eastAsia="Arial Narrow" w:hAnsi="Arial Narrow" w:cs="Arial Narrow"/>
                    <w:color w:val="000000"/>
                    <w:sz w:val="18"/>
                    <w:szCs w:val="18"/>
                    <w:lang w:val="en-GB" w:eastAsia="en-US" w:bidi="ar"/>
                  </w:rPr>
                </w:pPr>
              </w:p>
            </w:tc>
            <w:tc>
              <w:tcPr>
                <w:tcW w:w="2496" w:type="dxa"/>
                <w:vAlign w:val="center"/>
              </w:tcPr>
              <w:p w14:paraId="7EDC7F6E"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Arial Narrow"/>
                    <w:color w:val="000000"/>
                    <w:sz w:val="18"/>
                    <w:szCs w:val="18"/>
                    <w:lang w:bidi="ar"/>
                  </w:rPr>
                  <w:t>832,884.26</w:t>
                </w:r>
              </w:p>
            </w:tc>
          </w:tr>
        </w:tbl>
        <w:p w14:paraId="7AD1C2E7" w14:textId="77777777" w:rsidR="00600BF0" w:rsidRDefault="00000000" w:rsidP="007C0636">
          <w:pPr>
            <w:spacing w:beforeLines="50" w:before="120" w:afterLines="50" w:after="120" w:line="360" w:lineRule="exact"/>
            <w:ind w:firstLineChars="200" w:firstLine="420"/>
            <w:jc w:val="both"/>
          </w:pPr>
          <w:r>
            <w:rPr>
              <w:rFonts w:hint="eastAsia"/>
            </w:rPr>
            <w:t>本集团密切关注汇率变动对本集团的影响。</w:t>
          </w:r>
        </w:p>
        <w:p w14:paraId="5C2F0370" w14:textId="77777777" w:rsidR="00600BF0" w:rsidRDefault="00000000" w:rsidP="007C0636">
          <w:pPr>
            <w:spacing w:beforeLines="50" w:before="120" w:afterLines="50" w:after="120" w:line="360" w:lineRule="exact"/>
            <w:ind w:firstLineChars="300" w:firstLine="540"/>
            <w:jc w:val="both"/>
          </w:pPr>
          <w:r>
            <w:rPr>
              <w:rFonts w:ascii="Arial Narrow" w:eastAsia="Arial Narrow" w:hAnsi="Arial Narrow" w:hint="eastAsia"/>
              <w:sz w:val="18"/>
            </w:rPr>
            <w:t>2</w:t>
          </w:r>
          <w:r>
            <w:rPr>
              <w:rFonts w:hint="eastAsia"/>
            </w:rPr>
            <w:t>）利率风险</w:t>
          </w:r>
        </w:p>
        <w:p w14:paraId="6BC8C6CE" w14:textId="1CA92A07" w:rsidR="004E620F" w:rsidRDefault="00000000" w:rsidP="007C0636">
          <w:pPr>
            <w:spacing w:beforeLines="50" w:before="120" w:afterLines="50" w:after="120" w:line="360" w:lineRule="exact"/>
            <w:ind w:firstLineChars="200" w:firstLine="420"/>
            <w:jc w:val="both"/>
          </w:pPr>
          <w:r>
            <w:rPr>
              <w:rFonts w:hint="eastAsia"/>
            </w:rPr>
            <w:t>本集团的利率风险产生于银行借款。浮动利率的金融负债使本集团面临现金流量利率风险，固定利率的金融负债使本集团面临公允价值利率风险。本集团根据当时的市场环境来决定固定利率及浮动利率合同的相对比例。于</w:t>
          </w:r>
          <w:r>
            <w:rPr>
              <w:rFonts w:hint="eastAsia"/>
            </w:rPr>
            <w:t>2026</w:t>
          </w:r>
          <w:r>
            <w:rPr>
              <w:rFonts w:hint="eastAsia"/>
            </w:rPr>
            <w:t>年</w:t>
          </w:r>
          <w:r>
            <w:rPr>
              <w:rFonts w:hint="eastAsia"/>
            </w:rPr>
            <w:t>6</w:t>
          </w:r>
          <w:r>
            <w:rPr>
              <w:rFonts w:hint="eastAsia"/>
            </w:rPr>
            <w:t>月</w:t>
          </w:r>
          <w:r>
            <w:rPr>
              <w:rFonts w:hint="eastAsia"/>
            </w:rPr>
            <w:t>30</w:t>
          </w:r>
          <w:r>
            <w:rPr>
              <w:rFonts w:hint="eastAsia"/>
            </w:rPr>
            <w:t>日，本集团的带息债务主要为人民币计价的固定利率合同，金额为</w:t>
          </w:r>
          <w:r>
            <w:rPr>
              <w:rFonts w:hint="eastAsia"/>
            </w:rPr>
            <w:t>60,000,000.00</w:t>
          </w:r>
          <w:r>
            <w:rPr>
              <w:rFonts w:hint="eastAsia"/>
            </w:rPr>
            <w:t>元（</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r>
            <w:rPr>
              <w:rFonts w:hint="eastAsia"/>
            </w:rPr>
            <w:t>1</w:t>
          </w:r>
          <w:r w:rsidR="001374F2">
            <w:rPr>
              <w:rFonts w:hint="eastAsia"/>
            </w:rPr>
            <w:t>6</w:t>
          </w:r>
          <w:r>
            <w:rPr>
              <w:rFonts w:hint="eastAsia"/>
            </w:rPr>
            <w:t>0,000,000.00</w:t>
          </w:r>
          <w:r>
            <w:rPr>
              <w:rFonts w:hint="eastAsia"/>
            </w:rPr>
            <w:t>元），人民币计价的浮动利率借款合同，金额合计为</w:t>
          </w:r>
          <w:r>
            <w:rPr>
              <w:rFonts w:hint="eastAsia"/>
            </w:rPr>
            <w:t>158,555,931.43</w:t>
          </w:r>
          <w:r>
            <w:rPr>
              <w:rFonts w:hint="eastAsia"/>
            </w:rPr>
            <w:t>元（</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r>
            <w:rPr>
              <w:rFonts w:hint="eastAsia"/>
            </w:rPr>
            <w:t>176,600,000.00</w:t>
          </w:r>
          <w:r>
            <w:rPr>
              <w:rFonts w:hint="eastAsia"/>
            </w:rPr>
            <w:t>元）。</w:t>
          </w:r>
        </w:p>
        <w:p w14:paraId="54706140" w14:textId="77777777" w:rsidR="00600BF0" w:rsidRDefault="00000000" w:rsidP="007C0636">
          <w:pPr>
            <w:spacing w:beforeLines="50" w:before="120" w:afterLines="50" w:after="120" w:line="360" w:lineRule="exact"/>
            <w:ind w:firstLineChars="200" w:firstLine="420"/>
            <w:jc w:val="both"/>
          </w:pPr>
          <w:r>
            <w:rPr>
              <w:rFonts w:hint="eastAsia"/>
            </w:rPr>
            <w:t>本集团因利率变动引起金融工具公允价值变动的风险主要与固定利率银行借款和浮动利率银行借款有关。对于固定利率借款，本集团的政策是保持这些借款的浮动利率，以消除利率变动的公允价值风险。</w:t>
          </w:r>
        </w:p>
        <w:p w14:paraId="764FB521" w14:textId="77777777" w:rsidR="00600BF0" w:rsidRDefault="00000000" w:rsidP="007C0636">
          <w:pPr>
            <w:spacing w:beforeLines="50" w:before="120" w:afterLines="50" w:after="120" w:line="360" w:lineRule="exact"/>
            <w:ind w:firstLineChars="300" w:firstLine="540"/>
            <w:jc w:val="both"/>
          </w:pPr>
          <w:r>
            <w:rPr>
              <w:rFonts w:ascii="Arial Narrow" w:eastAsia="Arial Narrow" w:hAnsi="Arial Narrow" w:hint="eastAsia"/>
              <w:sz w:val="18"/>
            </w:rPr>
            <w:t>3</w:t>
          </w:r>
          <w:r>
            <w:rPr>
              <w:rFonts w:hint="eastAsia"/>
            </w:rPr>
            <w:t>）价格风险</w:t>
          </w:r>
        </w:p>
        <w:p w14:paraId="6AE4ADDE" w14:textId="77777777" w:rsidR="00600BF0" w:rsidRDefault="00000000" w:rsidP="007C0636">
          <w:pPr>
            <w:spacing w:beforeLines="50" w:before="120" w:afterLines="50" w:after="120" w:line="360" w:lineRule="exact"/>
            <w:ind w:firstLineChars="200" w:firstLine="420"/>
            <w:jc w:val="both"/>
          </w:pPr>
          <w:r>
            <w:rPr>
              <w:rFonts w:hint="eastAsia"/>
            </w:rPr>
            <w:t>价格风险是指金融工具的公允价值或未来现金流量因汇率风险和利率风险以外的市场价格变动而发生波动的风险，主要源于商品价格、股票市场指数、权益工具价格以及其他风险变量的变化。本集团以市场价格销售产品，因此受到此等价格波动的影响。</w:t>
          </w:r>
        </w:p>
        <w:p w14:paraId="61EF19A7" w14:textId="3B6C5B1B" w:rsidR="00600BF0" w:rsidRDefault="00000000" w:rsidP="007C0636">
          <w:pPr>
            <w:spacing w:beforeLines="50" w:before="120" w:afterLines="50" w:after="120" w:line="360" w:lineRule="exact"/>
            <w:ind w:firstLineChars="200" w:firstLine="420"/>
            <w:jc w:val="both"/>
          </w:pPr>
          <w:r>
            <w:rPr>
              <w:rFonts w:hint="eastAsia"/>
            </w:rPr>
            <w:t>（</w:t>
          </w:r>
          <w:r>
            <w:rPr>
              <w:rFonts w:hint="eastAsia"/>
            </w:rPr>
            <w:t>2</w:t>
          </w:r>
          <w:r>
            <w:rPr>
              <w:rFonts w:hint="eastAsia"/>
            </w:rPr>
            <w:t>）信用风险</w:t>
          </w:r>
        </w:p>
        <w:p w14:paraId="2CB80D30" w14:textId="77777777" w:rsidR="00600BF0" w:rsidRDefault="00000000" w:rsidP="007C0636">
          <w:pPr>
            <w:spacing w:beforeLines="50" w:before="120" w:afterLines="50" w:after="120" w:line="360" w:lineRule="exact"/>
            <w:ind w:firstLineChars="200" w:firstLine="420"/>
            <w:jc w:val="both"/>
          </w:pPr>
          <w:r>
            <w:rPr>
              <w:rFonts w:hint="eastAsia"/>
            </w:rPr>
            <w:lastRenderedPageBreak/>
            <w:t>本集团对信用风险按组合分类进行管理。信用风险主要产生于货币资金、应收票据、应收账款、合同资产、应收款项融资、其他应收款等。</w:t>
          </w:r>
        </w:p>
        <w:p w14:paraId="2BDEA508" w14:textId="77777777" w:rsidR="00600BF0" w:rsidRDefault="00000000" w:rsidP="007C0636">
          <w:pPr>
            <w:spacing w:beforeLines="50" w:before="120" w:afterLines="50" w:after="120" w:line="360" w:lineRule="exact"/>
            <w:ind w:firstLineChars="200" w:firstLine="420"/>
            <w:jc w:val="both"/>
          </w:pPr>
          <w:r>
            <w:rPr>
              <w:rFonts w:hint="eastAsia"/>
            </w:rPr>
            <w:t>于</w:t>
          </w:r>
          <w:r>
            <w:rPr>
              <w:rFonts w:hint="eastAsia"/>
            </w:rPr>
            <w:t>2026</w:t>
          </w:r>
          <w:r>
            <w:rPr>
              <w:rFonts w:hint="eastAsia"/>
            </w:rPr>
            <w:t>年</w:t>
          </w:r>
          <w:r>
            <w:rPr>
              <w:rFonts w:hint="eastAsia"/>
            </w:rPr>
            <w:t>6</w:t>
          </w:r>
          <w:r>
            <w:rPr>
              <w:rFonts w:hint="eastAsia"/>
            </w:rPr>
            <w:t>月</w:t>
          </w:r>
          <w:r>
            <w:rPr>
              <w:rFonts w:hint="eastAsia"/>
            </w:rPr>
            <w:t>30</w:t>
          </w:r>
          <w:r>
            <w:rPr>
              <w:rFonts w:hint="eastAsia"/>
            </w:rPr>
            <w:t>日，可能引起本集团财务损失的最大信用风险敞口主要来自于合同另一方未能履行义务而导致本集团金融资产产生的损失，具体包括：</w:t>
          </w:r>
        </w:p>
        <w:p w14:paraId="176DFF66" w14:textId="77777777" w:rsidR="00600BF0" w:rsidRDefault="00000000" w:rsidP="007C0636">
          <w:pPr>
            <w:spacing w:beforeLines="50" w:before="120" w:afterLines="50" w:after="120" w:line="360" w:lineRule="exact"/>
            <w:ind w:firstLineChars="200" w:firstLine="420"/>
            <w:jc w:val="both"/>
          </w:pPr>
          <w:r>
            <w:rPr>
              <w:rFonts w:hint="eastAsia"/>
            </w:rPr>
            <w:t>合并资产负债表中已确认的金融资产的账面金额；对于以公允价值计量的金融工具而言，账面价值反映了其风险敞口，但并非最大风险敞口，其最大风险敞口将随着未来公允价值的变化而改变。</w:t>
          </w:r>
        </w:p>
        <w:p w14:paraId="71EB9736" w14:textId="77777777" w:rsidR="00600BF0" w:rsidRDefault="00000000" w:rsidP="007C0636">
          <w:pPr>
            <w:spacing w:beforeLines="50" w:before="120" w:afterLines="50" w:after="120" w:line="360" w:lineRule="exact"/>
            <w:ind w:firstLineChars="200" w:firstLine="420"/>
            <w:jc w:val="both"/>
          </w:pPr>
          <w:r>
            <w:rPr>
              <w:rFonts w:hint="eastAsia"/>
            </w:rPr>
            <w:t>为降低信用风险，本集团成立专门部门确定信用额度、进行信用审批，并执行其它监控程序以确保采取必要的措施回收过期债权。此外，本集团于每个资产负债表日审核每一单项应收款的回收情况，以确保就无法回收的款项计提充分的坏账准备。因此，本集团管理层认为本集团所承担的信用风险已经大为降低。</w:t>
          </w:r>
        </w:p>
        <w:p w14:paraId="7614E46E" w14:textId="77777777" w:rsidR="00600BF0" w:rsidRDefault="00000000" w:rsidP="007C0636">
          <w:pPr>
            <w:spacing w:beforeLines="50" w:before="120" w:afterLines="50" w:after="120" w:line="360" w:lineRule="exact"/>
            <w:ind w:firstLineChars="200" w:firstLine="420"/>
            <w:jc w:val="both"/>
          </w:pPr>
          <w:r>
            <w:rPr>
              <w:rFonts w:hint="eastAsia"/>
            </w:rPr>
            <w:t>本集团的流动资金存放在信用评级较高的银行，故流动资金的信用风险较低。</w:t>
          </w:r>
        </w:p>
        <w:p w14:paraId="1A8C4CDE" w14:textId="77777777" w:rsidR="00600BF0" w:rsidRDefault="00000000" w:rsidP="007C0636">
          <w:pPr>
            <w:spacing w:beforeLines="50" w:before="120" w:afterLines="50" w:after="120" w:line="360" w:lineRule="exact"/>
            <w:ind w:firstLineChars="200" w:firstLine="420"/>
            <w:jc w:val="both"/>
          </w:pPr>
          <w:r>
            <w:rPr>
              <w:rFonts w:hint="eastAsia"/>
            </w:rPr>
            <w:t>由于本集团的风险敞口分布在多个合同方和多个客户，于</w:t>
          </w:r>
          <w:r>
            <w:rPr>
              <w:rFonts w:hint="eastAsia"/>
            </w:rPr>
            <w:t>2026</w:t>
          </w:r>
          <w:r>
            <w:rPr>
              <w:rFonts w:hint="eastAsia"/>
            </w:rPr>
            <w:t>年</w:t>
          </w:r>
          <w:r>
            <w:rPr>
              <w:rFonts w:hint="eastAsia"/>
            </w:rPr>
            <w:t>6</w:t>
          </w:r>
          <w:r>
            <w:rPr>
              <w:rFonts w:hint="eastAsia"/>
            </w:rPr>
            <w:t>月</w:t>
          </w:r>
          <w:r>
            <w:rPr>
              <w:rFonts w:hint="eastAsia"/>
            </w:rPr>
            <w:t>30</w:t>
          </w:r>
          <w:r>
            <w:rPr>
              <w:rFonts w:hint="eastAsia"/>
            </w:rPr>
            <w:t>日，本集团</w:t>
          </w:r>
          <w:r>
            <w:rPr>
              <w:rFonts w:hint="eastAsia"/>
            </w:rPr>
            <w:t>14.46%</w:t>
          </w:r>
          <w:r>
            <w:rPr>
              <w:rFonts w:hint="eastAsia"/>
            </w:rPr>
            <w:t>（上期：</w:t>
          </w:r>
          <w:r>
            <w:rPr>
              <w:rFonts w:hint="eastAsia"/>
            </w:rPr>
            <w:t>18.90%</w:t>
          </w:r>
          <w:r>
            <w:rPr>
              <w:rFonts w:hint="eastAsia"/>
            </w:rPr>
            <w:t>）和</w:t>
          </w:r>
          <w:r>
            <w:rPr>
              <w:rFonts w:hint="eastAsia"/>
            </w:rPr>
            <w:t>43.99%</w:t>
          </w:r>
          <w:r>
            <w:rPr>
              <w:rFonts w:hint="eastAsia"/>
            </w:rPr>
            <w:t>（上期：</w:t>
          </w:r>
          <w:r>
            <w:rPr>
              <w:rFonts w:hint="eastAsia"/>
            </w:rPr>
            <w:t>37.88%</w:t>
          </w:r>
          <w:r>
            <w:rPr>
              <w:rFonts w:hint="eastAsia"/>
            </w:rPr>
            <w:t>）应收账款余额分别来自本集团最大的客户和应收账款前五大。期末应收账款余额最大客户海尔集团所属公司，客户质量优质，因此本集团没有重大的信用风险。</w:t>
          </w:r>
        </w:p>
        <w:p w14:paraId="136DB2B3" w14:textId="77777777" w:rsidR="00600BF0" w:rsidRDefault="00000000" w:rsidP="007C0636">
          <w:pPr>
            <w:spacing w:beforeLines="50" w:before="120" w:afterLines="50" w:after="120" w:line="360" w:lineRule="exact"/>
            <w:ind w:firstLineChars="200" w:firstLine="420"/>
            <w:jc w:val="both"/>
          </w:pPr>
          <w:r>
            <w:rPr>
              <w:rFonts w:hint="eastAsia"/>
            </w:rPr>
            <w:t>应收账款和合同资产前五名金额合计：</w:t>
          </w:r>
          <w:r>
            <w:rPr>
              <w:rFonts w:hint="eastAsia"/>
            </w:rPr>
            <w:t>366,969,762.02</w:t>
          </w:r>
          <w:r>
            <w:rPr>
              <w:rFonts w:hint="eastAsia"/>
            </w:rPr>
            <w:t>元。</w:t>
          </w:r>
        </w:p>
        <w:p w14:paraId="726D2C87" w14:textId="77777777" w:rsidR="00600BF0" w:rsidRDefault="00000000" w:rsidP="007C0636">
          <w:pPr>
            <w:spacing w:beforeLines="50" w:before="120" w:afterLines="50" w:after="120" w:line="360" w:lineRule="exact"/>
            <w:ind w:firstLineChars="200" w:firstLine="420"/>
            <w:jc w:val="both"/>
          </w:pPr>
          <w:r>
            <w:rPr>
              <w:rFonts w:hint="eastAsia"/>
            </w:rPr>
            <w:t>1</w:t>
          </w:r>
          <w:r>
            <w:rPr>
              <w:rFonts w:hint="eastAsia"/>
            </w:rPr>
            <w:t>）信用风险显著增加判断标准</w:t>
          </w:r>
        </w:p>
        <w:p w14:paraId="61523D63" w14:textId="77777777" w:rsidR="00600BF0" w:rsidRDefault="00000000" w:rsidP="007C0636">
          <w:pPr>
            <w:spacing w:beforeLines="50" w:before="120" w:afterLines="50" w:after="120" w:line="360" w:lineRule="exact"/>
            <w:ind w:firstLineChars="200" w:firstLine="420"/>
            <w:jc w:val="both"/>
          </w:pPr>
          <w:r>
            <w:rPr>
              <w:rFonts w:hint="eastAsia"/>
            </w:rPr>
            <w:t>本集团在每个资产负债表日，通过比较金融工具在初始确认时所确定的预计存续期内的违约概率和该工具在资产负债表日所确定的预计存续期内的违约概率，来判定金融工具信用风险自初始确认后是否显著增加。但是，如果本集团确定金融工具在资产负债表日只具有较低的信用风险的，可以假设该金融工具的信用风险自初始确认后并未显著增加。</w:t>
          </w:r>
        </w:p>
        <w:p w14:paraId="2B09F308" w14:textId="77777777" w:rsidR="00600BF0" w:rsidRDefault="00000000" w:rsidP="007C0636">
          <w:pPr>
            <w:spacing w:beforeLines="50" w:before="120" w:afterLines="50" w:after="120" w:line="360" w:lineRule="exact"/>
            <w:ind w:firstLineChars="200" w:firstLine="420"/>
            <w:jc w:val="both"/>
          </w:pPr>
          <w:r>
            <w:rPr>
              <w:rFonts w:hint="eastAsia"/>
            </w:rPr>
            <w:t>本集团判断信用风险显著增加的主要标准为逾期天数超过</w:t>
          </w:r>
          <w:r>
            <w:rPr>
              <w:rFonts w:hint="eastAsia"/>
            </w:rPr>
            <w:t>30</w:t>
          </w:r>
          <w:r>
            <w:rPr>
              <w:rFonts w:hint="eastAsia"/>
            </w:rPr>
            <w:t>日，或者以下一个或多个指标发生显著变化：债务人所处的经营环境、内外部信用评级、实际或预期经营成果出现重大不利变化等。</w:t>
          </w:r>
        </w:p>
        <w:p w14:paraId="37BD3B3F" w14:textId="77777777" w:rsidR="00600BF0" w:rsidRDefault="00000000" w:rsidP="007C0636">
          <w:pPr>
            <w:spacing w:beforeLines="50" w:before="120" w:afterLines="50" w:after="120" w:line="360" w:lineRule="exact"/>
            <w:ind w:firstLineChars="200" w:firstLine="420"/>
            <w:jc w:val="both"/>
          </w:pPr>
          <w:r>
            <w:rPr>
              <w:rFonts w:hint="eastAsia"/>
            </w:rPr>
            <w:t>2</w:t>
          </w:r>
          <w:r>
            <w:rPr>
              <w:rFonts w:hint="eastAsia"/>
            </w:rPr>
            <w:t>）已发生信用减值资产的定义</w:t>
          </w:r>
        </w:p>
        <w:p w14:paraId="7196A258" w14:textId="77777777" w:rsidR="00600BF0" w:rsidRDefault="00000000" w:rsidP="007C0636">
          <w:pPr>
            <w:spacing w:beforeLines="50" w:before="120" w:afterLines="50" w:after="120" w:line="360" w:lineRule="exact"/>
            <w:ind w:firstLineChars="200" w:firstLine="420"/>
            <w:jc w:val="both"/>
          </w:pPr>
          <w:r>
            <w:rPr>
              <w:rFonts w:hint="eastAsia"/>
            </w:rPr>
            <w:t>当对金融资产预期未来现金流量具有不利影响的一项或多项事件发生时，该金融资产成为已发生信用减值的金融资产。本集团判断已发生信用减值的主要标准为逾期天数超过</w:t>
          </w:r>
          <w:r>
            <w:rPr>
              <w:rFonts w:hint="eastAsia"/>
            </w:rPr>
            <w:t>90</w:t>
          </w:r>
          <w:r>
            <w:rPr>
              <w:rFonts w:hint="eastAsia"/>
            </w:rPr>
            <w:t>日，但在某些情况下，如果内部或外部信息显示，在考虑所持有的任何信用增级之前，可能无法全额收回合同金额，本集团也会将其视为已发生信用减值。金融资产发生信用减值，有可能是多个事件的共同作用所致，未必是可单独识别的事件所致。</w:t>
          </w:r>
        </w:p>
        <w:p w14:paraId="3ADF0E98" w14:textId="77777777" w:rsidR="00600BF0" w:rsidRDefault="00000000" w:rsidP="007C0636">
          <w:pPr>
            <w:spacing w:beforeLines="50" w:before="120" w:afterLines="50" w:after="120" w:line="360" w:lineRule="exact"/>
            <w:ind w:firstLineChars="200" w:firstLine="420"/>
            <w:jc w:val="both"/>
          </w:pPr>
          <w:r>
            <w:rPr>
              <w:rFonts w:hint="eastAsia"/>
            </w:rPr>
            <w:t>金融资产已发生信用减值的证据包括下列可观察信息：债务人发生重大财务困难；债务人违反合同，如偿付利息或本金违约或逾期等；本集团出于与债务人财务困难有关的经济或合同考虑，</w:t>
          </w:r>
          <w:r>
            <w:rPr>
              <w:rFonts w:hint="eastAsia"/>
            </w:rPr>
            <w:lastRenderedPageBreak/>
            <w:t>给予债务人在任何其他情况下都不会做出的让步；债务人很可能破产或进行其他财务重组；债务人财务困难导致该金融资产的活跃市场消失。</w:t>
          </w:r>
        </w:p>
        <w:p w14:paraId="1A3FA42E" w14:textId="77777777" w:rsidR="00600BF0" w:rsidRDefault="00000000" w:rsidP="007C0636">
          <w:pPr>
            <w:spacing w:beforeLines="50" w:before="120" w:afterLines="50" w:after="120" w:line="360" w:lineRule="exact"/>
            <w:ind w:firstLineChars="200" w:firstLine="420"/>
            <w:jc w:val="both"/>
          </w:pPr>
          <w:r>
            <w:rPr>
              <w:rFonts w:hint="eastAsia"/>
            </w:rPr>
            <w:t>3</w:t>
          </w:r>
          <w:r>
            <w:rPr>
              <w:rFonts w:hint="eastAsia"/>
            </w:rPr>
            <w:t>）信用风险敞口</w:t>
          </w:r>
        </w:p>
        <w:p w14:paraId="168A2CB7" w14:textId="77777777" w:rsidR="00600BF0" w:rsidRDefault="00000000" w:rsidP="007C0636">
          <w:pPr>
            <w:spacing w:beforeLines="50" w:before="120" w:afterLines="50" w:after="120" w:line="360" w:lineRule="exact"/>
            <w:ind w:firstLineChars="200" w:firstLine="420"/>
            <w:jc w:val="both"/>
          </w:pPr>
          <w:r>
            <w:rPr>
              <w:rFonts w:hint="eastAsia"/>
            </w:rPr>
            <w:t>于</w:t>
          </w:r>
          <w:r>
            <w:rPr>
              <w:rFonts w:hint="eastAsia"/>
            </w:rPr>
            <w:t>2026</w:t>
          </w:r>
          <w:r>
            <w:rPr>
              <w:rFonts w:hint="eastAsia"/>
            </w:rPr>
            <w:t>年</w:t>
          </w:r>
          <w:r>
            <w:rPr>
              <w:rFonts w:hint="eastAsia"/>
            </w:rPr>
            <w:t>6</w:t>
          </w:r>
          <w:r>
            <w:rPr>
              <w:rFonts w:hint="eastAsia"/>
            </w:rPr>
            <w:t>月</w:t>
          </w:r>
          <w:r>
            <w:rPr>
              <w:rFonts w:hint="eastAsia"/>
            </w:rPr>
            <w:t>30</w:t>
          </w:r>
          <w:r>
            <w:rPr>
              <w:rFonts w:hint="eastAsia"/>
            </w:rPr>
            <w:t>日可能引起本集团财务损失的最大信用风险敞口主要来自于合同另一方未能履行义务而导致本集团金融资产产生的损失以及本集团承担的财务担保。具体包括：合并资产负债表中已确认的金融资产的账面金额；对于以公允价值计量的金融工具而言，账面价值反映了其风险敞口，但并非最大风险敞口，其最大风险敞口将随着未来公允价值的变化而改变。</w:t>
          </w:r>
        </w:p>
        <w:p w14:paraId="4DE21E34" w14:textId="7F300E79" w:rsidR="00600BF0" w:rsidRDefault="00000000" w:rsidP="007C0636">
          <w:pPr>
            <w:spacing w:beforeLines="50" w:before="120" w:afterLines="50" w:after="120" w:line="360" w:lineRule="exact"/>
            <w:ind w:firstLineChars="200" w:firstLine="420"/>
            <w:jc w:val="both"/>
          </w:pPr>
          <w:r>
            <w:rPr>
              <w:rFonts w:hint="eastAsia"/>
            </w:rPr>
            <w:t>（</w:t>
          </w:r>
          <w:r>
            <w:rPr>
              <w:rFonts w:hint="eastAsia"/>
            </w:rPr>
            <w:t>3</w:t>
          </w:r>
          <w:r>
            <w:rPr>
              <w:rFonts w:hint="eastAsia"/>
            </w:rPr>
            <w:t>）流动风险</w:t>
          </w:r>
        </w:p>
        <w:p w14:paraId="76AD93CB" w14:textId="77777777" w:rsidR="00600BF0" w:rsidRDefault="00000000" w:rsidP="007C0636">
          <w:pPr>
            <w:spacing w:beforeLines="50" w:before="120" w:afterLines="50" w:after="120" w:line="360" w:lineRule="exact"/>
            <w:ind w:firstLineChars="200" w:firstLine="420"/>
            <w:jc w:val="both"/>
          </w:pPr>
          <w:r>
            <w:rPr>
              <w:rFonts w:hint="eastAsia"/>
            </w:rPr>
            <w:t>流动风险为本集团在到期日无法履行其财务义务的风险。本集团管理流动性风险的方法是确保有足够的资金流动性来履行到期债务，而不至于造成不可接受的损失或对企业信誉造成损害。本集团定期分析负债结构和期限，以确保有充裕的资金。本集团管理层对银行借款的使用情况进行监控并确保遵守借款协议。同时与金融机构进行融资磋商，以保持一定的授信额度，减低流动性风险。</w:t>
          </w:r>
        </w:p>
        <w:p w14:paraId="7C0BC9F4" w14:textId="77777777" w:rsidR="00600BF0" w:rsidRDefault="00000000" w:rsidP="007C0636">
          <w:pPr>
            <w:spacing w:beforeLines="50" w:before="120" w:afterLines="50" w:after="120" w:line="360" w:lineRule="exact"/>
            <w:ind w:firstLineChars="200" w:firstLine="420"/>
            <w:jc w:val="both"/>
          </w:pPr>
          <w:r>
            <w:rPr>
              <w:rFonts w:hint="eastAsia"/>
            </w:rPr>
            <w:t>本集团将银行借款作为主要资金来源。于</w:t>
          </w:r>
          <w:r>
            <w:rPr>
              <w:rFonts w:hint="eastAsia"/>
            </w:rPr>
            <w:t>2026</w:t>
          </w:r>
          <w:r>
            <w:rPr>
              <w:rFonts w:hint="eastAsia"/>
            </w:rPr>
            <w:t>年</w:t>
          </w:r>
          <w:r>
            <w:rPr>
              <w:rFonts w:hint="eastAsia"/>
            </w:rPr>
            <w:t>6</w:t>
          </w:r>
          <w:r>
            <w:rPr>
              <w:rFonts w:hint="eastAsia"/>
            </w:rPr>
            <w:t>月</w:t>
          </w:r>
          <w:r>
            <w:rPr>
              <w:rFonts w:hint="eastAsia"/>
            </w:rPr>
            <w:t>30</w:t>
          </w:r>
          <w:r>
            <w:rPr>
              <w:rFonts w:hint="eastAsia"/>
            </w:rPr>
            <w:t>日，本集团尚未使用的银行借款及银行承兑汇票的额度为</w:t>
          </w:r>
          <w:r>
            <w:rPr>
              <w:rFonts w:hint="eastAsia"/>
            </w:rPr>
            <w:t>52,218.41</w:t>
          </w:r>
          <w:r>
            <w:rPr>
              <w:rFonts w:hint="eastAsia"/>
            </w:rPr>
            <w:t>万元（</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r>
            <w:rPr>
              <w:rFonts w:hint="eastAsia"/>
            </w:rPr>
            <w:t>44,245.00</w:t>
          </w:r>
          <w:r>
            <w:rPr>
              <w:rFonts w:hint="eastAsia"/>
            </w:rPr>
            <w:t>万元），全部为短期银行借款。</w:t>
          </w:r>
        </w:p>
        <w:p w14:paraId="6B4F958A" w14:textId="77777777" w:rsidR="00600BF0" w:rsidRDefault="00000000" w:rsidP="007C0636">
          <w:pPr>
            <w:spacing w:beforeLines="50" w:before="120" w:afterLines="50" w:after="120" w:line="360" w:lineRule="exact"/>
            <w:ind w:firstLineChars="200" w:firstLine="420"/>
            <w:jc w:val="both"/>
          </w:pPr>
          <w:r>
            <w:rPr>
              <w:rFonts w:hint="eastAsia"/>
            </w:rPr>
            <w:t>本集团持有的金融资产和金融负债按未折现剩余合同义务的到期期限分析如下：</w:t>
          </w:r>
        </w:p>
        <w:p w14:paraId="6728D1BB" w14:textId="77777777" w:rsidR="00600BF0" w:rsidRDefault="00000000" w:rsidP="007C0636">
          <w:pPr>
            <w:spacing w:beforeLines="50" w:before="120" w:afterLines="50" w:after="120" w:line="360" w:lineRule="exact"/>
            <w:ind w:firstLineChars="200" w:firstLine="420"/>
            <w:jc w:val="both"/>
          </w:pPr>
          <w:r>
            <w:rPr>
              <w:rFonts w:hint="eastAsia"/>
            </w:rPr>
            <w:t>2026</w:t>
          </w:r>
          <w:r>
            <w:rPr>
              <w:rFonts w:hint="eastAsia"/>
            </w:rPr>
            <w:t>年</w:t>
          </w:r>
          <w:r>
            <w:rPr>
              <w:rFonts w:hint="eastAsia"/>
            </w:rPr>
            <w:t>6</w:t>
          </w:r>
          <w:r>
            <w:rPr>
              <w:rFonts w:hint="eastAsia"/>
            </w:rPr>
            <w:t>月</w:t>
          </w:r>
          <w:r>
            <w:rPr>
              <w:rFonts w:hint="eastAsia"/>
            </w:rPr>
            <w:t>30</w:t>
          </w:r>
          <w:r>
            <w:rPr>
              <w:rFonts w:hint="eastAsia"/>
            </w:rPr>
            <w:t>日金额：</w:t>
          </w:r>
        </w:p>
        <w:tbl>
          <w:tblPr>
            <w:tblW w:w="0" w:type="auto"/>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2196"/>
            <w:gridCol w:w="1243"/>
            <w:gridCol w:w="1161"/>
            <w:gridCol w:w="1243"/>
            <w:gridCol w:w="1243"/>
            <w:gridCol w:w="1243"/>
          </w:tblGrid>
          <w:tr w:rsidR="007F1282" w14:paraId="364F1728" w14:textId="77777777" w:rsidTr="00741A43">
            <w:trPr>
              <w:trHeight w:val="340"/>
              <w:tblHeader/>
            </w:trPr>
            <w:tc>
              <w:tcPr>
                <w:tcW w:w="0" w:type="auto"/>
                <w:vAlign w:val="center"/>
              </w:tcPr>
              <w:p w14:paraId="2402E3DA" w14:textId="77777777" w:rsidR="00600BF0" w:rsidRDefault="00000000" w:rsidP="007C0636">
                <w:pPr>
                  <w:spacing w:beforeLines="50" w:before="120" w:afterLines="50" w:after="120" w:line="360" w:lineRule="exact"/>
                  <w:jc w:val="both"/>
                  <w:rPr>
                    <w:spacing w:val="-8"/>
                    <w:sz w:val="18"/>
                    <w:szCs w:val="18"/>
                  </w:rPr>
                </w:pPr>
                <w:r>
                  <w:rPr>
                    <w:rFonts w:hint="eastAsia"/>
                    <w:spacing w:val="-8"/>
                    <w:sz w:val="18"/>
                    <w:szCs w:val="18"/>
                  </w:rPr>
                  <w:t>项目</w:t>
                </w:r>
              </w:p>
            </w:tc>
            <w:tc>
              <w:tcPr>
                <w:tcW w:w="0" w:type="auto"/>
                <w:vAlign w:val="center"/>
              </w:tcPr>
              <w:p w14:paraId="1DEBF1C6" w14:textId="77777777" w:rsidR="00600BF0" w:rsidRDefault="00000000" w:rsidP="007C0636">
                <w:pPr>
                  <w:spacing w:beforeLines="50" w:before="120" w:afterLines="50" w:after="120" w:line="360" w:lineRule="exact"/>
                  <w:jc w:val="both"/>
                  <w:rPr>
                    <w:spacing w:val="-8"/>
                    <w:sz w:val="18"/>
                    <w:szCs w:val="18"/>
                  </w:rPr>
                </w:pPr>
                <w:r>
                  <w:rPr>
                    <w:rFonts w:hint="eastAsia"/>
                    <w:spacing w:val="-8"/>
                    <w:sz w:val="18"/>
                    <w:szCs w:val="18"/>
                  </w:rPr>
                  <w:t>一年以内</w:t>
                </w:r>
              </w:p>
            </w:tc>
            <w:tc>
              <w:tcPr>
                <w:tcW w:w="0" w:type="auto"/>
                <w:vAlign w:val="center"/>
              </w:tcPr>
              <w:p w14:paraId="7FA6E8A8" w14:textId="77777777" w:rsidR="00600BF0" w:rsidRDefault="00000000" w:rsidP="007C0636">
                <w:pPr>
                  <w:spacing w:beforeLines="50" w:before="120" w:afterLines="50" w:after="120" w:line="360" w:lineRule="exact"/>
                  <w:jc w:val="both"/>
                  <w:rPr>
                    <w:spacing w:val="-8"/>
                    <w:sz w:val="18"/>
                    <w:szCs w:val="18"/>
                  </w:rPr>
                </w:pPr>
                <w:r>
                  <w:rPr>
                    <w:rFonts w:hint="eastAsia"/>
                    <w:spacing w:val="-8"/>
                    <w:sz w:val="18"/>
                    <w:szCs w:val="18"/>
                  </w:rPr>
                  <w:t>一至二年</w:t>
                </w:r>
              </w:p>
            </w:tc>
            <w:tc>
              <w:tcPr>
                <w:tcW w:w="0" w:type="auto"/>
                <w:vAlign w:val="center"/>
              </w:tcPr>
              <w:p w14:paraId="413869EB" w14:textId="77777777" w:rsidR="00600BF0" w:rsidRDefault="00000000" w:rsidP="007C0636">
                <w:pPr>
                  <w:spacing w:beforeLines="50" w:before="120" w:afterLines="50" w:after="120" w:line="360" w:lineRule="exact"/>
                  <w:jc w:val="both"/>
                  <w:rPr>
                    <w:spacing w:val="-8"/>
                    <w:sz w:val="18"/>
                    <w:szCs w:val="18"/>
                  </w:rPr>
                </w:pPr>
                <w:r>
                  <w:rPr>
                    <w:rFonts w:hint="eastAsia"/>
                    <w:spacing w:val="-8"/>
                    <w:sz w:val="18"/>
                    <w:szCs w:val="18"/>
                  </w:rPr>
                  <w:t>二至五年</w:t>
                </w:r>
              </w:p>
            </w:tc>
            <w:tc>
              <w:tcPr>
                <w:tcW w:w="0" w:type="auto"/>
                <w:vAlign w:val="center"/>
              </w:tcPr>
              <w:p w14:paraId="2C444400" w14:textId="77777777" w:rsidR="00600BF0" w:rsidRDefault="00000000" w:rsidP="007C0636">
                <w:pPr>
                  <w:spacing w:beforeLines="50" w:before="120" w:afterLines="50" w:after="120" w:line="360" w:lineRule="exact"/>
                  <w:jc w:val="both"/>
                  <w:rPr>
                    <w:spacing w:val="-8"/>
                    <w:sz w:val="18"/>
                    <w:szCs w:val="18"/>
                  </w:rPr>
                </w:pPr>
                <w:r>
                  <w:rPr>
                    <w:rFonts w:hint="eastAsia"/>
                    <w:spacing w:val="-8"/>
                    <w:sz w:val="18"/>
                    <w:szCs w:val="18"/>
                  </w:rPr>
                  <w:t>五年以上</w:t>
                </w:r>
              </w:p>
            </w:tc>
            <w:tc>
              <w:tcPr>
                <w:tcW w:w="0" w:type="auto"/>
                <w:vAlign w:val="center"/>
              </w:tcPr>
              <w:p w14:paraId="51F16F7E" w14:textId="77777777" w:rsidR="00600BF0" w:rsidRDefault="00000000" w:rsidP="007C0636">
                <w:pPr>
                  <w:spacing w:beforeLines="50" w:before="120" w:afterLines="50" w:after="120" w:line="360" w:lineRule="exact"/>
                  <w:jc w:val="both"/>
                  <w:rPr>
                    <w:spacing w:val="-8"/>
                    <w:sz w:val="18"/>
                    <w:szCs w:val="18"/>
                  </w:rPr>
                </w:pPr>
                <w:r>
                  <w:rPr>
                    <w:rFonts w:hint="eastAsia"/>
                    <w:spacing w:val="-8"/>
                    <w:sz w:val="18"/>
                    <w:szCs w:val="18"/>
                  </w:rPr>
                  <w:t>合计</w:t>
                </w:r>
              </w:p>
            </w:tc>
          </w:tr>
          <w:tr w:rsidR="007F1282" w14:paraId="1B0274ED" w14:textId="77777777" w:rsidTr="00741A43">
            <w:trPr>
              <w:trHeight w:val="340"/>
            </w:trPr>
            <w:tc>
              <w:tcPr>
                <w:tcW w:w="0" w:type="auto"/>
                <w:vAlign w:val="center"/>
              </w:tcPr>
              <w:p w14:paraId="13381FF8" w14:textId="77777777" w:rsidR="00600BF0" w:rsidRDefault="00000000" w:rsidP="007C0636">
                <w:pPr>
                  <w:spacing w:beforeLines="50" w:before="120" w:afterLines="50" w:after="120" w:line="360" w:lineRule="exact"/>
                  <w:jc w:val="both"/>
                  <w:rPr>
                    <w:spacing w:val="-8"/>
                    <w:sz w:val="18"/>
                    <w:szCs w:val="18"/>
                  </w:rPr>
                </w:pPr>
                <w:r>
                  <w:rPr>
                    <w:rFonts w:hint="eastAsia"/>
                    <w:spacing w:val="-8"/>
                    <w:sz w:val="18"/>
                    <w:szCs w:val="18"/>
                  </w:rPr>
                  <w:t>金融资产</w:t>
                </w:r>
              </w:p>
            </w:tc>
            <w:tc>
              <w:tcPr>
                <w:tcW w:w="0" w:type="auto"/>
                <w:vAlign w:val="center"/>
              </w:tcPr>
              <w:p w14:paraId="6B2F16AD" w14:textId="77777777" w:rsidR="00600BF0" w:rsidRDefault="00600BF0" w:rsidP="007C0636">
                <w:pPr>
                  <w:spacing w:beforeLines="50" w:before="120" w:afterLines="50" w:after="120" w:line="360" w:lineRule="exact"/>
                  <w:jc w:val="both"/>
                  <w:rPr>
                    <w:rFonts w:ascii="Arial Narrow" w:hAnsi="Arial Narrow" w:cs="Calibri"/>
                    <w:sz w:val="18"/>
                    <w:szCs w:val="18"/>
                    <w:lang w:val="en-GB" w:eastAsia="en-US"/>
                  </w:rPr>
                </w:pPr>
              </w:p>
            </w:tc>
            <w:tc>
              <w:tcPr>
                <w:tcW w:w="0" w:type="auto"/>
                <w:vAlign w:val="center"/>
              </w:tcPr>
              <w:p w14:paraId="0885E3C9" w14:textId="77777777" w:rsidR="00600BF0" w:rsidRDefault="00600BF0" w:rsidP="007C0636">
                <w:pPr>
                  <w:spacing w:beforeLines="50" w:before="120" w:afterLines="50" w:after="120" w:line="360" w:lineRule="exact"/>
                  <w:jc w:val="both"/>
                  <w:rPr>
                    <w:rFonts w:ascii="Arial Narrow" w:hAnsi="Arial Narrow" w:cs="Calibri"/>
                    <w:sz w:val="18"/>
                    <w:szCs w:val="18"/>
                    <w:lang w:val="en-GB" w:eastAsia="en-US"/>
                  </w:rPr>
                </w:pPr>
              </w:p>
            </w:tc>
            <w:tc>
              <w:tcPr>
                <w:tcW w:w="0" w:type="auto"/>
                <w:vAlign w:val="center"/>
              </w:tcPr>
              <w:p w14:paraId="13805018" w14:textId="77777777" w:rsidR="00600BF0" w:rsidRDefault="00600BF0" w:rsidP="007C0636">
                <w:pPr>
                  <w:spacing w:beforeLines="50" w:before="120" w:afterLines="50" w:after="120" w:line="360" w:lineRule="exact"/>
                  <w:jc w:val="both"/>
                  <w:rPr>
                    <w:rFonts w:ascii="Arial Narrow" w:hAnsi="Arial Narrow" w:cs="Calibri"/>
                    <w:sz w:val="18"/>
                    <w:szCs w:val="18"/>
                    <w:lang w:val="en-GB" w:eastAsia="en-US"/>
                  </w:rPr>
                </w:pPr>
              </w:p>
            </w:tc>
            <w:tc>
              <w:tcPr>
                <w:tcW w:w="0" w:type="auto"/>
                <w:vAlign w:val="center"/>
              </w:tcPr>
              <w:p w14:paraId="3C8D536E" w14:textId="77777777" w:rsidR="00600BF0" w:rsidRDefault="00600BF0" w:rsidP="007C0636">
                <w:pPr>
                  <w:spacing w:beforeLines="50" w:before="120" w:afterLines="50" w:after="120" w:line="360" w:lineRule="exact"/>
                  <w:jc w:val="both"/>
                  <w:rPr>
                    <w:rFonts w:ascii="Arial Narrow" w:hAnsi="Arial Narrow" w:cs="Calibri"/>
                    <w:sz w:val="18"/>
                    <w:szCs w:val="18"/>
                    <w:lang w:val="en-GB" w:eastAsia="en-US"/>
                  </w:rPr>
                </w:pPr>
              </w:p>
            </w:tc>
            <w:tc>
              <w:tcPr>
                <w:tcW w:w="0" w:type="auto"/>
                <w:vAlign w:val="center"/>
              </w:tcPr>
              <w:p w14:paraId="14C66AF8" w14:textId="77777777" w:rsidR="00600BF0" w:rsidRDefault="00600BF0" w:rsidP="007C0636">
                <w:pPr>
                  <w:spacing w:beforeLines="50" w:before="120" w:afterLines="50" w:after="120" w:line="360" w:lineRule="exact"/>
                  <w:jc w:val="both"/>
                  <w:rPr>
                    <w:rFonts w:ascii="Arial Narrow" w:hAnsi="Arial Narrow" w:cs="Calibri"/>
                    <w:sz w:val="18"/>
                    <w:szCs w:val="18"/>
                    <w:lang w:val="en-GB" w:eastAsia="en-US"/>
                  </w:rPr>
                </w:pPr>
              </w:p>
            </w:tc>
          </w:tr>
          <w:tr w:rsidR="007F1282" w14:paraId="09D1216D" w14:textId="77777777" w:rsidTr="00741A43">
            <w:trPr>
              <w:trHeight w:val="340"/>
            </w:trPr>
            <w:tc>
              <w:tcPr>
                <w:tcW w:w="0" w:type="auto"/>
                <w:vAlign w:val="center"/>
              </w:tcPr>
              <w:p w14:paraId="484C70DA"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货币资金</w:t>
                </w:r>
              </w:p>
            </w:tc>
            <w:tc>
              <w:tcPr>
                <w:tcW w:w="1243" w:type="dxa"/>
                <w:vAlign w:val="center"/>
              </w:tcPr>
              <w:p w14:paraId="37924359"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394,054,804.83</w:t>
                </w:r>
              </w:p>
            </w:tc>
            <w:tc>
              <w:tcPr>
                <w:tcW w:w="1161" w:type="dxa"/>
                <w:vAlign w:val="center"/>
              </w:tcPr>
              <w:p w14:paraId="012E733F"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6E07D70E"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3DD22382"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41A8F523"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394,054,804.83</w:t>
                </w:r>
              </w:p>
            </w:tc>
          </w:tr>
          <w:tr w:rsidR="007F1282" w14:paraId="6EFABF12" w14:textId="77777777" w:rsidTr="00741A43">
            <w:trPr>
              <w:trHeight w:val="340"/>
            </w:trPr>
            <w:tc>
              <w:tcPr>
                <w:tcW w:w="0" w:type="auto"/>
                <w:vAlign w:val="center"/>
              </w:tcPr>
              <w:p w14:paraId="36FC00AE"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应收票据</w:t>
                </w:r>
              </w:p>
            </w:tc>
            <w:tc>
              <w:tcPr>
                <w:tcW w:w="1243" w:type="dxa"/>
                <w:vAlign w:val="center"/>
              </w:tcPr>
              <w:p w14:paraId="7CB2E1E2"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6,504,600.83</w:t>
                </w:r>
              </w:p>
            </w:tc>
            <w:tc>
              <w:tcPr>
                <w:tcW w:w="1161" w:type="dxa"/>
                <w:vAlign w:val="center"/>
              </w:tcPr>
              <w:p w14:paraId="759090A9"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460AA372"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212D3697"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5E940117"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6,504,600.83</w:t>
                </w:r>
              </w:p>
            </w:tc>
          </w:tr>
          <w:tr w:rsidR="007F1282" w14:paraId="18643FF2" w14:textId="77777777" w:rsidTr="00741A43">
            <w:trPr>
              <w:trHeight w:val="340"/>
            </w:trPr>
            <w:tc>
              <w:tcPr>
                <w:tcW w:w="0" w:type="auto"/>
                <w:vAlign w:val="center"/>
              </w:tcPr>
              <w:p w14:paraId="24810F13"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应收账款</w:t>
                </w:r>
              </w:p>
            </w:tc>
            <w:tc>
              <w:tcPr>
                <w:tcW w:w="1243" w:type="dxa"/>
                <w:vAlign w:val="center"/>
              </w:tcPr>
              <w:p w14:paraId="062C175C"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636,212,144.34</w:t>
                </w:r>
              </w:p>
            </w:tc>
            <w:tc>
              <w:tcPr>
                <w:tcW w:w="1161" w:type="dxa"/>
                <w:vAlign w:val="center"/>
              </w:tcPr>
              <w:p w14:paraId="6488D486"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704E0A0B"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7CE44160"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5BAD09F7"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636,212,144.34</w:t>
                </w:r>
              </w:p>
            </w:tc>
          </w:tr>
          <w:tr w:rsidR="007F1282" w14:paraId="4A194521" w14:textId="77777777" w:rsidTr="00741A43">
            <w:trPr>
              <w:trHeight w:val="340"/>
            </w:trPr>
            <w:tc>
              <w:tcPr>
                <w:tcW w:w="0" w:type="auto"/>
                <w:vAlign w:val="center"/>
              </w:tcPr>
              <w:p w14:paraId="58F5DA04"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合同资产</w:t>
                </w:r>
              </w:p>
            </w:tc>
            <w:tc>
              <w:tcPr>
                <w:tcW w:w="1243" w:type="dxa"/>
                <w:vAlign w:val="center"/>
              </w:tcPr>
              <w:p w14:paraId="6AB9A0A5"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29,850,302.94</w:t>
                </w:r>
              </w:p>
            </w:tc>
            <w:tc>
              <w:tcPr>
                <w:tcW w:w="1161" w:type="dxa"/>
                <w:vAlign w:val="center"/>
              </w:tcPr>
              <w:p w14:paraId="6E54C7EF"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45870E8A"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6945A191"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2F5424EC"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29,850,302.94</w:t>
                </w:r>
              </w:p>
            </w:tc>
          </w:tr>
          <w:tr w:rsidR="007F1282" w14:paraId="5991A614" w14:textId="77777777" w:rsidTr="00741A43">
            <w:trPr>
              <w:trHeight w:val="340"/>
            </w:trPr>
            <w:tc>
              <w:tcPr>
                <w:tcW w:w="0" w:type="auto"/>
                <w:vAlign w:val="center"/>
              </w:tcPr>
              <w:p w14:paraId="467DE332"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应收款项融资</w:t>
                </w:r>
              </w:p>
            </w:tc>
            <w:tc>
              <w:tcPr>
                <w:tcW w:w="1243" w:type="dxa"/>
                <w:vAlign w:val="center"/>
              </w:tcPr>
              <w:p w14:paraId="6681D7B1"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6,103,635.16</w:t>
                </w:r>
              </w:p>
            </w:tc>
            <w:tc>
              <w:tcPr>
                <w:tcW w:w="1161" w:type="dxa"/>
                <w:vAlign w:val="center"/>
              </w:tcPr>
              <w:p w14:paraId="1E3C9C09"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163ACCFB"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68D66623"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04194C52"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6,103,635.16</w:t>
                </w:r>
              </w:p>
            </w:tc>
          </w:tr>
          <w:tr w:rsidR="007F1282" w14:paraId="4DF84DC8" w14:textId="77777777" w:rsidTr="00741A43">
            <w:trPr>
              <w:trHeight w:val="340"/>
            </w:trPr>
            <w:tc>
              <w:tcPr>
                <w:tcW w:w="0" w:type="auto"/>
                <w:vAlign w:val="center"/>
              </w:tcPr>
              <w:p w14:paraId="439D2143"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其他应收款</w:t>
                </w:r>
              </w:p>
            </w:tc>
            <w:tc>
              <w:tcPr>
                <w:tcW w:w="1243" w:type="dxa"/>
                <w:vAlign w:val="center"/>
              </w:tcPr>
              <w:p w14:paraId="7E11D290"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5,169,198.57</w:t>
                </w:r>
              </w:p>
            </w:tc>
            <w:tc>
              <w:tcPr>
                <w:tcW w:w="1161" w:type="dxa"/>
                <w:vAlign w:val="center"/>
              </w:tcPr>
              <w:p w14:paraId="0CC7EC9B"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6CCCA762"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023E59D5"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2D090457"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5,169,198.57</w:t>
                </w:r>
              </w:p>
            </w:tc>
          </w:tr>
          <w:tr w:rsidR="007F1282" w14:paraId="2447D419" w14:textId="77777777" w:rsidTr="00741A43">
            <w:trPr>
              <w:trHeight w:val="340"/>
            </w:trPr>
            <w:tc>
              <w:tcPr>
                <w:tcW w:w="0" w:type="auto"/>
                <w:vAlign w:val="center"/>
              </w:tcPr>
              <w:p w14:paraId="49CCC9C6" w14:textId="77777777" w:rsidR="00600BF0" w:rsidRDefault="00000000" w:rsidP="007C0636">
                <w:pPr>
                  <w:spacing w:beforeLines="50" w:before="120" w:afterLines="50" w:after="120" w:line="360" w:lineRule="exact"/>
                  <w:jc w:val="both"/>
                  <w:rPr>
                    <w:i/>
                    <w:spacing w:val="-8"/>
                    <w:sz w:val="18"/>
                    <w:szCs w:val="18"/>
                  </w:rPr>
                </w:pPr>
                <w:r>
                  <w:rPr>
                    <w:rFonts w:hint="eastAsia"/>
                    <w:iCs/>
                    <w:spacing w:val="-8"/>
                    <w:sz w:val="18"/>
                    <w:szCs w:val="18"/>
                  </w:rPr>
                  <w:t>金融负债</w:t>
                </w:r>
              </w:p>
            </w:tc>
            <w:tc>
              <w:tcPr>
                <w:tcW w:w="0" w:type="auto"/>
                <w:vAlign w:val="center"/>
              </w:tcPr>
              <w:p w14:paraId="50657BC8"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0" w:type="auto"/>
                <w:vAlign w:val="center"/>
              </w:tcPr>
              <w:p w14:paraId="604A931A"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0" w:type="auto"/>
                <w:vAlign w:val="center"/>
              </w:tcPr>
              <w:p w14:paraId="27FA386B"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0" w:type="auto"/>
                <w:vAlign w:val="center"/>
              </w:tcPr>
              <w:p w14:paraId="455330E5"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0" w:type="auto"/>
                <w:vAlign w:val="center"/>
              </w:tcPr>
              <w:p w14:paraId="23879ABC"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r>
          <w:tr w:rsidR="007F1282" w14:paraId="2D766D44" w14:textId="77777777" w:rsidTr="00741A43">
            <w:trPr>
              <w:trHeight w:val="340"/>
            </w:trPr>
            <w:tc>
              <w:tcPr>
                <w:tcW w:w="0" w:type="auto"/>
                <w:vAlign w:val="center"/>
              </w:tcPr>
              <w:p w14:paraId="72A08697"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短期借款</w:t>
                </w:r>
              </w:p>
            </w:tc>
            <w:tc>
              <w:tcPr>
                <w:tcW w:w="1243" w:type="dxa"/>
                <w:vAlign w:val="center"/>
              </w:tcPr>
              <w:p w14:paraId="135841F3"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60,000,000.00</w:t>
                </w:r>
              </w:p>
            </w:tc>
            <w:tc>
              <w:tcPr>
                <w:tcW w:w="1161" w:type="dxa"/>
                <w:vAlign w:val="center"/>
              </w:tcPr>
              <w:p w14:paraId="3BE6BAC1"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1D974FCA"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50DCAB69"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3CA8A95F"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60,000,000.00</w:t>
                </w:r>
              </w:p>
            </w:tc>
          </w:tr>
          <w:tr w:rsidR="007F1282" w14:paraId="1C361453" w14:textId="77777777" w:rsidTr="00741A43">
            <w:trPr>
              <w:trHeight w:val="340"/>
            </w:trPr>
            <w:tc>
              <w:tcPr>
                <w:tcW w:w="0" w:type="auto"/>
                <w:vAlign w:val="center"/>
              </w:tcPr>
              <w:p w14:paraId="334A95AE"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lastRenderedPageBreak/>
                  <w:t>应付票据</w:t>
                </w:r>
              </w:p>
            </w:tc>
            <w:tc>
              <w:tcPr>
                <w:tcW w:w="1243" w:type="dxa"/>
                <w:vAlign w:val="center"/>
              </w:tcPr>
              <w:p w14:paraId="4F5D1518"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129,264,783.26</w:t>
                </w:r>
              </w:p>
            </w:tc>
            <w:tc>
              <w:tcPr>
                <w:tcW w:w="1161" w:type="dxa"/>
                <w:vAlign w:val="center"/>
              </w:tcPr>
              <w:p w14:paraId="40FF0E3D"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13D20FCE"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7CB51CE9"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4B2316FF"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129,264,783.26</w:t>
                </w:r>
              </w:p>
            </w:tc>
          </w:tr>
          <w:tr w:rsidR="007F1282" w14:paraId="7E9DB36A" w14:textId="77777777" w:rsidTr="00741A43">
            <w:trPr>
              <w:trHeight w:val="340"/>
            </w:trPr>
            <w:tc>
              <w:tcPr>
                <w:tcW w:w="0" w:type="auto"/>
                <w:vAlign w:val="center"/>
              </w:tcPr>
              <w:p w14:paraId="61B665E7"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应付账款</w:t>
                </w:r>
              </w:p>
            </w:tc>
            <w:tc>
              <w:tcPr>
                <w:tcW w:w="1243" w:type="dxa"/>
                <w:vAlign w:val="center"/>
              </w:tcPr>
              <w:p w14:paraId="2D704023"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364,750,349.11</w:t>
                </w:r>
              </w:p>
            </w:tc>
            <w:tc>
              <w:tcPr>
                <w:tcW w:w="1161" w:type="dxa"/>
                <w:vAlign w:val="center"/>
              </w:tcPr>
              <w:p w14:paraId="465943CC"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698AD514"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0E1D56A8"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16921E36"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364,750,349.11</w:t>
                </w:r>
              </w:p>
            </w:tc>
          </w:tr>
          <w:tr w:rsidR="007F1282" w14:paraId="7AE351ED" w14:textId="77777777" w:rsidTr="00741A43">
            <w:trPr>
              <w:trHeight w:val="340"/>
            </w:trPr>
            <w:tc>
              <w:tcPr>
                <w:tcW w:w="0" w:type="auto"/>
                <w:vAlign w:val="center"/>
              </w:tcPr>
              <w:p w14:paraId="02F8D363"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其他应付款</w:t>
                </w:r>
              </w:p>
            </w:tc>
            <w:tc>
              <w:tcPr>
                <w:tcW w:w="1243" w:type="dxa"/>
                <w:vAlign w:val="center"/>
              </w:tcPr>
              <w:p w14:paraId="1ED22368"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36,803,739.60</w:t>
                </w:r>
              </w:p>
            </w:tc>
            <w:tc>
              <w:tcPr>
                <w:tcW w:w="1161" w:type="dxa"/>
                <w:vAlign w:val="center"/>
              </w:tcPr>
              <w:p w14:paraId="7EA50739"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1C1320A0"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24D76AFA"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772FABEB"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36,803,739.60</w:t>
                </w:r>
              </w:p>
            </w:tc>
          </w:tr>
          <w:tr w:rsidR="007F1282" w14:paraId="0A69EDDE" w14:textId="77777777" w:rsidTr="00741A43">
            <w:trPr>
              <w:trHeight w:val="340"/>
            </w:trPr>
            <w:tc>
              <w:tcPr>
                <w:tcW w:w="0" w:type="auto"/>
                <w:vAlign w:val="center"/>
              </w:tcPr>
              <w:p w14:paraId="7DCADF2A"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一年内到期的非流动负债</w:t>
                </w:r>
              </w:p>
            </w:tc>
            <w:tc>
              <w:tcPr>
                <w:tcW w:w="1243" w:type="dxa"/>
                <w:vAlign w:val="center"/>
              </w:tcPr>
              <w:p w14:paraId="6AE04804"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30,603,340.00</w:t>
                </w:r>
              </w:p>
            </w:tc>
            <w:tc>
              <w:tcPr>
                <w:tcW w:w="1161" w:type="dxa"/>
                <w:vAlign w:val="center"/>
              </w:tcPr>
              <w:p w14:paraId="3937A1BD"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264492DF"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2FC34C3B"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243" w:type="dxa"/>
                <w:vAlign w:val="center"/>
              </w:tcPr>
              <w:p w14:paraId="72503764"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30,603,340.00</w:t>
                </w:r>
              </w:p>
            </w:tc>
          </w:tr>
          <w:tr w:rsidR="007F1282" w14:paraId="1747D0CB" w14:textId="77777777" w:rsidTr="00741A43">
            <w:trPr>
              <w:trHeight w:val="340"/>
            </w:trPr>
            <w:tc>
              <w:tcPr>
                <w:tcW w:w="0" w:type="auto"/>
                <w:vAlign w:val="center"/>
              </w:tcPr>
              <w:p w14:paraId="1CD71EEA"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长期借款</w:t>
                </w:r>
              </w:p>
            </w:tc>
            <w:tc>
              <w:tcPr>
                <w:tcW w:w="1243" w:type="dxa"/>
                <w:vAlign w:val="center"/>
              </w:tcPr>
              <w:p w14:paraId="03C9B281"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161" w:type="dxa"/>
                <w:vAlign w:val="center"/>
              </w:tcPr>
              <w:p w14:paraId="6BD1BAE1"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25,840,647.84</w:t>
                </w:r>
              </w:p>
            </w:tc>
            <w:tc>
              <w:tcPr>
                <w:tcW w:w="1243" w:type="dxa"/>
                <w:vAlign w:val="center"/>
              </w:tcPr>
              <w:p w14:paraId="67FB3688"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101,913,977.81</w:t>
                </w:r>
              </w:p>
            </w:tc>
            <w:tc>
              <w:tcPr>
                <w:tcW w:w="1243" w:type="dxa"/>
                <w:vAlign w:val="center"/>
              </w:tcPr>
              <w:p w14:paraId="2B67F5B8"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15,811,036.06</w:t>
                </w:r>
              </w:p>
            </w:tc>
            <w:tc>
              <w:tcPr>
                <w:tcW w:w="1243" w:type="dxa"/>
                <w:vAlign w:val="center"/>
              </w:tcPr>
              <w:p w14:paraId="4E4A666A"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143,565,661.71</w:t>
                </w:r>
              </w:p>
            </w:tc>
          </w:tr>
          <w:tr w:rsidR="007F1282" w14:paraId="7D4FBEFB" w14:textId="77777777" w:rsidTr="00741A43">
            <w:trPr>
              <w:trHeight w:val="340"/>
            </w:trPr>
            <w:tc>
              <w:tcPr>
                <w:tcW w:w="0" w:type="auto"/>
                <w:vAlign w:val="center"/>
              </w:tcPr>
              <w:p w14:paraId="3921BEE2" w14:textId="77777777" w:rsidR="00600BF0" w:rsidRDefault="00000000" w:rsidP="007C0636">
                <w:pPr>
                  <w:spacing w:beforeLines="50" w:before="120" w:afterLines="50" w:after="120" w:line="360" w:lineRule="exact"/>
                  <w:jc w:val="both"/>
                  <w:rPr>
                    <w:rFonts w:ascii="Arial Narrow" w:hAnsi="Arial Narrow" w:cs="Calibri"/>
                    <w:sz w:val="18"/>
                    <w:szCs w:val="18"/>
                    <w:lang w:val="en-GB"/>
                  </w:rPr>
                </w:pPr>
                <w:r>
                  <w:rPr>
                    <w:rFonts w:ascii="Arial Narrow" w:hAnsi="Arial Narrow" w:cs="Calibri" w:hint="eastAsia"/>
                    <w:sz w:val="18"/>
                    <w:szCs w:val="18"/>
                    <w:lang w:val="en-GB"/>
                  </w:rPr>
                  <w:t>租赁负债</w:t>
                </w:r>
              </w:p>
            </w:tc>
            <w:tc>
              <w:tcPr>
                <w:tcW w:w="1243" w:type="dxa"/>
                <w:vAlign w:val="center"/>
              </w:tcPr>
              <w:p w14:paraId="5EA4B459"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161" w:type="dxa"/>
                <w:vAlign w:val="center"/>
              </w:tcPr>
              <w:p w14:paraId="6FA7A8C6"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17,003,535.57</w:t>
                </w:r>
              </w:p>
            </w:tc>
            <w:tc>
              <w:tcPr>
                <w:tcW w:w="1243" w:type="dxa"/>
                <w:vAlign w:val="center"/>
              </w:tcPr>
              <w:p w14:paraId="0E02AA18"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55,773,585.79</w:t>
                </w:r>
              </w:p>
            </w:tc>
            <w:tc>
              <w:tcPr>
                <w:tcW w:w="1243" w:type="dxa"/>
                <w:vAlign w:val="center"/>
              </w:tcPr>
              <w:p w14:paraId="17441F6E"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127,043,300.00</w:t>
                </w:r>
              </w:p>
            </w:tc>
            <w:tc>
              <w:tcPr>
                <w:tcW w:w="1243" w:type="dxa"/>
                <w:vAlign w:val="center"/>
              </w:tcPr>
              <w:p w14:paraId="2B768818"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lang w:val="en-GB" w:eastAsia="en-US"/>
                  </w:rPr>
                </w:pPr>
                <w:r>
                  <w:rPr>
                    <w:rFonts w:ascii="Arial Narrow" w:eastAsia="Arial Narrow" w:hAnsi="Arial Narrow" w:cs="Calibri"/>
                    <w:sz w:val="18"/>
                    <w:szCs w:val="18"/>
                  </w:rPr>
                  <w:t>199,820,421.36</w:t>
                </w:r>
              </w:p>
            </w:tc>
          </w:tr>
          <w:tr w:rsidR="007F1282" w14:paraId="2554059E" w14:textId="77777777" w:rsidTr="00741A43">
            <w:trPr>
              <w:trHeight w:val="340"/>
            </w:trPr>
            <w:tc>
              <w:tcPr>
                <w:tcW w:w="0" w:type="auto"/>
                <w:vAlign w:val="center"/>
              </w:tcPr>
              <w:p w14:paraId="775EA136" w14:textId="77777777" w:rsidR="00600BF0" w:rsidRDefault="00000000" w:rsidP="007C0636">
                <w:pPr>
                  <w:spacing w:beforeLines="50" w:before="120" w:afterLines="50" w:after="120" w:line="360" w:lineRule="exact"/>
                  <w:jc w:val="both"/>
                  <w:rPr>
                    <w:rFonts w:ascii="Arial Narrow" w:hAnsi="Arial Narrow" w:cs="Calibri"/>
                    <w:sz w:val="18"/>
                    <w:szCs w:val="18"/>
                  </w:rPr>
                </w:pPr>
                <w:r>
                  <w:rPr>
                    <w:rFonts w:ascii="Arial Narrow" w:hAnsi="Arial Narrow" w:cs="Calibri" w:hint="eastAsia"/>
                    <w:sz w:val="18"/>
                    <w:szCs w:val="18"/>
                  </w:rPr>
                  <w:t>长期应付款</w:t>
                </w:r>
              </w:p>
            </w:tc>
            <w:tc>
              <w:tcPr>
                <w:tcW w:w="1243" w:type="dxa"/>
                <w:vAlign w:val="center"/>
              </w:tcPr>
              <w:p w14:paraId="045B828A"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lang w:val="en-GB" w:eastAsia="en-US"/>
                  </w:rPr>
                </w:pPr>
              </w:p>
            </w:tc>
            <w:tc>
              <w:tcPr>
                <w:tcW w:w="1161" w:type="dxa"/>
                <w:vAlign w:val="center"/>
              </w:tcPr>
              <w:p w14:paraId="45ABAD97"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rPr>
                </w:pPr>
              </w:p>
            </w:tc>
            <w:tc>
              <w:tcPr>
                <w:tcW w:w="1243" w:type="dxa"/>
                <w:vAlign w:val="center"/>
              </w:tcPr>
              <w:p w14:paraId="662F624E"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rPr>
                </w:pPr>
                <w:r>
                  <w:rPr>
                    <w:rFonts w:ascii="Arial Narrow" w:eastAsia="Arial Narrow" w:hAnsi="Arial Narrow" w:cs="Calibri"/>
                    <w:sz w:val="18"/>
                    <w:szCs w:val="18"/>
                  </w:rPr>
                  <w:t>290,000,000.00</w:t>
                </w:r>
              </w:p>
            </w:tc>
            <w:tc>
              <w:tcPr>
                <w:tcW w:w="1243" w:type="dxa"/>
                <w:vAlign w:val="center"/>
              </w:tcPr>
              <w:p w14:paraId="42DB2C1E" w14:textId="77777777" w:rsidR="00600BF0" w:rsidRDefault="00600BF0" w:rsidP="007C0636">
                <w:pPr>
                  <w:spacing w:beforeLines="50" w:before="120" w:afterLines="50" w:after="120" w:line="360" w:lineRule="exact"/>
                  <w:jc w:val="both"/>
                  <w:rPr>
                    <w:rFonts w:ascii="Arial Narrow" w:eastAsia="Arial Narrow" w:hAnsi="Arial Narrow" w:cs="Calibri"/>
                    <w:sz w:val="18"/>
                    <w:szCs w:val="18"/>
                  </w:rPr>
                </w:pPr>
              </w:p>
            </w:tc>
            <w:tc>
              <w:tcPr>
                <w:tcW w:w="1243" w:type="dxa"/>
                <w:vAlign w:val="center"/>
              </w:tcPr>
              <w:p w14:paraId="6D38564F" w14:textId="77777777" w:rsidR="00600BF0" w:rsidRDefault="00000000" w:rsidP="007C0636">
                <w:pPr>
                  <w:spacing w:beforeLines="50" w:before="120" w:afterLines="50" w:after="120" w:line="360" w:lineRule="exact"/>
                  <w:jc w:val="both"/>
                  <w:rPr>
                    <w:rFonts w:ascii="Arial Narrow" w:eastAsia="Arial Narrow" w:hAnsi="Arial Narrow" w:cs="Calibri"/>
                    <w:sz w:val="18"/>
                    <w:szCs w:val="18"/>
                  </w:rPr>
                </w:pPr>
                <w:r>
                  <w:rPr>
                    <w:rFonts w:ascii="Arial Narrow" w:eastAsia="Arial Narrow" w:hAnsi="Arial Narrow" w:cs="Calibri"/>
                    <w:sz w:val="18"/>
                    <w:szCs w:val="18"/>
                  </w:rPr>
                  <w:t>290,000,000.00</w:t>
                </w:r>
              </w:p>
            </w:tc>
          </w:tr>
        </w:tbl>
        <w:p w14:paraId="664B470E" w14:textId="77777777" w:rsidR="00600BF0" w:rsidRPr="007F1282" w:rsidRDefault="00000000" w:rsidP="007C0636">
          <w:pPr>
            <w:autoSpaceDE w:val="0"/>
            <w:autoSpaceDN w:val="0"/>
            <w:adjustRightInd w:val="0"/>
            <w:spacing w:beforeLines="50" w:before="120" w:afterLines="50" w:after="120" w:line="360" w:lineRule="exact"/>
            <w:jc w:val="both"/>
            <w:rPr>
              <w:rFonts w:cs="MHei-Light-Identity-H"/>
            </w:rPr>
          </w:pPr>
        </w:p>
      </w:sdtContent>
    </w:sdt>
    <w:p w14:paraId="107FCC25" w14:textId="77777777" w:rsidR="004E620F" w:rsidRDefault="004E620F">
      <w:pPr>
        <w:rPr>
          <w:color w:val="000000" w:themeColor="text1"/>
        </w:rPr>
      </w:pPr>
    </w:p>
    <w:p w14:paraId="11C75A52" w14:textId="77777777" w:rsidR="004E620F" w:rsidRDefault="00000000">
      <w:pPr>
        <w:pStyle w:val="3"/>
        <w:numPr>
          <w:ilvl w:val="0"/>
          <w:numId w:val="113"/>
        </w:numPr>
        <w:ind w:left="425" w:hanging="425"/>
        <w:rPr>
          <w:color w:val="000000" w:themeColor="text1"/>
        </w:rPr>
      </w:pPr>
      <w:r>
        <w:rPr>
          <w:rFonts w:hint="eastAsia"/>
          <w:color w:val="000000" w:themeColor="text1"/>
        </w:rPr>
        <w:t>套期</w:t>
      </w:r>
    </w:p>
    <w:p w14:paraId="27E0BC14" w14:textId="77777777" w:rsidR="004E620F" w:rsidRDefault="00000000">
      <w:pPr>
        <w:pStyle w:val="4"/>
        <w:numPr>
          <w:ilvl w:val="0"/>
          <w:numId w:val="114"/>
        </w:numPr>
        <w:ind w:left="0" w:firstLine="0"/>
        <w:rPr>
          <w:color w:val="000000" w:themeColor="text1"/>
        </w:rPr>
      </w:pPr>
      <w:r>
        <w:rPr>
          <w:rFonts w:hint="eastAsia"/>
          <w:color w:val="000000" w:themeColor="text1"/>
        </w:rPr>
        <w:t>公司开展套期业务进行风险管理</w:t>
      </w:r>
    </w:p>
    <w:sdt>
      <w:sdtPr>
        <w:rPr>
          <w:color w:val="000000" w:themeColor="text1"/>
        </w:rPr>
        <w:alias w:val="是否适用：公司开展套期业务进行风险管理情况[双击切换]"/>
        <w:tag w:val="_GBC_2f499c37491c40ebb25e43ccee2adbf5"/>
        <w:id w:val="1183238209"/>
        <w:placeholder>
          <w:docPart w:val="GBC22222222222222222222222222222"/>
        </w:placeholder>
      </w:sdtPr>
      <w:sdtContent>
        <w:p w14:paraId="0CA9B52B" w14:textId="7030833A" w:rsidR="004E620F" w:rsidRDefault="00000000" w:rsidP="00C5526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CFE4355" w14:textId="77777777" w:rsidR="00600BF0" w:rsidRDefault="00600BF0" w:rsidP="00C55264">
      <w:pPr>
        <w:rPr>
          <w:color w:val="000000" w:themeColor="text1"/>
        </w:rPr>
      </w:pPr>
    </w:p>
    <w:p w14:paraId="6597FBF9"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公司开展套期业务进行风险管理的其他说明[双击切换]"/>
        <w:tag w:val="_GBC_75de8ffa05014fb7849cdf4959d00e5b"/>
        <w:id w:val="-1059864466"/>
        <w:placeholder>
          <w:docPart w:val="GBC22222222222222222222222222222"/>
        </w:placeholder>
      </w:sdtPr>
      <w:sdtContent>
        <w:p w14:paraId="30F07394" w14:textId="2B234FA0" w:rsidR="004E620F" w:rsidRDefault="00000000" w:rsidP="00C5526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38EBD4D" w14:textId="77777777" w:rsidR="004E620F" w:rsidRDefault="004E620F">
      <w:pPr>
        <w:rPr>
          <w:color w:val="000000" w:themeColor="text1"/>
        </w:rPr>
      </w:pPr>
    </w:p>
    <w:p w14:paraId="6600DFDA" w14:textId="77777777" w:rsidR="004E620F" w:rsidRDefault="00000000">
      <w:pPr>
        <w:pStyle w:val="4"/>
        <w:numPr>
          <w:ilvl w:val="0"/>
          <w:numId w:val="114"/>
        </w:numPr>
        <w:ind w:left="0" w:firstLine="0"/>
        <w:rPr>
          <w:color w:val="000000" w:themeColor="text1"/>
        </w:rPr>
      </w:pPr>
      <w:r>
        <w:rPr>
          <w:rFonts w:hint="eastAsia"/>
          <w:color w:val="000000" w:themeColor="text1"/>
        </w:rPr>
        <w:t>公司开展符合条件套期业务并应用套期会计</w:t>
      </w:r>
    </w:p>
    <w:sdt>
      <w:sdtPr>
        <w:rPr>
          <w:color w:val="000000" w:themeColor="text1"/>
        </w:rPr>
        <w:alias w:val="是否适用：公司开展符合条件套期业务并应用套期会计情况[双击切换]"/>
        <w:tag w:val="_GBC_6e6b563ac07d4214b853bf73488c53f8"/>
        <w:id w:val="-1863124661"/>
        <w:placeholder>
          <w:docPart w:val="GBC22222222222222222222222222222"/>
        </w:placeholder>
      </w:sdtPr>
      <w:sdtContent>
        <w:p w14:paraId="1A6DB2B4" w14:textId="37BB7347"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3835EAF" w14:textId="77777777" w:rsidR="00600BF0" w:rsidRDefault="00600BF0" w:rsidP="00B31ABB">
      <w:pPr>
        <w:rPr>
          <w:color w:val="000000" w:themeColor="text1"/>
        </w:rPr>
      </w:pPr>
    </w:p>
    <w:p w14:paraId="7D6D645A"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公司开展符合条件套期业务并应用套期会计情况的其他说明[双击切换]"/>
        <w:tag w:val="_GBC_27a95a99453a402ca0b1fc92fc64b202"/>
        <w:id w:val="491070590"/>
        <w:placeholder>
          <w:docPart w:val="GBC22222222222222222222222222222"/>
        </w:placeholder>
      </w:sdtPr>
      <w:sdtContent>
        <w:p w14:paraId="38F41BA6" w14:textId="1422E5AB"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7D5822E" w14:textId="77777777" w:rsidR="004E620F" w:rsidRDefault="004E620F">
      <w:pPr>
        <w:rPr>
          <w:color w:val="000000" w:themeColor="text1"/>
        </w:rPr>
      </w:pPr>
    </w:p>
    <w:p w14:paraId="24EFCE24" w14:textId="77777777" w:rsidR="004E620F" w:rsidRDefault="00000000">
      <w:pPr>
        <w:pStyle w:val="4"/>
        <w:numPr>
          <w:ilvl w:val="0"/>
          <w:numId w:val="114"/>
        </w:numPr>
        <w:ind w:left="0" w:firstLine="0"/>
        <w:rPr>
          <w:color w:val="000000" w:themeColor="text1"/>
        </w:rPr>
      </w:pPr>
      <w:r>
        <w:rPr>
          <w:rFonts w:hint="eastAsia"/>
          <w:color w:val="000000" w:themeColor="text1"/>
        </w:rPr>
        <w:t>公司开展套期业务进行风险管理、预期能实现风险管理目标但未应用套期会计</w:t>
      </w:r>
    </w:p>
    <w:sdt>
      <w:sdtPr>
        <w:rPr>
          <w:color w:val="000000" w:themeColor="text1"/>
        </w:rPr>
        <w:alias w:val="是否适用：公司开展套期业务进行风险管理、预期能实现风险管理目标但未应用套期会计[双击切换]"/>
        <w:tag w:val="_GBC_8ff64f4b33cf4c818fade70a82ac65ca"/>
        <w:id w:val="927464137"/>
        <w:placeholder>
          <w:docPart w:val="GBC22222222222222222222222222222"/>
        </w:placeholder>
      </w:sdtPr>
      <w:sdtContent>
        <w:p w14:paraId="4C45ACC6" w14:textId="277E0CB1"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0859B86" w14:textId="77777777" w:rsidR="00600BF0" w:rsidRDefault="00600BF0" w:rsidP="00B31ABB">
      <w:pPr>
        <w:rPr>
          <w:color w:val="000000" w:themeColor="text1"/>
        </w:rPr>
      </w:pPr>
    </w:p>
    <w:p w14:paraId="28020DAF"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公司开展套期业务进行风险管理、预期能实现风险管理目标但未应用套期会计的其他说明[双击切换]"/>
        <w:tag w:val="_GBC_a996d12612974969937163f50fa093b8"/>
        <w:id w:val="1358169178"/>
        <w:placeholder>
          <w:docPart w:val="GBC22222222222222222222222222222"/>
        </w:placeholder>
      </w:sdtPr>
      <w:sdtContent>
        <w:p w14:paraId="636D262A" w14:textId="2EA2DF61"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D5DFCAF" w14:textId="77777777" w:rsidR="004E620F" w:rsidRDefault="004E620F">
      <w:pPr>
        <w:rPr>
          <w:color w:val="000000" w:themeColor="text1"/>
        </w:rPr>
      </w:pPr>
    </w:p>
    <w:p w14:paraId="49B3C733" w14:textId="77777777" w:rsidR="004E620F" w:rsidRDefault="00000000">
      <w:pPr>
        <w:pStyle w:val="3"/>
        <w:numPr>
          <w:ilvl w:val="0"/>
          <w:numId w:val="113"/>
        </w:numPr>
        <w:ind w:left="425" w:hanging="425"/>
        <w:rPr>
          <w:color w:val="000000" w:themeColor="text1"/>
        </w:rPr>
      </w:pPr>
      <w:r>
        <w:rPr>
          <w:rFonts w:hint="eastAsia"/>
          <w:color w:val="000000" w:themeColor="text1"/>
        </w:rPr>
        <w:t>金融资产转移</w:t>
      </w:r>
    </w:p>
    <w:p w14:paraId="10EDD2A9" w14:textId="77777777" w:rsidR="004E620F" w:rsidRDefault="00000000">
      <w:pPr>
        <w:pStyle w:val="4"/>
        <w:numPr>
          <w:ilvl w:val="0"/>
          <w:numId w:val="115"/>
        </w:numPr>
        <w:ind w:left="425" w:hanging="425"/>
        <w:rPr>
          <w:color w:val="000000" w:themeColor="text1"/>
        </w:rPr>
      </w:pPr>
      <w:bookmarkStart w:id="393" w:name="_Hlk153550670"/>
      <w:r>
        <w:rPr>
          <w:rFonts w:hint="eastAsia"/>
          <w:color w:val="000000" w:themeColor="text1"/>
        </w:rPr>
        <w:t>转移方式分类</w:t>
      </w:r>
    </w:p>
    <w:sdt>
      <w:sdtPr>
        <w:rPr>
          <w:color w:val="000000" w:themeColor="text1"/>
        </w:rPr>
        <w:alias w:val="是否适用：转移方式分类[双击切换]"/>
        <w:tag w:val="_GBC_3e1020fb455f4853972cca8d6b0a6b3e"/>
        <w:id w:val="1127751797"/>
        <w:placeholder>
          <w:docPart w:val="GBC22222222222222222222222222222"/>
        </w:placeholder>
      </w:sdtPr>
      <w:sdtContent>
        <w:p w14:paraId="1154A128" w14:textId="7C59E63F"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3DFD020" w14:textId="77777777" w:rsidR="00600BF0" w:rsidRDefault="00600BF0" w:rsidP="00B31ABB">
      <w:pPr>
        <w:rPr>
          <w:color w:val="000000" w:themeColor="text1"/>
        </w:rPr>
      </w:pPr>
    </w:p>
    <w:bookmarkEnd w:id="393"/>
    <w:p w14:paraId="76B73140" w14:textId="77777777" w:rsidR="004E620F" w:rsidRDefault="00000000">
      <w:pPr>
        <w:pStyle w:val="4"/>
        <w:numPr>
          <w:ilvl w:val="0"/>
          <w:numId w:val="115"/>
        </w:numPr>
        <w:ind w:left="425" w:hanging="425"/>
        <w:rPr>
          <w:color w:val="000000" w:themeColor="text1"/>
        </w:rPr>
      </w:pPr>
      <w:r>
        <w:rPr>
          <w:rFonts w:hint="eastAsia"/>
          <w:color w:val="000000" w:themeColor="text1"/>
        </w:rPr>
        <w:t>因转移而终止确认的金融资产</w:t>
      </w:r>
    </w:p>
    <w:sdt>
      <w:sdtPr>
        <w:rPr>
          <w:rFonts w:hint="eastAsia"/>
          <w:color w:val="000000" w:themeColor="text1"/>
        </w:rPr>
        <w:alias w:val="是否适用：因转移而终止确认的金融资产[双击切换]"/>
        <w:tag w:val="_GBC_46574eb995bc458dacbb66d429fbeb28"/>
        <w:id w:val="-2052147005"/>
        <w:placeholder>
          <w:docPart w:val="GBC22222222222222222222222222222"/>
        </w:placeholder>
      </w:sdtPr>
      <w:sdtContent>
        <w:p w14:paraId="6BB9440D" w14:textId="75746399"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C01C5AB" w14:textId="77777777" w:rsidR="00600BF0" w:rsidRDefault="00600BF0" w:rsidP="00B31ABB">
      <w:pPr>
        <w:rPr>
          <w:color w:val="000000" w:themeColor="text1"/>
        </w:rPr>
      </w:pPr>
    </w:p>
    <w:p w14:paraId="3D749F82" w14:textId="77777777" w:rsidR="004E620F" w:rsidRDefault="00000000">
      <w:pPr>
        <w:pStyle w:val="4"/>
        <w:numPr>
          <w:ilvl w:val="0"/>
          <w:numId w:val="115"/>
        </w:numPr>
        <w:ind w:left="425" w:hanging="425"/>
        <w:rPr>
          <w:color w:val="000000" w:themeColor="text1"/>
        </w:rPr>
      </w:pPr>
      <w:r>
        <w:rPr>
          <w:rFonts w:hint="eastAsia"/>
          <w:color w:val="000000" w:themeColor="text1"/>
        </w:rPr>
        <w:lastRenderedPageBreak/>
        <w:t>继续涉入的转移金融资产</w:t>
      </w:r>
    </w:p>
    <w:sdt>
      <w:sdtPr>
        <w:rPr>
          <w:color w:val="000000" w:themeColor="text1"/>
        </w:rPr>
        <w:alias w:val="是否适用：继续涉入的转移金融资产[双击切换]"/>
        <w:tag w:val="_GBC_839df5011587479d8e96a4229c69e37a"/>
        <w:id w:val="1656497735"/>
        <w:placeholder>
          <w:docPart w:val="GBC22222222222222222222222222222"/>
        </w:placeholder>
      </w:sdtPr>
      <w:sdtContent>
        <w:p w14:paraId="18CDB9E6" w14:textId="464A673E"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460C409" w14:textId="77777777" w:rsidR="00600BF0" w:rsidRDefault="00600BF0" w:rsidP="00B31ABB">
      <w:pPr>
        <w:rPr>
          <w:color w:val="000000" w:themeColor="text1"/>
        </w:rPr>
      </w:pPr>
    </w:p>
    <w:p w14:paraId="2761789C"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金融资产转移其他说明[双击切换]"/>
        <w:tag w:val="_GBC_d5c96ff7d4c3440e81b67f6ecd7164b1"/>
        <w:id w:val="-1230461886"/>
        <w:placeholder>
          <w:docPart w:val="GBC22222222222222222222222222222"/>
        </w:placeholder>
      </w:sdtPr>
      <w:sdtContent>
        <w:p w14:paraId="3D5E874B" w14:textId="18C11EAF"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E791E43" w14:textId="77777777" w:rsidR="004E620F" w:rsidRDefault="004E620F">
      <w:pPr>
        <w:rPr>
          <w:color w:val="000000" w:themeColor="text1"/>
        </w:rPr>
      </w:pPr>
    </w:p>
    <w:bookmarkEnd w:id="392"/>
    <w:p w14:paraId="378ADE43"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公允价值的披露</w:t>
      </w:r>
    </w:p>
    <w:p w14:paraId="657D75CC" w14:textId="77777777" w:rsidR="004E620F" w:rsidRDefault="00000000">
      <w:pPr>
        <w:pStyle w:val="3"/>
        <w:numPr>
          <w:ilvl w:val="0"/>
          <w:numId w:val="116"/>
        </w:numPr>
        <w:rPr>
          <w:rFonts w:ascii="宋体" w:hAnsi="宋体"/>
          <w:color w:val="000000" w:themeColor="text1"/>
        </w:rPr>
      </w:pPr>
      <w:bookmarkStart w:id="394" w:name="_Hlk10539195"/>
      <w:r>
        <w:rPr>
          <w:rFonts w:ascii="宋体" w:hAnsi="宋体" w:hint="eastAsia"/>
          <w:color w:val="000000" w:themeColor="text1"/>
        </w:rPr>
        <w:t>以公允价值计量的资产和负债的期末公允价值</w:t>
      </w:r>
    </w:p>
    <w:sdt>
      <w:sdtPr>
        <w:rPr>
          <w:color w:val="000000" w:themeColor="text1"/>
        </w:rPr>
        <w:alias w:val="是否适用：以公允价值计量的资产和负债的期末公允价值[双击切换]"/>
        <w:tag w:val="_GBC_291486261b6a4e8092eea55d961b7664"/>
        <w:id w:val="-660696664"/>
        <w:placeholder>
          <w:docPart w:val="GBC22222222222222222222222222222"/>
        </w:placeholder>
      </w:sdtPr>
      <w:sdtContent>
        <w:p w14:paraId="191CFB90"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7EB7EBC"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以公允价值计量的资产和负债的期末公允价值"/>
          <w:tag w:val="_GBC_4b785696cde44d3f8a4a7d28ab963e38"/>
          <w:id w:val="10430240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以公允价值计量的资产和负债的期末公允价值"/>
          <w:tag w:val="_GBC_3bb5670d72804a4b8298edc3e439955a"/>
          <w:id w:val="-20970846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63"/>
        <w:gridCol w:w="1666"/>
        <w:gridCol w:w="1627"/>
        <w:gridCol w:w="1692"/>
        <w:gridCol w:w="1475"/>
      </w:tblGrid>
      <w:tr w:rsidR="004E620F" w14:paraId="30AB931D" w14:textId="77777777">
        <w:trPr>
          <w:trHeight w:val="145"/>
        </w:trPr>
        <w:sdt>
          <w:sdtPr>
            <w:tag w:val="_PLD_25e2bb7801744f08a089c0e6a2b31b9b"/>
            <w:id w:val="-135110399"/>
          </w:sdtPr>
          <w:sdtContent>
            <w:tc>
              <w:tcPr>
                <w:tcW w:w="1339" w:type="pct"/>
                <w:vMerge w:val="restart"/>
                <w:tcBorders>
                  <w:top w:val="single" w:sz="4" w:space="0" w:color="auto"/>
                  <w:left w:val="single" w:sz="4" w:space="0" w:color="auto"/>
                  <w:right w:val="single" w:sz="4" w:space="0" w:color="auto"/>
                </w:tcBorders>
                <w:vAlign w:val="center"/>
              </w:tcPr>
              <w:p w14:paraId="7069A758" w14:textId="77777777" w:rsidR="004E620F" w:rsidRDefault="00000000">
                <w:pPr>
                  <w:jc w:val="center"/>
                  <w:outlineLvl w:val="2"/>
                  <w:rPr>
                    <w:rFonts w:cs="Cambria"/>
                    <w:color w:val="000000" w:themeColor="text1"/>
                  </w:rPr>
                </w:pPr>
                <w:r>
                  <w:rPr>
                    <w:rFonts w:cs="Cambria" w:hint="eastAsia"/>
                    <w:color w:val="000000" w:themeColor="text1"/>
                  </w:rPr>
                  <w:t>项目</w:t>
                </w:r>
              </w:p>
            </w:tc>
          </w:sdtContent>
        </w:sdt>
        <w:sdt>
          <w:sdtPr>
            <w:tag w:val="_PLD_ad919f08ba5040a28e31328eb66da0bf"/>
            <w:id w:val="-1198379467"/>
          </w:sdtPr>
          <w:sdtContent>
            <w:tc>
              <w:tcPr>
                <w:tcW w:w="3661" w:type="pct"/>
                <w:gridSpan w:val="4"/>
                <w:tcBorders>
                  <w:top w:val="single" w:sz="4" w:space="0" w:color="auto"/>
                  <w:left w:val="single" w:sz="4" w:space="0" w:color="auto"/>
                  <w:bottom w:val="single" w:sz="4" w:space="0" w:color="auto"/>
                  <w:right w:val="single" w:sz="4" w:space="0" w:color="auto"/>
                </w:tcBorders>
                <w:vAlign w:val="center"/>
              </w:tcPr>
              <w:p w14:paraId="2045CBE3" w14:textId="77777777" w:rsidR="004E620F" w:rsidRDefault="00000000">
                <w:pPr>
                  <w:jc w:val="center"/>
                  <w:outlineLvl w:val="2"/>
                  <w:rPr>
                    <w:rFonts w:cs="Cambria"/>
                    <w:color w:val="000000" w:themeColor="text1"/>
                  </w:rPr>
                </w:pPr>
                <w:r>
                  <w:rPr>
                    <w:rFonts w:cs="Cambria" w:hint="eastAsia"/>
                    <w:color w:val="000000" w:themeColor="text1"/>
                  </w:rPr>
                  <w:t>期末公允价值</w:t>
                </w:r>
              </w:p>
            </w:tc>
          </w:sdtContent>
        </w:sdt>
      </w:tr>
      <w:tr w:rsidR="004E620F" w14:paraId="5AE78FBA" w14:textId="77777777">
        <w:trPr>
          <w:trHeight w:val="145"/>
        </w:trPr>
        <w:tc>
          <w:tcPr>
            <w:tcW w:w="1339" w:type="pct"/>
            <w:vMerge/>
            <w:tcBorders>
              <w:left w:val="single" w:sz="4" w:space="0" w:color="auto"/>
              <w:bottom w:val="single" w:sz="4" w:space="0" w:color="auto"/>
              <w:right w:val="single" w:sz="4" w:space="0" w:color="auto"/>
            </w:tcBorders>
            <w:vAlign w:val="center"/>
          </w:tcPr>
          <w:p w14:paraId="41379C99" w14:textId="77777777" w:rsidR="004E620F" w:rsidRDefault="004E620F">
            <w:pPr>
              <w:jc w:val="center"/>
              <w:outlineLvl w:val="2"/>
              <w:rPr>
                <w:rFonts w:cs="Cambria"/>
                <w:color w:val="000000" w:themeColor="text1"/>
              </w:rPr>
            </w:pPr>
          </w:p>
        </w:tc>
        <w:sdt>
          <w:sdtPr>
            <w:tag w:val="_PLD_4bb34c3d92bf450fb80f7c0c95977a2b"/>
            <w:id w:val="-396201427"/>
          </w:sdtPr>
          <w:sdtContent>
            <w:tc>
              <w:tcPr>
                <w:tcW w:w="944" w:type="pct"/>
                <w:tcBorders>
                  <w:top w:val="single" w:sz="4" w:space="0" w:color="auto"/>
                  <w:left w:val="single" w:sz="4" w:space="0" w:color="auto"/>
                  <w:bottom w:val="single" w:sz="4" w:space="0" w:color="auto"/>
                  <w:right w:val="single" w:sz="4" w:space="0" w:color="auto"/>
                </w:tcBorders>
                <w:vAlign w:val="center"/>
              </w:tcPr>
              <w:p w14:paraId="0D7F63FD" w14:textId="77777777" w:rsidR="004E620F" w:rsidRDefault="00000000">
                <w:pPr>
                  <w:jc w:val="center"/>
                  <w:outlineLvl w:val="2"/>
                  <w:rPr>
                    <w:rFonts w:cs="Cambria"/>
                    <w:color w:val="000000" w:themeColor="text1"/>
                  </w:rPr>
                </w:pPr>
                <w:r>
                  <w:rPr>
                    <w:rFonts w:cs="Cambria" w:hint="eastAsia"/>
                    <w:color w:val="000000" w:themeColor="text1"/>
                  </w:rPr>
                  <w:t>第一层次公允价值计量</w:t>
                </w:r>
              </w:p>
            </w:tc>
          </w:sdtContent>
        </w:sdt>
        <w:sdt>
          <w:sdtPr>
            <w:tag w:val="_PLD_08753059c9e04a10af2918fbc1559bed"/>
            <w:id w:val="-1963716823"/>
          </w:sdtPr>
          <w:sdtContent>
            <w:tc>
              <w:tcPr>
                <w:tcW w:w="922" w:type="pct"/>
                <w:tcBorders>
                  <w:top w:val="single" w:sz="4" w:space="0" w:color="auto"/>
                  <w:left w:val="single" w:sz="4" w:space="0" w:color="auto"/>
                  <w:bottom w:val="single" w:sz="4" w:space="0" w:color="auto"/>
                  <w:right w:val="single" w:sz="4" w:space="0" w:color="auto"/>
                </w:tcBorders>
                <w:vAlign w:val="center"/>
              </w:tcPr>
              <w:p w14:paraId="6B2BA28C" w14:textId="77777777" w:rsidR="004E620F" w:rsidRDefault="00000000">
                <w:pPr>
                  <w:jc w:val="center"/>
                  <w:outlineLvl w:val="2"/>
                  <w:rPr>
                    <w:rFonts w:cs="Cambria"/>
                    <w:color w:val="000000" w:themeColor="text1"/>
                  </w:rPr>
                </w:pPr>
                <w:r>
                  <w:rPr>
                    <w:rFonts w:cs="Cambria" w:hint="eastAsia"/>
                    <w:color w:val="000000" w:themeColor="text1"/>
                  </w:rPr>
                  <w:t>第二层次公允价值计量</w:t>
                </w:r>
              </w:p>
            </w:tc>
          </w:sdtContent>
        </w:sdt>
        <w:sdt>
          <w:sdtPr>
            <w:tag w:val="_PLD_b263de838c9c4afa9fddb6dee6409a62"/>
            <w:id w:val="-689222044"/>
          </w:sdtPr>
          <w:sdtContent>
            <w:tc>
              <w:tcPr>
                <w:tcW w:w="959" w:type="pct"/>
                <w:tcBorders>
                  <w:top w:val="single" w:sz="4" w:space="0" w:color="auto"/>
                  <w:left w:val="single" w:sz="4" w:space="0" w:color="auto"/>
                  <w:bottom w:val="single" w:sz="4" w:space="0" w:color="auto"/>
                  <w:right w:val="single" w:sz="4" w:space="0" w:color="auto"/>
                </w:tcBorders>
                <w:vAlign w:val="center"/>
              </w:tcPr>
              <w:p w14:paraId="0407B333" w14:textId="77777777" w:rsidR="004E620F" w:rsidRDefault="00000000">
                <w:pPr>
                  <w:jc w:val="center"/>
                  <w:outlineLvl w:val="2"/>
                  <w:rPr>
                    <w:rFonts w:cs="Cambria"/>
                    <w:color w:val="000000" w:themeColor="text1"/>
                  </w:rPr>
                </w:pPr>
                <w:r>
                  <w:rPr>
                    <w:rFonts w:cs="Cambria" w:hint="eastAsia"/>
                    <w:color w:val="000000" w:themeColor="text1"/>
                  </w:rPr>
                  <w:t>第三层次公允价值计量</w:t>
                </w:r>
              </w:p>
            </w:tc>
          </w:sdtContent>
        </w:sdt>
        <w:sdt>
          <w:sdtPr>
            <w:tag w:val="_PLD_50eba344a451417c8072228a7a4959c5"/>
            <w:id w:val="-1374528410"/>
          </w:sdtPr>
          <w:sdtContent>
            <w:tc>
              <w:tcPr>
                <w:tcW w:w="836" w:type="pct"/>
                <w:tcBorders>
                  <w:top w:val="single" w:sz="4" w:space="0" w:color="auto"/>
                  <w:left w:val="single" w:sz="4" w:space="0" w:color="auto"/>
                  <w:bottom w:val="single" w:sz="4" w:space="0" w:color="auto"/>
                  <w:right w:val="single" w:sz="4" w:space="0" w:color="auto"/>
                </w:tcBorders>
                <w:vAlign w:val="center"/>
              </w:tcPr>
              <w:p w14:paraId="36725304" w14:textId="77777777" w:rsidR="004E620F" w:rsidRDefault="00000000">
                <w:pPr>
                  <w:jc w:val="center"/>
                  <w:outlineLvl w:val="2"/>
                  <w:rPr>
                    <w:rFonts w:cs="Cambria"/>
                    <w:color w:val="000000" w:themeColor="text1"/>
                  </w:rPr>
                </w:pPr>
                <w:r>
                  <w:rPr>
                    <w:rFonts w:cs="Cambria" w:hint="eastAsia"/>
                    <w:color w:val="000000" w:themeColor="text1"/>
                  </w:rPr>
                  <w:t>合计</w:t>
                </w:r>
              </w:p>
            </w:tc>
          </w:sdtContent>
        </w:sdt>
      </w:tr>
      <w:tr w:rsidR="004E620F" w14:paraId="7B9121F1" w14:textId="77777777">
        <w:trPr>
          <w:trHeight w:val="227"/>
        </w:trPr>
        <w:tc>
          <w:tcPr>
            <w:tcW w:w="1339" w:type="pct"/>
            <w:tcBorders>
              <w:top w:val="single" w:sz="4" w:space="0" w:color="auto"/>
              <w:left w:val="single" w:sz="4" w:space="0" w:color="auto"/>
              <w:bottom w:val="single" w:sz="4" w:space="0" w:color="auto"/>
              <w:right w:val="single" w:sz="4" w:space="0" w:color="auto"/>
            </w:tcBorders>
          </w:tcPr>
          <w:p w14:paraId="0081B328" w14:textId="77777777" w:rsidR="004E620F" w:rsidRDefault="00000000">
            <w:pPr>
              <w:outlineLvl w:val="2"/>
              <w:rPr>
                <w:rFonts w:cs="Cambria"/>
                <w:b/>
                <w:color w:val="000000" w:themeColor="text1"/>
              </w:rPr>
            </w:pPr>
            <w:r>
              <w:rPr>
                <w:rFonts w:cs="Cambria" w:hint="eastAsia"/>
                <w:b/>
                <w:color w:val="000000" w:themeColor="text1"/>
              </w:rPr>
              <w:t>一、持续的公允价值计量</w:t>
            </w:r>
          </w:p>
        </w:tc>
        <w:tc>
          <w:tcPr>
            <w:tcW w:w="944" w:type="pct"/>
            <w:tcBorders>
              <w:top w:val="single" w:sz="4" w:space="0" w:color="auto"/>
              <w:left w:val="single" w:sz="4" w:space="0" w:color="auto"/>
              <w:bottom w:val="single" w:sz="4" w:space="0" w:color="auto"/>
              <w:right w:val="single" w:sz="4" w:space="0" w:color="auto"/>
            </w:tcBorders>
          </w:tcPr>
          <w:p w14:paraId="0AC2BE2E"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6C06AA79"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56C6DF66"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267542D1" w14:textId="77777777" w:rsidR="004E620F" w:rsidRDefault="004E620F">
            <w:pPr>
              <w:jc w:val="right"/>
              <w:outlineLvl w:val="2"/>
              <w:rPr>
                <w:rFonts w:cs="Cambria"/>
              </w:rPr>
            </w:pPr>
          </w:p>
        </w:tc>
      </w:tr>
      <w:tr w:rsidR="004E620F" w14:paraId="7C0187E0"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09D00879" w14:textId="77777777" w:rsidR="004E620F" w:rsidRDefault="00000000">
            <w:pPr>
              <w:outlineLvl w:val="2"/>
              <w:rPr>
                <w:color w:val="000000" w:themeColor="text1"/>
              </w:rPr>
            </w:pPr>
            <w:r>
              <w:rPr>
                <w:rFonts w:hint="eastAsia"/>
                <w:color w:val="000000" w:themeColor="text1"/>
              </w:rPr>
              <w:t>（一）交易性金融资产</w:t>
            </w:r>
          </w:p>
        </w:tc>
        <w:tc>
          <w:tcPr>
            <w:tcW w:w="944" w:type="pct"/>
            <w:tcBorders>
              <w:top w:val="single" w:sz="4" w:space="0" w:color="auto"/>
              <w:left w:val="single" w:sz="4" w:space="0" w:color="auto"/>
              <w:bottom w:val="single" w:sz="4" w:space="0" w:color="auto"/>
              <w:right w:val="single" w:sz="4" w:space="0" w:color="auto"/>
            </w:tcBorders>
          </w:tcPr>
          <w:p w14:paraId="0CE1CF6B"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4DDEFDF5"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7EC181C8"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09CD76E" w14:textId="77777777" w:rsidR="004E620F" w:rsidRDefault="004E620F">
            <w:pPr>
              <w:jc w:val="right"/>
              <w:outlineLvl w:val="2"/>
              <w:rPr>
                <w:rFonts w:cs="Cambria"/>
              </w:rPr>
            </w:pPr>
          </w:p>
        </w:tc>
      </w:tr>
      <w:tr w:rsidR="004E620F" w14:paraId="0C5A5A74"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61C6924F" w14:textId="77777777" w:rsidR="004E620F" w:rsidRDefault="00000000">
            <w:pPr>
              <w:outlineLvl w:val="2"/>
              <w:rPr>
                <w:color w:val="000000" w:themeColor="text1"/>
              </w:rPr>
            </w:pPr>
            <w:r>
              <w:rPr>
                <w:color w:val="000000" w:themeColor="text1"/>
              </w:rPr>
              <w:t>1.</w:t>
            </w:r>
            <w:r>
              <w:rPr>
                <w:color w:val="000000" w:themeColor="text1"/>
              </w:rPr>
              <w:t>以公允价值计量且变动计入当期损益的金融资产</w:t>
            </w:r>
          </w:p>
        </w:tc>
        <w:tc>
          <w:tcPr>
            <w:tcW w:w="944" w:type="pct"/>
            <w:tcBorders>
              <w:top w:val="single" w:sz="4" w:space="0" w:color="auto"/>
              <w:left w:val="single" w:sz="4" w:space="0" w:color="auto"/>
              <w:bottom w:val="single" w:sz="4" w:space="0" w:color="auto"/>
              <w:right w:val="single" w:sz="4" w:space="0" w:color="auto"/>
            </w:tcBorders>
          </w:tcPr>
          <w:p w14:paraId="19E7DD4F"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6F21D5CB"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0013D27F"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137F0E75" w14:textId="77777777" w:rsidR="004E620F" w:rsidRDefault="004E620F">
            <w:pPr>
              <w:jc w:val="right"/>
              <w:outlineLvl w:val="2"/>
              <w:rPr>
                <w:rFonts w:cs="Cambria"/>
              </w:rPr>
            </w:pPr>
          </w:p>
        </w:tc>
      </w:tr>
      <w:tr w:rsidR="004E620F" w14:paraId="386AE578"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014CBAE7" w14:textId="77777777" w:rsidR="004E620F" w:rsidRDefault="00000000">
            <w:pPr>
              <w:outlineLvl w:val="2"/>
              <w:rPr>
                <w:rFonts w:cs="Cambria"/>
                <w:color w:val="000000" w:themeColor="text1"/>
              </w:rPr>
            </w:pPr>
            <w:r>
              <w:rPr>
                <w:rFonts w:cs="Cambria" w:hint="eastAsia"/>
                <w:color w:val="000000" w:themeColor="text1"/>
              </w:rPr>
              <w:t>（</w:t>
            </w:r>
            <w:r>
              <w:rPr>
                <w:rFonts w:cs="Cambria"/>
                <w:color w:val="000000" w:themeColor="text1"/>
              </w:rPr>
              <w:t>1</w:t>
            </w:r>
            <w:r>
              <w:rPr>
                <w:rFonts w:cs="Cambria" w:hint="eastAsia"/>
                <w:color w:val="000000" w:themeColor="text1"/>
              </w:rPr>
              <w:t>）债务工具投资</w:t>
            </w:r>
          </w:p>
        </w:tc>
        <w:tc>
          <w:tcPr>
            <w:tcW w:w="944" w:type="pct"/>
            <w:tcBorders>
              <w:top w:val="single" w:sz="4" w:space="0" w:color="auto"/>
              <w:left w:val="single" w:sz="4" w:space="0" w:color="auto"/>
              <w:bottom w:val="single" w:sz="4" w:space="0" w:color="auto"/>
              <w:right w:val="single" w:sz="4" w:space="0" w:color="auto"/>
            </w:tcBorders>
          </w:tcPr>
          <w:p w14:paraId="77AAD805"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702E36FD"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8006ECA"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03A6FE00" w14:textId="77777777" w:rsidR="004E620F" w:rsidRDefault="004E620F">
            <w:pPr>
              <w:jc w:val="right"/>
              <w:outlineLvl w:val="2"/>
              <w:rPr>
                <w:rFonts w:cs="Cambria"/>
              </w:rPr>
            </w:pPr>
          </w:p>
        </w:tc>
      </w:tr>
      <w:tr w:rsidR="004E620F" w14:paraId="154EBC54"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77F21185" w14:textId="77777777" w:rsidR="004E620F" w:rsidRDefault="00000000">
            <w:pPr>
              <w:outlineLvl w:val="2"/>
              <w:rPr>
                <w:rFonts w:cs="Cambria"/>
                <w:color w:val="000000" w:themeColor="text1"/>
              </w:rPr>
            </w:pPr>
            <w:r>
              <w:rPr>
                <w:rFonts w:cs="Cambria" w:hint="eastAsia"/>
                <w:color w:val="000000" w:themeColor="text1"/>
              </w:rPr>
              <w:t>（</w:t>
            </w:r>
            <w:r>
              <w:rPr>
                <w:rFonts w:cs="Cambria"/>
                <w:color w:val="000000" w:themeColor="text1"/>
              </w:rPr>
              <w:t>2</w:t>
            </w:r>
            <w:r>
              <w:rPr>
                <w:rFonts w:cs="Cambria" w:hint="eastAsia"/>
                <w:color w:val="000000" w:themeColor="text1"/>
              </w:rPr>
              <w:t>）权益工具投资</w:t>
            </w:r>
          </w:p>
        </w:tc>
        <w:tc>
          <w:tcPr>
            <w:tcW w:w="944" w:type="pct"/>
            <w:tcBorders>
              <w:top w:val="single" w:sz="4" w:space="0" w:color="auto"/>
              <w:left w:val="single" w:sz="4" w:space="0" w:color="auto"/>
              <w:bottom w:val="single" w:sz="4" w:space="0" w:color="auto"/>
              <w:right w:val="single" w:sz="4" w:space="0" w:color="auto"/>
            </w:tcBorders>
          </w:tcPr>
          <w:p w14:paraId="1C970EDC"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6A21C4FE"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2C8F3185"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0C6B8EB7" w14:textId="77777777" w:rsidR="004E620F" w:rsidRDefault="004E620F">
            <w:pPr>
              <w:jc w:val="right"/>
              <w:outlineLvl w:val="2"/>
              <w:rPr>
                <w:rFonts w:cs="Cambria"/>
              </w:rPr>
            </w:pPr>
          </w:p>
        </w:tc>
      </w:tr>
      <w:tr w:rsidR="004E620F" w14:paraId="5686AA4D"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089B9EB0" w14:textId="77777777" w:rsidR="004E620F" w:rsidRDefault="00000000">
            <w:pPr>
              <w:outlineLvl w:val="2"/>
              <w:rPr>
                <w:rFonts w:cs="Cambria"/>
                <w:color w:val="000000" w:themeColor="text1"/>
              </w:rPr>
            </w:pPr>
            <w:r>
              <w:rPr>
                <w:rFonts w:cs="Cambria" w:hint="eastAsia"/>
                <w:color w:val="000000" w:themeColor="text1"/>
              </w:rPr>
              <w:t>（</w:t>
            </w:r>
            <w:r>
              <w:rPr>
                <w:rFonts w:cs="Cambria"/>
                <w:color w:val="000000" w:themeColor="text1"/>
              </w:rPr>
              <w:t>3</w:t>
            </w:r>
            <w:r>
              <w:rPr>
                <w:rFonts w:cs="Cambria" w:hint="eastAsia"/>
                <w:color w:val="000000" w:themeColor="text1"/>
              </w:rPr>
              <w:t>）衍生金融资产</w:t>
            </w:r>
          </w:p>
        </w:tc>
        <w:tc>
          <w:tcPr>
            <w:tcW w:w="944" w:type="pct"/>
            <w:tcBorders>
              <w:top w:val="single" w:sz="4" w:space="0" w:color="auto"/>
              <w:left w:val="single" w:sz="4" w:space="0" w:color="auto"/>
              <w:bottom w:val="single" w:sz="4" w:space="0" w:color="auto"/>
              <w:right w:val="single" w:sz="4" w:space="0" w:color="auto"/>
            </w:tcBorders>
          </w:tcPr>
          <w:p w14:paraId="552373F1"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4C23D29F"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1553F116"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50548BDE" w14:textId="77777777" w:rsidR="004E620F" w:rsidRDefault="004E620F">
            <w:pPr>
              <w:jc w:val="right"/>
              <w:outlineLvl w:val="2"/>
              <w:rPr>
                <w:rFonts w:cs="Cambria"/>
              </w:rPr>
            </w:pPr>
          </w:p>
        </w:tc>
      </w:tr>
      <w:tr w:rsidR="004E620F" w14:paraId="23BB53DE" w14:textId="77777777">
        <w:trPr>
          <w:trHeight w:val="799"/>
        </w:trPr>
        <w:tc>
          <w:tcPr>
            <w:tcW w:w="1339" w:type="pct"/>
            <w:tcBorders>
              <w:top w:val="single" w:sz="4" w:space="0" w:color="auto"/>
              <w:left w:val="single" w:sz="4" w:space="0" w:color="auto"/>
              <w:bottom w:val="single" w:sz="4" w:space="0" w:color="auto"/>
              <w:right w:val="single" w:sz="4" w:space="0" w:color="auto"/>
            </w:tcBorders>
          </w:tcPr>
          <w:p w14:paraId="07401FF9" w14:textId="77777777" w:rsidR="004E620F" w:rsidRDefault="00000000">
            <w:pPr>
              <w:outlineLvl w:val="2"/>
              <w:rPr>
                <w:rFonts w:cs="Cambria"/>
                <w:color w:val="000000" w:themeColor="text1"/>
              </w:rPr>
            </w:pPr>
            <w:r>
              <w:rPr>
                <w:rFonts w:cs="Cambria"/>
                <w:color w:val="000000" w:themeColor="text1"/>
              </w:rPr>
              <w:t xml:space="preserve">2. </w:t>
            </w:r>
            <w:r>
              <w:rPr>
                <w:rFonts w:cs="Cambria" w:hint="eastAsia"/>
                <w:color w:val="000000" w:themeColor="text1"/>
              </w:rPr>
              <w:t>指定以公允价值计量且其变动计入当期损益的金融资产</w:t>
            </w:r>
          </w:p>
        </w:tc>
        <w:tc>
          <w:tcPr>
            <w:tcW w:w="944" w:type="pct"/>
            <w:tcBorders>
              <w:top w:val="single" w:sz="4" w:space="0" w:color="auto"/>
              <w:left w:val="single" w:sz="4" w:space="0" w:color="auto"/>
              <w:bottom w:val="single" w:sz="4" w:space="0" w:color="auto"/>
              <w:right w:val="single" w:sz="4" w:space="0" w:color="auto"/>
            </w:tcBorders>
          </w:tcPr>
          <w:p w14:paraId="42173852"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FD889B8"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012808DA"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77E83EBA" w14:textId="77777777" w:rsidR="004E620F" w:rsidRDefault="004E620F">
            <w:pPr>
              <w:jc w:val="right"/>
              <w:outlineLvl w:val="2"/>
              <w:rPr>
                <w:rFonts w:cs="Cambria"/>
              </w:rPr>
            </w:pPr>
          </w:p>
        </w:tc>
      </w:tr>
      <w:tr w:rsidR="004E620F" w14:paraId="38D3B342"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648D390C" w14:textId="77777777" w:rsidR="004E620F" w:rsidRDefault="00000000">
            <w:pPr>
              <w:outlineLvl w:val="2"/>
              <w:rPr>
                <w:rFonts w:cs="Cambria"/>
                <w:color w:val="000000" w:themeColor="text1"/>
              </w:rPr>
            </w:pPr>
            <w:r>
              <w:rPr>
                <w:rFonts w:cs="Cambria" w:hint="eastAsia"/>
                <w:color w:val="000000" w:themeColor="text1"/>
              </w:rPr>
              <w:t>（</w:t>
            </w:r>
            <w:r>
              <w:rPr>
                <w:rFonts w:cs="Cambria"/>
                <w:color w:val="000000" w:themeColor="text1"/>
              </w:rPr>
              <w:t>1</w:t>
            </w:r>
            <w:r>
              <w:rPr>
                <w:rFonts w:cs="Cambria" w:hint="eastAsia"/>
                <w:color w:val="000000" w:themeColor="text1"/>
              </w:rPr>
              <w:t>）债务工具投资</w:t>
            </w:r>
          </w:p>
        </w:tc>
        <w:tc>
          <w:tcPr>
            <w:tcW w:w="944" w:type="pct"/>
            <w:tcBorders>
              <w:top w:val="single" w:sz="4" w:space="0" w:color="auto"/>
              <w:left w:val="single" w:sz="4" w:space="0" w:color="auto"/>
              <w:bottom w:val="single" w:sz="4" w:space="0" w:color="auto"/>
              <w:right w:val="single" w:sz="4" w:space="0" w:color="auto"/>
            </w:tcBorders>
          </w:tcPr>
          <w:p w14:paraId="18D2738E"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CA7BB2B"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29C43D62"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873AD7E" w14:textId="77777777" w:rsidR="004E620F" w:rsidRDefault="004E620F">
            <w:pPr>
              <w:jc w:val="right"/>
              <w:outlineLvl w:val="2"/>
              <w:rPr>
                <w:rFonts w:cs="Cambria"/>
              </w:rPr>
            </w:pPr>
          </w:p>
        </w:tc>
      </w:tr>
      <w:tr w:rsidR="004E620F" w14:paraId="16F41AC1"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2C90C7D0" w14:textId="77777777" w:rsidR="004E620F" w:rsidRDefault="00000000">
            <w:pPr>
              <w:outlineLvl w:val="2"/>
              <w:rPr>
                <w:rFonts w:cs="Cambria"/>
                <w:color w:val="000000" w:themeColor="text1"/>
              </w:rPr>
            </w:pPr>
            <w:r>
              <w:rPr>
                <w:rFonts w:cs="Cambria" w:hint="eastAsia"/>
                <w:color w:val="000000" w:themeColor="text1"/>
              </w:rPr>
              <w:t>（</w:t>
            </w:r>
            <w:r>
              <w:rPr>
                <w:rFonts w:cs="Cambria"/>
                <w:color w:val="000000" w:themeColor="text1"/>
              </w:rPr>
              <w:t>2</w:t>
            </w:r>
            <w:r>
              <w:rPr>
                <w:rFonts w:cs="Cambria" w:hint="eastAsia"/>
                <w:color w:val="000000" w:themeColor="text1"/>
              </w:rPr>
              <w:t>）权益工具投资</w:t>
            </w:r>
          </w:p>
        </w:tc>
        <w:tc>
          <w:tcPr>
            <w:tcW w:w="944" w:type="pct"/>
            <w:tcBorders>
              <w:top w:val="single" w:sz="4" w:space="0" w:color="auto"/>
              <w:left w:val="single" w:sz="4" w:space="0" w:color="auto"/>
              <w:bottom w:val="single" w:sz="4" w:space="0" w:color="auto"/>
              <w:right w:val="single" w:sz="4" w:space="0" w:color="auto"/>
            </w:tcBorders>
          </w:tcPr>
          <w:p w14:paraId="494E526D"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CBCED99"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56F3E3CB"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576BB16" w14:textId="77777777" w:rsidR="004E620F" w:rsidRDefault="004E620F">
            <w:pPr>
              <w:jc w:val="right"/>
              <w:outlineLvl w:val="2"/>
              <w:rPr>
                <w:rFonts w:cs="Cambria"/>
              </w:rPr>
            </w:pPr>
          </w:p>
        </w:tc>
      </w:tr>
      <w:tr w:rsidR="004E620F" w14:paraId="44A66D40"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2DB316D6" w14:textId="77777777" w:rsidR="004E620F" w:rsidRDefault="00000000">
            <w:pPr>
              <w:outlineLvl w:val="2"/>
              <w:rPr>
                <w:color w:val="000000" w:themeColor="text1"/>
              </w:rPr>
            </w:pPr>
            <w:r>
              <w:rPr>
                <w:rFonts w:hint="eastAsia"/>
                <w:color w:val="000000" w:themeColor="text1"/>
              </w:rPr>
              <w:t>（二）其他债权投资</w:t>
            </w:r>
          </w:p>
        </w:tc>
        <w:tc>
          <w:tcPr>
            <w:tcW w:w="944" w:type="pct"/>
            <w:tcBorders>
              <w:top w:val="single" w:sz="4" w:space="0" w:color="auto"/>
              <w:left w:val="single" w:sz="4" w:space="0" w:color="auto"/>
              <w:bottom w:val="single" w:sz="4" w:space="0" w:color="auto"/>
              <w:right w:val="single" w:sz="4" w:space="0" w:color="auto"/>
            </w:tcBorders>
          </w:tcPr>
          <w:p w14:paraId="4A7FD679"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2553CBC8"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1ABD79BF"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71F44FCD" w14:textId="77777777" w:rsidR="004E620F" w:rsidRDefault="004E620F">
            <w:pPr>
              <w:jc w:val="right"/>
              <w:outlineLvl w:val="2"/>
              <w:rPr>
                <w:rFonts w:cs="Cambria"/>
              </w:rPr>
            </w:pPr>
          </w:p>
        </w:tc>
      </w:tr>
      <w:tr w:rsidR="004E620F" w14:paraId="7D24DF61"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3FB9FACE" w14:textId="77777777" w:rsidR="004E620F" w:rsidRDefault="00000000">
            <w:pPr>
              <w:outlineLvl w:val="2"/>
              <w:rPr>
                <w:color w:val="000000" w:themeColor="text1"/>
              </w:rPr>
            </w:pPr>
            <w:r>
              <w:rPr>
                <w:rFonts w:hint="eastAsia"/>
                <w:color w:val="000000" w:themeColor="text1"/>
              </w:rPr>
              <w:t>（三）其他权益工具投资</w:t>
            </w:r>
          </w:p>
        </w:tc>
        <w:tc>
          <w:tcPr>
            <w:tcW w:w="944" w:type="pct"/>
            <w:tcBorders>
              <w:top w:val="single" w:sz="4" w:space="0" w:color="auto"/>
              <w:left w:val="single" w:sz="4" w:space="0" w:color="auto"/>
              <w:bottom w:val="single" w:sz="4" w:space="0" w:color="auto"/>
              <w:right w:val="single" w:sz="4" w:space="0" w:color="auto"/>
            </w:tcBorders>
          </w:tcPr>
          <w:p w14:paraId="5CD78069"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266123D"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0D67CB0"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2F7A2D34" w14:textId="77777777" w:rsidR="004E620F" w:rsidRDefault="004E620F">
            <w:pPr>
              <w:jc w:val="right"/>
              <w:outlineLvl w:val="2"/>
              <w:rPr>
                <w:rFonts w:cs="Cambria"/>
              </w:rPr>
            </w:pPr>
          </w:p>
        </w:tc>
      </w:tr>
      <w:tr w:rsidR="004E620F" w14:paraId="178B9853"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0A9A94FC" w14:textId="77777777" w:rsidR="004E620F" w:rsidRDefault="00000000">
            <w:pPr>
              <w:outlineLvl w:val="2"/>
              <w:rPr>
                <w:rFonts w:cs="Cambria"/>
                <w:color w:val="000000" w:themeColor="text1"/>
              </w:rPr>
            </w:pPr>
            <w:r>
              <w:rPr>
                <w:rFonts w:cs="Cambria" w:hint="eastAsia"/>
                <w:color w:val="000000" w:themeColor="text1"/>
              </w:rPr>
              <w:t>（四）投资性房地产</w:t>
            </w:r>
          </w:p>
        </w:tc>
        <w:tc>
          <w:tcPr>
            <w:tcW w:w="944" w:type="pct"/>
            <w:tcBorders>
              <w:top w:val="single" w:sz="4" w:space="0" w:color="auto"/>
              <w:left w:val="single" w:sz="4" w:space="0" w:color="auto"/>
              <w:bottom w:val="single" w:sz="4" w:space="0" w:color="auto"/>
              <w:right w:val="single" w:sz="4" w:space="0" w:color="auto"/>
            </w:tcBorders>
          </w:tcPr>
          <w:p w14:paraId="67524E0D"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B894600"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C4F62D0"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4C8EA638" w14:textId="77777777" w:rsidR="004E620F" w:rsidRDefault="004E620F">
            <w:pPr>
              <w:jc w:val="right"/>
              <w:outlineLvl w:val="2"/>
              <w:rPr>
                <w:rFonts w:cs="Cambria"/>
              </w:rPr>
            </w:pPr>
          </w:p>
        </w:tc>
      </w:tr>
      <w:tr w:rsidR="004E620F" w14:paraId="05E681DC"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615F63CB" w14:textId="77777777" w:rsidR="004E620F" w:rsidRDefault="00000000">
            <w:pPr>
              <w:outlineLvl w:val="2"/>
              <w:rPr>
                <w:rFonts w:cs="Cambria"/>
                <w:color w:val="000000" w:themeColor="text1"/>
              </w:rPr>
            </w:pPr>
            <w:r>
              <w:rPr>
                <w:rFonts w:cs="Cambria"/>
                <w:color w:val="000000" w:themeColor="text1"/>
              </w:rPr>
              <w:t>1.</w:t>
            </w:r>
            <w:r>
              <w:rPr>
                <w:rFonts w:cs="Cambria" w:hint="eastAsia"/>
                <w:color w:val="000000" w:themeColor="text1"/>
              </w:rPr>
              <w:t>出租用的土地使用权</w:t>
            </w:r>
          </w:p>
        </w:tc>
        <w:tc>
          <w:tcPr>
            <w:tcW w:w="944" w:type="pct"/>
            <w:tcBorders>
              <w:top w:val="single" w:sz="4" w:space="0" w:color="auto"/>
              <w:left w:val="single" w:sz="4" w:space="0" w:color="auto"/>
              <w:bottom w:val="single" w:sz="4" w:space="0" w:color="auto"/>
              <w:right w:val="single" w:sz="4" w:space="0" w:color="auto"/>
            </w:tcBorders>
          </w:tcPr>
          <w:p w14:paraId="23845311"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2673715E"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5D0F3D9"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2C27975C" w14:textId="77777777" w:rsidR="004E620F" w:rsidRDefault="004E620F">
            <w:pPr>
              <w:jc w:val="right"/>
              <w:outlineLvl w:val="2"/>
              <w:rPr>
                <w:rFonts w:cs="Cambria"/>
              </w:rPr>
            </w:pPr>
          </w:p>
        </w:tc>
      </w:tr>
      <w:tr w:rsidR="004E620F" w14:paraId="19EB2468"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77109BCD" w14:textId="77777777" w:rsidR="004E620F" w:rsidRDefault="00000000">
            <w:pPr>
              <w:outlineLvl w:val="2"/>
              <w:rPr>
                <w:rFonts w:cs="Cambria"/>
                <w:color w:val="000000" w:themeColor="text1"/>
              </w:rPr>
            </w:pPr>
            <w:r>
              <w:rPr>
                <w:rFonts w:cs="Cambria"/>
                <w:color w:val="000000" w:themeColor="text1"/>
              </w:rPr>
              <w:t>2.</w:t>
            </w:r>
            <w:r>
              <w:rPr>
                <w:rFonts w:cs="Cambria" w:hint="eastAsia"/>
                <w:color w:val="000000" w:themeColor="text1"/>
              </w:rPr>
              <w:t>出租的建筑物</w:t>
            </w:r>
          </w:p>
        </w:tc>
        <w:tc>
          <w:tcPr>
            <w:tcW w:w="944" w:type="pct"/>
            <w:tcBorders>
              <w:top w:val="single" w:sz="4" w:space="0" w:color="auto"/>
              <w:left w:val="single" w:sz="4" w:space="0" w:color="auto"/>
              <w:bottom w:val="single" w:sz="4" w:space="0" w:color="auto"/>
              <w:right w:val="single" w:sz="4" w:space="0" w:color="auto"/>
            </w:tcBorders>
          </w:tcPr>
          <w:p w14:paraId="5336013B"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9DA14B7"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1E5999FB"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E75026E" w14:textId="77777777" w:rsidR="004E620F" w:rsidRDefault="004E620F">
            <w:pPr>
              <w:jc w:val="right"/>
              <w:outlineLvl w:val="2"/>
              <w:rPr>
                <w:rFonts w:cs="Cambria"/>
              </w:rPr>
            </w:pPr>
          </w:p>
        </w:tc>
      </w:tr>
      <w:tr w:rsidR="004E620F" w14:paraId="7F151DD9" w14:textId="77777777">
        <w:trPr>
          <w:trHeight w:val="468"/>
        </w:trPr>
        <w:tc>
          <w:tcPr>
            <w:tcW w:w="1339" w:type="pct"/>
            <w:tcBorders>
              <w:top w:val="single" w:sz="4" w:space="0" w:color="auto"/>
              <w:left w:val="single" w:sz="4" w:space="0" w:color="auto"/>
              <w:bottom w:val="single" w:sz="4" w:space="0" w:color="auto"/>
              <w:right w:val="single" w:sz="4" w:space="0" w:color="auto"/>
            </w:tcBorders>
          </w:tcPr>
          <w:p w14:paraId="6CE079BA" w14:textId="77777777" w:rsidR="004E620F" w:rsidRDefault="00000000">
            <w:pPr>
              <w:outlineLvl w:val="2"/>
              <w:rPr>
                <w:rFonts w:cs="Cambria"/>
                <w:color w:val="000000" w:themeColor="text1"/>
              </w:rPr>
            </w:pPr>
            <w:r>
              <w:rPr>
                <w:rFonts w:cs="Cambria"/>
                <w:color w:val="000000" w:themeColor="text1"/>
              </w:rPr>
              <w:t>3.</w:t>
            </w:r>
            <w:r>
              <w:rPr>
                <w:rFonts w:cs="Cambria" w:hint="eastAsia"/>
                <w:color w:val="000000" w:themeColor="text1"/>
              </w:rPr>
              <w:t>持有并准备增值后转让的土地使用权</w:t>
            </w:r>
          </w:p>
        </w:tc>
        <w:tc>
          <w:tcPr>
            <w:tcW w:w="944" w:type="pct"/>
            <w:tcBorders>
              <w:top w:val="single" w:sz="4" w:space="0" w:color="auto"/>
              <w:left w:val="single" w:sz="4" w:space="0" w:color="auto"/>
              <w:bottom w:val="single" w:sz="4" w:space="0" w:color="auto"/>
              <w:right w:val="single" w:sz="4" w:space="0" w:color="auto"/>
            </w:tcBorders>
          </w:tcPr>
          <w:p w14:paraId="7AAACD80"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59AAE4D"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1A1D6AC2"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75956373" w14:textId="77777777" w:rsidR="004E620F" w:rsidRDefault="004E620F">
            <w:pPr>
              <w:jc w:val="right"/>
              <w:outlineLvl w:val="2"/>
              <w:rPr>
                <w:rFonts w:cs="Cambria"/>
              </w:rPr>
            </w:pPr>
          </w:p>
        </w:tc>
      </w:tr>
      <w:tr w:rsidR="004E620F" w14:paraId="08E6416D"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6826FD66" w14:textId="77777777" w:rsidR="004E620F" w:rsidRDefault="00000000">
            <w:pPr>
              <w:outlineLvl w:val="2"/>
              <w:rPr>
                <w:rFonts w:cs="Cambria"/>
                <w:color w:val="000000" w:themeColor="text1"/>
              </w:rPr>
            </w:pPr>
            <w:r>
              <w:rPr>
                <w:rFonts w:cs="Cambria" w:hint="eastAsia"/>
                <w:color w:val="000000" w:themeColor="text1"/>
              </w:rPr>
              <w:t>（五）生物资产</w:t>
            </w:r>
          </w:p>
        </w:tc>
        <w:tc>
          <w:tcPr>
            <w:tcW w:w="944" w:type="pct"/>
            <w:tcBorders>
              <w:top w:val="single" w:sz="4" w:space="0" w:color="auto"/>
              <w:left w:val="single" w:sz="4" w:space="0" w:color="auto"/>
              <w:bottom w:val="single" w:sz="4" w:space="0" w:color="auto"/>
              <w:right w:val="single" w:sz="4" w:space="0" w:color="auto"/>
            </w:tcBorders>
          </w:tcPr>
          <w:p w14:paraId="3AD41DBA"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76854315"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716B66A6"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404DEF68" w14:textId="77777777" w:rsidR="004E620F" w:rsidRDefault="004E620F">
            <w:pPr>
              <w:jc w:val="right"/>
              <w:outlineLvl w:val="2"/>
              <w:rPr>
                <w:rFonts w:cs="Cambria"/>
              </w:rPr>
            </w:pPr>
          </w:p>
        </w:tc>
      </w:tr>
      <w:tr w:rsidR="004E620F" w14:paraId="3FBFB74D"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0468A182" w14:textId="77777777" w:rsidR="004E620F" w:rsidRDefault="00000000">
            <w:pPr>
              <w:outlineLvl w:val="2"/>
              <w:rPr>
                <w:rFonts w:cs="Cambria"/>
                <w:color w:val="000000" w:themeColor="text1"/>
              </w:rPr>
            </w:pPr>
            <w:r>
              <w:rPr>
                <w:rFonts w:cs="Cambria"/>
                <w:color w:val="000000" w:themeColor="text1"/>
              </w:rPr>
              <w:t>1.</w:t>
            </w:r>
            <w:r>
              <w:rPr>
                <w:rFonts w:cs="Cambria" w:hint="eastAsia"/>
                <w:color w:val="000000" w:themeColor="text1"/>
              </w:rPr>
              <w:t>消耗性生物资产</w:t>
            </w:r>
          </w:p>
        </w:tc>
        <w:tc>
          <w:tcPr>
            <w:tcW w:w="944" w:type="pct"/>
            <w:tcBorders>
              <w:top w:val="single" w:sz="4" w:space="0" w:color="auto"/>
              <w:left w:val="single" w:sz="4" w:space="0" w:color="auto"/>
              <w:bottom w:val="single" w:sz="4" w:space="0" w:color="auto"/>
              <w:right w:val="single" w:sz="4" w:space="0" w:color="auto"/>
            </w:tcBorders>
          </w:tcPr>
          <w:p w14:paraId="3D08A077"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F00BD77"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2A71359B"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542237B3" w14:textId="77777777" w:rsidR="004E620F" w:rsidRDefault="004E620F">
            <w:pPr>
              <w:jc w:val="right"/>
              <w:outlineLvl w:val="2"/>
              <w:rPr>
                <w:rFonts w:cs="Cambria"/>
              </w:rPr>
            </w:pPr>
          </w:p>
        </w:tc>
      </w:tr>
      <w:tr w:rsidR="004E620F" w14:paraId="46F76CBE"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38E7E6AE" w14:textId="77777777" w:rsidR="004E620F" w:rsidRDefault="00000000">
            <w:pPr>
              <w:outlineLvl w:val="2"/>
              <w:rPr>
                <w:rFonts w:cs="Cambria"/>
                <w:color w:val="000000" w:themeColor="text1"/>
              </w:rPr>
            </w:pPr>
            <w:r>
              <w:rPr>
                <w:rFonts w:cs="Cambria"/>
                <w:color w:val="000000" w:themeColor="text1"/>
              </w:rPr>
              <w:t>2.</w:t>
            </w:r>
            <w:r>
              <w:rPr>
                <w:rFonts w:cs="Cambria" w:hint="eastAsia"/>
                <w:color w:val="000000" w:themeColor="text1"/>
              </w:rPr>
              <w:t>生产性生物资产</w:t>
            </w:r>
          </w:p>
        </w:tc>
        <w:tc>
          <w:tcPr>
            <w:tcW w:w="944" w:type="pct"/>
            <w:tcBorders>
              <w:top w:val="single" w:sz="4" w:space="0" w:color="auto"/>
              <w:left w:val="single" w:sz="4" w:space="0" w:color="auto"/>
              <w:bottom w:val="single" w:sz="4" w:space="0" w:color="auto"/>
              <w:right w:val="single" w:sz="4" w:space="0" w:color="auto"/>
            </w:tcBorders>
          </w:tcPr>
          <w:p w14:paraId="338975A8" w14:textId="77777777" w:rsidR="004E620F" w:rsidRDefault="004E620F">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3B737CB5" w14:textId="77777777" w:rsidR="004E620F" w:rsidRDefault="004E620F">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5883FAF4" w14:textId="77777777" w:rsidR="004E620F" w:rsidRDefault="004E620F">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5A3F3C41" w14:textId="77777777" w:rsidR="004E620F" w:rsidRDefault="004E620F">
            <w:pPr>
              <w:jc w:val="right"/>
              <w:outlineLvl w:val="2"/>
              <w:rPr>
                <w:rFonts w:cs="Cambria"/>
              </w:rPr>
            </w:pPr>
          </w:p>
        </w:tc>
      </w:tr>
      <w:tr w:rsidR="00B31ABB" w14:paraId="541B201D" w14:textId="77777777" w:rsidTr="00091A50">
        <w:trPr>
          <w:trHeight w:val="215"/>
        </w:trPr>
        <w:tc>
          <w:tcPr>
            <w:tcW w:w="1339" w:type="pct"/>
            <w:tcBorders>
              <w:top w:val="single" w:sz="4" w:space="0" w:color="auto"/>
              <w:left w:val="single" w:sz="4" w:space="0" w:color="auto"/>
              <w:bottom w:val="single" w:sz="4" w:space="0" w:color="auto"/>
              <w:right w:val="single" w:sz="4" w:space="0" w:color="auto"/>
            </w:tcBorders>
          </w:tcPr>
          <w:p w14:paraId="1D139AC7" w14:textId="4570870C" w:rsidR="00600BF0" w:rsidRDefault="00000000" w:rsidP="00B31ABB">
            <w:pPr>
              <w:outlineLvl w:val="2"/>
              <w:rPr>
                <w:rFonts w:cs="Cambria"/>
              </w:rPr>
            </w:pPr>
            <w:r w:rsidRPr="00B31ABB">
              <w:rPr>
                <w:rFonts w:cs="Cambria"/>
              </w:rPr>
              <w:t>（</w:t>
            </w:r>
            <w:r>
              <w:rPr>
                <w:rFonts w:cs="Cambria" w:hint="eastAsia"/>
              </w:rPr>
              <w:t>六</w:t>
            </w:r>
            <w:r w:rsidRPr="00B31ABB">
              <w:rPr>
                <w:rFonts w:cs="Cambria"/>
              </w:rPr>
              <w:t>）</w:t>
            </w:r>
            <w:r>
              <w:rPr>
                <w:rFonts w:cs="Cambria" w:hint="eastAsia"/>
              </w:rPr>
              <w:t>应收款项融资</w:t>
            </w:r>
          </w:p>
        </w:tc>
        <w:tc>
          <w:tcPr>
            <w:tcW w:w="944" w:type="pct"/>
            <w:tcBorders>
              <w:top w:val="single" w:sz="4" w:space="0" w:color="auto"/>
              <w:left w:val="single" w:sz="4" w:space="0" w:color="auto"/>
              <w:bottom w:val="single" w:sz="4" w:space="0" w:color="auto"/>
              <w:right w:val="single" w:sz="4" w:space="0" w:color="auto"/>
            </w:tcBorders>
          </w:tcPr>
          <w:p w14:paraId="14259166"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047A603"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14:paraId="57B87E28" w14:textId="15A5FA99" w:rsidR="00600BF0" w:rsidRPr="00B31ABB" w:rsidRDefault="00000000" w:rsidP="00B31ABB">
            <w:pPr>
              <w:jc w:val="right"/>
              <w:outlineLvl w:val="2"/>
              <w:rPr>
                <w:rFonts w:asciiTheme="minorEastAsia" w:eastAsiaTheme="minorEastAsia" w:hAnsiTheme="minorEastAsia" w:cs="Cambria"/>
              </w:rPr>
            </w:pPr>
            <w:r w:rsidRPr="00B31ABB">
              <w:rPr>
                <w:rFonts w:asciiTheme="minorEastAsia" w:eastAsiaTheme="minorEastAsia" w:hAnsiTheme="minorEastAsia"/>
              </w:rPr>
              <w:t>6,103,635.16</w:t>
            </w:r>
          </w:p>
        </w:tc>
        <w:tc>
          <w:tcPr>
            <w:tcW w:w="836" w:type="pct"/>
            <w:tcBorders>
              <w:top w:val="single" w:sz="4" w:space="0" w:color="auto"/>
              <w:left w:val="single" w:sz="4" w:space="0" w:color="auto"/>
              <w:bottom w:val="single" w:sz="4" w:space="0" w:color="auto"/>
              <w:right w:val="single" w:sz="4" w:space="0" w:color="auto"/>
            </w:tcBorders>
            <w:vAlign w:val="center"/>
          </w:tcPr>
          <w:p w14:paraId="5BCC9FCB" w14:textId="1B8B8904" w:rsidR="00600BF0" w:rsidRPr="00B31ABB" w:rsidRDefault="00000000" w:rsidP="00B31ABB">
            <w:pPr>
              <w:jc w:val="right"/>
              <w:outlineLvl w:val="2"/>
              <w:rPr>
                <w:rFonts w:asciiTheme="minorEastAsia" w:eastAsiaTheme="minorEastAsia" w:hAnsiTheme="minorEastAsia" w:cs="Cambria"/>
              </w:rPr>
            </w:pPr>
            <w:r w:rsidRPr="00B31ABB">
              <w:rPr>
                <w:rFonts w:asciiTheme="minorEastAsia" w:eastAsiaTheme="minorEastAsia" w:hAnsiTheme="minorEastAsia"/>
              </w:rPr>
              <w:t>6,103,635.16</w:t>
            </w:r>
          </w:p>
        </w:tc>
      </w:tr>
      <w:tr w:rsidR="00B31ABB" w14:paraId="2B5F432D" w14:textId="77777777">
        <w:trPr>
          <w:trHeight w:val="215"/>
        </w:trPr>
        <w:tc>
          <w:tcPr>
            <w:tcW w:w="1339" w:type="pct"/>
            <w:tcBorders>
              <w:top w:val="single" w:sz="4" w:space="0" w:color="auto"/>
              <w:left w:val="single" w:sz="4" w:space="0" w:color="auto"/>
              <w:bottom w:val="single" w:sz="4" w:space="0" w:color="auto"/>
              <w:right w:val="single" w:sz="4" w:space="0" w:color="auto"/>
            </w:tcBorders>
          </w:tcPr>
          <w:p w14:paraId="2FABCB8F" w14:textId="77777777" w:rsidR="00600BF0" w:rsidRDefault="00600BF0" w:rsidP="00B31ABB">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14:paraId="6CACEA50"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40A5F633"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9E2D52D" w14:textId="77777777" w:rsidR="00600BF0" w:rsidRPr="00B31ABB" w:rsidRDefault="00600BF0" w:rsidP="00B31ABB">
            <w:pPr>
              <w:jc w:val="right"/>
              <w:outlineLvl w:val="2"/>
              <w:rPr>
                <w:rFonts w:asciiTheme="minorEastAsia" w:eastAsiaTheme="minorEastAsia" w:hAnsiTheme="minorEastAsia" w:cs="Cambria"/>
              </w:rPr>
            </w:pPr>
          </w:p>
        </w:tc>
        <w:tc>
          <w:tcPr>
            <w:tcW w:w="836" w:type="pct"/>
            <w:tcBorders>
              <w:top w:val="single" w:sz="4" w:space="0" w:color="auto"/>
              <w:left w:val="single" w:sz="4" w:space="0" w:color="auto"/>
              <w:bottom w:val="single" w:sz="4" w:space="0" w:color="auto"/>
              <w:right w:val="single" w:sz="4" w:space="0" w:color="auto"/>
            </w:tcBorders>
          </w:tcPr>
          <w:p w14:paraId="4E18E03C" w14:textId="77777777" w:rsidR="00600BF0" w:rsidRPr="00B31ABB" w:rsidRDefault="00600BF0" w:rsidP="00B31ABB">
            <w:pPr>
              <w:jc w:val="right"/>
              <w:outlineLvl w:val="2"/>
              <w:rPr>
                <w:rFonts w:asciiTheme="minorEastAsia" w:eastAsiaTheme="minorEastAsia" w:hAnsiTheme="minorEastAsia" w:cs="Cambria"/>
              </w:rPr>
            </w:pPr>
          </w:p>
        </w:tc>
      </w:tr>
      <w:tr w:rsidR="00B31ABB" w14:paraId="0393C83A" w14:textId="77777777" w:rsidTr="00627283">
        <w:trPr>
          <w:trHeight w:val="468"/>
        </w:trPr>
        <w:tc>
          <w:tcPr>
            <w:tcW w:w="1339" w:type="pct"/>
            <w:tcBorders>
              <w:top w:val="single" w:sz="4" w:space="0" w:color="auto"/>
              <w:left w:val="single" w:sz="4" w:space="0" w:color="auto"/>
              <w:bottom w:val="single" w:sz="4" w:space="0" w:color="auto"/>
              <w:right w:val="single" w:sz="4" w:space="0" w:color="auto"/>
            </w:tcBorders>
          </w:tcPr>
          <w:p w14:paraId="00A0E5FA" w14:textId="77777777" w:rsidR="00600BF0" w:rsidRDefault="00000000" w:rsidP="00B31ABB">
            <w:pPr>
              <w:outlineLvl w:val="2"/>
              <w:rPr>
                <w:rFonts w:cs="Cambria"/>
                <w:b/>
                <w:color w:val="000000" w:themeColor="text1"/>
              </w:rPr>
            </w:pPr>
            <w:r>
              <w:rPr>
                <w:rFonts w:cs="Cambria" w:hint="eastAsia"/>
                <w:b/>
                <w:color w:val="000000" w:themeColor="text1"/>
              </w:rPr>
              <w:t>持续以公允价值计量的资产总额</w:t>
            </w:r>
          </w:p>
        </w:tc>
        <w:tc>
          <w:tcPr>
            <w:tcW w:w="944" w:type="pct"/>
            <w:tcBorders>
              <w:top w:val="single" w:sz="4" w:space="0" w:color="auto"/>
              <w:left w:val="single" w:sz="4" w:space="0" w:color="auto"/>
              <w:bottom w:val="single" w:sz="4" w:space="0" w:color="auto"/>
              <w:right w:val="single" w:sz="4" w:space="0" w:color="auto"/>
            </w:tcBorders>
          </w:tcPr>
          <w:p w14:paraId="37A34604"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DC1E904"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vAlign w:val="center"/>
          </w:tcPr>
          <w:p w14:paraId="6314EA0F" w14:textId="5FA90DF8" w:rsidR="00600BF0" w:rsidRPr="00B31ABB" w:rsidRDefault="00000000" w:rsidP="00B31ABB">
            <w:pPr>
              <w:jc w:val="right"/>
              <w:outlineLvl w:val="2"/>
              <w:rPr>
                <w:rFonts w:asciiTheme="minorEastAsia" w:eastAsiaTheme="minorEastAsia" w:hAnsiTheme="minorEastAsia" w:cs="Cambria"/>
              </w:rPr>
            </w:pPr>
            <w:r w:rsidRPr="00B31ABB">
              <w:rPr>
                <w:rFonts w:asciiTheme="minorEastAsia" w:eastAsiaTheme="minorEastAsia" w:hAnsiTheme="minorEastAsia"/>
              </w:rPr>
              <w:t>6,103,635.16</w:t>
            </w:r>
          </w:p>
        </w:tc>
        <w:tc>
          <w:tcPr>
            <w:tcW w:w="836" w:type="pct"/>
            <w:tcBorders>
              <w:top w:val="single" w:sz="4" w:space="0" w:color="auto"/>
              <w:left w:val="single" w:sz="4" w:space="0" w:color="auto"/>
              <w:bottom w:val="single" w:sz="4" w:space="0" w:color="auto"/>
              <w:right w:val="single" w:sz="4" w:space="0" w:color="auto"/>
            </w:tcBorders>
            <w:vAlign w:val="center"/>
          </w:tcPr>
          <w:p w14:paraId="346436B7" w14:textId="7389CA6B" w:rsidR="00600BF0" w:rsidRPr="00B31ABB" w:rsidRDefault="00000000" w:rsidP="00B31ABB">
            <w:pPr>
              <w:jc w:val="right"/>
              <w:outlineLvl w:val="2"/>
              <w:rPr>
                <w:rFonts w:asciiTheme="minorEastAsia" w:eastAsiaTheme="minorEastAsia" w:hAnsiTheme="minorEastAsia" w:cs="Cambria"/>
              </w:rPr>
            </w:pPr>
            <w:r w:rsidRPr="00B31ABB">
              <w:rPr>
                <w:rFonts w:asciiTheme="minorEastAsia" w:eastAsiaTheme="minorEastAsia" w:hAnsiTheme="minorEastAsia"/>
              </w:rPr>
              <w:t>6,103,635.16</w:t>
            </w:r>
          </w:p>
        </w:tc>
      </w:tr>
      <w:tr w:rsidR="00B31ABB" w14:paraId="59FB7A55" w14:textId="77777777">
        <w:trPr>
          <w:trHeight w:val="296"/>
        </w:trPr>
        <w:tc>
          <w:tcPr>
            <w:tcW w:w="1339" w:type="pct"/>
            <w:tcBorders>
              <w:top w:val="single" w:sz="4" w:space="0" w:color="auto"/>
              <w:left w:val="single" w:sz="4" w:space="0" w:color="auto"/>
              <w:bottom w:val="single" w:sz="4" w:space="0" w:color="auto"/>
              <w:right w:val="single" w:sz="4" w:space="0" w:color="auto"/>
            </w:tcBorders>
          </w:tcPr>
          <w:p w14:paraId="5774FFF5" w14:textId="77777777" w:rsidR="00600BF0" w:rsidRDefault="00000000" w:rsidP="00B31ABB">
            <w:pPr>
              <w:outlineLvl w:val="2"/>
              <w:rPr>
                <w:rFonts w:cs="Cambria"/>
                <w:color w:val="000000" w:themeColor="text1"/>
              </w:rPr>
            </w:pPr>
            <w:r>
              <w:rPr>
                <w:rFonts w:cs="Cambria" w:hint="eastAsia"/>
                <w:color w:val="000000" w:themeColor="text1"/>
              </w:rPr>
              <w:t>（六）交易性金融负债</w:t>
            </w:r>
          </w:p>
        </w:tc>
        <w:tc>
          <w:tcPr>
            <w:tcW w:w="944" w:type="pct"/>
            <w:tcBorders>
              <w:top w:val="single" w:sz="4" w:space="0" w:color="auto"/>
              <w:left w:val="single" w:sz="4" w:space="0" w:color="auto"/>
              <w:bottom w:val="single" w:sz="4" w:space="0" w:color="auto"/>
              <w:right w:val="single" w:sz="4" w:space="0" w:color="auto"/>
            </w:tcBorders>
          </w:tcPr>
          <w:p w14:paraId="3E8C3E42"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253D452B"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A933845"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3CE28B01" w14:textId="77777777" w:rsidR="00600BF0" w:rsidRDefault="00600BF0" w:rsidP="00B31ABB">
            <w:pPr>
              <w:jc w:val="right"/>
              <w:outlineLvl w:val="2"/>
              <w:rPr>
                <w:rFonts w:cs="Cambria"/>
              </w:rPr>
            </w:pPr>
          </w:p>
        </w:tc>
      </w:tr>
      <w:tr w:rsidR="00B31ABB" w14:paraId="127BEA5D" w14:textId="77777777">
        <w:trPr>
          <w:trHeight w:val="296"/>
        </w:trPr>
        <w:tc>
          <w:tcPr>
            <w:tcW w:w="1339" w:type="pct"/>
            <w:tcBorders>
              <w:top w:val="single" w:sz="4" w:space="0" w:color="auto"/>
              <w:left w:val="single" w:sz="4" w:space="0" w:color="auto"/>
              <w:bottom w:val="single" w:sz="4" w:space="0" w:color="auto"/>
              <w:right w:val="single" w:sz="4" w:space="0" w:color="auto"/>
            </w:tcBorders>
          </w:tcPr>
          <w:p w14:paraId="1F90E7F9" w14:textId="77777777" w:rsidR="00600BF0" w:rsidRDefault="00000000" w:rsidP="00B31ABB">
            <w:pPr>
              <w:outlineLvl w:val="2"/>
              <w:rPr>
                <w:rFonts w:cs="Cambria"/>
                <w:color w:val="000000" w:themeColor="text1"/>
              </w:rPr>
            </w:pPr>
            <w:r>
              <w:rPr>
                <w:rFonts w:cs="Cambria"/>
                <w:color w:val="000000" w:themeColor="text1"/>
              </w:rPr>
              <w:t>1.</w:t>
            </w:r>
            <w:r>
              <w:rPr>
                <w:rFonts w:cs="Cambria"/>
                <w:color w:val="000000" w:themeColor="text1"/>
              </w:rPr>
              <w:t>以公允价值计量且变动计入当期损益的金融负债</w:t>
            </w:r>
          </w:p>
        </w:tc>
        <w:tc>
          <w:tcPr>
            <w:tcW w:w="944" w:type="pct"/>
            <w:tcBorders>
              <w:top w:val="single" w:sz="4" w:space="0" w:color="auto"/>
              <w:left w:val="single" w:sz="4" w:space="0" w:color="auto"/>
              <w:bottom w:val="single" w:sz="4" w:space="0" w:color="auto"/>
              <w:right w:val="single" w:sz="4" w:space="0" w:color="auto"/>
            </w:tcBorders>
          </w:tcPr>
          <w:p w14:paraId="151FEDD0"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4F2FA71"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787E652A"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23FBEB3B" w14:textId="77777777" w:rsidR="00600BF0" w:rsidRDefault="00600BF0" w:rsidP="00B31ABB">
            <w:pPr>
              <w:jc w:val="right"/>
              <w:outlineLvl w:val="2"/>
              <w:rPr>
                <w:rFonts w:cs="Cambria"/>
              </w:rPr>
            </w:pPr>
          </w:p>
        </w:tc>
      </w:tr>
      <w:tr w:rsidR="00B31ABB" w14:paraId="191084B6"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36DAA08B" w14:textId="77777777" w:rsidR="00600BF0" w:rsidRDefault="00000000" w:rsidP="00B31ABB">
            <w:pPr>
              <w:outlineLvl w:val="2"/>
              <w:rPr>
                <w:rFonts w:cs="Cambria"/>
                <w:color w:val="000000" w:themeColor="text1"/>
              </w:rPr>
            </w:pPr>
            <w:r>
              <w:rPr>
                <w:rFonts w:cs="Cambria" w:hint="eastAsia"/>
                <w:color w:val="000000" w:themeColor="text1"/>
              </w:rPr>
              <w:t>其中：发行的交易性债券</w:t>
            </w:r>
          </w:p>
        </w:tc>
        <w:tc>
          <w:tcPr>
            <w:tcW w:w="944" w:type="pct"/>
            <w:tcBorders>
              <w:top w:val="single" w:sz="4" w:space="0" w:color="auto"/>
              <w:left w:val="single" w:sz="4" w:space="0" w:color="auto"/>
              <w:bottom w:val="single" w:sz="4" w:space="0" w:color="auto"/>
              <w:right w:val="single" w:sz="4" w:space="0" w:color="auto"/>
            </w:tcBorders>
          </w:tcPr>
          <w:p w14:paraId="7C4DB528"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4C2BB65E" w14:textId="77777777" w:rsidR="00600BF0" w:rsidRDefault="00600BF0" w:rsidP="00B31ABB">
            <w:pPr>
              <w:jc w:val="right"/>
            </w:pPr>
          </w:p>
        </w:tc>
        <w:tc>
          <w:tcPr>
            <w:tcW w:w="959" w:type="pct"/>
            <w:tcBorders>
              <w:top w:val="single" w:sz="4" w:space="0" w:color="auto"/>
              <w:left w:val="single" w:sz="4" w:space="0" w:color="auto"/>
              <w:bottom w:val="single" w:sz="4" w:space="0" w:color="auto"/>
              <w:right w:val="single" w:sz="4" w:space="0" w:color="auto"/>
            </w:tcBorders>
          </w:tcPr>
          <w:p w14:paraId="44001149" w14:textId="77777777" w:rsidR="00600BF0" w:rsidRDefault="00600BF0" w:rsidP="00B31ABB">
            <w:pPr>
              <w:jc w:val="right"/>
            </w:pPr>
          </w:p>
        </w:tc>
        <w:tc>
          <w:tcPr>
            <w:tcW w:w="836" w:type="pct"/>
            <w:tcBorders>
              <w:top w:val="single" w:sz="4" w:space="0" w:color="auto"/>
              <w:left w:val="single" w:sz="4" w:space="0" w:color="auto"/>
              <w:bottom w:val="single" w:sz="4" w:space="0" w:color="auto"/>
              <w:right w:val="single" w:sz="4" w:space="0" w:color="auto"/>
            </w:tcBorders>
          </w:tcPr>
          <w:p w14:paraId="51A3EEE4" w14:textId="77777777" w:rsidR="00600BF0" w:rsidRDefault="00600BF0" w:rsidP="00B31ABB">
            <w:pPr>
              <w:jc w:val="right"/>
            </w:pPr>
          </w:p>
        </w:tc>
      </w:tr>
      <w:tr w:rsidR="00B31ABB" w14:paraId="6DCD87A4" w14:textId="77777777">
        <w:trPr>
          <w:trHeight w:val="286"/>
        </w:trPr>
        <w:tc>
          <w:tcPr>
            <w:tcW w:w="1339" w:type="pct"/>
            <w:tcBorders>
              <w:top w:val="single" w:sz="4" w:space="0" w:color="auto"/>
              <w:left w:val="single" w:sz="4" w:space="0" w:color="auto"/>
              <w:bottom w:val="single" w:sz="4" w:space="0" w:color="auto"/>
              <w:right w:val="single" w:sz="4" w:space="0" w:color="auto"/>
            </w:tcBorders>
          </w:tcPr>
          <w:p w14:paraId="29BFF277" w14:textId="77777777" w:rsidR="00600BF0" w:rsidRDefault="00000000" w:rsidP="00B31ABB">
            <w:pPr>
              <w:tabs>
                <w:tab w:val="left" w:pos="432"/>
                <w:tab w:val="center" w:pos="5630"/>
                <w:tab w:val="center" w:pos="7430"/>
              </w:tabs>
              <w:ind w:firstLineChars="300" w:firstLine="630"/>
              <w:rPr>
                <w:rFonts w:cs="Cambria"/>
                <w:color w:val="000000" w:themeColor="text1"/>
              </w:rPr>
            </w:pPr>
            <w:r>
              <w:rPr>
                <w:rFonts w:cs="Cambria" w:hint="eastAsia"/>
                <w:color w:val="000000" w:themeColor="text1"/>
              </w:rPr>
              <w:t>衍生金融负债</w:t>
            </w:r>
          </w:p>
        </w:tc>
        <w:tc>
          <w:tcPr>
            <w:tcW w:w="944" w:type="pct"/>
            <w:tcBorders>
              <w:top w:val="single" w:sz="4" w:space="0" w:color="auto"/>
              <w:left w:val="single" w:sz="4" w:space="0" w:color="auto"/>
              <w:bottom w:val="single" w:sz="4" w:space="0" w:color="auto"/>
              <w:right w:val="single" w:sz="4" w:space="0" w:color="auto"/>
            </w:tcBorders>
          </w:tcPr>
          <w:p w14:paraId="43C5897C"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C38341D"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6333FCBF"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5C741EC6" w14:textId="77777777" w:rsidR="00600BF0" w:rsidRDefault="00600BF0" w:rsidP="00B31ABB">
            <w:pPr>
              <w:jc w:val="right"/>
              <w:outlineLvl w:val="2"/>
              <w:rPr>
                <w:rFonts w:cs="Cambria"/>
              </w:rPr>
            </w:pPr>
          </w:p>
        </w:tc>
      </w:tr>
      <w:tr w:rsidR="00B31ABB" w14:paraId="4C6E74D5" w14:textId="77777777">
        <w:trPr>
          <w:trHeight w:val="284"/>
        </w:trPr>
        <w:tc>
          <w:tcPr>
            <w:tcW w:w="1339" w:type="pct"/>
            <w:tcBorders>
              <w:top w:val="single" w:sz="4" w:space="0" w:color="auto"/>
              <w:left w:val="single" w:sz="4" w:space="0" w:color="auto"/>
              <w:bottom w:val="single" w:sz="4" w:space="0" w:color="auto"/>
              <w:right w:val="single" w:sz="4" w:space="0" w:color="auto"/>
            </w:tcBorders>
          </w:tcPr>
          <w:p w14:paraId="00D98622" w14:textId="77777777" w:rsidR="00600BF0" w:rsidRDefault="00000000" w:rsidP="00B31ABB">
            <w:pPr>
              <w:tabs>
                <w:tab w:val="left" w:pos="432"/>
                <w:tab w:val="center" w:pos="5630"/>
                <w:tab w:val="center" w:pos="7430"/>
              </w:tabs>
              <w:ind w:firstLineChars="300" w:firstLine="630"/>
              <w:rPr>
                <w:rFonts w:cs="Cambria"/>
                <w:color w:val="000000" w:themeColor="text1"/>
              </w:rPr>
            </w:pPr>
            <w:r>
              <w:rPr>
                <w:rFonts w:cs="Cambria" w:hint="eastAsia"/>
                <w:color w:val="000000" w:themeColor="text1"/>
              </w:rPr>
              <w:lastRenderedPageBreak/>
              <w:t>其他</w:t>
            </w:r>
          </w:p>
        </w:tc>
        <w:tc>
          <w:tcPr>
            <w:tcW w:w="944" w:type="pct"/>
            <w:tcBorders>
              <w:top w:val="single" w:sz="4" w:space="0" w:color="auto"/>
              <w:left w:val="single" w:sz="4" w:space="0" w:color="auto"/>
              <w:bottom w:val="single" w:sz="4" w:space="0" w:color="auto"/>
              <w:right w:val="single" w:sz="4" w:space="0" w:color="auto"/>
            </w:tcBorders>
          </w:tcPr>
          <w:p w14:paraId="33FB7B07"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1AB899E"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CCB6214"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17E7C2B" w14:textId="77777777" w:rsidR="00600BF0" w:rsidRDefault="00600BF0" w:rsidP="00B31ABB">
            <w:pPr>
              <w:jc w:val="right"/>
              <w:outlineLvl w:val="2"/>
              <w:rPr>
                <w:rFonts w:cs="Cambria"/>
              </w:rPr>
            </w:pPr>
          </w:p>
        </w:tc>
      </w:tr>
      <w:tr w:rsidR="00B31ABB" w14:paraId="39BDAF51" w14:textId="77777777">
        <w:trPr>
          <w:trHeight w:val="468"/>
        </w:trPr>
        <w:tc>
          <w:tcPr>
            <w:tcW w:w="1339" w:type="pct"/>
            <w:tcBorders>
              <w:top w:val="single" w:sz="4" w:space="0" w:color="auto"/>
              <w:left w:val="single" w:sz="4" w:space="0" w:color="auto"/>
              <w:bottom w:val="single" w:sz="4" w:space="0" w:color="auto"/>
              <w:right w:val="single" w:sz="4" w:space="0" w:color="auto"/>
            </w:tcBorders>
          </w:tcPr>
          <w:p w14:paraId="4484E8D8" w14:textId="77777777" w:rsidR="00600BF0" w:rsidRDefault="00000000" w:rsidP="00B31ABB">
            <w:pPr>
              <w:outlineLvl w:val="2"/>
              <w:rPr>
                <w:rFonts w:cs="Cambria"/>
                <w:color w:val="000000" w:themeColor="text1"/>
              </w:rPr>
            </w:pPr>
            <w:r>
              <w:rPr>
                <w:rFonts w:cs="Cambria" w:hint="eastAsia"/>
                <w:color w:val="000000" w:themeColor="text1"/>
              </w:rPr>
              <w:t>2.</w:t>
            </w:r>
            <w:r>
              <w:rPr>
                <w:rFonts w:cs="Cambria" w:hint="eastAsia"/>
                <w:color w:val="000000" w:themeColor="text1"/>
              </w:rPr>
              <w:t>指定为以公允价值计量且变动计入当期损益的金融负债</w:t>
            </w:r>
          </w:p>
        </w:tc>
        <w:tc>
          <w:tcPr>
            <w:tcW w:w="944" w:type="pct"/>
            <w:tcBorders>
              <w:top w:val="single" w:sz="4" w:space="0" w:color="auto"/>
              <w:left w:val="single" w:sz="4" w:space="0" w:color="auto"/>
              <w:bottom w:val="single" w:sz="4" w:space="0" w:color="auto"/>
              <w:right w:val="single" w:sz="4" w:space="0" w:color="auto"/>
            </w:tcBorders>
          </w:tcPr>
          <w:p w14:paraId="39E57BAA"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33C5F064"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4BA3F8AE"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C880892" w14:textId="77777777" w:rsidR="00600BF0" w:rsidRDefault="00600BF0" w:rsidP="00B31ABB">
            <w:pPr>
              <w:jc w:val="right"/>
              <w:outlineLvl w:val="2"/>
              <w:rPr>
                <w:rFonts w:cs="Cambria"/>
              </w:rPr>
            </w:pPr>
          </w:p>
        </w:tc>
      </w:tr>
      <w:tr w:rsidR="00B31ABB" w14:paraId="66745C81" w14:textId="77777777">
        <w:trPr>
          <w:trHeight w:val="215"/>
        </w:trPr>
        <w:tc>
          <w:tcPr>
            <w:tcW w:w="1339" w:type="pct"/>
            <w:tcBorders>
              <w:top w:val="single" w:sz="4" w:space="0" w:color="auto"/>
              <w:left w:val="single" w:sz="4" w:space="0" w:color="auto"/>
              <w:bottom w:val="single" w:sz="4" w:space="0" w:color="auto"/>
              <w:right w:val="single" w:sz="4" w:space="0" w:color="auto"/>
            </w:tcBorders>
          </w:tcPr>
          <w:p w14:paraId="3CFB8E04" w14:textId="77777777" w:rsidR="00600BF0" w:rsidRDefault="00600BF0" w:rsidP="00B31ABB">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14:paraId="19841642"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7B569D8B"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44E6C6D8"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467354B" w14:textId="77777777" w:rsidR="00600BF0" w:rsidRDefault="00600BF0" w:rsidP="00B31ABB">
            <w:pPr>
              <w:jc w:val="right"/>
              <w:outlineLvl w:val="2"/>
              <w:rPr>
                <w:rFonts w:cs="Cambria"/>
              </w:rPr>
            </w:pPr>
          </w:p>
        </w:tc>
      </w:tr>
      <w:tr w:rsidR="00B31ABB" w14:paraId="5DF7CB81" w14:textId="77777777">
        <w:trPr>
          <w:trHeight w:val="215"/>
        </w:trPr>
        <w:tc>
          <w:tcPr>
            <w:tcW w:w="1339" w:type="pct"/>
            <w:tcBorders>
              <w:top w:val="single" w:sz="4" w:space="0" w:color="auto"/>
              <w:left w:val="single" w:sz="4" w:space="0" w:color="auto"/>
              <w:bottom w:val="single" w:sz="4" w:space="0" w:color="auto"/>
              <w:right w:val="single" w:sz="4" w:space="0" w:color="auto"/>
            </w:tcBorders>
          </w:tcPr>
          <w:p w14:paraId="190DAE09" w14:textId="77777777" w:rsidR="00600BF0" w:rsidRDefault="00600BF0" w:rsidP="00B31ABB">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14:paraId="3CDA5BB2"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1FFC9FFF"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992B56E"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4C4714DA" w14:textId="77777777" w:rsidR="00600BF0" w:rsidRDefault="00600BF0" w:rsidP="00B31ABB">
            <w:pPr>
              <w:jc w:val="right"/>
              <w:outlineLvl w:val="2"/>
              <w:rPr>
                <w:rFonts w:cs="Cambria"/>
              </w:rPr>
            </w:pPr>
          </w:p>
        </w:tc>
      </w:tr>
      <w:tr w:rsidR="00B31ABB" w14:paraId="15FD291D" w14:textId="77777777">
        <w:trPr>
          <w:trHeight w:val="468"/>
        </w:trPr>
        <w:tc>
          <w:tcPr>
            <w:tcW w:w="1339" w:type="pct"/>
            <w:tcBorders>
              <w:top w:val="single" w:sz="4" w:space="0" w:color="auto"/>
              <w:left w:val="single" w:sz="4" w:space="0" w:color="auto"/>
              <w:bottom w:val="single" w:sz="4" w:space="0" w:color="auto"/>
              <w:right w:val="single" w:sz="4" w:space="0" w:color="auto"/>
            </w:tcBorders>
          </w:tcPr>
          <w:p w14:paraId="06470BAD" w14:textId="77777777" w:rsidR="00600BF0" w:rsidRDefault="00000000" w:rsidP="00B31ABB">
            <w:pPr>
              <w:outlineLvl w:val="2"/>
              <w:rPr>
                <w:rFonts w:cs="Cambria"/>
                <w:b/>
                <w:color w:val="000000" w:themeColor="text1"/>
              </w:rPr>
            </w:pPr>
            <w:r>
              <w:rPr>
                <w:rFonts w:cs="Cambria" w:hint="eastAsia"/>
                <w:b/>
                <w:color w:val="000000" w:themeColor="text1"/>
              </w:rPr>
              <w:t>持续以公允价值计量的负债总额</w:t>
            </w:r>
          </w:p>
        </w:tc>
        <w:tc>
          <w:tcPr>
            <w:tcW w:w="944" w:type="pct"/>
            <w:tcBorders>
              <w:top w:val="single" w:sz="4" w:space="0" w:color="auto"/>
              <w:left w:val="single" w:sz="4" w:space="0" w:color="auto"/>
              <w:bottom w:val="single" w:sz="4" w:space="0" w:color="auto"/>
              <w:right w:val="single" w:sz="4" w:space="0" w:color="auto"/>
            </w:tcBorders>
          </w:tcPr>
          <w:p w14:paraId="6E97B054"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4C548777"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61DDD14C" w14:textId="77777777" w:rsidR="00600BF0" w:rsidRDefault="00600BF0" w:rsidP="00B31ABB">
            <w:pPr>
              <w:tabs>
                <w:tab w:val="center" w:pos="824"/>
                <w:tab w:val="right" w:pos="1649"/>
              </w:tabs>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15B32E1F" w14:textId="77777777" w:rsidR="00600BF0" w:rsidRDefault="00600BF0" w:rsidP="00B31ABB">
            <w:pPr>
              <w:jc w:val="right"/>
              <w:outlineLvl w:val="2"/>
              <w:rPr>
                <w:rFonts w:cs="Cambria"/>
              </w:rPr>
            </w:pPr>
          </w:p>
        </w:tc>
      </w:tr>
      <w:tr w:rsidR="00B31ABB" w14:paraId="6E3C5626"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2C1F0CD0" w14:textId="77777777" w:rsidR="00600BF0" w:rsidRDefault="00000000" w:rsidP="00B31ABB">
            <w:pPr>
              <w:outlineLvl w:val="2"/>
              <w:rPr>
                <w:rFonts w:cs="Cambria"/>
                <w:b/>
                <w:color w:val="000000" w:themeColor="text1"/>
              </w:rPr>
            </w:pPr>
            <w:r>
              <w:rPr>
                <w:rFonts w:cs="Cambria" w:hint="eastAsia"/>
                <w:b/>
                <w:color w:val="000000" w:themeColor="text1"/>
              </w:rPr>
              <w:t>二、非持续的公允价值计量</w:t>
            </w:r>
          </w:p>
        </w:tc>
        <w:tc>
          <w:tcPr>
            <w:tcW w:w="944" w:type="pct"/>
            <w:tcBorders>
              <w:top w:val="single" w:sz="4" w:space="0" w:color="auto"/>
              <w:left w:val="single" w:sz="4" w:space="0" w:color="auto"/>
              <w:bottom w:val="single" w:sz="4" w:space="0" w:color="auto"/>
              <w:right w:val="single" w:sz="4" w:space="0" w:color="auto"/>
            </w:tcBorders>
          </w:tcPr>
          <w:p w14:paraId="3E3B41C8"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25774AB"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702383E2"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1D87650D" w14:textId="77777777" w:rsidR="00600BF0" w:rsidRDefault="00600BF0" w:rsidP="00B31ABB">
            <w:pPr>
              <w:jc w:val="right"/>
              <w:outlineLvl w:val="2"/>
              <w:rPr>
                <w:rFonts w:cs="Cambria"/>
              </w:rPr>
            </w:pPr>
          </w:p>
        </w:tc>
      </w:tr>
      <w:tr w:rsidR="00B31ABB" w14:paraId="097A4DD9" w14:textId="77777777">
        <w:trPr>
          <w:trHeight w:val="240"/>
        </w:trPr>
        <w:tc>
          <w:tcPr>
            <w:tcW w:w="1339" w:type="pct"/>
            <w:tcBorders>
              <w:top w:val="single" w:sz="4" w:space="0" w:color="auto"/>
              <w:left w:val="single" w:sz="4" w:space="0" w:color="auto"/>
              <w:bottom w:val="single" w:sz="4" w:space="0" w:color="auto"/>
              <w:right w:val="single" w:sz="4" w:space="0" w:color="auto"/>
            </w:tcBorders>
          </w:tcPr>
          <w:p w14:paraId="1BC1D303" w14:textId="77777777" w:rsidR="00600BF0" w:rsidRDefault="00000000" w:rsidP="00B31ABB">
            <w:pPr>
              <w:outlineLvl w:val="2"/>
              <w:rPr>
                <w:rFonts w:cs="Cambria"/>
                <w:color w:val="000000" w:themeColor="text1"/>
              </w:rPr>
            </w:pPr>
            <w:r>
              <w:rPr>
                <w:rFonts w:cs="Cambria" w:hint="eastAsia"/>
                <w:color w:val="000000" w:themeColor="text1"/>
              </w:rPr>
              <w:t>（一）持有待售资产</w:t>
            </w:r>
          </w:p>
        </w:tc>
        <w:tc>
          <w:tcPr>
            <w:tcW w:w="944" w:type="pct"/>
            <w:tcBorders>
              <w:top w:val="single" w:sz="4" w:space="0" w:color="auto"/>
              <w:left w:val="single" w:sz="4" w:space="0" w:color="auto"/>
              <w:bottom w:val="single" w:sz="4" w:space="0" w:color="auto"/>
              <w:right w:val="single" w:sz="4" w:space="0" w:color="auto"/>
            </w:tcBorders>
          </w:tcPr>
          <w:p w14:paraId="75C8E072"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365764C2"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51C13D51"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7D5A3A44" w14:textId="77777777" w:rsidR="00600BF0" w:rsidRDefault="00600BF0" w:rsidP="00B31ABB">
            <w:pPr>
              <w:jc w:val="right"/>
              <w:outlineLvl w:val="2"/>
              <w:rPr>
                <w:rFonts w:cs="Cambria"/>
              </w:rPr>
            </w:pPr>
          </w:p>
        </w:tc>
      </w:tr>
      <w:tr w:rsidR="00B31ABB" w14:paraId="0BE3EA5D" w14:textId="77777777">
        <w:trPr>
          <w:trHeight w:val="215"/>
        </w:trPr>
        <w:tc>
          <w:tcPr>
            <w:tcW w:w="1339" w:type="pct"/>
            <w:tcBorders>
              <w:top w:val="single" w:sz="4" w:space="0" w:color="auto"/>
              <w:left w:val="single" w:sz="4" w:space="0" w:color="auto"/>
              <w:bottom w:val="single" w:sz="4" w:space="0" w:color="auto"/>
              <w:right w:val="single" w:sz="4" w:space="0" w:color="auto"/>
            </w:tcBorders>
          </w:tcPr>
          <w:p w14:paraId="34093D26" w14:textId="77777777" w:rsidR="00600BF0" w:rsidRDefault="00600BF0" w:rsidP="00B31ABB">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14:paraId="617BA0F0"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ED9F1A0"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6A176A2E"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1F51457F" w14:textId="77777777" w:rsidR="00600BF0" w:rsidRDefault="00600BF0" w:rsidP="00B31ABB">
            <w:pPr>
              <w:jc w:val="right"/>
              <w:outlineLvl w:val="2"/>
              <w:rPr>
                <w:rFonts w:cs="Cambria"/>
              </w:rPr>
            </w:pPr>
          </w:p>
        </w:tc>
      </w:tr>
      <w:tr w:rsidR="00B31ABB" w14:paraId="341090E6" w14:textId="77777777">
        <w:trPr>
          <w:trHeight w:val="215"/>
        </w:trPr>
        <w:tc>
          <w:tcPr>
            <w:tcW w:w="1339" w:type="pct"/>
            <w:tcBorders>
              <w:top w:val="single" w:sz="4" w:space="0" w:color="auto"/>
              <w:left w:val="single" w:sz="4" w:space="0" w:color="auto"/>
              <w:bottom w:val="single" w:sz="4" w:space="0" w:color="auto"/>
              <w:right w:val="single" w:sz="4" w:space="0" w:color="auto"/>
            </w:tcBorders>
          </w:tcPr>
          <w:p w14:paraId="41A2A15D" w14:textId="77777777" w:rsidR="00600BF0" w:rsidRDefault="00600BF0" w:rsidP="00B31ABB">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14:paraId="171553BD"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283A432B"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5E2F835D"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5FCF7035" w14:textId="77777777" w:rsidR="00600BF0" w:rsidRDefault="00600BF0" w:rsidP="00B31ABB">
            <w:pPr>
              <w:jc w:val="right"/>
              <w:outlineLvl w:val="2"/>
              <w:rPr>
                <w:rFonts w:cs="Cambria"/>
              </w:rPr>
            </w:pPr>
          </w:p>
        </w:tc>
      </w:tr>
      <w:tr w:rsidR="00B31ABB" w14:paraId="6C1B1EDE" w14:textId="77777777">
        <w:trPr>
          <w:trHeight w:val="468"/>
        </w:trPr>
        <w:tc>
          <w:tcPr>
            <w:tcW w:w="1339" w:type="pct"/>
            <w:tcBorders>
              <w:top w:val="single" w:sz="4" w:space="0" w:color="auto"/>
              <w:left w:val="single" w:sz="4" w:space="0" w:color="auto"/>
              <w:bottom w:val="single" w:sz="4" w:space="0" w:color="auto"/>
              <w:right w:val="single" w:sz="4" w:space="0" w:color="auto"/>
            </w:tcBorders>
          </w:tcPr>
          <w:p w14:paraId="7A9393C1" w14:textId="77777777" w:rsidR="00600BF0" w:rsidRDefault="00000000" w:rsidP="00B31ABB">
            <w:pPr>
              <w:outlineLvl w:val="2"/>
              <w:rPr>
                <w:rFonts w:cs="Cambria"/>
                <w:b/>
                <w:color w:val="000000" w:themeColor="text1"/>
              </w:rPr>
            </w:pPr>
            <w:r>
              <w:rPr>
                <w:rFonts w:cs="Cambria" w:hint="eastAsia"/>
                <w:b/>
                <w:color w:val="000000" w:themeColor="text1"/>
              </w:rPr>
              <w:t>非持续以公允价值计量的资产总额</w:t>
            </w:r>
          </w:p>
        </w:tc>
        <w:tc>
          <w:tcPr>
            <w:tcW w:w="944" w:type="pct"/>
            <w:tcBorders>
              <w:top w:val="single" w:sz="4" w:space="0" w:color="auto"/>
              <w:left w:val="single" w:sz="4" w:space="0" w:color="auto"/>
              <w:bottom w:val="single" w:sz="4" w:space="0" w:color="auto"/>
              <w:right w:val="single" w:sz="4" w:space="0" w:color="auto"/>
            </w:tcBorders>
          </w:tcPr>
          <w:p w14:paraId="0A9848E7"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F318E14"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7B2445AB" w14:textId="77777777" w:rsidR="00600BF0" w:rsidRDefault="00600BF0" w:rsidP="00B31ABB">
            <w:pPr>
              <w:jc w:val="right"/>
              <w:outlineLvl w:val="2"/>
              <w:rPr>
                <w:rFonts w:cs="Cambria"/>
              </w:rPr>
            </w:pPr>
          </w:p>
          <w:p w14:paraId="39919800" w14:textId="77777777" w:rsidR="00600BF0" w:rsidRDefault="00600BF0" w:rsidP="00B31ABB">
            <w:pPr>
              <w:jc w:val="center"/>
              <w:rPr>
                <w:rFonts w:cs="Cambria"/>
              </w:rPr>
            </w:pPr>
          </w:p>
        </w:tc>
        <w:tc>
          <w:tcPr>
            <w:tcW w:w="836" w:type="pct"/>
            <w:tcBorders>
              <w:top w:val="single" w:sz="4" w:space="0" w:color="auto"/>
              <w:left w:val="single" w:sz="4" w:space="0" w:color="auto"/>
              <w:bottom w:val="single" w:sz="4" w:space="0" w:color="auto"/>
              <w:right w:val="single" w:sz="4" w:space="0" w:color="auto"/>
            </w:tcBorders>
          </w:tcPr>
          <w:p w14:paraId="2180FA9D" w14:textId="77777777" w:rsidR="00600BF0" w:rsidRDefault="00600BF0" w:rsidP="00B31ABB">
            <w:pPr>
              <w:jc w:val="right"/>
              <w:outlineLvl w:val="2"/>
              <w:rPr>
                <w:rFonts w:cs="Cambria"/>
              </w:rPr>
            </w:pPr>
          </w:p>
        </w:tc>
      </w:tr>
      <w:tr w:rsidR="00B31ABB" w14:paraId="6A2D6E3F" w14:textId="77777777">
        <w:trPr>
          <w:trHeight w:val="215"/>
        </w:trPr>
        <w:tc>
          <w:tcPr>
            <w:tcW w:w="1339" w:type="pct"/>
            <w:tcBorders>
              <w:top w:val="single" w:sz="4" w:space="0" w:color="auto"/>
              <w:left w:val="single" w:sz="4" w:space="0" w:color="auto"/>
              <w:bottom w:val="single" w:sz="4" w:space="0" w:color="auto"/>
              <w:right w:val="single" w:sz="4" w:space="0" w:color="auto"/>
            </w:tcBorders>
          </w:tcPr>
          <w:p w14:paraId="677C0F93" w14:textId="77777777" w:rsidR="00600BF0" w:rsidRDefault="00600BF0" w:rsidP="00B31ABB">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14:paraId="1D6E6E05"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307F73B5"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2486C1F2"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0CB1690" w14:textId="77777777" w:rsidR="00600BF0" w:rsidRDefault="00600BF0" w:rsidP="00B31ABB">
            <w:pPr>
              <w:jc w:val="right"/>
              <w:outlineLvl w:val="2"/>
              <w:rPr>
                <w:rFonts w:cs="Cambria"/>
              </w:rPr>
            </w:pPr>
          </w:p>
        </w:tc>
      </w:tr>
      <w:tr w:rsidR="00B31ABB" w14:paraId="2FF69C95" w14:textId="77777777">
        <w:trPr>
          <w:trHeight w:val="215"/>
        </w:trPr>
        <w:tc>
          <w:tcPr>
            <w:tcW w:w="1339" w:type="pct"/>
            <w:tcBorders>
              <w:top w:val="single" w:sz="4" w:space="0" w:color="auto"/>
              <w:left w:val="single" w:sz="4" w:space="0" w:color="auto"/>
              <w:bottom w:val="single" w:sz="4" w:space="0" w:color="auto"/>
              <w:right w:val="single" w:sz="4" w:space="0" w:color="auto"/>
            </w:tcBorders>
          </w:tcPr>
          <w:p w14:paraId="6BEB6237" w14:textId="77777777" w:rsidR="00600BF0" w:rsidRDefault="00600BF0" w:rsidP="00B31ABB">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14:paraId="4023D76F"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3A0C961D"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0FE7B9BE"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47CD7462" w14:textId="77777777" w:rsidR="00600BF0" w:rsidRDefault="00600BF0" w:rsidP="00B31ABB">
            <w:pPr>
              <w:jc w:val="right"/>
              <w:outlineLvl w:val="2"/>
              <w:rPr>
                <w:rFonts w:cs="Cambria"/>
              </w:rPr>
            </w:pPr>
          </w:p>
        </w:tc>
      </w:tr>
      <w:tr w:rsidR="00B31ABB" w14:paraId="424DE587" w14:textId="77777777">
        <w:trPr>
          <w:trHeight w:val="481"/>
        </w:trPr>
        <w:tc>
          <w:tcPr>
            <w:tcW w:w="1339" w:type="pct"/>
            <w:tcBorders>
              <w:top w:val="single" w:sz="4" w:space="0" w:color="auto"/>
              <w:left w:val="single" w:sz="4" w:space="0" w:color="auto"/>
              <w:bottom w:val="single" w:sz="4" w:space="0" w:color="auto"/>
              <w:right w:val="single" w:sz="4" w:space="0" w:color="auto"/>
            </w:tcBorders>
          </w:tcPr>
          <w:p w14:paraId="22E1D6D3" w14:textId="77777777" w:rsidR="00600BF0" w:rsidRDefault="00000000" w:rsidP="00B31ABB">
            <w:pPr>
              <w:outlineLvl w:val="2"/>
              <w:rPr>
                <w:rFonts w:cs="Cambria"/>
                <w:b/>
                <w:color w:val="000000" w:themeColor="text1"/>
              </w:rPr>
            </w:pPr>
            <w:r>
              <w:rPr>
                <w:rFonts w:cs="Cambria" w:hint="eastAsia"/>
                <w:b/>
                <w:color w:val="000000" w:themeColor="text1"/>
              </w:rPr>
              <w:t>非持续以公允价值计量的负债总额</w:t>
            </w:r>
          </w:p>
        </w:tc>
        <w:tc>
          <w:tcPr>
            <w:tcW w:w="944" w:type="pct"/>
            <w:tcBorders>
              <w:top w:val="single" w:sz="4" w:space="0" w:color="auto"/>
              <w:left w:val="single" w:sz="4" w:space="0" w:color="auto"/>
              <w:bottom w:val="single" w:sz="4" w:space="0" w:color="auto"/>
              <w:right w:val="single" w:sz="4" w:space="0" w:color="auto"/>
            </w:tcBorders>
          </w:tcPr>
          <w:p w14:paraId="4CFB1632" w14:textId="77777777" w:rsidR="00600BF0" w:rsidRDefault="00600BF0" w:rsidP="00B31ABB">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78F692F" w14:textId="77777777" w:rsidR="00600BF0" w:rsidRDefault="00600BF0" w:rsidP="00B31ABB">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3C314EE" w14:textId="77777777" w:rsidR="00600BF0" w:rsidRDefault="00600BF0" w:rsidP="00B31ABB">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5E06B4AB" w14:textId="77777777" w:rsidR="00600BF0" w:rsidRDefault="00600BF0" w:rsidP="00B31ABB">
            <w:pPr>
              <w:jc w:val="right"/>
              <w:outlineLvl w:val="2"/>
              <w:rPr>
                <w:rFonts w:cs="Cambria"/>
              </w:rPr>
            </w:pPr>
          </w:p>
        </w:tc>
      </w:tr>
    </w:tbl>
    <w:p w14:paraId="416B4AFA" w14:textId="77777777" w:rsidR="004E620F" w:rsidRDefault="004E620F">
      <w:pPr>
        <w:tabs>
          <w:tab w:val="left" w:pos="1134"/>
        </w:tabs>
        <w:rPr>
          <w:rFonts w:cs="Cambria"/>
          <w:b/>
          <w:color w:val="000000" w:themeColor="text1"/>
        </w:rPr>
      </w:pPr>
    </w:p>
    <w:bookmarkEnd w:id="394"/>
    <w:p w14:paraId="4C2837FB" w14:textId="77777777" w:rsidR="004E620F" w:rsidRDefault="00000000">
      <w:pPr>
        <w:pStyle w:val="3"/>
        <w:numPr>
          <w:ilvl w:val="0"/>
          <w:numId w:val="116"/>
        </w:numPr>
        <w:rPr>
          <w:rFonts w:ascii="宋体" w:hAnsi="宋体"/>
          <w:color w:val="000000" w:themeColor="text1"/>
        </w:rPr>
      </w:pPr>
      <w:r>
        <w:rPr>
          <w:rFonts w:ascii="宋体" w:hAnsi="宋体" w:hint="eastAsia"/>
          <w:color w:val="000000" w:themeColor="text1"/>
        </w:rPr>
        <w:t>持续和非持续第一层次公允价值计量项目市价的确定依据</w:t>
      </w:r>
    </w:p>
    <w:sdt>
      <w:sdtPr>
        <w:rPr>
          <w:color w:val="000000" w:themeColor="text1"/>
        </w:rPr>
        <w:alias w:val="是否适用：持续和非持续第一层次公允价值计量项目市价的确定依据[双击切换]"/>
        <w:tag w:val="_GBC_699178e78c6743f697df07ed34d59216"/>
        <w:id w:val="137074380"/>
        <w:placeholder>
          <w:docPart w:val="GBC22222222222222222222222222222"/>
        </w:placeholder>
      </w:sdtPr>
      <w:sdtContent>
        <w:p w14:paraId="7D6976CD" w14:textId="021EDA15" w:rsidR="004E620F" w:rsidRDefault="00000000" w:rsidP="00B31ABB">
          <w:pPr>
            <w:rPr>
              <w:rFonts w:cs="Arial"/>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1FF7F4C" w14:textId="77777777" w:rsidR="004E620F" w:rsidRDefault="004E620F">
      <w:pPr>
        <w:tabs>
          <w:tab w:val="left" w:pos="1134"/>
        </w:tabs>
        <w:rPr>
          <w:rFonts w:cs="Cambria"/>
          <w:b/>
          <w:color w:val="000000" w:themeColor="text1"/>
        </w:rPr>
      </w:pPr>
    </w:p>
    <w:p w14:paraId="51C364F1" w14:textId="77777777" w:rsidR="004E620F" w:rsidRDefault="00000000">
      <w:pPr>
        <w:pStyle w:val="3"/>
        <w:numPr>
          <w:ilvl w:val="0"/>
          <w:numId w:val="116"/>
        </w:numPr>
        <w:rPr>
          <w:rFonts w:ascii="宋体" w:hAnsi="宋体"/>
          <w:color w:val="000000" w:themeColor="text1"/>
        </w:rPr>
      </w:pPr>
      <w:r>
        <w:rPr>
          <w:rFonts w:ascii="宋体" w:hAnsi="宋体" w:hint="eastAsia"/>
          <w:color w:val="000000" w:themeColor="text1"/>
        </w:rPr>
        <w:t>持续和非持续第二层次公允价值计量项目，采用的估值技术和重要参数的定性及定量信息</w:t>
      </w:r>
    </w:p>
    <w:sdt>
      <w:sdtPr>
        <w:rPr>
          <w:rFonts w:cs="Cambria" w:hint="eastAsia"/>
          <w:color w:val="000000" w:themeColor="text1"/>
        </w:rPr>
        <w:alias w:val="是否适用：持续和非持续第二层次公允价值计量项目，采用的估值技术和重要参数的定性及定量信息[双击切换]"/>
        <w:tag w:val="_GBC_8bee9b1c9bf241d5ae1f2c4578fc3b6c"/>
        <w:id w:val="2104761493"/>
        <w:placeholder>
          <w:docPart w:val="GBC22222222222222222222222222222"/>
        </w:placeholder>
      </w:sdtPr>
      <w:sdtContent>
        <w:p w14:paraId="53BDFF9B" w14:textId="30499E60" w:rsidR="004E620F" w:rsidRDefault="00000000" w:rsidP="00B31ABB">
          <w:pPr>
            <w:tabs>
              <w:tab w:val="left" w:pos="1134"/>
            </w:tabs>
            <w:rPr>
              <w:rFonts w:cs="Cambria"/>
              <w:color w:val="000000" w:themeColor="text1"/>
            </w:rPr>
          </w:pP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√不适用 </w:instrText>
          </w:r>
          <w:r>
            <w:rPr>
              <w:rFonts w:ascii="宋体" w:hAnsi="宋体" w:cs="Cambria"/>
              <w:color w:val="000000" w:themeColor="text1"/>
            </w:rPr>
            <w:fldChar w:fldCharType="end"/>
          </w:r>
        </w:p>
      </w:sdtContent>
    </w:sdt>
    <w:p w14:paraId="3B03C203" w14:textId="77777777" w:rsidR="004E620F" w:rsidRDefault="004E620F">
      <w:pPr>
        <w:rPr>
          <w:color w:val="000000" w:themeColor="text1"/>
        </w:rPr>
      </w:pPr>
    </w:p>
    <w:p w14:paraId="1A36CBBA" w14:textId="77777777" w:rsidR="004E620F" w:rsidRDefault="00000000">
      <w:pPr>
        <w:pStyle w:val="3"/>
        <w:numPr>
          <w:ilvl w:val="0"/>
          <w:numId w:val="116"/>
        </w:numPr>
        <w:rPr>
          <w:rFonts w:ascii="宋体" w:hAnsi="宋体"/>
          <w:color w:val="000000" w:themeColor="text1"/>
        </w:rPr>
      </w:pPr>
      <w:r>
        <w:rPr>
          <w:rFonts w:ascii="宋体" w:hAnsi="宋体" w:hint="eastAsia"/>
          <w:color w:val="000000" w:themeColor="text1"/>
        </w:rPr>
        <w:t>持续和非持续第三层次公允价值计量项目，采用的估值技术和重要参数的定性及定量信息</w:t>
      </w:r>
    </w:p>
    <w:sdt>
      <w:sdtPr>
        <w:rPr>
          <w:rFonts w:hint="eastAsia"/>
          <w:color w:val="000000" w:themeColor="text1"/>
        </w:rPr>
        <w:alias w:val="是否适用：持续和非持续第三层次公允价值计量项目，采用的估值技术和重要参数的定性及定量信息[双击切换]"/>
        <w:tag w:val="_GBC_4feedb18bf344f2ebff0035f82f30e3c"/>
        <w:id w:val="-613516050"/>
        <w:placeholder>
          <w:docPart w:val="GBC22222222222222222222222222222"/>
        </w:placeholder>
      </w:sdtPr>
      <w:sdtContent>
        <w:p w14:paraId="433261D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rFonts w:hint="eastAsia"/>
          <w:color w:val="000000" w:themeColor="text1"/>
        </w:rPr>
        <w:alias w:val="持续和非持续第三层次公允价值计量项目，采用的估值技术和重要参数的定性及定量信息"/>
        <w:tag w:val="_GBC_db2fdcfb26ce4ca9ac1e8da23b16aaaa"/>
        <w:id w:val="561222894"/>
        <w:placeholder>
          <w:docPart w:val="GBC22222222222222222222222222222"/>
        </w:placeholder>
      </w:sdtPr>
      <w:sdtContent>
        <w:p w14:paraId="7EE0ECBD" w14:textId="75F8FD25" w:rsidR="004E620F" w:rsidRPr="00B31ABB" w:rsidRDefault="00000000" w:rsidP="00B31ABB">
          <w:pPr>
            <w:widowControl w:val="0"/>
            <w:autoSpaceDE w:val="0"/>
            <w:autoSpaceDN w:val="0"/>
            <w:adjustRightInd w:val="0"/>
            <w:spacing w:beforeLines="50" w:before="120" w:afterLines="50" w:after="120" w:line="360" w:lineRule="exact"/>
            <w:ind w:firstLineChars="200" w:firstLine="420"/>
          </w:pPr>
          <w:r>
            <w:rPr>
              <w:rFonts w:hint="eastAsia"/>
            </w:rPr>
            <w:t>应收款项融资以贴现率（期限超过一年）或相当于整个存续期内预期信用损失的金额代表该类金融资产公允价值的最佳估计。</w:t>
          </w:r>
        </w:p>
      </w:sdtContent>
    </w:sdt>
    <w:p w14:paraId="15E71B3B" w14:textId="77777777" w:rsidR="004E620F" w:rsidRDefault="004E620F">
      <w:pPr>
        <w:tabs>
          <w:tab w:val="left" w:pos="1134"/>
        </w:tabs>
        <w:rPr>
          <w:rFonts w:cs="Cambria"/>
          <w:b/>
          <w:color w:val="000000" w:themeColor="text1"/>
        </w:rPr>
      </w:pPr>
    </w:p>
    <w:p w14:paraId="5E0C509E" w14:textId="77777777" w:rsidR="004E620F" w:rsidRDefault="00000000">
      <w:pPr>
        <w:pStyle w:val="3"/>
        <w:numPr>
          <w:ilvl w:val="0"/>
          <w:numId w:val="116"/>
        </w:numPr>
        <w:rPr>
          <w:rFonts w:ascii="宋体" w:hAnsi="宋体"/>
          <w:color w:val="000000" w:themeColor="text1"/>
        </w:rPr>
      </w:pPr>
      <w:r>
        <w:rPr>
          <w:rFonts w:ascii="宋体" w:hAnsi="宋体" w:hint="eastAsia"/>
          <w:color w:val="000000" w:themeColor="text1"/>
        </w:rPr>
        <w:t>持续的第三层次公允价值计量项目，期初与期末账面价值间的调节信息及不可观察参数敏感性分析</w:t>
      </w:r>
    </w:p>
    <w:sdt>
      <w:sdtPr>
        <w:rPr>
          <w:rFonts w:hint="eastAsia"/>
          <w:color w:val="000000" w:themeColor="text1"/>
        </w:rPr>
        <w:alias w:val="是否适用：持续的第三层次公允价值计量项目，期初与期末账面价值间的调节信息及不可观察参数敏感性分析[双击切换]"/>
        <w:tag w:val="_GBC_fbb80659fa8c4cbba85b32b2b514495c"/>
        <w:id w:val="-721207564"/>
        <w:placeholder>
          <w:docPart w:val="GBC22222222222222222222222222222"/>
        </w:placeholder>
      </w:sdtPr>
      <w:sdtContent>
        <w:p w14:paraId="03A3DF61" w14:textId="51F256C7"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0BD2C02" w14:textId="77777777" w:rsidR="004E620F" w:rsidRDefault="004E620F">
      <w:pPr>
        <w:tabs>
          <w:tab w:val="left" w:pos="1134"/>
        </w:tabs>
        <w:rPr>
          <w:rFonts w:cs="Cambria"/>
          <w:b/>
          <w:color w:val="000000" w:themeColor="text1"/>
        </w:rPr>
      </w:pPr>
    </w:p>
    <w:p w14:paraId="344E232B" w14:textId="77777777" w:rsidR="004E620F" w:rsidRDefault="00000000">
      <w:pPr>
        <w:pStyle w:val="3"/>
        <w:numPr>
          <w:ilvl w:val="0"/>
          <w:numId w:val="116"/>
        </w:numPr>
        <w:rPr>
          <w:rFonts w:ascii="宋体" w:hAnsi="宋体"/>
          <w:color w:val="000000" w:themeColor="text1"/>
        </w:rPr>
      </w:pPr>
      <w:r>
        <w:rPr>
          <w:rFonts w:ascii="宋体" w:hAnsi="宋体" w:hint="eastAsia"/>
          <w:color w:val="000000" w:themeColor="text1"/>
        </w:rPr>
        <w:t>持续的公允价值计量项目，本期内发生各层级之间转换的，转换的原因及确定转换时点的政策</w:t>
      </w:r>
    </w:p>
    <w:sdt>
      <w:sdtPr>
        <w:rPr>
          <w:rFonts w:hint="eastAsia"/>
          <w:color w:val="000000" w:themeColor="text1"/>
        </w:rPr>
        <w:alias w:val="是否适用：持续的公允价值计量项目，本期内发生各层级之间转换的，转换的原因及确定转换时点的政策[双击切换]"/>
        <w:tag w:val="_GBC_e3d16a79a58242bc9c7be1f3a6f00898"/>
        <w:id w:val="1822995231"/>
        <w:placeholder>
          <w:docPart w:val="GBC22222222222222222222222222222"/>
        </w:placeholder>
      </w:sdtPr>
      <w:sdtContent>
        <w:p w14:paraId="28150CD9" w14:textId="4A786ED0" w:rsidR="004E620F" w:rsidRDefault="00000000" w:rsidP="00B31AB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A9AB20E" w14:textId="77777777" w:rsidR="004E620F" w:rsidRDefault="004E620F">
      <w:pPr>
        <w:tabs>
          <w:tab w:val="left" w:pos="1134"/>
        </w:tabs>
        <w:rPr>
          <w:rFonts w:cs="Cambria"/>
          <w:b/>
          <w:color w:val="000000" w:themeColor="text1"/>
        </w:rPr>
      </w:pPr>
    </w:p>
    <w:p w14:paraId="2BAD9908" w14:textId="77777777" w:rsidR="004E620F" w:rsidRDefault="00000000">
      <w:pPr>
        <w:pStyle w:val="3"/>
        <w:numPr>
          <w:ilvl w:val="0"/>
          <w:numId w:val="116"/>
        </w:numPr>
        <w:rPr>
          <w:rFonts w:ascii="宋体" w:hAnsi="宋体"/>
          <w:color w:val="000000" w:themeColor="text1"/>
        </w:rPr>
      </w:pPr>
      <w:r>
        <w:rPr>
          <w:rFonts w:ascii="宋体" w:hAnsi="宋体" w:hint="eastAsia"/>
          <w:color w:val="000000" w:themeColor="text1"/>
        </w:rPr>
        <w:t>本期内发生的估值技术变更及变更原因</w:t>
      </w:r>
    </w:p>
    <w:sdt>
      <w:sdtPr>
        <w:rPr>
          <w:color w:val="000000" w:themeColor="text1"/>
        </w:rPr>
        <w:alias w:val="是否适用：本期内发生的估值技术变更及变更原因[双击切换]"/>
        <w:tag w:val="_GBC_b070160060a9485c87417fe5a8b5e02f"/>
        <w:id w:val="110720322"/>
        <w:placeholder>
          <w:docPart w:val="GBC22222222222222222222222222222"/>
        </w:placeholder>
      </w:sdtPr>
      <w:sdtContent>
        <w:p w14:paraId="1D8539A5" w14:textId="0E7263B8" w:rsidR="004E620F" w:rsidRDefault="00000000" w:rsidP="00334C8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B0129B0" w14:textId="77777777" w:rsidR="004E620F" w:rsidRDefault="004E620F">
      <w:pPr>
        <w:rPr>
          <w:rFonts w:cstheme="minorBidi"/>
          <w:color w:val="000000" w:themeColor="text1"/>
        </w:rPr>
      </w:pPr>
    </w:p>
    <w:p w14:paraId="16A90800" w14:textId="77777777" w:rsidR="004E620F" w:rsidRDefault="00000000">
      <w:pPr>
        <w:pStyle w:val="3"/>
        <w:numPr>
          <w:ilvl w:val="0"/>
          <w:numId w:val="116"/>
        </w:numPr>
        <w:rPr>
          <w:rFonts w:ascii="宋体" w:hAnsi="宋体"/>
          <w:color w:val="000000" w:themeColor="text1"/>
        </w:rPr>
      </w:pPr>
      <w:r>
        <w:rPr>
          <w:rFonts w:ascii="宋体" w:hAnsi="宋体" w:hint="eastAsia"/>
          <w:color w:val="000000" w:themeColor="text1"/>
        </w:rPr>
        <w:t>不以公允价值计量的金融资产和金融负债的公允价值情况</w:t>
      </w:r>
    </w:p>
    <w:sdt>
      <w:sdtPr>
        <w:rPr>
          <w:rFonts w:cstheme="minorBidi" w:hint="eastAsia"/>
          <w:color w:val="000000" w:themeColor="text1"/>
        </w:rPr>
        <w:alias w:val="是否适用：不以公允价值计量的金融资产和金融负债的公允价值情况[双击切换]"/>
        <w:tag w:val="_GBC_848a058035fb408c922e66294e86defb"/>
        <w:id w:val="-1183056145"/>
        <w:placeholder>
          <w:docPart w:val="GBC22222222222222222222222222222"/>
        </w:placeholder>
      </w:sdtPr>
      <w:sdtContent>
        <w:p w14:paraId="6231E35B" w14:textId="4005A077" w:rsidR="004E620F" w:rsidRDefault="00000000" w:rsidP="00334C80">
          <w:pPr>
            <w:rPr>
              <w:rFonts w:cstheme="minorBidi"/>
              <w:color w:val="000000" w:themeColor="text1"/>
            </w:rPr>
          </w:pPr>
          <w:r>
            <w:rPr>
              <w:rFonts w:ascii="宋体" w:hAnsi="宋体" w:cstheme="minorBidi"/>
              <w:color w:val="000000" w:themeColor="text1"/>
            </w:rPr>
            <w:fldChar w:fldCharType="begin"/>
          </w:r>
          <w:r>
            <w:rPr>
              <w:rFonts w:ascii="宋体" w:hAnsi="宋体" w:cstheme="minorBidi" w:hint="eastAsia"/>
              <w:color w:val="000000" w:themeColor="text1"/>
            </w:rPr>
            <w:instrText xml:space="preserve"> MACROBUTTON  SnrToggleCheckbox □适用 </w:instrText>
          </w:r>
          <w:r>
            <w:rPr>
              <w:rFonts w:ascii="宋体" w:hAnsi="宋体" w:cstheme="minorBidi"/>
              <w:color w:val="000000" w:themeColor="text1"/>
            </w:rPr>
            <w:fldChar w:fldCharType="end"/>
          </w:r>
          <w:r>
            <w:rPr>
              <w:rFonts w:ascii="宋体" w:hAnsi="宋体" w:cstheme="minorBidi"/>
              <w:color w:val="000000" w:themeColor="text1"/>
            </w:rPr>
            <w:fldChar w:fldCharType="begin"/>
          </w:r>
          <w:r>
            <w:rPr>
              <w:rFonts w:ascii="宋体" w:hAnsi="宋体" w:cstheme="minorBidi" w:hint="eastAsia"/>
              <w:color w:val="000000" w:themeColor="text1"/>
            </w:rPr>
            <w:instrText xml:space="preserve"> MACROBUTTON  SnrToggleCheckbox √不适用 </w:instrText>
          </w:r>
          <w:r>
            <w:rPr>
              <w:rFonts w:ascii="宋体" w:hAnsi="宋体" w:cstheme="minorBidi"/>
              <w:color w:val="000000" w:themeColor="text1"/>
            </w:rPr>
            <w:fldChar w:fldCharType="end"/>
          </w:r>
        </w:p>
      </w:sdtContent>
    </w:sdt>
    <w:p w14:paraId="2EEC0FEC" w14:textId="77777777" w:rsidR="004E620F" w:rsidRDefault="004E620F">
      <w:pPr>
        <w:rPr>
          <w:rFonts w:cstheme="minorBidi"/>
          <w:color w:val="000000" w:themeColor="text1"/>
        </w:rPr>
      </w:pPr>
    </w:p>
    <w:p w14:paraId="312B9FDC" w14:textId="77777777" w:rsidR="004E620F" w:rsidRDefault="00000000">
      <w:pPr>
        <w:pStyle w:val="3"/>
        <w:numPr>
          <w:ilvl w:val="0"/>
          <w:numId w:val="116"/>
        </w:numPr>
        <w:rPr>
          <w:rFonts w:ascii="宋体" w:hAnsi="宋体"/>
          <w:color w:val="000000" w:themeColor="text1"/>
        </w:rPr>
      </w:pPr>
      <w:r>
        <w:rPr>
          <w:rFonts w:ascii="宋体" w:hAnsi="宋体" w:hint="eastAsia"/>
          <w:color w:val="000000" w:themeColor="text1"/>
        </w:rPr>
        <w:lastRenderedPageBreak/>
        <w:t>其他</w:t>
      </w:r>
    </w:p>
    <w:sdt>
      <w:sdtPr>
        <w:rPr>
          <w:rFonts w:hint="eastAsia"/>
          <w:color w:val="000000" w:themeColor="text1"/>
        </w:rPr>
        <w:alias w:val="是否适用：公允价值其他需要披露的事项[双击切换]"/>
        <w:tag w:val="_GBC_9174a0e7dec04e80924ee384dabe783a"/>
        <w:id w:val="2135285742"/>
        <w:placeholder>
          <w:docPart w:val="GBC22222222222222222222222222222"/>
        </w:placeholder>
      </w:sdtPr>
      <w:sdtContent>
        <w:p w14:paraId="3763DAEE" w14:textId="611DBDA3" w:rsidR="004E620F" w:rsidRDefault="00000000" w:rsidP="00334C8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CD29BA1" w14:textId="77777777" w:rsidR="004E620F" w:rsidRDefault="004E620F">
      <w:pPr>
        <w:rPr>
          <w:color w:val="000000" w:themeColor="text1"/>
        </w:rPr>
      </w:pPr>
    </w:p>
    <w:p w14:paraId="06A927B0"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关联方及关联交易</w:t>
      </w:r>
    </w:p>
    <w:p w14:paraId="22644742" w14:textId="77777777" w:rsidR="004E620F" w:rsidRDefault="00000000">
      <w:pPr>
        <w:pStyle w:val="3"/>
        <w:numPr>
          <w:ilvl w:val="0"/>
          <w:numId w:val="117"/>
        </w:numPr>
        <w:rPr>
          <w:rFonts w:ascii="宋体" w:hAnsi="宋体"/>
          <w:color w:val="000000" w:themeColor="text1"/>
        </w:rPr>
      </w:pPr>
      <w:r>
        <w:rPr>
          <w:rFonts w:ascii="宋体" w:hAnsi="宋体" w:hint="eastAsia"/>
          <w:color w:val="000000" w:themeColor="text1"/>
        </w:rPr>
        <w:t>本企业的母公司情况</w:t>
      </w:r>
    </w:p>
    <w:sdt>
      <w:sdtPr>
        <w:rPr>
          <w:color w:val="000000" w:themeColor="text1"/>
        </w:rPr>
        <w:alias w:val="是否适用：本企业的母公司情况[双击切换]"/>
        <w:tag w:val="_GBC_ead7e4ec9cc847adb62aa8efd8005802"/>
        <w:id w:val="294651698"/>
        <w:placeholder>
          <w:docPart w:val="GBC22222222222222222222222222222"/>
        </w:placeholder>
      </w:sdtPr>
      <w:sdtContent>
        <w:p w14:paraId="7C0E6AE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0289F33"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本企业的母公司情况"/>
          <w:tag w:val="_GBC_6deea75122314a599b3383585a0f5cfe"/>
          <w:id w:val="13485162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本企业的母公司情况"/>
          <w:tag w:val="_GBC_3d5eae3a190749288b0c0bc9b1b1a3a3"/>
          <w:id w:val="-11854387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32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26"/>
        <w:gridCol w:w="1428"/>
        <w:gridCol w:w="1428"/>
        <w:gridCol w:w="1640"/>
        <w:gridCol w:w="1772"/>
      </w:tblGrid>
      <w:tr w:rsidR="00334C80" w14:paraId="7F3BF16F" w14:textId="77777777" w:rsidTr="00334C80">
        <w:trPr>
          <w:trHeight w:val="842"/>
        </w:trPr>
        <w:sdt>
          <w:sdtPr>
            <w:tag w:val="_PLD_19f86fac20c44d648212d3b573ca4c90"/>
            <w:id w:val="67690018"/>
          </w:sdtPr>
          <w:sdtContent>
            <w:tc>
              <w:tcPr>
                <w:tcW w:w="905" w:type="pct"/>
                <w:tcBorders>
                  <w:top w:val="single" w:sz="4" w:space="0" w:color="auto"/>
                  <w:left w:val="single" w:sz="4" w:space="0" w:color="auto"/>
                  <w:bottom w:val="single" w:sz="4" w:space="0" w:color="auto"/>
                  <w:right w:val="single" w:sz="4" w:space="0" w:color="auto"/>
                </w:tcBorders>
                <w:vAlign w:val="center"/>
              </w:tcPr>
              <w:p w14:paraId="49484C57" w14:textId="77777777" w:rsidR="00600BF0" w:rsidRDefault="00000000" w:rsidP="006B3CE8">
                <w:pPr>
                  <w:jc w:val="center"/>
                  <w:rPr>
                    <w:rFonts w:cs="Cambria"/>
                    <w:color w:val="000000" w:themeColor="text1"/>
                  </w:rPr>
                </w:pPr>
                <w:r>
                  <w:rPr>
                    <w:rFonts w:cs="Cambria" w:hint="eastAsia"/>
                    <w:color w:val="000000" w:themeColor="text1"/>
                  </w:rPr>
                  <w:t>母公司名称</w:t>
                </w:r>
              </w:p>
            </w:tc>
          </w:sdtContent>
        </w:sdt>
        <w:sdt>
          <w:sdtPr>
            <w:tag w:val="_PLD_d0e9e84346084d4db76e60afa87cf85a"/>
            <w:id w:val="818312581"/>
          </w:sdtPr>
          <w:sdtContent>
            <w:tc>
              <w:tcPr>
                <w:tcW w:w="759" w:type="pct"/>
                <w:tcBorders>
                  <w:top w:val="single" w:sz="4" w:space="0" w:color="auto"/>
                  <w:left w:val="single" w:sz="4" w:space="0" w:color="auto"/>
                  <w:bottom w:val="single" w:sz="4" w:space="0" w:color="auto"/>
                  <w:right w:val="single" w:sz="4" w:space="0" w:color="auto"/>
                </w:tcBorders>
                <w:vAlign w:val="center"/>
              </w:tcPr>
              <w:p w14:paraId="75A573AE" w14:textId="77777777" w:rsidR="00600BF0" w:rsidRDefault="00000000" w:rsidP="006B3CE8">
                <w:pPr>
                  <w:jc w:val="center"/>
                  <w:rPr>
                    <w:rFonts w:cs="Cambria"/>
                    <w:color w:val="000000" w:themeColor="text1"/>
                  </w:rPr>
                </w:pPr>
                <w:r>
                  <w:rPr>
                    <w:rFonts w:cs="Cambria" w:hint="eastAsia"/>
                    <w:color w:val="000000" w:themeColor="text1"/>
                  </w:rPr>
                  <w:t>注册地</w:t>
                </w:r>
              </w:p>
            </w:tc>
          </w:sdtContent>
        </w:sdt>
        <w:sdt>
          <w:sdtPr>
            <w:tag w:val="_PLD_862851f8ff08431ea28c3420f555e42d"/>
            <w:id w:val="-1043674714"/>
          </w:sdtPr>
          <w:sdtContent>
            <w:tc>
              <w:tcPr>
                <w:tcW w:w="760" w:type="pct"/>
                <w:tcBorders>
                  <w:top w:val="single" w:sz="4" w:space="0" w:color="auto"/>
                  <w:left w:val="single" w:sz="4" w:space="0" w:color="auto"/>
                  <w:bottom w:val="single" w:sz="4" w:space="0" w:color="auto"/>
                  <w:right w:val="single" w:sz="4" w:space="0" w:color="auto"/>
                </w:tcBorders>
                <w:vAlign w:val="center"/>
              </w:tcPr>
              <w:p w14:paraId="6753BE63" w14:textId="77777777" w:rsidR="00600BF0" w:rsidRDefault="00000000" w:rsidP="006B3CE8">
                <w:pPr>
                  <w:jc w:val="center"/>
                  <w:rPr>
                    <w:rFonts w:cs="Cambria"/>
                    <w:color w:val="000000" w:themeColor="text1"/>
                  </w:rPr>
                </w:pPr>
                <w:r>
                  <w:rPr>
                    <w:rFonts w:cs="Cambria" w:hint="eastAsia"/>
                    <w:color w:val="000000" w:themeColor="text1"/>
                  </w:rPr>
                  <w:t>业务性质</w:t>
                </w:r>
              </w:p>
            </w:tc>
          </w:sdtContent>
        </w:sdt>
        <w:sdt>
          <w:sdtPr>
            <w:tag w:val="_PLD_77ed8bc59084448aa6eced74a15c106f"/>
            <w:id w:val="1334879194"/>
          </w:sdtPr>
          <w:sdtContent>
            <w:tc>
              <w:tcPr>
                <w:tcW w:w="760" w:type="pct"/>
                <w:tcBorders>
                  <w:top w:val="single" w:sz="4" w:space="0" w:color="auto"/>
                  <w:left w:val="single" w:sz="4" w:space="0" w:color="auto"/>
                  <w:bottom w:val="single" w:sz="4" w:space="0" w:color="auto"/>
                  <w:right w:val="single" w:sz="4" w:space="0" w:color="auto"/>
                </w:tcBorders>
                <w:vAlign w:val="center"/>
              </w:tcPr>
              <w:p w14:paraId="12BBD6A0" w14:textId="77777777" w:rsidR="00600BF0" w:rsidRDefault="00000000" w:rsidP="006B3CE8">
                <w:pPr>
                  <w:jc w:val="center"/>
                  <w:rPr>
                    <w:rFonts w:cs="Cambria"/>
                    <w:color w:val="000000" w:themeColor="text1"/>
                  </w:rPr>
                </w:pPr>
                <w:r>
                  <w:rPr>
                    <w:rFonts w:cs="Cambria" w:hint="eastAsia"/>
                    <w:color w:val="000000" w:themeColor="text1"/>
                  </w:rPr>
                  <w:t>注册资本</w:t>
                </w:r>
              </w:p>
            </w:tc>
          </w:sdtContent>
        </w:sdt>
        <w:sdt>
          <w:sdtPr>
            <w:tag w:val="_PLD_360f61c4c6c14f0abe6480ef7f30e958"/>
            <w:id w:val="894712011"/>
          </w:sdtPr>
          <w:sdtContent>
            <w:tc>
              <w:tcPr>
                <w:tcW w:w="873" w:type="pct"/>
                <w:tcBorders>
                  <w:top w:val="single" w:sz="4" w:space="0" w:color="auto"/>
                  <w:left w:val="single" w:sz="4" w:space="0" w:color="auto"/>
                  <w:bottom w:val="single" w:sz="4" w:space="0" w:color="auto"/>
                  <w:right w:val="single" w:sz="4" w:space="0" w:color="auto"/>
                </w:tcBorders>
                <w:vAlign w:val="center"/>
              </w:tcPr>
              <w:p w14:paraId="4B2578DD" w14:textId="77777777" w:rsidR="00600BF0" w:rsidRDefault="00000000" w:rsidP="006B3CE8">
                <w:pPr>
                  <w:jc w:val="center"/>
                  <w:rPr>
                    <w:rFonts w:cs="Cambria"/>
                    <w:color w:val="000000" w:themeColor="text1"/>
                  </w:rPr>
                </w:pPr>
                <w:r>
                  <w:rPr>
                    <w:rFonts w:cs="Cambria" w:hint="eastAsia"/>
                    <w:color w:val="000000" w:themeColor="text1"/>
                  </w:rPr>
                  <w:t>母公司对本企业的持股比例</w:t>
                </w:r>
                <w:r>
                  <w:rPr>
                    <w:rFonts w:cs="Cambria"/>
                    <w:color w:val="000000" w:themeColor="text1"/>
                  </w:rPr>
                  <w:t>(%)</w:t>
                </w:r>
              </w:p>
            </w:tc>
          </w:sdtContent>
        </w:sdt>
        <w:sdt>
          <w:sdtPr>
            <w:tag w:val="_PLD_3ef945e24ca64fc394d2e6b861604fcf"/>
            <w:id w:val="499162904"/>
          </w:sdtPr>
          <w:sdtContent>
            <w:tc>
              <w:tcPr>
                <w:tcW w:w="943" w:type="pct"/>
                <w:tcBorders>
                  <w:top w:val="single" w:sz="4" w:space="0" w:color="auto"/>
                  <w:left w:val="single" w:sz="4" w:space="0" w:color="auto"/>
                  <w:bottom w:val="single" w:sz="4" w:space="0" w:color="auto"/>
                  <w:right w:val="single" w:sz="4" w:space="0" w:color="auto"/>
                </w:tcBorders>
                <w:vAlign w:val="center"/>
              </w:tcPr>
              <w:p w14:paraId="779A8DB9" w14:textId="77777777" w:rsidR="00600BF0" w:rsidRDefault="00000000" w:rsidP="006B3CE8">
                <w:pPr>
                  <w:jc w:val="center"/>
                  <w:rPr>
                    <w:rFonts w:cs="Cambria"/>
                    <w:color w:val="000000" w:themeColor="text1"/>
                  </w:rPr>
                </w:pPr>
                <w:r>
                  <w:rPr>
                    <w:rFonts w:cs="Cambria" w:hint="eastAsia"/>
                    <w:color w:val="000000" w:themeColor="text1"/>
                  </w:rPr>
                  <w:t>母公司对本企业的表决权比例</w:t>
                </w:r>
                <w:r>
                  <w:rPr>
                    <w:rFonts w:cs="Cambria"/>
                    <w:color w:val="000000" w:themeColor="text1"/>
                  </w:rPr>
                  <w:t>(%)</w:t>
                </w:r>
              </w:p>
            </w:tc>
          </w:sdtContent>
        </w:sdt>
      </w:tr>
      <w:tr w:rsidR="00334C80" w14:paraId="3DED724F" w14:textId="77777777" w:rsidTr="00334C80">
        <w:trPr>
          <w:trHeight w:val="255"/>
        </w:trPr>
        <w:tc>
          <w:tcPr>
            <w:tcW w:w="905" w:type="pct"/>
            <w:tcBorders>
              <w:top w:val="single" w:sz="4" w:space="0" w:color="auto"/>
              <w:left w:val="single" w:sz="4" w:space="0" w:color="auto"/>
              <w:bottom w:val="single" w:sz="4" w:space="0" w:color="auto"/>
              <w:right w:val="single" w:sz="4" w:space="0" w:color="auto"/>
            </w:tcBorders>
            <w:vAlign w:val="center"/>
          </w:tcPr>
          <w:p w14:paraId="39AA19A6" w14:textId="77777777" w:rsidR="00600BF0" w:rsidRDefault="00000000" w:rsidP="006B3CE8">
            <w:pPr>
              <w:rPr>
                <w:rFonts w:cs="Cambria"/>
              </w:rPr>
            </w:pPr>
            <w:r>
              <w:t>北京京城机电控股有限责任公司</w:t>
            </w:r>
          </w:p>
        </w:tc>
        <w:tc>
          <w:tcPr>
            <w:tcW w:w="759" w:type="pct"/>
            <w:tcBorders>
              <w:top w:val="single" w:sz="4" w:space="0" w:color="auto"/>
              <w:left w:val="single" w:sz="4" w:space="0" w:color="auto"/>
              <w:bottom w:val="single" w:sz="4" w:space="0" w:color="auto"/>
              <w:right w:val="single" w:sz="4" w:space="0" w:color="auto"/>
            </w:tcBorders>
          </w:tcPr>
          <w:p w14:paraId="4DA6C58D" w14:textId="77777777" w:rsidR="00600BF0" w:rsidRDefault="00000000" w:rsidP="006B3CE8">
            <w:pPr>
              <w:rPr>
                <w:rFonts w:cs="Cambria"/>
              </w:rPr>
            </w:pPr>
            <w:r>
              <w:t>北京市经济技术开发区</w:t>
            </w:r>
          </w:p>
        </w:tc>
        <w:tc>
          <w:tcPr>
            <w:tcW w:w="760" w:type="pct"/>
            <w:tcBorders>
              <w:top w:val="single" w:sz="4" w:space="0" w:color="auto"/>
              <w:left w:val="single" w:sz="4" w:space="0" w:color="auto"/>
              <w:bottom w:val="single" w:sz="4" w:space="0" w:color="auto"/>
              <w:right w:val="single" w:sz="4" w:space="0" w:color="auto"/>
            </w:tcBorders>
          </w:tcPr>
          <w:p w14:paraId="11F5A0AC" w14:textId="77777777" w:rsidR="00600BF0" w:rsidRDefault="00000000" w:rsidP="006B3CE8">
            <w:pPr>
              <w:rPr>
                <w:rFonts w:cs="Cambria"/>
              </w:rPr>
            </w:pPr>
            <w:r>
              <w:t>商务服务</w:t>
            </w:r>
          </w:p>
        </w:tc>
        <w:tc>
          <w:tcPr>
            <w:tcW w:w="760" w:type="pct"/>
            <w:tcBorders>
              <w:top w:val="single" w:sz="4" w:space="0" w:color="auto"/>
              <w:left w:val="single" w:sz="4" w:space="0" w:color="auto"/>
              <w:bottom w:val="single" w:sz="4" w:space="0" w:color="auto"/>
              <w:right w:val="single" w:sz="4" w:space="0" w:color="auto"/>
            </w:tcBorders>
          </w:tcPr>
          <w:p w14:paraId="17218FEC" w14:textId="77777777" w:rsidR="00600BF0" w:rsidRDefault="00000000" w:rsidP="006B3CE8">
            <w:pPr>
              <w:jc w:val="right"/>
              <w:rPr>
                <w:rFonts w:cs="Cambria"/>
              </w:rPr>
            </w:pPr>
            <w:r>
              <w:t>334,162.7083</w:t>
            </w:r>
          </w:p>
        </w:tc>
        <w:tc>
          <w:tcPr>
            <w:tcW w:w="873" w:type="pct"/>
            <w:tcBorders>
              <w:top w:val="single" w:sz="4" w:space="0" w:color="auto"/>
              <w:left w:val="single" w:sz="4" w:space="0" w:color="auto"/>
              <w:bottom w:val="single" w:sz="4" w:space="0" w:color="auto"/>
              <w:right w:val="single" w:sz="4" w:space="0" w:color="auto"/>
            </w:tcBorders>
          </w:tcPr>
          <w:p w14:paraId="7D9B155E" w14:textId="77777777" w:rsidR="00600BF0" w:rsidRDefault="00000000" w:rsidP="006B3CE8">
            <w:pPr>
              <w:jc w:val="right"/>
              <w:rPr>
                <w:rFonts w:cs="Cambria"/>
              </w:rPr>
            </w:pPr>
            <w:r>
              <w:t>44.87</w:t>
            </w:r>
          </w:p>
        </w:tc>
        <w:tc>
          <w:tcPr>
            <w:tcW w:w="943" w:type="pct"/>
            <w:tcBorders>
              <w:top w:val="single" w:sz="4" w:space="0" w:color="auto"/>
              <w:left w:val="single" w:sz="4" w:space="0" w:color="auto"/>
              <w:bottom w:val="single" w:sz="4" w:space="0" w:color="auto"/>
              <w:right w:val="single" w:sz="4" w:space="0" w:color="auto"/>
            </w:tcBorders>
          </w:tcPr>
          <w:p w14:paraId="418F9FAC" w14:textId="77777777" w:rsidR="00600BF0" w:rsidRDefault="00000000" w:rsidP="006B3CE8">
            <w:pPr>
              <w:jc w:val="right"/>
              <w:rPr>
                <w:rFonts w:cs="Cambria"/>
              </w:rPr>
            </w:pPr>
            <w:r>
              <w:t>44.87</w:t>
            </w:r>
          </w:p>
        </w:tc>
      </w:tr>
    </w:tbl>
    <w:p w14:paraId="4992CB30" w14:textId="77777777" w:rsidR="00600BF0" w:rsidRDefault="00600BF0"/>
    <w:p w14:paraId="6BADB762" w14:textId="77777777" w:rsidR="004E620F" w:rsidRDefault="00000000">
      <w:pPr>
        <w:tabs>
          <w:tab w:val="left" w:pos="1134"/>
        </w:tabs>
        <w:rPr>
          <w:rFonts w:cs="Cambria"/>
          <w:color w:val="000000" w:themeColor="text1"/>
        </w:rPr>
      </w:pPr>
      <w:r>
        <w:rPr>
          <w:rFonts w:cs="Cambria" w:hint="eastAsia"/>
          <w:color w:val="000000" w:themeColor="text1"/>
        </w:rPr>
        <w:t>本企业的母公司情况的说明</w:t>
      </w:r>
    </w:p>
    <w:sdt>
      <w:sdtPr>
        <w:rPr>
          <w:rFonts w:cs="Cambria"/>
          <w:color w:val="000000" w:themeColor="text1"/>
        </w:rPr>
        <w:alias w:val="本企业的母公司情况的说明"/>
        <w:tag w:val="_GBC_23f67537c1df4d9d9ede9fbc78ad06a4"/>
        <w:id w:val="-1094241416"/>
        <w:placeholder>
          <w:docPart w:val="GBC22222222222222222222222222222"/>
        </w:placeholder>
      </w:sdtPr>
      <w:sdtContent>
        <w:p w14:paraId="02612C75" w14:textId="337648EC" w:rsidR="004E620F" w:rsidRDefault="00000000">
          <w:pPr>
            <w:tabs>
              <w:tab w:val="left" w:pos="1134"/>
            </w:tabs>
            <w:rPr>
              <w:rFonts w:cs="Cambria"/>
              <w:color w:val="000000" w:themeColor="text1"/>
            </w:rPr>
          </w:pPr>
          <w:r>
            <w:rPr>
              <w:rFonts w:cs="Cambria" w:hint="eastAsia"/>
              <w:color w:val="000000" w:themeColor="text1"/>
            </w:rPr>
            <w:t>无</w:t>
          </w:r>
        </w:p>
      </w:sdtContent>
    </w:sdt>
    <w:p w14:paraId="64F32FBC" w14:textId="281D7046" w:rsidR="004E620F" w:rsidRDefault="00000000">
      <w:pPr>
        <w:rPr>
          <w:color w:val="000000" w:themeColor="text1"/>
        </w:rPr>
      </w:pPr>
      <w:r>
        <w:rPr>
          <w:rFonts w:hint="eastAsia"/>
          <w:color w:val="000000" w:themeColor="text1"/>
        </w:rPr>
        <w:t>本企业最终控制方是</w:t>
      </w:r>
      <w:sdt>
        <w:sdtPr>
          <w:rPr>
            <w:rFonts w:hint="eastAsia"/>
            <w:color w:val="000000" w:themeColor="text1"/>
          </w:rPr>
          <w:alias w:val="本企业最终控制方"/>
          <w:tag w:val="_GBC_951a676520994ab7a3822c5f58c20b7d"/>
          <w:id w:val="-985469497"/>
          <w:placeholder>
            <w:docPart w:val="GBC22222222222222222222222222222"/>
          </w:placeholder>
        </w:sdtPr>
        <w:sdtContent>
          <w:r>
            <w:t>北京京城机电控股有限责任公司</w:t>
          </w:r>
        </w:sdtContent>
      </w:sdt>
    </w:p>
    <w:p w14:paraId="607B3815" w14:textId="77777777" w:rsidR="004E620F" w:rsidRDefault="00000000">
      <w:pPr>
        <w:rPr>
          <w:color w:val="000000" w:themeColor="text1"/>
        </w:rPr>
      </w:pPr>
      <w:r>
        <w:rPr>
          <w:rFonts w:hint="eastAsia"/>
          <w:color w:val="000000" w:themeColor="text1"/>
        </w:rPr>
        <w:t>其他说明：</w:t>
      </w:r>
    </w:p>
    <w:sdt>
      <w:sdtPr>
        <w:rPr>
          <w:color w:val="000000" w:themeColor="text1"/>
        </w:rPr>
        <w:alias w:val="本企业的母公司情况的其他说明"/>
        <w:tag w:val="_GBC_72b4ca7a02944263a74be4174baff4cf"/>
        <w:id w:val="1315756842"/>
        <w:placeholder>
          <w:docPart w:val="GBC22222222222222222222222222222"/>
        </w:placeholder>
      </w:sdtPr>
      <w:sdtContent>
        <w:p w14:paraId="722366FA" w14:textId="5ACACE0B" w:rsidR="004E620F" w:rsidRDefault="00000000">
          <w:pPr>
            <w:rPr>
              <w:color w:val="000000" w:themeColor="text1"/>
            </w:rPr>
          </w:pPr>
          <w:r>
            <w:rPr>
              <w:rFonts w:hint="eastAsia"/>
              <w:color w:val="000000" w:themeColor="text1"/>
            </w:rPr>
            <w:t>无</w:t>
          </w:r>
        </w:p>
      </w:sdtContent>
    </w:sdt>
    <w:p w14:paraId="53326D7F" w14:textId="77777777" w:rsidR="004E620F" w:rsidRDefault="004E620F">
      <w:pPr>
        <w:rPr>
          <w:color w:val="000000" w:themeColor="text1"/>
        </w:rPr>
      </w:pPr>
    </w:p>
    <w:p w14:paraId="509F7189" w14:textId="77777777" w:rsidR="004E620F" w:rsidRDefault="00000000">
      <w:pPr>
        <w:pStyle w:val="3"/>
        <w:numPr>
          <w:ilvl w:val="0"/>
          <w:numId w:val="117"/>
        </w:numPr>
        <w:rPr>
          <w:rFonts w:ascii="宋体" w:hAnsi="宋体"/>
          <w:color w:val="000000" w:themeColor="text1"/>
        </w:rPr>
      </w:pPr>
      <w:r>
        <w:rPr>
          <w:rFonts w:ascii="宋体" w:hAnsi="宋体" w:hint="eastAsia"/>
          <w:color w:val="000000" w:themeColor="text1"/>
        </w:rPr>
        <w:t>本企业的子公司情况</w:t>
      </w:r>
    </w:p>
    <w:p w14:paraId="0FD36ACA" w14:textId="77777777" w:rsidR="004E620F" w:rsidRDefault="00000000">
      <w:pPr>
        <w:rPr>
          <w:color w:val="000000" w:themeColor="text1"/>
        </w:rPr>
      </w:pPr>
      <w:r>
        <w:rPr>
          <w:rFonts w:hint="eastAsia"/>
          <w:color w:val="000000" w:themeColor="text1"/>
        </w:rPr>
        <w:t>本企业子公司的情况详见附注</w:t>
      </w:r>
    </w:p>
    <w:sdt>
      <w:sdtPr>
        <w:rPr>
          <w:color w:val="000000" w:themeColor="text1"/>
        </w:rPr>
        <w:alias w:val="是否适用：本公司的子公司情况详见附注[双击切换]"/>
        <w:tag w:val="_GBC_a8d551b9f62149d3bf9322adae2c671f"/>
        <w:id w:val="1237751377"/>
        <w:placeholder>
          <w:docPart w:val="GBC22222222222222222222222222222"/>
        </w:placeholder>
      </w:sdtPr>
      <w:sdtContent>
        <w:p w14:paraId="75DC78EE" w14:textId="386A0642" w:rsidR="004E620F" w:rsidRDefault="00000000" w:rsidP="006834E5">
          <w:pPr>
            <w:rPr>
              <w:color w:val="000000" w:themeColor="text1"/>
            </w:rPr>
          </w:pPr>
          <w:r>
            <w:rPr>
              <w:rFonts w:ascii="宋体" w:hAnsi="宋体"/>
              <w:color w:val="000000" w:themeColor="text1"/>
            </w:rPr>
            <w:fldChar w:fldCharType="begin"/>
          </w:r>
          <w:r w:rsidR="006834E5">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sidR="006834E5">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6184A4F" w14:textId="77777777" w:rsidR="004E620F" w:rsidRDefault="004E620F">
      <w:pPr>
        <w:tabs>
          <w:tab w:val="left" w:pos="1134"/>
        </w:tabs>
        <w:rPr>
          <w:rFonts w:cs="Cambria"/>
          <w:color w:val="000000" w:themeColor="text1"/>
        </w:rPr>
      </w:pPr>
    </w:p>
    <w:p w14:paraId="0CE77851" w14:textId="77777777" w:rsidR="004E620F" w:rsidRDefault="00000000">
      <w:pPr>
        <w:pStyle w:val="3"/>
        <w:numPr>
          <w:ilvl w:val="0"/>
          <w:numId w:val="117"/>
        </w:numPr>
        <w:rPr>
          <w:rFonts w:ascii="宋体" w:hAnsi="宋体"/>
          <w:color w:val="000000" w:themeColor="text1"/>
        </w:rPr>
      </w:pPr>
      <w:r>
        <w:rPr>
          <w:rFonts w:ascii="宋体" w:hAnsi="宋体" w:hint="eastAsia"/>
          <w:color w:val="000000" w:themeColor="text1"/>
        </w:rPr>
        <w:t>本企业合营和联营企业情况</w:t>
      </w:r>
    </w:p>
    <w:p w14:paraId="26FF7712" w14:textId="77777777" w:rsidR="004E620F" w:rsidRDefault="00000000">
      <w:pPr>
        <w:rPr>
          <w:color w:val="000000" w:themeColor="text1"/>
        </w:rPr>
      </w:pPr>
      <w:r>
        <w:rPr>
          <w:rFonts w:hint="eastAsia"/>
          <w:color w:val="000000" w:themeColor="text1"/>
        </w:rPr>
        <w:t>本企业重要的合营或联营企业详见附注</w:t>
      </w:r>
    </w:p>
    <w:sdt>
      <w:sdtPr>
        <w:rPr>
          <w:color w:val="000000" w:themeColor="text1"/>
        </w:rPr>
        <w:alias w:val="是否适用：本企业重要的合营或联营企业详见附注[双击切换]"/>
        <w:tag w:val="_GBC_2a369d3377e94598b2a744dfe59973e2"/>
        <w:id w:val="955455812"/>
        <w:placeholder>
          <w:docPart w:val="GBC22222222222222222222222222222"/>
        </w:placeholder>
      </w:sdtPr>
      <w:sdtContent>
        <w:p w14:paraId="3E974154" w14:textId="6FF0F490" w:rsidR="004E620F" w:rsidRDefault="00000000" w:rsidP="001D7F9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BB20437" w14:textId="77777777" w:rsidR="004E620F" w:rsidRDefault="004E620F">
      <w:pPr>
        <w:rPr>
          <w:color w:val="000000" w:themeColor="text1"/>
        </w:rPr>
      </w:pPr>
    </w:p>
    <w:p w14:paraId="07587D83" w14:textId="77777777" w:rsidR="004E620F" w:rsidRDefault="00000000">
      <w:pPr>
        <w:rPr>
          <w:color w:val="000000" w:themeColor="text1"/>
        </w:rPr>
      </w:pPr>
      <w:r>
        <w:rPr>
          <w:rFonts w:hint="eastAsia"/>
          <w:color w:val="000000" w:themeColor="text1"/>
        </w:rPr>
        <w:t>本期与本公司发生关联方交易，或前期与本公司发生关联方交易形成余额的其他合营或联营企业情况如下</w:t>
      </w:r>
    </w:p>
    <w:sdt>
      <w:sdtPr>
        <w:rPr>
          <w:color w:val="000000" w:themeColor="text1"/>
        </w:rPr>
        <w:alias w:val="是否适用：本期与本公司发生关联方交易，或前期与本公司发生关联方交易形成余额的其他合营或联营企业情况如下[双击切换]"/>
        <w:tag w:val="_GBC_cab97913a7cc4573b25c34077eadbc4c"/>
        <w:id w:val="-1522936181"/>
        <w:placeholder>
          <w:docPart w:val="GBC22222222222222222222222222222"/>
        </w:placeholder>
      </w:sdtPr>
      <w:sdtContent>
        <w:p w14:paraId="68D3C1A9" w14:textId="6A926761" w:rsidR="00600BF0" w:rsidRDefault="00000000" w:rsidP="001D7F9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6"/>
        <w:gridCol w:w="4937"/>
      </w:tblGrid>
      <w:tr w:rsidR="001D7F9D" w14:paraId="079789E6" w14:textId="77777777" w:rsidTr="0032685F">
        <w:trPr>
          <w:trHeight w:val="284"/>
        </w:trPr>
        <w:sdt>
          <w:sdtPr>
            <w:tag w:val="_PLD_e5c009b9730d40bc93f36e5e672cbe84"/>
            <w:id w:val="-385953327"/>
          </w:sdtPr>
          <w:sdtContent>
            <w:tc>
              <w:tcPr>
                <w:tcW w:w="2202" w:type="pct"/>
                <w:tcBorders>
                  <w:top w:val="single" w:sz="4" w:space="0" w:color="auto"/>
                  <w:left w:val="single" w:sz="4" w:space="0" w:color="auto"/>
                  <w:bottom w:val="single" w:sz="4" w:space="0" w:color="auto"/>
                  <w:right w:val="single" w:sz="4" w:space="0" w:color="auto"/>
                </w:tcBorders>
              </w:tcPr>
              <w:p w14:paraId="06FA46FF" w14:textId="77777777" w:rsidR="00600BF0" w:rsidRDefault="00000000" w:rsidP="0032685F">
                <w:pPr>
                  <w:jc w:val="center"/>
                  <w:rPr>
                    <w:rFonts w:cs="Cambria"/>
                    <w:color w:val="000000" w:themeColor="text1"/>
                  </w:rPr>
                </w:pPr>
                <w:r>
                  <w:rPr>
                    <w:rFonts w:cs="Cambria" w:hint="eastAsia"/>
                    <w:color w:val="000000" w:themeColor="text1"/>
                  </w:rPr>
                  <w:t>合营或联营企业名称</w:t>
                </w:r>
              </w:p>
            </w:tc>
          </w:sdtContent>
        </w:sdt>
        <w:sdt>
          <w:sdtPr>
            <w:tag w:val="_PLD_84c60036e8b849288542661d1d1b9890"/>
            <w:id w:val="-1679731070"/>
          </w:sdtPr>
          <w:sdtContent>
            <w:tc>
              <w:tcPr>
                <w:tcW w:w="2798" w:type="pct"/>
                <w:tcBorders>
                  <w:top w:val="single" w:sz="4" w:space="0" w:color="auto"/>
                  <w:left w:val="single" w:sz="4" w:space="0" w:color="auto"/>
                  <w:bottom w:val="single" w:sz="4" w:space="0" w:color="auto"/>
                  <w:right w:val="single" w:sz="4" w:space="0" w:color="auto"/>
                </w:tcBorders>
              </w:tcPr>
              <w:p w14:paraId="4A826633" w14:textId="77777777" w:rsidR="00600BF0" w:rsidRDefault="00000000" w:rsidP="0032685F">
                <w:pPr>
                  <w:jc w:val="center"/>
                  <w:rPr>
                    <w:rFonts w:cs="Cambria"/>
                    <w:color w:val="000000" w:themeColor="text1"/>
                  </w:rPr>
                </w:pPr>
                <w:r>
                  <w:rPr>
                    <w:rFonts w:cs="Cambria" w:hint="eastAsia"/>
                    <w:color w:val="000000" w:themeColor="text1"/>
                  </w:rPr>
                  <w:t>与本企业关系</w:t>
                </w:r>
              </w:p>
            </w:tc>
          </w:sdtContent>
        </w:sdt>
      </w:tr>
      <w:tr w:rsidR="001D7F9D" w14:paraId="0E7012C0" w14:textId="77777777" w:rsidTr="0032685F">
        <w:trPr>
          <w:trHeight w:val="250"/>
        </w:trPr>
        <w:tc>
          <w:tcPr>
            <w:tcW w:w="2202" w:type="pct"/>
            <w:tcBorders>
              <w:top w:val="single" w:sz="4" w:space="0" w:color="auto"/>
              <w:left w:val="single" w:sz="4" w:space="0" w:color="auto"/>
              <w:bottom w:val="single" w:sz="4" w:space="0" w:color="auto"/>
              <w:right w:val="single" w:sz="4" w:space="0" w:color="auto"/>
            </w:tcBorders>
          </w:tcPr>
          <w:p w14:paraId="5B91E816" w14:textId="77777777" w:rsidR="00600BF0" w:rsidRDefault="00000000" w:rsidP="0032685F">
            <w:r>
              <w:t>北京伯肯节能科技股份有限公司</w:t>
            </w:r>
          </w:p>
        </w:tc>
        <w:tc>
          <w:tcPr>
            <w:tcW w:w="2798" w:type="pct"/>
            <w:tcBorders>
              <w:top w:val="single" w:sz="4" w:space="0" w:color="auto"/>
              <w:left w:val="single" w:sz="4" w:space="0" w:color="auto"/>
              <w:bottom w:val="single" w:sz="4" w:space="0" w:color="auto"/>
              <w:right w:val="single" w:sz="4" w:space="0" w:color="auto"/>
            </w:tcBorders>
          </w:tcPr>
          <w:p w14:paraId="0781824A" w14:textId="77777777" w:rsidR="00600BF0" w:rsidRDefault="00000000" w:rsidP="0032685F">
            <w:r>
              <w:t>联营企业</w:t>
            </w:r>
          </w:p>
        </w:tc>
      </w:tr>
      <w:tr w:rsidR="001D7F9D" w14:paraId="02D55868" w14:textId="77777777" w:rsidTr="0032685F">
        <w:trPr>
          <w:trHeight w:val="250"/>
        </w:trPr>
        <w:tc>
          <w:tcPr>
            <w:tcW w:w="2202" w:type="pct"/>
            <w:tcBorders>
              <w:top w:val="single" w:sz="4" w:space="0" w:color="auto"/>
              <w:left w:val="single" w:sz="4" w:space="0" w:color="auto"/>
              <w:bottom w:val="single" w:sz="4" w:space="0" w:color="auto"/>
              <w:right w:val="single" w:sz="4" w:space="0" w:color="auto"/>
            </w:tcBorders>
          </w:tcPr>
          <w:p w14:paraId="7C8BF643" w14:textId="77777777" w:rsidR="00600BF0" w:rsidRDefault="00000000" w:rsidP="0032685F">
            <w:r>
              <w:t>江苏天海特种装备有限公司</w:t>
            </w:r>
          </w:p>
        </w:tc>
        <w:tc>
          <w:tcPr>
            <w:tcW w:w="2798" w:type="pct"/>
            <w:tcBorders>
              <w:top w:val="single" w:sz="4" w:space="0" w:color="auto"/>
              <w:left w:val="single" w:sz="4" w:space="0" w:color="auto"/>
              <w:bottom w:val="single" w:sz="4" w:space="0" w:color="auto"/>
              <w:right w:val="single" w:sz="4" w:space="0" w:color="auto"/>
            </w:tcBorders>
          </w:tcPr>
          <w:p w14:paraId="2073501E" w14:textId="77777777" w:rsidR="00600BF0" w:rsidRDefault="00000000" w:rsidP="0032685F">
            <w:r>
              <w:t>联营企业</w:t>
            </w:r>
          </w:p>
        </w:tc>
      </w:tr>
      <w:tr w:rsidR="001D7F9D" w14:paraId="7EF6BA17" w14:textId="77777777" w:rsidTr="0032685F">
        <w:trPr>
          <w:trHeight w:val="250"/>
        </w:trPr>
        <w:tc>
          <w:tcPr>
            <w:tcW w:w="2202" w:type="pct"/>
            <w:tcBorders>
              <w:top w:val="single" w:sz="4" w:space="0" w:color="auto"/>
              <w:left w:val="single" w:sz="4" w:space="0" w:color="auto"/>
              <w:bottom w:val="single" w:sz="4" w:space="0" w:color="auto"/>
              <w:right w:val="single" w:sz="4" w:space="0" w:color="auto"/>
            </w:tcBorders>
          </w:tcPr>
          <w:p w14:paraId="4DAD4886" w14:textId="77777777" w:rsidR="00600BF0" w:rsidRDefault="00000000" w:rsidP="0032685F">
            <w:r>
              <w:t>湖北经远西海汽车工业有限公司</w:t>
            </w:r>
          </w:p>
        </w:tc>
        <w:tc>
          <w:tcPr>
            <w:tcW w:w="2798" w:type="pct"/>
            <w:tcBorders>
              <w:top w:val="single" w:sz="4" w:space="0" w:color="auto"/>
              <w:left w:val="single" w:sz="4" w:space="0" w:color="auto"/>
              <w:bottom w:val="single" w:sz="4" w:space="0" w:color="auto"/>
              <w:right w:val="single" w:sz="4" w:space="0" w:color="auto"/>
            </w:tcBorders>
          </w:tcPr>
          <w:p w14:paraId="0BC4261C" w14:textId="77777777" w:rsidR="00600BF0" w:rsidRDefault="00000000" w:rsidP="0032685F">
            <w:r>
              <w:t>联营企业</w:t>
            </w:r>
          </w:p>
        </w:tc>
      </w:tr>
      <w:tr w:rsidR="001D7F9D" w14:paraId="02CD5F49" w14:textId="77777777" w:rsidTr="0032685F">
        <w:trPr>
          <w:trHeight w:val="250"/>
        </w:trPr>
        <w:tc>
          <w:tcPr>
            <w:tcW w:w="2202" w:type="pct"/>
            <w:tcBorders>
              <w:top w:val="single" w:sz="4" w:space="0" w:color="auto"/>
              <w:left w:val="single" w:sz="4" w:space="0" w:color="auto"/>
              <w:bottom w:val="single" w:sz="4" w:space="0" w:color="auto"/>
              <w:right w:val="single" w:sz="4" w:space="0" w:color="auto"/>
            </w:tcBorders>
          </w:tcPr>
          <w:p w14:paraId="5A4DEDDA" w14:textId="77777777" w:rsidR="00600BF0" w:rsidRDefault="00000000" w:rsidP="0032685F">
            <w:r>
              <w:t>陕西海创盛世氢能科技有限公司</w:t>
            </w:r>
          </w:p>
        </w:tc>
        <w:tc>
          <w:tcPr>
            <w:tcW w:w="2798" w:type="pct"/>
            <w:tcBorders>
              <w:top w:val="single" w:sz="4" w:space="0" w:color="auto"/>
              <w:left w:val="single" w:sz="4" w:space="0" w:color="auto"/>
              <w:bottom w:val="single" w:sz="4" w:space="0" w:color="auto"/>
              <w:right w:val="single" w:sz="4" w:space="0" w:color="auto"/>
            </w:tcBorders>
          </w:tcPr>
          <w:p w14:paraId="7AAABACE" w14:textId="77777777" w:rsidR="00600BF0" w:rsidRDefault="00000000" w:rsidP="0032685F">
            <w:r>
              <w:t>联营企业</w:t>
            </w:r>
          </w:p>
        </w:tc>
      </w:tr>
    </w:tbl>
    <w:p w14:paraId="1BCD1D1B" w14:textId="77777777" w:rsidR="00600BF0" w:rsidRDefault="00600BF0"/>
    <w:p w14:paraId="0E7C0BDE" w14:textId="77777777" w:rsidR="00600BF0" w:rsidRDefault="00000000" w:rsidP="00A539DA">
      <w:pPr>
        <w:tabs>
          <w:tab w:val="left" w:pos="1134"/>
        </w:tabs>
        <w:rPr>
          <w:rFonts w:cs="Cambria"/>
          <w:color w:val="000000" w:themeColor="text1"/>
        </w:rPr>
      </w:pPr>
      <w:r>
        <w:rPr>
          <w:rFonts w:cs="Cambria" w:hint="eastAsia"/>
          <w:color w:val="000000" w:themeColor="text1"/>
        </w:rPr>
        <w:t>其他说明</w:t>
      </w:r>
    </w:p>
    <w:sdt>
      <w:sdtPr>
        <w:rPr>
          <w:rFonts w:cs="Cambria"/>
          <w:color w:val="000000" w:themeColor="text1"/>
        </w:rPr>
        <w:alias w:val="是否适用：存在关联方交易或余额的合营和联营企业情况说明[双击切换]"/>
        <w:tag w:val="_GBC_6d56e8a9eaca4f499d758b2eb96268bf"/>
        <w:id w:val="248939993"/>
      </w:sdtPr>
      <w:sdtContent>
        <w:p w14:paraId="784E9ED1" w14:textId="52D39A59" w:rsidR="00600BF0" w:rsidRDefault="00000000" w:rsidP="001D7F9D">
          <w:pPr>
            <w:tabs>
              <w:tab w:val="left" w:pos="1134"/>
            </w:tabs>
          </w:pP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√不适用 </w:instrText>
          </w:r>
          <w:r>
            <w:rPr>
              <w:rFonts w:ascii="宋体" w:hAnsi="宋体" w:cs="Cambria"/>
              <w:color w:val="000000" w:themeColor="text1"/>
            </w:rPr>
            <w:fldChar w:fldCharType="end"/>
          </w:r>
        </w:p>
      </w:sdtContent>
    </w:sdt>
    <w:p w14:paraId="5E698A1A" w14:textId="2AEBB930" w:rsidR="004E620F" w:rsidRDefault="004E620F">
      <w:pPr>
        <w:tabs>
          <w:tab w:val="left" w:pos="1134"/>
        </w:tabs>
        <w:rPr>
          <w:rFonts w:cs="Cambria"/>
          <w:color w:val="000000" w:themeColor="text1"/>
        </w:rPr>
      </w:pPr>
    </w:p>
    <w:p w14:paraId="11E3E0B0" w14:textId="77777777" w:rsidR="004E620F" w:rsidRDefault="004E620F">
      <w:pPr>
        <w:tabs>
          <w:tab w:val="left" w:pos="1134"/>
        </w:tabs>
        <w:rPr>
          <w:rFonts w:cs="Cambria"/>
          <w:color w:val="000000" w:themeColor="text1"/>
        </w:rPr>
      </w:pPr>
    </w:p>
    <w:p w14:paraId="6E2F8039" w14:textId="77777777" w:rsidR="004E620F" w:rsidRDefault="00000000">
      <w:pPr>
        <w:pStyle w:val="3"/>
        <w:numPr>
          <w:ilvl w:val="0"/>
          <w:numId w:val="117"/>
        </w:numPr>
        <w:rPr>
          <w:rFonts w:ascii="宋体" w:hAnsi="宋体"/>
          <w:color w:val="000000" w:themeColor="text1"/>
        </w:rPr>
      </w:pPr>
      <w:r>
        <w:rPr>
          <w:rFonts w:ascii="宋体" w:hAnsi="宋体" w:hint="eastAsia"/>
          <w:color w:val="000000" w:themeColor="text1"/>
        </w:rPr>
        <w:t>其他关联方情况</w:t>
      </w:r>
    </w:p>
    <w:sdt>
      <w:sdtPr>
        <w:rPr>
          <w:color w:val="000000" w:themeColor="text1"/>
        </w:rPr>
        <w:alias w:val="是否适用：其他关联方情况[双击切换]"/>
        <w:tag w:val="_GBC_f9c029ef57734babb6375a74af1e3736"/>
        <w:id w:val="552667942"/>
        <w:placeholder>
          <w:docPart w:val="GBC22222222222222222222222222222"/>
        </w:placeholder>
      </w:sdtPr>
      <w:sdtContent>
        <w:p w14:paraId="2F570511"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4944"/>
      </w:tblGrid>
      <w:tr w:rsidR="00D01C98" w14:paraId="10681FE1" w14:textId="77777777" w:rsidTr="009A1CAA">
        <w:trPr>
          <w:trHeight w:val="267"/>
        </w:trPr>
        <w:sdt>
          <w:sdtPr>
            <w:tag w:val="_PLD_8fe00abbc9b249a98b2e3ac6b12f12db"/>
            <w:id w:val="-249970259"/>
          </w:sdtPr>
          <w:sdtContent>
            <w:tc>
              <w:tcPr>
                <w:tcW w:w="2198" w:type="pct"/>
                <w:tcBorders>
                  <w:top w:val="single" w:sz="4" w:space="0" w:color="auto"/>
                  <w:left w:val="single" w:sz="4" w:space="0" w:color="auto"/>
                  <w:bottom w:val="single" w:sz="4" w:space="0" w:color="auto"/>
                  <w:right w:val="single" w:sz="4" w:space="0" w:color="auto"/>
                </w:tcBorders>
              </w:tcPr>
              <w:p w14:paraId="68274FB1" w14:textId="77777777" w:rsidR="00600BF0" w:rsidRDefault="00000000" w:rsidP="009A1CAA">
                <w:pPr>
                  <w:jc w:val="center"/>
                  <w:rPr>
                    <w:rFonts w:cs="Cambria"/>
                    <w:color w:val="000000" w:themeColor="text1"/>
                  </w:rPr>
                </w:pPr>
                <w:r>
                  <w:rPr>
                    <w:rFonts w:cs="Cambria" w:hint="eastAsia"/>
                    <w:color w:val="000000" w:themeColor="text1"/>
                  </w:rPr>
                  <w:t>其他关联方名称</w:t>
                </w:r>
              </w:p>
            </w:tc>
          </w:sdtContent>
        </w:sdt>
        <w:sdt>
          <w:sdtPr>
            <w:tag w:val="_PLD_c1304840da1e482f80286e0c7ca19002"/>
            <w:id w:val="1875581714"/>
          </w:sdtPr>
          <w:sdtContent>
            <w:tc>
              <w:tcPr>
                <w:tcW w:w="2802" w:type="pct"/>
                <w:tcBorders>
                  <w:top w:val="single" w:sz="4" w:space="0" w:color="auto"/>
                  <w:left w:val="single" w:sz="4" w:space="0" w:color="auto"/>
                  <w:bottom w:val="single" w:sz="4" w:space="0" w:color="auto"/>
                  <w:right w:val="single" w:sz="4" w:space="0" w:color="auto"/>
                </w:tcBorders>
              </w:tcPr>
              <w:p w14:paraId="47292473" w14:textId="77777777" w:rsidR="00600BF0" w:rsidRDefault="00000000" w:rsidP="009A1CAA">
                <w:pPr>
                  <w:jc w:val="center"/>
                  <w:rPr>
                    <w:rFonts w:cs="Cambria"/>
                    <w:color w:val="000000" w:themeColor="text1"/>
                  </w:rPr>
                </w:pPr>
                <w:r>
                  <w:rPr>
                    <w:rFonts w:cs="Cambria" w:hint="eastAsia"/>
                    <w:color w:val="000000" w:themeColor="text1"/>
                  </w:rPr>
                  <w:t>其他关联方与本企业关系</w:t>
                </w:r>
              </w:p>
            </w:tc>
          </w:sdtContent>
        </w:sdt>
      </w:tr>
      <w:tr w:rsidR="00D01C98" w14:paraId="1132C154"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59BB4E3" w14:textId="77777777" w:rsidR="00600BF0" w:rsidRDefault="00000000" w:rsidP="009A1CAA">
            <w:pPr>
              <w:rPr>
                <w:rFonts w:cs="Cambria"/>
              </w:rPr>
            </w:pPr>
            <w:r>
              <w:t>北京京城易合城市更新有限公司</w:t>
            </w:r>
          </w:p>
        </w:tc>
        <w:sdt>
          <w:sdtPr>
            <w:rPr>
              <w:rFonts w:cs="Cambria"/>
            </w:rPr>
            <w:alias w:val="本企业的其他关联方情况明细－其他关联方与本公司关系"/>
            <w:tag w:val="_GBC_2205fb8ea5f648b5a0c9e8e3f8499f9f"/>
            <w:id w:val="-882324239"/>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41771A24" w14:textId="77777777" w:rsidR="00600BF0" w:rsidRDefault="00000000" w:rsidP="009A1CAA">
                <w:pPr>
                  <w:rPr>
                    <w:rFonts w:cs="Cambria"/>
                  </w:rPr>
                </w:pPr>
                <w:r>
                  <w:rPr>
                    <w:rFonts w:cs="Cambria"/>
                  </w:rPr>
                  <w:t>受同一控股股东及最终控制方控制的其他企业</w:t>
                </w:r>
              </w:p>
            </w:tc>
          </w:sdtContent>
        </w:sdt>
      </w:tr>
      <w:tr w:rsidR="00D01C98" w14:paraId="6E5BE498"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32F7CB8" w14:textId="77777777" w:rsidR="00600BF0" w:rsidRDefault="00000000" w:rsidP="009A1CAA">
            <w:pPr>
              <w:rPr>
                <w:rFonts w:cs="Cambria"/>
              </w:rPr>
            </w:pPr>
            <w:r>
              <w:t>舜华氢能科技（北京）有限公司</w:t>
            </w:r>
          </w:p>
        </w:tc>
        <w:tc>
          <w:tcPr>
            <w:tcW w:w="2802" w:type="pct"/>
            <w:tcBorders>
              <w:top w:val="single" w:sz="4" w:space="0" w:color="auto"/>
              <w:left w:val="single" w:sz="4" w:space="0" w:color="auto"/>
              <w:bottom w:val="single" w:sz="4" w:space="0" w:color="auto"/>
              <w:right w:val="single" w:sz="4" w:space="0" w:color="auto"/>
            </w:tcBorders>
          </w:tcPr>
          <w:p w14:paraId="2FD08A71" w14:textId="77777777" w:rsidR="00600BF0" w:rsidRDefault="00000000" w:rsidP="009A1CAA">
            <w:pPr>
              <w:rPr>
                <w:rFonts w:cs="Cambria"/>
              </w:rPr>
            </w:pPr>
            <w:r>
              <w:t>受同一控股股东及最终控制方控制的其他企业</w:t>
            </w:r>
          </w:p>
        </w:tc>
      </w:tr>
      <w:tr w:rsidR="00D01C98" w14:paraId="026260C4"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565D895D" w14:textId="77777777" w:rsidR="00600BF0" w:rsidRDefault="00000000" w:rsidP="009A1CAA">
            <w:pPr>
              <w:rPr>
                <w:rFonts w:cs="Cambria"/>
              </w:rPr>
            </w:pPr>
            <w:r>
              <w:t>北京京城机电资产管理有限责任公司</w:t>
            </w:r>
          </w:p>
        </w:tc>
        <w:tc>
          <w:tcPr>
            <w:tcW w:w="2802" w:type="pct"/>
            <w:tcBorders>
              <w:top w:val="single" w:sz="4" w:space="0" w:color="auto"/>
              <w:left w:val="single" w:sz="4" w:space="0" w:color="auto"/>
              <w:bottom w:val="single" w:sz="4" w:space="0" w:color="auto"/>
              <w:right w:val="single" w:sz="4" w:space="0" w:color="auto"/>
            </w:tcBorders>
          </w:tcPr>
          <w:p w14:paraId="5D6B8F39" w14:textId="77777777" w:rsidR="00600BF0" w:rsidRDefault="00000000" w:rsidP="009A1CAA">
            <w:pPr>
              <w:rPr>
                <w:rFonts w:cs="Cambria"/>
              </w:rPr>
            </w:pPr>
            <w:r>
              <w:t>受同一控股股东及最终控制方控制的其他企业</w:t>
            </w:r>
          </w:p>
        </w:tc>
      </w:tr>
      <w:tr w:rsidR="00D01C98" w14:paraId="048CF148"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326F7A1" w14:textId="77777777" w:rsidR="00600BF0" w:rsidRDefault="00000000" w:rsidP="009A1CAA">
            <w:pPr>
              <w:rPr>
                <w:rFonts w:cs="Cambria"/>
              </w:rPr>
            </w:pPr>
            <w:r>
              <w:t>北京京城金太阳能源科技有限公司</w:t>
            </w:r>
          </w:p>
        </w:tc>
        <w:tc>
          <w:tcPr>
            <w:tcW w:w="2802" w:type="pct"/>
            <w:tcBorders>
              <w:top w:val="single" w:sz="4" w:space="0" w:color="auto"/>
              <w:left w:val="single" w:sz="4" w:space="0" w:color="auto"/>
              <w:bottom w:val="single" w:sz="4" w:space="0" w:color="auto"/>
              <w:right w:val="single" w:sz="4" w:space="0" w:color="auto"/>
            </w:tcBorders>
          </w:tcPr>
          <w:p w14:paraId="58F68659" w14:textId="77777777" w:rsidR="00600BF0" w:rsidRDefault="00000000" w:rsidP="009A1CAA">
            <w:pPr>
              <w:rPr>
                <w:rFonts w:cs="Cambria"/>
              </w:rPr>
            </w:pPr>
            <w:r>
              <w:t>受同一控股股东及最终控制方控制的其他企业</w:t>
            </w:r>
          </w:p>
        </w:tc>
      </w:tr>
      <w:tr w:rsidR="00D01C98" w14:paraId="71C7D62A"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E110EAE" w14:textId="77777777" w:rsidR="00600BF0" w:rsidRDefault="00000000" w:rsidP="009A1CAA">
            <w:pPr>
              <w:rPr>
                <w:rFonts w:cs="Cambria"/>
              </w:rPr>
            </w:pPr>
            <w:r>
              <w:t>浙江京城再生资源有限公司</w:t>
            </w:r>
          </w:p>
        </w:tc>
        <w:tc>
          <w:tcPr>
            <w:tcW w:w="2802" w:type="pct"/>
            <w:tcBorders>
              <w:top w:val="single" w:sz="4" w:space="0" w:color="auto"/>
              <w:left w:val="single" w:sz="4" w:space="0" w:color="auto"/>
              <w:bottom w:val="single" w:sz="4" w:space="0" w:color="auto"/>
              <w:right w:val="single" w:sz="4" w:space="0" w:color="auto"/>
            </w:tcBorders>
          </w:tcPr>
          <w:p w14:paraId="5F6CF38A" w14:textId="77777777" w:rsidR="00600BF0" w:rsidRDefault="00000000" w:rsidP="009A1CAA">
            <w:pPr>
              <w:rPr>
                <w:rFonts w:cs="Cambria"/>
              </w:rPr>
            </w:pPr>
            <w:r>
              <w:t>受同一控股股东及最终控制方控制的其他企业</w:t>
            </w:r>
          </w:p>
        </w:tc>
      </w:tr>
      <w:tr w:rsidR="00D01C98" w14:paraId="28A5A1AC"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A6FEBB7" w14:textId="77777777" w:rsidR="00600BF0" w:rsidRDefault="00000000" w:rsidP="009A1CAA">
            <w:pPr>
              <w:rPr>
                <w:rFonts w:cs="Cambria"/>
              </w:rPr>
            </w:pPr>
            <w:r>
              <w:lastRenderedPageBreak/>
              <w:t>上海舜华新能源系统有限公司</w:t>
            </w:r>
          </w:p>
        </w:tc>
        <w:tc>
          <w:tcPr>
            <w:tcW w:w="2802" w:type="pct"/>
            <w:tcBorders>
              <w:top w:val="single" w:sz="4" w:space="0" w:color="auto"/>
              <w:left w:val="single" w:sz="4" w:space="0" w:color="auto"/>
              <w:bottom w:val="single" w:sz="4" w:space="0" w:color="auto"/>
              <w:right w:val="single" w:sz="4" w:space="0" w:color="auto"/>
            </w:tcBorders>
          </w:tcPr>
          <w:p w14:paraId="52B29908" w14:textId="77777777" w:rsidR="00600BF0" w:rsidRDefault="00000000" w:rsidP="009A1CAA">
            <w:pPr>
              <w:rPr>
                <w:rFonts w:cs="Cambria"/>
              </w:rPr>
            </w:pPr>
            <w:r>
              <w:t>受同一控股股东及最终控制方控制的其他企业</w:t>
            </w:r>
          </w:p>
        </w:tc>
      </w:tr>
      <w:tr w:rsidR="00D01C98" w14:paraId="48E74C21"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75380E2F" w14:textId="77777777" w:rsidR="00600BF0" w:rsidRDefault="00000000" w:rsidP="009A1CAA">
            <w:pPr>
              <w:rPr>
                <w:rFonts w:cs="Cambria"/>
              </w:rPr>
            </w:pPr>
            <w:r>
              <w:t>北京巴布科克</w:t>
            </w:r>
            <w:r>
              <w:t>·</w:t>
            </w:r>
            <w:r>
              <w:t>威尔科克斯有限公司</w:t>
            </w:r>
          </w:p>
        </w:tc>
        <w:tc>
          <w:tcPr>
            <w:tcW w:w="2802" w:type="pct"/>
            <w:tcBorders>
              <w:top w:val="single" w:sz="4" w:space="0" w:color="auto"/>
              <w:left w:val="single" w:sz="4" w:space="0" w:color="auto"/>
              <w:bottom w:val="single" w:sz="4" w:space="0" w:color="auto"/>
              <w:right w:val="single" w:sz="4" w:space="0" w:color="auto"/>
            </w:tcBorders>
          </w:tcPr>
          <w:p w14:paraId="028524F4" w14:textId="77777777" w:rsidR="00600BF0" w:rsidRDefault="00000000" w:rsidP="009A1CAA">
            <w:pPr>
              <w:rPr>
                <w:rFonts w:cs="Cambria"/>
              </w:rPr>
            </w:pPr>
            <w:r>
              <w:t>受同一控股股东及最终控制方控制的其他企业</w:t>
            </w:r>
          </w:p>
        </w:tc>
      </w:tr>
      <w:tr w:rsidR="00D01C98" w14:paraId="7C03BC09"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C605D43" w14:textId="77777777" w:rsidR="00600BF0" w:rsidRDefault="00000000" w:rsidP="009A1CAA">
            <w:pPr>
              <w:rPr>
                <w:rFonts w:cs="Cambria"/>
              </w:rPr>
            </w:pPr>
            <w:r>
              <w:t>广州舜华氢能科技有限公司</w:t>
            </w:r>
          </w:p>
        </w:tc>
        <w:tc>
          <w:tcPr>
            <w:tcW w:w="2802" w:type="pct"/>
            <w:tcBorders>
              <w:top w:val="single" w:sz="4" w:space="0" w:color="auto"/>
              <w:left w:val="single" w:sz="4" w:space="0" w:color="auto"/>
              <w:bottom w:val="single" w:sz="4" w:space="0" w:color="auto"/>
              <w:right w:val="single" w:sz="4" w:space="0" w:color="auto"/>
            </w:tcBorders>
          </w:tcPr>
          <w:p w14:paraId="47E6CAED" w14:textId="77777777" w:rsidR="00600BF0" w:rsidRDefault="00000000" w:rsidP="009A1CAA">
            <w:pPr>
              <w:rPr>
                <w:rFonts w:cs="Cambria"/>
              </w:rPr>
            </w:pPr>
            <w:r>
              <w:t>受同一控股股东及最终控制方控制的其他企业</w:t>
            </w:r>
          </w:p>
        </w:tc>
      </w:tr>
      <w:tr w:rsidR="00D01C98" w14:paraId="7788F07B"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651B296" w14:textId="77777777" w:rsidR="00600BF0" w:rsidRDefault="00000000" w:rsidP="009A1CAA">
            <w:pPr>
              <w:rPr>
                <w:rFonts w:cs="Cambria"/>
              </w:rPr>
            </w:pPr>
            <w:r>
              <w:t>北京配天技术有限公司</w:t>
            </w:r>
          </w:p>
        </w:tc>
        <w:tc>
          <w:tcPr>
            <w:tcW w:w="2802" w:type="pct"/>
            <w:tcBorders>
              <w:top w:val="single" w:sz="4" w:space="0" w:color="auto"/>
              <w:left w:val="single" w:sz="4" w:space="0" w:color="auto"/>
              <w:bottom w:val="single" w:sz="4" w:space="0" w:color="auto"/>
              <w:right w:val="single" w:sz="4" w:space="0" w:color="auto"/>
            </w:tcBorders>
          </w:tcPr>
          <w:p w14:paraId="773CEE25" w14:textId="77777777" w:rsidR="00600BF0" w:rsidRDefault="00000000" w:rsidP="009A1CAA">
            <w:pPr>
              <w:rPr>
                <w:rFonts w:cs="Cambria"/>
              </w:rPr>
            </w:pPr>
            <w:r>
              <w:t>受同一控股股东及最终控制方控制的其他企业</w:t>
            </w:r>
          </w:p>
        </w:tc>
      </w:tr>
      <w:tr w:rsidR="00D01C98" w14:paraId="356E210B"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5B7EA661" w14:textId="77777777" w:rsidR="00600BF0" w:rsidRDefault="00000000" w:rsidP="009A1CAA">
            <w:pPr>
              <w:rPr>
                <w:rFonts w:cs="Cambria"/>
              </w:rPr>
            </w:pPr>
            <w:r>
              <w:t>北京市工贸技师学院</w:t>
            </w:r>
          </w:p>
        </w:tc>
        <w:tc>
          <w:tcPr>
            <w:tcW w:w="2802" w:type="pct"/>
            <w:tcBorders>
              <w:top w:val="single" w:sz="4" w:space="0" w:color="auto"/>
              <w:left w:val="single" w:sz="4" w:space="0" w:color="auto"/>
              <w:bottom w:val="single" w:sz="4" w:space="0" w:color="auto"/>
              <w:right w:val="single" w:sz="4" w:space="0" w:color="auto"/>
            </w:tcBorders>
          </w:tcPr>
          <w:p w14:paraId="24C1AF48" w14:textId="77777777" w:rsidR="00600BF0" w:rsidRDefault="00000000" w:rsidP="009A1CAA">
            <w:pPr>
              <w:rPr>
                <w:rFonts w:cs="Cambria"/>
              </w:rPr>
            </w:pPr>
            <w:r>
              <w:t>受同一控股股东及最终控制方控制的其他企业</w:t>
            </w:r>
          </w:p>
        </w:tc>
      </w:tr>
      <w:tr w:rsidR="00D01C98" w14:paraId="7E20BB2B"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5CF66C33" w14:textId="77777777" w:rsidR="00600BF0" w:rsidRDefault="00000000" w:rsidP="009A1CAA">
            <w:pPr>
              <w:rPr>
                <w:rFonts w:cs="Cambria"/>
              </w:rPr>
            </w:pPr>
            <w:r>
              <w:t>北京京城绿色能源有限公司</w:t>
            </w:r>
          </w:p>
        </w:tc>
        <w:tc>
          <w:tcPr>
            <w:tcW w:w="2802" w:type="pct"/>
            <w:tcBorders>
              <w:top w:val="single" w:sz="4" w:space="0" w:color="auto"/>
              <w:left w:val="single" w:sz="4" w:space="0" w:color="auto"/>
              <w:bottom w:val="single" w:sz="4" w:space="0" w:color="auto"/>
              <w:right w:val="single" w:sz="4" w:space="0" w:color="auto"/>
            </w:tcBorders>
          </w:tcPr>
          <w:p w14:paraId="74A1CC1F" w14:textId="77777777" w:rsidR="00600BF0" w:rsidRDefault="00000000" w:rsidP="009A1CAA">
            <w:pPr>
              <w:rPr>
                <w:rFonts w:cs="Cambria"/>
              </w:rPr>
            </w:pPr>
            <w:r>
              <w:t>受同一控股股东及最终控制方控制的其他企业</w:t>
            </w:r>
          </w:p>
        </w:tc>
      </w:tr>
      <w:tr w:rsidR="00D01C98" w14:paraId="4649F3A7"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8B94ED7" w14:textId="77777777" w:rsidR="00600BF0" w:rsidRDefault="00000000" w:rsidP="009A1CAA">
            <w:pPr>
              <w:rPr>
                <w:rFonts w:cs="Cambria"/>
              </w:rPr>
            </w:pPr>
            <w:r>
              <w:t>北京京城机电人才发展有限公司</w:t>
            </w:r>
          </w:p>
        </w:tc>
        <w:tc>
          <w:tcPr>
            <w:tcW w:w="2802" w:type="pct"/>
            <w:tcBorders>
              <w:top w:val="single" w:sz="4" w:space="0" w:color="auto"/>
              <w:left w:val="single" w:sz="4" w:space="0" w:color="auto"/>
              <w:bottom w:val="single" w:sz="4" w:space="0" w:color="auto"/>
              <w:right w:val="single" w:sz="4" w:space="0" w:color="auto"/>
            </w:tcBorders>
          </w:tcPr>
          <w:p w14:paraId="08126F71" w14:textId="77777777" w:rsidR="00600BF0" w:rsidRDefault="00000000" w:rsidP="009A1CAA">
            <w:pPr>
              <w:rPr>
                <w:rFonts w:cs="Cambria"/>
              </w:rPr>
            </w:pPr>
            <w:r>
              <w:t>受同一控股股东及最终控制方控制的其他企业</w:t>
            </w:r>
          </w:p>
        </w:tc>
      </w:tr>
      <w:tr w:rsidR="00D01C98" w14:paraId="5D41AA2B"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E1530F3" w14:textId="77777777" w:rsidR="00600BF0" w:rsidRDefault="00000000" w:rsidP="009A1CAA">
            <w:pPr>
              <w:rPr>
                <w:rFonts w:cs="Cambria"/>
              </w:rPr>
            </w:pPr>
            <w:r>
              <w:t>北京市机电研究院有限责任公司</w:t>
            </w:r>
          </w:p>
        </w:tc>
        <w:tc>
          <w:tcPr>
            <w:tcW w:w="2802" w:type="pct"/>
            <w:tcBorders>
              <w:top w:val="single" w:sz="4" w:space="0" w:color="auto"/>
              <w:left w:val="single" w:sz="4" w:space="0" w:color="auto"/>
              <w:bottom w:val="single" w:sz="4" w:space="0" w:color="auto"/>
              <w:right w:val="single" w:sz="4" w:space="0" w:color="auto"/>
            </w:tcBorders>
          </w:tcPr>
          <w:p w14:paraId="2E03A79B" w14:textId="77777777" w:rsidR="00600BF0" w:rsidRDefault="00000000" w:rsidP="009A1CAA">
            <w:pPr>
              <w:rPr>
                <w:rFonts w:cs="Cambria"/>
              </w:rPr>
            </w:pPr>
            <w:r>
              <w:t>受同一控股股东及最终控制方控制的其他企业</w:t>
            </w:r>
          </w:p>
        </w:tc>
      </w:tr>
      <w:tr w:rsidR="00D01C98" w14:paraId="3EA5EE91"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B2A0AB0" w14:textId="77777777" w:rsidR="00600BF0" w:rsidRDefault="00000000" w:rsidP="009A1CAA">
            <w:pPr>
              <w:rPr>
                <w:rFonts w:cs="Cambria"/>
              </w:rPr>
            </w:pPr>
            <w:r>
              <w:t>天津大无缝投资有限公司</w:t>
            </w:r>
          </w:p>
        </w:tc>
        <w:tc>
          <w:tcPr>
            <w:tcW w:w="2802" w:type="pct"/>
            <w:tcBorders>
              <w:top w:val="single" w:sz="4" w:space="0" w:color="auto"/>
              <w:left w:val="single" w:sz="4" w:space="0" w:color="auto"/>
              <w:bottom w:val="single" w:sz="4" w:space="0" w:color="auto"/>
              <w:right w:val="single" w:sz="4" w:space="0" w:color="auto"/>
            </w:tcBorders>
          </w:tcPr>
          <w:p w14:paraId="56E8DE53" w14:textId="77777777" w:rsidR="00600BF0" w:rsidRDefault="00000000" w:rsidP="009A1CAA">
            <w:pPr>
              <w:rPr>
                <w:rFonts w:cs="Cambria"/>
              </w:rPr>
            </w:pPr>
            <w:r>
              <w:t>子公司的少数股东</w:t>
            </w:r>
          </w:p>
        </w:tc>
      </w:tr>
      <w:tr w:rsidR="00D01C98" w14:paraId="2A9967DC" w14:textId="77777777" w:rsidTr="009A1CAA">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7EBE1766" w14:textId="77777777" w:rsidR="00600BF0" w:rsidRDefault="00000000" w:rsidP="009A1CAA">
            <w:pPr>
              <w:rPr>
                <w:rFonts w:cs="Cambria"/>
              </w:rPr>
            </w:pPr>
            <w:r>
              <w:t>北京兰天达汽车清洁燃料技术有限公司</w:t>
            </w:r>
          </w:p>
        </w:tc>
        <w:tc>
          <w:tcPr>
            <w:tcW w:w="2802" w:type="pct"/>
            <w:tcBorders>
              <w:top w:val="single" w:sz="4" w:space="0" w:color="auto"/>
              <w:left w:val="single" w:sz="4" w:space="0" w:color="auto"/>
              <w:bottom w:val="single" w:sz="4" w:space="0" w:color="auto"/>
              <w:right w:val="single" w:sz="4" w:space="0" w:color="auto"/>
            </w:tcBorders>
          </w:tcPr>
          <w:p w14:paraId="5D94A561" w14:textId="77777777" w:rsidR="00600BF0" w:rsidRDefault="00000000" w:rsidP="009A1CAA">
            <w:pPr>
              <w:rPr>
                <w:rFonts w:cs="Cambria"/>
              </w:rPr>
            </w:pPr>
            <w:r>
              <w:t>联营企业的全资子公司</w:t>
            </w:r>
          </w:p>
        </w:tc>
      </w:tr>
    </w:tbl>
    <w:p w14:paraId="5AB41871" w14:textId="77777777" w:rsidR="00600BF0" w:rsidRDefault="00600BF0"/>
    <w:p w14:paraId="28E454B7" w14:textId="77777777" w:rsidR="004E620F" w:rsidRDefault="00000000">
      <w:pPr>
        <w:tabs>
          <w:tab w:val="left" w:pos="1134"/>
        </w:tabs>
        <w:rPr>
          <w:rFonts w:cs="Cambria"/>
          <w:color w:val="000000" w:themeColor="text1"/>
        </w:rPr>
      </w:pPr>
      <w:r>
        <w:rPr>
          <w:rFonts w:cs="Cambria" w:hint="eastAsia"/>
          <w:color w:val="000000" w:themeColor="text1"/>
        </w:rPr>
        <w:t>其他说明</w:t>
      </w:r>
    </w:p>
    <w:sdt>
      <w:sdtPr>
        <w:rPr>
          <w:rFonts w:cs="Cambria"/>
          <w:color w:val="000000" w:themeColor="text1"/>
        </w:rPr>
        <w:alias w:val="本企业的其他关联方情况的说明"/>
        <w:tag w:val="_GBC_214bcb1375e347c4be22006f5cc854a9"/>
        <w:id w:val="-1638397895"/>
        <w:placeholder>
          <w:docPart w:val="GBC22222222222222222222222222222"/>
        </w:placeholder>
      </w:sdtPr>
      <w:sdtContent>
        <w:p w14:paraId="5A92C0F4" w14:textId="0DA9DE55" w:rsidR="004E620F" w:rsidRDefault="00000000">
          <w:pPr>
            <w:tabs>
              <w:tab w:val="left" w:pos="1134"/>
            </w:tabs>
            <w:rPr>
              <w:rFonts w:cs="Cambria"/>
              <w:color w:val="000000" w:themeColor="text1"/>
            </w:rPr>
          </w:pPr>
          <w:r>
            <w:rPr>
              <w:rFonts w:cs="Cambria" w:hint="eastAsia"/>
              <w:color w:val="000000" w:themeColor="text1"/>
            </w:rPr>
            <w:t>无</w:t>
          </w:r>
        </w:p>
      </w:sdtContent>
    </w:sdt>
    <w:p w14:paraId="4B012DA0" w14:textId="77777777" w:rsidR="004E620F" w:rsidRDefault="004E620F">
      <w:pPr>
        <w:tabs>
          <w:tab w:val="left" w:pos="1134"/>
        </w:tabs>
        <w:rPr>
          <w:rFonts w:cs="Cambria"/>
          <w:b/>
          <w:color w:val="000000" w:themeColor="text1"/>
        </w:rPr>
      </w:pPr>
    </w:p>
    <w:p w14:paraId="07403CED" w14:textId="77777777" w:rsidR="004E620F" w:rsidRDefault="00000000">
      <w:pPr>
        <w:pStyle w:val="3"/>
        <w:numPr>
          <w:ilvl w:val="0"/>
          <w:numId w:val="117"/>
        </w:numPr>
        <w:rPr>
          <w:rFonts w:ascii="宋体" w:hAnsi="宋体"/>
          <w:color w:val="000000" w:themeColor="text1"/>
        </w:rPr>
      </w:pPr>
      <w:r>
        <w:rPr>
          <w:rFonts w:ascii="宋体" w:hAnsi="宋体" w:hint="eastAsia"/>
          <w:color w:val="000000" w:themeColor="text1"/>
        </w:rPr>
        <w:t>关联交易情况</w:t>
      </w:r>
    </w:p>
    <w:p w14:paraId="466E15DB" w14:textId="77777777" w:rsidR="004E620F" w:rsidRDefault="00000000">
      <w:pPr>
        <w:pStyle w:val="4"/>
        <w:numPr>
          <w:ilvl w:val="0"/>
          <w:numId w:val="118"/>
        </w:numPr>
        <w:tabs>
          <w:tab w:val="left" w:pos="616"/>
        </w:tabs>
        <w:rPr>
          <w:rFonts w:ascii="宋体" w:hAnsi="宋体"/>
          <w:color w:val="000000" w:themeColor="text1"/>
        </w:rPr>
      </w:pPr>
      <w:r>
        <w:rPr>
          <w:rFonts w:ascii="宋体" w:hAnsi="宋体" w:hint="eastAsia"/>
          <w:color w:val="000000" w:themeColor="text1"/>
        </w:rPr>
        <w:t>购销商品、提供和接受劳务的关联交易</w:t>
      </w:r>
    </w:p>
    <w:p w14:paraId="08495086" w14:textId="77777777" w:rsidR="004E620F" w:rsidRDefault="00000000">
      <w:pPr>
        <w:rPr>
          <w:color w:val="000000" w:themeColor="text1"/>
        </w:rPr>
      </w:pPr>
      <w:bookmarkStart w:id="395" w:name="_Hlk137124040"/>
      <w:r>
        <w:rPr>
          <w:rFonts w:hint="eastAsia"/>
          <w:color w:val="000000" w:themeColor="text1"/>
        </w:rPr>
        <w:t>采购商品</w:t>
      </w:r>
      <w:r>
        <w:rPr>
          <w:rFonts w:hint="eastAsia"/>
          <w:color w:val="000000" w:themeColor="text1"/>
        </w:rPr>
        <w:t>/</w:t>
      </w:r>
      <w:r>
        <w:rPr>
          <w:rFonts w:hint="eastAsia"/>
          <w:color w:val="000000" w:themeColor="text1"/>
        </w:rPr>
        <w:t>接受劳务情况表</w:t>
      </w:r>
    </w:p>
    <w:sdt>
      <w:sdtPr>
        <w:rPr>
          <w:color w:val="000000" w:themeColor="text1"/>
        </w:rPr>
        <w:alias w:val="是否适用：采购商品或接受劳务情况表[双击切换]"/>
        <w:tag w:val="_GBC_af7e43b831354837910c4edde708e04a"/>
        <w:id w:val="-1014065981"/>
        <w:placeholder>
          <w:docPart w:val="GBC22222222222222222222222222222"/>
        </w:placeholder>
      </w:sdtPr>
      <w:sdtContent>
        <w:p w14:paraId="7FA2CF9C"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40396F3" w14:textId="77777777" w:rsidR="004E620F" w:rsidRDefault="00000000">
      <w:pPr>
        <w:jc w:val="right"/>
        <w:rPr>
          <w:rFonts w:cs="Cambria"/>
          <w:b/>
          <w:bCs w:val="0"/>
          <w:color w:val="000000" w:themeColor="text1"/>
        </w:rPr>
      </w:pPr>
      <w:r>
        <w:rPr>
          <w:rFonts w:cs="Cambria" w:hint="eastAsia"/>
          <w:color w:val="000000" w:themeColor="text1"/>
        </w:rPr>
        <w:t>单位：</w:t>
      </w:r>
      <w:sdt>
        <w:sdtPr>
          <w:rPr>
            <w:rFonts w:cs="Cambria" w:hint="eastAsia"/>
            <w:color w:val="000000" w:themeColor="text1"/>
          </w:rPr>
          <w:alias w:val="单位：采购商品接受劳务情况表"/>
          <w:tag w:val="_GBC_45ae86deace34388a904346eae355be1"/>
          <w:id w:val="14680046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color w:val="000000" w:themeColor="text1"/>
            </w:rPr>
            <w:t>元</w:t>
          </w:r>
        </w:sdtContent>
      </w:sdt>
      <w:r>
        <w:rPr>
          <w:rFonts w:cs="Cambria" w:hint="eastAsia"/>
          <w:color w:val="000000" w:themeColor="text1"/>
        </w:rPr>
        <w:t xml:space="preserve"> </w:t>
      </w:r>
      <w:r>
        <w:rPr>
          <w:rFonts w:cs="Cambria" w:hint="eastAsia"/>
          <w:color w:val="000000" w:themeColor="text1"/>
        </w:rPr>
        <w:t>币种：</w:t>
      </w:r>
      <w:sdt>
        <w:sdtPr>
          <w:rPr>
            <w:rFonts w:cs="Cambria" w:hint="eastAsia"/>
            <w:color w:val="000000" w:themeColor="text1"/>
          </w:rPr>
          <w:alias w:val="币种：采购商品接受劳务情况表"/>
          <w:tag w:val="_GBC_ac9ca64b68bd493da1d7e7c719a6104c"/>
          <w:id w:val="-21258387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color w:val="000000" w:themeColor="text1"/>
            </w:rPr>
            <w:t>人民币</w:t>
          </w:r>
        </w:sdtContent>
      </w:sdt>
    </w:p>
    <w:tbl>
      <w:tblPr>
        <w:tblW w:w="5324" w:type="pct"/>
        <w:tblInd w:w="-5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17"/>
        <w:gridCol w:w="1421"/>
        <w:gridCol w:w="1581"/>
        <w:gridCol w:w="1408"/>
        <w:gridCol w:w="1487"/>
        <w:gridCol w:w="1581"/>
      </w:tblGrid>
      <w:tr w:rsidR="00A60B76" w:rsidRPr="00A60B76" w14:paraId="77E1B61D" w14:textId="77777777" w:rsidTr="00A60B76">
        <w:trPr>
          <w:cantSplit/>
          <w:trHeight w:val="295"/>
        </w:trPr>
        <w:bookmarkEnd w:id="395" w:displacedByCustomXml="next"/>
        <w:sdt>
          <w:sdtPr>
            <w:rPr>
              <w:rFonts w:asciiTheme="minorEastAsia" w:eastAsiaTheme="minorEastAsia" w:hAnsiTheme="minorEastAsia"/>
            </w:rPr>
            <w:tag w:val="_PLD_c09a7dc97d494a8fb07056392e54876a"/>
            <w:id w:val="156421187"/>
          </w:sdtPr>
          <w:sdtContent>
            <w:tc>
              <w:tcPr>
                <w:tcW w:w="1062" w:type="pct"/>
                <w:tcBorders>
                  <w:top w:val="single" w:sz="4" w:space="0" w:color="auto"/>
                  <w:left w:val="single" w:sz="4" w:space="0" w:color="auto"/>
                  <w:bottom w:val="single" w:sz="4" w:space="0" w:color="auto"/>
                  <w:right w:val="single" w:sz="4" w:space="0" w:color="auto"/>
                </w:tcBorders>
                <w:vAlign w:val="center"/>
              </w:tcPr>
              <w:p w14:paraId="245D947B" w14:textId="77777777" w:rsidR="00600BF0" w:rsidRPr="00A60B76" w:rsidRDefault="00000000" w:rsidP="00D837F4">
                <w:pPr>
                  <w:jc w:val="center"/>
                  <w:rPr>
                    <w:rFonts w:asciiTheme="minorEastAsia" w:eastAsiaTheme="minorEastAsia" w:hAnsiTheme="minorEastAsia" w:cs="Cambria"/>
                    <w:color w:val="000000" w:themeColor="text1"/>
                  </w:rPr>
                </w:pPr>
                <w:r w:rsidRPr="00A60B76">
                  <w:rPr>
                    <w:rFonts w:asciiTheme="minorEastAsia" w:eastAsiaTheme="minorEastAsia" w:hAnsiTheme="minorEastAsia" w:cs="Cambria" w:hint="eastAsia"/>
                    <w:color w:val="000000" w:themeColor="text1"/>
                  </w:rPr>
                  <w:t>关联方</w:t>
                </w:r>
              </w:p>
            </w:tc>
          </w:sdtContent>
        </w:sdt>
        <w:sdt>
          <w:sdtPr>
            <w:rPr>
              <w:rFonts w:asciiTheme="minorEastAsia" w:eastAsiaTheme="minorEastAsia" w:hAnsiTheme="minorEastAsia"/>
            </w:rPr>
            <w:tag w:val="_PLD_6f5fdab53c694e56963e5e189cd0c28d"/>
            <w:id w:val="-2086977191"/>
          </w:sdtPr>
          <w:sdtContent>
            <w:tc>
              <w:tcPr>
                <w:tcW w:w="798" w:type="pct"/>
                <w:tcBorders>
                  <w:top w:val="single" w:sz="4" w:space="0" w:color="auto"/>
                  <w:left w:val="single" w:sz="4" w:space="0" w:color="auto"/>
                  <w:bottom w:val="single" w:sz="4" w:space="0" w:color="auto"/>
                  <w:right w:val="single" w:sz="4" w:space="0" w:color="auto"/>
                </w:tcBorders>
                <w:vAlign w:val="center"/>
              </w:tcPr>
              <w:p w14:paraId="3515ECCB" w14:textId="77777777" w:rsidR="00600BF0" w:rsidRPr="00A60B76" w:rsidRDefault="00000000" w:rsidP="00D837F4">
                <w:pPr>
                  <w:jc w:val="center"/>
                  <w:rPr>
                    <w:rFonts w:asciiTheme="minorEastAsia" w:eastAsiaTheme="minorEastAsia" w:hAnsiTheme="minorEastAsia" w:cs="Cambria"/>
                    <w:color w:val="000000" w:themeColor="text1"/>
                  </w:rPr>
                </w:pPr>
                <w:r w:rsidRPr="00A60B76">
                  <w:rPr>
                    <w:rFonts w:asciiTheme="minorEastAsia" w:eastAsiaTheme="minorEastAsia" w:hAnsiTheme="minorEastAsia" w:cs="Cambria" w:hint="eastAsia"/>
                    <w:color w:val="000000" w:themeColor="text1"/>
                  </w:rPr>
                  <w:t>关联交易内容</w:t>
                </w:r>
              </w:p>
            </w:tc>
          </w:sdtContent>
        </w:sdt>
        <w:sdt>
          <w:sdtPr>
            <w:rPr>
              <w:rFonts w:asciiTheme="minorEastAsia" w:eastAsiaTheme="minorEastAsia" w:hAnsiTheme="minorEastAsia"/>
            </w:rPr>
            <w:tag w:val="_PLD_1237b998b2a64f30a674dff433b841b0"/>
            <w:id w:val="1364408423"/>
          </w:sdtPr>
          <w:sdtContent>
            <w:tc>
              <w:tcPr>
                <w:tcW w:w="758" w:type="pct"/>
                <w:tcBorders>
                  <w:top w:val="single" w:sz="4" w:space="0" w:color="auto"/>
                  <w:left w:val="single" w:sz="4" w:space="0" w:color="auto"/>
                  <w:right w:val="single" w:sz="4" w:space="0" w:color="auto"/>
                </w:tcBorders>
                <w:vAlign w:val="center"/>
              </w:tcPr>
              <w:p w14:paraId="2529E91F" w14:textId="77777777" w:rsidR="00600BF0" w:rsidRPr="00A60B76" w:rsidRDefault="00000000" w:rsidP="00D837F4">
                <w:pPr>
                  <w:jc w:val="center"/>
                  <w:rPr>
                    <w:rFonts w:asciiTheme="minorEastAsia" w:eastAsiaTheme="minorEastAsia" w:hAnsiTheme="minorEastAsia" w:cs="Cambria"/>
                    <w:color w:val="000000" w:themeColor="text1"/>
                  </w:rPr>
                </w:pPr>
                <w:r w:rsidRPr="00A60B76">
                  <w:rPr>
                    <w:rFonts w:asciiTheme="minorEastAsia" w:eastAsiaTheme="minorEastAsia" w:hAnsiTheme="minorEastAsia" w:cs="Cambria" w:hint="eastAsia"/>
                    <w:color w:val="000000" w:themeColor="text1"/>
                  </w:rPr>
                  <w:t>本期发生额</w:t>
                </w:r>
              </w:p>
            </w:tc>
          </w:sdtContent>
        </w:sdt>
        <w:sdt>
          <w:sdtPr>
            <w:rPr>
              <w:rFonts w:asciiTheme="minorEastAsia" w:eastAsiaTheme="minorEastAsia" w:hAnsiTheme="minorEastAsia"/>
            </w:rPr>
            <w:tag w:val="_PLD_b1a311757d3a457e811c8d8ffb0b6ac0"/>
            <w:id w:val="241757053"/>
          </w:sdtPr>
          <w:sdtContent>
            <w:tc>
              <w:tcPr>
                <w:tcW w:w="791" w:type="pct"/>
                <w:tcBorders>
                  <w:top w:val="single" w:sz="4" w:space="0" w:color="auto"/>
                  <w:left w:val="single" w:sz="4" w:space="0" w:color="auto"/>
                  <w:right w:val="single" w:sz="4" w:space="0" w:color="auto"/>
                </w:tcBorders>
                <w:vAlign w:val="center"/>
              </w:tcPr>
              <w:p w14:paraId="53E12363" w14:textId="77777777" w:rsidR="00600BF0" w:rsidRPr="00A60B76" w:rsidRDefault="00000000" w:rsidP="00D837F4">
                <w:pPr>
                  <w:jc w:val="center"/>
                  <w:rPr>
                    <w:rFonts w:asciiTheme="minorEastAsia" w:eastAsiaTheme="minorEastAsia" w:hAnsiTheme="minorEastAsia"/>
                    <w:color w:val="000000" w:themeColor="text1"/>
                  </w:rPr>
                </w:pPr>
                <w:r w:rsidRPr="00A60B76">
                  <w:rPr>
                    <w:rFonts w:asciiTheme="minorEastAsia" w:eastAsiaTheme="minorEastAsia" w:hAnsiTheme="minorEastAsia" w:hint="eastAsia"/>
                    <w:color w:val="000000" w:themeColor="text1"/>
                  </w:rPr>
                  <w:t>获批的交易额度（如适用）</w:t>
                </w:r>
              </w:p>
            </w:tc>
          </w:sdtContent>
        </w:sdt>
        <w:sdt>
          <w:sdtPr>
            <w:rPr>
              <w:rFonts w:asciiTheme="minorEastAsia" w:eastAsiaTheme="minorEastAsia" w:hAnsiTheme="minorEastAsia"/>
            </w:rPr>
            <w:tag w:val="_PLD_c145e8a0e9404dc7b7dab215447b876b"/>
            <w:id w:val="-1936584225"/>
          </w:sdtPr>
          <w:sdtEndPr>
            <w:rPr>
              <w:rFonts w:hint="eastAsia"/>
            </w:rPr>
          </w:sdtEndPr>
          <w:sdtContent>
            <w:tc>
              <w:tcPr>
                <w:tcW w:w="833" w:type="pct"/>
                <w:tcBorders>
                  <w:top w:val="single" w:sz="4" w:space="0" w:color="auto"/>
                  <w:left w:val="single" w:sz="4" w:space="0" w:color="auto"/>
                  <w:right w:val="single" w:sz="4" w:space="0" w:color="auto"/>
                </w:tcBorders>
                <w:vAlign w:val="center"/>
              </w:tcPr>
              <w:p w14:paraId="7F177C58" w14:textId="77777777" w:rsidR="00600BF0" w:rsidRPr="00A60B76" w:rsidRDefault="00000000" w:rsidP="00D837F4">
                <w:pPr>
                  <w:jc w:val="center"/>
                  <w:rPr>
                    <w:rFonts w:asciiTheme="minorEastAsia" w:eastAsiaTheme="minorEastAsia" w:hAnsiTheme="minorEastAsia"/>
                    <w:color w:val="000000" w:themeColor="text1"/>
                  </w:rPr>
                </w:pPr>
                <w:r w:rsidRPr="00A60B76">
                  <w:rPr>
                    <w:rFonts w:asciiTheme="minorEastAsia" w:eastAsiaTheme="minorEastAsia" w:hAnsiTheme="minorEastAsia"/>
                    <w:color w:val="000000" w:themeColor="text1"/>
                  </w:rPr>
                  <w:t>是否超过交易额度</w:t>
                </w:r>
                <w:r w:rsidRPr="00A60B76">
                  <w:rPr>
                    <w:rFonts w:asciiTheme="minorEastAsia" w:eastAsiaTheme="minorEastAsia" w:hAnsiTheme="minorEastAsia" w:hint="eastAsia"/>
                    <w:color w:val="000000" w:themeColor="text1"/>
                  </w:rPr>
                  <w:t>（如适用）</w:t>
                </w:r>
              </w:p>
            </w:tc>
          </w:sdtContent>
        </w:sdt>
        <w:sdt>
          <w:sdtPr>
            <w:rPr>
              <w:rFonts w:asciiTheme="minorEastAsia" w:eastAsiaTheme="minorEastAsia" w:hAnsiTheme="minorEastAsia"/>
            </w:rPr>
            <w:tag w:val="_PLD_f7d77ff6fdf642199e4c9fc12f00610d"/>
            <w:id w:val="-569811014"/>
          </w:sdtPr>
          <w:sdtContent>
            <w:tc>
              <w:tcPr>
                <w:tcW w:w="758" w:type="pct"/>
                <w:tcBorders>
                  <w:top w:val="single" w:sz="4" w:space="0" w:color="auto"/>
                  <w:left w:val="single" w:sz="4" w:space="0" w:color="auto"/>
                  <w:right w:val="single" w:sz="4" w:space="0" w:color="auto"/>
                </w:tcBorders>
                <w:vAlign w:val="center"/>
              </w:tcPr>
              <w:p w14:paraId="430A295D" w14:textId="77777777" w:rsidR="00600BF0" w:rsidRPr="00A60B76" w:rsidRDefault="00000000" w:rsidP="00D837F4">
                <w:pPr>
                  <w:jc w:val="center"/>
                  <w:rPr>
                    <w:rFonts w:asciiTheme="minorEastAsia" w:eastAsiaTheme="minorEastAsia" w:hAnsiTheme="minorEastAsia" w:cs="Cambria"/>
                    <w:color w:val="000000" w:themeColor="text1"/>
                  </w:rPr>
                </w:pPr>
                <w:r w:rsidRPr="00A60B76">
                  <w:rPr>
                    <w:rFonts w:asciiTheme="minorEastAsia" w:eastAsiaTheme="minorEastAsia" w:hAnsiTheme="minorEastAsia" w:cs="Cambria" w:hint="eastAsia"/>
                    <w:color w:val="000000" w:themeColor="text1"/>
                  </w:rPr>
                  <w:t>上期发生额</w:t>
                </w:r>
              </w:p>
            </w:tc>
          </w:sdtContent>
        </w:sdt>
      </w:tr>
      <w:tr w:rsidR="00A60B76" w:rsidRPr="00A60B76" w14:paraId="2742F2A8"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291474DE"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江苏天海特种装备有限公司</w:t>
            </w:r>
          </w:p>
        </w:tc>
        <w:tc>
          <w:tcPr>
            <w:tcW w:w="798" w:type="pct"/>
            <w:tcBorders>
              <w:top w:val="single" w:sz="4" w:space="0" w:color="auto"/>
              <w:left w:val="single" w:sz="4" w:space="0" w:color="auto"/>
              <w:bottom w:val="single" w:sz="4" w:space="0" w:color="auto"/>
              <w:right w:val="single" w:sz="4" w:space="0" w:color="auto"/>
            </w:tcBorders>
          </w:tcPr>
          <w:p w14:paraId="10D425B8"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采购商品</w:t>
            </w:r>
          </w:p>
        </w:tc>
        <w:tc>
          <w:tcPr>
            <w:tcW w:w="758" w:type="pct"/>
            <w:tcBorders>
              <w:top w:val="single" w:sz="4" w:space="0" w:color="auto"/>
              <w:left w:val="single" w:sz="4" w:space="0" w:color="auto"/>
              <w:bottom w:val="single" w:sz="4" w:space="0" w:color="auto"/>
              <w:right w:val="single" w:sz="4" w:space="0" w:color="auto"/>
            </w:tcBorders>
          </w:tcPr>
          <w:p w14:paraId="35B7B8BE" w14:textId="35732F1C" w:rsidR="00600BF0" w:rsidRPr="00A60B76" w:rsidRDefault="00000000" w:rsidP="00A60B76">
            <w:pPr>
              <w:jc w:val="right"/>
              <w:rPr>
                <w:rFonts w:asciiTheme="minorEastAsia" w:eastAsiaTheme="minorEastAsia" w:hAnsiTheme="minorEastAsia"/>
              </w:rPr>
            </w:pPr>
            <w:r w:rsidRPr="007A3ECE">
              <w:rPr>
                <w:rFonts w:asciiTheme="minorEastAsia" w:eastAsiaTheme="minorEastAsia" w:hAnsiTheme="minorEastAsia"/>
              </w:rPr>
              <w:t>50,944,717.68</w:t>
            </w:r>
          </w:p>
        </w:tc>
        <w:tc>
          <w:tcPr>
            <w:tcW w:w="791" w:type="pct"/>
            <w:tcBorders>
              <w:top w:val="single" w:sz="4" w:space="0" w:color="auto"/>
              <w:left w:val="single" w:sz="4" w:space="0" w:color="auto"/>
              <w:bottom w:val="single" w:sz="4" w:space="0" w:color="auto"/>
              <w:right w:val="single" w:sz="4" w:space="0" w:color="auto"/>
            </w:tcBorders>
          </w:tcPr>
          <w:p w14:paraId="64373400" w14:textId="11BD16DE" w:rsidR="00600BF0" w:rsidRPr="00A60B76" w:rsidRDefault="00600BF0" w:rsidP="00A60B76">
            <w:pPr>
              <w:jc w:val="right"/>
              <w:rPr>
                <w:rFonts w:asciiTheme="minorEastAsia" w:eastAsiaTheme="minorEastAsia" w:hAnsiTheme="minorEastAsia"/>
              </w:rPr>
            </w:pPr>
          </w:p>
        </w:tc>
        <w:sdt>
          <w:sdtPr>
            <w:rPr>
              <w:rFonts w:asciiTheme="minorEastAsia" w:eastAsiaTheme="minorEastAsia" w:hAnsiTheme="minorEastAsia"/>
              <w:color w:val="000000" w:themeColor="text1"/>
            </w:rPr>
            <w:alias w:val="采购商品接受劳务情况明细-是否超过交易额度"/>
            <w:tag w:val="_GBC_8948407543bf4b9e8a27ff07478d8950"/>
            <w:id w:val="-1467657077"/>
            <w:comboBox>
              <w:listItem w:displayText="是" w:value="是"/>
              <w:listItem w:displayText="否" w:value="否"/>
            </w:comboBox>
          </w:sdtPr>
          <w:sdtContent>
            <w:tc>
              <w:tcPr>
                <w:tcW w:w="833" w:type="pct"/>
                <w:tcBorders>
                  <w:top w:val="single" w:sz="4" w:space="0" w:color="auto"/>
                  <w:left w:val="single" w:sz="4" w:space="0" w:color="auto"/>
                  <w:bottom w:val="single" w:sz="4" w:space="0" w:color="auto"/>
                  <w:right w:val="single" w:sz="4" w:space="0" w:color="auto"/>
                </w:tcBorders>
              </w:tcPr>
              <w:p w14:paraId="34D2E22E" w14:textId="77777777" w:rsidR="00600BF0" w:rsidRPr="00A60B76" w:rsidRDefault="00000000" w:rsidP="00A60B76">
                <w:pPr>
                  <w:jc w:val="center"/>
                  <w:rPr>
                    <w:rFonts w:asciiTheme="minorEastAsia" w:eastAsiaTheme="minorEastAsia" w:hAnsiTheme="minorEastAsia"/>
                    <w:color w:val="000000" w:themeColor="text1"/>
                  </w:rPr>
                </w:pPr>
                <w:r w:rsidRPr="00A60B76">
                  <w:rPr>
                    <w:rFonts w:asciiTheme="minorEastAsia" w:eastAsiaTheme="minorEastAsia" w:hAnsiTheme="minorEastAsia" w:hint="eastAsia"/>
                    <w:color w:val="000000" w:themeColor="text1"/>
                  </w:rPr>
                  <w:t xml:space="preserve">　</w:t>
                </w:r>
              </w:p>
            </w:tc>
          </w:sdtContent>
        </w:sdt>
        <w:tc>
          <w:tcPr>
            <w:tcW w:w="758" w:type="pct"/>
            <w:tcBorders>
              <w:top w:val="single" w:sz="4" w:space="0" w:color="auto"/>
              <w:left w:val="single" w:sz="4" w:space="0" w:color="auto"/>
              <w:bottom w:val="single" w:sz="4" w:space="0" w:color="auto"/>
              <w:right w:val="single" w:sz="4" w:space="0" w:color="auto"/>
            </w:tcBorders>
            <w:vAlign w:val="center"/>
          </w:tcPr>
          <w:p w14:paraId="193BD40F" w14:textId="0B1AD48E"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65,299,951.64</w:t>
            </w:r>
          </w:p>
        </w:tc>
      </w:tr>
      <w:tr w:rsidR="00A60B76" w:rsidRPr="00A60B76" w14:paraId="71A4113A"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4E63DB24"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舜华氢能科技（北京）有限公司</w:t>
            </w:r>
          </w:p>
        </w:tc>
        <w:tc>
          <w:tcPr>
            <w:tcW w:w="798" w:type="pct"/>
            <w:tcBorders>
              <w:top w:val="single" w:sz="4" w:space="0" w:color="auto"/>
              <w:left w:val="single" w:sz="4" w:space="0" w:color="auto"/>
              <w:bottom w:val="single" w:sz="4" w:space="0" w:color="auto"/>
              <w:right w:val="single" w:sz="4" w:space="0" w:color="auto"/>
            </w:tcBorders>
          </w:tcPr>
          <w:p w14:paraId="67DAD230"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采购商品</w:t>
            </w:r>
          </w:p>
        </w:tc>
        <w:tc>
          <w:tcPr>
            <w:tcW w:w="758" w:type="pct"/>
            <w:tcBorders>
              <w:top w:val="single" w:sz="4" w:space="0" w:color="auto"/>
              <w:left w:val="single" w:sz="4" w:space="0" w:color="auto"/>
              <w:bottom w:val="single" w:sz="4" w:space="0" w:color="auto"/>
              <w:right w:val="single" w:sz="4" w:space="0" w:color="auto"/>
            </w:tcBorders>
          </w:tcPr>
          <w:p w14:paraId="50BE5AAC" w14:textId="77777777" w:rsidR="00600BF0" w:rsidRPr="00A60B76" w:rsidRDefault="00600BF0" w:rsidP="00A60B76">
            <w:pPr>
              <w:jc w:val="right"/>
              <w:rPr>
                <w:rFonts w:asciiTheme="minorEastAsia" w:eastAsiaTheme="minorEastAsia" w:hAnsiTheme="minorEastAsia"/>
              </w:rPr>
            </w:pPr>
          </w:p>
        </w:tc>
        <w:tc>
          <w:tcPr>
            <w:tcW w:w="791" w:type="pct"/>
            <w:tcBorders>
              <w:top w:val="single" w:sz="4" w:space="0" w:color="auto"/>
              <w:left w:val="single" w:sz="4" w:space="0" w:color="auto"/>
              <w:bottom w:val="single" w:sz="4" w:space="0" w:color="auto"/>
              <w:right w:val="single" w:sz="4" w:space="0" w:color="auto"/>
            </w:tcBorders>
          </w:tcPr>
          <w:p w14:paraId="31A94D28" w14:textId="1E22EFE8" w:rsidR="00600BF0" w:rsidRPr="00A60B76" w:rsidRDefault="00600BF0" w:rsidP="00A60B76">
            <w:pPr>
              <w:jc w:val="right"/>
              <w:rPr>
                <w:rFonts w:asciiTheme="minorEastAsia" w:eastAsiaTheme="minorEastAsia" w:hAnsiTheme="minorEastAsia"/>
              </w:rPr>
            </w:pPr>
          </w:p>
        </w:tc>
        <w:tc>
          <w:tcPr>
            <w:tcW w:w="833" w:type="pct"/>
            <w:tcBorders>
              <w:top w:val="single" w:sz="4" w:space="0" w:color="auto"/>
              <w:left w:val="single" w:sz="4" w:space="0" w:color="auto"/>
              <w:bottom w:val="single" w:sz="4" w:space="0" w:color="auto"/>
              <w:right w:val="single" w:sz="4" w:space="0" w:color="auto"/>
            </w:tcBorders>
          </w:tcPr>
          <w:p w14:paraId="4701B4BF" w14:textId="77777777" w:rsidR="00600BF0" w:rsidRPr="00A60B76" w:rsidRDefault="00600BF0" w:rsidP="00A60B76">
            <w:pPr>
              <w:jc w:val="center"/>
              <w:rPr>
                <w:rFonts w:asciiTheme="minorEastAsia" w:eastAsiaTheme="minorEastAsia" w:hAnsiTheme="minorEastAsia"/>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277FEC96" w14:textId="1F590BBA"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2,150,796.46</w:t>
            </w:r>
          </w:p>
        </w:tc>
      </w:tr>
      <w:tr w:rsidR="00A60B76" w:rsidRPr="00A60B76" w14:paraId="2A786045"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3E35DD00"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北京京城金太阳能源科技有限公司</w:t>
            </w:r>
          </w:p>
        </w:tc>
        <w:tc>
          <w:tcPr>
            <w:tcW w:w="798" w:type="pct"/>
            <w:tcBorders>
              <w:top w:val="single" w:sz="4" w:space="0" w:color="auto"/>
              <w:left w:val="single" w:sz="4" w:space="0" w:color="auto"/>
              <w:bottom w:val="single" w:sz="4" w:space="0" w:color="auto"/>
              <w:right w:val="single" w:sz="4" w:space="0" w:color="auto"/>
            </w:tcBorders>
          </w:tcPr>
          <w:p w14:paraId="336C1773"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采购商品</w:t>
            </w:r>
          </w:p>
        </w:tc>
        <w:tc>
          <w:tcPr>
            <w:tcW w:w="758" w:type="pct"/>
            <w:tcBorders>
              <w:top w:val="single" w:sz="4" w:space="0" w:color="auto"/>
              <w:left w:val="single" w:sz="4" w:space="0" w:color="auto"/>
              <w:bottom w:val="single" w:sz="4" w:space="0" w:color="auto"/>
              <w:right w:val="single" w:sz="4" w:space="0" w:color="auto"/>
            </w:tcBorders>
          </w:tcPr>
          <w:p w14:paraId="54CC776F" w14:textId="77777777"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182,882.32</w:t>
            </w:r>
          </w:p>
        </w:tc>
        <w:tc>
          <w:tcPr>
            <w:tcW w:w="791" w:type="pct"/>
            <w:tcBorders>
              <w:top w:val="single" w:sz="4" w:space="0" w:color="auto"/>
              <w:left w:val="single" w:sz="4" w:space="0" w:color="auto"/>
              <w:bottom w:val="single" w:sz="4" w:space="0" w:color="auto"/>
              <w:right w:val="single" w:sz="4" w:space="0" w:color="auto"/>
            </w:tcBorders>
          </w:tcPr>
          <w:p w14:paraId="430EC34D" w14:textId="3D5A6608" w:rsidR="00600BF0" w:rsidRPr="00A60B76" w:rsidRDefault="00600BF0" w:rsidP="00A60B76">
            <w:pPr>
              <w:jc w:val="right"/>
              <w:rPr>
                <w:rFonts w:asciiTheme="minorEastAsia" w:eastAsiaTheme="minorEastAsia" w:hAnsiTheme="minorEastAsia"/>
              </w:rPr>
            </w:pPr>
          </w:p>
        </w:tc>
        <w:tc>
          <w:tcPr>
            <w:tcW w:w="833" w:type="pct"/>
            <w:tcBorders>
              <w:top w:val="single" w:sz="4" w:space="0" w:color="auto"/>
              <w:left w:val="single" w:sz="4" w:space="0" w:color="auto"/>
              <w:bottom w:val="single" w:sz="4" w:space="0" w:color="auto"/>
              <w:right w:val="single" w:sz="4" w:space="0" w:color="auto"/>
            </w:tcBorders>
          </w:tcPr>
          <w:p w14:paraId="286742FB" w14:textId="77777777" w:rsidR="00600BF0" w:rsidRPr="00A60B76" w:rsidRDefault="00600BF0" w:rsidP="00A60B76">
            <w:pPr>
              <w:jc w:val="center"/>
              <w:rPr>
                <w:rFonts w:asciiTheme="minorEastAsia" w:eastAsiaTheme="minorEastAsia" w:hAnsiTheme="minorEastAsia"/>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1C816124" w14:textId="3623A4A1"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186,923.87</w:t>
            </w:r>
          </w:p>
        </w:tc>
      </w:tr>
      <w:tr w:rsidR="00A60B76" w:rsidRPr="00A60B76" w14:paraId="6AF79C0E"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671207C3"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北京京城易合城市更新有限公司</w:t>
            </w:r>
          </w:p>
        </w:tc>
        <w:tc>
          <w:tcPr>
            <w:tcW w:w="798" w:type="pct"/>
            <w:tcBorders>
              <w:top w:val="single" w:sz="4" w:space="0" w:color="auto"/>
              <w:left w:val="single" w:sz="4" w:space="0" w:color="auto"/>
              <w:bottom w:val="single" w:sz="4" w:space="0" w:color="auto"/>
              <w:right w:val="single" w:sz="4" w:space="0" w:color="auto"/>
            </w:tcBorders>
          </w:tcPr>
          <w:p w14:paraId="39C0B5BB"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接受劳务</w:t>
            </w:r>
          </w:p>
        </w:tc>
        <w:tc>
          <w:tcPr>
            <w:tcW w:w="758" w:type="pct"/>
            <w:tcBorders>
              <w:top w:val="single" w:sz="4" w:space="0" w:color="auto"/>
              <w:left w:val="single" w:sz="4" w:space="0" w:color="auto"/>
              <w:bottom w:val="single" w:sz="4" w:space="0" w:color="auto"/>
              <w:right w:val="single" w:sz="4" w:space="0" w:color="auto"/>
            </w:tcBorders>
          </w:tcPr>
          <w:p w14:paraId="3108A45F" w14:textId="77777777"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457,679.24</w:t>
            </w:r>
          </w:p>
        </w:tc>
        <w:tc>
          <w:tcPr>
            <w:tcW w:w="791" w:type="pct"/>
            <w:tcBorders>
              <w:top w:val="single" w:sz="4" w:space="0" w:color="auto"/>
              <w:left w:val="single" w:sz="4" w:space="0" w:color="auto"/>
              <w:bottom w:val="single" w:sz="4" w:space="0" w:color="auto"/>
              <w:right w:val="single" w:sz="4" w:space="0" w:color="auto"/>
            </w:tcBorders>
          </w:tcPr>
          <w:p w14:paraId="33969765" w14:textId="50091713" w:rsidR="00600BF0" w:rsidRPr="00A60B76" w:rsidRDefault="00600BF0" w:rsidP="00A60B76">
            <w:pPr>
              <w:jc w:val="right"/>
              <w:rPr>
                <w:rFonts w:asciiTheme="minorEastAsia" w:eastAsiaTheme="minorEastAsia" w:hAnsiTheme="minorEastAsia"/>
              </w:rPr>
            </w:pPr>
          </w:p>
        </w:tc>
        <w:tc>
          <w:tcPr>
            <w:tcW w:w="833" w:type="pct"/>
            <w:tcBorders>
              <w:top w:val="single" w:sz="4" w:space="0" w:color="auto"/>
              <w:left w:val="single" w:sz="4" w:space="0" w:color="auto"/>
              <w:bottom w:val="single" w:sz="4" w:space="0" w:color="auto"/>
              <w:right w:val="single" w:sz="4" w:space="0" w:color="auto"/>
            </w:tcBorders>
          </w:tcPr>
          <w:p w14:paraId="333AD116" w14:textId="77777777" w:rsidR="00600BF0" w:rsidRPr="00A60B76" w:rsidRDefault="00600BF0" w:rsidP="00A60B76">
            <w:pPr>
              <w:jc w:val="center"/>
              <w:rPr>
                <w:rFonts w:asciiTheme="minorEastAsia" w:eastAsiaTheme="minorEastAsia" w:hAnsiTheme="minorEastAsia"/>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72741933" w14:textId="106F87F6"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45,358.08</w:t>
            </w:r>
          </w:p>
        </w:tc>
      </w:tr>
      <w:tr w:rsidR="00A60B76" w:rsidRPr="00A60B76" w14:paraId="0A4EA443"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382ABFE5"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北京市工贸技师学院</w:t>
            </w:r>
          </w:p>
        </w:tc>
        <w:tc>
          <w:tcPr>
            <w:tcW w:w="798" w:type="pct"/>
            <w:tcBorders>
              <w:top w:val="single" w:sz="4" w:space="0" w:color="auto"/>
              <w:left w:val="single" w:sz="4" w:space="0" w:color="auto"/>
              <w:bottom w:val="single" w:sz="4" w:space="0" w:color="auto"/>
              <w:right w:val="single" w:sz="4" w:space="0" w:color="auto"/>
            </w:tcBorders>
          </w:tcPr>
          <w:p w14:paraId="5B1082F1"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接受劳务</w:t>
            </w:r>
          </w:p>
        </w:tc>
        <w:tc>
          <w:tcPr>
            <w:tcW w:w="758" w:type="pct"/>
            <w:tcBorders>
              <w:top w:val="single" w:sz="4" w:space="0" w:color="auto"/>
              <w:left w:val="single" w:sz="4" w:space="0" w:color="auto"/>
              <w:bottom w:val="single" w:sz="4" w:space="0" w:color="auto"/>
              <w:right w:val="single" w:sz="4" w:space="0" w:color="auto"/>
            </w:tcBorders>
          </w:tcPr>
          <w:p w14:paraId="237C2DB8" w14:textId="77777777"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27,933.96</w:t>
            </w:r>
          </w:p>
        </w:tc>
        <w:tc>
          <w:tcPr>
            <w:tcW w:w="791" w:type="pct"/>
            <w:tcBorders>
              <w:top w:val="single" w:sz="4" w:space="0" w:color="auto"/>
              <w:left w:val="single" w:sz="4" w:space="0" w:color="auto"/>
              <w:bottom w:val="single" w:sz="4" w:space="0" w:color="auto"/>
              <w:right w:val="single" w:sz="4" w:space="0" w:color="auto"/>
            </w:tcBorders>
          </w:tcPr>
          <w:p w14:paraId="6DF2C156" w14:textId="07C70966" w:rsidR="00600BF0" w:rsidRPr="00A60B76" w:rsidRDefault="00600BF0" w:rsidP="00A60B76">
            <w:pPr>
              <w:jc w:val="right"/>
              <w:rPr>
                <w:rFonts w:asciiTheme="minorEastAsia" w:eastAsiaTheme="minorEastAsia" w:hAnsiTheme="minorEastAsia"/>
              </w:rPr>
            </w:pPr>
          </w:p>
        </w:tc>
        <w:tc>
          <w:tcPr>
            <w:tcW w:w="833" w:type="pct"/>
            <w:tcBorders>
              <w:top w:val="single" w:sz="4" w:space="0" w:color="auto"/>
              <w:left w:val="single" w:sz="4" w:space="0" w:color="auto"/>
              <w:bottom w:val="single" w:sz="4" w:space="0" w:color="auto"/>
              <w:right w:val="single" w:sz="4" w:space="0" w:color="auto"/>
            </w:tcBorders>
          </w:tcPr>
          <w:p w14:paraId="14EFE3C0" w14:textId="77777777" w:rsidR="00600BF0" w:rsidRPr="00A60B76" w:rsidRDefault="00600BF0" w:rsidP="00A60B76">
            <w:pPr>
              <w:jc w:val="center"/>
              <w:rPr>
                <w:rFonts w:asciiTheme="minorEastAsia" w:eastAsiaTheme="minorEastAsia" w:hAnsiTheme="minorEastAsia"/>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5200F89E" w14:textId="21BFA92F"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25,509.43</w:t>
            </w:r>
          </w:p>
        </w:tc>
      </w:tr>
      <w:tr w:rsidR="00A60B76" w:rsidRPr="00A60B76" w14:paraId="5AAE260A"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0600502C"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湖北经远西海汽车工业有限公司</w:t>
            </w:r>
          </w:p>
        </w:tc>
        <w:tc>
          <w:tcPr>
            <w:tcW w:w="798" w:type="pct"/>
            <w:tcBorders>
              <w:top w:val="single" w:sz="4" w:space="0" w:color="auto"/>
              <w:left w:val="single" w:sz="4" w:space="0" w:color="auto"/>
              <w:bottom w:val="single" w:sz="4" w:space="0" w:color="auto"/>
              <w:right w:val="single" w:sz="4" w:space="0" w:color="auto"/>
            </w:tcBorders>
          </w:tcPr>
          <w:p w14:paraId="55105371"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采购商品</w:t>
            </w:r>
          </w:p>
        </w:tc>
        <w:tc>
          <w:tcPr>
            <w:tcW w:w="758" w:type="pct"/>
            <w:tcBorders>
              <w:top w:val="single" w:sz="4" w:space="0" w:color="auto"/>
              <w:left w:val="single" w:sz="4" w:space="0" w:color="auto"/>
              <w:bottom w:val="single" w:sz="4" w:space="0" w:color="auto"/>
              <w:right w:val="single" w:sz="4" w:space="0" w:color="auto"/>
            </w:tcBorders>
          </w:tcPr>
          <w:p w14:paraId="6E5DFD60" w14:textId="77777777"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4,508,021.53</w:t>
            </w:r>
          </w:p>
        </w:tc>
        <w:tc>
          <w:tcPr>
            <w:tcW w:w="791" w:type="pct"/>
            <w:tcBorders>
              <w:top w:val="single" w:sz="4" w:space="0" w:color="auto"/>
              <w:left w:val="single" w:sz="4" w:space="0" w:color="auto"/>
              <w:bottom w:val="single" w:sz="4" w:space="0" w:color="auto"/>
              <w:right w:val="single" w:sz="4" w:space="0" w:color="auto"/>
            </w:tcBorders>
          </w:tcPr>
          <w:p w14:paraId="26CE3839" w14:textId="77777777" w:rsidR="00600BF0" w:rsidRPr="00A60B76" w:rsidRDefault="00600BF0" w:rsidP="00A60B76">
            <w:pPr>
              <w:jc w:val="right"/>
              <w:rPr>
                <w:rFonts w:asciiTheme="minorEastAsia" w:eastAsiaTheme="minorEastAsia" w:hAnsiTheme="minorEastAsia"/>
              </w:rPr>
            </w:pPr>
          </w:p>
        </w:tc>
        <w:tc>
          <w:tcPr>
            <w:tcW w:w="833" w:type="pct"/>
            <w:tcBorders>
              <w:top w:val="single" w:sz="4" w:space="0" w:color="auto"/>
              <w:left w:val="single" w:sz="4" w:space="0" w:color="auto"/>
              <w:bottom w:val="single" w:sz="4" w:space="0" w:color="auto"/>
              <w:right w:val="single" w:sz="4" w:space="0" w:color="auto"/>
            </w:tcBorders>
          </w:tcPr>
          <w:p w14:paraId="504FAF5C" w14:textId="77777777" w:rsidR="00600BF0" w:rsidRPr="00A60B76" w:rsidRDefault="00600BF0" w:rsidP="00A60B76">
            <w:pPr>
              <w:jc w:val="center"/>
              <w:rPr>
                <w:rFonts w:asciiTheme="minorEastAsia" w:eastAsiaTheme="minorEastAsia" w:hAnsiTheme="minorEastAsia"/>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1C072F4C" w14:textId="77777777" w:rsidR="00600BF0" w:rsidRPr="00A60B76" w:rsidRDefault="00600BF0" w:rsidP="00A60B76">
            <w:pPr>
              <w:jc w:val="right"/>
              <w:rPr>
                <w:rFonts w:asciiTheme="minorEastAsia" w:eastAsiaTheme="minorEastAsia" w:hAnsiTheme="minorEastAsia"/>
              </w:rPr>
            </w:pPr>
          </w:p>
        </w:tc>
      </w:tr>
      <w:tr w:rsidR="00A60B76" w:rsidRPr="00A60B76" w14:paraId="44E7F15D"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65F626A5"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北京京城机电控股有限责任公司</w:t>
            </w:r>
          </w:p>
        </w:tc>
        <w:tc>
          <w:tcPr>
            <w:tcW w:w="798" w:type="pct"/>
            <w:tcBorders>
              <w:top w:val="single" w:sz="4" w:space="0" w:color="auto"/>
              <w:left w:val="single" w:sz="4" w:space="0" w:color="auto"/>
              <w:bottom w:val="single" w:sz="4" w:space="0" w:color="auto"/>
              <w:right w:val="single" w:sz="4" w:space="0" w:color="auto"/>
            </w:tcBorders>
          </w:tcPr>
          <w:p w14:paraId="2F35800E"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接受劳务</w:t>
            </w:r>
          </w:p>
        </w:tc>
        <w:tc>
          <w:tcPr>
            <w:tcW w:w="758" w:type="pct"/>
            <w:tcBorders>
              <w:top w:val="single" w:sz="4" w:space="0" w:color="auto"/>
              <w:left w:val="single" w:sz="4" w:space="0" w:color="auto"/>
              <w:bottom w:val="single" w:sz="4" w:space="0" w:color="auto"/>
              <w:right w:val="single" w:sz="4" w:space="0" w:color="auto"/>
            </w:tcBorders>
          </w:tcPr>
          <w:p w14:paraId="327E5315" w14:textId="77777777"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501,249.94</w:t>
            </w:r>
          </w:p>
        </w:tc>
        <w:tc>
          <w:tcPr>
            <w:tcW w:w="791" w:type="pct"/>
            <w:tcBorders>
              <w:top w:val="single" w:sz="4" w:space="0" w:color="auto"/>
              <w:left w:val="single" w:sz="4" w:space="0" w:color="auto"/>
              <w:bottom w:val="single" w:sz="4" w:space="0" w:color="auto"/>
              <w:right w:val="single" w:sz="4" w:space="0" w:color="auto"/>
            </w:tcBorders>
          </w:tcPr>
          <w:p w14:paraId="334616BC" w14:textId="77777777" w:rsidR="00600BF0" w:rsidRPr="00A60B76" w:rsidRDefault="00600BF0" w:rsidP="00A60B76">
            <w:pPr>
              <w:jc w:val="right"/>
              <w:rPr>
                <w:rFonts w:asciiTheme="minorEastAsia" w:eastAsiaTheme="minorEastAsia" w:hAnsiTheme="minorEastAsia"/>
              </w:rPr>
            </w:pPr>
          </w:p>
        </w:tc>
        <w:tc>
          <w:tcPr>
            <w:tcW w:w="833" w:type="pct"/>
            <w:tcBorders>
              <w:top w:val="single" w:sz="4" w:space="0" w:color="auto"/>
              <w:left w:val="single" w:sz="4" w:space="0" w:color="auto"/>
              <w:bottom w:val="single" w:sz="4" w:space="0" w:color="auto"/>
              <w:right w:val="single" w:sz="4" w:space="0" w:color="auto"/>
            </w:tcBorders>
          </w:tcPr>
          <w:p w14:paraId="22E2F66D" w14:textId="77777777" w:rsidR="00600BF0" w:rsidRPr="00A60B76" w:rsidRDefault="00600BF0" w:rsidP="00A60B76">
            <w:pPr>
              <w:jc w:val="center"/>
              <w:rPr>
                <w:rFonts w:asciiTheme="minorEastAsia" w:eastAsiaTheme="minorEastAsia" w:hAnsiTheme="minorEastAsia"/>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78147C0D" w14:textId="77777777" w:rsidR="00600BF0" w:rsidRPr="00A60B76" w:rsidRDefault="00600BF0" w:rsidP="00A60B76">
            <w:pPr>
              <w:jc w:val="right"/>
              <w:rPr>
                <w:rFonts w:asciiTheme="minorEastAsia" w:eastAsiaTheme="minorEastAsia" w:hAnsiTheme="minorEastAsia"/>
              </w:rPr>
            </w:pPr>
          </w:p>
        </w:tc>
      </w:tr>
      <w:tr w:rsidR="00A60B76" w:rsidRPr="00A60B76" w14:paraId="68377713"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11235355"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北京配天技术有限公司</w:t>
            </w:r>
          </w:p>
        </w:tc>
        <w:tc>
          <w:tcPr>
            <w:tcW w:w="798" w:type="pct"/>
            <w:tcBorders>
              <w:top w:val="single" w:sz="4" w:space="0" w:color="auto"/>
              <w:left w:val="single" w:sz="4" w:space="0" w:color="auto"/>
              <w:bottom w:val="single" w:sz="4" w:space="0" w:color="auto"/>
              <w:right w:val="single" w:sz="4" w:space="0" w:color="auto"/>
            </w:tcBorders>
          </w:tcPr>
          <w:p w14:paraId="13408F7D"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采购商品</w:t>
            </w:r>
          </w:p>
        </w:tc>
        <w:tc>
          <w:tcPr>
            <w:tcW w:w="758" w:type="pct"/>
            <w:tcBorders>
              <w:top w:val="single" w:sz="4" w:space="0" w:color="auto"/>
              <w:left w:val="single" w:sz="4" w:space="0" w:color="auto"/>
              <w:bottom w:val="single" w:sz="4" w:space="0" w:color="auto"/>
              <w:right w:val="single" w:sz="4" w:space="0" w:color="auto"/>
            </w:tcBorders>
          </w:tcPr>
          <w:p w14:paraId="2ECD7D50" w14:textId="77777777"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96,743.36</w:t>
            </w:r>
          </w:p>
        </w:tc>
        <w:tc>
          <w:tcPr>
            <w:tcW w:w="791" w:type="pct"/>
            <w:tcBorders>
              <w:top w:val="single" w:sz="4" w:space="0" w:color="auto"/>
              <w:left w:val="single" w:sz="4" w:space="0" w:color="auto"/>
              <w:bottom w:val="single" w:sz="4" w:space="0" w:color="auto"/>
              <w:right w:val="single" w:sz="4" w:space="0" w:color="auto"/>
            </w:tcBorders>
          </w:tcPr>
          <w:p w14:paraId="1C4D23CE" w14:textId="77777777" w:rsidR="00600BF0" w:rsidRPr="00A60B76" w:rsidRDefault="00600BF0" w:rsidP="00A60B76">
            <w:pPr>
              <w:jc w:val="right"/>
              <w:rPr>
                <w:rFonts w:asciiTheme="minorEastAsia" w:eastAsiaTheme="minorEastAsia" w:hAnsiTheme="minorEastAsia"/>
              </w:rPr>
            </w:pPr>
          </w:p>
        </w:tc>
        <w:tc>
          <w:tcPr>
            <w:tcW w:w="833" w:type="pct"/>
            <w:tcBorders>
              <w:top w:val="single" w:sz="4" w:space="0" w:color="auto"/>
              <w:left w:val="single" w:sz="4" w:space="0" w:color="auto"/>
              <w:bottom w:val="single" w:sz="4" w:space="0" w:color="auto"/>
              <w:right w:val="single" w:sz="4" w:space="0" w:color="auto"/>
            </w:tcBorders>
          </w:tcPr>
          <w:p w14:paraId="56636316" w14:textId="77777777" w:rsidR="00600BF0" w:rsidRPr="00A60B76" w:rsidRDefault="00600BF0" w:rsidP="00A60B76">
            <w:pPr>
              <w:jc w:val="center"/>
              <w:rPr>
                <w:rFonts w:asciiTheme="minorEastAsia" w:eastAsiaTheme="minorEastAsia" w:hAnsiTheme="minorEastAsia"/>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3DDD273F" w14:textId="77777777" w:rsidR="00600BF0" w:rsidRPr="00A60B76" w:rsidRDefault="00600BF0" w:rsidP="00A60B76">
            <w:pPr>
              <w:jc w:val="right"/>
              <w:rPr>
                <w:rFonts w:asciiTheme="minorEastAsia" w:eastAsiaTheme="minorEastAsia" w:hAnsiTheme="minorEastAsia"/>
              </w:rPr>
            </w:pPr>
          </w:p>
        </w:tc>
      </w:tr>
      <w:tr w:rsidR="00A60B76" w:rsidRPr="00A60B76" w14:paraId="71EB6FBE"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32DFEFEA"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天津大无缝投资有限公司</w:t>
            </w:r>
          </w:p>
        </w:tc>
        <w:tc>
          <w:tcPr>
            <w:tcW w:w="798" w:type="pct"/>
            <w:tcBorders>
              <w:top w:val="single" w:sz="4" w:space="0" w:color="auto"/>
              <w:left w:val="single" w:sz="4" w:space="0" w:color="auto"/>
              <w:bottom w:val="single" w:sz="4" w:space="0" w:color="auto"/>
              <w:right w:val="single" w:sz="4" w:space="0" w:color="auto"/>
            </w:tcBorders>
          </w:tcPr>
          <w:p w14:paraId="5403BFF2"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接受劳务</w:t>
            </w:r>
          </w:p>
        </w:tc>
        <w:tc>
          <w:tcPr>
            <w:tcW w:w="758" w:type="pct"/>
            <w:tcBorders>
              <w:top w:val="single" w:sz="4" w:space="0" w:color="auto"/>
              <w:left w:val="single" w:sz="4" w:space="0" w:color="auto"/>
              <w:bottom w:val="single" w:sz="4" w:space="0" w:color="auto"/>
              <w:right w:val="single" w:sz="4" w:space="0" w:color="auto"/>
            </w:tcBorders>
          </w:tcPr>
          <w:p w14:paraId="2EE77BE2" w14:textId="77777777" w:rsidR="00600BF0" w:rsidRPr="00A60B76" w:rsidRDefault="00600BF0" w:rsidP="00A60B76">
            <w:pPr>
              <w:jc w:val="right"/>
              <w:rPr>
                <w:rFonts w:asciiTheme="minorEastAsia" w:eastAsiaTheme="minorEastAsia" w:hAnsiTheme="minorEastAsia"/>
              </w:rPr>
            </w:pPr>
          </w:p>
        </w:tc>
        <w:tc>
          <w:tcPr>
            <w:tcW w:w="791" w:type="pct"/>
            <w:tcBorders>
              <w:top w:val="single" w:sz="4" w:space="0" w:color="auto"/>
              <w:left w:val="single" w:sz="4" w:space="0" w:color="auto"/>
              <w:bottom w:val="single" w:sz="4" w:space="0" w:color="auto"/>
              <w:right w:val="single" w:sz="4" w:space="0" w:color="auto"/>
            </w:tcBorders>
          </w:tcPr>
          <w:p w14:paraId="01886632" w14:textId="79C04B31" w:rsidR="00600BF0" w:rsidRPr="00A60B76" w:rsidRDefault="00600BF0" w:rsidP="00A60B76">
            <w:pPr>
              <w:jc w:val="right"/>
              <w:rPr>
                <w:rFonts w:asciiTheme="minorEastAsia" w:eastAsiaTheme="minorEastAsia" w:hAnsiTheme="minorEastAsia"/>
              </w:rPr>
            </w:pPr>
          </w:p>
        </w:tc>
        <w:tc>
          <w:tcPr>
            <w:tcW w:w="833" w:type="pct"/>
            <w:tcBorders>
              <w:top w:val="single" w:sz="4" w:space="0" w:color="auto"/>
              <w:left w:val="single" w:sz="4" w:space="0" w:color="auto"/>
              <w:bottom w:val="single" w:sz="4" w:space="0" w:color="auto"/>
              <w:right w:val="single" w:sz="4" w:space="0" w:color="auto"/>
            </w:tcBorders>
          </w:tcPr>
          <w:p w14:paraId="68C53E84" w14:textId="77777777" w:rsidR="00600BF0" w:rsidRPr="00A60B76" w:rsidRDefault="00600BF0" w:rsidP="00A60B76">
            <w:pPr>
              <w:jc w:val="center"/>
              <w:rPr>
                <w:rFonts w:asciiTheme="minorEastAsia" w:eastAsiaTheme="minorEastAsia" w:hAnsiTheme="minorEastAsia"/>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71FC2A30" w14:textId="50CA281F"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641,552.48</w:t>
            </w:r>
          </w:p>
        </w:tc>
      </w:tr>
      <w:tr w:rsidR="00A60B76" w:rsidRPr="00A60B76" w14:paraId="7BDD0049" w14:textId="77777777" w:rsidTr="00A60B76">
        <w:trPr>
          <w:cantSplit/>
        </w:trPr>
        <w:tc>
          <w:tcPr>
            <w:tcW w:w="1062" w:type="pct"/>
            <w:tcBorders>
              <w:top w:val="single" w:sz="4" w:space="0" w:color="auto"/>
              <w:left w:val="single" w:sz="4" w:space="0" w:color="auto"/>
              <w:bottom w:val="single" w:sz="4" w:space="0" w:color="auto"/>
              <w:right w:val="single" w:sz="4" w:space="0" w:color="auto"/>
            </w:tcBorders>
          </w:tcPr>
          <w:p w14:paraId="702AB30C"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北京京城机电人才发展有限公司</w:t>
            </w:r>
          </w:p>
        </w:tc>
        <w:tc>
          <w:tcPr>
            <w:tcW w:w="798" w:type="pct"/>
            <w:tcBorders>
              <w:top w:val="single" w:sz="4" w:space="0" w:color="auto"/>
              <w:left w:val="single" w:sz="4" w:space="0" w:color="auto"/>
              <w:bottom w:val="single" w:sz="4" w:space="0" w:color="auto"/>
              <w:right w:val="single" w:sz="4" w:space="0" w:color="auto"/>
            </w:tcBorders>
          </w:tcPr>
          <w:p w14:paraId="3123CA46" w14:textId="77777777" w:rsidR="00600BF0" w:rsidRPr="00A60B76" w:rsidRDefault="00000000" w:rsidP="00A60B76">
            <w:pPr>
              <w:rPr>
                <w:rFonts w:asciiTheme="minorEastAsia" w:eastAsiaTheme="minorEastAsia" w:hAnsiTheme="minorEastAsia"/>
              </w:rPr>
            </w:pPr>
            <w:r w:rsidRPr="00A60B76">
              <w:rPr>
                <w:rFonts w:asciiTheme="minorEastAsia" w:eastAsiaTheme="minorEastAsia" w:hAnsiTheme="minorEastAsia"/>
              </w:rPr>
              <w:t>接受劳务</w:t>
            </w:r>
          </w:p>
        </w:tc>
        <w:tc>
          <w:tcPr>
            <w:tcW w:w="758" w:type="pct"/>
            <w:tcBorders>
              <w:top w:val="single" w:sz="4" w:space="0" w:color="auto"/>
              <w:left w:val="single" w:sz="4" w:space="0" w:color="auto"/>
              <w:bottom w:val="single" w:sz="4" w:space="0" w:color="auto"/>
              <w:right w:val="single" w:sz="4" w:space="0" w:color="auto"/>
            </w:tcBorders>
          </w:tcPr>
          <w:p w14:paraId="45139D18" w14:textId="77777777"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18,465.28</w:t>
            </w:r>
          </w:p>
        </w:tc>
        <w:tc>
          <w:tcPr>
            <w:tcW w:w="791" w:type="pct"/>
            <w:tcBorders>
              <w:top w:val="single" w:sz="4" w:space="0" w:color="auto"/>
              <w:left w:val="single" w:sz="4" w:space="0" w:color="auto"/>
              <w:bottom w:val="single" w:sz="4" w:space="0" w:color="auto"/>
              <w:right w:val="single" w:sz="4" w:space="0" w:color="auto"/>
            </w:tcBorders>
          </w:tcPr>
          <w:p w14:paraId="1C7E8E5E" w14:textId="61119F65" w:rsidR="00600BF0" w:rsidRPr="00A60B76" w:rsidRDefault="00600BF0" w:rsidP="00A60B76">
            <w:pPr>
              <w:jc w:val="right"/>
              <w:rPr>
                <w:rFonts w:asciiTheme="minorEastAsia" w:eastAsiaTheme="minorEastAsia" w:hAnsiTheme="minorEastAsia"/>
              </w:rPr>
            </w:pPr>
          </w:p>
        </w:tc>
        <w:sdt>
          <w:sdtPr>
            <w:rPr>
              <w:rFonts w:asciiTheme="minorEastAsia" w:eastAsiaTheme="minorEastAsia" w:hAnsiTheme="minorEastAsia"/>
              <w:color w:val="000000" w:themeColor="text1"/>
            </w:rPr>
            <w:alias w:val="采购商品接受劳务情况明细-是否超过交易额度"/>
            <w:tag w:val="_GBC_8948407543bf4b9e8a27ff07478d8950"/>
            <w:id w:val="-1543888664"/>
            <w:comboBox>
              <w:listItem w:displayText="是" w:value="是"/>
              <w:listItem w:displayText="否" w:value="否"/>
            </w:comboBox>
          </w:sdtPr>
          <w:sdtContent>
            <w:tc>
              <w:tcPr>
                <w:tcW w:w="833" w:type="pct"/>
                <w:tcBorders>
                  <w:top w:val="single" w:sz="4" w:space="0" w:color="auto"/>
                  <w:left w:val="single" w:sz="4" w:space="0" w:color="auto"/>
                  <w:bottom w:val="single" w:sz="4" w:space="0" w:color="auto"/>
                  <w:right w:val="single" w:sz="4" w:space="0" w:color="auto"/>
                </w:tcBorders>
              </w:tcPr>
              <w:p w14:paraId="3E286E29" w14:textId="77777777" w:rsidR="00600BF0" w:rsidRPr="00A60B76" w:rsidRDefault="00000000" w:rsidP="00A60B76">
                <w:pPr>
                  <w:jc w:val="center"/>
                  <w:rPr>
                    <w:rFonts w:asciiTheme="minorEastAsia" w:eastAsiaTheme="minorEastAsia" w:hAnsiTheme="minorEastAsia"/>
                    <w:color w:val="000000" w:themeColor="text1"/>
                  </w:rPr>
                </w:pPr>
                <w:r w:rsidRPr="00A60B76">
                  <w:rPr>
                    <w:rFonts w:asciiTheme="minorEastAsia" w:eastAsiaTheme="minorEastAsia" w:hAnsiTheme="minorEastAsia" w:hint="eastAsia"/>
                    <w:color w:val="000000" w:themeColor="text1"/>
                  </w:rPr>
                  <w:t xml:space="preserve">　</w:t>
                </w:r>
              </w:p>
            </w:tc>
          </w:sdtContent>
        </w:sdt>
        <w:tc>
          <w:tcPr>
            <w:tcW w:w="758" w:type="pct"/>
            <w:tcBorders>
              <w:top w:val="single" w:sz="4" w:space="0" w:color="auto"/>
              <w:left w:val="single" w:sz="4" w:space="0" w:color="auto"/>
              <w:bottom w:val="single" w:sz="4" w:space="0" w:color="auto"/>
              <w:right w:val="single" w:sz="4" w:space="0" w:color="auto"/>
            </w:tcBorders>
            <w:vAlign w:val="center"/>
          </w:tcPr>
          <w:p w14:paraId="3016F5B5" w14:textId="76720201" w:rsidR="00600BF0" w:rsidRPr="00A60B76" w:rsidRDefault="00000000" w:rsidP="00A60B76">
            <w:pPr>
              <w:jc w:val="right"/>
              <w:rPr>
                <w:rFonts w:asciiTheme="minorEastAsia" w:eastAsiaTheme="minorEastAsia" w:hAnsiTheme="minorEastAsia"/>
              </w:rPr>
            </w:pPr>
            <w:r w:rsidRPr="00A60B76">
              <w:rPr>
                <w:rFonts w:asciiTheme="minorEastAsia" w:eastAsiaTheme="minorEastAsia" w:hAnsiTheme="minorEastAsia"/>
              </w:rPr>
              <w:t>393,900.99</w:t>
            </w:r>
          </w:p>
        </w:tc>
      </w:tr>
    </w:tbl>
    <w:p w14:paraId="6860E10F" w14:textId="77777777" w:rsidR="00600BF0" w:rsidRDefault="00600BF0"/>
    <w:p w14:paraId="1373D1C1" w14:textId="77777777" w:rsidR="004E620F" w:rsidRDefault="00000000">
      <w:pPr>
        <w:ind w:rightChars="-369" w:right="-775"/>
        <w:rPr>
          <w:color w:val="000000" w:themeColor="text1"/>
        </w:rPr>
      </w:pPr>
      <w:r>
        <w:rPr>
          <w:rFonts w:hint="eastAsia"/>
          <w:color w:val="000000" w:themeColor="text1"/>
        </w:rPr>
        <w:t>出售商品</w:t>
      </w:r>
      <w:r>
        <w:rPr>
          <w:rFonts w:hint="eastAsia"/>
          <w:color w:val="000000" w:themeColor="text1"/>
        </w:rPr>
        <w:t>/</w:t>
      </w:r>
      <w:r>
        <w:rPr>
          <w:rFonts w:hint="eastAsia"/>
          <w:color w:val="000000" w:themeColor="text1"/>
        </w:rPr>
        <w:t>提供劳务情况表</w:t>
      </w:r>
    </w:p>
    <w:sdt>
      <w:sdtPr>
        <w:rPr>
          <w:color w:val="000000" w:themeColor="text1"/>
        </w:rPr>
        <w:alias w:val="是否适用：出售商品或提供劳务情况表[双击切换]"/>
        <w:tag w:val="_GBC_18ae630e2f3641959d3a9fc1a3f3ccf3"/>
        <w:id w:val="-990791076"/>
        <w:placeholder>
          <w:docPart w:val="GBC22222222222222222222222222222"/>
        </w:placeholder>
      </w:sdtPr>
      <w:sdtContent>
        <w:p w14:paraId="5D42A65D" w14:textId="77777777" w:rsidR="004E620F" w:rsidRDefault="00000000">
          <w:pPr>
            <w:ind w:rightChars="-369" w:right="-77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0F5220A" w14:textId="77777777" w:rsidR="004E620F" w:rsidRDefault="00000000">
      <w:pPr>
        <w:tabs>
          <w:tab w:val="left" w:pos="3870"/>
        </w:tabs>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7431149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7518619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5164" w:type="pct"/>
        <w:tblInd w:w="-289" w:type="dxa"/>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685"/>
        <w:gridCol w:w="2106"/>
        <w:gridCol w:w="2160"/>
        <w:gridCol w:w="2161"/>
      </w:tblGrid>
      <w:tr w:rsidR="008518FA" w:rsidRPr="008518FA" w14:paraId="3198A660" w14:textId="77777777" w:rsidTr="008518FA">
        <w:trPr>
          <w:cantSplit/>
          <w:trHeight w:val="273"/>
        </w:trPr>
        <w:sdt>
          <w:sdtPr>
            <w:rPr>
              <w:rFonts w:asciiTheme="minorEastAsia" w:eastAsiaTheme="minorEastAsia" w:hAnsiTheme="minorEastAsia"/>
            </w:rPr>
            <w:tag w:val="_PLD_70510986aab647e99b00ba57c32e64cd"/>
            <w:id w:val="325487919"/>
          </w:sdtPr>
          <w:sdtContent>
            <w:tc>
              <w:tcPr>
                <w:tcW w:w="1473" w:type="pct"/>
                <w:tcBorders>
                  <w:top w:val="single" w:sz="4" w:space="0" w:color="auto"/>
                  <w:left w:val="single" w:sz="4" w:space="0" w:color="auto"/>
                  <w:bottom w:val="single" w:sz="4" w:space="0" w:color="auto"/>
                  <w:right w:val="single" w:sz="4" w:space="0" w:color="auto"/>
                </w:tcBorders>
                <w:vAlign w:val="center"/>
              </w:tcPr>
              <w:p w14:paraId="1DC018C4" w14:textId="77777777" w:rsidR="00600BF0" w:rsidRPr="008518FA" w:rsidRDefault="00000000" w:rsidP="0035000D">
                <w:pPr>
                  <w:jc w:val="center"/>
                  <w:rPr>
                    <w:rFonts w:asciiTheme="minorEastAsia" w:eastAsiaTheme="minorEastAsia" w:hAnsiTheme="minorEastAsia" w:cs="Cambria"/>
                    <w:color w:val="000000" w:themeColor="text1"/>
                  </w:rPr>
                </w:pPr>
                <w:r w:rsidRPr="008518FA">
                  <w:rPr>
                    <w:rFonts w:asciiTheme="minorEastAsia" w:eastAsiaTheme="minorEastAsia" w:hAnsiTheme="minorEastAsia" w:cs="Cambria" w:hint="eastAsia"/>
                    <w:color w:val="000000" w:themeColor="text1"/>
                  </w:rPr>
                  <w:t>关联方</w:t>
                </w:r>
              </w:p>
            </w:tc>
          </w:sdtContent>
        </w:sdt>
        <w:sdt>
          <w:sdtPr>
            <w:rPr>
              <w:rFonts w:asciiTheme="minorEastAsia" w:eastAsiaTheme="minorEastAsia" w:hAnsiTheme="minorEastAsia"/>
            </w:rPr>
            <w:tag w:val="_PLD_66da90262f3d401c8151235b4c6f5e93"/>
            <w:id w:val="-1276327632"/>
          </w:sdtPr>
          <w:sdtContent>
            <w:tc>
              <w:tcPr>
                <w:tcW w:w="1155" w:type="pct"/>
                <w:tcBorders>
                  <w:top w:val="single" w:sz="4" w:space="0" w:color="auto"/>
                  <w:left w:val="single" w:sz="4" w:space="0" w:color="auto"/>
                  <w:bottom w:val="single" w:sz="4" w:space="0" w:color="auto"/>
                  <w:right w:val="single" w:sz="4" w:space="0" w:color="auto"/>
                </w:tcBorders>
                <w:vAlign w:val="center"/>
              </w:tcPr>
              <w:p w14:paraId="6D82D3E5" w14:textId="77777777" w:rsidR="00600BF0" w:rsidRPr="008518FA" w:rsidRDefault="00000000" w:rsidP="0035000D">
                <w:pPr>
                  <w:jc w:val="center"/>
                  <w:rPr>
                    <w:rFonts w:asciiTheme="minorEastAsia" w:eastAsiaTheme="minorEastAsia" w:hAnsiTheme="minorEastAsia" w:cs="Cambria"/>
                    <w:color w:val="000000" w:themeColor="text1"/>
                  </w:rPr>
                </w:pPr>
                <w:r w:rsidRPr="008518FA">
                  <w:rPr>
                    <w:rFonts w:asciiTheme="minorEastAsia" w:eastAsiaTheme="minorEastAsia" w:hAnsiTheme="minorEastAsia" w:cs="Cambria" w:hint="eastAsia"/>
                    <w:color w:val="000000" w:themeColor="text1"/>
                  </w:rPr>
                  <w:t>关联交易内容</w:t>
                </w:r>
              </w:p>
            </w:tc>
          </w:sdtContent>
        </w:sdt>
        <w:sdt>
          <w:sdtPr>
            <w:rPr>
              <w:rFonts w:asciiTheme="minorEastAsia" w:eastAsiaTheme="minorEastAsia" w:hAnsiTheme="minorEastAsia"/>
            </w:rPr>
            <w:tag w:val="_PLD_09c424bd80324eb49dafea569ce1931b"/>
            <w:id w:val="-1829501945"/>
          </w:sdtPr>
          <w:sdtContent>
            <w:tc>
              <w:tcPr>
                <w:tcW w:w="1185" w:type="pct"/>
                <w:tcBorders>
                  <w:top w:val="single" w:sz="4" w:space="0" w:color="auto"/>
                  <w:left w:val="single" w:sz="4" w:space="0" w:color="auto"/>
                  <w:right w:val="single" w:sz="4" w:space="0" w:color="auto"/>
                </w:tcBorders>
                <w:vAlign w:val="center"/>
              </w:tcPr>
              <w:p w14:paraId="4F07EDFA" w14:textId="77777777" w:rsidR="00600BF0" w:rsidRPr="008518FA" w:rsidRDefault="00000000" w:rsidP="0035000D">
                <w:pPr>
                  <w:jc w:val="center"/>
                  <w:rPr>
                    <w:rFonts w:asciiTheme="minorEastAsia" w:eastAsiaTheme="minorEastAsia" w:hAnsiTheme="minorEastAsia" w:cs="Cambria"/>
                    <w:color w:val="000000" w:themeColor="text1"/>
                  </w:rPr>
                </w:pPr>
                <w:r w:rsidRPr="008518FA">
                  <w:rPr>
                    <w:rFonts w:asciiTheme="minorEastAsia" w:eastAsiaTheme="minorEastAsia" w:hAnsiTheme="minorEastAsia" w:cs="Cambria" w:hint="eastAsia"/>
                    <w:color w:val="000000" w:themeColor="text1"/>
                  </w:rPr>
                  <w:t>本期发生额</w:t>
                </w:r>
              </w:p>
            </w:tc>
          </w:sdtContent>
        </w:sdt>
        <w:sdt>
          <w:sdtPr>
            <w:rPr>
              <w:rFonts w:asciiTheme="minorEastAsia" w:eastAsiaTheme="minorEastAsia" w:hAnsiTheme="minorEastAsia"/>
            </w:rPr>
            <w:tag w:val="_PLD_fd0f9e0691744db49d5ceaf95d42197c"/>
            <w:id w:val="-1082443986"/>
          </w:sdtPr>
          <w:sdtContent>
            <w:tc>
              <w:tcPr>
                <w:tcW w:w="1186" w:type="pct"/>
                <w:tcBorders>
                  <w:top w:val="single" w:sz="4" w:space="0" w:color="auto"/>
                  <w:left w:val="single" w:sz="4" w:space="0" w:color="auto"/>
                  <w:right w:val="single" w:sz="4" w:space="0" w:color="auto"/>
                </w:tcBorders>
                <w:vAlign w:val="center"/>
              </w:tcPr>
              <w:p w14:paraId="7E417E56" w14:textId="77777777" w:rsidR="00600BF0" w:rsidRPr="008518FA" w:rsidRDefault="00000000" w:rsidP="0035000D">
                <w:pPr>
                  <w:jc w:val="center"/>
                  <w:rPr>
                    <w:rFonts w:asciiTheme="minorEastAsia" w:eastAsiaTheme="minorEastAsia" w:hAnsiTheme="minorEastAsia" w:cs="Cambria"/>
                    <w:color w:val="000000" w:themeColor="text1"/>
                  </w:rPr>
                </w:pPr>
                <w:r w:rsidRPr="008518FA">
                  <w:rPr>
                    <w:rFonts w:asciiTheme="minorEastAsia" w:eastAsiaTheme="minorEastAsia" w:hAnsiTheme="minorEastAsia" w:cs="Cambria" w:hint="eastAsia"/>
                    <w:color w:val="000000" w:themeColor="text1"/>
                  </w:rPr>
                  <w:t>上期发生额</w:t>
                </w:r>
              </w:p>
            </w:tc>
          </w:sdtContent>
        </w:sdt>
      </w:tr>
      <w:tr w:rsidR="008518FA" w:rsidRPr="008518FA" w14:paraId="768062FC" w14:textId="77777777" w:rsidTr="008518FA">
        <w:trPr>
          <w:cantSplit/>
        </w:trPr>
        <w:tc>
          <w:tcPr>
            <w:tcW w:w="1473" w:type="pct"/>
            <w:tcBorders>
              <w:top w:val="single" w:sz="4" w:space="0" w:color="auto"/>
              <w:left w:val="single" w:sz="4" w:space="0" w:color="auto"/>
              <w:bottom w:val="single" w:sz="4" w:space="0" w:color="auto"/>
              <w:right w:val="single" w:sz="4" w:space="0" w:color="auto"/>
            </w:tcBorders>
          </w:tcPr>
          <w:p w14:paraId="4833718A"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湖北经远西海汽车工业有限公司</w:t>
            </w:r>
          </w:p>
        </w:tc>
        <w:tc>
          <w:tcPr>
            <w:tcW w:w="1155" w:type="pct"/>
            <w:tcBorders>
              <w:top w:val="single" w:sz="4" w:space="0" w:color="auto"/>
              <w:left w:val="single" w:sz="4" w:space="0" w:color="auto"/>
              <w:bottom w:val="single" w:sz="4" w:space="0" w:color="auto"/>
              <w:right w:val="single" w:sz="4" w:space="0" w:color="auto"/>
            </w:tcBorders>
          </w:tcPr>
          <w:p w14:paraId="78978B9A"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销售商品、提供劳务</w:t>
            </w:r>
          </w:p>
        </w:tc>
        <w:tc>
          <w:tcPr>
            <w:tcW w:w="1185" w:type="pct"/>
            <w:tcBorders>
              <w:top w:val="single" w:sz="4" w:space="0" w:color="auto"/>
              <w:left w:val="single" w:sz="4" w:space="0" w:color="auto"/>
              <w:bottom w:val="single" w:sz="4" w:space="0" w:color="auto"/>
              <w:right w:val="single" w:sz="4" w:space="0" w:color="auto"/>
            </w:tcBorders>
          </w:tcPr>
          <w:p w14:paraId="68D3964B"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-1,342,300.88</w:t>
            </w:r>
          </w:p>
        </w:tc>
        <w:tc>
          <w:tcPr>
            <w:tcW w:w="1186" w:type="pct"/>
            <w:tcBorders>
              <w:top w:val="single" w:sz="4" w:space="0" w:color="auto"/>
              <w:left w:val="single" w:sz="4" w:space="0" w:color="auto"/>
              <w:bottom w:val="single" w:sz="4" w:space="0" w:color="auto"/>
              <w:right w:val="single" w:sz="4" w:space="0" w:color="auto"/>
            </w:tcBorders>
          </w:tcPr>
          <w:p w14:paraId="1839A51F"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13,490,504.42</w:t>
            </w:r>
          </w:p>
        </w:tc>
      </w:tr>
      <w:tr w:rsidR="008518FA" w:rsidRPr="008518FA" w14:paraId="35AD2865" w14:textId="77777777" w:rsidTr="008518FA">
        <w:trPr>
          <w:cantSplit/>
        </w:trPr>
        <w:tc>
          <w:tcPr>
            <w:tcW w:w="1473" w:type="pct"/>
            <w:tcBorders>
              <w:top w:val="single" w:sz="4" w:space="0" w:color="auto"/>
              <w:left w:val="single" w:sz="4" w:space="0" w:color="auto"/>
              <w:bottom w:val="single" w:sz="4" w:space="0" w:color="auto"/>
              <w:right w:val="single" w:sz="4" w:space="0" w:color="auto"/>
            </w:tcBorders>
          </w:tcPr>
          <w:p w14:paraId="36625DC0"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lastRenderedPageBreak/>
              <w:t>江苏天海特种装备有限公司</w:t>
            </w:r>
          </w:p>
        </w:tc>
        <w:tc>
          <w:tcPr>
            <w:tcW w:w="1155" w:type="pct"/>
            <w:tcBorders>
              <w:top w:val="single" w:sz="4" w:space="0" w:color="auto"/>
              <w:left w:val="single" w:sz="4" w:space="0" w:color="auto"/>
              <w:bottom w:val="single" w:sz="4" w:space="0" w:color="auto"/>
              <w:right w:val="single" w:sz="4" w:space="0" w:color="auto"/>
            </w:tcBorders>
          </w:tcPr>
          <w:p w14:paraId="76B3607E"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销售商品、提供劳务</w:t>
            </w:r>
          </w:p>
        </w:tc>
        <w:tc>
          <w:tcPr>
            <w:tcW w:w="1185" w:type="pct"/>
            <w:tcBorders>
              <w:top w:val="single" w:sz="4" w:space="0" w:color="auto"/>
              <w:left w:val="single" w:sz="4" w:space="0" w:color="auto"/>
              <w:bottom w:val="single" w:sz="4" w:space="0" w:color="auto"/>
              <w:right w:val="single" w:sz="4" w:space="0" w:color="auto"/>
            </w:tcBorders>
          </w:tcPr>
          <w:p w14:paraId="5A89C87E"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21,748,270.80</w:t>
            </w:r>
          </w:p>
        </w:tc>
        <w:tc>
          <w:tcPr>
            <w:tcW w:w="1186" w:type="pct"/>
            <w:tcBorders>
              <w:top w:val="single" w:sz="4" w:space="0" w:color="auto"/>
              <w:left w:val="single" w:sz="4" w:space="0" w:color="auto"/>
              <w:bottom w:val="single" w:sz="4" w:space="0" w:color="auto"/>
              <w:right w:val="single" w:sz="4" w:space="0" w:color="auto"/>
            </w:tcBorders>
          </w:tcPr>
          <w:p w14:paraId="72DD7A63"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12,897,729.20</w:t>
            </w:r>
          </w:p>
        </w:tc>
      </w:tr>
      <w:tr w:rsidR="008518FA" w:rsidRPr="008518FA" w14:paraId="56DB1024" w14:textId="77777777" w:rsidTr="008518FA">
        <w:trPr>
          <w:cantSplit/>
        </w:trPr>
        <w:tc>
          <w:tcPr>
            <w:tcW w:w="1473" w:type="pct"/>
            <w:tcBorders>
              <w:top w:val="single" w:sz="4" w:space="0" w:color="auto"/>
              <w:left w:val="single" w:sz="4" w:space="0" w:color="auto"/>
              <w:bottom w:val="single" w:sz="4" w:space="0" w:color="auto"/>
              <w:right w:val="single" w:sz="4" w:space="0" w:color="auto"/>
            </w:tcBorders>
          </w:tcPr>
          <w:p w14:paraId="4EF36B0E"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陕西海创盛世氢能科技有限公司</w:t>
            </w:r>
          </w:p>
        </w:tc>
        <w:tc>
          <w:tcPr>
            <w:tcW w:w="1155" w:type="pct"/>
            <w:tcBorders>
              <w:top w:val="single" w:sz="4" w:space="0" w:color="auto"/>
              <w:left w:val="single" w:sz="4" w:space="0" w:color="auto"/>
              <w:bottom w:val="single" w:sz="4" w:space="0" w:color="auto"/>
              <w:right w:val="single" w:sz="4" w:space="0" w:color="auto"/>
            </w:tcBorders>
          </w:tcPr>
          <w:p w14:paraId="6B5ED30C"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销售商品</w:t>
            </w:r>
          </w:p>
        </w:tc>
        <w:tc>
          <w:tcPr>
            <w:tcW w:w="1185" w:type="pct"/>
            <w:tcBorders>
              <w:top w:val="single" w:sz="4" w:space="0" w:color="auto"/>
              <w:left w:val="single" w:sz="4" w:space="0" w:color="auto"/>
              <w:bottom w:val="single" w:sz="4" w:space="0" w:color="auto"/>
              <w:right w:val="single" w:sz="4" w:space="0" w:color="auto"/>
            </w:tcBorders>
          </w:tcPr>
          <w:p w14:paraId="2FD360D5"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11,805.30</w:t>
            </w:r>
          </w:p>
        </w:tc>
        <w:tc>
          <w:tcPr>
            <w:tcW w:w="1186" w:type="pct"/>
            <w:tcBorders>
              <w:top w:val="single" w:sz="4" w:space="0" w:color="auto"/>
              <w:left w:val="single" w:sz="4" w:space="0" w:color="auto"/>
              <w:bottom w:val="single" w:sz="4" w:space="0" w:color="auto"/>
              <w:right w:val="single" w:sz="4" w:space="0" w:color="auto"/>
            </w:tcBorders>
          </w:tcPr>
          <w:p w14:paraId="5B368D64"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2,960,176.99</w:t>
            </w:r>
          </w:p>
        </w:tc>
      </w:tr>
      <w:tr w:rsidR="008518FA" w:rsidRPr="008518FA" w14:paraId="0CB7F99A" w14:textId="77777777" w:rsidTr="008518FA">
        <w:trPr>
          <w:cantSplit/>
        </w:trPr>
        <w:tc>
          <w:tcPr>
            <w:tcW w:w="1473" w:type="pct"/>
            <w:tcBorders>
              <w:top w:val="single" w:sz="4" w:space="0" w:color="auto"/>
              <w:left w:val="single" w:sz="4" w:space="0" w:color="auto"/>
              <w:bottom w:val="single" w:sz="4" w:space="0" w:color="auto"/>
              <w:right w:val="single" w:sz="4" w:space="0" w:color="auto"/>
            </w:tcBorders>
          </w:tcPr>
          <w:p w14:paraId="2D07149D"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北京兰天达汽车清洁燃料技术有限公司</w:t>
            </w:r>
          </w:p>
        </w:tc>
        <w:tc>
          <w:tcPr>
            <w:tcW w:w="1155" w:type="pct"/>
            <w:tcBorders>
              <w:top w:val="single" w:sz="4" w:space="0" w:color="auto"/>
              <w:left w:val="single" w:sz="4" w:space="0" w:color="auto"/>
              <w:bottom w:val="single" w:sz="4" w:space="0" w:color="auto"/>
              <w:right w:val="single" w:sz="4" w:space="0" w:color="auto"/>
            </w:tcBorders>
          </w:tcPr>
          <w:p w14:paraId="03AE9538"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销售商品</w:t>
            </w:r>
          </w:p>
        </w:tc>
        <w:tc>
          <w:tcPr>
            <w:tcW w:w="1185" w:type="pct"/>
            <w:tcBorders>
              <w:top w:val="single" w:sz="4" w:space="0" w:color="auto"/>
              <w:left w:val="single" w:sz="4" w:space="0" w:color="auto"/>
              <w:bottom w:val="single" w:sz="4" w:space="0" w:color="auto"/>
              <w:right w:val="single" w:sz="4" w:space="0" w:color="auto"/>
            </w:tcBorders>
          </w:tcPr>
          <w:p w14:paraId="5B9F3213"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621,577.68</w:t>
            </w:r>
          </w:p>
        </w:tc>
        <w:tc>
          <w:tcPr>
            <w:tcW w:w="1186" w:type="pct"/>
            <w:tcBorders>
              <w:top w:val="single" w:sz="4" w:space="0" w:color="auto"/>
              <w:left w:val="single" w:sz="4" w:space="0" w:color="auto"/>
              <w:bottom w:val="single" w:sz="4" w:space="0" w:color="auto"/>
              <w:right w:val="single" w:sz="4" w:space="0" w:color="auto"/>
            </w:tcBorders>
          </w:tcPr>
          <w:p w14:paraId="0550ED9B"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621,577.68</w:t>
            </w:r>
          </w:p>
        </w:tc>
      </w:tr>
      <w:tr w:rsidR="008518FA" w:rsidRPr="008518FA" w14:paraId="2805D98E" w14:textId="77777777" w:rsidTr="008518FA">
        <w:trPr>
          <w:cantSplit/>
        </w:trPr>
        <w:tc>
          <w:tcPr>
            <w:tcW w:w="1473" w:type="pct"/>
            <w:tcBorders>
              <w:top w:val="single" w:sz="4" w:space="0" w:color="auto"/>
              <w:left w:val="single" w:sz="4" w:space="0" w:color="auto"/>
              <w:bottom w:val="single" w:sz="4" w:space="0" w:color="auto"/>
              <w:right w:val="single" w:sz="4" w:space="0" w:color="auto"/>
            </w:tcBorders>
          </w:tcPr>
          <w:p w14:paraId="08EF3575"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广州舜华氢能科技有限公司</w:t>
            </w:r>
          </w:p>
        </w:tc>
        <w:tc>
          <w:tcPr>
            <w:tcW w:w="1155" w:type="pct"/>
            <w:tcBorders>
              <w:top w:val="single" w:sz="4" w:space="0" w:color="auto"/>
              <w:left w:val="single" w:sz="4" w:space="0" w:color="auto"/>
              <w:bottom w:val="single" w:sz="4" w:space="0" w:color="auto"/>
              <w:right w:val="single" w:sz="4" w:space="0" w:color="auto"/>
            </w:tcBorders>
          </w:tcPr>
          <w:p w14:paraId="5BE278EF"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销售商品</w:t>
            </w:r>
          </w:p>
        </w:tc>
        <w:tc>
          <w:tcPr>
            <w:tcW w:w="1185" w:type="pct"/>
            <w:tcBorders>
              <w:top w:val="single" w:sz="4" w:space="0" w:color="auto"/>
              <w:left w:val="single" w:sz="4" w:space="0" w:color="auto"/>
              <w:bottom w:val="single" w:sz="4" w:space="0" w:color="auto"/>
              <w:right w:val="single" w:sz="4" w:space="0" w:color="auto"/>
            </w:tcBorders>
          </w:tcPr>
          <w:p w14:paraId="1A4641D7"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116,814.16</w:t>
            </w:r>
          </w:p>
        </w:tc>
        <w:tc>
          <w:tcPr>
            <w:tcW w:w="1186" w:type="pct"/>
            <w:tcBorders>
              <w:top w:val="single" w:sz="4" w:space="0" w:color="auto"/>
              <w:left w:val="single" w:sz="4" w:space="0" w:color="auto"/>
              <w:bottom w:val="single" w:sz="4" w:space="0" w:color="auto"/>
              <w:right w:val="single" w:sz="4" w:space="0" w:color="auto"/>
            </w:tcBorders>
          </w:tcPr>
          <w:p w14:paraId="1458A6DB" w14:textId="77777777" w:rsidR="00600BF0" w:rsidRPr="008518FA" w:rsidRDefault="00600BF0" w:rsidP="0035000D">
            <w:pPr>
              <w:jc w:val="right"/>
              <w:rPr>
                <w:rFonts w:asciiTheme="minorEastAsia" w:eastAsiaTheme="minorEastAsia" w:hAnsiTheme="minorEastAsia"/>
              </w:rPr>
            </w:pPr>
          </w:p>
        </w:tc>
      </w:tr>
      <w:tr w:rsidR="008518FA" w:rsidRPr="008518FA" w14:paraId="0599AD33" w14:textId="77777777" w:rsidTr="008518FA">
        <w:trPr>
          <w:cantSplit/>
        </w:trPr>
        <w:tc>
          <w:tcPr>
            <w:tcW w:w="1473" w:type="pct"/>
            <w:tcBorders>
              <w:top w:val="single" w:sz="4" w:space="0" w:color="auto"/>
              <w:left w:val="single" w:sz="4" w:space="0" w:color="auto"/>
              <w:bottom w:val="single" w:sz="4" w:space="0" w:color="auto"/>
              <w:right w:val="single" w:sz="4" w:space="0" w:color="auto"/>
            </w:tcBorders>
          </w:tcPr>
          <w:p w14:paraId="0377E6B2"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上海舜华新能源系统有限公司</w:t>
            </w:r>
          </w:p>
        </w:tc>
        <w:tc>
          <w:tcPr>
            <w:tcW w:w="1155" w:type="pct"/>
            <w:tcBorders>
              <w:top w:val="single" w:sz="4" w:space="0" w:color="auto"/>
              <w:left w:val="single" w:sz="4" w:space="0" w:color="auto"/>
              <w:bottom w:val="single" w:sz="4" w:space="0" w:color="auto"/>
              <w:right w:val="single" w:sz="4" w:space="0" w:color="auto"/>
            </w:tcBorders>
          </w:tcPr>
          <w:p w14:paraId="29D9E06E" w14:textId="77777777" w:rsidR="00600BF0" w:rsidRPr="008518FA" w:rsidRDefault="00000000" w:rsidP="0035000D">
            <w:pPr>
              <w:rPr>
                <w:rFonts w:asciiTheme="minorEastAsia" w:eastAsiaTheme="minorEastAsia" w:hAnsiTheme="minorEastAsia"/>
              </w:rPr>
            </w:pPr>
            <w:r w:rsidRPr="008518FA">
              <w:rPr>
                <w:rFonts w:asciiTheme="minorEastAsia" w:eastAsiaTheme="minorEastAsia" w:hAnsiTheme="minorEastAsia"/>
              </w:rPr>
              <w:t>销售商品、提供劳务</w:t>
            </w:r>
          </w:p>
        </w:tc>
        <w:tc>
          <w:tcPr>
            <w:tcW w:w="1185" w:type="pct"/>
            <w:tcBorders>
              <w:top w:val="single" w:sz="4" w:space="0" w:color="auto"/>
              <w:left w:val="single" w:sz="4" w:space="0" w:color="auto"/>
              <w:bottom w:val="single" w:sz="4" w:space="0" w:color="auto"/>
              <w:right w:val="single" w:sz="4" w:space="0" w:color="auto"/>
            </w:tcBorders>
          </w:tcPr>
          <w:p w14:paraId="2683A46B"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70,465.02</w:t>
            </w:r>
          </w:p>
        </w:tc>
        <w:tc>
          <w:tcPr>
            <w:tcW w:w="1186" w:type="pct"/>
            <w:tcBorders>
              <w:top w:val="single" w:sz="4" w:space="0" w:color="auto"/>
              <w:left w:val="single" w:sz="4" w:space="0" w:color="auto"/>
              <w:bottom w:val="single" w:sz="4" w:space="0" w:color="auto"/>
              <w:right w:val="single" w:sz="4" w:space="0" w:color="auto"/>
            </w:tcBorders>
          </w:tcPr>
          <w:p w14:paraId="23476926" w14:textId="77777777" w:rsidR="00600BF0" w:rsidRPr="008518FA" w:rsidRDefault="00000000" w:rsidP="0035000D">
            <w:pPr>
              <w:jc w:val="right"/>
              <w:rPr>
                <w:rFonts w:asciiTheme="minorEastAsia" w:eastAsiaTheme="minorEastAsia" w:hAnsiTheme="minorEastAsia"/>
              </w:rPr>
            </w:pPr>
            <w:r w:rsidRPr="008518FA">
              <w:rPr>
                <w:rFonts w:asciiTheme="minorEastAsia" w:eastAsiaTheme="minorEastAsia" w:hAnsiTheme="minorEastAsia"/>
              </w:rPr>
              <w:t>5,012.39</w:t>
            </w:r>
          </w:p>
        </w:tc>
      </w:tr>
    </w:tbl>
    <w:p w14:paraId="7396418F" w14:textId="77777777" w:rsidR="00600BF0" w:rsidRDefault="00600BF0"/>
    <w:p w14:paraId="74A1A79F" w14:textId="77777777" w:rsidR="004E620F" w:rsidRDefault="00000000">
      <w:pPr>
        <w:rPr>
          <w:rFonts w:cs="Cambria"/>
          <w:color w:val="000000" w:themeColor="text1"/>
        </w:rPr>
      </w:pPr>
      <w:r>
        <w:rPr>
          <w:rFonts w:cs="Cambria" w:hint="eastAsia"/>
          <w:color w:val="000000" w:themeColor="text1"/>
        </w:rPr>
        <w:t>购销商品、提供和接受劳务的关联交易说明</w:t>
      </w:r>
    </w:p>
    <w:sdt>
      <w:sdtPr>
        <w:rPr>
          <w:rFonts w:cs="Cambria"/>
          <w:color w:val="000000" w:themeColor="text1"/>
        </w:rPr>
        <w:alias w:val="是否适用：购销商品、提供和接受劳务的关联交易说明[双击切换]"/>
        <w:tag w:val="_GBC_9ec9e1b38e7f48d89bb7f6441bed1bd1"/>
        <w:id w:val="1100910880"/>
        <w:placeholder>
          <w:docPart w:val="GBC22222222222222222222222222222"/>
        </w:placeholder>
      </w:sdtPr>
      <w:sdtContent>
        <w:p w14:paraId="705B5B3C" w14:textId="79C9B3B5" w:rsidR="004E620F" w:rsidRDefault="00000000" w:rsidP="00946319">
          <w:pPr>
            <w:rPr>
              <w:rFonts w:cs="Cambria"/>
              <w:color w:val="000000" w:themeColor="text1"/>
            </w:rPr>
          </w:pP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√不适用 </w:instrText>
          </w:r>
          <w:r>
            <w:rPr>
              <w:rFonts w:ascii="宋体" w:hAnsi="宋体" w:cs="Cambria"/>
              <w:color w:val="000000" w:themeColor="text1"/>
            </w:rPr>
            <w:fldChar w:fldCharType="end"/>
          </w:r>
        </w:p>
      </w:sdtContent>
    </w:sdt>
    <w:p w14:paraId="7BC80068" w14:textId="77777777" w:rsidR="004E620F" w:rsidRDefault="004E620F">
      <w:pPr>
        <w:rPr>
          <w:rFonts w:cs="Cambria"/>
          <w:color w:val="000000" w:themeColor="text1"/>
        </w:rPr>
      </w:pPr>
    </w:p>
    <w:p w14:paraId="42C4A079" w14:textId="77777777" w:rsidR="004E620F" w:rsidRDefault="00000000">
      <w:pPr>
        <w:pStyle w:val="4"/>
        <w:numPr>
          <w:ilvl w:val="0"/>
          <w:numId w:val="118"/>
        </w:numPr>
        <w:tabs>
          <w:tab w:val="left" w:pos="616"/>
        </w:tabs>
        <w:rPr>
          <w:rFonts w:ascii="宋体" w:hAnsi="宋体"/>
          <w:color w:val="000000" w:themeColor="text1"/>
        </w:rPr>
      </w:pPr>
      <w:r>
        <w:rPr>
          <w:rFonts w:ascii="宋体" w:hAnsi="宋体" w:hint="eastAsia"/>
          <w:color w:val="000000" w:themeColor="text1"/>
        </w:rPr>
        <w:t>关联受托管理/承包及委托管理/出包情况</w:t>
      </w:r>
    </w:p>
    <w:p w14:paraId="0C4D2431" w14:textId="77777777" w:rsidR="004E620F" w:rsidRDefault="00000000">
      <w:pPr>
        <w:rPr>
          <w:color w:val="000000" w:themeColor="text1"/>
        </w:rPr>
      </w:pPr>
      <w:r>
        <w:rPr>
          <w:rFonts w:hint="eastAsia"/>
          <w:color w:val="000000" w:themeColor="text1"/>
        </w:rPr>
        <w:t>本公司受托管理</w:t>
      </w:r>
      <w:r>
        <w:rPr>
          <w:rFonts w:hint="eastAsia"/>
          <w:color w:val="000000" w:themeColor="text1"/>
        </w:rPr>
        <w:t>/</w:t>
      </w:r>
      <w:r>
        <w:rPr>
          <w:rFonts w:hint="eastAsia"/>
          <w:color w:val="000000" w:themeColor="text1"/>
        </w:rPr>
        <w:t>承包情况表：</w:t>
      </w:r>
    </w:p>
    <w:sdt>
      <w:sdtPr>
        <w:rPr>
          <w:rFonts w:cs="Cambria"/>
          <w:color w:val="000000" w:themeColor="text1"/>
        </w:rPr>
        <w:alias w:val="是否适用：本公司受托管理或承包情况表[双击切换]"/>
        <w:tag w:val="_GBC_3810b3cad54c4b2f9754e7d6be3e9480"/>
        <w:id w:val="-613053436"/>
        <w:placeholder>
          <w:docPart w:val="GBC22222222222222222222222222222"/>
        </w:placeholder>
      </w:sdtPr>
      <w:sdtContent>
        <w:p w14:paraId="3DF1E482" w14:textId="1F30BFF1" w:rsidR="004E620F" w:rsidRDefault="00000000" w:rsidP="00946319">
          <w:pPr>
            <w:rPr>
              <w:rFonts w:cs="Cambria"/>
              <w:color w:val="000000" w:themeColor="text1"/>
            </w:rPr>
          </w:pP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√不适用 </w:instrText>
          </w:r>
          <w:r>
            <w:rPr>
              <w:rFonts w:ascii="宋体" w:hAnsi="宋体" w:cs="Cambria"/>
              <w:color w:val="000000" w:themeColor="text1"/>
            </w:rPr>
            <w:fldChar w:fldCharType="end"/>
          </w:r>
        </w:p>
      </w:sdtContent>
    </w:sdt>
    <w:p w14:paraId="382F6A29" w14:textId="77777777" w:rsidR="00600BF0" w:rsidRDefault="00600BF0" w:rsidP="00946319">
      <w:pPr>
        <w:rPr>
          <w:rFonts w:cs="Cambria"/>
          <w:color w:val="000000" w:themeColor="text1"/>
        </w:rPr>
      </w:pPr>
    </w:p>
    <w:p w14:paraId="03D8252C" w14:textId="77777777" w:rsidR="004E620F" w:rsidRDefault="00000000">
      <w:pPr>
        <w:rPr>
          <w:rFonts w:cs="Cambria"/>
          <w:color w:val="000000" w:themeColor="text1"/>
        </w:rPr>
      </w:pPr>
      <w:r>
        <w:rPr>
          <w:rFonts w:cs="Cambria" w:hint="eastAsia"/>
          <w:color w:val="000000" w:themeColor="text1"/>
        </w:rPr>
        <w:t>关联托管</w:t>
      </w:r>
      <w:r>
        <w:rPr>
          <w:rFonts w:cs="Cambria" w:hint="eastAsia"/>
          <w:color w:val="000000" w:themeColor="text1"/>
        </w:rPr>
        <w:t>/</w:t>
      </w:r>
      <w:r>
        <w:rPr>
          <w:rFonts w:cs="Cambria" w:hint="eastAsia"/>
          <w:color w:val="000000" w:themeColor="text1"/>
        </w:rPr>
        <w:t>承包情况说明</w:t>
      </w:r>
    </w:p>
    <w:sdt>
      <w:sdtPr>
        <w:rPr>
          <w:rFonts w:cs="Cambria"/>
          <w:color w:val="000000" w:themeColor="text1"/>
        </w:rPr>
        <w:alias w:val="是否适用：关联托管或承包情况说明[双击切换]"/>
        <w:tag w:val="_GBC_42ec6e3170b04610899c528ce7bda003"/>
        <w:id w:val="-422192905"/>
        <w:placeholder>
          <w:docPart w:val="GBC22222222222222222222222222222"/>
        </w:placeholder>
      </w:sdtPr>
      <w:sdtContent>
        <w:p w14:paraId="033FD5E9" w14:textId="7D067F9F" w:rsidR="004E620F" w:rsidRDefault="00000000" w:rsidP="00946319">
          <w:pPr>
            <w:rPr>
              <w:rFonts w:cs="Cambria"/>
              <w:color w:val="000000" w:themeColor="text1"/>
            </w:rPr>
          </w:pP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√不适用 </w:instrText>
          </w:r>
          <w:r>
            <w:rPr>
              <w:rFonts w:ascii="宋体" w:hAnsi="宋体" w:cs="Cambria"/>
              <w:color w:val="000000" w:themeColor="text1"/>
            </w:rPr>
            <w:fldChar w:fldCharType="end"/>
          </w:r>
        </w:p>
      </w:sdtContent>
    </w:sdt>
    <w:p w14:paraId="42FE0663" w14:textId="77777777" w:rsidR="004E620F" w:rsidRDefault="004E620F">
      <w:pPr>
        <w:rPr>
          <w:rFonts w:cs="Cambria"/>
          <w:color w:val="000000" w:themeColor="text1"/>
        </w:rPr>
      </w:pPr>
    </w:p>
    <w:p w14:paraId="2647ED65" w14:textId="77777777" w:rsidR="004E620F" w:rsidRDefault="00000000">
      <w:pPr>
        <w:rPr>
          <w:rFonts w:cs="Cambria"/>
          <w:bCs w:val="0"/>
          <w:color w:val="000000" w:themeColor="text1"/>
        </w:rPr>
      </w:pPr>
      <w:r>
        <w:rPr>
          <w:rFonts w:hint="eastAsia"/>
          <w:color w:val="000000" w:themeColor="text1"/>
        </w:rPr>
        <w:t>本公司委托管理</w:t>
      </w:r>
      <w:r>
        <w:rPr>
          <w:rFonts w:hint="eastAsia"/>
          <w:color w:val="000000" w:themeColor="text1"/>
        </w:rPr>
        <w:t>/</w:t>
      </w:r>
      <w:r>
        <w:rPr>
          <w:rFonts w:hint="eastAsia"/>
          <w:color w:val="000000" w:themeColor="text1"/>
        </w:rPr>
        <w:t>出包情况表：</w:t>
      </w:r>
    </w:p>
    <w:sdt>
      <w:sdtPr>
        <w:rPr>
          <w:rFonts w:cs="Cambria"/>
          <w:bCs w:val="0"/>
          <w:color w:val="000000" w:themeColor="text1"/>
        </w:rPr>
        <w:alias w:val="是否适用：本公司委托管理或出包情况表[双击切换]"/>
        <w:tag w:val="_GBC_37bf111a27194665b76f71bb5418d53c"/>
        <w:id w:val="-423117391"/>
        <w:placeholder>
          <w:docPart w:val="GBC22222222222222222222222222222"/>
        </w:placeholder>
      </w:sdtPr>
      <w:sdtContent>
        <w:p w14:paraId="4A573B9C" w14:textId="4246524D" w:rsidR="004E620F" w:rsidRDefault="00000000" w:rsidP="00946319">
          <w:pPr>
            <w:rPr>
              <w:rFonts w:cs="Cambria"/>
              <w:bCs w:val="0"/>
              <w:color w:val="000000" w:themeColor="text1"/>
            </w:rPr>
          </w:pPr>
          <w:r>
            <w:rPr>
              <w:rFonts w:ascii="宋体" w:hAnsi="宋体" w:cs="Cambria"/>
              <w:bCs w:val="0"/>
              <w:color w:val="000000" w:themeColor="text1"/>
            </w:rPr>
            <w:fldChar w:fldCharType="begin"/>
          </w:r>
          <w:r>
            <w:rPr>
              <w:rFonts w:ascii="宋体" w:hAnsi="宋体" w:cs="Cambria" w:hint="eastAsia"/>
              <w:color w:val="000000" w:themeColor="text1"/>
            </w:rPr>
            <w:instrText xml:space="preserve"> MACROBUTTON  SnrToggleCheckbox □适用 </w:instrText>
          </w:r>
          <w:r>
            <w:rPr>
              <w:rFonts w:ascii="宋体" w:hAnsi="宋体" w:cs="Cambria"/>
              <w:bCs w:val="0"/>
              <w:color w:val="000000" w:themeColor="text1"/>
            </w:rPr>
            <w:fldChar w:fldCharType="end"/>
          </w:r>
          <w:r>
            <w:rPr>
              <w:rFonts w:ascii="宋体" w:hAnsi="宋体" w:cs="Cambria"/>
              <w:bCs w:val="0"/>
              <w:color w:val="000000" w:themeColor="text1"/>
            </w:rPr>
            <w:fldChar w:fldCharType="begin"/>
          </w:r>
          <w:r>
            <w:rPr>
              <w:rFonts w:ascii="宋体" w:hAnsi="宋体" w:cs="Cambria" w:hint="eastAsia"/>
              <w:color w:val="000000" w:themeColor="text1"/>
            </w:rPr>
            <w:instrText xml:space="preserve"> MACROBUTTON  SnrToggleCheckbox √不适用 </w:instrText>
          </w:r>
          <w:r>
            <w:rPr>
              <w:rFonts w:ascii="宋体" w:hAnsi="宋体" w:cs="Cambria"/>
              <w:bCs w:val="0"/>
              <w:color w:val="000000" w:themeColor="text1"/>
            </w:rPr>
            <w:fldChar w:fldCharType="end"/>
          </w:r>
        </w:p>
      </w:sdtContent>
    </w:sdt>
    <w:p w14:paraId="3177CD63" w14:textId="77777777" w:rsidR="00600BF0" w:rsidRDefault="00600BF0" w:rsidP="00946319">
      <w:pPr>
        <w:rPr>
          <w:rFonts w:cs="Cambria"/>
          <w:bCs w:val="0"/>
          <w:color w:val="000000" w:themeColor="text1"/>
        </w:rPr>
      </w:pPr>
    </w:p>
    <w:p w14:paraId="0F96AC49" w14:textId="77777777" w:rsidR="004E620F" w:rsidRDefault="00000000">
      <w:pPr>
        <w:rPr>
          <w:rFonts w:cs="Cambria"/>
          <w:bCs w:val="0"/>
          <w:color w:val="000000" w:themeColor="text1"/>
        </w:rPr>
      </w:pPr>
      <w:r>
        <w:rPr>
          <w:rFonts w:cs="Cambria" w:hint="eastAsia"/>
          <w:color w:val="000000" w:themeColor="text1"/>
        </w:rPr>
        <w:t>关联管理</w:t>
      </w:r>
      <w:r>
        <w:rPr>
          <w:rFonts w:cs="Cambria" w:hint="eastAsia"/>
          <w:color w:val="000000" w:themeColor="text1"/>
        </w:rPr>
        <w:t>/</w:t>
      </w:r>
      <w:r>
        <w:rPr>
          <w:rFonts w:cs="Cambria" w:hint="eastAsia"/>
          <w:color w:val="000000" w:themeColor="text1"/>
        </w:rPr>
        <w:t>出包情况说明</w:t>
      </w:r>
    </w:p>
    <w:sdt>
      <w:sdtPr>
        <w:rPr>
          <w:rFonts w:cs="Cambria"/>
          <w:bCs w:val="0"/>
          <w:color w:val="000000" w:themeColor="text1"/>
        </w:rPr>
        <w:alias w:val="是否适用：关联管理或出包情况说明[双击切换]"/>
        <w:tag w:val="_GBC_0b0339c118c542eb8a6e3a68fab8e375"/>
        <w:id w:val="-1745712070"/>
        <w:placeholder>
          <w:docPart w:val="GBC22222222222222222222222222222"/>
        </w:placeholder>
      </w:sdtPr>
      <w:sdtContent>
        <w:p w14:paraId="462FA9AF" w14:textId="4F8F55A7" w:rsidR="004E620F" w:rsidRDefault="00000000" w:rsidP="00946319">
          <w:pPr>
            <w:rPr>
              <w:rFonts w:cs="Cambria"/>
              <w:bCs w:val="0"/>
              <w:color w:val="000000" w:themeColor="text1"/>
            </w:rPr>
          </w:pPr>
          <w:r>
            <w:rPr>
              <w:rFonts w:ascii="宋体" w:hAnsi="宋体" w:cs="Cambria"/>
              <w:bCs w:val="0"/>
              <w:color w:val="000000" w:themeColor="text1"/>
            </w:rPr>
            <w:fldChar w:fldCharType="begin"/>
          </w:r>
          <w:r>
            <w:rPr>
              <w:rFonts w:ascii="宋体" w:hAnsi="宋体" w:cs="Cambria" w:hint="eastAsia"/>
              <w:color w:val="000000" w:themeColor="text1"/>
            </w:rPr>
            <w:instrText xml:space="preserve"> MACROBUTTON  SnrToggleCheckbox □适用 </w:instrText>
          </w:r>
          <w:r>
            <w:rPr>
              <w:rFonts w:ascii="宋体" w:hAnsi="宋体" w:cs="Cambria"/>
              <w:bCs w:val="0"/>
              <w:color w:val="000000" w:themeColor="text1"/>
            </w:rPr>
            <w:fldChar w:fldCharType="end"/>
          </w:r>
          <w:r>
            <w:rPr>
              <w:rFonts w:ascii="宋体" w:hAnsi="宋体" w:cs="Cambria"/>
              <w:bCs w:val="0"/>
              <w:color w:val="000000" w:themeColor="text1"/>
            </w:rPr>
            <w:fldChar w:fldCharType="begin"/>
          </w:r>
          <w:r>
            <w:rPr>
              <w:rFonts w:ascii="宋体" w:hAnsi="宋体" w:cs="Cambria" w:hint="eastAsia"/>
              <w:color w:val="000000" w:themeColor="text1"/>
            </w:rPr>
            <w:instrText xml:space="preserve"> MACROBUTTON  SnrToggleCheckbox √不适用 </w:instrText>
          </w:r>
          <w:r>
            <w:rPr>
              <w:rFonts w:ascii="宋体" w:hAnsi="宋体" w:cs="Cambria"/>
              <w:bCs w:val="0"/>
              <w:color w:val="000000" w:themeColor="text1"/>
            </w:rPr>
            <w:fldChar w:fldCharType="end"/>
          </w:r>
        </w:p>
      </w:sdtContent>
    </w:sdt>
    <w:p w14:paraId="2D8D7AAA" w14:textId="77777777" w:rsidR="004E620F" w:rsidRDefault="004E620F">
      <w:pPr>
        <w:rPr>
          <w:rFonts w:cs="Cambria"/>
          <w:color w:val="000000" w:themeColor="text1"/>
        </w:rPr>
      </w:pPr>
    </w:p>
    <w:p w14:paraId="27A7884D" w14:textId="77777777" w:rsidR="004E620F" w:rsidRDefault="004E620F">
      <w:pPr>
        <w:rPr>
          <w:rFonts w:cs="Cambria"/>
          <w:color w:val="000000" w:themeColor="text1"/>
        </w:rPr>
        <w:sectPr w:rsidR="004E620F">
          <w:pgSz w:w="11906" w:h="16838"/>
          <w:pgMar w:top="1525" w:right="1276" w:bottom="1440" w:left="1797" w:header="856" w:footer="992" w:gutter="0"/>
          <w:cols w:space="425"/>
          <w:docGrid w:linePitch="312"/>
        </w:sectPr>
      </w:pPr>
    </w:p>
    <w:p w14:paraId="6124C2D2" w14:textId="77777777" w:rsidR="004E620F" w:rsidRDefault="004E620F">
      <w:pPr>
        <w:rPr>
          <w:rFonts w:cs="Cambria"/>
          <w:color w:val="000000" w:themeColor="text1"/>
        </w:rPr>
      </w:pPr>
    </w:p>
    <w:p w14:paraId="5A52CBC1" w14:textId="77777777" w:rsidR="004E620F" w:rsidRDefault="00000000">
      <w:pPr>
        <w:pStyle w:val="4"/>
        <w:numPr>
          <w:ilvl w:val="0"/>
          <w:numId w:val="118"/>
        </w:numPr>
        <w:tabs>
          <w:tab w:val="left" w:pos="616"/>
        </w:tabs>
        <w:rPr>
          <w:rFonts w:ascii="宋体" w:hAnsi="宋体"/>
          <w:color w:val="000000" w:themeColor="text1"/>
        </w:rPr>
      </w:pPr>
      <w:bookmarkStart w:id="396" w:name="_Hlk105747475"/>
      <w:r>
        <w:rPr>
          <w:rFonts w:ascii="宋体" w:hAnsi="宋体" w:hint="eastAsia"/>
          <w:color w:val="000000" w:themeColor="text1"/>
        </w:rPr>
        <w:t>关联租赁情况</w:t>
      </w:r>
    </w:p>
    <w:p w14:paraId="355F804F" w14:textId="77777777" w:rsidR="004E620F" w:rsidRDefault="00000000">
      <w:pPr>
        <w:rPr>
          <w:color w:val="000000" w:themeColor="text1"/>
        </w:rPr>
      </w:pPr>
      <w:r>
        <w:rPr>
          <w:rFonts w:hint="eastAsia"/>
          <w:color w:val="000000" w:themeColor="text1"/>
        </w:rPr>
        <w:t>本公司作为出租方：</w:t>
      </w:r>
    </w:p>
    <w:sdt>
      <w:sdtPr>
        <w:rPr>
          <w:color w:val="000000" w:themeColor="text1"/>
        </w:rPr>
        <w:alias w:val="是否适用：本公司作为出租方的租赁情况表[双击切换]"/>
        <w:tag w:val="_GBC_f12cb8266cbd482b93c6a4bba1b05fb7"/>
        <w:id w:val="-320194550"/>
        <w:placeholder>
          <w:docPart w:val="GBC22222222222222222222222222222"/>
        </w:placeholder>
      </w:sdtPr>
      <w:sdtContent>
        <w:p w14:paraId="641A8265" w14:textId="384C4DF5" w:rsidR="004E620F" w:rsidRDefault="00000000" w:rsidP="00946319">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24D40C7" w14:textId="77777777" w:rsidR="00600BF0" w:rsidRDefault="00600BF0" w:rsidP="00946319">
      <w:pPr>
        <w:rPr>
          <w:color w:val="000000" w:themeColor="text1"/>
        </w:rPr>
      </w:pPr>
    </w:p>
    <w:p w14:paraId="6809442A" w14:textId="77777777" w:rsidR="004E620F" w:rsidRDefault="00000000">
      <w:pPr>
        <w:rPr>
          <w:color w:val="000000" w:themeColor="text1"/>
        </w:rPr>
      </w:pPr>
      <w:r>
        <w:rPr>
          <w:rFonts w:hint="eastAsia"/>
          <w:color w:val="000000" w:themeColor="text1"/>
        </w:rPr>
        <w:t>本公司作为承租方：</w:t>
      </w:r>
    </w:p>
    <w:sdt>
      <w:sdtPr>
        <w:rPr>
          <w:color w:val="000000" w:themeColor="text1"/>
        </w:rPr>
        <w:alias w:val="是否适用：本公司作为承租方的租赁情况表[双击切换]"/>
        <w:tag w:val="_GBC_e3319fb4cbb04bb0ab5516046d7e77a4"/>
        <w:id w:val="461151941"/>
        <w:placeholder>
          <w:docPart w:val="GBC22222222222222222222222222222"/>
        </w:placeholder>
      </w:sdtPr>
      <w:sdtContent>
        <w:p w14:paraId="4688F98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FDA0DC2"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公司承租情况表"/>
          <w:tag w:val="_GBC_c4f9d2e7743f429a85c30d009abea834"/>
          <w:id w:val="15393222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公司承租情况表"/>
          <w:tag w:val="_GBC_bad2c4d4779f4dc2bace6d7ca19d4585"/>
          <w:id w:val="-1552263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926"/>
        <w:gridCol w:w="1217"/>
        <w:gridCol w:w="701"/>
        <w:gridCol w:w="1517"/>
        <w:gridCol w:w="1417"/>
        <w:gridCol w:w="701"/>
        <w:gridCol w:w="1217"/>
        <w:gridCol w:w="701"/>
        <w:gridCol w:w="1517"/>
        <w:gridCol w:w="1417"/>
        <w:gridCol w:w="688"/>
      </w:tblGrid>
      <w:tr w:rsidR="00946319" w:rsidRPr="00946319" w14:paraId="0670526D" w14:textId="77777777" w:rsidTr="00946319">
        <w:sdt>
          <w:sdtPr>
            <w:rPr>
              <w:rFonts w:asciiTheme="minorEastAsia" w:eastAsiaTheme="minorEastAsia" w:hAnsiTheme="minorEastAsia"/>
              <w:sz w:val="20"/>
              <w:szCs w:val="20"/>
            </w:rPr>
            <w:tag w:val="_PLD_373cb020ea834537bd7d32c38e2f2dbb"/>
            <w:id w:val="1501080603"/>
          </w:sdtPr>
          <w:sdtContent>
            <w:tc>
              <w:tcPr>
                <w:tcW w:w="665" w:type="pct"/>
                <w:vMerge w:val="restart"/>
                <w:vAlign w:val="center"/>
              </w:tcPr>
              <w:p w14:paraId="1FE0CE0D" w14:textId="77777777" w:rsidR="00600BF0" w:rsidRPr="00946319" w:rsidRDefault="00000000" w:rsidP="00AB1676">
                <w:pPr>
                  <w:rPr>
                    <w:rFonts w:asciiTheme="minorEastAsia" w:eastAsiaTheme="minorEastAsia" w:hAnsiTheme="minorEastAsia"/>
                    <w:sz w:val="20"/>
                    <w:szCs w:val="20"/>
                  </w:rPr>
                </w:pPr>
                <w:r w:rsidRPr="00946319">
                  <w:rPr>
                    <w:rFonts w:asciiTheme="minorEastAsia" w:eastAsiaTheme="minorEastAsia" w:hAnsiTheme="minorEastAsia"/>
                    <w:sz w:val="20"/>
                    <w:szCs w:val="20"/>
                  </w:rPr>
                  <w:t>出租方名称</w:t>
                </w:r>
              </w:p>
            </w:tc>
          </w:sdtContent>
        </w:sdt>
        <w:sdt>
          <w:sdtPr>
            <w:rPr>
              <w:rFonts w:asciiTheme="minorEastAsia" w:eastAsiaTheme="minorEastAsia" w:hAnsiTheme="minorEastAsia"/>
              <w:sz w:val="20"/>
              <w:szCs w:val="20"/>
            </w:rPr>
            <w:tag w:val="_PLD_5c5cde6f65e14786b3649ac7e04282d7"/>
            <w:id w:val="1331720024"/>
          </w:sdtPr>
          <w:sdtContent>
            <w:tc>
              <w:tcPr>
                <w:tcW w:w="334" w:type="pct"/>
                <w:vMerge w:val="restart"/>
                <w:vAlign w:val="center"/>
              </w:tcPr>
              <w:p w14:paraId="0E4D7CE0" w14:textId="77777777" w:rsidR="00600BF0" w:rsidRPr="00946319" w:rsidRDefault="00000000" w:rsidP="00AB1676">
                <w:pPr>
                  <w:rPr>
                    <w:rFonts w:asciiTheme="minorEastAsia" w:eastAsiaTheme="minorEastAsia" w:hAnsiTheme="minorEastAsia"/>
                    <w:sz w:val="20"/>
                    <w:szCs w:val="20"/>
                  </w:rPr>
                </w:pPr>
                <w:r w:rsidRPr="00946319">
                  <w:rPr>
                    <w:rFonts w:asciiTheme="minorEastAsia" w:eastAsiaTheme="minorEastAsia" w:hAnsiTheme="minorEastAsia"/>
                    <w:sz w:val="20"/>
                    <w:szCs w:val="20"/>
                  </w:rPr>
                  <w:t>租赁资产种类</w:t>
                </w:r>
              </w:p>
            </w:tc>
          </w:sdtContent>
        </w:sdt>
        <w:sdt>
          <w:sdtPr>
            <w:rPr>
              <w:rFonts w:asciiTheme="minorEastAsia" w:eastAsiaTheme="minorEastAsia" w:hAnsiTheme="minorEastAsia"/>
              <w:sz w:val="20"/>
              <w:szCs w:val="20"/>
            </w:rPr>
            <w:tag w:val="_PLD_3f4d501d18db41e7a31aafcb3633af3b"/>
            <w:id w:val="-628004841"/>
          </w:sdtPr>
          <w:sdtContent>
            <w:tc>
              <w:tcPr>
                <w:tcW w:w="2003" w:type="pct"/>
                <w:gridSpan w:val="5"/>
                <w:vAlign w:val="center"/>
              </w:tcPr>
              <w:p w14:paraId="4DBC6109" w14:textId="77777777" w:rsidR="00600BF0" w:rsidRPr="00946319" w:rsidRDefault="00000000" w:rsidP="00AB1676">
                <w:pPr>
                  <w:jc w:val="center"/>
                  <w:rPr>
                    <w:rFonts w:asciiTheme="minorEastAsia" w:eastAsiaTheme="minorEastAsia" w:hAnsiTheme="minorEastAsia"/>
                    <w:color w:val="000000"/>
                    <w:sz w:val="20"/>
                    <w:szCs w:val="20"/>
                  </w:rPr>
                </w:pPr>
                <w:r w:rsidRPr="00946319">
                  <w:rPr>
                    <w:rFonts w:asciiTheme="minorEastAsia" w:eastAsiaTheme="minorEastAsia" w:hAnsiTheme="minorEastAsia" w:hint="eastAsia"/>
                    <w:color w:val="000000"/>
                    <w:sz w:val="20"/>
                    <w:szCs w:val="20"/>
                  </w:rPr>
                  <w:t>本期发生额</w:t>
                </w:r>
              </w:p>
            </w:tc>
          </w:sdtContent>
        </w:sdt>
        <w:sdt>
          <w:sdtPr>
            <w:rPr>
              <w:rFonts w:asciiTheme="minorEastAsia" w:eastAsiaTheme="minorEastAsia" w:hAnsiTheme="minorEastAsia"/>
              <w:sz w:val="20"/>
              <w:szCs w:val="20"/>
            </w:rPr>
            <w:tag w:val="_PLD_2f457073e63c4a8bac5d81d3caefbe3a"/>
            <w:id w:val="-1637641573"/>
          </w:sdtPr>
          <w:sdtContent>
            <w:tc>
              <w:tcPr>
                <w:tcW w:w="1998" w:type="pct"/>
                <w:gridSpan w:val="5"/>
                <w:vAlign w:val="center"/>
              </w:tcPr>
              <w:p w14:paraId="4EE370EF" w14:textId="77777777" w:rsidR="00600BF0" w:rsidRPr="00946319" w:rsidRDefault="00000000" w:rsidP="00AB1676">
                <w:pPr>
                  <w:jc w:val="center"/>
                  <w:rPr>
                    <w:rFonts w:asciiTheme="minorEastAsia" w:eastAsiaTheme="minorEastAsia" w:hAnsiTheme="minorEastAsia"/>
                    <w:color w:val="000000"/>
                    <w:sz w:val="20"/>
                    <w:szCs w:val="20"/>
                  </w:rPr>
                </w:pPr>
                <w:r w:rsidRPr="00946319">
                  <w:rPr>
                    <w:rFonts w:asciiTheme="minorEastAsia" w:eastAsiaTheme="minorEastAsia" w:hAnsiTheme="minorEastAsia" w:hint="eastAsia"/>
                    <w:color w:val="000000"/>
                    <w:sz w:val="20"/>
                    <w:szCs w:val="20"/>
                  </w:rPr>
                  <w:t>上期发生额</w:t>
                </w:r>
              </w:p>
            </w:tc>
          </w:sdtContent>
        </w:sdt>
      </w:tr>
      <w:tr w:rsidR="00946319" w:rsidRPr="00946319" w14:paraId="1FABE91B" w14:textId="77777777" w:rsidTr="00946319">
        <w:tc>
          <w:tcPr>
            <w:tcW w:w="665" w:type="pct"/>
            <w:vMerge/>
            <w:tcBorders>
              <w:bottom w:val="single" w:sz="4" w:space="0" w:color="auto"/>
            </w:tcBorders>
            <w:vAlign w:val="center"/>
          </w:tcPr>
          <w:p w14:paraId="1E16CBA8" w14:textId="77777777" w:rsidR="00600BF0" w:rsidRPr="00946319" w:rsidRDefault="00600BF0" w:rsidP="00AB1676">
            <w:pPr>
              <w:rPr>
                <w:rFonts w:asciiTheme="minorEastAsia" w:eastAsiaTheme="minorEastAsia" w:hAnsiTheme="minorEastAsia"/>
                <w:color w:val="000000"/>
                <w:sz w:val="20"/>
                <w:szCs w:val="20"/>
              </w:rPr>
            </w:pPr>
          </w:p>
        </w:tc>
        <w:tc>
          <w:tcPr>
            <w:tcW w:w="334" w:type="pct"/>
            <w:vMerge/>
            <w:tcBorders>
              <w:bottom w:val="single" w:sz="4" w:space="0" w:color="auto"/>
            </w:tcBorders>
            <w:vAlign w:val="center"/>
          </w:tcPr>
          <w:p w14:paraId="6B8FBE60" w14:textId="77777777" w:rsidR="00600BF0" w:rsidRPr="00946319" w:rsidRDefault="00600BF0" w:rsidP="00AB1676">
            <w:pPr>
              <w:rPr>
                <w:rFonts w:asciiTheme="minorEastAsia" w:eastAsiaTheme="minorEastAsia" w:hAnsiTheme="minorEastAsia"/>
                <w:color w:val="000000"/>
                <w:sz w:val="20"/>
                <w:szCs w:val="20"/>
              </w:rPr>
            </w:pPr>
          </w:p>
        </w:tc>
        <w:sdt>
          <w:sdtPr>
            <w:rPr>
              <w:rFonts w:asciiTheme="minorEastAsia" w:eastAsiaTheme="minorEastAsia" w:hAnsiTheme="minorEastAsia"/>
              <w:sz w:val="20"/>
              <w:szCs w:val="20"/>
            </w:rPr>
            <w:tag w:val="_PLD_2cca083aef1e4708bd43f9dbbfbeafef"/>
            <w:id w:val="-1270311088"/>
          </w:sdtPr>
          <w:sdtContent>
            <w:tc>
              <w:tcPr>
                <w:tcW w:w="439" w:type="pct"/>
                <w:tcBorders>
                  <w:top w:val="single" w:sz="4" w:space="0" w:color="auto"/>
                  <w:bottom w:val="single" w:sz="4" w:space="0" w:color="auto"/>
                  <w:right w:val="single" w:sz="4" w:space="0" w:color="auto"/>
                </w:tcBorders>
                <w:vAlign w:val="center"/>
              </w:tcPr>
              <w:p w14:paraId="04875A9F"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hint="eastAsia"/>
                    <w:sz w:val="20"/>
                    <w:szCs w:val="20"/>
                  </w:rPr>
                  <w:t>简化处理的短期租赁和低价值资产租赁的租金费用（如适用）</w:t>
                </w:r>
              </w:p>
            </w:tc>
          </w:sdtContent>
        </w:sdt>
        <w:sdt>
          <w:sdtPr>
            <w:rPr>
              <w:rFonts w:asciiTheme="minorEastAsia" w:eastAsiaTheme="minorEastAsia" w:hAnsiTheme="minorEastAsia"/>
              <w:sz w:val="20"/>
              <w:szCs w:val="20"/>
            </w:rPr>
            <w:tag w:val="_PLD_4624d4edd2f64322a60efca48b0061ad"/>
            <w:id w:val="757715850"/>
          </w:sdtPr>
          <w:sdtContent>
            <w:tc>
              <w:tcPr>
                <w:tcW w:w="253" w:type="pct"/>
                <w:tcBorders>
                  <w:top w:val="single" w:sz="4" w:space="0" w:color="auto"/>
                  <w:left w:val="single" w:sz="4" w:space="0" w:color="auto"/>
                  <w:bottom w:val="single" w:sz="4" w:space="0" w:color="auto"/>
                  <w:right w:val="single" w:sz="4" w:space="0" w:color="auto"/>
                </w:tcBorders>
                <w:vAlign w:val="center"/>
              </w:tcPr>
              <w:p w14:paraId="57AC2F0C"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未纳入租赁负债计量的可变租赁付款额（如适用）</w:t>
                </w:r>
              </w:p>
            </w:tc>
          </w:sdtContent>
        </w:sdt>
        <w:sdt>
          <w:sdtPr>
            <w:rPr>
              <w:rFonts w:asciiTheme="minorEastAsia" w:eastAsiaTheme="minorEastAsia" w:hAnsiTheme="minorEastAsia"/>
              <w:sz w:val="20"/>
              <w:szCs w:val="20"/>
            </w:rPr>
            <w:tag w:val="_PLD_e3452f719b72499489e3cbcb97b93412"/>
            <w:id w:val="-1293750455"/>
          </w:sdtPr>
          <w:sdtContent>
            <w:tc>
              <w:tcPr>
                <w:tcW w:w="547" w:type="pct"/>
                <w:tcBorders>
                  <w:top w:val="single" w:sz="4" w:space="0" w:color="auto"/>
                  <w:left w:val="single" w:sz="4" w:space="0" w:color="auto"/>
                  <w:bottom w:val="single" w:sz="4" w:space="0" w:color="auto"/>
                  <w:right w:val="single" w:sz="4" w:space="0" w:color="auto"/>
                </w:tcBorders>
                <w:vAlign w:val="center"/>
              </w:tcPr>
              <w:p w14:paraId="0395BC6D"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支付的租金</w:t>
                </w:r>
              </w:p>
            </w:tc>
          </w:sdtContent>
        </w:sdt>
        <w:sdt>
          <w:sdtPr>
            <w:rPr>
              <w:rFonts w:asciiTheme="minorEastAsia" w:eastAsiaTheme="minorEastAsia" w:hAnsiTheme="minorEastAsia"/>
              <w:sz w:val="20"/>
              <w:szCs w:val="20"/>
            </w:rPr>
            <w:tag w:val="_PLD_5cbd4f1b976f4ed69d0189b277196f5c"/>
            <w:id w:val="964470119"/>
          </w:sdtPr>
          <w:sdtContent>
            <w:tc>
              <w:tcPr>
                <w:tcW w:w="511" w:type="pct"/>
                <w:tcBorders>
                  <w:top w:val="single" w:sz="4" w:space="0" w:color="auto"/>
                  <w:left w:val="single" w:sz="4" w:space="0" w:color="auto"/>
                  <w:bottom w:val="single" w:sz="4" w:space="0" w:color="auto"/>
                  <w:right w:val="single" w:sz="4" w:space="0" w:color="auto"/>
                </w:tcBorders>
                <w:vAlign w:val="center"/>
              </w:tcPr>
              <w:p w14:paraId="226A45A4"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承担的租赁负债利息支出</w:t>
                </w:r>
              </w:p>
            </w:tc>
          </w:sdtContent>
        </w:sdt>
        <w:sdt>
          <w:sdtPr>
            <w:rPr>
              <w:rFonts w:asciiTheme="minorEastAsia" w:eastAsiaTheme="minorEastAsia" w:hAnsiTheme="minorEastAsia"/>
              <w:sz w:val="20"/>
              <w:szCs w:val="20"/>
            </w:rPr>
            <w:tag w:val="_PLD_d499b1b56a11497b8f0f2bb857579485"/>
            <w:id w:val="-963496716"/>
          </w:sdtPr>
          <w:sdtContent>
            <w:tc>
              <w:tcPr>
                <w:tcW w:w="253" w:type="pct"/>
                <w:tcBorders>
                  <w:top w:val="single" w:sz="4" w:space="0" w:color="auto"/>
                  <w:left w:val="single" w:sz="4" w:space="0" w:color="auto"/>
                  <w:bottom w:val="single" w:sz="4" w:space="0" w:color="auto"/>
                  <w:right w:val="single" w:sz="4" w:space="0" w:color="auto"/>
                </w:tcBorders>
                <w:vAlign w:val="center"/>
              </w:tcPr>
              <w:p w14:paraId="61FE6637"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增加的使用权资产</w:t>
                </w:r>
              </w:p>
            </w:tc>
          </w:sdtContent>
        </w:sdt>
        <w:sdt>
          <w:sdtPr>
            <w:rPr>
              <w:rFonts w:asciiTheme="minorEastAsia" w:eastAsiaTheme="minorEastAsia" w:hAnsiTheme="minorEastAsia"/>
              <w:sz w:val="20"/>
              <w:szCs w:val="20"/>
            </w:rPr>
            <w:tag w:val="_PLD_c1f9a77e90694673a4096dbd51ac191f"/>
            <w:id w:val="-879398374"/>
          </w:sdtPr>
          <w:sdtContent>
            <w:tc>
              <w:tcPr>
                <w:tcW w:w="439" w:type="pct"/>
                <w:tcBorders>
                  <w:top w:val="single" w:sz="4" w:space="0" w:color="auto"/>
                  <w:left w:val="single" w:sz="4" w:space="0" w:color="auto"/>
                  <w:bottom w:val="single" w:sz="4" w:space="0" w:color="auto"/>
                  <w:right w:val="single" w:sz="4" w:space="0" w:color="auto"/>
                </w:tcBorders>
                <w:vAlign w:val="center"/>
              </w:tcPr>
              <w:p w14:paraId="77A42A50"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简化处理的短期租赁和低价值资产租赁的租金费用（如适用）</w:t>
                </w:r>
              </w:p>
            </w:tc>
          </w:sdtContent>
        </w:sdt>
        <w:sdt>
          <w:sdtPr>
            <w:rPr>
              <w:rFonts w:asciiTheme="minorEastAsia" w:eastAsiaTheme="minorEastAsia" w:hAnsiTheme="minorEastAsia"/>
              <w:sz w:val="20"/>
              <w:szCs w:val="20"/>
            </w:rPr>
            <w:tag w:val="_PLD_702bedacc77d48f4a48c06bbc6be7246"/>
            <w:id w:val="-1607649164"/>
          </w:sdtPr>
          <w:sdtContent>
            <w:tc>
              <w:tcPr>
                <w:tcW w:w="253" w:type="pct"/>
                <w:tcBorders>
                  <w:top w:val="single" w:sz="4" w:space="0" w:color="auto"/>
                  <w:left w:val="single" w:sz="4" w:space="0" w:color="auto"/>
                  <w:bottom w:val="single" w:sz="4" w:space="0" w:color="auto"/>
                  <w:right w:val="single" w:sz="4" w:space="0" w:color="auto"/>
                </w:tcBorders>
                <w:vAlign w:val="center"/>
              </w:tcPr>
              <w:p w14:paraId="6FF83333"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未纳入租赁负债计量的可变租赁付款额（如适用）</w:t>
                </w:r>
              </w:p>
            </w:tc>
          </w:sdtContent>
        </w:sdt>
        <w:sdt>
          <w:sdtPr>
            <w:rPr>
              <w:rFonts w:asciiTheme="minorEastAsia" w:eastAsiaTheme="minorEastAsia" w:hAnsiTheme="minorEastAsia"/>
              <w:sz w:val="20"/>
              <w:szCs w:val="20"/>
            </w:rPr>
            <w:tag w:val="_PLD_c8e149cad8104501947599e30b0601d2"/>
            <w:id w:val="215563004"/>
          </w:sdtPr>
          <w:sdtContent>
            <w:tc>
              <w:tcPr>
                <w:tcW w:w="547" w:type="pct"/>
                <w:tcBorders>
                  <w:top w:val="single" w:sz="4" w:space="0" w:color="auto"/>
                  <w:left w:val="single" w:sz="4" w:space="0" w:color="auto"/>
                  <w:bottom w:val="single" w:sz="4" w:space="0" w:color="auto"/>
                  <w:right w:val="single" w:sz="4" w:space="0" w:color="auto"/>
                </w:tcBorders>
                <w:vAlign w:val="center"/>
              </w:tcPr>
              <w:p w14:paraId="1FD11A59"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支付的租金</w:t>
                </w:r>
              </w:p>
            </w:tc>
          </w:sdtContent>
        </w:sdt>
        <w:sdt>
          <w:sdtPr>
            <w:rPr>
              <w:rFonts w:asciiTheme="minorEastAsia" w:eastAsiaTheme="minorEastAsia" w:hAnsiTheme="minorEastAsia"/>
              <w:sz w:val="20"/>
              <w:szCs w:val="20"/>
            </w:rPr>
            <w:tag w:val="_PLD_942451a6865e45aea3d0224d7814a4ce"/>
            <w:id w:val="768272090"/>
          </w:sdtPr>
          <w:sdtContent>
            <w:tc>
              <w:tcPr>
                <w:tcW w:w="511" w:type="pct"/>
                <w:tcBorders>
                  <w:top w:val="single" w:sz="4" w:space="0" w:color="auto"/>
                  <w:left w:val="single" w:sz="4" w:space="0" w:color="auto"/>
                  <w:bottom w:val="single" w:sz="4" w:space="0" w:color="auto"/>
                  <w:right w:val="single" w:sz="4" w:space="0" w:color="auto"/>
                </w:tcBorders>
                <w:vAlign w:val="center"/>
              </w:tcPr>
              <w:p w14:paraId="33EC94AF"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承担的租赁负债利息支出</w:t>
                </w:r>
              </w:p>
            </w:tc>
          </w:sdtContent>
        </w:sdt>
        <w:sdt>
          <w:sdtPr>
            <w:rPr>
              <w:rFonts w:asciiTheme="minorEastAsia" w:eastAsiaTheme="minorEastAsia" w:hAnsiTheme="minorEastAsia"/>
              <w:sz w:val="20"/>
              <w:szCs w:val="20"/>
            </w:rPr>
            <w:tag w:val="_PLD_d568cde7ab1f4fd8a2045af8fb20a3cd"/>
            <w:id w:val="-1494475023"/>
          </w:sdtPr>
          <w:sdtContent>
            <w:tc>
              <w:tcPr>
                <w:tcW w:w="248" w:type="pct"/>
                <w:tcBorders>
                  <w:top w:val="single" w:sz="4" w:space="0" w:color="auto"/>
                  <w:left w:val="single" w:sz="4" w:space="0" w:color="auto"/>
                  <w:bottom w:val="single" w:sz="4" w:space="0" w:color="auto"/>
                  <w:right w:val="single" w:sz="4" w:space="0" w:color="auto"/>
                </w:tcBorders>
                <w:vAlign w:val="center"/>
              </w:tcPr>
              <w:p w14:paraId="1610DAF0" w14:textId="77777777" w:rsidR="00600BF0" w:rsidRPr="00946319" w:rsidRDefault="00000000" w:rsidP="00AB1676">
                <w:pPr>
                  <w:jc w:val="center"/>
                  <w:rPr>
                    <w:rFonts w:asciiTheme="minorEastAsia" w:eastAsiaTheme="minorEastAsia" w:hAnsiTheme="minorEastAsia"/>
                    <w:sz w:val="20"/>
                    <w:szCs w:val="20"/>
                  </w:rPr>
                </w:pPr>
                <w:r w:rsidRPr="00946319">
                  <w:rPr>
                    <w:rFonts w:asciiTheme="minorEastAsia" w:eastAsiaTheme="minorEastAsia" w:hAnsiTheme="minorEastAsia"/>
                    <w:sz w:val="20"/>
                    <w:szCs w:val="20"/>
                  </w:rPr>
                  <w:t>增加的使用权资产</w:t>
                </w:r>
              </w:p>
            </w:tc>
          </w:sdtContent>
        </w:sdt>
      </w:tr>
      <w:tr w:rsidR="00946319" w:rsidRPr="00946319" w14:paraId="374F37D3" w14:textId="77777777" w:rsidTr="00946319">
        <w:tc>
          <w:tcPr>
            <w:tcW w:w="665" w:type="pct"/>
            <w:tcBorders>
              <w:top w:val="single" w:sz="4" w:space="0" w:color="auto"/>
              <w:left w:val="single" w:sz="4" w:space="0" w:color="auto"/>
              <w:bottom w:val="single" w:sz="4" w:space="0" w:color="auto"/>
              <w:right w:val="single" w:sz="4" w:space="0" w:color="auto"/>
            </w:tcBorders>
            <w:vAlign w:val="center"/>
          </w:tcPr>
          <w:p w14:paraId="211A61F7" w14:textId="77777777" w:rsidR="00600BF0" w:rsidRPr="00946319" w:rsidRDefault="00000000" w:rsidP="00946319">
            <w:pPr>
              <w:rPr>
                <w:rFonts w:asciiTheme="minorEastAsia" w:eastAsiaTheme="minorEastAsia" w:hAnsiTheme="minorEastAsia"/>
                <w:sz w:val="20"/>
                <w:szCs w:val="20"/>
              </w:rPr>
            </w:pPr>
            <w:r w:rsidRPr="00946319">
              <w:rPr>
                <w:rFonts w:asciiTheme="minorEastAsia" w:eastAsiaTheme="minorEastAsia" w:hAnsiTheme="minorEastAsia"/>
                <w:sz w:val="20"/>
                <w:szCs w:val="20"/>
              </w:rPr>
              <w:t>北京京城机电资产管理有限责任公司</w:t>
            </w:r>
          </w:p>
        </w:tc>
        <w:tc>
          <w:tcPr>
            <w:tcW w:w="334" w:type="pct"/>
            <w:tcBorders>
              <w:top w:val="single" w:sz="4" w:space="0" w:color="auto"/>
              <w:left w:val="single" w:sz="4" w:space="0" w:color="auto"/>
              <w:bottom w:val="single" w:sz="4" w:space="0" w:color="auto"/>
              <w:right w:val="single" w:sz="4" w:space="0" w:color="auto"/>
            </w:tcBorders>
            <w:vAlign w:val="center"/>
          </w:tcPr>
          <w:p w14:paraId="0C2CFA34" w14:textId="71DBC9FC" w:rsidR="00600BF0" w:rsidRPr="00946319" w:rsidRDefault="00000000" w:rsidP="00946319">
            <w:pPr>
              <w:rPr>
                <w:rFonts w:asciiTheme="minorEastAsia" w:eastAsiaTheme="minorEastAsia" w:hAnsiTheme="minorEastAsia"/>
                <w:sz w:val="20"/>
                <w:szCs w:val="20"/>
              </w:rPr>
            </w:pPr>
            <w:r w:rsidRPr="00946319">
              <w:rPr>
                <w:rFonts w:asciiTheme="minorEastAsia" w:eastAsiaTheme="minorEastAsia" w:hAnsiTheme="minorEastAsia"/>
                <w:sz w:val="20"/>
                <w:szCs w:val="20"/>
              </w:rPr>
              <w:t>房屋及建筑物</w:t>
            </w:r>
          </w:p>
        </w:tc>
        <w:tc>
          <w:tcPr>
            <w:tcW w:w="439" w:type="pct"/>
            <w:tcBorders>
              <w:top w:val="single" w:sz="4" w:space="0" w:color="auto"/>
              <w:left w:val="single" w:sz="4" w:space="0" w:color="auto"/>
              <w:bottom w:val="single" w:sz="4" w:space="0" w:color="auto"/>
              <w:right w:val="single" w:sz="4" w:space="0" w:color="auto"/>
            </w:tcBorders>
            <w:vAlign w:val="center"/>
          </w:tcPr>
          <w:p w14:paraId="34875C95" w14:textId="77777777" w:rsidR="00600BF0" w:rsidRPr="00946319" w:rsidRDefault="00600BF0" w:rsidP="00946319">
            <w:pPr>
              <w:jc w:val="right"/>
              <w:rPr>
                <w:rFonts w:asciiTheme="minorEastAsia" w:eastAsiaTheme="minorEastAsia" w:hAnsiTheme="minorEastAsia"/>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14:paraId="47F782BD" w14:textId="77777777" w:rsidR="00600BF0" w:rsidRPr="00946319" w:rsidRDefault="00600BF0" w:rsidP="00946319">
            <w:pPr>
              <w:jc w:val="right"/>
              <w:rPr>
                <w:rFonts w:asciiTheme="minorEastAsia" w:eastAsiaTheme="minorEastAsia" w:hAnsiTheme="minorEastAsia"/>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7D5F78DA" w14:textId="441C8154" w:rsidR="00600BF0" w:rsidRPr="00946319" w:rsidRDefault="00000000" w:rsidP="00946319">
            <w:pPr>
              <w:jc w:val="right"/>
              <w:rPr>
                <w:rFonts w:asciiTheme="minorEastAsia" w:eastAsiaTheme="minorEastAsia" w:hAnsiTheme="minorEastAsia"/>
                <w:sz w:val="20"/>
                <w:szCs w:val="20"/>
              </w:rPr>
            </w:pPr>
            <w:r w:rsidRPr="00946319">
              <w:rPr>
                <w:rFonts w:asciiTheme="minorEastAsia" w:eastAsiaTheme="minorEastAsia" w:hAnsiTheme="minorEastAsia"/>
                <w:sz w:val="20"/>
                <w:szCs w:val="20"/>
              </w:rPr>
              <w:t>12,882,186.79</w:t>
            </w:r>
          </w:p>
        </w:tc>
        <w:tc>
          <w:tcPr>
            <w:tcW w:w="511" w:type="pct"/>
            <w:tcBorders>
              <w:top w:val="single" w:sz="4" w:space="0" w:color="auto"/>
              <w:left w:val="single" w:sz="4" w:space="0" w:color="auto"/>
              <w:bottom w:val="single" w:sz="4" w:space="0" w:color="auto"/>
              <w:right w:val="single" w:sz="4" w:space="0" w:color="auto"/>
            </w:tcBorders>
            <w:vAlign w:val="center"/>
          </w:tcPr>
          <w:p w14:paraId="52AC4E7C" w14:textId="013281B5" w:rsidR="00600BF0" w:rsidRPr="00946319" w:rsidRDefault="00000000" w:rsidP="00946319">
            <w:pPr>
              <w:jc w:val="right"/>
              <w:rPr>
                <w:rFonts w:asciiTheme="minorEastAsia" w:eastAsiaTheme="minorEastAsia" w:hAnsiTheme="minorEastAsia"/>
                <w:sz w:val="20"/>
                <w:szCs w:val="20"/>
              </w:rPr>
            </w:pPr>
            <w:r w:rsidRPr="00946319">
              <w:rPr>
                <w:rFonts w:asciiTheme="minorEastAsia" w:eastAsiaTheme="minorEastAsia" w:hAnsiTheme="minorEastAsia"/>
                <w:sz w:val="20"/>
                <w:szCs w:val="20"/>
              </w:rPr>
              <w:t>4,748,838.72</w:t>
            </w:r>
          </w:p>
        </w:tc>
        <w:tc>
          <w:tcPr>
            <w:tcW w:w="253" w:type="pct"/>
            <w:tcBorders>
              <w:top w:val="single" w:sz="4" w:space="0" w:color="auto"/>
              <w:left w:val="single" w:sz="4" w:space="0" w:color="auto"/>
              <w:bottom w:val="single" w:sz="4" w:space="0" w:color="auto"/>
              <w:right w:val="single" w:sz="4" w:space="0" w:color="auto"/>
            </w:tcBorders>
            <w:vAlign w:val="center"/>
          </w:tcPr>
          <w:p w14:paraId="374BDEA9" w14:textId="56D4B074" w:rsidR="00600BF0" w:rsidRPr="00946319" w:rsidRDefault="00600BF0" w:rsidP="00946319">
            <w:pPr>
              <w:jc w:val="right"/>
              <w:rPr>
                <w:rFonts w:asciiTheme="minorEastAsia" w:eastAsiaTheme="minorEastAsia" w:hAnsiTheme="minorEastAsia"/>
                <w:sz w:val="20"/>
                <w:szCs w:val="20"/>
              </w:rPr>
            </w:pPr>
          </w:p>
        </w:tc>
        <w:tc>
          <w:tcPr>
            <w:tcW w:w="439" w:type="pct"/>
            <w:tcBorders>
              <w:top w:val="single" w:sz="4" w:space="0" w:color="auto"/>
              <w:left w:val="single" w:sz="4" w:space="0" w:color="auto"/>
              <w:bottom w:val="single" w:sz="4" w:space="0" w:color="auto"/>
              <w:right w:val="single" w:sz="4" w:space="0" w:color="auto"/>
            </w:tcBorders>
            <w:vAlign w:val="center"/>
          </w:tcPr>
          <w:p w14:paraId="74A9DDA5" w14:textId="77777777" w:rsidR="00600BF0" w:rsidRPr="00946319" w:rsidRDefault="00600BF0" w:rsidP="00946319">
            <w:pPr>
              <w:jc w:val="right"/>
              <w:rPr>
                <w:rFonts w:asciiTheme="minorEastAsia" w:eastAsiaTheme="minorEastAsia" w:hAnsiTheme="minorEastAsia"/>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14:paraId="33A9047E" w14:textId="77777777" w:rsidR="00600BF0" w:rsidRPr="00946319" w:rsidRDefault="00600BF0" w:rsidP="00946319">
            <w:pPr>
              <w:jc w:val="right"/>
              <w:rPr>
                <w:rFonts w:asciiTheme="minorEastAsia" w:eastAsiaTheme="minorEastAsia" w:hAnsiTheme="minorEastAsia"/>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761E31DB" w14:textId="5399E27D" w:rsidR="00600BF0" w:rsidRPr="00946319" w:rsidRDefault="00000000" w:rsidP="00946319">
            <w:pPr>
              <w:jc w:val="right"/>
              <w:rPr>
                <w:rFonts w:asciiTheme="minorEastAsia" w:eastAsiaTheme="minorEastAsia" w:hAnsiTheme="minorEastAsia"/>
                <w:sz w:val="20"/>
                <w:szCs w:val="20"/>
              </w:rPr>
            </w:pPr>
            <w:r w:rsidRPr="00946319">
              <w:rPr>
                <w:rFonts w:asciiTheme="minorEastAsia" w:eastAsiaTheme="minorEastAsia" w:hAnsiTheme="minorEastAsia"/>
                <w:sz w:val="20"/>
                <w:szCs w:val="20"/>
              </w:rPr>
              <w:t>12,882,186.79</w:t>
            </w:r>
          </w:p>
        </w:tc>
        <w:tc>
          <w:tcPr>
            <w:tcW w:w="511" w:type="pct"/>
            <w:tcBorders>
              <w:top w:val="single" w:sz="4" w:space="0" w:color="auto"/>
              <w:left w:val="single" w:sz="4" w:space="0" w:color="auto"/>
              <w:bottom w:val="single" w:sz="4" w:space="0" w:color="auto"/>
              <w:right w:val="single" w:sz="4" w:space="0" w:color="auto"/>
            </w:tcBorders>
            <w:vAlign w:val="center"/>
          </w:tcPr>
          <w:p w14:paraId="7F6BA7D3" w14:textId="26C11B5F" w:rsidR="00600BF0" w:rsidRPr="00946319" w:rsidRDefault="00000000" w:rsidP="00946319">
            <w:pPr>
              <w:jc w:val="right"/>
              <w:rPr>
                <w:rFonts w:asciiTheme="minorEastAsia" w:eastAsiaTheme="minorEastAsia" w:hAnsiTheme="minorEastAsia"/>
                <w:sz w:val="20"/>
                <w:szCs w:val="20"/>
              </w:rPr>
            </w:pPr>
            <w:r w:rsidRPr="00946319">
              <w:rPr>
                <w:rFonts w:asciiTheme="minorEastAsia" w:eastAsiaTheme="minorEastAsia" w:hAnsiTheme="minorEastAsia"/>
                <w:sz w:val="20"/>
                <w:szCs w:val="20"/>
              </w:rPr>
              <w:t>5,064,049.80</w:t>
            </w:r>
          </w:p>
        </w:tc>
        <w:tc>
          <w:tcPr>
            <w:tcW w:w="248" w:type="pct"/>
            <w:tcBorders>
              <w:top w:val="single" w:sz="4" w:space="0" w:color="auto"/>
              <w:left w:val="single" w:sz="4" w:space="0" w:color="auto"/>
              <w:bottom w:val="single" w:sz="4" w:space="0" w:color="auto"/>
              <w:right w:val="single" w:sz="4" w:space="0" w:color="auto"/>
            </w:tcBorders>
            <w:vAlign w:val="center"/>
          </w:tcPr>
          <w:p w14:paraId="601240DD" w14:textId="77777777" w:rsidR="00600BF0" w:rsidRPr="00946319" w:rsidRDefault="00600BF0" w:rsidP="00946319">
            <w:pPr>
              <w:jc w:val="right"/>
              <w:rPr>
                <w:rFonts w:asciiTheme="minorEastAsia" w:eastAsiaTheme="minorEastAsia" w:hAnsiTheme="minorEastAsia"/>
                <w:sz w:val="20"/>
                <w:szCs w:val="20"/>
              </w:rPr>
            </w:pPr>
          </w:p>
        </w:tc>
      </w:tr>
      <w:tr w:rsidR="00946319" w:rsidRPr="00946319" w14:paraId="64FB4823" w14:textId="77777777" w:rsidTr="00946319">
        <w:tc>
          <w:tcPr>
            <w:tcW w:w="665" w:type="pct"/>
            <w:tcBorders>
              <w:top w:val="single" w:sz="4" w:space="0" w:color="auto"/>
              <w:left w:val="single" w:sz="4" w:space="0" w:color="auto"/>
              <w:bottom w:val="single" w:sz="4" w:space="0" w:color="auto"/>
              <w:right w:val="single" w:sz="4" w:space="0" w:color="auto"/>
            </w:tcBorders>
            <w:vAlign w:val="center"/>
          </w:tcPr>
          <w:p w14:paraId="751D75D0" w14:textId="77777777" w:rsidR="00600BF0" w:rsidRPr="00946319" w:rsidRDefault="00000000" w:rsidP="00946319">
            <w:pPr>
              <w:rPr>
                <w:rFonts w:asciiTheme="minorEastAsia" w:eastAsiaTheme="minorEastAsia" w:hAnsiTheme="minorEastAsia"/>
                <w:sz w:val="20"/>
                <w:szCs w:val="20"/>
              </w:rPr>
            </w:pPr>
            <w:r w:rsidRPr="00946319">
              <w:rPr>
                <w:rFonts w:asciiTheme="minorEastAsia" w:eastAsiaTheme="minorEastAsia" w:hAnsiTheme="minorEastAsia"/>
                <w:sz w:val="20"/>
                <w:szCs w:val="20"/>
              </w:rPr>
              <w:t>北京京城机电控股有限责任公司</w:t>
            </w:r>
          </w:p>
        </w:tc>
        <w:tc>
          <w:tcPr>
            <w:tcW w:w="334" w:type="pct"/>
            <w:tcBorders>
              <w:top w:val="single" w:sz="4" w:space="0" w:color="auto"/>
              <w:left w:val="single" w:sz="4" w:space="0" w:color="auto"/>
              <w:bottom w:val="single" w:sz="4" w:space="0" w:color="auto"/>
              <w:right w:val="single" w:sz="4" w:space="0" w:color="auto"/>
            </w:tcBorders>
            <w:vAlign w:val="center"/>
          </w:tcPr>
          <w:p w14:paraId="063D9671" w14:textId="17E0B33F" w:rsidR="00600BF0" w:rsidRPr="00946319" w:rsidRDefault="00000000" w:rsidP="00946319">
            <w:pPr>
              <w:rPr>
                <w:rFonts w:asciiTheme="minorEastAsia" w:eastAsiaTheme="minorEastAsia" w:hAnsiTheme="minorEastAsia"/>
                <w:sz w:val="20"/>
                <w:szCs w:val="20"/>
              </w:rPr>
            </w:pPr>
            <w:r w:rsidRPr="00946319">
              <w:rPr>
                <w:rFonts w:asciiTheme="minorEastAsia" w:eastAsiaTheme="minorEastAsia" w:hAnsiTheme="minorEastAsia"/>
                <w:sz w:val="20"/>
                <w:szCs w:val="20"/>
              </w:rPr>
              <w:t>房屋及建筑物</w:t>
            </w:r>
          </w:p>
        </w:tc>
        <w:tc>
          <w:tcPr>
            <w:tcW w:w="439" w:type="pct"/>
            <w:tcBorders>
              <w:top w:val="single" w:sz="4" w:space="0" w:color="auto"/>
              <w:left w:val="single" w:sz="4" w:space="0" w:color="auto"/>
              <w:bottom w:val="single" w:sz="4" w:space="0" w:color="auto"/>
              <w:right w:val="single" w:sz="4" w:space="0" w:color="auto"/>
            </w:tcBorders>
            <w:vAlign w:val="center"/>
          </w:tcPr>
          <w:p w14:paraId="03C1137E" w14:textId="1EE51B96" w:rsidR="00600BF0" w:rsidRPr="00946319" w:rsidRDefault="00000000" w:rsidP="00946319">
            <w:pPr>
              <w:jc w:val="right"/>
              <w:rPr>
                <w:rFonts w:asciiTheme="minorEastAsia" w:eastAsiaTheme="minorEastAsia" w:hAnsiTheme="minorEastAsia"/>
                <w:sz w:val="20"/>
                <w:szCs w:val="20"/>
              </w:rPr>
            </w:pPr>
            <w:r w:rsidRPr="00946319">
              <w:rPr>
                <w:rFonts w:asciiTheme="minorEastAsia" w:eastAsiaTheme="minorEastAsia" w:hAnsiTheme="minorEastAsia"/>
                <w:sz w:val="20"/>
                <w:szCs w:val="20"/>
              </w:rPr>
              <w:t>501,249.94</w:t>
            </w:r>
          </w:p>
        </w:tc>
        <w:tc>
          <w:tcPr>
            <w:tcW w:w="253" w:type="pct"/>
            <w:tcBorders>
              <w:top w:val="single" w:sz="4" w:space="0" w:color="auto"/>
              <w:left w:val="single" w:sz="4" w:space="0" w:color="auto"/>
              <w:bottom w:val="single" w:sz="4" w:space="0" w:color="auto"/>
              <w:right w:val="single" w:sz="4" w:space="0" w:color="auto"/>
            </w:tcBorders>
            <w:vAlign w:val="center"/>
          </w:tcPr>
          <w:p w14:paraId="21158338" w14:textId="6821D4F6" w:rsidR="00600BF0" w:rsidRPr="00946319" w:rsidRDefault="00600BF0" w:rsidP="00946319">
            <w:pPr>
              <w:jc w:val="right"/>
              <w:rPr>
                <w:rFonts w:asciiTheme="minorEastAsia" w:eastAsiaTheme="minorEastAsia" w:hAnsiTheme="minorEastAsia"/>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5157C8E5" w14:textId="77777777" w:rsidR="00600BF0" w:rsidRPr="00946319" w:rsidRDefault="00600BF0" w:rsidP="00946319">
            <w:pPr>
              <w:jc w:val="right"/>
              <w:rPr>
                <w:rFonts w:asciiTheme="minorEastAsia" w:eastAsiaTheme="minorEastAsia" w:hAnsiTheme="minorEastAsia"/>
                <w:sz w:val="20"/>
                <w:szCs w:val="20"/>
              </w:rPr>
            </w:pPr>
          </w:p>
        </w:tc>
        <w:tc>
          <w:tcPr>
            <w:tcW w:w="511" w:type="pct"/>
            <w:tcBorders>
              <w:top w:val="single" w:sz="4" w:space="0" w:color="auto"/>
              <w:left w:val="single" w:sz="4" w:space="0" w:color="auto"/>
              <w:bottom w:val="single" w:sz="4" w:space="0" w:color="auto"/>
              <w:right w:val="single" w:sz="4" w:space="0" w:color="auto"/>
            </w:tcBorders>
            <w:vAlign w:val="center"/>
          </w:tcPr>
          <w:p w14:paraId="2FC2D2F5" w14:textId="77777777" w:rsidR="00600BF0" w:rsidRPr="00946319" w:rsidRDefault="00600BF0" w:rsidP="00946319">
            <w:pPr>
              <w:jc w:val="right"/>
              <w:rPr>
                <w:rFonts w:asciiTheme="minorEastAsia" w:eastAsiaTheme="minorEastAsia" w:hAnsiTheme="minorEastAsia"/>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14:paraId="6023CBB5" w14:textId="77777777" w:rsidR="00600BF0" w:rsidRPr="00946319" w:rsidRDefault="00600BF0" w:rsidP="00946319">
            <w:pPr>
              <w:jc w:val="right"/>
              <w:rPr>
                <w:rFonts w:asciiTheme="minorEastAsia" w:eastAsiaTheme="minorEastAsia" w:hAnsiTheme="minorEastAsia"/>
                <w:sz w:val="20"/>
                <w:szCs w:val="20"/>
              </w:rPr>
            </w:pPr>
          </w:p>
        </w:tc>
        <w:tc>
          <w:tcPr>
            <w:tcW w:w="439" w:type="pct"/>
            <w:tcBorders>
              <w:top w:val="single" w:sz="4" w:space="0" w:color="auto"/>
              <w:left w:val="single" w:sz="4" w:space="0" w:color="auto"/>
              <w:bottom w:val="single" w:sz="4" w:space="0" w:color="auto"/>
              <w:right w:val="single" w:sz="4" w:space="0" w:color="auto"/>
            </w:tcBorders>
            <w:vAlign w:val="center"/>
          </w:tcPr>
          <w:p w14:paraId="584ABC43" w14:textId="5E2FE659" w:rsidR="00600BF0" w:rsidRPr="00946319" w:rsidRDefault="00000000" w:rsidP="00946319">
            <w:pPr>
              <w:jc w:val="right"/>
              <w:rPr>
                <w:rFonts w:asciiTheme="minorEastAsia" w:eastAsiaTheme="minorEastAsia" w:hAnsiTheme="minorEastAsia"/>
                <w:sz w:val="20"/>
                <w:szCs w:val="20"/>
              </w:rPr>
            </w:pPr>
            <w:r w:rsidRPr="00946319">
              <w:rPr>
                <w:rFonts w:asciiTheme="minorEastAsia" w:eastAsiaTheme="minorEastAsia" w:hAnsiTheme="minorEastAsia"/>
                <w:sz w:val="20"/>
                <w:szCs w:val="20"/>
              </w:rPr>
              <w:t>536,306.66</w:t>
            </w:r>
          </w:p>
        </w:tc>
        <w:tc>
          <w:tcPr>
            <w:tcW w:w="253" w:type="pct"/>
            <w:tcBorders>
              <w:top w:val="single" w:sz="4" w:space="0" w:color="auto"/>
              <w:left w:val="single" w:sz="4" w:space="0" w:color="auto"/>
              <w:bottom w:val="single" w:sz="4" w:space="0" w:color="auto"/>
              <w:right w:val="single" w:sz="4" w:space="0" w:color="auto"/>
            </w:tcBorders>
            <w:vAlign w:val="center"/>
          </w:tcPr>
          <w:p w14:paraId="46254A8E" w14:textId="77777777" w:rsidR="00600BF0" w:rsidRPr="00946319" w:rsidRDefault="00600BF0" w:rsidP="00946319">
            <w:pPr>
              <w:jc w:val="right"/>
              <w:rPr>
                <w:rFonts w:asciiTheme="minorEastAsia" w:eastAsiaTheme="minorEastAsia" w:hAnsiTheme="minorEastAsia"/>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1FA9F8DD" w14:textId="77777777" w:rsidR="00600BF0" w:rsidRPr="00946319" w:rsidRDefault="00600BF0" w:rsidP="00946319">
            <w:pPr>
              <w:jc w:val="right"/>
              <w:rPr>
                <w:rFonts w:asciiTheme="minorEastAsia" w:eastAsiaTheme="minorEastAsia" w:hAnsiTheme="minorEastAsia"/>
                <w:sz w:val="20"/>
                <w:szCs w:val="20"/>
              </w:rPr>
            </w:pPr>
          </w:p>
        </w:tc>
        <w:tc>
          <w:tcPr>
            <w:tcW w:w="511" w:type="pct"/>
            <w:tcBorders>
              <w:top w:val="single" w:sz="4" w:space="0" w:color="auto"/>
              <w:left w:val="single" w:sz="4" w:space="0" w:color="auto"/>
              <w:bottom w:val="single" w:sz="4" w:space="0" w:color="auto"/>
              <w:right w:val="single" w:sz="4" w:space="0" w:color="auto"/>
            </w:tcBorders>
            <w:vAlign w:val="center"/>
          </w:tcPr>
          <w:p w14:paraId="56BCF081" w14:textId="77777777" w:rsidR="00600BF0" w:rsidRPr="00946319" w:rsidRDefault="00600BF0" w:rsidP="00946319">
            <w:pPr>
              <w:jc w:val="right"/>
              <w:rPr>
                <w:rFonts w:asciiTheme="minorEastAsia" w:eastAsiaTheme="minorEastAsia" w:hAnsiTheme="minorEastAsia"/>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14:paraId="296363E0" w14:textId="77777777" w:rsidR="00600BF0" w:rsidRPr="00946319" w:rsidRDefault="00600BF0" w:rsidP="00946319">
            <w:pPr>
              <w:jc w:val="right"/>
              <w:rPr>
                <w:rFonts w:asciiTheme="minorEastAsia" w:eastAsiaTheme="minorEastAsia" w:hAnsiTheme="minorEastAsia"/>
                <w:sz w:val="20"/>
                <w:szCs w:val="20"/>
              </w:rPr>
            </w:pPr>
          </w:p>
        </w:tc>
      </w:tr>
    </w:tbl>
    <w:p w14:paraId="170B56A9" w14:textId="77777777" w:rsidR="00600BF0" w:rsidRDefault="00600BF0"/>
    <w:p w14:paraId="45202842" w14:textId="77777777" w:rsidR="004E620F" w:rsidRDefault="00000000">
      <w:pPr>
        <w:rPr>
          <w:color w:val="000000" w:themeColor="text1"/>
        </w:rPr>
      </w:pPr>
      <w:r>
        <w:rPr>
          <w:rFonts w:hint="eastAsia"/>
          <w:color w:val="000000" w:themeColor="text1"/>
        </w:rPr>
        <w:t>关联租赁情况说明</w:t>
      </w:r>
    </w:p>
    <w:sdt>
      <w:sdtPr>
        <w:rPr>
          <w:color w:val="000000" w:themeColor="text1"/>
        </w:rPr>
        <w:alias w:val="是否适用：关联租赁情况说明[双击切换]"/>
        <w:tag w:val="_GBC_a8d25c1a27d24bbeb9dd0063be85a310"/>
        <w:id w:val="1645075525"/>
        <w:placeholder>
          <w:docPart w:val="GBC22222222222222222222222222222"/>
        </w:placeholder>
      </w:sdtPr>
      <w:sdtContent>
        <w:p w14:paraId="2FEDA175" w14:textId="7991749A" w:rsidR="004E620F" w:rsidRDefault="00000000" w:rsidP="00905935">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A57E2F0" w14:textId="77777777" w:rsidR="004E620F" w:rsidRDefault="004E620F">
      <w:pPr>
        <w:rPr>
          <w:color w:val="000000" w:themeColor="text1"/>
        </w:rPr>
      </w:pPr>
    </w:p>
    <w:bookmarkEnd w:id="396"/>
    <w:p w14:paraId="28A9FE6F" w14:textId="77777777" w:rsidR="004E620F" w:rsidRDefault="004E620F">
      <w:pPr>
        <w:rPr>
          <w:color w:val="000000" w:themeColor="text1"/>
        </w:rPr>
        <w:sectPr w:rsidR="004E620F">
          <w:pgSz w:w="16838" w:h="11906" w:orient="landscape"/>
          <w:pgMar w:top="1797" w:right="1525" w:bottom="1276" w:left="1440" w:header="856" w:footer="992" w:gutter="0"/>
          <w:cols w:space="425"/>
          <w:docGrid w:linePitch="312"/>
        </w:sectPr>
      </w:pPr>
    </w:p>
    <w:p w14:paraId="1C92BBB9" w14:textId="77777777" w:rsidR="004E620F" w:rsidRDefault="004E620F">
      <w:pPr>
        <w:rPr>
          <w:color w:val="000000" w:themeColor="text1"/>
        </w:rPr>
      </w:pPr>
    </w:p>
    <w:p w14:paraId="4438620D" w14:textId="77777777" w:rsidR="004E620F" w:rsidRDefault="00000000">
      <w:pPr>
        <w:pStyle w:val="4"/>
        <w:numPr>
          <w:ilvl w:val="0"/>
          <w:numId w:val="118"/>
        </w:numPr>
        <w:tabs>
          <w:tab w:val="left" w:pos="616"/>
        </w:tabs>
        <w:rPr>
          <w:rFonts w:ascii="宋体" w:hAnsi="宋体"/>
          <w:color w:val="000000" w:themeColor="text1"/>
        </w:rPr>
      </w:pPr>
      <w:bookmarkStart w:id="397" w:name="_Hlk105747684"/>
      <w:r>
        <w:rPr>
          <w:rFonts w:ascii="宋体" w:hAnsi="宋体" w:hint="eastAsia"/>
          <w:color w:val="000000" w:themeColor="text1"/>
        </w:rPr>
        <w:t>关联担保情况</w:t>
      </w:r>
    </w:p>
    <w:p w14:paraId="42166F41" w14:textId="77777777" w:rsidR="004E620F" w:rsidRDefault="00000000">
      <w:pPr>
        <w:rPr>
          <w:color w:val="000000" w:themeColor="text1"/>
        </w:rPr>
      </w:pPr>
      <w:r>
        <w:rPr>
          <w:rFonts w:hint="eastAsia"/>
          <w:color w:val="000000" w:themeColor="text1"/>
        </w:rPr>
        <w:t>本公司作为担保方</w:t>
      </w:r>
    </w:p>
    <w:sdt>
      <w:sdtPr>
        <w:rPr>
          <w:color w:val="000000" w:themeColor="text1"/>
        </w:rPr>
        <w:alias w:val="是否适用：本公司作为担保方的担保情况表[双击切换]"/>
        <w:tag w:val="_GBC_f0150417f8ec4c5281b86683570391cb"/>
        <w:id w:val="-1562329874"/>
        <w:placeholder>
          <w:docPart w:val="GBC22222222222222222222222222222"/>
        </w:placeholder>
      </w:sdtPr>
      <w:sdtContent>
        <w:p w14:paraId="46CCF43A" w14:textId="356B1399" w:rsidR="004E620F" w:rsidRDefault="00000000" w:rsidP="00504681">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2DBCA1A" w14:textId="77777777" w:rsidR="00600BF0" w:rsidRDefault="00600BF0" w:rsidP="00504681">
      <w:pPr>
        <w:rPr>
          <w:color w:val="000000" w:themeColor="text1"/>
        </w:rPr>
      </w:pPr>
    </w:p>
    <w:p w14:paraId="3FC21E6D" w14:textId="77777777" w:rsidR="004E620F" w:rsidRDefault="00000000">
      <w:pPr>
        <w:rPr>
          <w:rFonts w:cs="Cambria"/>
          <w:color w:val="000000" w:themeColor="text1"/>
        </w:rPr>
      </w:pPr>
      <w:r>
        <w:rPr>
          <w:rFonts w:cs="Cambria" w:hint="eastAsia"/>
          <w:color w:val="000000" w:themeColor="text1"/>
        </w:rPr>
        <w:t>本公司作为被担保方</w:t>
      </w:r>
    </w:p>
    <w:sdt>
      <w:sdtPr>
        <w:rPr>
          <w:rFonts w:cs="Cambria"/>
          <w:color w:val="000000" w:themeColor="text1"/>
        </w:rPr>
        <w:alias w:val="是否适用：本公司作为被担保方的担保情况表[双击切换]"/>
        <w:tag w:val="_GBC_3686094d29c941dd91bd168e3ef88833"/>
        <w:id w:val="1576862753"/>
        <w:placeholder>
          <w:docPart w:val="GBC22222222222222222222222222222"/>
        </w:placeholder>
      </w:sdtPr>
      <w:sdtContent>
        <w:p w14:paraId="15160EC5" w14:textId="77777777" w:rsidR="004E620F" w:rsidRDefault="00000000">
          <w:pPr>
            <w:rPr>
              <w:rFonts w:cs="Cambria"/>
              <w:color w:val="000000" w:themeColor="text1"/>
            </w:rPr>
          </w:pPr>
          <w:r>
            <w:rPr>
              <w:rFonts w:ascii="宋体" w:hAnsi="宋体" w:cs="Cambria"/>
              <w:color w:val="000000" w:themeColor="text1"/>
            </w:rPr>
            <w:fldChar w:fldCharType="begin"/>
          </w:r>
          <w:r>
            <w:rPr>
              <w:rFonts w:ascii="宋体" w:hAnsi="宋体" w:cs="Cambr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color w:val="000000" w:themeColor="text1"/>
            </w:rPr>
            <w:instrText xml:space="preserve"> MACROBUTTON  SnrToggleCheckbox □不适用 </w:instrText>
          </w:r>
          <w:r>
            <w:rPr>
              <w:rFonts w:ascii="宋体" w:hAnsi="宋体" w:cs="Cambria"/>
              <w:color w:val="000000" w:themeColor="text1"/>
            </w:rPr>
            <w:fldChar w:fldCharType="end"/>
          </w:r>
        </w:p>
      </w:sdtContent>
    </w:sdt>
    <w:p w14:paraId="0A4166DF" w14:textId="77777777" w:rsidR="004E620F" w:rsidRDefault="00000000">
      <w:pPr>
        <w:jc w:val="right"/>
        <w:rPr>
          <w:rFonts w:cs="Cambria"/>
          <w:color w:val="000000" w:themeColor="text1"/>
        </w:rPr>
      </w:pPr>
      <w:r>
        <w:rPr>
          <w:rFonts w:cs="Cambria" w:hint="eastAsia"/>
          <w:color w:val="000000" w:themeColor="text1"/>
        </w:rPr>
        <w:t>单位：</w:t>
      </w:r>
      <w:sdt>
        <w:sdtPr>
          <w:rPr>
            <w:rFonts w:cs="Cambria" w:hint="eastAsia"/>
            <w:color w:val="000000" w:themeColor="text1"/>
          </w:rPr>
          <w:alias w:val="单位：财务附注：本公司作为被担保方"/>
          <w:tag w:val="_GBC_af3d3d55d9c648f8b2e94dcdd804c683"/>
          <w:id w:val="-15237700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color w:val="000000" w:themeColor="text1"/>
            </w:rPr>
            <w:t>元</w:t>
          </w:r>
        </w:sdtContent>
      </w:sdt>
      <w:r>
        <w:rPr>
          <w:rFonts w:cs="Cambria" w:hint="eastAsia"/>
          <w:color w:val="000000" w:themeColor="text1"/>
        </w:rPr>
        <w:t xml:space="preserve"> </w:t>
      </w:r>
      <w:r>
        <w:rPr>
          <w:rFonts w:cs="Cambria" w:hint="eastAsia"/>
          <w:color w:val="000000" w:themeColor="text1"/>
        </w:rPr>
        <w:t>币种：</w:t>
      </w:r>
      <w:sdt>
        <w:sdtPr>
          <w:rPr>
            <w:rFonts w:cs="Cambria" w:hint="eastAsia"/>
            <w:color w:val="000000" w:themeColor="text1"/>
          </w:rPr>
          <w:alias w:val="币种：财务附注：本公司作为被担保方"/>
          <w:tag w:val="_GBC_684efbccec674b3abab20e6aa5c20b55"/>
          <w:id w:val="15151885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color w:val="000000" w:themeColor="text1"/>
            </w:rPr>
            <w:t>人民币</w:t>
          </w:r>
        </w:sdtContent>
      </w:sdt>
    </w:p>
    <w:tbl>
      <w:tblPr>
        <w:tblW w:w="524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989"/>
        <w:gridCol w:w="1640"/>
        <w:gridCol w:w="1792"/>
        <w:gridCol w:w="1777"/>
        <w:gridCol w:w="2056"/>
      </w:tblGrid>
      <w:tr w:rsidR="00504681" w:rsidRPr="00504681" w14:paraId="414ADD95" w14:textId="77777777" w:rsidTr="00504681">
        <w:sdt>
          <w:sdtPr>
            <w:rPr>
              <w:rFonts w:asciiTheme="minorEastAsia" w:eastAsiaTheme="minorEastAsia" w:hAnsiTheme="minorEastAsia"/>
            </w:rPr>
            <w:tag w:val="_PLD_6088efc2eccd46e6a311f035e3addd31"/>
            <w:id w:val="907800504"/>
          </w:sdtPr>
          <w:sdtContent>
            <w:tc>
              <w:tcPr>
                <w:tcW w:w="1075" w:type="pct"/>
                <w:tcBorders>
                  <w:top w:val="single" w:sz="4" w:space="0" w:color="auto"/>
                  <w:left w:val="single" w:sz="4" w:space="0" w:color="auto"/>
                  <w:bottom w:val="single" w:sz="4" w:space="0" w:color="auto"/>
                  <w:right w:val="single" w:sz="4" w:space="0" w:color="auto"/>
                </w:tcBorders>
                <w:vAlign w:val="center"/>
              </w:tcPr>
              <w:p w14:paraId="26839B9A" w14:textId="77777777" w:rsidR="00600BF0" w:rsidRPr="00504681" w:rsidRDefault="00000000" w:rsidP="004D32A4">
                <w:pPr>
                  <w:jc w:val="center"/>
                  <w:rPr>
                    <w:rFonts w:asciiTheme="minorEastAsia" w:eastAsiaTheme="minorEastAsia" w:hAnsiTheme="minorEastAsia" w:cs="Cambria"/>
                    <w:color w:val="000000" w:themeColor="text1"/>
                  </w:rPr>
                </w:pPr>
                <w:r w:rsidRPr="00504681">
                  <w:rPr>
                    <w:rFonts w:asciiTheme="minorEastAsia" w:eastAsiaTheme="minorEastAsia" w:hAnsiTheme="minorEastAsia" w:cs="Cambria" w:hint="eastAsia"/>
                    <w:color w:val="000000" w:themeColor="text1"/>
                  </w:rPr>
                  <w:t>担保方</w:t>
                </w:r>
              </w:p>
            </w:tc>
          </w:sdtContent>
        </w:sdt>
        <w:sdt>
          <w:sdtPr>
            <w:rPr>
              <w:rFonts w:asciiTheme="minorEastAsia" w:eastAsiaTheme="minorEastAsia" w:hAnsiTheme="minorEastAsia"/>
            </w:rPr>
            <w:tag w:val="_PLD_e7f78a4ceee3432c87548a75d87de01f"/>
            <w:id w:val="-595171976"/>
          </w:sdtPr>
          <w:sdtContent>
            <w:tc>
              <w:tcPr>
                <w:tcW w:w="886" w:type="pct"/>
                <w:tcBorders>
                  <w:top w:val="single" w:sz="4" w:space="0" w:color="auto"/>
                  <w:left w:val="single" w:sz="4" w:space="0" w:color="auto"/>
                  <w:bottom w:val="single" w:sz="4" w:space="0" w:color="auto"/>
                  <w:right w:val="single" w:sz="4" w:space="0" w:color="auto"/>
                </w:tcBorders>
                <w:vAlign w:val="center"/>
              </w:tcPr>
              <w:p w14:paraId="21F5325F" w14:textId="77777777" w:rsidR="00600BF0" w:rsidRPr="00504681" w:rsidRDefault="00000000" w:rsidP="004D32A4">
                <w:pPr>
                  <w:jc w:val="center"/>
                  <w:rPr>
                    <w:rFonts w:asciiTheme="minorEastAsia" w:eastAsiaTheme="minorEastAsia" w:hAnsiTheme="minorEastAsia" w:cs="Cambria"/>
                    <w:color w:val="000000" w:themeColor="text1"/>
                  </w:rPr>
                </w:pPr>
                <w:r w:rsidRPr="00504681">
                  <w:rPr>
                    <w:rFonts w:asciiTheme="minorEastAsia" w:eastAsiaTheme="minorEastAsia" w:hAnsiTheme="minorEastAsia" w:cs="Cambria" w:hint="eastAsia"/>
                    <w:color w:val="000000" w:themeColor="text1"/>
                  </w:rPr>
                  <w:t>担保金额</w:t>
                </w:r>
              </w:p>
            </w:tc>
          </w:sdtContent>
        </w:sdt>
        <w:sdt>
          <w:sdtPr>
            <w:rPr>
              <w:rFonts w:asciiTheme="minorEastAsia" w:eastAsiaTheme="minorEastAsia" w:hAnsiTheme="minorEastAsia"/>
            </w:rPr>
            <w:tag w:val="_PLD_258ee883a1494cba8aadfb02a67b1d9f"/>
            <w:id w:val="294647870"/>
          </w:sdtPr>
          <w:sdtContent>
            <w:tc>
              <w:tcPr>
                <w:tcW w:w="968" w:type="pct"/>
                <w:tcBorders>
                  <w:top w:val="single" w:sz="4" w:space="0" w:color="auto"/>
                  <w:left w:val="single" w:sz="4" w:space="0" w:color="auto"/>
                  <w:bottom w:val="single" w:sz="4" w:space="0" w:color="auto"/>
                  <w:right w:val="single" w:sz="4" w:space="0" w:color="auto"/>
                </w:tcBorders>
                <w:vAlign w:val="center"/>
              </w:tcPr>
              <w:p w14:paraId="569A2EAB" w14:textId="77777777" w:rsidR="00600BF0" w:rsidRPr="00504681" w:rsidRDefault="00000000" w:rsidP="004D32A4">
                <w:pPr>
                  <w:jc w:val="center"/>
                  <w:rPr>
                    <w:rFonts w:asciiTheme="minorEastAsia" w:eastAsiaTheme="minorEastAsia" w:hAnsiTheme="minorEastAsia" w:cs="Cambria"/>
                    <w:color w:val="000000" w:themeColor="text1"/>
                  </w:rPr>
                </w:pPr>
                <w:r w:rsidRPr="00504681">
                  <w:rPr>
                    <w:rFonts w:asciiTheme="minorEastAsia" w:eastAsiaTheme="minorEastAsia" w:hAnsiTheme="minorEastAsia" w:cs="Cambria" w:hint="eastAsia"/>
                    <w:color w:val="000000" w:themeColor="text1"/>
                  </w:rPr>
                  <w:t>担保起始日</w:t>
                </w:r>
              </w:p>
            </w:tc>
          </w:sdtContent>
        </w:sdt>
        <w:sdt>
          <w:sdtPr>
            <w:rPr>
              <w:rFonts w:asciiTheme="minorEastAsia" w:eastAsiaTheme="minorEastAsia" w:hAnsiTheme="minorEastAsia"/>
            </w:rPr>
            <w:tag w:val="_PLD_219bfe3bbd6a4eeab9cd5e00e9bb2477"/>
            <w:id w:val="-642573077"/>
          </w:sdtPr>
          <w:sdtContent>
            <w:tc>
              <w:tcPr>
                <w:tcW w:w="960" w:type="pct"/>
                <w:tcBorders>
                  <w:top w:val="single" w:sz="4" w:space="0" w:color="auto"/>
                  <w:left w:val="single" w:sz="4" w:space="0" w:color="auto"/>
                  <w:bottom w:val="single" w:sz="4" w:space="0" w:color="auto"/>
                  <w:right w:val="single" w:sz="4" w:space="0" w:color="auto"/>
                </w:tcBorders>
                <w:vAlign w:val="center"/>
              </w:tcPr>
              <w:p w14:paraId="73FD2CE3" w14:textId="77777777" w:rsidR="00600BF0" w:rsidRPr="00504681" w:rsidRDefault="00000000" w:rsidP="004D32A4">
                <w:pPr>
                  <w:jc w:val="center"/>
                  <w:rPr>
                    <w:rFonts w:asciiTheme="minorEastAsia" w:eastAsiaTheme="minorEastAsia" w:hAnsiTheme="minorEastAsia" w:cs="Cambria"/>
                    <w:color w:val="000000" w:themeColor="text1"/>
                  </w:rPr>
                </w:pPr>
                <w:r w:rsidRPr="00504681">
                  <w:rPr>
                    <w:rFonts w:asciiTheme="minorEastAsia" w:eastAsiaTheme="minorEastAsia" w:hAnsiTheme="minorEastAsia" w:cs="Cambria" w:hint="eastAsia"/>
                    <w:color w:val="000000" w:themeColor="text1"/>
                  </w:rPr>
                  <w:t>担保到期日</w:t>
                </w:r>
              </w:p>
            </w:tc>
          </w:sdtContent>
        </w:sdt>
        <w:sdt>
          <w:sdtPr>
            <w:rPr>
              <w:rFonts w:asciiTheme="minorEastAsia" w:eastAsiaTheme="minorEastAsia" w:hAnsiTheme="minorEastAsia"/>
            </w:rPr>
            <w:tag w:val="_PLD_e2efca4906c0464cb3ccf5445b144c22"/>
            <w:id w:val="-1369140219"/>
          </w:sdtPr>
          <w:sdtContent>
            <w:tc>
              <w:tcPr>
                <w:tcW w:w="1111" w:type="pct"/>
                <w:tcBorders>
                  <w:top w:val="single" w:sz="4" w:space="0" w:color="auto"/>
                  <w:left w:val="single" w:sz="4" w:space="0" w:color="auto"/>
                  <w:bottom w:val="single" w:sz="4" w:space="0" w:color="auto"/>
                  <w:right w:val="single" w:sz="4" w:space="0" w:color="auto"/>
                </w:tcBorders>
                <w:vAlign w:val="center"/>
              </w:tcPr>
              <w:p w14:paraId="52AFE757" w14:textId="77777777" w:rsidR="00600BF0" w:rsidRPr="00504681" w:rsidRDefault="00000000" w:rsidP="004D32A4">
                <w:pPr>
                  <w:jc w:val="center"/>
                  <w:rPr>
                    <w:rFonts w:asciiTheme="minorEastAsia" w:eastAsiaTheme="minorEastAsia" w:hAnsiTheme="minorEastAsia" w:cs="Cambria"/>
                    <w:color w:val="000000" w:themeColor="text1"/>
                  </w:rPr>
                </w:pPr>
                <w:r w:rsidRPr="00504681">
                  <w:rPr>
                    <w:rFonts w:asciiTheme="minorEastAsia" w:eastAsiaTheme="minorEastAsia" w:hAnsiTheme="minorEastAsia" w:cs="Cambria" w:hint="eastAsia"/>
                    <w:color w:val="000000" w:themeColor="text1"/>
                  </w:rPr>
                  <w:t>担保是否已经履行完毕</w:t>
                </w:r>
              </w:p>
            </w:tc>
          </w:sdtContent>
        </w:sdt>
      </w:tr>
      <w:tr w:rsidR="00504681" w:rsidRPr="00504681" w14:paraId="0EC3C0DC" w14:textId="77777777" w:rsidTr="00504681">
        <w:tc>
          <w:tcPr>
            <w:tcW w:w="1075" w:type="pct"/>
            <w:tcBorders>
              <w:top w:val="single" w:sz="4" w:space="0" w:color="auto"/>
              <w:left w:val="single" w:sz="4" w:space="0" w:color="auto"/>
              <w:bottom w:val="single" w:sz="4" w:space="0" w:color="auto"/>
              <w:right w:val="single" w:sz="4" w:space="0" w:color="auto"/>
            </w:tcBorders>
          </w:tcPr>
          <w:p w14:paraId="702362F6" w14:textId="77777777" w:rsidR="00600BF0" w:rsidRPr="00504681" w:rsidRDefault="00000000" w:rsidP="004D32A4">
            <w:pPr>
              <w:rPr>
                <w:rFonts w:asciiTheme="minorEastAsia" w:eastAsiaTheme="minorEastAsia" w:hAnsiTheme="minorEastAsia" w:cs="Cambria"/>
              </w:rPr>
            </w:pPr>
            <w:r w:rsidRPr="00504681">
              <w:rPr>
                <w:rFonts w:asciiTheme="minorEastAsia" w:eastAsiaTheme="minorEastAsia" w:hAnsiTheme="minorEastAsia"/>
              </w:rPr>
              <w:t>北京京城机电控股有限责任公司</w:t>
            </w:r>
          </w:p>
        </w:tc>
        <w:tc>
          <w:tcPr>
            <w:tcW w:w="886" w:type="pct"/>
            <w:tcBorders>
              <w:top w:val="single" w:sz="4" w:space="0" w:color="auto"/>
              <w:left w:val="single" w:sz="4" w:space="0" w:color="auto"/>
              <w:bottom w:val="single" w:sz="4" w:space="0" w:color="auto"/>
              <w:right w:val="single" w:sz="4" w:space="0" w:color="auto"/>
            </w:tcBorders>
          </w:tcPr>
          <w:p w14:paraId="18985C4C" w14:textId="77777777" w:rsidR="00600BF0" w:rsidRPr="00504681" w:rsidRDefault="00000000" w:rsidP="004D32A4">
            <w:pPr>
              <w:jc w:val="right"/>
              <w:rPr>
                <w:rFonts w:asciiTheme="minorEastAsia" w:eastAsiaTheme="minorEastAsia" w:hAnsiTheme="minorEastAsia" w:cs="Cambria"/>
              </w:rPr>
            </w:pPr>
            <w:r w:rsidRPr="00504681">
              <w:rPr>
                <w:rFonts w:asciiTheme="minorEastAsia" w:eastAsiaTheme="minorEastAsia" w:hAnsiTheme="minorEastAsia"/>
              </w:rPr>
              <w:t>200,000,000.00</w:t>
            </w:r>
          </w:p>
        </w:tc>
        <w:tc>
          <w:tcPr>
            <w:tcW w:w="968" w:type="pct"/>
            <w:tcBorders>
              <w:top w:val="single" w:sz="4" w:space="0" w:color="auto"/>
              <w:left w:val="single" w:sz="4" w:space="0" w:color="auto"/>
              <w:bottom w:val="single" w:sz="4" w:space="0" w:color="auto"/>
              <w:right w:val="single" w:sz="4" w:space="0" w:color="auto"/>
            </w:tcBorders>
          </w:tcPr>
          <w:p w14:paraId="28199CDD"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2023-10-23</w:t>
            </w:r>
          </w:p>
        </w:tc>
        <w:tc>
          <w:tcPr>
            <w:tcW w:w="960" w:type="pct"/>
            <w:tcBorders>
              <w:top w:val="single" w:sz="4" w:space="0" w:color="auto"/>
              <w:left w:val="single" w:sz="4" w:space="0" w:color="auto"/>
              <w:bottom w:val="single" w:sz="4" w:space="0" w:color="auto"/>
              <w:right w:val="single" w:sz="4" w:space="0" w:color="auto"/>
            </w:tcBorders>
          </w:tcPr>
          <w:p w14:paraId="79A3882C"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2031-10-23</w:t>
            </w:r>
          </w:p>
        </w:tc>
        <w:sdt>
          <w:sdtPr>
            <w:rPr>
              <w:rFonts w:asciiTheme="minorEastAsia" w:eastAsiaTheme="minorEastAsia" w:hAnsiTheme="minorEastAsia" w:cs="Cambria"/>
            </w:rPr>
            <w:alias w:val="本公司作为被担保方的关联担保情况明细-担保是否已经履行完毕"/>
            <w:tag w:val="_GBC_ece41db563d54c85904336d073d8b352"/>
            <w:id w:val="-493944379"/>
            <w:comboBox>
              <w:listItem w:displayText="是" w:value="true"/>
              <w:listItem w:displayText="否" w:value="false"/>
            </w:comboBox>
          </w:sdtPr>
          <w:sdtContent>
            <w:tc>
              <w:tcPr>
                <w:tcW w:w="1111" w:type="pct"/>
                <w:tcBorders>
                  <w:top w:val="single" w:sz="4" w:space="0" w:color="auto"/>
                  <w:left w:val="single" w:sz="4" w:space="0" w:color="auto"/>
                  <w:bottom w:val="single" w:sz="4" w:space="0" w:color="auto"/>
                  <w:right w:val="single" w:sz="4" w:space="0" w:color="auto"/>
                </w:tcBorders>
              </w:tcPr>
              <w:p w14:paraId="11AC018A"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cs="Cambria"/>
                  </w:rPr>
                  <w:t>否</w:t>
                </w:r>
              </w:p>
            </w:tc>
          </w:sdtContent>
        </w:sdt>
      </w:tr>
      <w:tr w:rsidR="00504681" w:rsidRPr="00504681" w14:paraId="6B49EA1D" w14:textId="77777777" w:rsidTr="00504681">
        <w:tc>
          <w:tcPr>
            <w:tcW w:w="1075" w:type="pct"/>
            <w:tcBorders>
              <w:top w:val="single" w:sz="4" w:space="0" w:color="auto"/>
              <w:left w:val="single" w:sz="4" w:space="0" w:color="auto"/>
              <w:bottom w:val="single" w:sz="4" w:space="0" w:color="auto"/>
              <w:right w:val="single" w:sz="4" w:space="0" w:color="auto"/>
            </w:tcBorders>
          </w:tcPr>
          <w:p w14:paraId="06CA7478" w14:textId="77777777" w:rsidR="00600BF0" w:rsidRPr="00504681" w:rsidRDefault="00000000" w:rsidP="004D32A4">
            <w:pPr>
              <w:rPr>
                <w:rFonts w:asciiTheme="minorEastAsia" w:eastAsiaTheme="minorEastAsia" w:hAnsiTheme="minorEastAsia" w:cs="Cambria"/>
              </w:rPr>
            </w:pPr>
            <w:r w:rsidRPr="00504681">
              <w:rPr>
                <w:rFonts w:asciiTheme="minorEastAsia" w:eastAsiaTheme="minorEastAsia" w:hAnsiTheme="minorEastAsia"/>
              </w:rPr>
              <w:t>北京京城机电控股有限责任公司</w:t>
            </w:r>
          </w:p>
        </w:tc>
        <w:tc>
          <w:tcPr>
            <w:tcW w:w="886" w:type="pct"/>
            <w:tcBorders>
              <w:top w:val="single" w:sz="4" w:space="0" w:color="auto"/>
              <w:left w:val="single" w:sz="4" w:space="0" w:color="auto"/>
              <w:bottom w:val="single" w:sz="4" w:space="0" w:color="auto"/>
              <w:right w:val="single" w:sz="4" w:space="0" w:color="auto"/>
            </w:tcBorders>
          </w:tcPr>
          <w:p w14:paraId="1FE2CA15" w14:textId="77777777" w:rsidR="00600BF0" w:rsidRPr="00504681" w:rsidRDefault="00000000" w:rsidP="004D32A4">
            <w:pPr>
              <w:jc w:val="right"/>
              <w:rPr>
                <w:rFonts w:asciiTheme="minorEastAsia" w:eastAsiaTheme="minorEastAsia" w:hAnsiTheme="minorEastAsia" w:cs="Cambria"/>
              </w:rPr>
            </w:pPr>
            <w:r w:rsidRPr="00504681">
              <w:rPr>
                <w:rFonts w:asciiTheme="minorEastAsia" w:eastAsiaTheme="minorEastAsia" w:hAnsiTheme="minorEastAsia"/>
              </w:rPr>
              <w:t>90,000,000.00</w:t>
            </w:r>
          </w:p>
        </w:tc>
        <w:tc>
          <w:tcPr>
            <w:tcW w:w="968" w:type="pct"/>
            <w:tcBorders>
              <w:top w:val="single" w:sz="4" w:space="0" w:color="auto"/>
              <w:left w:val="single" w:sz="4" w:space="0" w:color="auto"/>
              <w:bottom w:val="single" w:sz="4" w:space="0" w:color="auto"/>
              <w:right w:val="single" w:sz="4" w:space="0" w:color="auto"/>
            </w:tcBorders>
          </w:tcPr>
          <w:p w14:paraId="5A6F3ABB"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2024-11-26</w:t>
            </w:r>
          </w:p>
        </w:tc>
        <w:tc>
          <w:tcPr>
            <w:tcW w:w="960" w:type="pct"/>
            <w:tcBorders>
              <w:top w:val="single" w:sz="4" w:space="0" w:color="auto"/>
              <w:left w:val="single" w:sz="4" w:space="0" w:color="auto"/>
              <w:bottom w:val="single" w:sz="4" w:space="0" w:color="auto"/>
              <w:right w:val="single" w:sz="4" w:space="0" w:color="auto"/>
            </w:tcBorders>
          </w:tcPr>
          <w:p w14:paraId="782CED20"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2026-1-26</w:t>
            </w:r>
          </w:p>
        </w:tc>
        <w:tc>
          <w:tcPr>
            <w:tcW w:w="1111" w:type="pct"/>
            <w:tcBorders>
              <w:top w:val="single" w:sz="4" w:space="0" w:color="auto"/>
              <w:left w:val="single" w:sz="4" w:space="0" w:color="auto"/>
              <w:bottom w:val="single" w:sz="4" w:space="0" w:color="auto"/>
              <w:right w:val="single" w:sz="4" w:space="0" w:color="auto"/>
            </w:tcBorders>
          </w:tcPr>
          <w:p w14:paraId="6E91D29E"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是</w:t>
            </w:r>
          </w:p>
        </w:tc>
      </w:tr>
      <w:tr w:rsidR="00504681" w:rsidRPr="00504681" w14:paraId="5EAB54C2" w14:textId="77777777" w:rsidTr="00504681">
        <w:tc>
          <w:tcPr>
            <w:tcW w:w="1075" w:type="pct"/>
            <w:tcBorders>
              <w:top w:val="single" w:sz="4" w:space="0" w:color="auto"/>
              <w:left w:val="single" w:sz="4" w:space="0" w:color="auto"/>
              <w:bottom w:val="single" w:sz="4" w:space="0" w:color="auto"/>
              <w:right w:val="single" w:sz="4" w:space="0" w:color="auto"/>
            </w:tcBorders>
          </w:tcPr>
          <w:p w14:paraId="0DA737F9" w14:textId="77777777" w:rsidR="00600BF0" w:rsidRPr="00504681" w:rsidRDefault="00000000" w:rsidP="004D32A4">
            <w:pPr>
              <w:rPr>
                <w:rFonts w:asciiTheme="minorEastAsia" w:eastAsiaTheme="minorEastAsia" w:hAnsiTheme="minorEastAsia" w:cs="Cambria"/>
              </w:rPr>
            </w:pPr>
            <w:r w:rsidRPr="00504681">
              <w:rPr>
                <w:rFonts w:asciiTheme="minorEastAsia" w:eastAsiaTheme="minorEastAsia" w:hAnsiTheme="minorEastAsia"/>
              </w:rPr>
              <w:t>北京京城机电控股有限责任公司</w:t>
            </w:r>
          </w:p>
        </w:tc>
        <w:tc>
          <w:tcPr>
            <w:tcW w:w="886" w:type="pct"/>
            <w:tcBorders>
              <w:top w:val="single" w:sz="4" w:space="0" w:color="auto"/>
              <w:left w:val="single" w:sz="4" w:space="0" w:color="auto"/>
              <w:bottom w:val="single" w:sz="4" w:space="0" w:color="auto"/>
              <w:right w:val="single" w:sz="4" w:space="0" w:color="auto"/>
            </w:tcBorders>
          </w:tcPr>
          <w:p w14:paraId="631B126A" w14:textId="77777777" w:rsidR="00600BF0" w:rsidRPr="00504681" w:rsidRDefault="00000000" w:rsidP="004D32A4">
            <w:pPr>
              <w:jc w:val="right"/>
              <w:rPr>
                <w:rFonts w:asciiTheme="minorEastAsia" w:eastAsiaTheme="minorEastAsia" w:hAnsiTheme="minorEastAsia" w:cs="Cambria"/>
              </w:rPr>
            </w:pPr>
            <w:r w:rsidRPr="00504681">
              <w:rPr>
                <w:rFonts w:asciiTheme="minorEastAsia" w:eastAsiaTheme="minorEastAsia" w:hAnsiTheme="minorEastAsia"/>
              </w:rPr>
              <w:t>30,000,000.00</w:t>
            </w:r>
          </w:p>
        </w:tc>
        <w:tc>
          <w:tcPr>
            <w:tcW w:w="968" w:type="pct"/>
            <w:tcBorders>
              <w:top w:val="single" w:sz="4" w:space="0" w:color="auto"/>
              <w:left w:val="single" w:sz="4" w:space="0" w:color="auto"/>
              <w:bottom w:val="single" w:sz="4" w:space="0" w:color="auto"/>
              <w:right w:val="single" w:sz="4" w:space="0" w:color="auto"/>
            </w:tcBorders>
          </w:tcPr>
          <w:p w14:paraId="209E46E0"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2025-2-13</w:t>
            </w:r>
          </w:p>
        </w:tc>
        <w:tc>
          <w:tcPr>
            <w:tcW w:w="960" w:type="pct"/>
            <w:tcBorders>
              <w:top w:val="single" w:sz="4" w:space="0" w:color="auto"/>
              <w:left w:val="single" w:sz="4" w:space="0" w:color="auto"/>
              <w:bottom w:val="single" w:sz="4" w:space="0" w:color="auto"/>
              <w:right w:val="single" w:sz="4" w:space="0" w:color="auto"/>
            </w:tcBorders>
          </w:tcPr>
          <w:p w14:paraId="7311B519"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2029-2-26</w:t>
            </w:r>
          </w:p>
        </w:tc>
        <w:tc>
          <w:tcPr>
            <w:tcW w:w="1111" w:type="pct"/>
            <w:tcBorders>
              <w:top w:val="single" w:sz="4" w:space="0" w:color="auto"/>
              <w:left w:val="single" w:sz="4" w:space="0" w:color="auto"/>
              <w:bottom w:val="single" w:sz="4" w:space="0" w:color="auto"/>
              <w:right w:val="single" w:sz="4" w:space="0" w:color="auto"/>
            </w:tcBorders>
          </w:tcPr>
          <w:p w14:paraId="095D62FE"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是</w:t>
            </w:r>
          </w:p>
        </w:tc>
      </w:tr>
      <w:tr w:rsidR="00504681" w:rsidRPr="00504681" w14:paraId="2D0D6DAA" w14:textId="77777777" w:rsidTr="00504681">
        <w:tc>
          <w:tcPr>
            <w:tcW w:w="1075" w:type="pct"/>
            <w:tcBorders>
              <w:top w:val="single" w:sz="4" w:space="0" w:color="auto"/>
              <w:left w:val="single" w:sz="4" w:space="0" w:color="auto"/>
              <w:bottom w:val="single" w:sz="4" w:space="0" w:color="auto"/>
              <w:right w:val="single" w:sz="4" w:space="0" w:color="auto"/>
            </w:tcBorders>
          </w:tcPr>
          <w:p w14:paraId="6DDF6FF0" w14:textId="77777777" w:rsidR="00600BF0" w:rsidRPr="00504681" w:rsidRDefault="00000000" w:rsidP="004D32A4">
            <w:pPr>
              <w:rPr>
                <w:rFonts w:asciiTheme="minorEastAsia" w:eastAsiaTheme="minorEastAsia" w:hAnsiTheme="minorEastAsia" w:cs="Cambria"/>
              </w:rPr>
            </w:pPr>
            <w:r w:rsidRPr="00504681">
              <w:rPr>
                <w:rFonts w:asciiTheme="minorEastAsia" w:eastAsiaTheme="minorEastAsia" w:hAnsiTheme="minorEastAsia"/>
              </w:rPr>
              <w:t>北京京城机电控股有限责任公司</w:t>
            </w:r>
          </w:p>
        </w:tc>
        <w:tc>
          <w:tcPr>
            <w:tcW w:w="886" w:type="pct"/>
            <w:tcBorders>
              <w:top w:val="single" w:sz="4" w:space="0" w:color="auto"/>
              <w:left w:val="single" w:sz="4" w:space="0" w:color="auto"/>
              <w:bottom w:val="single" w:sz="4" w:space="0" w:color="auto"/>
              <w:right w:val="single" w:sz="4" w:space="0" w:color="auto"/>
            </w:tcBorders>
          </w:tcPr>
          <w:p w14:paraId="2FD645BF" w14:textId="77777777" w:rsidR="00600BF0" w:rsidRPr="00504681" w:rsidRDefault="00000000" w:rsidP="004D32A4">
            <w:pPr>
              <w:jc w:val="right"/>
              <w:rPr>
                <w:rFonts w:asciiTheme="minorEastAsia" w:eastAsiaTheme="minorEastAsia" w:hAnsiTheme="minorEastAsia" w:cs="Cambria"/>
              </w:rPr>
            </w:pPr>
            <w:r w:rsidRPr="00504681">
              <w:rPr>
                <w:rFonts w:asciiTheme="minorEastAsia" w:eastAsiaTheme="minorEastAsia" w:hAnsiTheme="minorEastAsia"/>
              </w:rPr>
              <w:t>50,000,000.00</w:t>
            </w:r>
          </w:p>
        </w:tc>
        <w:tc>
          <w:tcPr>
            <w:tcW w:w="968" w:type="pct"/>
            <w:tcBorders>
              <w:top w:val="single" w:sz="4" w:space="0" w:color="auto"/>
              <w:left w:val="single" w:sz="4" w:space="0" w:color="auto"/>
              <w:bottom w:val="single" w:sz="4" w:space="0" w:color="auto"/>
              <w:right w:val="single" w:sz="4" w:space="0" w:color="auto"/>
            </w:tcBorders>
          </w:tcPr>
          <w:p w14:paraId="4A3E7818"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2025-3-20</w:t>
            </w:r>
          </w:p>
        </w:tc>
        <w:tc>
          <w:tcPr>
            <w:tcW w:w="960" w:type="pct"/>
            <w:tcBorders>
              <w:top w:val="single" w:sz="4" w:space="0" w:color="auto"/>
              <w:left w:val="single" w:sz="4" w:space="0" w:color="auto"/>
              <w:bottom w:val="single" w:sz="4" w:space="0" w:color="auto"/>
              <w:right w:val="single" w:sz="4" w:space="0" w:color="auto"/>
            </w:tcBorders>
          </w:tcPr>
          <w:p w14:paraId="5992040A"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2026-3-20</w:t>
            </w:r>
          </w:p>
        </w:tc>
        <w:tc>
          <w:tcPr>
            <w:tcW w:w="1111" w:type="pct"/>
            <w:tcBorders>
              <w:top w:val="single" w:sz="4" w:space="0" w:color="auto"/>
              <w:left w:val="single" w:sz="4" w:space="0" w:color="auto"/>
              <w:bottom w:val="single" w:sz="4" w:space="0" w:color="auto"/>
              <w:right w:val="single" w:sz="4" w:space="0" w:color="auto"/>
            </w:tcBorders>
          </w:tcPr>
          <w:p w14:paraId="51B1CCDF"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是</w:t>
            </w:r>
          </w:p>
        </w:tc>
      </w:tr>
      <w:tr w:rsidR="00504681" w:rsidRPr="00504681" w14:paraId="30F0F7F3" w14:textId="77777777" w:rsidTr="00504681">
        <w:tc>
          <w:tcPr>
            <w:tcW w:w="1075" w:type="pct"/>
            <w:tcBorders>
              <w:top w:val="single" w:sz="4" w:space="0" w:color="auto"/>
              <w:left w:val="single" w:sz="4" w:space="0" w:color="auto"/>
              <w:bottom w:val="single" w:sz="4" w:space="0" w:color="auto"/>
              <w:right w:val="single" w:sz="4" w:space="0" w:color="auto"/>
            </w:tcBorders>
          </w:tcPr>
          <w:p w14:paraId="7734E6C0" w14:textId="77777777" w:rsidR="00600BF0" w:rsidRPr="00504681" w:rsidRDefault="00000000" w:rsidP="004D32A4">
            <w:pPr>
              <w:rPr>
                <w:rFonts w:asciiTheme="minorEastAsia" w:eastAsiaTheme="minorEastAsia" w:hAnsiTheme="minorEastAsia" w:cs="Cambria"/>
              </w:rPr>
            </w:pPr>
            <w:r w:rsidRPr="00504681">
              <w:rPr>
                <w:rFonts w:asciiTheme="minorEastAsia" w:eastAsiaTheme="minorEastAsia" w:hAnsiTheme="minorEastAsia"/>
              </w:rPr>
              <w:t>北京京城机电控股有限责任公司</w:t>
            </w:r>
          </w:p>
        </w:tc>
        <w:tc>
          <w:tcPr>
            <w:tcW w:w="886" w:type="pct"/>
            <w:tcBorders>
              <w:top w:val="single" w:sz="4" w:space="0" w:color="auto"/>
              <w:left w:val="single" w:sz="4" w:space="0" w:color="auto"/>
              <w:bottom w:val="single" w:sz="4" w:space="0" w:color="auto"/>
              <w:right w:val="single" w:sz="4" w:space="0" w:color="auto"/>
            </w:tcBorders>
          </w:tcPr>
          <w:p w14:paraId="43854557" w14:textId="77777777" w:rsidR="00600BF0" w:rsidRPr="00504681" w:rsidRDefault="00000000" w:rsidP="004D32A4">
            <w:pPr>
              <w:jc w:val="right"/>
              <w:rPr>
                <w:rFonts w:asciiTheme="minorEastAsia" w:eastAsiaTheme="minorEastAsia" w:hAnsiTheme="minorEastAsia" w:cs="Cambria"/>
              </w:rPr>
            </w:pPr>
            <w:r w:rsidRPr="00504681">
              <w:rPr>
                <w:rFonts w:asciiTheme="minorEastAsia" w:eastAsiaTheme="minorEastAsia" w:hAnsiTheme="minorEastAsia"/>
              </w:rPr>
              <w:t>20,000,000.00</w:t>
            </w:r>
          </w:p>
        </w:tc>
        <w:tc>
          <w:tcPr>
            <w:tcW w:w="968" w:type="pct"/>
            <w:tcBorders>
              <w:top w:val="single" w:sz="4" w:space="0" w:color="auto"/>
              <w:left w:val="single" w:sz="4" w:space="0" w:color="auto"/>
              <w:bottom w:val="single" w:sz="4" w:space="0" w:color="auto"/>
              <w:right w:val="single" w:sz="4" w:space="0" w:color="auto"/>
            </w:tcBorders>
          </w:tcPr>
          <w:p w14:paraId="6AC20287"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2025-6-25</w:t>
            </w:r>
          </w:p>
        </w:tc>
        <w:tc>
          <w:tcPr>
            <w:tcW w:w="960" w:type="pct"/>
            <w:tcBorders>
              <w:top w:val="single" w:sz="4" w:space="0" w:color="auto"/>
              <w:left w:val="single" w:sz="4" w:space="0" w:color="auto"/>
              <w:bottom w:val="single" w:sz="4" w:space="0" w:color="auto"/>
              <w:right w:val="single" w:sz="4" w:space="0" w:color="auto"/>
            </w:tcBorders>
          </w:tcPr>
          <w:p w14:paraId="2FE7F2C6"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2029-6-25</w:t>
            </w:r>
          </w:p>
        </w:tc>
        <w:tc>
          <w:tcPr>
            <w:tcW w:w="1111" w:type="pct"/>
            <w:tcBorders>
              <w:top w:val="single" w:sz="4" w:space="0" w:color="auto"/>
              <w:left w:val="single" w:sz="4" w:space="0" w:color="auto"/>
              <w:bottom w:val="single" w:sz="4" w:space="0" w:color="auto"/>
              <w:right w:val="single" w:sz="4" w:space="0" w:color="auto"/>
            </w:tcBorders>
          </w:tcPr>
          <w:p w14:paraId="705967D3"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是</w:t>
            </w:r>
          </w:p>
        </w:tc>
      </w:tr>
      <w:tr w:rsidR="00504681" w:rsidRPr="00504681" w14:paraId="05C689B9" w14:textId="77777777" w:rsidTr="00504681">
        <w:tc>
          <w:tcPr>
            <w:tcW w:w="1075" w:type="pct"/>
            <w:tcBorders>
              <w:top w:val="single" w:sz="4" w:space="0" w:color="auto"/>
              <w:left w:val="single" w:sz="4" w:space="0" w:color="auto"/>
              <w:bottom w:val="single" w:sz="4" w:space="0" w:color="auto"/>
              <w:right w:val="single" w:sz="4" w:space="0" w:color="auto"/>
            </w:tcBorders>
          </w:tcPr>
          <w:p w14:paraId="2764E724" w14:textId="77777777" w:rsidR="00600BF0" w:rsidRPr="00504681" w:rsidRDefault="00000000" w:rsidP="004D32A4">
            <w:pPr>
              <w:rPr>
                <w:rFonts w:asciiTheme="minorEastAsia" w:eastAsiaTheme="minorEastAsia" w:hAnsiTheme="minorEastAsia" w:cs="Cambria"/>
              </w:rPr>
            </w:pPr>
            <w:r w:rsidRPr="00504681">
              <w:rPr>
                <w:rFonts w:asciiTheme="minorEastAsia" w:eastAsiaTheme="minorEastAsia" w:hAnsiTheme="minorEastAsia"/>
              </w:rPr>
              <w:t>北京京城机电控股有限责任公司</w:t>
            </w:r>
          </w:p>
        </w:tc>
        <w:tc>
          <w:tcPr>
            <w:tcW w:w="886" w:type="pct"/>
            <w:tcBorders>
              <w:top w:val="single" w:sz="4" w:space="0" w:color="auto"/>
              <w:left w:val="single" w:sz="4" w:space="0" w:color="auto"/>
              <w:bottom w:val="single" w:sz="4" w:space="0" w:color="auto"/>
              <w:right w:val="single" w:sz="4" w:space="0" w:color="auto"/>
            </w:tcBorders>
          </w:tcPr>
          <w:p w14:paraId="65041CF4" w14:textId="77777777" w:rsidR="00600BF0" w:rsidRPr="00504681" w:rsidRDefault="00000000" w:rsidP="004D32A4">
            <w:pPr>
              <w:jc w:val="right"/>
              <w:rPr>
                <w:rFonts w:asciiTheme="minorEastAsia" w:eastAsiaTheme="minorEastAsia" w:hAnsiTheme="minorEastAsia" w:cs="Cambria"/>
              </w:rPr>
            </w:pPr>
            <w:r w:rsidRPr="00504681">
              <w:rPr>
                <w:rFonts w:asciiTheme="minorEastAsia" w:eastAsiaTheme="minorEastAsia" w:hAnsiTheme="minorEastAsia"/>
              </w:rPr>
              <w:t>10,000,000.00</w:t>
            </w:r>
          </w:p>
        </w:tc>
        <w:tc>
          <w:tcPr>
            <w:tcW w:w="968" w:type="pct"/>
            <w:tcBorders>
              <w:top w:val="single" w:sz="4" w:space="0" w:color="auto"/>
              <w:left w:val="single" w:sz="4" w:space="0" w:color="auto"/>
              <w:bottom w:val="single" w:sz="4" w:space="0" w:color="auto"/>
              <w:right w:val="single" w:sz="4" w:space="0" w:color="auto"/>
            </w:tcBorders>
          </w:tcPr>
          <w:p w14:paraId="69D7A46A"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2025-2-25</w:t>
            </w:r>
          </w:p>
        </w:tc>
        <w:tc>
          <w:tcPr>
            <w:tcW w:w="960" w:type="pct"/>
            <w:tcBorders>
              <w:top w:val="single" w:sz="4" w:space="0" w:color="auto"/>
              <w:left w:val="single" w:sz="4" w:space="0" w:color="auto"/>
              <w:bottom w:val="single" w:sz="4" w:space="0" w:color="auto"/>
              <w:right w:val="single" w:sz="4" w:space="0" w:color="auto"/>
            </w:tcBorders>
          </w:tcPr>
          <w:p w14:paraId="10CB664E"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2026-2-24</w:t>
            </w:r>
          </w:p>
        </w:tc>
        <w:tc>
          <w:tcPr>
            <w:tcW w:w="1111" w:type="pct"/>
            <w:tcBorders>
              <w:top w:val="single" w:sz="4" w:space="0" w:color="auto"/>
              <w:left w:val="single" w:sz="4" w:space="0" w:color="auto"/>
              <w:bottom w:val="single" w:sz="4" w:space="0" w:color="auto"/>
              <w:right w:val="single" w:sz="4" w:space="0" w:color="auto"/>
            </w:tcBorders>
          </w:tcPr>
          <w:p w14:paraId="6620721C"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是</w:t>
            </w:r>
          </w:p>
        </w:tc>
      </w:tr>
      <w:tr w:rsidR="00504681" w:rsidRPr="00504681" w14:paraId="21F7672A" w14:textId="77777777" w:rsidTr="00504681">
        <w:tc>
          <w:tcPr>
            <w:tcW w:w="1075" w:type="pct"/>
            <w:tcBorders>
              <w:top w:val="single" w:sz="4" w:space="0" w:color="auto"/>
              <w:left w:val="single" w:sz="4" w:space="0" w:color="auto"/>
              <w:bottom w:val="single" w:sz="4" w:space="0" w:color="auto"/>
              <w:right w:val="single" w:sz="4" w:space="0" w:color="auto"/>
            </w:tcBorders>
          </w:tcPr>
          <w:p w14:paraId="2C9E20C0" w14:textId="77777777" w:rsidR="00600BF0" w:rsidRPr="00504681" w:rsidRDefault="00000000" w:rsidP="004D32A4">
            <w:pPr>
              <w:rPr>
                <w:rFonts w:asciiTheme="minorEastAsia" w:eastAsiaTheme="minorEastAsia" w:hAnsiTheme="minorEastAsia" w:cs="Cambria"/>
              </w:rPr>
            </w:pPr>
            <w:r w:rsidRPr="00504681">
              <w:rPr>
                <w:rFonts w:asciiTheme="minorEastAsia" w:eastAsiaTheme="minorEastAsia" w:hAnsiTheme="minorEastAsia"/>
              </w:rPr>
              <w:t>北京京城机电控股有限责任公司</w:t>
            </w:r>
          </w:p>
        </w:tc>
        <w:tc>
          <w:tcPr>
            <w:tcW w:w="886" w:type="pct"/>
            <w:tcBorders>
              <w:top w:val="single" w:sz="4" w:space="0" w:color="auto"/>
              <w:left w:val="single" w:sz="4" w:space="0" w:color="auto"/>
              <w:bottom w:val="single" w:sz="4" w:space="0" w:color="auto"/>
              <w:right w:val="single" w:sz="4" w:space="0" w:color="auto"/>
            </w:tcBorders>
          </w:tcPr>
          <w:p w14:paraId="495B3579" w14:textId="77777777" w:rsidR="00600BF0" w:rsidRPr="00504681" w:rsidRDefault="00000000" w:rsidP="004D32A4">
            <w:pPr>
              <w:jc w:val="right"/>
              <w:rPr>
                <w:rFonts w:asciiTheme="minorEastAsia" w:eastAsiaTheme="minorEastAsia" w:hAnsiTheme="minorEastAsia" w:cs="Cambria"/>
              </w:rPr>
            </w:pPr>
            <w:r w:rsidRPr="00504681">
              <w:rPr>
                <w:rFonts w:asciiTheme="minorEastAsia" w:eastAsiaTheme="minorEastAsia" w:hAnsiTheme="minorEastAsia"/>
              </w:rPr>
              <w:t>10,000,000.00</w:t>
            </w:r>
          </w:p>
        </w:tc>
        <w:tc>
          <w:tcPr>
            <w:tcW w:w="968" w:type="pct"/>
            <w:tcBorders>
              <w:top w:val="single" w:sz="4" w:space="0" w:color="auto"/>
              <w:left w:val="single" w:sz="4" w:space="0" w:color="auto"/>
              <w:bottom w:val="single" w:sz="4" w:space="0" w:color="auto"/>
              <w:right w:val="single" w:sz="4" w:space="0" w:color="auto"/>
            </w:tcBorders>
          </w:tcPr>
          <w:p w14:paraId="4B1F46FC"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2025-6-17</w:t>
            </w:r>
          </w:p>
        </w:tc>
        <w:tc>
          <w:tcPr>
            <w:tcW w:w="960" w:type="pct"/>
            <w:tcBorders>
              <w:top w:val="single" w:sz="4" w:space="0" w:color="auto"/>
              <w:left w:val="single" w:sz="4" w:space="0" w:color="auto"/>
              <w:bottom w:val="single" w:sz="4" w:space="0" w:color="auto"/>
              <w:right w:val="single" w:sz="4" w:space="0" w:color="auto"/>
            </w:tcBorders>
          </w:tcPr>
          <w:p w14:paraId="09F31E32"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2026-6-17</w:t>
            </w:r>
          </w:p>
        </w:tc>
        <w:tc>
          <w:tcPr>
            <w:tcW w:w="1111" w:type="pct"/>
            <w:tcBorders>
              <w:top w:val="single" w:sz="4" w:space="0" w:color="auto"/>
              <w:left w:val="single" w:sz="4" w:space="0" w:color="auto"/>
              <w:bottom w:val="single" w:sz="4" w:space="0" w:color="auto"/>
              <w:right w:val="single" w:sz="4" w:space="0" w:color="auto"/>
            </w:tcBorders>
          </w:tcPr>
          <w:p w14:paraId="4EDA262D"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是</w:t>
            </w:r>
          </w:p>
        </w:tc>
      </w:tr>
      <w:tr w:rsidR="00504681" w:rsidRPr="00504681" w14:paraId="054A0EB5" w14:textId="77777777" w:rsidTr="00504681">
        <w:tc>
          <w:tcPr>
            <w:tcW w:w="1075" w:type="pct"/>
            <w:tcBorders>
              <w:top w:val="single" w:sz="4" w:space="0" w:color="auto"/>
              <w:left w:val="single" w:sz="4" w:space="0" w:color="auto"/>
              <w:bottom w:val="single" w:sz="4" w:space="0" w:color="auto"/>
              <w:right w:val="single" w:sz="4" w:space="0" w:color="auto"/>
            </w:tcBorders>
          </w:tcPr>
          <w:p w14:paraId="2B3D6F6E" w14:textId="77777777" w:rsidR="00600BF0" w:rsidRPr="00504681" w:rsidRDefault="00000000" w:rsidP="004D32A4">
            <w:pPr>
              <w:rPr>
                <w:rFonts w:asciiTheme="minorEastAsia" w:eastAsiaTheme="minorEastAsia" w:hAnsiTheme="minorEastAsia" w:cs="Cambria"/>
              </w:rPr>
            </w:pPr>
            <w:r w:rsidRPr="00504681">
              <w:rPr>
                <w:rFonts w:asciiTheme="minorEastAsia" w:eastAsiaTheme="minorEastAsia" w:hAnsiTheme="minorEastAsia"/>
              </w:rPr>
              <w:t>北京京城机电控股有限责任公司</w:t>
            </w:r>
          </w:p>
        </w:tc>
        <w:tc>
          <w:tcPr>
            <w:tcW w:w="886" w:type="pct"/>
            <w:tcBorders>
              <w:top w:val="single" w:sz="4" w:space="0" w:color="auto"/>
              <w:left w:val="single" w:sz="4" w:space="0" w:color="auto"/>
              <w:bottom w:val="single" w:sz="4" w:space="0" w:color="auto"/>
              <w:right w:val="single" w:sz="4" w:space="0" w:color="auto"/>
            </w:tcBorders>
          </w:tcPr>
          <w:p w14:paraId="6EE89923" w14:textId="77777777" w:rsidR="00600BF0" w:rsidRPr="00504681" w:rsidRDefault="00000000" w:rsidP="004D32A4">
            <w:pPr>
              <w:jc w:val="right"/>
              <w:rPr>
                <w:rFonts w:asciiTheme="minorEastAsia" w:eastAsiaTheme="minorEastAsia" w:hAnsiTheme="minorEastAsia" w:cs="Cambria"/>
              </w:rPr>
            </w:pPr>
            <w:r w:rsidRPr="00504681">
              <w:rPr>
                <w:rFonts w:asciiTheme="minorEastAsia" w:eastAsiaTheme="minorEastAsia" w:hAnsiTheme="minorEastAsia"/>
              </w:rPr>
              <w:t>20,000,000.00</w:t>
            </w:r>
          </w:p>
        </w:tc>
        <w:tc>
          <w:tcPr>
            <w:tcW w:w="968" w:type="pct"/>
            <w:tcBorders>
              <w:top w:val="single" w:sz="4" w:space="0" w:color="auto"/>
              <w:left w:val="single" w:sz="4" w:space="0" w:color="auto"/>
              <w:bottom w:val="single" w:sz="4" w:space="0" w:color="auto"/>
              <w:right w:val="single" w:sz="4" w:space="0" w:color="auto"/>
            </w:tcBorders>
          </w:tcPr>
          <w:p w14:paraId="6C47CD2C"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2025-5-23</w:t>
            </w:r>
          </w:p>
        </w:tc>
        <w:tc>
          <w:tcPr>
            <w:tcW w:w="960" w:type="pct"/>
            <w:tcBorders>
              <w:top w:val="single" w:sz="4" w:space="0" w:color="auto"/>
              <w:left w:val="single" w:sz="4" w:space="0" w:color="auto"/>
              <w:bottom w:val="single" w:sz="4" w:space="0" w:color="auto"/>
              <w:right w:val="single" w:sz="4" w:space="0" w:color="auto"/>
            </w:tcBorders>
          </w:tcPr>
          <w:p w14:paraId="1996FBC3"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2026-5-23</w:t>
            </w:r>
          </w:p>
        </w:tc>
        <w:tc>
          <w:tcPr>
            <w:tcW w:w="1111" w:type="pct"/>
            <w:tcBorders>
              <w:top w:val="single" w:sz="4" w:space="0" w:color="auto"/>
              <w:left w:val="single" w:sz="4" w:space="0" w:color="auto"/>
              <w:bottom w:val="single" w:sz="4" w:space="0" w:color="auto"/>
              <w:right w:val="single" w:sz="4" w:space="0" w:color="auto"/>
            </w:tcBorders>
          </w:tcPr>
          <w:p w14:paraId="5045152C" w14:textId="77777777" w:rsidR="00600BF0" w:rsidRPr="00504681" w:rsidRDefault="00000000" w:rsidP="00504681">
            <w:pPr>
              <w:jc w:val="center"/>
              <w:rPr>
                <w:rFonts w:asciiTheme="minorEastAsia" w:eastAsiaTheme="minorEastAsia" w:hAnsiTheme="minorEastAsia" w:cs="Cambria"/>
              </w:rPr>
            </w:pPr>
            <w:r w:rsidRPr="00504681">
              <w:rPr>
                <w:rFonts w:asciiTheme="minorEastAsia" w:eastAsiaTheme="minorEastAsia" w:hAnsiTheme="minorEastAsia"/>
              </w:rPr>
              <w:t>是</w:t>
            </w:r>
          </w:p>
        </w:tc>
      </w:tr>
    </w:tbl>
    <w:p w14:paraId="0D524099" w14:textId="77777777" w:rsidR="00600BF0" w:rsidRDefault="00600BF0"/>
    <w:p w14:paraId="665499CD" w14:textId="77777777" w:rsidR="004E620F" w:rsidRDefault="00000000">
      <w:pPr>
        <w:rPr>
          <w:rFonts w:cs="Cambria"/>
          <w:color w:val="000000" w:themeColor="text1"/>
        </w:rPr>
      </w:pPr>
      <w:r>
        <w:rPr>
          <w:rFonts w:cs="Cambria" w:hint="eastAsia"/>
          <w:color w:val="000000" w:themeColor="text1"/>
        </w:rPr>
        <w:t>关联担保情况说明</w:t>
      </w:r>
    </w:p>
    <w:sdt>
      <w:sdtPr>
        <w:rPr>
          <w:rFonts w:cs="Cambria"/>
          <w:color w:val="000000" w:themeColor="text1"/>
        </w:rPr>
        <w:alias w:val="是否适用：关联担保情况说明[双击切换]"/>
        <w:tag w:val="_GBC_9a5a4769e8804b779ae17adb041890d7"/>
        <w:id w:val="1008330909"/>
        <w:placeholder>
          <w:docPart w:val="GBC22222222222222222222222222222"/>
        </w:placeholder>
      </w:sdtPr>
      <w:sdtContent>
        <w:p w14:paraId="681F0108" w14:textId="49A5842C" w:rsidR="004E620F" w:rsidRDefault="00000000" w:rsidP="00504681">
          <w:pPr>
            <w:rPr>
              <w:rFonts w:cs="Cambria"/>
              <w:color w:val="000000" w:themeColor="text1"/>
            </w:rPr>
          </w:pP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□适用 </w:instrText>
          </w:r>
          <w:r>
            <w:rPr>
              <w:rFonts w:ascii="宋体" w:hAnsi="宋体" w:cs="Cambria"/>
              <w:color w:val="000000" w:themeColor="text1"/>
            </w:rPr>
            <w:fldChar w:fldCharType="end"/>
          </w:r>
          <w:r>
            <w:rPr>
              <w:rFonts w:ascii="宋体" w:hAnsi="宋体" w:cs="Cambria"/>
              <w:color w:val="000000" w:themeColor="text1"/>
            </w:rPr>
            <w:fldChar w:fldCharType="begin"/>
          </w:r>
          <w:r>
            <w:rPr>
              <w:rFonts w:ascii="宋体" w:hAnsi="宋体" w:cs="Cambria" w:hint="eastAsia"/>
              <w:color w:val="000000" w:themeColor="text1"/>
            </w:rPr>
            <w:instrText xml:space="preserve"> MACROBUTTON  SnrToggleCheckbox √不适用 </w:instrText>
          </w:r>
          <w:r>
            <w:rPr>
              <w:rFonts w:ascii="宋体" w:hAnsi="宋体" w:cs="Cambria"/>
              <w:color w:val="000000" w:themeColor="text1"/>
            </w:rPr>
            <w:fldChar w:fldCharType="end"/>
          </w:r>
        </w:p>
      </w:sdtContent>
    </w:sdt>
    <w:p w14:paraId="08777BCF" w14:textId="77777777" w:rsidR="004E620F" w:rsidRDefault="004E620F">
      <w:pPr>
        <w:rPr>
          <w:rFonts w:cs="Cambria"/>
          <w:color w:val="000000" w:themeColor="text1"/>
          <w:sz w:val="20"/>
          <w:szCs w:val="20"/>
        </w:rPr>
      </w:pPr>
    </w:p>
    <w:p w14:paraId="6AD556E4" w14:textId="77777777" w:rsidR="004E620F" w:rsidRDefault="00000000">
      <w:pPr>
        <w:pStyle w:val="4"/>
        <w:numPr>
          <w:ilvl w:val="0"/>
          <w:numId w:val="118"/>
        </w:numPr>
        <w:tabs>
          <w:tab w:val="left" w:pos="616"/>
        </w:tabs>
        <w:rPr>
          <w:rFonts w:ascii="宋体" w:hAnsi="宋体"/>
          <w:color w:val="000000" w:themeColor="text1"/>
        </w:rPr>
      </w:pPr>
      <w:bookmarkStart w:id="398" w:name="_Hlk72829984"/>
      <w:bookmarkEnd w:id="397"/>
      <w:r>
        <w:rPr>
          <w:rFonts w:ascii="宋体" w:hAnsi="宋体" w:hint="eastAsia"/>
          <w:color w:val="000000" w:themeColor="text1"/>
        </w:rPr>
        <w:t>关联方资金拆借</w:t>
      </w:r>
    </w:p>
    <w:sdt>
      <w:sdtPr>
        <w:rPr>
          <w:color w:val="000000" w:themeColor="text1"/>
        </w:rPr>
        <w:alias w:val="是否适用：关联方资金拆借[双击切换]"/>
        <w:tag w:val="_GBC_4b2d20ddab104a06a9007945a55a3da5"/>
        <w:id w:val="1163656334"/>
        <w:placeholder>
          <w:docPart w:val="GBC22222222222222222222222222222"/>
        </w:placeholder>
      </w:sdtPr>
      <w:sdtContent>
        <w:p w14:paraId="7B749F6A" w14:textId="10F54BA5" w:rsidR="004E620F" w:rsidRDefault="00000000" w:rsidP="000A6EC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9E31BF5" w14:textId="77777777" w:rsidR="00600BF0" w:rsidRDefault="00600BF0" w:rsidP="000A6EC4">
      <w:pPr>
        <w:rPr>
          <w:rFonts w:cstheme="minorBidi"/>
          <w:color w:val="000000" w:themeColor="text1"/>
        </w:rPr>
      </w:pPr>
    </w:p>
    <w:bookmarkEnd w:id="398"/>
    <w:p w14:paraId="4414AB08" w14:textId="77777777" w:rsidR="004E620F" w:rsidRDefault="00000000">
      <w:pPr>
        <w:pStyle w:val="4"/>
        <w:numPr>
          <w:ilvl w:val="0"/>
          <w:numId w:val="118"/>
        </w:numPr>
        <w:tabs>
          <w:tab w:val="left" w:pos="616"/>
        </w:tabs>
        <w:rPr>
          <w:rFonts w:ascii="宋体" w:hAnsi="宋体"/>
          <w:color w:val="000000" w:themeColor="text1"/>
        </w:rPr>
      </w:pPr>
      <w:r>
        <w:rPr>
          <w:rFonts w:ascii="宋体" w:hAnsi="宋体" w:hint="eastAsia"/>
          <w:color w:val="000000" w:themeColor="text1"/>
        </w:rPr>
        <w:t>关联方资产转让、债务重组情况</w:t>
      </w:r>
    </w:p>
    <w:sdt>
      <w:sdtPr>
        <w:rPr>
          <w:color w:val="000000" w:themeColor="text1"/>
        </w:rPr>
        <w:alias w:val="是否适用：关联方资产转让、债务重组情况[双击切换]"/>
        <w:tag w:val="_GBC_c590c66abdbe454e89c4c55269fb6adf"/>
        <w:id w:val="909664050"/>
        <w:placeholder>
          <w:docPart w:val="GBC22222222222222222222222222222"/>
        </w:placeholder>
      </w:sdtPr>
      <w:sdtContent>
        <w:p w14:paraId="415A3170" w14:textId="1B894980" w:rsidR="004E620F" w:rsidRDefault="00000000" w:rsidP="000A6EC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1131F8C" w14:textId="77777777" w:rsidR="00600BF0" w:rsidRDefault="00600BF0" w:rsidP="000A6EC4">
      <w:pPr>
        <w:rPr>
          <w:color w:val="000000" w:themeColor="text1"/>
        </w:rPr>
      </w:pPr>
    </w:p>
    <w:p w14:paraId="3C2776CC" w14:textId="77777777" w:rsidR="004E620F" w:rsidRDefault="00000000">
      <w:pPr>
        <w:pStyle w:val="4"/>
        <w:numPr>
          <w:ilvl w:val="0"/>
          <w:numId w:val="118"/>
        </w:numPr>
        <w:tabs>
          <w:tab w:val="left" w:pos="616"/>
        </w:tabs>
        <w:rPr>
          <w:rFonts w:ascii="宋体" w:hAnsi="宋体"/>
          <w:color w:val="000000" w:themeColor="text1"/>
        </w:rPr>
      </w:pPr>
      <w:r>
        <w:rPr>
          <w:rFonts w:ascii="宋体" w:hAnsi="宋体" w:hint="eastAsia"/>
          <w:color w:val="000000" w:themeColor="text1"/>
        </w:rPr>
        <w:t>关键管理人员报酬</w:t>
      </w:r>
    </w:p>
    <w:sdt>
      <w:sdtPr>
        <w:rPr>
          <w:color w:val="000000" w:themeColor="text1"/>
        </w:rPr>
        <w:alias w:val="是否适用：关键管理人员报酬[双击切换]"/>
        <w:tag w:val="_GBC_48379e9c7f5743bb916ac1cb044f4057"/>
        <w:id w:val="1497222875"/>
        <w:placeholder>
          <w:docPart w:val="GBC22222222222222222222222222222"/>
        </w:placeholder>
      </w:sdtPr>
      <w:sdtContent>
        <w:p w14:paraId="5105332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F88E843" w14:textId="77777777" w:rsidR="004E620F" w:rsidRDefault="00000000">
      <w:pPr>
        <w:jc w:val="right"/>
        <w:rPr>
          <w:rFonts w:cs="Cambria"/>
          <w:color w:val="000000" w:themeColor="text1"/>
        </w:rPr>
      </w:pPr>
      <w:r>
        <w:rPr>
          <w:rFonts w:cs="Cambria" w:hint="eastAsia"/>
          <w:color w:val="000000" w:themeColor="text1"/>
        </w:rPr>
        <w:t>单位：</w:t>
      </w:r>
      <w:sdt>
        <w:sdtPr>
          <w:rPr>
            <w:rFonts w:cs="Cambria" w:hint="eastAsia"/>
            <w:color w:val="000000" w:themeColor="text1"/>
          </w:rPr>
          <w:alias w:val="单位：财务附注：关键管理人员报酬"/>
          <w:tag w:val="_GBC_ce83ed5df8424f9a845da83f15361f10"/>
          <w:id w:val="1144169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color w:val="000000" w:themeColor="text1"/>
            </w:rPr>
            <w:t>万元</w:t>
          </w:r>
        </w:sdtContent>
      </w:sdt>
      <w:r>
        <w:rPr>
          <w:rFonts w:cs="Cambria" w:hint="eastAsia"/>
          <w:color w:val="000000" w:themeColor="text1"/>
        </w:rPr>
        <w:t xml:space="preserve"> </w:t>
      </w:r>
      <w:r>
        <w:rPr>
          <w:rFonts w:cs="Cambria" w:hint="eastAsia"/>
          <w:color w:val="000000" w:themeColor="text1"/>
        </w:rPr>
        <w:t>币种：</w:t>
      </w:r>
      <w:sdt>
        <w:sdtPr>
          <w:rPr>
            <w:rFonts w:cs="Cambria" w:hint="eastAsia"/>
            <w:color w:val="000000" w:themeColor="text1"/>
          </w:rPr>
          <w:alias w:val="币种：财务附注：关键管理人员报酬"/>
          <w:tag w:val="_GBC_f493c9ef199846639115d5bc3032a26e"/>
          <w:id w:val="8743562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2439"/>
      </w:tblGrid>
      <w:tr w:rsidR="004E620F" w14:paraId="3E4A6B7D" w14:textId="77777777">
        <w:sdt>
          <w:sdtPr>
            <w:tag w:val="_PLD_67f843efe3664c9fbe7a215b63622ea0"/>
            <w:id w:val="-2006198212"/>
          </w:sdtPr>
          <w:sdtContent>
            <w:tc>
              <w:tcPr>
                <w:tcW w:w="1809" w:type="pct"/>
                <w:tcBorders>
                  <w:top w:val="single" w:sz="4" w:space="0" w:color="auto"/>
                  <w:left w:val="single" w:sz="4" w:space="0" w:color="auto"/>
                  <w:bottom w:val="single" w:sz="4" w:space="0" w:color="auto"/>
                  <w:right w:val="single" w:sz="4" w:space="0" w:color="auto"/>
                </w:tcBorders>
                <w:vAlign w:val="center"/>
              </w:tcPr>
              <w:p w14:paraId="524344E8" w14:textId="77777777" w:rsidR="004E620F" w:rsidRDefault="00000000">
                <w:pPr>
                  <w:jc w:val="center"/>
                  <w:rPr>
                    <w:rFonts w:cs="Cambria"/>
                    <w:color w:val="000000" w:themeColor="text1"/>
                  </w:rPr>
                </w:pPr>
                <w:r>
                  <w:rPr>
                    <w:rFonts w:cs="Cambria" w:hint="eastAsia"/>
                    <w:color w:val="000000" w:themeColor="text1"/>
                  </w:rPr>
                  <w:t>项目</w:t>
                </w:r>
              </w:p>
            </w:tc>
          </w:sdtContent>
        </w:sdt>
        <w:sdt>
          <w:sdtPr>
            <w:tag w:val="_PLD_30a169af324e457e93d304c688a55945"/>
            <w:id w:val="-727147651"/>
          </w:sdtPr>
          <w:sdtContent>
            <w:tc>
              <w:tcPr>
                <w:tcW w:w="1809" w:type="pct"/>
                <w:tcBorders>
                  <w:top w:val="single" w:sz="4" w:space="0" w:color="auto"/>
                  <w:left w:val="single" w:sz="4" w:space="0" w:color="auto"/>
                  <w:bottom w:val="single" w:sz="4" w:space="0" w:color="auto"/>
                  <w:right w:val="single" w:sz="4" w:space="0" w:color="auto"/>
                </w:tcBorders>
                <w:vAlign w:val="center"/>
              </w:tcPr>
              <w:p w14:paraId="79B747B4" w14:textId="77777777" w:rsidR="004E620F" w:rsidRDefault="00000000">
                <w:pPr>
                  <w:jc w:val="center"/>
                  <w:rPr>
                    <w:rFonts w:cs="Cambria"/>
                    <w:color w:val="000000" w:themeColor="text1"/>
                  </w:rPr>
                </w:pPr>
                <w:r>
                  <w:rPr>
                    <w:rFonts w:cs="Cambria" w:hint="eastAsia"/>
                    <w:color w:val="000000" w:themeColor="text1"/>
                  </w:rPr>
                  <w:t>本期发生额</w:t>
                </w:r>
              </w:p>
            </w:tc>
          </w:sdtContent>
        </w:sdt>
        <w:sdt>
          <w:sdtPr>
            <w:tag w:val="_PLD_bf5a91780f544d6eade38e70db331a30"/>
            <w:id w:val="2102369076"/>
          </w:sdtPr>
          <w:sdtContent>
            <w:tc>
              <w:tcPr>
                <w:tcW w:w="1382" w:type="pct"/>
                <w:tcBorders>
                  <w:top w:val="single" w:sz="4" w:space="0" w:color="auto"/>
                  <w:left w:val="single" w:sz="4" w:space="0" w:color="auto"/>
                  <w:bottom w:val="single" w:sz="4" w:space="0" w:color="auto"/>
                  <w:right w:val="single" w:sz="4" w:space="0" w:color="auto"/>
                </w:tcBorders>
                <w:vAlign w:val="center"/>
              </w:tcPr>
              <w:p w14:paraId="0746B2EA" w14:textId="77777777" w:rsidR="004E620F" w:rsidRDefault="00000000">
                <w:pPr>
                  <w:jc w:val="center"/>
                  <w:rPr>
                    <w:rFonts w:cs="Cambria"/>
                    <w:color w:val="000000" w:themeColor="text1"/>
                  </w:rPr>
                </w:pPr>
                <w:r>
                  <w:rPr>
                    <w:rFonts w:cs="Cambria" w:hint="eastAsia"/>
                    <w:color w:val="000000" w:themeColor="text1"/>
                  </w:rPr>
                  <w:t>上期发生额</w:t>
                </w:r>
              </w:p>
            </w:tc>
          </w:sdtContent>
        </w:sdt>
      </w:tr>
      <w:tr w:rsidR="004E620F" w14:paraId="11EABF2D" w14:textId="77777777">
        <w:tc>
          <w:tcPr>
            <w:tcW w:w="1809" w:type="pct"/>
            <w:tcBorders>
              <w:top w:val="single" w:sz="4" w:space="0" w:color="auto"/>
              <w:left w:val="single" w:sz="4" w:space="0" w:color="auto"/>
              <w:bottom w:val="single" w:sz="4" w:space="0" w:color="auto"/>
              <w:right w:val="single" w:sz="4" w:space="0" w:color="auto"/>
            </w:tcBorders>
          </w:tcPr>
          <w:p w14:paraId="480A61E4" w14:textId="77777777" w:rsidR="004E620F" w:rsidRDefault="00000000">
            <w:pPr>
              <w:rPr>
                <w:rFonts w:cs="Cambria"/>
                <w:color w:val="000000" w:themeColor="text1"/>
              </w:rPr>
            </w:pPr>
            <w:r>
              <w:rPr>
                <w:rFonts w:cs="Cambria" w:hint="eastAsia"/>
                <w:color w:val="000000" w:themeColor="text1"/>
              </w:rPr>
              <w:t>关键管理人员报酬</w:t>
            </w:r>
          </w:p>
        </w:tc>
        <w:tc>
          <w:tcPr>
            <w:tcW w:w="1809" w:type="pct"/>
            <w:tcBorders>
              <w:top w:val="single" w:sz="4" w:space="0" w:color="auto"/>
              <w:left w:val="single" w:sz="4" w:space="0" w:color="auto"/>
              <w:bottom w:val="single" w:sz="4" w:space="0" w:color="auto"/>
              <w:right w:val="single" w:sz="4" w:space="0" w:color="auto"/>
            </w:tcBorders>
          </w:tcPr>
          <w:p w14:paraId="515A4C9B" w14:textId="360D8954" w:rsidR="004E620F" w:rsidRDefault="006834E5">
            <w:pPr>
              <w:jc w:val="right"/>
              <w:rPr>
                <w:rFonts w:cs="Cambria"/>
              </w:rPr>
            </w:pPr>
            <w:r>
              <w:rPr>
                <w:rFonts w:cs="Cambria" w:hint="eastAsia"/>
              </w:rPr>
              <w:t>157.26</w:t>
            </w:r>
          </w:p>
        </w:tc>
        <w:tc>
          <w:tcPr>
            <w:tcW w:w="1382" w:type="pct"/>
            <w:tcBorders>
              <w:top w:val="single" w:sz="4" w:space="0" w:color="auto"/>
              <w:left w:val="single" w:sz="4" w:space="0" w:color="auto"/>
              <w:bottom w:val="single" w:sz="4" w:space="0" w:color="auto"/>
              <w:right w:val="single" w:sz="4" w:space="0" w:color="auto"/>
            </w:tcBorders>
          </w:tcPr>
          <w:p w14:paraId="1039BBEA" w14:textId="2E3177AF" w:rsidR="004E620F" w:rsidRDefault="00000000">
            <w:pPr>
              <w:jc w:val="right"/>
              <w:rPr>
                <w:rFonts w:cs="Cambria"/>
              </w:rPr>
            </w:pPr>
            <w:r>
              <w:rPr>
                <w:rFonts w:cs="Cambria" w:hint="eastAsia"/>
              </w:rPr>
              <w:t>250.88</w:t>
            </w:r>
          </w:p>
        </w:tc>
      </w:tr>
    </w:tbl>
    <w:p w14:paraId="75B4D98A" w14:textId="77777777" w:rsidR="004E620F" w:rsidRDefault="004E620F">
      <w:pPr>
        <w:rPr>
          <w:color w:val="000000" w:themeColor="text1"/>
        </w:rPr>
      </w:pPr>
    </w:p>
    <w:p w14:paraId="360A8C2D" w14:textId="77777777" w:rsidR="004E620F" w:rsidRDefault="00000000">
      <w:pPr>
        <w:pStyle w:val="4"/>
        <w:numPr>
          <w:ilvl w:val="0"/>
          <w:numId w:val="118"/>
        </w:numPr>
        <w:tabs>
          <w:tab w:val="left" w:pos="616"/>
        </w:tabs>
        <w:rPr>
          <w:rFonts w:ascii="宋体" w:hAnsi="宋体"/>
          <w:color w:val="000000" w:themeColor="text1"/>
        </w:rPr>
      </w:pPr>
      <w:r>
        <w:rPr>
          <w:rFonts w:ascii="宋体" w:hAnsi="宋体" w:hint="eastAsia"/>
          <w:color w:val="000000" w:themeColor="text1"/>
        </w:rPr>
        <w:t>其他关联交易</w:t>
      </w:r>
    </w:p>
    <w:sdt>
      <w:sdtPr>
        <w:rPr>
          <w:color w:val="000000" w:themeColor="text1"/>
        </w:rPr>
        <w:alias w:val="是否适用：其他关联交易[双击切换]"/>
        <w:tag w:val="_GBC_9768a300838a499089a7b814ff3d817d"/>
        <w:id w:val="-2050760060"/>
        <w:placeholder>
          <w:docPart w:val="GBC22222222222222222222222222222"/>
        </w:placeholder>
      </w:sdtPr>
      <w:sdtContent>
        <w:p w14:paraId="06ADD85F" w14:textId="48AE1FF3" w:rsidR="004E620F" w:rsidRDefault="00000000" w:rsidP="000A6EC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6525E19" w14:textId="77777777" w:rsidR="004E620F" w:rsidRDefault="004E620F">
      <w:pPr>
        <w:rPr>
          <w:color w:val="000000" w:themeColor="text1"/>
        </w:rPr>
      </w:pPr>
    </w:p>
    <w:p w14:paraId="30F0B7A7" w14:textId="77777777" w:rsidR="004E620F" w:rsidRDefault="00000000">
      <w:pPr>
        <w:pStyle w:val="3"/>
        <w:numPr>
          <w:ilvl w:val="0"/>
          <w:numId w:val="117"/>
        </w:numPr>
        <w:rPr>
          <w:rFonts w:ascii="宋体" w:hAnsi="宋体"/>
          <w:color w:val="000000" w:themeColor="text1"/>
        </w:rPr>
      </w:pPr>
      <w:r>
        <w:rPr>
          <w:rFonts w:ascii="宋体" w:hAnsi="宋体" w:hint="eastAsia"/>
          <w:color w:val="000000" w:themeColor="text1"/>
        </w:rPr>
        <w:t>应收、应付关联方等未结算项目情况</w:t>
      </w:r>
    </w:p>
    <w:p w14:paraId="1DC261F4" w14:textId="77777777" w:rsidR="004E620F" w:rsidRDefault="00000000">
      <w:pPr>
        <w:pStyle w:val="4"/>
        <w:numPr>
          <w:ilvl w:val="0"/>
          <w:numId w:val="119"/>
        </w:numPr>
        <w:tabs>
          <w:tab w:val="left" w:pos="616"/>
        </w:tabs>
        <w:rPr>
          <w:rFonts w:ascii="宋体" w:hAnsi="宋体"/>
          <w:color w:val="000000" w:themeColor="text1"/>
        </w:rPr>
      </w:pPr>
      <w:r>
        <w:rPr>
          <w:rFonts w:ascii="宋体" w:hAnsi="宋体" w:hint="eastAsia"/>
          <w:color w:val="000000" w:themeColor="text1"/>
        </w:rPr>
        <w:t>应收项目</w:t>
      </w:r>
    </w:p>
    <w:sdt>
      <w:sdtPr>
        <w:rPr>
          <w:color w:val="000000" w:themeColor="text1"/>
        </w:rPr>
        <w:alias w:val="是否适用：应收项目[双击切换]"/>
        <w:tag w:val="_GBC_e5475e28b21641f6895ac4770b2631b5"/>
        <w:id w:val="1108077381"/>
        <w:placeholder>
          <w:docPart w:val="GBC22222222222222222222222222222"/>
        </w:placeholder>
      </w:sdtPr>
      <w:sdtContent>
        <w:p w14:paraId="453490C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CA2F28B" w14:textId="77777777" w:rsidR="004E620F" w:rsidRDefault="00000000">
      <w:pPr>
        <w:jc w:val="right"/>
        <w:rPr>
          <w:color w:val="000000" w:themeColor="text1"/>
        </w:rPr>
      </w:pPr>
      <w:r>
        <w:rPr>
          <w:rFonts w:hint="eastAsia"/>
          <w:color w:val="000000" w:themeColor="text1"/>
        </w:rPr>
        <w:lastRenderedPageBreak/>
        <w:t>单位：</w:t>
      </w:r>
      <w:sdt>
        <w:sdtPr>
          <w:rPr>
            <w:rFonts w:hint="eastAsia"/>
            <w:color w:val="000000" w:themeColor="text1"/>
          </w:rPr>
          <w:alias w:val="单位：上市公司应收关联方款项"/>
          <w:tag w:val="_GBC_04d0c208b4494e01aba7984c41905093"/>
          <w:id w:val="8260935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上市公司应收关联方款项"/>
          <w:tag w:val="_GBC_b106fdd467084a62837eebe1d06bbbee"/>
          <w:id w:val="-21003247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566"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278"/>
        <w:gridCol w:w="2400"/>
        <w:gridCol w:w="1460"/>
        <w:gridCol w:w="1462"/>
        <w:gridCol w:w="1460"/>
        <w:gridCol w:w="1762"/>
      </w:tblGrid>
      <w:tr w:rsidR="004E620F" w:rsidRPr="00FC71DD" w14:paraId="0F62E476" w14:textId="77777777" w:rsidTr="00FC71DD">
        <w:trPr>
          <w:tblHeader/>
        </w:trPr>
        <w:sdt>
          <w:sdtPr>
            <w:rPr>
              <w:rFonts w:asciiTheme="minorEastAsia" w:eastAsiaTheme="minorEastAsia" w:hAnsiTheme="minorEastAsia"/>
              <w:sz w:val="20"/>
              <w:szCs w:val="20"/>
            </w:rPr>
            <w:tag w:val="_PLD_75750bc8ac464afa98573c85adea097c"/>
            <w:id w:val="-2020225184"/>
          </w:sdtPr>
          <w:sdtContent>
            <w:tc>
              <w:tcPr>
                <w:tcW w:w="651" w:type="pct"/>
                <w:vMerge w:val="restart"/>
                <w:tcBorders>
                  <w:top w:val="single" w:sz="4" w:space="0" w:color="auto"/>
                  <w:left w:val="single" w:sz="4" w:space="0" w:color="auto"/>
                  <w:right w:val="single" w:sz="4" w:space="0" w:color="auto"/>
                </w:tcBorders>
                <w:vAlign w:val="center"/>
              </w:tcPr>
              <w:p w14:paraId="623F8693" w14:textId="77777777" w:rsidR="004E620F" w:rsidRPr="00FC71DD" w:rsidRDefault="00000000">
                <w:pPr>
                  <w:jc w:val="center"/>
                  <w:rPr>
                    <w:rFonts w:asciiTheme="minorEastAsia" w:eastAsiaTheme="minorEastAsia" w:hAnsiTheme="minorEastAsia"/>
                    <w:color w:val="000000" w:themeColor="text1"/>
                    <w:sz w:val="20"/>
                    <w:szCs w:val="20"/>
                  </w:rPr>
                </w:pPr>
                <w:r w:rsidRPr="00FC71DD">
                  <w:rPr>
                    <w:rFonts w:asciiTheme="minorEastAsia" w:eastAsiaTheme="minorEastAsia" w:hAnsiTheme="minorEastAsia" w:hint="eastAsia"/>
                    <w:color w:val="000000" w:themeColor="text1"/>
                    <w:sz w:val="20"/>
                    <w:szCs w:val="20"/>
                  </w:rPr>
                  <w:t>项目名称</w:t>
                </w:r>
              </w:p>
            </w:tc>
          </w:sdtContent>
        </w:sdt>
        <w:sdt>
          <w:sdtPr>
            <w:rPr>
              <w:rFonts w:asciiTheme="minorEastAsia" w:eastAsiaTheme="minorEastAsia" w:hAnsiTheme="minorEastAsia"/>
              <w:sz w:val="20"/>
              <w:szCs w:val="20"/>
            </w:rPr>
            <w:tag w:val="_PLD_5006be842c534839b3dabcf833329dd5"/>
            <w:id w:val="67079655"/>
          </w:sdtPr>
          <w:sdtContent>
            <w:tc>
              <w:tcPr>
                <w:tcW w:w="1222" w:type="pct"/>
                <w:vMerge w:val="restart"/>
                <w:tcBorders>
                  <w:top w:val="single" w:sz="4" w:space="0" w:color="auto"/>
                  <w:left w:val="single" w:sz="4" w:space="0" w:color="auto"/>
                  <w:right w:val="single" w:sz="4" w:space="0" w:color="auto"/>
                </w:tcBorders>
                <w:vAlign w:val="center"/>
              </w:tcPr>
              <w:p w14:paraId="3A1AAB91" w14:textId="77777777" w:rsidR="004E620F" w:rsidRPr="00FC71DD" w:rsidRDefault="00000000">
                <w:pPr>
                  <w:jc w:val="center"/>
                  <w:rPr>
                    <w:rFonts w:asciiTheme="minorEastAsia" w:eastAsiaTheme="minorEastAsia" w:hAnsiTheme="minorEastAsia"/>
                    <w:color w:val="000000" w:themeColor="text1"/>
                    <w:sz w:val="20"/>
                    <w:szCs w:val="20"/>
                  </w:rPr>
                </w:pPr>
                <w:r w:rsidRPr="00FC71DD">
                  <w:rPr>
                    <w:rFonts w:asciiTheme="minorEastAsia" w:eastAsiaTheme="minorEastAsia" w:hAnsiTheme="minorEastAsia" w:hint="eastAsia"/>
                    <w:color w:val="000000" w:themeColor="text1"/>
                    <w:sz w:val="20"/>
                    <w:szCs w:val="20"/>
                  </w:rPr>
                  <w:t>关联方</w:t>
                </w:r>
              </w:p>
            </w:tc>
          </w:sdtContent>
        </w:sdt>
        <w:sdt>
          <w:sdtPr>
            <w:rPr>
              <w:rFonts w:asciiTheme="minorEastAsia" w:eastAsiaTheme="minorEastAsia" w:hAnsiTheme="minorEastAsia"/>
              <w:sz w:val="20"/>
              <w:szCs w:val="20"/>
            </w:rPr>
            <w:tag w:val="_PLD_f8f3c28b2f064090a27f319875eb1b52"/>
            <w:id w:val="1196350011"/>
          </w:sdtPr>
          <w:sdtContent>
            <w:tc>
              <w:tcPr>
                <w:tcW w:w="1487" w:type="pct"/>
                <w:gridSpan w:val="2"/>
                <w:tcBorders>
                  <w:top w:val="single" w:sz="4" w:space="0" w:color="auto"/>
                  <w:left w:val="single" w:sz="4" w:space="0" w:color="auto"/>
                  <w:bottom w:val="single" w:sz="4" w:space="0" w:color="auto"/>
                  <w:right w:val="single" w:sz="4" w:space="0" w:color="auto"/>
                </w:tcBorders>
                <w:vAlign w:val="center"/>
              </w:tcPr>
              <w:p w14:paraId="2C349E50" w14:textId="77777777" w:rsidR="004E620F" w:rsidRPr="00FC71DD" w:rsidRDefault="00000000">
                <w:pPr>
                  <w:jc w:val="center"/>
                  <w:rPr>
                    <w:rFonts w:asciiTheme="minorEastAsia" w:eastAsiaTheme="minorEastAsia" w:hAnsiTheme="minorEastAsia"/>
                    <w:color w:val="000000" w:themeColor="text1"/>
                    <w:sz w:val="20"/>
                    <w:szCs w:val="20"/>
                  </w:rPr>
                </w:pPr>
                <w:r w:rsidRPr="00FC71DD">
                  <w:rPr>
                    <w:rFonts w:asciiTheme="minorEastAsia" w:eastAsiaTheme="minorEastAsia" w:hAnsiTheme="minorEastAsia" w:hint="eastAsia"/>
                    <w:color w:val="000000" w:themeColor="text1"/>
                    <w:sz w:val="20"/>
                    <w:szCs w:val="20"/>
                  </w:rPr>
                  <w:t>期末余额</w:t>
                </w:r>
              </w:p>
            </w:tc>
          </w:sdtContent>
        </w:sdt>
        <w:sdt>
          <w:sdtPr>
            <w:rPr>
              <w:rFonts w:asciiTheme="minorEastAsia" w:eastAsiaTheme="minorEastAsia" w:hAnsiTheme="minorEastAsia"/>
              <w:sz w:val="20"/>
              <w:szCs w:val="20"/>
            </w:rPr>
            <w:tag w:val="_PLD_fdab8cbff0b74f19a916d61075f629a0"/>
            <w:id w:val="-2106716552"/>
          </w:sdtPr>
          <w:sdtContent>
            <w:tc>
              <w:tcPr>
                <w:tcW w:w="1640" w:type="pct"/>
                <w:gridSpan w:val="2"/>
                <w:tcBorders>
                  <w:top w:val="single" w:sz="4" w:space="0" w:color="auto"/>
                  <w:left w:val="single" w:sz="4" w:space="0" w:color="auto"/>
                  <w:bottom w:val="single" w:sz="4" w:space="0" w:color="auto"/>
                  <w:right w:val="single" w:sz="4" w:space="0" w:color="auto"/>
                </w:tcBorders>
                <w:vAlign w:val="center"/>
              </w:tcPr>
              <w:p w14:paraId="79AA2539" w14:textId="77777777" w:rsidR="004E620F" w:rsidRPr="00FC71DD" w:rsidRDefault="00000000">
                <w:pPr>
                  <w:jc w:val="center"/>
                  <w:rPr>
                    <w:rFonts w:asciiTheme="minorEastAsia" w:eastAsiaTheme="minorEastAsia" w:hAnsiTheme="minorEastAsia"/>
                    <w:color w:val="000000" w:themeColor="text1"/>
                    <w:sz w:val="20"/>
                    <w:szCs w:val="20"/>
                  </w:rPr>
                </w:pPr>
                <w:r w:rsidRPr="00FC71DD">
                  <w:rPr>
                    <w:rFonts w:asciiTheme="minorEastAsia" w:eastAsiaTheme="minorEastAsia" w:hAnsiTheme="minorEastAsia" w:hint="eastAsia"/>
                    <w:color w:val="000000" w:themeColor="text1"/>
                    <w:sz w:val="20"/>
                    <w:szCs w:val="20"/>
                  </w:rPr>
                  <w:t>期初余额</w:t>
                </w:r>
              </w:p>
            </w:tc>
          </w:sdtContent>
        </w:sdt>
      </w:tr>
      <w:tr w:rsidR="004E620F" w:rsidRPr="00FC71DD" w14:paraId="1E4AD1E6" w14:textId="77777777" w:rsidTr="00FC71DD">
        <w:trPr>
          <w:tblHeader/>
        </w:trPr>
        <w:tc>
          <w:tcPr>
            <w:tcW w:w="651" w:type="pct"/>
            <w:vMerge/>
            <w:tcBorders>
              <w:left w:val="single" w:sz="4" w:space="0" w:color="auto"/>
              <w:bottom w:val="single" w:sz="4" w:space="0" w:color="auto"/>
              <w:right w:val="single" w:sz="4" w:space="0" w:color="auto"/>
            </w:tcBorders>
            <w:vAlign w:val="center"/>
          </w:tcPr>
          <w:p w14:paraId="5FE333F2" w14:textId="77777777" w:rsidR="004E620F" w:rsidRPr="00FC71DD" w:rsidRDefault="004E620F">
            <w:pPr>
              <w:jc w:val="center"/>
              <w:rPr>
                <w:rFonts w:asciiTheme="minorEastAsia" w:eastAsiaTheme="minorEastAsia" w:hAnsiTheme="minorEastAsia"/>
                <w:color w:val="000000" w:themeColor="text1"/>
                <w:sz w:val="20"/>
                <w:szCs w:val="20"/>
              </w:rPr>
            </w:pPr>
          </w:p>
        </w:tc>
        <w:tc>
          <w:tcPr>
            <w:tcW w:w="1222" w:type="pct"/>
            <w:vMerge/>
            <w:tcBorders>
              <w:left w:val="single" w:sz="4" w:space="0" w:color="auto"/>
              <w:bottom w:val="single" w:sz="4" w:space="0" w:color="auto"/>
              <w:right w:val="single" w:sz="4" w:space="0" w:color="auto"/>
            </w:tcBorders>
            <w:vAlign w:val="center"/>
          </w:tcPr>
          <w:p w14:paraId="2A4CA3C8" w14:textId="77777777" w:rsidR="004E620F" w:rsidRPr="00FC71DD" w:rsidRDefault="004E620F">
            <w:pPr>
              <w:jc w:val="center"/>
              <w:rPr>
                <w:rFonts w:asciiTheme="minorEastAsia" w:eastAsiaTheme="minorEastAsia" w:hAnsiTheme="minorEastAsia"/>
                <w:color w:val="000000" w:themeColor="text1"/>
                <w:sz w:val="20"/>
                <w:szCs w:val="20"/>
              </w:rPr>
            </w:pPr>
          </w:p>
        </w:tc>
        <w:sdt>
          <w:sdtPr>
            <w:rPr>
              <w:rFonts w:asciiTheme="minorEastAsia" w:eastAsiaTheme="minorEastAsia" w:hAnsiTheme="minorEastAsia"/>
              <w:sz w:val="20"/>
              <w:szCs w:val="20"/>
            </w:rPr>
            <w:tag w:val="_PLD_5c085d18049644c9860a00b248b7c0ba"/>
            <w:id w:val="1530075848"/>
          </w:sdtPr>
          <w:sdtContent>
            <w:tc>
              <w:tcPr>
                <w:tcW w:w="743" w:type="pct"/>
                <w:tcBorders>
                  <w:top w:val="single" w:sz="4" w:space="0" w:color="auto"/>
                  <w:left w:val="single" w:sz="4" w:space="0" w:color="auto"/>
                  <w:bottom w:val="single" w:sz="4" w:space="0" w:color="auto"/>
                  <w:right w:val="single" w:sz="4" w:space="0" w:color="auto"/>
                </w:tcBorders>
                <w:vAlign w:val="center"/>
              </w:tcPr>
              <w:p w14:paraId="5933F377" w14:textId="77777777" w:rsidR="004E620F" w:rsidRPr="00FC71DD" w:rsidRDefault="00000000">
                <w:pPr>
                  <w:jc w:val="center"/>
                  <w:rPr>
                    <w:rFonts w:asciiTheme="minorEastAsia" w:eastAsiaTheme="minorEastAsia" w:hAnsiTheme="minorEastAsia"/>
                    <w:color w:val="000000" w:themeColor="text1"/>
                    <w:sz w:val="20"/>
                    <w:szCs w:val="20"/>
                  </w:rPr>
                </w:pPr>
                <w:r w:rsidRPr="00FC71DD">
                  <w:rPr>
                    <w:rFonts w:asciiTheme="minorEastAsia" w:eastAsiaTheme="minorEastAsia" w:hAnsiTheme="minorEastAsia" w:hint="eastAsia"/>
                    <w:color w:val="000000" w:themeColor="text1"/>
                    <w:sz w:val="20"/>
                    <w:szCs w:val="20"/>
                  </w:rPr>
                  <w:t>账面余额</w:t>
                </w:r>
              </w:p>
            </w:tc>
          </w:sdtContent>
        </w:sdt>
        <w:sdt>
          <w:sdtPr>
            <w:rPr>
              <w:rFonts w:asciiTheme="minorEastAsia" w:eastAsiaTheme="minorEastAsia" w:hAnsiTheme="minorEastAsia"/>
              <w:sz w:val="20"/>
              <w:szCs w:val="20"/>
            </w:rPr>
            <w:tag w:val="_PLD_8262489c05a6417a883e2c877ded6170"/>
            <w:id w:val="-1038269653"/>
          </w:sdtPr>
          <w:sdtContent>
            <w:tc>
              <w:tcPr>
                <w:tcW w:w="744" w:type="pct"/>
                <w:tcBorders>
                  <w:top w:val="single" w:sz="4" w:space="0" w:color="auto"/>
                  <w:left w:val="single" w:sz="4" w:space="0" w:color="auto"/>
                  <w:bottom w:val="single" w:sz="4" w:space="0" w:color="auto"/>
                  <w:right w:val="single" w:sz="4" w:space="0" w:color="auto"/>
                </w:tcBorders>
                <w:vAlign w:val="center"/>
              </w:tcPr>
              <w:p w14:paraId="391004D5" w14:textId="77777777" w:rsidR="004E620F" w:rsidRPr="00FC71DD" w:rsidRDefault="00000000">
                <w:pPr>
                  <w:jc w:val="center"/>
                  <w:rPr>
                    <w:rFonts w:asciiTheme="minorEastAsia" w:eastAsiaTheme="minorEastAsia" w:hAnsiTheme="minorEastAsia"/>
                    <w:color w:val="000000" w:themeColor="text1"/>
                    <w:sz w:val="20"/>
                    <w:szCs w:val="20"/>
                  </w:rPr>
                </w:pPr>
                <w:r w:rsidRPr="00FC71DD">
                  <w:rPr>
                    <w:rFonts w:asciiTheme="minorEastAsia" w:eastAsiaTheme="minorEastAsia" w:hAnsiTheme="minorEastAsia" w:hint="eastAsia"/>
                    <w:color w:val="000000" w:themeColor="text1"/>
                    <w:sz w:val="20"/>
                    <w:szCs w:val="20"/>
                  </w:rPr>
                  <w:t>坏账准备</w:t>
                </w:r>
              </w:p>
            </w:tc>
          </w:sdtContent>
        </w:sdt>
        <w:sdt>
          <w:sdtPr>
            <w:rPr>
              <w:rFonts w:asciiTheme="minorEastAsia" w:eastAsiaTheme="minorEastAsia" w:hAnsiTheme="minorEastAsia"/>
              <w:sz w:val="20"/>
              <w:szCs w:val="20"/>
            </w:rPr>
            <w:tag w:val="_PLD_46c6d827df3f47a3bc83a6dd8718f17e"/>
            <w:id w:val="344366928"/>
          </w:sdtPr>
          <w:sdtContent>
            <w:tc>
              <w:tcPr>
                <w:tcW w:w="743" w:type="pct"/>
                <w:tcBorders>
                  <w:top w:val="single" w:sz="4" w:space="0" w:color="auto"/>
                  <w:left w:val="single" w:sz="4" w:space="0" w:color="auto"/>
                  <w:bottom w:val="single" w:sz="4" w:space="0" w:color="auto"/>
                  <w:right w:val="single" w:sz="4" w:space="0" w:color="auto"/>
                </w:tcBorders>
                <w:vAlign w:val="center"/>
              </w:tcPr>
              <w:p w14:paraId="369628BC" w14:textId="77777777" w:rsidR="004E620F" w:rsidRPr="00FC71DD" w:rsidRDefault="00000000">
                <w:pPr>
                  <w:jc w:val="center"/>
                  <w:rPr>
                    <w:rFonts w:asciiTheme="minorEastAsia" w:eastAsiaTheme="minorEastAsia" w:hAnsiTheme="minorEastAsia"/>
                    <w:color w:val="000000" w:themeColor="text1"/>
                    <w:sz w:val="20"/>
                    <w:szCs w:val="20"/>
                  </w:rPr>
                </w:pPr>
                <w:r w:rsidRPr="00FC71DD">
                  <w:rPr>
                    <w:rFonts w:asciiTheme="minorEastAsia" w:eastAsiaTheme="minorEastAsia" w:hAnsiTheme="minorEastAsia" w:hint="eastAsia"/>
                    <w:color w:val="000000" w:themeColor="text1"/>
                    <w:sz w:val="20"/>
                    <w:szCs w:val="20"/>
                  </w:rPr>
                  <w:t>账面余额</w:t>
                </w:r>
              </w:p>
            </w:tc>
          </w:sdtContent>
        </w:sdt>
        <w:sdt>
          <w:sdtPr>
            <w:rPr>
              <w:rFonts w:asciiTheme="minorEastAsia" w:eastAsiaTheme="minorEastAsia" w:hAnsiTheme="minorEastAsia"/>
              <w:sz w:val="20"/>
              <w:szCs w:val="20"/>
            </w:rPr>
            <w:tag w:val="_PLD_fca2aa8baf8a48a7a4cdc730d7420d47"/>
            <w:id w:val="769505583"/>
          </w:sdtPr>
          <w:sdtContent>
            <w:tc>
              <w:tcPr>
                <w:tcW w:w="897" w:type="pct"/>
                <w:tcBorders>
                  <w:top w:val="single" w:sz="4" w:space="0" w:color="auto"/>
                  <w:left w:val="single" w:sz="4" w:space="0" w:color="auto"/>
                  <w:bottom w:val="single" w:sz="4" w:space="0" w:color="auto"/>
                  <w:right w:val="single" w:sz="4" w:space="0" w:color="auto"/>
                </w:tcBorders>
                <w:vAlign w:val="center"/>
              </w:tcPr>
              <w:p w14:paraId="39A58778" w14:textId="77777777" w:rsidR="004E620F" w:rsidRPr="00FC71DD" w:rsidRDefault="00000000">
                <w:pPr>
                  <w:jc w:val="center"/>
                  <w:rPr>
                    <w:rFonts w:asciiTheme="minorEastAsia" w:eastAsiaTheme="minorEastAsia" w:hAnsiTheme="minorEastAsia"/>
                    <w:color w:val="000000" w:themeColor="text1"/>
                    <w:sz w:val="20"/>
                    <w:szCs w:val="20"/>
                  </w:rPr>
                </w:pPr>
                <w:r w:rsidRPr="00FC71DD">
                  <w:rPr>
                    <w:rFonts w:asciiTheme="minorEastAsia" w:eastAsiaTheme="minorEastAsia" w:hAnsiTheme="minorEastAsia" w:hint="eastAsia"/>
                    <w:color w:val="000000" w:themeColor="text1"/>
                    <w:sz w:val="20"/>
                    <w:szCs w:val="20"/>
                  </w:rPr>
                  <w:t>坏账准备</w:t>
                </w:r>
              </w:p>
            </w:tc>
          </w:sdtContent>
        </w:sdt>
      </w:tr>
      <w:tr w:rsidR="00FC71DD" w:rsidRPr="00FC71DD" w14:paraId="148E6CD6" w14:textId="77777777" w:rsidTr="00FC71DD">
        <w:tc>
          <w:tcPr>
            <w:tcW w:w="651" w:type="pct"/>
            <w:tcBorders>
              <w:top w:val="single" w:sz="4" w:space="0" w:color="auto"/>
              <w:left w:val="single" w:sz="4" w:space="0" w:color="auto"/>
              <w:bottom w:val="single" w:sz="4" w:space="0" w:color="auto"/>
              <w:right w:val="single" w:sz="4" w:space="0" w:color="auto"/>
            </w:tcBorders>
            <w:vAlign w:val="center"/>
          </w:tcPr>
          <w:p w14:paraId="37632D16" w14:textId="7DB9B302"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72C5783C" w14:textId="4CFD8401"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北京兰天达汽车清洁燃料技术有限公司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1CA28E6F" w14:textId="34BE04D6"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1,909,162.81</w:t>
            </w:r>
          </w:p>
        </w:tc>
        <w:tc>
          <w:tcPr>
            <w:tcW w:w="744" w:type="pct"/>
            <w:tcBorders>
              <w:top w:val="single" w:sz="4" w:space="0" w:color="auto"/>
              <w:left w:val="single" w:sz="4" w:space="0" w:color="auto"/>
              <w:bottom w:val="single" w:sz="4" w:space="0" w:color="auto"/>
              <w:right w:val="single" w:sz="4" w:space="0" w:color="auto"/>
            </w:tcBorders>
            <w:vAlign w:val="center"/>
          </w:tcPr>
          <w:p w14:paraId="233EFCE3" w14:textId="78CC63D9"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239,483.93</w:t>
            </w:r>
          </w:p>
        </w:tc>
        <w:tc>
          <w:tcPr>
            <w:tcW w:w="743" w:type="pct"/>
            <w:tcBorders>
              <w:top w:val="single" w:sz="4" w:space="0" w:color="auto"/>
              <w:left w:val="single" w:sz="4" w:space="0" w:color="auto"/>
              <w:bottom w:val="single" w:sz="4" w:space="0" w:color="auto"/>
              <w:right w:val="single" w:sz="4" w:space="0" w:color="auto"/>
            </w:tcBorders>
            <w:vAlign w:val="center"/>
          </w:tcPr>
          <w:p w14:paraId="42784BA9" w14:textId="541F816E"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2,300,032.77</w:t>
            </w:r>
          </w:p>
        </w:tc>
        <w:tc>
          <w:tcPr>
            <w:tcW w:w="897" w:type="pct"/>
            <w:tcBorders>
              <w:top w:val="single" w:sz="4" w:space="0" w:color="auto"/>
              <w:left w:val="single" w:sz="4" w:space="0" w:color="auto"/>
              <w:bottom w:val="single" w:sz="4" w:space="0" w:color="auto"/>
              <w:right w:val="single" w:sz="4" w:space="0" w:color="auto"/>
            </w:tcBorders>
            <w:vAlign w:val="center"/>
          </w:tcPr>
          <w:p w14:paraId="1BFB58E8" w14:textId="57B52DB4"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458,393.44</w:t>
            </w:r>
          </w:p>
        </w:tc>
      </w:tr>
      <w:tr w:rsidR="00FC71DD" w:rsidRPr="00FC71DD" w14:paraId="15EF0144" w14:textId="77777777" w:rsidTr="00FC71DD">
        <w:tc>
          <w:tcPr>
            <w:tcW w:w="651" w:type="pct"/>
            <w:tcBorders>
              <w:top w:val="single" w:sz="4" w:space="0" w:color="auto"/>
              <w:left w:val="single" w:sz="4" w:space="0" w:color="auto"/>
              <w:bottom w:val="single" w:sz="4" w:space="0" w:color="auto"/>
              <w:right w:val="single" w:sz="4" w:space="0" w:color="auto"/>
            </w:tcBorders>
          </w:tcPr>
          <w:p w14:paraId="2CD5846B" w14:textId="30CC7293"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1645C3AE" w14:textId="5CA73CF0"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北京巴布科克·威尔科克斯有限公司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0D70B6A4"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4" w:type="pct"/>
            <w:tcBorders>
              <w:top w:val="single" w:sz="4" w:space="0" w:color="auto"/>
              <w:left w:val="single" w:sz="4" w:space="0" w:color="auto"/>
              <w:bottom w:val="single" w:sz="4" w:space="0" w:color="auto"/>
              <w:right w:val="single" w:sz="4" w:space="0" w:color="auto"/>
            </w:tcBorders>
            <w:vAlign w:val="center"/>
          </w:tcPr>
          <w:p w14:paraId="381B6F8B"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3" w:type="pct"/>
            <w:tcBorders>
              <w:top w:val="single" w:sz="4" w:space="0" w:color="auto"/>
              <w:left w:val="single" w:sz="4" w:space="0" w:color="auto"/>
              <w:bottom w:val="single" w:sz="4" w:space="0" w:color="auto"/>
              <w:right w:val="single" w:sz="4" w:space="0" w:color="auto"/>
            </w:tcBorders>
            <w:vAlign w:val="center"/>
          </w:tcPr>
          <w:p w14:paraId="0F9309A8" w14:textId="16D9A845"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134,653.00</w:t>
            </w:r>
          </w:p>
        </w:tc>
        <w:tc>
          <w:tcPr>
            <w:tcW w:w="897" w:type="pct"/>
            <w:tcBorders>
              <w:top w:val="single" w:sz="4" w:space="0" w:color="auto"/>
              <w:left w:val="single" w:sz="4" w:space="0" w:color="auto"/>
              <w:bottom w:val="single" w:sz="4" w:space="0" w:color="auto"/>
              <w:right w:val="single" w:sz="4" w:space="0" w:color="auto"/>
            </w:tcBorders>
            <w:vAlign w:val="center"/>
          </w:tcPr>
          <w:p w14:paraId="16E62390" w14:textId="371913D1"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2,693.06</w:t>
            </w:r>
          </w:p>
        </w:tc>
      </w:tr>
      <w:tr w:rsidR="00FC71DD" w:rsidRPr="00FC71DD" w14:paraId="5330B496" w14:textId="77777777" w:rsidTr="00FC71DD">
        <w:tc>
          <w:tcPr>
            <w:tcW w:w="651" w:type="pct"/>
            <w:tcBorders>
              <w:top w:val="single" w:sz="4" w:space="0" w:color="auto"/>
              <w:left w:val="single" w:sz="4" w:space="0" w:color="auto"/>
              <w:bottom w:val="single" w:sz="4" w:space="0" w:color="auto"/>
              <w:right w:val="single" w:sz="4" w:space="0" w:color="auto"/>
            </w:tcBorders>
          </w:tcPr>
          <w:p w14:paraId="0D1038CA" w14:textId="2E5430DE"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425F61DE" w14:textId="581A0DF8"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江苏天海特种装备有限公司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603A5C3C" w14:textId="7A96C326"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10,161,139.93</w:t>
            </w:r>
          </w:p>
        </w:tc>
        <w:tc>
          <w:tcPr>
            <w:tcW w:w="744" w:type="pct"/>
            <w:tcBorders>
              <w:top w:val="single" w:sz="4" w:space="0" w:color="auto"/>
              <w:left w:val="single" w:sz="4" w:space="0" w:color="auto"/>
              <w:bottom w:val="single" w:sz="4" w:space="0" w:color="auto"/>
              <w:right w:val="single" w:sz="4" w:space="0" w:color="auto"/>
            </w:tcBorders>
            <w:vAlign w:val="center"/>
          </w:tcPr>
          <w:p w14:paraId="39F15ACA" w14:textId="04C983C4"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203,222.80</w:t>
            </w:r>
          </w:p>
        </w:tc>
        <w:tc>
          <w:tcPr>
            <w:tcW w:w="743" w:type="pct"/>
            <w:tcBorders>
              <w:top w:val="single" w:sz="4" w:space="0" w:color="auto"/>
              <w:left w:val="single" w:sz="4" w:space="0" w:color="auto"/>
              <w:bottom w:val="single" w:sz="4" w:space="0" w:color="auto"/>
              <w:right w:val="single" w:sz="4" w:space="0" w:color="auto"/>
            </w:tcBorders>
            <w:vAlign w:val="center"/>
          </w:tcPr>
          <w:p w14:paraId="7B34CDEC" w14:textId="41D0AC87"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5,870,905.00</w:t>
            </w:r>
          </w:p>
        </w:tc>
        <w:tc>
          <w:tcPr>
            <w:tcW w:w="897" w:type="pct"/>
            <w:tcBorders>
              <w:top w:val="single" w:sz="4" w:space="0" w:color="auto"/>
              <w:left w:val="single" w:sz="4" w:space="0" w:color="auto"/>
              <w:bottom w:val="single" w:sz="4" w:space="0" w:color="auto"/>
              <w:right w:val="single" w:sz="4" w:space="0" w:color="auto"/>
            </w:tcBorders>
            <w:vAlign w:val="center"/>
          </w:tcPr>
          <w:p w14:paraId="33CCCF12" w14:textId="7D7784F7"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117,418.10</w:t>
            </w:r>
          </w:p>
        </w:tc>
      </w:tr>
      <w:tr w:rsidR="00FC71DD" w:rsidRPr="00FC71DD" w14:paraId="26F3F454" w14:textId="77777777" w:rsidTr="00FC71DD">
        <w:tc>
          <w:tcPr>
            <w:tcW w:w="651" w:type="pct"/>
            <w:tcBorders>
              <w:top w:val="single" w:sz="4" w:space="0" w:color="auto"/>
              <w:left w:val="single" w:sz="4" w:space="0" w:color="auto"/>
              <w:bottom w:val="single" w:sz="4" w:space="0" w:color="auto"/>
              <w:right w:val="single" w:sz="4" w:space="0" w:color="auto"/>
            </w:tcBorders>
          </w:tcPr>
          <w:p w14:paraId="0E8CD089" w14:textId="6EE388B7"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4B28DCC7" w14:textId="6D34F455"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上海舜华新能源系统有限公司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79AAA34B" w14:textId="238E63C8"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10,567,979.37</w:t>
            </w:r>
          </w:p>
        </w:tc>
        <w:tc>
          <w:tcPr>
            <w:tcW w:w="744" w:type="pct"/>
            <w:tcBorders>
              <w:top w:val="single" w:sz="4" w:space="0" w:color="auto"/>
              <w:left w:val="single" w:sz="4" w:space="0" w:color="auto"/>
              <w:bottom w:val="single" w:sz="4" w:space="0" w:color="auto"/>
              <w:right w:val="single" w:sz="4" w:space="0" w:color="auto"/>
            </w:tcBorders>
            <w:vAlign w:val="center"/>
          </w:tcPr>
          <w:p w14:paraId="22476EC2" w14:textId="2896AFB9"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253,657.46</w:t>
            </w:r>
          </w:p>
        </w:tc>
        <w:tc>
          <w:tcPr>
            <w:tcW w:w="743" w:type="pct"/>
            <w:tcBorders>
              <w:top w:val="single" w:sz="4" w:space="0" w:color="auto"/>
              <w:left w:val="single" w:sz="4" w:space="0" w:color="auto"/>
              <w:bottom w:val="single" w:sz="4" w:space="0" w:color="auto"/>
              <w:right w:val="single" w:sz="4" w:space="0" w:color="auto"/>
            </w:tcBorders>
            <w:vAlign w:val="center"/>
          </w:tcPr>
          <w:p w14:paraId="2970BB5B" w14:textId="37E00B4C"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10,535,629.37</w:t>
            </w:r>
          </w:p>
        </w:tc>
        <w:tc>
          <w:tcPr>
            <w:tcW w:w="897" w:type="pct"/>
            <w:tcBorders>
              <w:top w:val="single" w:sz="4" w:space="0" w:color="auto"/>
              <w:left w:val="single" w:sz="4" w:space="0" w:color="auto"/>
              <w:bottom w:val="single" w:sz="4" w:space="0" w:color="auto"/>
              <w:right w:val="single" w:sz="4" w:space="0" w:color="auto"/>
            </w:tcBorders>
            <w:vAlign w:val="center"/>
          </w:tcPr>
          <w:p w14:paraId="64D05258" w14:textId="291E3A34"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252,361.36</w:t>
            </w:r>
          </w:p>
        </w:tc>
      </w:tr>
      <w:tr w:rsidR="00FC71DD" w:rsidRPr="00FC71DD" w14:paraId="1194287B" w14:textId="77777777" w:rsidTr="00FC71DD">
        <w:tc>
          <w:tcPr>
            <w:tcW w:w="651" w:type="pct"/>
            <w:tcBorders>
              <w:top w:val="single" w:sz="4" w:space="0" w:color="auto"/>
              <w:left w:val="single" w:sz="4" w:space="0" w:color="auto"/>
              <w:bottom w:val="single" w:sz="4" w:space="0" w:color="auto"/>
              <w:right w:val="single" w:sz="4" w:space="0" w:color="auto"/>
            </w:tcBorders>
          </w:tcPr>
          <w:p w14:paraId="77F105BE" w14:textId="2A00CD0B"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747631F2" w14:textId="07AB9D55"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广州舜华氢能科技有限公司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75670EB7" w14:textId="5DBF8172"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132,000.00</w:t>
            </w:r>
          </w:p>
        </w:tc>
        <w:tc>
          <w:tcPr>
            <w:tcW w:w="744" w:type="pct"/>
            <w:tcBorders>
              <w:top w:val="single" w:sz="4" w:space="0" w:color="auto"/>
              <w:left w:val="single" w:sz="4" w:space="0" w:color="auto"/>
              <w:bottom w:val="single" w:sz="4" w:space="0" w:color="auto"/>
              <w:right w:val="single" w:sz="4" w:space="0" w:color="auto"/>
            </w:tcBorders>
            <w:vAlign w:val="center"/>
          </w:tcPr>
          <w:p w14:paraId="0DAC81C9" w14:textId="16D5DBC4"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2,640.00</w:t>
            </w:r>
          </w:p>
        </w:tc>
        <w:tc>
          <w:tcPr>
            <w:tcW w:w="743" w:type="pct"/>
            <w:tcBorders>
              <w:top w:val="single" w:sz="4" w:space="0" w:color="auto"/>
              <w:left w:val="single" w:sz="4" w:space="0" w:color="auto"/>
              <w:bottom w:val="single" w:sz="4" w:space="0" w:color="auto"/>
              <w:right w:val="single" w:sz="4" w:space="0" w:color="auto"/>
            </w:tcBorders>
            <w:vAlign w:val="center"/>
          </w:tcPr>
          <w:p w14:paraId="2DFBC6E0" w14:textId="255CB084"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21,200.00</w:t>
            </w:r>
          </w:p>
        </w:tc>
        <w:tc>
          <w:tcPr>
            <w:tcW w:w="897" w:type="pct"/>
            <w:tcBorders>
              <w:top w:val="single" w:sz="4" w:space="0" w:color="auto"/>
              <w:left w:val="single" w:sz="4" w:space="0" w:color="auto"/>
              <w:bottom w:val="single" w:sz="4" w:space="0" w:color="auto"/>
              <w:right w:val="single" w:sz="4" w:space="0" w:color="auto"/>
            </w:tcBorders>
            <w:vAlign w:val="center"/>
          </w:tcPr>
          <w:p w14:paraId="2F094476" w14:textId="6FEC8846"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424.00</w:t>
            </w:r>
          </w:p>
        </w:tc>
      </w:tr>
      <w:tr w:rsidR="00FC71DD" w:rsidRPr="00FC71DD" w14:paraId="3D6D7963" w14:textId="77777777" w:rsidTr="00FC71DD">
        <w:tc>
          <w:tcPr>
            <w:tcW w:w="651" w:type="pct"/>
            <w:tcBorders>
              <w:top w:val="single" w:sz="4" w:space="0" w:color="auto"/>
              <w:left w:val="single" w:sz="4" w:space="0" w:color="auto"/>
              <w:bottom w:val="single" w:sz="4" w:space="0" w:color="auto"/>
              <w:right w:val="single" w:sz="4" w:space="0" w:color="auto"/>
            </w:tcBorders>
          </w:tcPr>
          <w:p w14:paraId="7BE1A057" w14:textId="7BC6DC82"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19D12983" w14:textId="6034DAD7"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舜华氢能科技（北京）有限公司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08323C78" w14:textId="66BC5C38"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15,870,400.00</w:t>
            </w:r>
          </w:p>
        </w:tc>
        <w:tc>
          <w:tcPr>
            <w:tcW w:w="744" w:type="pct"/>
            <w:tcBorders>
              <w:top w:val="single" w:sz="4" w:space="0" w:color="auto"/>
              <w:left w:val="single" w:sz="4" w:space="0" w:color="auto"/>
              <w:bottom w:val="single" w:sz="4" w:space="0" w:color="auto"/>
              <w:right w:val="single" w:sz="4" w:space="0" w:color="auto"/>
            </w:tcBorders>
            <w:vAlign w:val="center"/>
          </w:tcPr>
          <w:p w14:paraId="0A466BB6" w14:textId="632AC2AF"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2,136,155.84</w:t>
            </w:r>
          </w:p>
        </w:tc>
        <w:tc>
          <w:tcPr>
            <w:tcW w:w="743" w:type="pct"/>
            <w:tcBorders>
              <w:top w:val="single" w:sz="4" w:space="0" w:color="auto"/>
              <w:left w:val="single" w:sz="4" w:space="0" w:color="auto"/>
              <w:bottom w:val="single" w:sz="4" w:space="0" w:color="auto"/>
              <w:right w:val="single" w:sz="4" w:space="0" w:color="auto"/>
            </w:tcBorders>
            <w:vAlign w:val="center"/>
          </w:tcPr>
          <w:p w14:paraId="4A9EEDB9" w14:textId="7A7B9474"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15,870,400.00</w:t>
            </w:r>
          </w:p>
        </w:tc>
        <w:tc>
          <w:tcPr>
            <w:tcW w:w="897" w:type="pct"/>
            <w:tcBorders>
              <w:top w:val="single" w:sz="4" w:space="0" w:color="auto"/>
              <w:left w:val="single" w:sz="4" w:space="0" w:color="auto"/>
              <w:bottom w:val="single" w:sz="4" w:space="0" w:color="auto"/>
              <w:right w:val="single" w:sz="4" w:space="0" w:color="auto"/>
            </w:tcBorders>
            <w:vAlign w:val="center"/>
          </w:tcPr>
          <w:p w14:paraId="4E12AC6C" w14:textId="71FB2105"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2,136,155.84</w:t>
            </w:r>
          </w:p>
        </w:tc>
      </w:tr>
      <w:tr w:rsidR="00FC71DD" w:rsidRPr="00FC71DD" w14:paraId="06EF94F7" w14:textId="77777777" w:rsidTr="00FC71DD">
        <w:tc>
          <w:tcPr>
            <w:tcW w:w="651" w:type="pct"/>
            <w:tcBorders>
              <w:top w:val="single" w:sz="4" w:space="0" w:color="auto"/>
              <w:left w:val="single" w:sz="4" w:space="0" w:color="auto"/>
              <w:bottom w:val="single" w:sz="4" w:space="0" w:color="auto"/>
              <w:right w:val="single" w:sz="4" w:space="0" w:color="auto"/>
            </w:tcBorders>
          </w:tcPr>
          <w:p w14:paraId="2BD68FC0" w14:textId="17066C4D"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615588D9" w14:textId="4A2EB8D3"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陕西海创盛世氢能科技有限公司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296FCD57" w14:textId="7D7541CD"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6,417,600.00</w:t>
            </w:r>
          </w:p>
        </w:tc>
        <w:tc>
          <w:tcPr>
            <w:tcW w:w="744" w:type="pct"/>
            <w:tcBorders>
              <w:top w:val="single" w:sz="4" w:space="0" w:color="auto"/>
              <w:left w:val="single" w:sz="4" w:space="0" w:color="auto"/>
              <w:bottom w:val="single" w:sz="4" w:space="0" w:color="auto"/>
              <w:right w:val="single" w:sz="4" w:space="0" w:color="auto"/>
            </w:tcBorders>
            <w:vAlign w:val="center"/>
          </w:tcPr>
          <w:p w14:paraId="41255AA5" w14:textId="166A5CCC"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856,206.40</w:t>
            </w:r>
          </w:p>
        </w:tc>
        <w:tc>
          <w:tcPr>
            <w:tcW w:w="743" w:type="pct"/>
            <w:tcBorders>
              <w:top w:val="single" w:sz="4" w:space="0" w:color="auto"/>
              <w:left w:val="single" w:sz="4" w:space="0" w:color="auto"/>
              <w:bottom w:val="single" w:sz="4" w:space="0" w:color="auto"/>
              <w:right w:val="single" w:sz="4" w:space="0" w:color="auto"/>
            </w:tcBorders>
            <w:vAlign w:val="center"/>
          </w:tcPr>
          <w:p w14:paraId="51135630" w14:textId="0976B363"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6,417,600.00</w:t>
            </w:r>
          </w:p>
        </w:tc>
        <w:tc>
          <w:tcPr>
            <w:tcW w:w="897" w:type="pct"/>
            <w:tcBorders>
              <w:top w:val="single" w:sz="4" w:space="0" w:color="auto"/>
              <w:left w:val="single" w:sz="4" w:space="0" w:color="auto"/>
              <w:bottom w:val="single" w:sz="4" w:space="0" w:color="auto"/>
              <w:right w:val="single" w:sz="4" w:space="0" w:color="auto"/>
            </w:tcBorders>
            <w:vAlign w:val="center"/>
          </w:tcPr>
          <w:p w14:paraId="6DDE5F01" w14:textId="29CC9610"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474,398.16</w:t>
            </w:r>
          </w:p>
        </w:tc>
      </w:tr>
      <w:tr w:rsidR="00FC71DD" w:rsidRPr="00FC71DD" w14:paraId="40961372" w14:textId="77777777" w:rsidTr="00FC71DD">
        <w:tc>
          <w:tcPr>
            <w:tcW w:w="651" w:type="pct"/>
            <w:tcBorders>
              <w:top w:val="single" w:sz="4" w:space="0" w:color="auto"/>
              <w:left w:val="single" w:sz="4" w:space="0" w:color="auto"/>
              <w:bottom w:val="single" w:sz="4" w:space="0" w:color="auto"/>
              <w:right w:val="single" w:sz="4" w:space="0" w:color="auto"/>
            </w:tcBorders>
          </w:tcPr>
          <w:p w14:paraId="303274EA" w14:textId="6C759039"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1ABBFCCB" w14:textId="28A5A706"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湖北经远西海汽车工业有限公司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38DDABAC" w14:textId="76056865"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53,122,808.51</w:t>
            </w:r>
          </w:p>
        </w:tc>
        <w:tc>
          <w:tcPr>
            <w:tcW w:w="744" w:type="pct"/>
            <w:tcBorders>
              <w:top w:val="single" w:sz="4" w:space="0" w:color="auto"/>
              <w:left w:val="single" w:sz="4" w:space="0" w:color="auto"/>
              <w:bottom w:val="single" w:sz="4" w:space="0" w:color="auto"/>
              <w:right w:val="single" w:sz="4" w:space="0" w:color="auto"/>
            </w:tcBorders>
            <w:vAlign w:val="center"/>
          </w:tcPr>
          <w:p w14:paraId="2B0FBA9B" w14:textId="4882D504"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4,018,906.80</w:t>
            </w:r>
          </w:p>
        </w:tc>
        <w:tc>
          <w:tcPr>
            <w:tcW w:w="743" w:type="pct"/>
            <w:tcBorders>
              <w:top w:val="single" w:sz="4" w:space="0" w:color="auto"/>
              <w:left w:val="single" w:sz="4" w:space="0" w:color="auto"/>
              <w:bottom w:val="single" w:sz="4" w:space="0" w:color="auto"/>
              <w:right w:val="single" w:sz="4" w:space="0" w:color="auto"/>
            </w:tcBorders>
            <w:vAlign w:val="center"/>
          </w:tcPr>
          <w:p w14:paraId="15768CFA" w14:textId="5E32CAB3"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59,241,579.76</w:t>
            </w:r>
          </w:p>
        </w:tc>
        <w:tc>
          <w:tcPr>
            <w:tcW w:w="897" w:type="pct"/>
            <w:tcBorders>
              <w:top w:val="single" w:sz="4" w:space="0" w:color="auto"/>
              <w:left w:val="single" w:sz="4" w:space="0" w:color="auto"/>
              <w:bottom w:val="single" w:sz="4" w:space="0" w:color="auto"/>
              <w:right w:val="single" w:sz="4" w:space="0" w:color="auto"/>
            </w:tcBorders>
            <w:vAlign w:val="center"/>
          </w:tcPr>
          <w:p w14:paraId="000AFCEF" w14:textId="5D972378"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3,730,750.79</w:t>
            </w:r>
          </w:p>
        </w:tc>
      </w:tr>
      <w:tr w:rsidR="00FC71DD" w:rsidRPr="00FC71DD" w14:paraId="2853A05B" w14:textId="77777777" w:rsidTr="00FC71DD">
        <w:tc>
          <w:tcPr>
            <w:tcW w:w="651" w:type="pct"/>
            <w:tcBorders>
              <w:top w:val="single" w:sz="4" w:space="0" w:color="auto"/>
              <w:left w:val="single" w:sz="4" w:space="0" w:color="auto"/>
              <w:bottom w:val="single" w:sz="4" w:space="0" w:color="auto"/>
              <w:right w:val="single" w:sz="4" w:space="0" w:color="auto"/>
            </w:tcBorders>
          </w:tcPr>
          <w:p w14:paraId="5874E637" w14:textId="752ADB22"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hint="eastAsia"/>
                <w:sz w:val="20"/>
                <w:szCs w:val="20"/>
              </w:rPr>
              <w:t>应收账款</w:t>
            </w:r>
          </w:p>
        </w:tc>
        <w:tc>
          <w:tcPr>
            <w:tcW w:w="1222" w:type="pct"/>
            <w:tcBorders>
              <w:top w:val="single" w:sz="4" w:space="0" w:color="auto"/>
              <w:left w:val="single" w:sz="4" w:space="0" w:color="auto"/>
              <w:bottom w:val="single" w:sz="4" w:space="0" w:color="auto"/>
              <w:right w:val="single" w:sz="4" w:space="0" w:color="auto"/>
            </w:tcBorders>
            <w:vAlign w:val="center"/>
          </w:tcPr>
          <w:p w14:paraId="17B09F61" w14:textId="0A38A8C2"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北京天海低温设备有限公司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6DDF0615" w14:textId="3AAEDF1D"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87,724,906.20</w:t>
            </w:r>
          </w:p>
        </w:tc>
        <w:tc>
          <w:tcPr>
            <w:tcW w:w="744" w:type="pct"/>
            <w:tcBorders>
              <w:top w:val="single" w:sz="4" w:space="0" w:color="auto"/>
              <w:left w:val="single" w:sz="4" w:space="0" w:color="auto"/>
              <w:bottom w:val="single" w:sz="4" w:space="0" w:color="auto"/>
              <w:right w:val="single" w:sz="4" w:space="0" w:color="auto"/>
            </w:tcBorders>
            <w:vAlign w:val="center"/>
          </w:tcPr>
          <w:p w14:paraId="1FF93629" w14:textId="61B21DB2"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87,724,906.20</w:t>
            </w:r>
          </w:p>
        </w:tc>
        <w:tc>
          <w:tcPr>
            <w:tcW w:w="743" w:type="pct"/>
            <w:tcBorders>
              <w:top w:val="single" w:sz="4" w:space="0" w:color="auto"/>
              <w:left w:val="single" w:sz="4" w:space="0" w:color="auto"/>
              <w:bottom w:val="single" w:sz="4" w:space="0" w:color="auto"/>
              <w:right w:val="single" w:sz="4" w:space="0" w:color="auto"/>
            </w:tcBorders>
            <w:vAlign w:val="center"/>
          </w:tcPr>
          <w:p w14:paraId="369F9757" w14:textId="092A1E6B"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87,724,906.20</w:t>
            </w:r>
          </w:p>
        </w:tc>
        <w:tc>
          <w:tcPr>
            <w:tcW w:w="897" w:type="pct"/>
            <w:tcBorders>
              <w:top w:val="single" w:sz="4" w:space="0" w:color="auto"/>
              <w:left w:val="single" w:sz="4" w:space="0" w:color="auto"/>
              <w:bottom w:val="single" w:sz="4" w:space="0" w:color="auto"/>
              <w:right w:val="single" w:sz="4" w:space="0" w:color="auto"/>
            </w:tcBorders>
            <w:vAlign w:val="center"/>
          </w:tcPr>
          <w:p w14:paraId="237DB348" w14:textId="2FDD9FCD"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87,724,906.20</w:t>
            </w:r>
          </w:p>
        </w:tc>
      </w:tr>
      <w:tr w:rsidR="00FC71DD" w:rsidRPr="00FC71DD" w14:paraId="2E5FFA52" w14:textId="77777777" w:rsidTr="00FC71DD">
        <w:tc>
          <w:tcPr>
            <w:tcW w:w="651" w:type="pct"/>
            <w:tcBorders>
              <w:top w:val="single" w:sz="4" w:space="0" w:color="auto"/>
              <w:left w:val="single" w:sz="4" w:space="0" w:color="auto"/>
              <w:bottom w:val="single" w:sz="4" w:space="0" w:color="auto"/>
              <w:right w:val="single" w:sz="4" w:space="0" w:color="auto"/>
            </w:tcBorders>
          </w:tcPr>
          <w:p w14:paraId="2B3B9CAD" w14:textId="1989B9FC"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其他应收款</w:t>
            </w:r>
          </w:p>
        </w:tc>
        <w:tc>
          <w:tcPr>
            <w:tcW w:w="1222" w:type="pct"/>
            <w:tcBorders>
              <w:top w:val="single" w:sz="4" w:space="0" w:color="auto"/>
              <w:left w:val="single" w:sz="4" w:space="0" w:color="auto"/>
              <w:bottom w:val="single" w:sz="4" w:space="0" w:color="auto"/>
              <w:right w:val="single" w:sz="4" w:space="0" w:color="auto"/>
            </w:tcBorders>
            <w:vAlign w:val="center"/>
          </w:tcPr>
          <w:p w14:paraId="28F6559E" w14:textId="65D2E479"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北京京城机电产业投资有限公司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0D3F4DCB" w14:textId="6693D99C"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188,679.25</w:t>
            </w:r>
          </w:p>
        </w:tc>
        <w:tc>
          <w:tcPr>
            <w:tcW w:w="744" w:type="pct"/>
            <w:tcBorders>
              <w:top w:val="single" w:sz="4" w:space="0" w:color="auto"/>
              <w:left w:val="single" w:sz="4" w:space="0" w:color="auto"/>
              <w:bottom w:val="single" w:sz="4" w:space="0" w:color="auto"/>
              <w:right w:val="single" w:sz="4" w:space="0" w:color="auto"/>
            </w:tcBorders>
            <w:vAlign w:val="center"/>
          </w:tcPr>
          <w:p w14:paraId="50980B7C" w14:textId="511025D7"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7,962.26</w:t>
            </w:r>
          </w:p>
        </w:tc>
        <w:tc>
          <w:tcPr>
            <w:tcW w:w="743" w:type="pct"/>
            <w:tcBorders>
              <w:top w:val="single" w:sz="4" w:space="0" w:color="auto"/>
              <w:left w:val="single" w:sz="4" w:space="0" w:color="auto"/>
              <w:bottom w:val="single" w:sz="4" w:space="0" w:color="auto"/>
              <w:right w:val="single" w:sz="4" w:space="0" w:color="auto"/>
            </w:tcBorders>
            <w:vAlign w:val="center"/>
          </w:tcPr>
          <w:p w14:paraId="73FD6A5D" w14:textId="73887FB8"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188,679.25</w:t>
            </w:r>
          </w:p>
        </w:tc>
        <w:tc>
          <w:tcPr>
            <w:tcW w:w="897" w:type="pct"/>
            <w:tcBorders>
              <w:top w:val="single" w:sz="4" w:space="0" w:color="auto"/>
              <w:left w:val="single" w:sz="4" w:space="0" w:color="auto"/>
              <w:bottom w:val="single" w:sz="4" w:space="0" w:color="auto"/>
              <w:right w:val="single" w:sz="4" w:space="0" w:color="auto"/>
            </w:tcBorders>
            <w:vAlign w:val="center"/>
          </w:tcPr>
          <w:p w14:paraId="5BE65537" w14:textId="5698B525"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962.26</w:t>
            </w:r>
          </w:p>
        </w:tc>
      </w:tr>
      <w:tr w:rsidR="00FC71DD" w:rsidRPr="00FC71DD" w14:paraId="2DD1E719" w14:textId="77777777" w:rsidTr="00FC71DD">
        <w:tc>
          <w:tcPr>
            <w:tcW w:w="651" w:type="pct"/>
            <w:tcBorders>
              <w:top w:val="single" w:sz="4" w:space="0" w:color="auto"/>
              <w:left w:val="single" w:sz="4" w:space="0" w:color="auto"/>
              <w:bottom w:val="single" w:sz="4" w:space="0" w:color="auto"/>
              <w:right w:val="single" w:sz="4" w:space="0" w:color="auto"/>
            </w:tcBorders>
          </w:tcPr>
          <w:p w14:paraId="3312DF60" w14:textId="53B0C6EC"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其他应收款</w:t>
            </w:r>
          </w:p>
        </w:tc>
        <w:tc>
          <w:tcPr>
            <w:tcW w:w="1222" w:type="pct"/>
            <w:tcBorders>
              <w:top w:val="single" w:sz="4" w:space="0" w:color="auto"/>
              <w:left w:val="single" w:sz="4" w:space="0" w:color="auto"/>
              <w:bottom w:val="single" w:sz="4" w:space="0" w:color="auto"/>
              <w:right w:val="single" w:sz="4" w:space="0" w:color="auto"/>
            </w:tcBorders>
            <w:vAlign w:val="center"/>
          </w:tcPr>
          <w:p w14:paraId="76103991" w14:textId="3B6A3DA9"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天津大无缝投资有限公司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677D6BC1"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4" w:type="pct"/>
            <w:tcBorders>
              <w:top w:val="single" w:sz="4" w:space="0" w:color="auto"/>
              <w:left w:val="single" w:sz="4" w:space="0" w:color="auto"/>
              <w:bottom w:val="single" w:sz="4" w:space="0" w:color="auto"/>
              <w:right w:val="single" w:sz="4" w:space="0" w:color="auto"/>
            </w:tcBorders>
            <w:vAlign w:val="center"/>
          </w:tcPr>
          <w:p w14:paraId="519BC386"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3" w:type="pct"/>
            <w:tcBorders>
              <w:top w:val="single" w:sz="4" w:space="0" w:color="auto"/>
              <w:left w:val="single" w:sz="4" w:space="0" w:color="auto"/>
              <w:bottom w:val="single" w:sz="4" w:space="0" w:color="auto"/>
              <w:right w:val="single" w:sz="4" w:space="0" w:color="auto"/>
            </w:tcBorders>
            <w:vAlign w:val="center"/>
          </w:tcPr>
          <w:p w14:paraId="5FA8C18C" w14:textId="75CC417A"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734,993.36</w:t>
            </w:r>
          </w:p>
        </w:tc>
        <w:tc>
          <w:tcPr>
            <w:tcW w:w="897" w:type="pct"/>
            <w:tcBorders>
              <w:top w:val="single" w:sz="4" w:space="0" w:color="auto"/>
              <w:left w:val="single" w:sz="4" w:space="0" w:color="auto"/>
              <w:bottom w:val="single" w:sz="4" w:space="0" w:color="auto"/>
              <w:right w:val="single" w:sz="4" w:space="0" w:color="auto"/>
            </w:tcBorders>
            <w:vAlign w:val="center"/>
          </w:tcPr>
          <w:p w14:paraId="6815F7D7" w14:textId="37F8D14B"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2,498.98</w:t>
            </w:r>
          </w:p>
        </w:tc>
      </w:tr>
      <w:tr w:rsidR="00FC71DD" w:rsidRPr="00FC71DD" w14:paraId="69C3696B" w14:textId="77777777" w:rsidTr="00FC71DD">
        <w:tc>
          <w:tcPr>
            <w:tcW w:w="651" w:type="pct"/>
            <w:tcBorders>
              <w:top w:val="single" w:sz="4" w:space="0" w:color="auto"/>
              <w:left w:val="single" w:sz="4" w:space="0" w:color="auto"/>
              <w:bottom w:val="single" w:sz="4" w:space="0" w:color="auto"/>
              <w:right w:val="single" w:sz="4" w:space="0" w:color="auto"/>
            </w:tcBorders>
          </w:tcPr>
          <w:p w14:paraId="689B6473" w14:textId="3FCC256D"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其他应收款</w:t>
            </w:r>
          </w:p>
        </w:tc>
        <w:tc>
          <w:tcPr>
            <w:tcW w:w="1222" w:type="pct"/>
            <w:tcBorders>
              <w:top w:val="single" w:sz="4" w:space="0" w:color="auto"/>
              <w:left w:val="single" w:sz="4" w:space="0" w:color="auto"/>
              <w:bottom w:val="single" w:sz="4" w:space="0" w:color="auto"/>
              <w:right w:val="single" w:sz="4" w:space="0" w:color="auto"/>
            </w:tcBorders>
            <w:vAlign w:val="center"/>
          </w:tcPr>
          <w:p w14:paraId="2C697CB9" w14:textId="5F81FA58"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江苏天海特种装备有限公司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65E2A317" w14:textId="186DE27B"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22,181.87</w:t>
            </w:r>
          </w:p>
        </w:tc>
        <w:tc>
          <w:tcPr>
            <w:tcW w:w="744" w:type="pct"/>
            <w:tcBorders>
              <w:top w:val="single" w:sz="4" w:space="0" w:color="auto"/>
              <w:left w:val="single" w:sz="4" w:space="0" w:color="auto"/>
              <w:bottom w:val="single" w:sz="4" w:space="0" w:color="auto"/>
              <w:right w:val="single" w:sz="4" w:space="0" w:color="auto"/>
            </w:tcBorders>
            <w:vAlign w:val="center"/>
          </w:tcPr>
          <w:p w14:paraId="42979A0C" w14:textId="4A963A5C"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75.42</w:t>
            </w:r>
          </w:p>
        </w:tc>
        <w:tc>
          <w:tcPr>
            <w:tcW w:w="743" w:type="pct"/>
            <w:tcBorders>
              <w:top w:val="single" w:sz="4" w:space="0" w:color="auto"/>
              <w:left w:val="single" w:sz="4" w:space="0" w:color="auto"/>
              <w:bottom w:val="single" w:sz="4" w:space="0" w:color="auto"/>
              <w:right w:val="single" w:sz="4" w:space="0" w:color="auto"/>
            </w:tcBorders>
            <w:vAlign w:val="center"/>
          </w:tcPr>
          <w:p w14:paraId="4CFD9F64" w14:textId="0049C5AD"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24,597.17</w:t>
            </w:r>
          </w:p>
        </w:tc>
        <w:tc>
          <w:tcPr>
            <w:tcW w:w="897" w:type="pct"/>
            <w:tcBorders>
              <w:top w:val="single" w:sz="4" w:space="0" w:color="auto"/>
              <w:left w:val="single" w:sz="4" w:space="0" w:color="auto"/>
              <w:bottom w:val="single" w:sz="4" w:space="0" w:color="auto"/>
              <w:right w:val="single" w:sz="4" w:space="0" w:color="auto"/>
            </w:tcBorders>
            <w:vAlign w:val="center"/>
          </w:tcPr>
          <w:p w14:paraId="38D8A1C9" w14:textId="293120B1"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83.63</w:t>
            </w:r>
          </w:p>
        </w:tc>
      </w:tr>
      <w:tr w:rsidR="00FC71DD" w:rsidRPr="00FC71DD" w14:paraId="4474051C" w14:textId="77777777" w:rsidTr="00FC71DD">
        <w:tc>
          <w:tcPr>
            <w:tcW w:w="651" w:type="pct"/>
            <w:tcBorders>
              <w:top w:val="single" w:sz="4" w:space="0" w:color="auto"/>
              <w:left w:val="single" w:sz="4" w:space="0" w:color="auto"/>
              <w:bottom w:val="single" w:sz="4" w:space="0" w:color="auto"/>
              <w:right w:val="single" w:sz="4" w:space="0" w:color="auto"/>
            </w:tcBorders>
          </w:tcPr>
          <w:p w14:paraId="08B02011" w14:textId="15C48A56"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其他应收款</w:t>
            </w:r>
          </w:p>
        </w:tc>
        <w:tc>
          <w:tcPr>
            <w:tcW w:w="1222" w:type="pct"/>
            <w:tcBorders>
              <w:top w:val="single" w:sz="4" w:space="0" w:color="auto"/>
              <w:left w:val="single" w:sz="4" w:space="0" w:color="auto"/>
              <w:bottom w:val="single" w:sz="4" w:space="0" w:color="auto"/>
              <w:right w:val="single" w:sz="4" w:space="0" w:color="auto"/>
            </w:tcBorders>
            <w:vAlign w:val="center"/>
          </w:tcPr>
          <w:p w14:paraId="67CAD8C2" w14:textId="5CBFEB89"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北京天海低温设备有限公司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6BEA673C" w14:textId="49BBC8B3"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132,758,185.49</w:t>
            </w:r>
          </w:p>
        </w:tc>
        <w:tc>
          <w:tcPr>
            <w:tcW w:w="744" w:type="pct"/>
            <w:tcBorders>
              <w:top w:val="single" w:sz="4" w:space="0" w:color="auto"/>
              <w:left w:val="single" w:sz="4" w:space="0" w:color="auto"/>
              <w:bottom w:val="single" w:sz="4" w:space="0" w:color="auto"/>
              <w:right w:val="single" w:sz="4" w:space="0" w:color="auto"/>
            </w:tcBorders>
            <w:vAlign w:val="center"/>
          </w:tcPr>
          <w:p w14:paraId="1A87640E" w14:textId="440F6460"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132,758,185.49</w:t>
            </w:r>
          </w:p>
        </w:tc>
        <w:tc>
          <w:tcPr>
            <w:tcW w:w="743" w:type="pct"/>
            <w:tcBorders>
              <w:top w:val="single" w:sz="4" w:space="0" w:color="auto"/>
              <w:left w:val="single" w:sz="4" w:space="0" w:color="auto"/>
              <w:bottom w:val="single" w:sz="4" w:space="0" w:color="auto"/>
              <w:right w:val="single" w:sz="4" w:space="0" w:color="auto"/>
            </w:tcBorders>
            <w:vAlign w:val="center"/>
          </w:tcPr>
          <w:p w14:paraId="57163F48" w14:textId="1D8A9F8D"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132,758,185.49</w:t>
            </w:r>
          </w:p>
        </w:tc>
        <w:tc>
          <w:tcPr>
            <w:tcW w:w="897" w:type="pct"/>
            <w:tcBorders>
              <w:top w:val="single" w:sz="4" w:space="0" w:color="auto"/>
              <w:left w:val="single" w:sz="4" w:space="0" w:color="auto"/>
              <w:bottom w:val="single" w:sz="4" w:space="0" w:color="auto"/>
              <w:right w:val="single" w:sz="4" w:space="0" w:color="auto"/>
            </w:tcBorders>
            <w:vAlign w:val="center"/>
          </w:tcPr>
          <w:p w14:paraId="0B8690F7" w14:textId="6A17B48B"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132,758,185.49</w:t>
            </w:r>
          </w:p>
        </w:tc>
      </w:tr>
      <w:tr w:rsidR="00FC71DD" w:rsidRPr="00FC71DD" w14:paraId="277CF5A6" w14:textId="77777777" w:rsidTr="00FC71DD">
        <w:tc>
          <w:tcPr>
            <w:tcW w:w="651" w:type="pct"/>
            <w:tcBorders>
              <w:top w:val="single" w:sz="4" w:space="0" w:color="auto"/>
              <w:left w:val="single" w:sz="4" w:space="0" w:color="auto"/>
              <w:bottom w:val="single" w:sz="4" w:space="0" w:color="auto"/>
              <w:right w:val="single" w:sz="4" w:space="0" w:color="auto"/>
            </w:tcBorders>
          </w:tcPr>
          <w:p w14:paraId="31F4D18C" w14:textId="2FFBC083"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其他应收款</w:t>
            </w:r>
          </w:p>
        </w:tc>
        <w:tc>
          <w:tcPr>
            <w:tcW w:w="1222" w:type="pct"/>
            <w:tcBorders>
              <w:top w:val="single" w:sz="4" w:space="0" w:color="auto"/>
              <w:left w:val="single" w:sz="4" w:space="0" w:color="auto"/>
              <w:bottom w:val="single" w:sz="4" w:space="0" w:color="auto"/>
              <w:right w:val="single" w:sz="4" w:space="0" w:color="auto"/>
            </w:tcBorders>
            <w:vAlign w:val="center"/>
          </w:tcPr>
          <w:p w14:paraId="1817C18D" w14:textId="2A762DE9"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湖北经远西海汽车工业有限公司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626901F5" w14:textId="12CC0F53"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1,503,505.59</w:t>
            </w:r>
          </w:p>
        </w:tc>
        <w:tc>
          <w:tcPr>
            <w:tcW w:w="744" w:type="pct"/>
            <w:tcBorders>
              <w:top w:val="single" w:sz="4" w:space="0" w:color="auto"/>
              <w:left w:val="single" w:sz="4" w:space="0" w:color="auto"/>
              <w:bottom w:val="single" w:sz="4" w:space="0" w:color="auto"/>
              <w:right w:val="single" w:sz="4" w:space="0" w:color="auto"/>
            </w:tcBorders>
            <w:vAlign w:val="center"/>
          </w:tcPr>
          <w:p w14:paraId="717CF5A2" w14:textId="3974A829"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5,111.92</w:t>
            </w:r>
          </w:p>
        </w:tc>
        <w:tc>
          <w:tcPr>
            <w:tcW w:w="743" w:type="pct"/>
            <w:tcBorders>
              <w:top w:val="single" w:sz="4" w:space="0" w:color="auto"/>
              <w:left w:val="single" w:sz="4" w:space="0" w:color="auto"/>
              <w:bottom w:val="single" w:sz="4" w:space="0" w:color="auto"/>
              <w:right w:val="single" w:sz="4" w:space="0" w:color="auto"/>
            </w:tcBorders>
            <w:vAlign w:val="center"/>
          </w:tcPr>
          <w:p w14:paraId="61E83BB0" w14:textId="4B6411E6"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446,247.58</w:t>
            </w:r>
          </w:p>
        </w:tc>
        <w:tc>
          <w:tcPr>
            <w:tcW w:w="897" w:type="pct"/>
            <w:tcBorders>
              <w:top w:val="single" w:sz="4" w:space="0" w:color="auto"/>
              <w:left w:val="single" w:sz="4" w:space="0" w:color="auto"/>
              <w:bottom w:val="single" w:sz="4" w:space="0" w:color="auto"/>
              <w:right w:val="single" w:sz="4" w:space="0" w:color="auto"/>
            </w:tcBorders>
            <w:vAlign w:val="center"/>
          </w:tcPr>
          <w:p w14:paraId="2546C840" w14:textId="590F78B3"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1,517.24</w:t>
            </w:r>
          </w:p>
        </w:tc>
      </w:tr>
      <w:tr w:rsidR="00FC71DD" w:rsidRPr="00FC71DD" w14:paraId="3E32A0E1" w14:textId="77777777" w:rsidTr="00FC71DD">
        <w:tc>
          <w:tcPr>
            <w:tcW w:w="651" w:type="pct"/>
            <w:tcBorders>
              <w:top w:val="single" w:sz="4" w:space="0" w:color="auto"/>
              <w:left w:val="single" w:sz="4" w:space="0" w:color="auto"/>
              <w:bottom w:val="single" w:sz="4" w:space="0" w:color="auto"/>
              <w:right w:val="single" w:sz="4" w:space="0" w:color="auto"/>
            </w:tcBorders>
          </w:tcPr>
          <w:p w14:paraId="7FE8B632" w14:textId="68152F10"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其他应收款</w:t>
            </w:r>
          </w:p>
        </w:tc>
        <w:tc>
          <w:tcPr>
            <w:tcW w:w="1222" w:type="pct"/>
            <w:tcBorders>
              <w:top w:val="single" w:sz="4" w:space="0" w:color="auto"/>
              <w:left w:val="single" w:sz="4" w:space="0" w:color="auto"/>
              <w:bottom w:val="single" w:sz="4" w:space="0" w:color="auto"/>
              <w:right w:val="single" w:sz="4" w:space="0" w:color="auto"/>
            </w:tcBorders>
            <w:vAlign w:val="center"/>
          </w:tcPr>
          <w:p w14:paraId="1DA294A7" w14:textId="41964431"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北京京城机电控股有限责任公司</w:t>
            </w:r>
          </w:p>
        </w:tc>
        <w:tc>
          <w:tcPr>
            <w:tcW w:w="743" w:type="pct"/>
            <w:tcBorders>
              <w:top w:val="single" w:sz="4" w:space="0" w:color="auto"/>
              <w:left w:val="single" w:sz="4" w:space="0" w:color="auto"/>
              <w:bottom w:val="single" w:sz="4" w:space="0" w:color="auto"/>
              <w:right w:val="single" w:sz="4" w:space="0" w:color="auto"/>
            </w:tcBorders>
            <w:vAlign w:val="center"/>
          </w:tcPr>
          <w:p w14:paraId="012D8125"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4" w:type="pct"/>
            <w:tcBorders>
              <w:top w:val="single" w:sz="4" w:space="0" w:color="auto"/>
              <w:left w:val="single" w:sz="4" w:space="0" w:color="auto"/>
              <w:bottom w:val="single" w:sz="4" w:space="0" w:color="auto"/>
              <w:right w:val="single" w:sz="4" w:space="0" w:color="auto"/>
            </w:tcBorders>
            <w:vAlign w:val="center"/>
          </w:tcPr>
          <w:p w14:paraId="49C01DF1"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3" w:type="pct"/>
            <w:tcBorders>
              <w:top w:val="single" w:sz="4" w:space="0" w:color="auto"/>
              <w:left w:val="single" w:sz="4" w:space="0" w:color="auto"/>
              <w:bottom w:val="single" w:sz="4" w:space="0" w:color="auto"/>
              <w:right w:val="single" w:sz="4" w:space="0" w:color="auto"/>
            </w:tcBorders>
            <w:vAlign w:val="center"/>
          </w:tcPr>
          <w:p w14:paraId="6A49748D" w14:textId="3CC2EB7C"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88,825.79</w:t>
            </w:r>
          </w:p>
        </w:tc>
        <w:tc>
          <w:tcPr>
            <w:tcW w:w="897" w:type="pct"/>
            <w:tcBorders>
              <w:top w:val="single" w:sz="4" w:space="0" w:color="auto"/>
              <w:left w:val="single" w:sz="4" w:space="0" w:color="auto"/>
              <w:bottom w:val="single" w:sz="4" w:space="0" w:color="auto"/>
              <w:right w:val="single" w:sz="4" w:space="0" w:color="auto"/>
            </w:tcBorders>
            <w:vAlign w:val="center"/>
          </w:tcPr>
          <w:p w14:paraId="1F092DE6" w14:textId="1CD0CC2A"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453.01</w:t>
            </w:r>
          </w:p>
        </w:tc>
      </w:tr>
      <w:tr w:rsidR="00FC71DD" w:rsidRPr="00FC71DD" w14:paraId="3CB2D9A9" w14:textId="77777777" w:rsidTr="00FC71DD">
        <w:tc>
          <w:tcPr>
            <w:tcW w:w="651" w:type="pct"/>
            <w:tcBorders>
              <w:top w:val="single" w:sz="4" w:space="0" w:color="auto"/>
              <w:left w:val="single" w:sz="4" w:space="0" w:color="auto"/>
              <w:bottom w:val="single" w:sz="4" w:space="0" w:color="auto"/>
              <w:right w:val="single" w:sz="4" w:space="0" w:color="auto"/>
            </w:tcBorders>
          </w:tcPr>
          <w:p w14:paraId="3752A6CA" w14:textId="32188F65"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预付账款</w:t>
            </w:r>
          </w:p>
        </w:tc>
        <w:tc>
          <w:tcPr>
            <w:tcW w:w="1222" w:type="pct"/>
            <w:tcBorders>
              <w:top w:val="single" w:sz="4" w:space="0" w:color="auto"/>
              <w:left w:val="single" w:sz="4" w:space="0" w:color="auto"/>
              <w:bottom w:val="single" w:sz="4" w:space="0" w:color="auto"/>
              <w:right w:val="single" w:sz="4" w:space="0" w:color="auto"/>
            </w:tcBorders>
            <w:vAlign w:val="center"/>
          </w:tcPr>
          <w:p w14:paraId="78D55F0F" w14:textId="1F29B01A"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江苏天海特种装备有限公司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2CACADD3" w14:textId="1D55906B"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2,314,500.00</w:t>
            </w:r>
          </w:p>
        </w:tc>
        <w:tc>
          <w:tcPr>
            <w:tcW w:w="744" w:type="pct"/>
            <w:tcBorders>
              <w:top w:val="single" w:sz="4" w:space="0" w:color="auto"/>
              <w:left w:val="single" w:sz="4" w:space="0" w:color="auto"/>
              <w:bottom w:val="single" w:sz="4" w:space="0" w:color="auto"/>
              <w:right w:val="single" w:sz="4" w:space="0" w:color="auto"/>
            </w:tcBorders>
            <w:vAlign w:val="center"/>
          </w:tcPr>
          <w:p w14:paraId="7795365D"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3" w:type="pct"/>
            <w:tcBorders>
              <w:top w:val="single" w:sz="4" w:space="0" w:color="auto"/>
              <w:left w:val="single" w:sz="4" w:space="0" w:color="auto"/>
              <w:bottom w:val="single" w:sz="4" w:space="0" w:color="auto"/>
              <w:right w:val="single" w:sz="4" w:space="0" w:color="auto"/>
            </w:tcBorders>
            <w:vAlign w:val="center"/>
          </w:tcPr>
          <w:p w14:paraId="32538F43" w14:textId="76920A78"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2,411,848.07</w:t>
            </w:r>
          </w:p>
        </w:tc>
        <w:tc>
          <w:tcPr>
            <w:tcW w:w="897" w:type="pct"/>
            <w:tcBorders>
              <w:top w:val="single" w:sz="4" w:space="0" w:color="auto"/>
              <w:left w:val="single" w:sz="4" w:space="0" w:color="auto"/>
              <w:bottom w:val="single" w:sz="4" w:space="0" w:color="auto"/>
              <w:right w:val="single" w:sz="4" w:space="0" w:color="auto"/>
            </w:tcBorders>
            <w:vAlign w:val="center"/>
          </w:tcPr>
          <w:p w14:paraId="4AABD262"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r>
      <w:tr w:rsidR="00FC71DD" w:rsidRPr="00FC71DD" w14:paraId="2B70754B" w14:textId="77777777" w:rsidTr="00FC71DD">
        <w:tc>
          <w:tcPr>
            <w:tcW w:w="651" w:type="pct"/>
            <w:tcBorders>
              <w:top w:val="single" w:sz="4" w:space="0" w:color="auto"/>
              <w:left w:val="single" w:sz="4" w:space="0" w:color="auto"/>
              <w:bottom w:val="single" w:sz="4" w:space="0" w:color="auto"/>
              <w:right w:val="single" w:sz="4" w:space="0" w:color="auto"/>
            </w:tcBorders>
          </w:tcPr>
          <w:p w14:paraId="3454FCFD" w14:textId="7341DE25"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预付账款</w:t>
            </w:r>
          </w:p>
        </w:tc>
        <w:tc>
          <w:tcPr>
            <w:tcW w:w="1222" w:type="pct"/>
            <w:tcBorders>
              <w:top w:val="single" w:sz="4" w:space="0" w:color="auto"/>
              <w:left w:val="single" w:sz="4" w:space="0" w:color="auto"/>
              <w:bottom w:val="single" w:sz="4" w:space="0" w:color="auto"/>
              <w:right w:val="single" w:sz="4" w:space="0" w:color="auto"/>
            </w:tcBorders>
            <w:vAlign w:val="center"/>
          </w:tcPr>
          <w:p w14:paraId="3B7A5286" w14:textId="5BA8A73C"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北京京城易合城市更新有限公司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5EBCA5A3" w14:textId="70249C8F"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124,754.74</w:t>
            </w:r>
          </w:p>
        </w:tc>
        <w:tc>
          <w:tcPr>
            <w:tcW w:w="744" w:type="pct"/>
            <w:tcBorders>
              <w:top w:val="single" w:sz="4" w:space="0" w:color="auto"/>
              <w:left w:val="single" w:sz="4" w:space="0" w:color="auto"/>
              <w:bottom w:val="single" w:sz="4" w:space="0" w:color="auto"/>
              <w:right w:val="single" w:sz="4" w:space="0" w:color="auto"/>
            </w:tcBorders>
            <w:vAlign w:val="center"/>
          </w:tcPr>
          <w:p w14:paraId="062B3895"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3" w:type="pct"/>
            <w:tcBorders>
              <w:top w:val="single" w:sz="4" w:space="0" w:color="auto"/>
              <w:left w:val="single" w:sz="4" w:space="0" w:color="auto"/>
              <w:bottom w:val="single" w:sz="4" w:space="0" w:color="auto"/>
              <w:right w:val="single" w:sz="4" w:space="0" w:color="auto"/>
            </w:tcBorders>
            <w:vAlign w:val="center"/>
          </w:tcPr>
          <w:p w14:paraId="432661DA"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897" w:type="pct"/>
            <w:tcBorders>
              <w:top w:val="single" w:sz="4" w:space="0" w:color="auto"/>
              <w:left w:val="single" w:sz="4" w:space="0" w:color="auto"/>
              <w:bottom w:val="single" w:sz="4" w:space="0" w:color="auto"/>
              <w:right w:val="single" w:sz="4" w:space="0" w:color="auto"/>
            </w:tcBorders>
            <w:vAlign w:val="center"/>
          </w:tcPr>
          <w:p w14:paraId="3284CB1A"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r>
      <w:tr w:rsidR="00FC71DD" w:rsidRPr="00FC71DD" w14:paraId="474A019F" w14:textId="77777777" w:rsidTr="00FC71DD">
        <w:tc>
          <w:tcPr>
            <w:tcW w:w="651" w:type="pct"/>
            <w:tcBorders>
              <w:top w:val="single" w:sz="4" w:space="0" w:color="auto"/>
              <w:left w:val="single" w:sz="4" w:space="0" w:color="auto"/>
              <w:bottom w:val="single" w:sz="4" w:space="0" w:color="auto"/>
              <w:right w:val="single" w:sz="4" w:space="0" w:color="auto"/>
            </w:tcBorders>
          </w:tcPr>
          <w:p w14:paraId="145097B7" w14:textId="40F42415"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cs="Calibri" w:hint="eastAsia"/>
                <w:bCs w:val="0"/>
                <w:sz w:val="20"/>
                <w:szCs w:val="20"/>
              </w:rPr>
              <w:t>预付账款</w:t>
            </w:r>
          </w:p>
        </w:tc>
        <w:tc>
          <w:tcPr>
            <w:tcW w:w="1222" w:type="pct"/>
            <w:tcBorders>
              <w:top w:val="single" w:sz="4" w:space="0" w:color="auto"/>
              <w:left w:val="single" w:sz="4" w:space="0" w:color="auto"/>
              <w:bottom w:val="single" w:sz="4" w:space="0" w:color="auto"/>
              <w:right w:val="single" w:sz="4" w:space="0" w:color="auto"/>
            </w:tcBorders>
            <w:vAlign w:val="center"/>
          </w:tcPr>
          <w:p w14:paraId="72D8F64F" w14:textId="47970C24" w:rsidR="00600BF0" w:rsidRPr="00FC71DD" w:rsidRDefault="00000000" w:rsidP="00FC71DD">
            <w:pPr>
              <w:autoSpaceDE w:val="0"/>
              <w:autoSpaceDN w:val="0"/>
              <w:adjustRightInd w:val="0"/>
              <w:rPr>
                <w:rFonts w:asciiTheme="minorEastAsia" w:eastAsiaTheme="minorEastAsia" w:hAnsiTheme="minorEastAsia"/>
                <w:sz w:val="20"/>
                <w:szCs w:val="20"/>
              </w:rPr>
            </w:pPr>
            <w:r w:rsidRPr="00FC71DD">
              <w:rPr>
                <w:rFonts w:asciiTheme="minorEastAsia" w:eastAsiaTheme="minorEastAsia" w:hAnsiTheme="minorEastAsia"/>
                <w:sz w:val="20"/>
                <w:szCs w:val="20"/>
              </w:rPr>
              <w:t>北京京城机电人才发展有限公司</w:t>
            </w:r>
          </w:p>
        </w:tc>
        <w:tc>
          <w:tcPr>
            <w:tcW w:w="743" w:type="pct"/>
            <w:tcBorders>
              <w:top w:val="single" w:sz="4" w:space="0" w:color="auto"/>
              <w:left w:val="single" w:sz="4" w:space="0" w:color="auto"/>
              <w:bottom w:val="single" w:sz="4" w:space="0" w:color="auto"/>
              <w:right w:val="single" w:sz="4" w:space="0" w:color="auto"/>
            </w:tcBorders>
            <w:vAlign w:val="center"/>
          </w:tcPr>
          <w:p w14:paraId="086E22B3" w14:textId="08B99407" w:rsidR="00600BF0" w:rsidRPr="00FC71DD" w:rsidRDefault="00000000" w:rsidP="00FC71DD">
            <w:pPr>
              <w:autoSpaceDE w:val="0"/>
              <w:autoSpaceDN w:val="0"/>
              <w:adjustRightInd w:val="0"/>
              <w:jc w:val="right"/>
              <w:rPr>
                <w:rFonts w:asciiTheme="minorEastAsia" w:eastAsiaTheme="minorEastAsia" w:hAnsiTheme="minorEastAsia"/>
                <w:sz w:val="20"/>
                <w:szCs w:val="20"/>
              </w:rPr>
            </w:pPr>
            <w:r w:rsidRPr="00FC71DD">
              <w:rPr>
                <w:rFonts w:asciiTheme="minorEastAsia" w:eastAsiaTheme="minorEastAsia" w:hAnsiTheme="minorEastAsia"/>
                <w:sz w:val="20"/>
                <w:szCs w:val="20"/>
              </w:rPr>
              <w:t>240.00</w:t>
            </w:r>
          </w:p>
        </w:tc>
        <w:tc>
          <w:tcPr>
            <w:tcW w:w="744" w:type="pct"/>
            <w:tcBorders>
              <w:top w:val="single" w:sz="4" w:space="0" w:color="auto"/>
              <w:left w:val="single" w:sz="4" w:space="0" w:color="auto"/>
              <w:bottom w:val="single" w:sz="4" w:space="0" w:color="auto"/>
              <w:right w:val="single" w:sz="4" w:space="0" w:color="auto"/>
            </w:tcBorders>
            <w:vAlign w:val="center"/>
          </w:tcPr>
          <w:p w14:paraId="0435D305"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743" w:type="pct"/>
            <w:tcBorders>
              <w:top w:val="single" w:sz="4" w:space="0" w:color="auto"/>
              <w:left w:val="single" w:sz="4" w:space="0" w:color="auto"/>
              <w:bottom w:val="single" w:sz="4" w:space="0" w:color="auto"/>
              <w:right w:val="single" w:sz="4" w:space="0" w:color="auto"/>
            </w:tcBorders>
            <w:vAlign w:val="center"/>
          </w:tcPr>
          <w:p w14:paraId="1FED1DD1"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c>
          <w:tcPr>
            <w:tcW w:w="897" w:type="pct"/>
            <w:tcBorders>
              <w:top w:val="single" w:sz="4" w:space="0" w:color="auto"/>
              <w:left w:val="single" w:sz="4" w:space="0" w:color="auto"/>
              <w:bottom w:val="single" w:sz="4" w:space="0" w:color="auto"/>
              <w:right w:val="single" w:sz="4" w:space="0" w:color="auto"/>
            </w:tcBorders>
            <w:vAlign w:val="center"/>
          </w:tcPr>
          <w:p w14:paraId="669D9AD6" w14:textId="77777777" w:rsidR="00600BF0" w:rsidRPr="00FC71DD" w:rsidRDefault="00600BF0" w:rsidP="00FC71DD">
            <w:pPr>
              <w:autoSpaceDE w:val="0"/>
              <w:autoSpaceDN w:val="0"/>
              <w:adjustRightInd w:val="0"/>
              <w:jc w:val="right"/>
              <w:rPr>
                <w:rFonts w:asciiTheme="minorEastAsia" w:eastAsiaTheme="minorEastAsia" w:hAnsiTheme="minorEastAsia"/>
                <w:sz w:val="20"/>
                <w:szCs w:val="20"/>
              </w:rPr>
            </w:pPr>
          </w:p>
        </w:tc>
      </w:tr>
    </w:tbl>
    <w:p w14:paraId="24D1AA58" w14:textId="77777777" w:rsidR="004E620F" w:rsidRDefault="004E620F">
      <w:pPr>
        <w:rPr>
          <w:color w:val="000000" w:themeColor="text1"/>
        </w:rPr>
      </w:pPr>
    </w:p>
    <w:p w14:paraId="1A80A752" w14:textId="77777777" w:rsidR="004E620F" w:rsidRDefault="00000000">
      <w:pPr>
        <w:pStyle w:val="4"/>
        <w:numPr>
          <w:ilvl w:val="0"/>
          <w:numId w:val="119"/>
        </w:numPr>
        <w:tabs>
          <w:tab w:val="left" w:pos="616"/>
        </w:tabs>
        <w:rPr>
          <w:rFonts w:ascii="宋体" w:hAnsi="宋体"/>
          <w:color w:val="000000" w:themeColor="text1"/>
        </w:rPr>
      </w:pPr>
      <w:r>
        <w:rPr>
          <w:rFonts w:ascii="宋体" w:hAnsi="宋体" w:hint="eastAsia"/>
          <w:color w:val="000000" w:themeColor="text1"/>
        </w:rPr>
        <w:t>应付项目</w:t>
      </w:r>
    </w:p>
    <w:p w14:paraId="549FB4DA" w14:textId="77777777" w:rsidR="004E620F" w:rsidRDefault="00000000">
      <w:pPr>
        <w:rPr>
          <w:color w:val="000000" w:themeColor="text1"/>
        </w:rPr>
      </w:pPr>
      <w:sdt>
        <w:sdtPr>
          <w:rPr>
            <w:rFonts w:hint="eastAsia"/>
            <w:color w:val="000000" w:themeColor="text1"/>
          </w:rPr>
          <w:alias w:val="是否适用：应付项目[双击切换]"/>
          <w:tag w:val="_GBC_9dbefb51b716471b878d2e2863524a53"/>
          <w:id w:val="-1683116867"/>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MACROBUTTON  SnrToggleCheckbox √适用</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0DE9F4A7"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上市公司应付关联方款项"/>
          <w:tag w:val="_GBC_08d04faee6a64768877db8f6ab14663e"/>
          <w:id w:val="5791050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上市公司应付关联方款项"/>
          <w:tag w:val="_GBC_124ea57c07fc4e23931a125a103e711c"/>
          <w:id w:val="-1415115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566"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18"/>
        <w:gridCol w:w="3721"/>
        <w:gridCol w:w="2033"/>
        <w:gridCol w:w="2650"/>
      </w:tblGrid>
      <w:tr w:rsidR="004E620F" w:rsidRPr="00D03A84" w14:paraId="0913D0D7" w14:textId="77777777" w:rsidTr="002F68CB">
        <w:trPr>
          <w:tblHeader/>
        </w:trPr>
        <w:sdt>
          <w:sdtPr>
            <w:rPr>
              <w:rFonts w:asciiTheme="minorEastAsia" w:eastAsiaTheme="minorEastAsia" w:hAnsiTheme="minorEastAsia"/>
            </w:rPr>
            <w:tag w:val="_PLD_cf838d28f8e94c899328f1b9cd175b08"/>
            <w:id w:val="-1311471360"/>
          </w:sdtPr>
          <w:sdtContent>
            <w:tc>
              <w:tcPr>
                <w:tcW w:w="722" w:type="pct"/>
                <w:tcBorders>
                  <w:top w:val="single" w:sz="4" w:space="0" w:color="auto"/>
                  <w:left w:val="single" w:sz="4" w:space="0" w:color="auto"/>
                  <w:right w:val="single" w:sz="4" w:space="0" w:color="auto"/>
                </w:tcBorders>
              </w:tcPr>
              <w:p w14:paraId="635B5BE5" w14:textId="77777777" w:rsidR="004E620F" w:rsidRPr="00D03A84" w:rsidRDefault="00000000">
                <w:pPr>
                  <w:jc w:val="center"/>
                  <w:rPr>
                    <w:rFonts w:asciiTheme="minorEastAsia" w:eastAsiaTheme="minorEastAsia" w:hAnsiTheme="minorEastAsia"/>
                    <w:color w:val="000000" w:themeColor="text1"/>
                  </w:rPr>
                </w:pPr>
                <w:r w:rsidRPr="00D03A84">
                  <w:rPr>
                    <w:rFonts w:asciiTheme="minorEastAsia" w:eastAsiaTheme="minorEastAsia" w:hAnsiTheme="minorEastAsia" w:hint="eastAsia"/>
                    <w:color w:val="000000" w:themeColor="text1"/>
                  </w:rPr>
                  <w:t>项目名称</w:t>
                </w:r>
              </w:p>
            </w:tc>
          </w:sdtContent>
        </w:sdt>
        <w:sdt>
          <w:sdtPr>
            <w:rPr>
              <w:rFonts w:asciiTheme="minorEastAsia" w:eastAsiaTheme="minorEastAsia" w:hAnsiTheme="minorEastAsia"/>
            </w:rPr>
            <w:tag w:val="_PLD_25173a15407f4af6adbf91389dcc2257"/>
            <w:id w:val="564230251"/>
          </w:sdtPr>
          <w:sdtContent>
            <w:tc>
              <w:tcPr>
                <w:tcW w:w="1894" w:type="pct"/>
                <w:tcBorders>
                  <w:top w:val="single" w:sz="4" w:space="0" w:color="auto"/>
                  <w:left w:val="single" w:sz="4" w:space="0" w:color="auto"/>
                  <w:right w:val="single" w:sz="4" w:space="0" w:color="auto"/>
                </w:tcBorders>
              </w:tcPr>
              <w:p w14:paraId="42E146FE" w14:textId="77777777" w:rsidR="004E620F" w:rsidRPr="00D03A84" w:rsidRDefault="00000000">
                <w:pPr>
                  <w:jc w:val="center"/>
                  <w:rPr>
                    <w:rFonts w:asciiTheme="minorEastAsia" w:eastAsiaTheme="minorEastAsia" w:hAnsiTheme="minorEastAsia"/>
                    <w:color w:val="000000" w:themeColor="text1"/>
                  </w:rPr>
                </w:pPr>
                <w:r w:rsidRPr="00D03A84">
                  <w:rPr>
                    <w:rFonts w:asciiTheme="minorEastAsia" w:eastAsiaTheme="minorEastAsia" w:hAnsiTheme="minorEastAsia" w:hint="eastAsia"/>
                    <w:color w:val="000000" w:themeColor="text1"/>
                  </w:rPr>
                  <w:t>关联方</w:t>
                </w:r>
              </w:p>
            </w:tc>
          </w:sdtContent>
        </w:sdt>
        <w:sdt>
          <w:sdtPr>
            <w:rPr>
              <w:rFonts w:asciiTheme="minorEastAsia" w:eastAsiaTheme="minorEastAsia" w:hAnsiTheme="minorEastAsia"/>
            </w:rPr>
            <w:tag w:val="_PLD_a8551739db0f47cab1b1a6ea0e700367"/>
            <w:id w:val="-317036988"/>
          </w:sdtPr>
          <w:sdtContent>
            <w:tc>
              <w:tcPr>
                <w:tcW w:w="1035" w:type="pct"/>
                <w:tcBorders>
                  <w:top w:val="single" w:sz="4" w:space="0" w:color="auto"/>
                  <w:left w:val="single" w:sz="4" w:space="0" w:color="auto"/>
                  <w:bottom w:val="single" w:sz="4" w:space="0" w:color="auto"/>
                  <w:right w:val="single" w:sz="4" w:space="0" w:color="auto"/>
                </w:tcBorders>
              </w:tcPr>
              <w:p w14:paraId="576D6034" w14:textId="77777777" w:rsidR="004E620F" w:rsidRPr="00D03A84" w:rsidRDefault="00000000">
                <w:pPr>
                  <w:jc w:val="center"/>
                  <w:rPr>
                    <w:rFonts w:asciiTheme="minorEastAsia" w:eastAsiaTheme="minorEastAsia" w:hAnsiTheme="minorEastAsia"/>
                    <w:color w:val="000000" w:themeColor="text1"/>
                  </w:rPr>
                </w:pPr>
                <w:r w:rsidRPr="00D03A84">
                  <w:rPr>
                    <w:rFonts w:asciiTheme="minorEastAsia" w:eastAsiaTheme="minorEastAsia" w:hAnsiTheme="minorEastAsia" w:hint="eastAsia"/>
                    <w:color w:val="000000" w:themeColor="text1"/>
                  </w:rPr>
                  <w:t>期末账面余额</w:t>
                </w:r>
              </w:p>
            </w:tc>
          </w:sdtContent>
        </w:sdt>
        <w:sdt>
          <w:sdtPr>
            <w:rPr>
              <w:rFonts w:asciiTheme="minorEastAsia" w:eastAsiaTheme="minorEastAsia" w:hAnsiTheme="minorEastAsia"/>
            </w:rPr>
            <w:tag w:val="_PLD_83bc027cb7f1401db7a26beffe77ce00"/>
            <w:id w:val="-1546752454"/>
          </w:sdtPr>
          <w:sdtContent>
            <w:tc>
              <w:tcPr>
                <w:tcW w:w="1349" w:type="pct"/>
                <w:tcBorders>
                  <w:top w:val="single" w:sz="4" w:space="0" w:color="auto"/>
                  <w:left w:val="single" w:sz="4" w:space="0" w:color="auto"/>
                  <w:bottom w:val="single" w:sz="4" w:space="0" w:color="auto"/>
                  <w:right w:val="single" w:sz="4" w:space="0" w:color="auto"/>
                </w:tcBorders>
              </w:tcPr>
              <w:p w14:paraId="1A10943E" w14:textId="77777777" w:rsidR="004E620F" w:rsidRPr="00D03A84" w:rsidRDefault="00000000">
                <w:pPr>
                  <w:jc w:val="center"/>
                  <w:rPr>
                    <w:rFonts w:asciiTheme="minorEastAsia" w:eastAsiaTheme="minorEastAsia" w:hAnsiTheme="minorEastAsia"/>
                    <w:color w:val="000000" w:themeColor="text1"/>
                  </w:rPr>
                </w:pPr>
                <w:r w:rsidRPr="00D03A84">
                  <w:rPr>
                    <w:rFonts w:asciiTheme="minorEastAsia" w:eastAsiaTheme="minorEastAsia" w:hAnsiTheme="minorEastAsia" w:hint="eastAsia"/>
                    <w:color w:val="000000" w:themeColor="text1"/>
                  </w:rPr>
                  <w:t>期初账面余额</w:t>
                </w:r>
              </w:p>
            </w:tc>
          </w:sdtContent>
        </w:sdt>
      </w:tr>
      <w:tr w:rsidR="00D03A84" w:rsidRPr="00D03A84" w14:paraId="22364E7B" w14:textId="77777777" w:rsidTr="002F68CB">
        <w:tc>
          <w:tcPr>
            <w:tcW w:w="722" w:type="pct"/>
            <w:tcBorders>
              <w:top w:val="single" w:sz="4" w:space="0" w:color="auto"/>
              <w:left w:val="single" w:sz="4" w:space="0" w:color="auto"/>
              <w:bottom w:val="single" w:sz="4" w:space="0" w:color="auto"/>
              <w:right w:val="single" w:sz="4" w:space="0" w:color="auto"/>
            </w:tcBorders>
            <w:vAlign w:val="center"/>
          </w:tcPr>
          <w:p w14:paraId="583F7210" w14:textId="2EA72831"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1507C53A" w14:textId="486F73AB"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北京京城机电控股有限责任公司</w:t>
            </w:r>
          </w:p>
        </w:tc>
        <w:tc>
          <w:tcPr>
            <w:tcW w:w="1035" w:type="pct"/>
            <w:tcBorders>
              <w:top w:val="single" w:sz="4" w:space="0" w:color="auto"/>
              <w:left w:val="single" w:sz="4" w:space="0" w:color="auto"/>
              <w:bottom w:val="single" w:sz="4" w:space="0" w:color="auto"/>
              <w:right w:val="single" w:sz="4" w:space="0" w:color="auto"/>
            </w:tcBorders>
            <w:vAlign w:val="center"/>
          </w:tcPr>
          <w:p w14:paraId="66260DBF" w14:textId="76B54933"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902,227.29</w:t>
            </w:r>
          </w:p>
        </w:tc>
        <w:tc>
          <w:tcPr>
            <w:tcW w:w="1349" w:type="pct"/>
            <w:tcBorders>
              <w:top w:val="single" w:sz="4" w:space="0" w:color="auto"/>
              <w:left w:val="single" w:sz="4" w:space="0" w:color="auto"/>
              <w:bottom w:val="single" w:sz="4" w:space="0" w:color="auto"/>
              <w:right w:val="single" w:sz="4" w:space="0" w:color="auto"/>
            </w:tcBorders>
            <w:vAlign w:val="center"/>
          </w:tcPr>
          <w:p w14:paraId="5CEA43C2" w14:textId="23C620D1"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902,227.27</w:t>
            </w:r>
          </w:p>
        </w:tc>
      </w:tr>
      <w:tr w:rsidR="00D03A84" w:rsidRPr="00D03A84" w14:paraId="6082D274" w14:textId="77777777" w:rsidTr="002F68CB">
        <w:tc>
          <w:tcPr>
            <w:tcW w:w="722" w:type="pct"/>
            <w:tcBorders>
              <w:top w:val="single" w:sz="4" w:space="0" w:color="auto"/>
              <w:left w:val="single" w:sz="4" w:space="0" w:color="auto"/>
              <w:bottom w:val="single" w:sz="4" w:space="0" w:color="auto"/>
              <w:right w:val="single" w:sz="4" w:space="0" w:color="auto"/>
            </w:tcBorders>
          </w:tcPr>
          <w:p w14:paraId="63E3AE08" w14:textId="1AA8BB87"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309866A3" w14:textId="02E5AC00"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北京京城金太阳能源科技有限公司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61A64D1C" w14:textId="400426B6"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147,755.39</w:t>
            </w:r>
          </w:p>
        </w:tc>
        <w:tc>
          <w:tcPr>
            <w:tcW w:w="1349" w:type="pct"/>
            <w:tcBorders>
              <w:top w:val="single" w:sz="4" w:space="0" w:color="auto"/>
              <w:left w:val="single" w:sz="4" w:space="0" w:color="auto"/>
              <w:bottom w:val="single" w:sz="4" w:space="0" w:color="auto"/>
              <w:right w:val="single" w:sz="4" w:space="0" w:color="auto"/>
            </w:tcBorders>
            <w:vAlign w:val="center"/>
          </w:tcPr>
          <w:p w14:paraId="43E91977" w14:textId="7A4DDC1F"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66,271.92</w:t>
            </w:r>
          </w:p>
        </w:tc>
      </w:tr>
      <w:tr w:rsidR="00D03A84" w:rsidRPr="00D03A84" w14:paraId="6156DFB4" w14:textId="77777777" w:rsidTr="002F68CB">
        <w:tc>
          <w:tcPr>
            <w:tcW w:w="722" w:type="pct"/>
            <w:tcBorders>
              <w:top w:val="single" w:sz="4" w:space="0" w:color="auto"/>
              <w:left w:val="single" w:sz="4" w:space="0" w:color="auto"/>
              <w:bottom w:val="single" w:sz="4" w:space="0" w:color="auto"/>
              <w:right w:val="single" w:sz="4" w:space="0" w:color="auto"/>
            </w:tcBorders>
          </w:tcPr>
          <w:p w14:paraId="15D09F62" w14:textId="562EE875"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7F7F3403" w14:textId="18029776"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北京配天技术有限公司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4DFB46E2" w14:textId="367949A2"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815,331.20</w:t>
            </w:r>
          </w:p>
        </w:tc>
        <w:tc>
          <w:tcPr>
            <w:tcW w:w="1349" w:type="pct"/>
            <w:tcBorders>
              <w:top w:val="single" w:sz="4" w:space="0" w:color="auto"/>
              <w:left w:val="single" w:sz="4" w:space="0" w:color="auto"/>
              <w:bottom w:val="single" w:sz="4" w:space="0" w:color="auto"/>
              <w:right w:val="single" w:sz="4" w:space="0" w:color="auto"/>
            </w:tcBorders>
            <w:vAlign w:val="center"/>
          </w:tcPr>
          <w:p w14:paraId="3BDB263E" w14:textId="660A956E"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711,331.20</w:t>
            </w:r>
          </w:p>
        </w:tc>
      </w:tr>
      <w:tr w:rsidR="00D03A84" w:rsidRPr="00D03A84" w14:paraId="41958D66" w14:textId="77777777" w:rsidTr="002F68CB">
        <w:tc>
          <w:tcPr>
            <w:tcW w:w="722" w:type="pct"/>
            <w:tcBorders>
              <w:top w:val="single" w:sz="4" w:space="0" w:color="auto"/>
              <w:left w:val="single" w:sz="4" w:space="0" w:color="auto"/>
              <w:bottom w:val="single" w:sz="4" w:space="0" w:color="auto"/>
              <w:right w:val="single" w:sz="4" w:space="0" w:color="auto"/>
            </w:tcBorders>
          </w:tcPr>
          <w:p w14:paraId="5CD0EBA8" w14:textId="6098B61B"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55ED821E" w14:textId="3F138509"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上海舜华新能源系统有限公司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13A59CEE" w14:textId="6AE38F92"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938,755.20</w:t>
            </w:r>
          </w:p>
        </w:tc>
        <w:tc>
          <w:tcPr>
            <w:tcW w:w="1349" w:type="pct"/>
            <w:tcBorders>
              <w:top w:val="single" w:sz="4" w:space="0" w:color="auto"/>
              <w:left w:val="single" w:sz="4" w:space="0" w:color="auto"/>
              <w:bottom w:val="single" w:sz="4" w:space="0" w:color="auto"/>
              <w:right w:val="single" w:sz="4" w:space="0" w:color="auto"/>
            </w:tcBorders>
            <w:vAlign w:val="center"/>
          </w:tcPr>
          <w:p w14:paraId="53821CBE" w14:textId="3707C40F"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1,021,755.20</w:t>
            </w:r>
          </w:p>
        </w:tc>
      </w:tr>
      <w:tr w:rsidR="00D03A84" w:rsidRPr="00D03A84" w14:paraId="12A16774" w14:textId="77777777" w:rsidTr="002F68CB">
        <w:tc>
          <w:tcPr>
            <w:tcW w:w="722" w:type="pct"/>
            <w:tcBorders>
              <w:top w:val="single" w:sz="4" w:space="0" w:color="auto"/>
              <w:left w:val="single" w:sz="4" w:space="0" w:color="auto"/>
              <w:bottom w:val="single" w:sz="4" w:space="0" w:color="auto"/>
              <w:right w:val="single" w:sz="4" w:space="0" w:color="auto"/>
            </w:tcBorders>
          </w:tcPr>
          <w:p w14:paraId="215E5CDF" w14:textId="5D8F0F56"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3C1D902F" w14:textId="3FF93C34"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舜华氢能科技（北京）有限公司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55312541" w14:textId="57877F0A"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1,880,400.00</w:t>
            </w:r>
          </w:p>
        </w:tc>
        <w:tc>
          <w:tcPr>
            <w:tcW w:w="1349" w:type="pct"/>
            <w:tcBorders>
              <w:top w:val="single" w:sz="4" w:space="0" w:color="auto"/>
              <w:left w:val="single" w:sz="4" w:space="0" w:color="auto"/>
              <w:bottom w:val="single" w:sz="4" w:space="0" w:color="auto"/>
              <w:right w:val="single" w:sz="4" w:space="0" w:color="auto"/>
            </w:tcBorders>
            <w:vAlign w:val="center"/>
          </w:tcPr>
          <w:p w14:paraId="596F01B5" w14:textId="04218EE8"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1,880,400.00</w:t>
            </w:r>
          </w:p>
        </w:tc>
      </w:tr>
      <w:tr w:rsidR="00D03A84" w:rsidRPr="00D03A84" w14:paraId="2D818DAD" w14:textId="77777777" w:rsidTr="002F68CB">
        <w:tc>
          <w:tcPr>
            <w:tcW w:w="722" w:type="pct"/>
            <w:tcBorders>
              <w:top w:val="single" w:sz="4" w:space="0" w:color="auto"/>
              <w:left w:val="single" w:sz="4" w:space="0" w:color="auto"/>
              <w:bottom w:val="single" w:sz="4" w:space="0" w:color="auto"/>
              <w:right w:val="single" w:sz="4" w:space="0" w:color="auto"/>
            </w:tcBorders>
          </w:tcPr>
          <w:p w14:paraId="550A99CB" w14:textId="544C34CD"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12BAD39F" w14:textId="16741FD1"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北京京城绿色能源有限公司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24552A31" w14:textId="77777777" w:rsidR="00600BF0" w:rsidRPr="00D03A84" w:rsidRDefault="00600BF0" w:rsidP="00D03A84">
            <w:pPr>
              <w:autoSpaceDE w:val="0"/>
              <w:autoSpaceDN w:val="0"/>
              <w:adjustRightInd w:val="0"/>
              <w:jc w:val="right"/>
              <w:rPr>
                <w:rFonts w:asciiTheme="minorEastAsia" w:eastAsiaTheme="minorEastAsia" w:hAnsiTheme="minorEastAsia"/>
              </w:rPr>
            </w:pPr>
          </w:p>
        </w:tc>
        <w:tc>
          <w:tcPr>
            <w:tcW w:w="1349" w:type="pct"/>
            <w:tcBorders>
              <w:top w:val="single" w:sz="4" w:space="0" w:color="auto"/>
              <w:left w:val="single" w:sz="4" w:space="0" w:color="auto"/>
              <w:bottom w:val="single" w:sz="4" w:space="0" w:color="auto"/>
              <w:right w:val="single" w:sz="4" w:space="0" w:color="auto"/>
            </w:tcBorders>
            <w:vAlign w:val="center"/>
          </w:tcPr>
          <w:p w14:paraId="724072D0" w14:textId="7FF55DFA"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250.00</w:t>
            </w:r>
          </w:p>
        </w:tc>
      </w:tr>
      <w:tr w:rsidR="00D03A84" w:rsidRPr="00D03A84" w14:paraId="330428EF" w14:textId="77777777" w:rsidTr="002F68CB">
        <w:tc>
          <w:tcPr>
            <w:tcW w:w="722" w:type="pct"/>
            <w:tcBorders>
              <w:top w:val="single" w:sz="4" w:space="0" w:color="auto"/>
              <w:left w:val="single" w:sz="4" w:space="0" w:color="auto"/>
              <w:bottom w:val="single" w:sz="4" w:space="0" w:color="auto"/>
              <w:right w:val="single" w:sz="4" w:space="0" w:color="auto"/>
            </w:tcBorders>
          </w:tcPr>
          <w:p w14:paraId="5E24DFEA" w14:textId="0A927F28"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47AF0B72" w14:textId="032343D9"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湖北经远西海汽车工业有限公司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2156DC6C" w14:textId="7AEE9167"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5,092,093.07</w:t>
            </w:r>
          </w:p>
        </w:tc>
        <w:tc>
          <w:tcPr>
            <w:tcW w:w="1349" w:type="pct"/>
            <w:tcBorders>
              <w:top w:val="single" w:sz="4" w:space="0" w:color="auto"/>
              <w:left w:val="single" w:sz="4" w:space="0" w:color="auto"/>
              <w:bottom w:val="single" w:sz="4" w:space="0" w:color="auto"/>
              <w:right w:val="single" w:sz="4" w:space="0" w:color="auto"/>
            </w:tcBorders>
            <w:vAlign w:val="center"/>
          </w:tcPr>
          <w:p w14:paraId="1C52E411" w14:textId="77777777" w:rsidR="00600BF0" w:rsidRPr="00D03A84" w:rsidRDefault="00600BF0" w:rsidP="00D03A84">
            <w:pPr>
              <w:autoSpaceDE w:val="0"/>
              <w:autoSpaceDN w:val="0"/>
              <w:adjustRightInd w:val="0"/>
              <w:jc w:val="right"/>
              <w:rPr>
                <w:rFonts w:asciiTheme="minorEastAsia" w:eastAsiaTheme="minorEastAsia" w:hAnsiTheme="minorEastAsia"/>
              </w:rPr>
            </w:pPr>
          </w:p>
        </w:tc>
      </w:tr>
      <w:tr w:rsidR="00D03A84" w:rsidRPr="00D03A84" w14:paraId="2A85040A" w14:textId="77777777" w:rsidTr="002F68CB">
        <w:tc>
          <w:tcPr>
            <w:tcW w:w="722" w:type="pct"/>
            <w:tcBorders>
              <w:top w:val="single" w:sz="4" w:space="0" w:color="auto"/>
              <w:left w:val="single" w:sz="4" w:space="0" w:color="auto"/>
              <w:bottom w:val="single" w:sz="4" w:space="0" w:color="auto"/>
              <w:right w:val="single" w:sz="4" w:space="0" w:color="auto"/>
            </w:tcBorders>
          </w:tcPr>
          <w:p w14:paraId="41A31A9D" w14:textId="3124DD7A"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2940BEF2" w14:textId="2D4D17C1"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江苏天海特种装备有限公司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33EA0F73" w14:textId="019510EC"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8,662,179.33</w:t>
            </w:r>
          </w:p>
        </w:tc>
        <w:tc>
          <w:tcPr>
            <w:tcW w:w="1349" w:type="pct"/>
            <w:tcBorders>
              <w:top w:val="single" w:sz="4" w:space="0" w:color="auto"/>
              <w:left w:val="single" w:sz="4" w:space="0" w:color="auto"/>
              <w:bottom w:val="single" w:sz="4" w:space="0" w:color="auto"/>
              <w:right w:val="single" w:sz="4" w:space="0" w:color="auto"/>
            </w:tcBorders>
            <w:vAlign w:val="center"/>
          </w:tcPr>
          <w:p w14:paraId="355F77D5" w14:textId="4EB6DDFD"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15,560,073.41</w:t>
            </w:r>
          </w:p>
        </w:tc>
      </w:tr>
      <w:tr w:rsidR="00D03A84" w:rsidRPr="00D03A84" w14:paraId="31159D14" w14:textId="77777777" w:rsidTr="002F68CB">
        <w:tc>
          <w:tcPr>
            <w:tcW w:w="722" w:type="pct"/>
            <w:tcBorders>
              <w:top w:val="single" w:sz="4" w:space="0" w:color="auto"/>
              <w:left w:val="single" w:sz="4" w:space="0" w:color="auto"/>
              <w:bottom w:val="single" w:sz="4" w:space="0" w:color="auto"/>
              <w:right w:val="single" w:sz="4" w:space="0" w:color="auto"/>
            </w:tcBorders>
          </w:tcPr>
          <w:p w14:paraId="4BF8CF6B" w14:textId="6E5150C8"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lastRenderedPageBreak/>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233A2945" w14:textId="586F0BDA"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天津大无缝投资有限公司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094DF70A" w14:textId="77777777" w:rsidR="00600BF0" w:rsidRPr="00D03A84" w:rsidRDefault="00600BF0" w:rsidP="00D03A84">
            <w:pPr>
              <w:autoSpaceDE w:val="0"/>
              <w:autoSpaceDN w:val="0"/>
              <w:adjustRightInd w:val="0"/>
              <w:jc w:val="right"/>
              <w:rPr>
                <w:rFonts w:asciiTheme="minorEastAsia" w:eastAsiaTheme="minorEastAsia" w:hAnsiTheme="minorEastAsia"/>
              </w:rPr>
            </w:pPr>
          </w:p>
        </w:tc>
        <w:tc>
          <w:tcPr>
            <w:tcW w:w="1349" w:type="pct"/>
            <w:tcBorders>
              <w:top w:val="single" w:sz="4" w:space="0" w:color="auto"/>
              <w:left w:val="single" w:sz="4" w:space="0" w:color="auto"/>
              <w:bottom w:val="single" w:sz="4" w:space="0" w:color="auto"/>
              <w:right w:val="single" w:sz="4" w:space="0" w:color="auto"/>
            </w:tcBorders>
            <w:vAlign w:val="center"/>
          </w:tcPr>
          <w:p w14:paraId="0F0AEC3D" w14:textId="37268070"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1,150,000.00</w:t>
            </w:r>
          </w:p>
        </w:tc>
      </w:tr>
      <w:tr w:rsidR="00D03A84" w:rsidRPr="00D03A84" w14:paraId="04E0451F" w14:textId="77777777" w:rsidTr="002F68CB">
        <w:tc>
          <w:tcPr>
            <w:tcW w:w="722" w:type="pct"/>
            <w:tcBorders>
              <w:top w:val="single" w:sz="4" w:space="0" w:color="auto"/>
              <w:left w:val="single" w:sz="4" w:space="0" w:color="auto"/>
              <w:bottom w:val="single" w:sz="4" w:space="0" w:color="auto"/>
              <w:right w:val="single" w:sz="4" w:space="0" w:color="auto"/>
            </w:tcBorders>
          </w:tcPr>
          <w:p w14:paraId="2537D598" w14:textId="40950317"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6A09ED13" w14:textId="5B1A2526"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北京京城易合城市更新有限公司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19D8EF56" w14:textId="77777777" w:rsidR="00600BF0" w:rsidRPr="00D03A84" w:rsidRDefault="00600BF0" w:rsidP="00D03A84">
            <w:pPr>
              <w:autoSpaceDE w:val="0"/>
              <w:autoSpaceDN w:val="0"/>
              <w:adjustRightInd w:val="0"/>
              <w:jc w:val="right"/>
              <w:rPr>
                <w:rFonts w:asciiTheme="minorEastAsia" w:eastAsiaTheme="minorEastAsia" w:hAnsiTheme="minorEastAsia"/>
              </w:rPr>
            </w:pPr>
          </w:p>
        </w:tc>
        <w:tc>
          <w:tcPr>
            <w:tcW w:w="1349" w:type="pct"/>
            <w:tcBorders>
              <w:top w:val="single" w:sz="4" w:space="0" w:color="auto"/>
              <w:left w:val="single" w:sz="4" w:space="0" w:color="auto"/>
              <w:bottom w:val="single" w:sz="4" w:space="0" w:color="auto"/>
              <w:right w:val="single" w:sz="4" w:space="0" w:color="auto"/>
            </w:tcBorders>
            <w:vAlign w:val="center"/>
          </w:tcPr>
          <w:p w14:paraId="32626C44" w14:textId="15100231"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563,925.40</w:t>
            </w:r>
          </w:p>
        </w:tc>
      </w:tr>
      <w:tr w:rsidR="00D03A84" w:rsidRPr="00D03A84" w14:paraId="72AE6077" w14:textId="77777777" w:rsidTr="002F68CB">
        <w:tc>
          <w:tcPr>
            <w:tcW w:w="722" w:type="pct"/>
            <w:tcBorders>
              <w:top w:val="single" w:sz="4" w:space="0" w:color="auto"/>
              <w:left w:val="single" w:sz="4" w:space="0" w:color="auto"/>
              <w:bottom w:val="single" w:sz="4" w:space="0" w:color="auto"/>
              <w:right w:val="single" w:sz="4" w:space="0" w:color="auto"/>
            </w:tcBorders>
          </w:tcPr>
          <w:p w14:paraId="2AC876A0" w14:textId="2FA45BB4" w:rsidR="00600BF0" w:rsidRPr="002F68CB" w:rsidRDefault="00000000" w:rsidP="00D03A84">
            <w:pPr>
              <w:autoSpaceDE w:val="0"/>
              <w:autoSpaceDN w:val="0"/>
              <w:adjustRightInd w:val="0"/>
              <w:rPr>
                <w:rFonts w:asciiTheme="minorEastAsia" w:eastAsiaTheme="minorEastAsia" w:hAnsiTheme="minorEastAsia"/>
                <w:sz w:val="20"/>
                <w:szCs w:val="20"/>
              </w:rPr>
            </w:pPr>
            <w:r w:rsidRPr="002F68CB">
              <w:rPr>
                <w:rFonts w:asciiTheme="minorEastAsia" w:eastAsiaTheme="minorEastAsia" w:hAnsiTheme="minorEastAsia"/>
                <w:sz w:val="20"/>
                <w:szCs w:val="20"/>
              </w:rPr>
              <w:t>应付账款</w:t>
            </w:r>
          </w:p>
        </w:tc>
        <w:tc>
          <w:tcPr>
            <w:tcW w:w="1894" w:type="pct"/>
            <w:tcBorders>
              <w:top w:val="single" w:sz="4" w:space="0" w:color="auto"/>
              <w:left w:val="single" w:sz="4" w:space="0" w:color="auto"/>
              <w:bottom w:val="single" w:sz="4" w:space="0" w:color="auto"/>
              <w:right w:val="single" w:sz="4" w:space="0" w:color="auto"/>
            </w:tcBorders>
            <w:vAlign w:val="center"/>
          </w:tcPr>
          <w:p w14:paraId="677BB316" w14:textId="2230CE0C"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北京兰天达汽车清洁燃料技术有限公司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0F924077" w14:textId="455D5755"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2,237,872.00</w:t>
            </w:r>
          </w:p>
        </w:tc>
        <w:tc>
          <w:tcPr>
            <w:tcW w:w="1349" w:type="pct"/>
            <w:tcBorders>
              <w:top w:val="single" w:sz="4" w:space="0" w:color="auto"/>
              <w:left w:val="single" w:sz="4" w:space="0" w:color="auto"/>
              <w:bottom w:val="single" w:sz="4" w:space="0" w:color="auto"/>
              <w:right w:val="single" w:sz="4" w:space="0" w:color="auto"/>
            </w:tcBorders>
            <w:vAlign w:val="center"/>
          </w:tcPr>
          <w:p w14:paraId="78BFD72A" w14:textId="28EC41D4"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7,732,652.22</w:t>
            </w:r>
          </w:p>
        </w:tc>
      </w:tr>
      <w:tr w:rsidR="00D03A84" w:rsidRPr="00D03A84" w14:paraId="2041770C" w14:textId="77777777" w:rsidTr="002F68CB">
        <w:tc>
          <w:tcPr>
            <w:tcW w:w="722" w:type="pct"/>
            <w:tcBorders>
              <w:top w:val="single" w:sz="4" w:space="0" w:color="auto"/>
              <w:left w:val="single" w:sz="4" w:space="0" w:color="auto"/>
              <w:bottom w:val="single" w:sz="4" w:space="0" w:color="auto"/>
              <w:right w:val="single" w:sz="4" w:space="0" w:color="auto"/>
            </w:tcBorders>
          </w:tcPr>
          <w:p w14:paraId="26B798F6" w14:textId="73C1D8DA" w:rsidR="00600BF0" w:rsidRPr="002F68CB" w:rsidRDefault="00000000" w:rsidP="00D03A84">
            <w:pPr>
              <w:autoSpaceDE w:val="0"/>
              <w:autoSpaceDN w:val="0"/>
              <w:adjustRightInd w:val="0"/>
              <w:rPr>
                <w:rFonts w:asciiTheme="minorEastAsia" w:eastAsiaTheme="minorEastAsia" w:hAnsiTheme="minorEastAsia"/>
                <w:sz w:val="20"/>
                <w:szCs w:val="20"/>
              </w:rPr>
            </w:pPr>
            <w:r w:rsidRPr="002F68CB">
              <w:rPr>
                <w:rFonts w:asciiTheme="minorEastAsia" w:eastAsiaTheme="minorEastAsia" w:hAnsiTheme="minorEastAsia" w:hint="eastAsia"/>
                <w:bCs w:val="0"/>
                <w:sz w:val="20"/>
                <w:szCs w:val="20"/>
                <w:lang w:bidi="ar"/>
              </w:rPr>
              <w:t>合同负债</w:t>
            </w:r>
          </w:p>
        </w:tc>
        <w:tc>
          <w:tcPr>
            <w:tcW w:w="1894" w:type="pct"/>
            <w:tcBorders>
              <w:top w:val="single" w:sz="4" w:space="0" w:color="auto"/>
              <w:left w:val="single" w:sz="4" w:space="0" w:color="auto"/>
              <w:bottom w:val="single" w:sz="4" w:space="0" w:color="auto"/>
              <w:right w:val="single" w:sz="4" w:space="0" w:color="auto"/>
            </w:tcBorders>
            <w:vAlign w:val="center"/>
          </w:tcPr>
          <w:p w14:paraId="6C73E636" w14:textId="2CA9CEE8"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江苏天海特种装备有限公司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3553A572" w14:textId="77777777" w:rsidR="00600BF0" w:rsidRPr="00D03A84" w:rsidRDefault="00600BF0" w:rsidP="00D03A84">
            <w:pPr>
              <w:autoSpaceDE w:val="0"/>
              <w:autoSpaceDN w:val="0"/>
              <w:adjustRightInd w:val="0"/>
              <w:jc w:val="right"/>
              <w:rPr>
                <w:rFonts w:asciiTheme="minorEastAsia" w:eastAsiaTheme="minorEastAsia" w:hAnsiTheme="minorEastAsia"/>
              </w:rPr>
            </w:pPr>
          </w:p>
        </w:tc>
        <w:tc>
          <w:tcPr>
            <w:tcW w:w="1349" w:type="pct"/>
            <w:tcBorders>
              <w:top w:val="single" w:sz="4" w:space="0" w:color="auto"/>
              <w:left w:val="single" w:sz="4" w:space="0" w:color="auto"/>
              <w:bottom w:val="single" w:sz="4" w:space="0" w:color="auto"/>
              <w:right w:val="single" w:sz="4" w:space="0" w:color="auto"/>
            </w:tcBorders>
            <w:vAlign w:val="center"/>
          </w:tcPr>
          <w:p w14:paraId="64FEDBC1" w14:textId="0973753F"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827,041.45</w:t>
            </w:r>
          </w:p>
        </w:tc>
      </w:tr>
      <w:tr w:rsidR="00D03A84" w:rsidRPr="00D03A84" w14:paraId="13D3B554" w14:textId="77777777" w:rsidTr="002F68CB">
        <w:tc>
          <w:tcPr>
            <w:tcW w:w="722" w:type="pct"/>
            <w:tcBorders>
              <w:top w:val="single" w:sz="4" w:space="0" w:color="auto"/>
              <w:left w:val="single" w:sz="4" w:space="0" w:color="auto"/>
              <w:bottom w:val="single" w:sz="4" w:space="0" w:color="auto"/>
              <w:right w:val="single" w:sz="4" w:space="0" w:color="auto"/>
            </w:tcBorders>
          </w:tcPr>
          <w:p w14:paraId="0A80CB79" w14:textId="6EA92498" w:rsidR="00600BF0" w:rsidRPr="002F68CB" w:rsidRDefault="00000000" w:rsidP="00D03A84">
            <w:pPr>
              <w:autoSpaceDE w:val="0"/>
              <w:autoSpaceDN w:val="0"/>
              <w:adjustRightInd w:val="0"/>
              <w:rPr>
                <w:rFonts w:asciiTheme="minorEastAsia" w:eastAsiaTheme="minorEastAsia" w:hAnsiTheme="minorEastAsia"/>
                <w:sz w:val="20"/>
                <w:szCs w:val="20"/>
              </w:rPr>
            </w:pPr>
            <w:r w:rsidRPr="002F68CB">
              <w:rPr>
                <w:rFonts w:asciiTheme="minorEastAsia" w:eastAsiaTheme="minorEastAsia" w:hAnsiTheme="minorEastAsia" w:hint="eastAsia"/>
                <w:bCs w:val="0"/>
                <w:sz w:val="20"/>
                <w:szCs w:val="20"/>
                <w:lang w:bidi="ar"/>
              </w:rPr>
              <w:t>合同负债</w:t>
            </w:r>
          </w:p>
        </w:tc>
        <w:tc>
          <w:tcPr>
            <w:tcW w:w="1894" w:type="pct"/>
            <w:tcBorders>
              <w:top w:val="single" w:sz="4" w:space="0" w:color="auto"/>
              <w:left w:val="single" w:sz="4" w:space="0" w:color="auto"/>
              <w:bottom w:val="single" w:sz="4" w:space="0" w:color="auto"/>
              <w:right w:val="single" w:sz="4" w:space="0" w:color="auto"/>
            </w:tcBorders>
            <w:vAlign w:val="center"/>
          </w:tcPr>
          <w:p w14:paraId="0A0A98B5" w14:textId="2D65B8FF"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浙江京城再生资源有限公司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539110A0" w14:textId="77777777" w:rsidR="00600BF0" w:rsidRPr="00D03A84" w:rsidRDefault="00600BF0" w:rsidP="00D03A84">
            <w:pPr>
              <w:autoSpaceDE w:val="0"/>
              <w:autoSpaceDN w:val="0"/>
              <w:adjustRightInd w:val="0"/>
              <w:jc w:val="right"/>
              <w:rPr>
                <w:rFonts w:asciiTheme="minorEastAsia" w:eastAsiaTheme="minorEastAsia" w:hAnsiTheme="minorEastAsia"/>
              </w:rPr>
            </w:pPr>
          </w:p>
        </w:tc>
        <w:tc>
          <w:tcPr>
            <w:tcW w:w="1349" w:type="pct"/>
            <w:tcBorders>
              <w:top w:val="single" w:sz="4" w:space="0" w:color="auto"/>
              <w:left w:val="single" w:sz="4" w:space="0" w:color="auto"/>
              <w:bottom w:val="single" w:sz="4" w:space="0" w:color="auto"/>
              <w:right w:val="single" w:sz="4" w:space="0" w:color="auto"/>
            </w:tcBorders>
            <w:vAlign w:val="center"/>
          </w:tcPr>
          <w:p w14:paraId="7F379ECA" w14:textId="3276D093"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14,420.35</w:t>
            </w:r>
          </w:p>
        </w:tc>
      </w:tr>
      <w:tr w:rsidR="00D03A84" w:rsidRPr="00D03A84" w14:paraId="2AD6C814" w14:textId="77777777" w:rsidTr="002F68CB">
        <w:tc>
          <w:tcPr>
            <w:tcW w:w="722" w:type="pct"/>
            <w:tcBorders>
              <w:top w:val="single" w:sz="4" w:space="0" w:color="auto"/>
              <w:left w:val="single" w:sz="4" w:space="0" w:color="auto"/>
              <w:bottom w:val="single" w:sz="4" w:space="0" w:color="auto"/>
              <w:right w:val="single" w:sz="4" w:space="0" w:color="auto"/>
            </w:tcBorders>
            <w:vAlign w:val="center"/>
          </w:tcPr>
          <w:p w14:paraId="3BE01A6D" w14:textId="4D492D84" w:rsidR="00600BF0" w:rsidRPr="002F68CB" w:rsidRDefault="00000000" w:rsidP="00D03A84">
            <w:pPr>
              <w:autoSpaceDE w:val="0"/>
              <w:autoSpaceDN w:val="0"/>
              <w:adjustRightInd w:val="0"/>
              <w:rPr>
                <w:rFonts w:asciiTheme="minorEastAsia" w:eastAsiaTheme="minorEastAsia" w:hAnsiTheme="minorEastAsia"/>
                <w:sz w:val="20"/>
                <w:szCs w:val="20"/>
              </w:rPr>
            </w:pPr>
            <w:r w:rsidRPr="002F68CB">
              <w:rPr>
                <w:rFonts w:asciiTheme="minorEastAsia" w:eastAsiaTheme="minorEastAsia" w:hAnsiTheme="minorEastAsia" w:hint="eastAsia"/>
                <w:bCs w:val="0"/>
                <w:sz w:val="20"/>
                <w:szCs w:val="20"/>
                <w:lang w:bidi="ar"/>
              </w:rPr>
              <w:t>其他应付款</w:t>
            </w:r>
          </w:p>
        </w:tc>
        <w:tc>
          <w:tcPr>
            <w:tcW w:w="1894" w:type="pct"/>
            <w:tcBorders>
              <w:top w:val="single" w:sz="4" w:space="0" w:color="auto"/>
              <w:left w:val="single" w:sz="4" w:space="0" w:color="auto"/>
              <w:bottom w:val="single" w:sz="4" w:space="0" w:color="auto"/>
              <w:right w:val="single" w:sz="4" w:space="0" w:color="auto"/>
            </w:tcBorders>
            <w:vAlign w:val="center"/>
          </w:tcPr>
          <w:p w14:paraId="1F62A94E" w14:textId="45D4D710"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北京京城机电控股有限责任公司</w:t>
            </w:r>
          </w:p>
        </w:tc>
        <w:tc>
          <w:tcPr>
            <w:tcW w:w="1035" w:type="pct"/>
            <w:tcBorders>
              <w:top w:val="single" w:sz="4" w:space="0" w:color="auto"/>
              <w:left w:val="single" w:sz="4" w:space="0" w:color="auto"/>
              <w:bottom w:val="single" w:sz="4" w:space="0" w:color="auto"/>
              <w:right w:val="single" w:sz="4" w:space="0" w:color="auto"/>
            </w:tcBorders>
            <w:vAlign w:val="center"/>
          </w:tcPr>
          <w:p w14:paraId="2705E9C8" w14:textId="114B5F00"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7,906.30</w:t>
            </w:r>
          </w:p>
        </w:tc>
        <w:tc>
          <w:tcPr>
            <w:tcW w:w="1349" w:type="pct"/>
            <w:tcBorders>
              <w:top w:val="single" w:sz="4" w:space="0" w:color="auto"/>
              <w:left w:val="single" w:sz="4" w:space="0" w:color="auto"/>
              <w:bottom w:val="single" w:sz="4" w:space="0" w:color="auto"/>
              <w:right w:val="single" w:sz="4" w:space="0" w:color="auto"/>
            </w:tcBorders>
            <w:vAlign w:val="center"/>
          </w:tcPr>
          <w:p w14:paraId="28E66C55" w14:textId="138842D8"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8,159.24</w:t>
            </w:r>
          </w:p>
        </w:tc>
      </w:tr>
      <w:tr w:rsidR="00D03A84" w:rsidRPr="00D03A84" w14:paraId="11530CB6" w14:textId="77777777" w:rsidTr="002F68CB">
        <w:tc>
          <w:tcPr>
            <w:tcW w:w="722" w:type="pct"/>
            <w:tcBorders>
              <w:top w:val="single" w:sz="4" w:space="0" w:color="auto"/>
              <w:left w:val="single" w:sz="4" w:space="0" w:color="auto"/>
              <w:bottom w:val="single" w:sz="4" w:space="0" w:color="auto"/>
              <w:right w:val="single" w:sz="4" w:space="0" w:color="auto"/>
            </w:tcBorders>
            <w:vAlign w:val="center"/>
          </w:tcPr>
          <w:p w14:paraId="0CC680E2" w14:textId="0B63FB3F" w:rsidR="00600BF0" w:rsidRPr="002F68CB" w:rsidRDefault="00000000" w:rsidP="00D03A84">
            <w:pPr>
              <w:autoSpaceDE w:val="0"/>
              <w:autoSpaceDN w:val="0"/>
              <w:adjustRightInd w:val="0"/>
              <w:rPr>
                <w:rFonts w:asciiTheme="minorEastAsia" w:eastAsiaTheme="minorEastAsia" w:hAnsiTheme="minorEastAsia"/>
                <w:sz w:val="20"/>
                <w:szCs w:val="20"/>
              </w:rPr>
            </w:pPr>
            <w:r w:rsidRPr="002F68CB">
              <w:rPr>
                <w:rFonts w:asciiTheme="minorEastAsia" w:eastAsiaTheme="minorEastAsia" w:hAnsiTheme="minorEastAsia" w:hint="eastAsia"/>
                <w:bCs w:val="0"/>
                <w:sz w:val="20"/>
                <w:szCs w:val="20"/>
                <w:lang w:bidi="ar"/>
              </w:rPr>
              <w:t>其他应付款</w:t>
            </w:r>
          </w:p>
        </w:tc>
        <w:tc>
          <w:tcPr>
            <w:tcW w:w="1894" w:type="pct"/>
            <w:tcBorders>
              <w:top w:val="single" w:sz="4" w:space="0" w:color="auto"/>
              <w:left w:val="single" w:sz="4" w:space="0" w:color="auto"/>
              <w:bottom w:val="single" w:sz="4" w:space="0" w:color="auto"/>
              <w:right w:val="single" w:sz="4" w:space="0" w:color="auto"/>
            </w:tcBorders>
            <w:vAlign w:val="center"/>
          </w:tcPr>
          <w:p w14:paraId="364B1ADF" w14:textId="6D7902A7"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天津大无缝投资有限公司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7A529C66" w14:textId="77777777" w:rsidR="00600BF0" w:rsidRPr="00D03A84" w:rsidRDefault="00600BF0" w:rsidP="00D03A84">
            <w:pPr>
              <w:autoSpaceDE w:val="0"/>
              <w:autoSpaceDN w:val="0"/>
              <w:adjustRightInd w:val="0"/>
              <w:jc w:val="right"/>
              <w:rPr>
                <w:rFonts w:asciiTheme="minorEastAsia" w:eastAsiaTheme="minorEastAsia" w:hAnsiTheme="minorEastAsia"/>
              </w:rPr>
            </w:pPr>
          </w:p>
        </w:tc>
        <w:tc>
          <w:tcPr>
            <w:tcW w:w="1349" w:type="pct"/>
            <w:tcBorders>
              <w:top w:val="single" w:sz="4" w:space="0" w:color="auto"/>
              <w:left w:val="single" w:sz="4" w:space="0" w:color="auto"/>
              <w:bottom w:val="single" w:sz="4" w:space="0" w:color="auto"/>
              <w:right w:val="single" w:sz="4" w:space="0" w:color="auto"/>
            </w:tcBorders>
            <w:vAlign w:val="center"/>
          </w:tcPr>
          <w:p w14:paraId="4E46E885" w14:textId="5667A49F"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78,073.87</w:t>
            </w:r>
          </w:p>
        </w:tc>
      </w:tr>
      <w:tr w:rsidR="00D03A84" w:rsidRPr="00D03A84" w14:paraId="07EF4458" w14:textId="77777777" w:rsidTr="002F68CB">
        <w:tc>
          <w:tcPr>
            <w:tcW w:w="722" w:type="pct"/>
            <w:tcBorders>
              <w:top w:val="single" w:sz="4" w:space="0" w:color="auto"/>
              <w:left w:val="single" w:sz="4" w:space="0" w:color="auto"/>
              <w:bottom w:val="single" w:sz="4" w:space="0" w:color="auto"/>
              <w:right w:val="single" w:sz="4" w:space="0" w:color="auto"/>
            </w:tcBorders>
            <w:vAlign w:val="center"/>
          </w:tcPr>
          <w:p w14:paraId="3A1B6627" w14:textId="15AA4EA5" w:rsidR="00600BF0" w:rsidRPr="002F68CB" w:rsidRDefault="00000000" w:rsidP="00D03A84">
            <w:pPr>
              <w:autoSpaceDE w:val="0"/>
              <w:autoSpaceDN w:val="0"/>
              <w:adjustRightInd w:val="0"/>
              <w:rPr>
                <w:rFonts w:asciiTheme="minorEastAsia" w:eastAsiaTheme="minorEastAsia" w:hAnsiTheme="minorEastAsia"/>
                <w:sz w:val="20"/>
                <w:szCs w:val="20"/>
              </w:rPr>
            </w:pPr>
            <w:r w:rsidRPr="002F68CB">
              <w:rPr>
                <w:rFonts w:asciiTheme="minorEastAsia" w:eastAsiaTheme="minorEastAsia" w:hAnsiTheme="minorEastAsia" w:hint="eastAsia"/>
                <w:bCs w:val="0"/>
                <w:sz w:val="20"/>
                <w:szCs w:val="20"/>
                <w:lang w:bidi="ar"/>
              </w:rPr>
              <w:t>其他应付款</w:t>
            </w:r>
          </w:p>
        </w:tc>
        <w:tc>
          <w:tcPr>
            <w:tcW w:w="1894" w:type="pct"/>
            <w:tcBorders>
              <w:top w:val="single" w:sz="4" w:space="0" w:color="auto"/>
              <w:left w:val="single" w:sz="4" w:space="0" w:color="auto"/>
              <w:bottom w:val="single" w:sz="4" w:space="0" w:color="auto"/>
              <w:right w:val="single" w:sz="4" w:space="0" w:color="auto"/>
            </w:tcBorders>
            <w:vAlign w:val="center"/>
          </w:tcPr>
          <w:p w14:paraId="482ABD4F" w14:textId="61234D96" w:rsidR="00600BF0" w:rsidRPr="00D03A84" w:rsidRDefault="00000000" w:rsidP="00D03A84">
            <w:pPr>
              <w:autoSpaceDE w:val="0"/>
              <w:autoSpaceDN w:val="0"/>
              <w:adjustRightInd w:val="0"/>
              <w:rPr>
                <w:rFonts w:asciiTheme="minorEastAsia" w:eastAsiaTheme="minorEastAsia" w:hAnsiTheme="minorEastAsia"/>
              </w:rPr>
            </w:pPr>
            <w:r w:rsidRPr="00D03A84">
              <w:rPr>
                <w:rFonts w:asciiTheme="minorEastAsia" w:eastAsiaTheme="minorEastAsia" w:hAnsiTheme="minorEastAsia"/>
              </w:rPr>
              <w:t>陕西海创盛世氢能科技有限公司</w:t>
            </w:r>
          </w:p>
        </w:tc>
        <w:tc>
          <w:tcPr>
            <w:tcW w:w="1035" w:type="pct"/>
            <w:tcBorders>
              <w:top w:val="single" w:sz="4" w:space="0" w:color="auto"/>
              <w:left w:val="single" w:sz="4" w:space="0" w:color="auto"/>
              <w:bottom w:val="single" w:sz="4" w:space="0" w:color="auto"/>
              <w:right w:val="single" w:sz="4" w:space="0" w:color="auto"/>
            </w:tcBorders>
            <w:vAlign w:val="center"/>
          </w:tcPr>
          <w:p w14:paraId="2AAD630E" w14:textId="22646DED"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490,000.00</w:t>
            </w:r>
          </w:p>
        </w:tc>
        <w:tc>
          <w:tcPr>
            <w:tcW w:w="1349" w:type="pct"/>
            <w:tcBorders>
              <w:top w:val="single" w:sz="4" w:space="0" w:color="auto"/>
              <w:left w:val="single" w:sz="4" w:space="0" w:color="auto"/>
              <w:bottom w:val="single" w:sz="4" w:space="0" w:color="auto"/>
              <w:right w:val="single" w:sz="4" w:space="0" w:color="auto"/>
            </w:tcBorders>
            <w:vAlign w:val="center"/>
          </w:tcPr>
          <w:p w14:paraId="58BDE461" w14:textId="01D9EF4C" w:rsidR="00600BF0" w:rsidRPr="00D03A84" w:rsidRDefault="00000000" w:rsidP="00D03A84">
            <w:pPr>
              <w:autoSpaceDE w:val="0"/>
              <w:autoSpaceDN w:val="0"/>
              <w:adjustRightInd w:val="0"/>
              <w:jc w:val="right"/>
              <w:rPr>
                <w:rFonts w:asciiTheme="minorEastAsia" w:eastAsiaTheme="minorEastAsia" w:hAnsiTheme="minorEastAsia"/>
              </w:rPr>
            </w:pPr>
            <w:r w:rsidRPr="00D03A84">
              <w:rPr>
                <w:rFonts w:asciiTheme="minorEastAsia" w:eastAsiaTheme="minorEastAsia" w:hAnsiTheme="minorEastAsia"/>
              </w:rPr>
              <w:t>980,000.00</w:t>
            </w:r>
          </w:p>
        </w:tc>
      </w:tr>
    </w:tbl>
    <w:p w14:paraId="41FA422C" w14:textId="77777777" w:rsidR="004E620F" w:rsidRDefault="004E620F">
      <w:pPr>
        <w:rPr>
          <w:rFonts w:cstheme="minorBidi"/>
          <w:color w:val="000000" w:themeColor="text1"/>
        </w:rPr>
      </w:pPr>
    </w:p>
    <w:p w14:paraId="38C95798" w14:textId="77777777" w:rsidR="004E620F" w:rsidRDefault="00000000">
      <w:pPr>
        <w:pStyle w:val="4"/>
        <w:numPr>
          <w:ilvl w:val="0"/>
          <w:numId w:val="119"/>
        </w:numPr>
        <w:tabs>
          <w:tab w:val="left" w:pos="616"/>
        </w:tabs>
        <w:rPr>
          <w:rFonts w:ascii="宋体" w:hAnsi="宋体"/>
          <w:color w:val="000000" w:themeColor="text1"/>
        </w:rPr>
      </w:pPr>
      <w:bookmarkStart w:id="399" w:name="_Hlk167976682"/>
      <w:r>
        <w:rPr>
          <w:rFonts w:ascii="宋体" w:hAnsi="宋体" w:hint="eastAsia"/>
          <w:color w:val="000000" w:themeColor="text1"/>
        </w:rPr>
        <w:t>其他项目</w:t>
      </w:r>
    </w:p>
    <w:sdt>
      <w:sdtPr>
        <w:rPr>
          <w:color w:val="000000" w:themeColor="text1"/>
        </w:rPr>
        <w:alias w:val="是否适用：关联方其他未结算项目情况[双击切换]"/>
        <w:tag w:val="_GBC_459b27789b354473a02699da087a3b51"/>
        <w:id w:val="-257831899"/>
        <w:placeholder>
          <w:docPart w:val="GBC22222222222222222222222222222"/>
        </w:placeholder>
      </w:sdtPr>
      <w:sdtContent>
        <w:p w14:paraId="7DC6BB44" w14:textId="55D8F44C" w:rsidR="004E620F" w:rsidRDefault="00000000" w:rsidP="000D6893">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23F2DDA" w14:textId="77777777" w:rsidR="00600BF0" w:rsidRDefault="00600BF0" w:rsidP="000D6893">
      <w:pPr>
        <w:rPr>
          <w:rFonts w:ascii="仿宋_GB2312" w:eastAsia="仿宋_GB2312"/>
          <w:color w:val="000000" w:themeColor="text1"/>
        </w:rPr>
      </w:pPr>
    </w:p>
    <w:bookmarkEnd w:id="399"/>
    <w:p w14:paraId="4C0B11AB" w14:textId="77777777" w:rsidR="004E620F" w:rsidRDefault="00000000">
      <w:pPr>
        <w:pStyle w:val="3"/>
        <w:numPr>
          <w:ilvl w:val="0"/>
          <w:numId w:val="117"/>
        </w:numPr>
        <w:rPr>
          <w:rFonts w:ascii="宋体" w:hAnsi="宋体"/>
          <w:color w:val="000000" w:themeColor="text1"/>
        </w:rPr>
      </w:pPr>
      <w:r>
        <w:rPr>
          <w:rFonts w:ascii="宋体" w:hAnsi="宋体" w:hint="eastAsia"/>
          <w:color w:val="000000" w:themeColor="text1"/>
        </w:rPr>
        <w:t>关联方承诺</w:t>
      </w:r>
    </w:p>
    <w:sdt>
      <w:sdtPr>
        <w:rPr>
          <w:color w:val="000000" w:themeColor="text1"/>
        </w:rPr>
        <w:alias w:val="是否适用：关联方承诺[双击切换]"/>
        <w:tag w:val="_GBC_b906cacab2e94825966fa70e345656b5"/>
        <w:id w:val="331723889"/>
        <w:placeholder>
          <w:docPart w:val="GBC22222222222222222222222222222"/>
        </w:placeholder>
      </w:sdtPr>
      <w:sdtContent>
        <w:p w14:paraId="3EF72AAD" w14:textId="3D7EF996" w:rsidR="004E620F" w:rsidRDefault="00000000" w:rsidP="000D6893">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B2CFE7F" w14:textId="77777777" w:rsidR="004E620F" w:rsidRDefault="004E620F">
      <w:pPr>
        <w:tabs>
          <w:tab w:val="left" w:pos="1134"/>
        </w:tabs>
        <w:rPr>
          <w:rFonts w:cs="Cambria"/>
          <w:color w:val="000000" w:themeColor="text1"/>
          <w:sz w:val="20"/>
          <w:szCs w:val="20"/>
        </w:rPr>
      </w:pPr>
    </w:p>
    <w:p w14:paraId="782C2B32" w14:textId="77777777" w:rsidR="004E620F" w:rsidRDefault="00000000">
      <w:pPr>
        <w:pStyle w:val="3"/>
        <w:numPr>
          <w:ilvl w:val="0"/>
          <w:numId w:val="117"/>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关联方及关联情况的其他说明[双击切换]"/>
        <w:tag w:val="_GBC_87161343db8b4a0b9e041c62c0df5e87"/>
        <w:id w:val="-1248033362"/>
        <w:placeholder>
          <w:docPart w:val="GBC22222222222222222222222222222"/>
        </w:placeholder>
      </w:sdtPr>
      <w:sdtContent>
        <w:p w14:paraId="055D4B8A" w14:textId="3BC40B75" w:rsidR="004E620F" w:rsidRDefault="00000000" w:rsidP="000D6893">
          <w:pPr>
            <w:rPr>
              <w:rFonts w:cs="Cambria"/>
              <w:color w:val="000000" w:themeColor="text1"/>
              <w:sz w:val="20"/>
              <w:szCs w:val="20"/>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727AC12" w14:textId="77777777" w:rsidR="004E620F" w:rsidRDefault="004E620F">
      <w:pPr>
        <w:tabs>
          <w:tab w:val="left" w:pos="1134"/>
        </w:tabs>
        <w:rPr>
          <w:rFonts w:cs="Cambria"/>
          <w:b/>
          <w:color w:val="000000" w:themeColor="text1"/>
          <w:sz w:val="20"/>
          <w:szCs w:val="20"/>
        </w:rPr>
      </w:pPr>
    </w:p>
    <w:p w14:paraId="78011E8E"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股份支付</w:t>
      </w:r>
    </w:p>
    <w:p w14:paraId="5DFE1CA1" w14:textId="77777777" w:rsidR="004E620F" w:rsidRDefault="00000000">
      <w:pPr>
        <w:pStyle w:val="3"/>
        <w:numPr>
          <w:ilvl w:val="0"/>
          <w:numId w:val="120"/>
        </w:numPr>
        <w:ind w:left="420" w:hanging="420"/>
        <w:rPr>
          <w:rFonts w:ascii="宋体" w:hAnsi="宋体" w:cs="宋体"/>
          <w:color w:val="000000" w:themeColor="text1"/>
          <w:kern w:val="0"/>
          <w:szCs w:val="24"/>
        </w:rPr>
      </w:pPr>
      <w:bookmarkStart w:id="400" w:name="_Hlk168492989"/>
      <w:r>
        <w:rPr>
          <w:rFonts w:ascii="宋体" w:hAnsi="宋体" w:cs="宋体" w:hint="eastAsia"/>
          <w:color w:val="000000" w:themeColor="text1"/>
          <w:kern w:val="0"/>
          <w:szCs w:val="24"/>
        </w:rPr>
        <w:t>各项权益工具</w:t>
      </w:r>
    </w:p>
    <w:p w14:paraId="789D2DD1" w14:textId="77777777" w:rsidR="004E620F" w:rsidRDefault="00000000">
      <w:pPr>
        <w:pStyle w:val="4"/>
        <w:numPr>
          <w:ilvl w:val="0"/>
          <w:numId w:val="121"/>
        </w:numPr>
      </w:pPr>
      <w:r>
        <w:rPr>
          <w:rFonts w:hint="eastAsia"/>
        </w:rPr>
        <w:t>明细情况</w:t>
      </w:r>
    </w:p>
    <w:sdt>
      <w:sdtPr>
        <w:rPr>
          <w:color w:val="000000" w:themeColor="text1"/>
        </w:rPr>
        <w:alias w:val="是否适用：各项权益工具[双击切换]"/>
        <w:tag w:val="_GBC_65abee0b78064363a3f4a058a40176bf"/>
        <w:id w:val="-993253123"/>
        <w:placeholder>
          <w:docPart w:val="GBC22222222222222222222222222222"/>
        </w:placeholder>
      </w:sdtPr>
      <w:sdtContent>
        <w:p w14:paraId="6AD28CA0" w14:textId="64FDBE2F" w:rsidR="004E620F" w:rsidRDefault="00000000" w:rsidP="00AD523C">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400" w:displacedByCustomXml="prev"/>
    <w:bookmarkStart w:id="401" w:name="_Hlk168478628" w:displacedByCustomXml="prev"/>
    <w:bookmarkStart w:id="402" w:name="_Hlk167977283" w:displacedByCustomXml="prev"/>
    <w:bookmarkStart w:id="403" w:name="_Hlk40787153" w:displacedByCustomXml="prev"/>
    <w:p w14:paraId="1C999DDA" w14:textId="77777777" w:rsidR="00600BF0" w:rsidRDefault="00600BF0" w:rsidP="00AD523C">
      <w:pPr>
        <w:rPr>
          <w:color w:val="000000" w:themeColor="text1"/>
        </w:rPr>
      </w:pPr>
    </w:p>
    <w:p w14:paraId="2A69C8FE" w14:textId="77777777" w:rsidR="004E620F" w:rsidRDefault="00000000">
      <w:pPr>
        <w:pStyle w:val="4"/>
        <w:numPr>
          <w:ilvl w:val="0"/>
          <w:numId w:val="121"/>
        </w:numPr>
      </w:pPr>
      <w:r>
        <w:rPr>
          <w:rFonts w:hint="eastAsia"/>
        </w:rPr>
        <w:t>期末发行在外的股票期权或其他权益工具</w:t>
      </w:r>
    </w:p>
    <w:bookmarkStart w:id="404" w:name="_Hlk168493896" w:displacedByCustomXml="next"/>
    <w:bookmarkStart w:id="405" w:name="_Hlk168493917" w:displacedByCustomXml="next"/>
    <w:sdt>
      <w:sdtPr>
        <w:rPr>
          <w:color w:val="000000" w:themeColor="text1"/>
        </w:rPr>
        <w:alias w:val="是否适用：期末发行在外的股票期权或其他权益工具[双击切换]"/>
        <w:tag w:val="_GBC_f17c034d860345b98ee280169a254e4a"/>
        <w:id w:val="-1292057067"/>
        <w:lock w:val="contentLocked"/>
        <w:placeholder>
          <w:docPart w:val="GBC22222222222222222222222222222"/>
        </w:placeholder>
      </w:sdtPr>
      <w:sdtContent>
        <w:p w14:paraId="37507D49"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5E31829" w14:textId="77777777" w:rsidR="004E620F" w:rsidRDefault="004E620F">
      <w:pPr>
        <w:rPr>
          <w:color w:val="000000" w:themeColor="text1"/>
        </w:rPr>
      </w:pPr>
      <w:bookmarkStart w:id="406" w:name="_Hlk168487614"/>
      <w:bookmarkEnd w:id="401"/>
      <w:bookmarkEnd w:id="405"/>
      <w:bookmarkEnd w:id="404"/>
    </w:p>
    <w:tbl>
      <w:tblPr>
        <w:tblStyle w:val="g2"/>
        <w:tblW w:w="0" w:type="auto"/>
        <w:tblLook w:val="04A0" w:firstRow="1" w:lastRow="0" w:firstColumn="1" w:lastColumn="0" w:noHBand="0" w:noVBand="1"/>
      </w:tblPr>
      <w:tblGrid>
        <w:gridCol w:w="1763"/>
        <w:gridCol w:w="1765"/>
        <w:gridCol w:w="1765"/>
        <w:gridCol w:w="1765"/>
        <w:gridCol w:w="1765"/>
      </w:tblGrid>
      <w:tr w:rsidR="00AD523C" w14:paraId="6F4A7F6E" w14:textId="77777777" w:rsidTr="00AC75B6">
        <w:sdt>
          <w:sdtPr>
            <w:tag w:val="_PLD_dd90c095074041938bfd30595ec3e106"/>
            <w:id w:val="1787689456"/>
          </w:sdtPr>
          <w:sdtContent>
            <w:tc>
              <w:tcPr>
                <w:tcW w:w="1763" w:type="dxa"/>
                <w:vMerge w:val="restart"/>
                <w:vAlign w:val="center"/>
              </w:tcPr>
              <w:p w14:paraId="69EE7BBB" w14:textId="77777777" w:rsidR="00600BF0" w:rsidRDefault="00000000" w:rsidP="00AC75B6">
                <w:pPr>
                  <w:jc w:val="center"/>
                  <w:rPr>
                    <w:color w:val="000000" w:themeColor="text1"/>
                  </w:rPr>
                </w:pPr>
                <w:r>
                  <w:rPr>
                    <w:rFonts w:hint="eastAsia"/>
                    <w:color w:val="000000" w:themeColor="text1"/>
                  </w:rPr>
                  <w:t>授予对象类别</w:t>
                </w:r>
              </w:p>
            </w:tc>
          </w:sdtContent>
        </w:sdt>
        <w:sdt>
          <w:sdtPr>
            <w:tag w:val="_PLD_c7025d2dc6c146978c6c25c79e15fd11"/>
            <w:id w:val="-320115233"/>
          </w:sdtPr>
          <w:sdtContent>
            <w:tc>
              <w:tcPr>
                <w:tcW w:w="3530" w:type="dxa"/>
                <w:gridSpan w:val="2"/>
              </w:tcPr>
              <w:p w14:paraId="7D0D9909" w14:textId="77777777" w:rsidR="00600BF0" w:rsidRDefault="00000000" w:rsidP="00AC75B6">
                <w:pPr>
                  <w:jc w:val="center"/>
                  <w:rPr>
                    <w:color w:val="000000" w:themeColor="text1"/>
                  </w:rPr>
                </w:pPr>
                <w:r>
                  <w:rPr>
                    <w:rFonts w:hint="eastAsia"/>
                    <w:color w:val="000000" w:themeColor="text1"/>
                  </w:rPr>
                  <w:t>期末发行在外的股票期权</w:t>
                </w:r>
              </w:p>
            </w:tc>
          </w:sdtContent>
        </w:sdt>
        <w:sdt>
          <w:sdtPr>
            <w:tag w:val="_PLD_59f2fa715e4c4815a4243b55d05a135c"/>
            <w:id w:val="1302263354"/>
          </w:sdtPr>
          <w:sdtContent>
            <w:tc>
              <w:tcPr>
                <w:tcW w:w="3530" w:type="dxa"/>
                <w:gridSpan w:val="2"/>
              </w:tcPr>
              <w:p w14:paraId="0DB4E1E3" w14:textId="77777777" w:rsidR="00600BF0" w:rsidRDefault="00000000" w:rsidP="00AC75B6">
                <w:pPr>
                  <w:jc w:val="center"/>
                  <w:rPr>
                    <w:color w:val="000000" w:themeColor="text1"/>
                  </w:rPr>
                </w:pPr>
                <w:r>
                  <w:rPr>
                    <w:rFonts w:hint="eastAsia"/>
                    <w:color w:val="000000" w:themeColor="text1"/>
                  </w:rPr>
                  <w:t>期末发行在外的其他权益工具</w:t>
                </w:r>
              </w:p>
            </w:tc>
          </w:sdtContent>
        </w:sdt>
      </w:tr>
      <w:tr w:rsidR="00AD523C" w14:paraId="0F78DBED" w14:textId="77777777" w:rsidTr="00AC75B6">
        <w:tc>
          <w:tcPr>
            <w:tcW w:w="1763" w:type="dxa"/>
            <w:vMerge/>
          </w:tcPr>
          <w:p w14:paraId="1807811F" w14:textId="77777777" w:rsidR="00600BF0" w:rsidRDefault="00600BF0" w:rsidP="00AC75B6">
            <w:pPr>
              <w:rPr>
                <w:color w:val="000000" w:themeColor="text1"/>
              </w:rPr>
            </w:pPr>
          </w:p>
        </w:tc>
        <w:sdt>
          <w:sdtPr>
            <w:tag w:val="_PLD_79e0d435ac3b4055a5d744a8ae16fe0b"/>
            <w:id w:val="-2057390228"/>
          </w:sdtPr>
          <w:sdtContent>
            <w:tc>
              <w:tcPr>
                <w:tcW w:w="1765" w:type="dxa"/>
              </w:tcPr>
              <w:p w14:paraId="72F133F0" w14:textId="77777777" w:rsidR="00600BF0" w:rsidRDefault="00000000" w:rsidP="00AC75B6">
                <w:pPr>
                  <w:jc w:val="center"/>
                  <w:rPr>
                    <w:color w:val="000000" w:themeColor="text1"/>
                  </w:rPr>
                </w:pPr>
                <w:r>
                  <w:rPr>
                    <w:rFonts w:hint="eastAsia"/>
                    <w:color w:val="000000" w:themeColor="text1"/>
                  </w:rPr>
                  <w:t>行权价格的范围</w:t>
                </w:r>
              </w:p>
            </w:tc>
          </w:sdtContent>
        </w:sdt>
        <w:sdt>
          <w:sdtPr>
            <w:tag w:val="_PLD_0abd73a5f62a440f89766de8fff8abda"/>
            <w:id w:val="139234215"/>
          </w:sdtPr>
          <w:sdtContent>
            <w:tc>
              <w:tcPr>
                <w:tcW w:w="1765" w:type="dxa"/>
              </w:tcPr>
              <w:p w14:paraId="2A626870" w14:textId="77777777" w:rsidR="00600BF0" w:rsidRDefault="00000000" w:rsidP="00AC75B6">
                <w:pPr>
                  <w:jc w:val="center"/>
                  <w:rPr>
                    <w:color w:val="000000" w:themeColor="text1"/>
                  </w:rPr>
                </w:pPr>
                <w:r>
                  <w:rPr>
                    <w:rFonts w:hint="eastAsia"/>
                    <w:color w:val="000000" w:themeColor="text1"/>
                  </w:rPr>
                  <w:t>合同剩余期限</w:t>
                </w:r>
              </w:p>
            </w:tc>
          </w:sdtContent>
        </w:sdt>
        <w:sdt>
          <w:sdtPr>
            <w:tag w:val="_PLD_22da4fc457e7405db52410b862ac8c5a"/>
            <w:id w:val="-439219075"/>
          </w:sdtPr>
          <w:sdtContent>
            <w:tc>
              <w:tcPr>
                <w:tcW w:w="1765" w:type="dxa"/>
              </w:tcPr>
              <w:p w14:paraId="1C4D5A0B" w14:textId="77777777" w:rsidR="00600BF0" w:rsidRDefault="00000000" w:rsidP="00AC75B6">
                <w:pPr>
                  <w:jc w:val="center"/>
                  <w:rPr>
                    <w:color w:val="000000" w:themeColor="text1"/>
                  </w:rPr>
                </w:pPr>
                <w:r>
                  <w:rPr>
                    <w:rFonts w:hint="eastAsia"/>
                    <w:color w:val="000000" w:themeColor="text1"/>
                  </w:rPr>
                  <w:t>行权价格的范围</w:t>
                </w:r>
              </w:p>
            </w:tc>
          </w:sdtContent>
        </w:sdt>
        <w:sdt>
          <w:sdtPr>
            <w:tag w:val="_PLD_c43a42ceb2d148c186529a9283567185"/>
            <w:id w:val="1691179047"/>
          </w:sdtPr>
          <w:sdtContent>
            <w:tc>
              <w:tcPr>
                <w:tcW w:w="1765" w:type="dxa"/>
              </w:tcPr>
              <w:p w14:paraId="5E842B2A" w14:textId="77777777" w:rsidR="00600BF0" w:rsidRDefault="00000000" w:rsidP="00AC75B6">
                <w:pPr>
                  <w:jc w:val="center"/>
                  <w:rPr>
                    <w:color w:val="000000" w:themeColor="text1"/>
                  </w:rPr>
                </w:pPr>
                <w:r>
                  <w:rPr>
                    <w:rFonts w:hint="eastAsia"/>
                    <w:color w:val="000000" w:themeColor="text1"/>
                  </w:rPr>
                  <w:t>合同剩余期限</w:t>
                </w:r>
              </w:p>
            </w:tc>
          </w:sdtContent>
        </w:sdt>
      </w:tr>
      <w:tr w:rsidR="00AD523C" w14:paraId="5B4303BC" w14:textId="77777777" w:rsidTr="00AC75B6">
        <w:tc>
          <w:tcPr>
            <w:tcW w:w="1763" w:type="dxa"/>
          </w:tcPr>
          <w:p w14:paraId="2A99DBA1" w14:textId="77777777" w:rsidR="00600BF0" w:rsidRDefault="00000000" w:rsidP="00AC75B6">
            <w:r>
              <w:t>管理人员</w:t>
            </w:r>
          </w:p>
        </w:tc>
        <w:tc>
          <w:tcPr>
            <w:tcW w:w="1765" w:type="dxa"/>
          </w:tcPr>
          <w:p w14:paraId="6B8B82BB" w14:textId="77777777" w:rsidR="00600BF0" w:rsidRDefault="00000000" w:rsidP="00AC75B6">
            <w:r>
              <w:t>7.33</w:t>
            </w:r>
            <w:r>
              <w:t>元</w:t>
            </w:r>
            <w:r>
              <w:t>/</w:t>
            </w:r>
            <w:r>
              <w:t>股</w:t>
            </w:r>
          </w:p>
        </w:tc>
        <w:tc>
          <w:tcPr>
            <w:tcW w:w="1765" w:type="dxa"/>
          </w:tcPr>
          <w:p w14:paraId="62233891" w14:textId="77777777" w:rsidR="00600BF0" w:rsidRDefault="00000000" w:rsidP="00AC75B6">
            <w:r>
              <w:t>0.00</w:t>
            </w:r>
            <w:r>
              <w:t>、</w:t>
            </w:r>
            <w:r>
              <w:t>0.00</w:t>
            </w:r>
            <w:r>
              <w:t>、</w:t>
            </w:r>
            <w:r>
              <w:t>16.5</w:t>
            </w:r>
          </w:p>
        </w:tc>
        <w:tc>
          <w:tcPr>
            <w:tcW w:w="1765" w:type="dxa"/>
          </w:tcPr>
          <w:p w14:paraId="7C3DFD98" w14:textId="77777777" w:rsidR="00600BF0" w:rsidRDefault="00600BF0" w:rsidP="00AC75B6"/>
        </w:tc>
        <w:tc>
          <w:tcPr>
            <w:tcW w:w="1765" w:type="dxa"/>
          </w:tcPr>
          <w:p w14:paraId="7136B823" w14:textId="77777777" w:rsidR="00600BF0" w:rsidRDefault="00600BF0" w:rsidP="00AC75B6"/>
        </w:tc>
      </w:tr>
      <w:tr w:rsidR="00AD523C" w14:paraId="6602BA73" w14:textId="77777777" w:rsidTr="00AC75B6">
        <w:tc>
          <w:tcPr>
            <w:tcW w:w="1763" w:type="dxa"/>
          </w:tcPr>
          <w:p w14:paraId="34F3283A" w14:textId="77777777" w:rsidR="00600BF0" w:rsidRDefault="00000000" w:rsidP="00AC75B6">
            <w:r>
              <w:t>生产人员</w:t>
            </w:r>
          </w:p>
        </w:tc>
        <w:tc>
          <w:tcPr>
            <w:tcW w:w="1765" w:type="dxa"/>
          </w:tcPr>
          <w:p w14:paraId="6F5B063E" w14:textId="77777777" w:rsidR="00600BF0" w:rsidRDefault="00000000" w:rsidP="00AC75B6">
            <w:r>
              <w:t>7.33</w:t>
            </w:r>
            <w:r>
              <w:t>元</w:t>
            </w:r>
            <w:r>
              <w:t>/</w:t>
            </w:r>
            <w:r>
              <w:t>股</w:t>
            </w:r>
          </w:p>
        </w:tc>
        <w:tc>
          <w:tcPr>
            <w:tcW w:w="1765" w:type="dxa"/>
          </w:tcPr>
          <w:p w14:paraId="120B7C2D" w14:textId="77777777" w:rsidR="00600BF0" w:rsidRDefault="00000000" w:rsidP="00AC75B6">
            <w:r>
              <w:t>0.00</w:t>
            </w:r>
            <w:r>
              <w:t>、</w:t>
            </w:r>
            <w:r>
              <w:t>0.00</w:t>
            </w:r>
            <w:r>
              <w:t>、</w:t>
            </w:r>
            <w:r>
              <w:t>16.5</w:t>
            </w:r>
          </w:p>
        </w:tc>
        <w:tc>
          <w:tcPr>
            <w:tcW w:w="1765" w:type="dxa"/>
          </w:tcPr>
          <w:p w14:paraId="5DA7835E" w14:textId="77777777" w:rsidR="00600BF0" w:rsidRDefault="00600BF0" w:rsidP="00AC75B6"/>
        </w:tc>
        <w:tc>
          <w:tcPr>
            <w:tcW w:w="1765" w:type="dxa"/>
          </w:tcPr>
          <w:p w14:paraId="7E678FC0" w14:textId="77777777" w:rsidR="00600BF0" w:rsidRDefault="00600BF0" w:rsidP="00AC75B6"/>
        </w:tc>
      </w:tr>
      <w:tr w:rsidR="00AD523C" w14:paraId="45269E12" w14:textId="77777777" w:rsidTr="00AC75B6">
        <w:tc>
          <w:tcPr>
            <w:tcW w:w="1763" w:type="dxa"/>
          </w:tcPr>
          <w:p w14:paraId="11B7B7CE" w14:textId="77777777" w:rsidR="00600BF0" w:rsidRDefault="00000000" w:rsidP="00AC75B6">
            <w:r>
              <w:t>销售人员</w:t>
            </w:r>
          </w:p>
        </w:tc>
        <w:tc>
          <w:tcPr>
            <w:tcW w:w="1765" w:type="dxa"/>
          </w:tcPr>
          <w:p w14:paraId="50130E23" w14:textId="77777777" w:rsidR="00600BF0" w:rsidRDefault="00000000" w:rsidP="00AC75B6">
            <w:r>
              <w:t>7.33</w:t>
            </w:r>
            <w:r>
              <w:t>元</w:t>
            </w:r>
            <w:r>
              <w:t>/</w:t>
            </w:r>
            <w:r>
              <w:t>股</w:t>
            </w:r>
          </w:p>
        </w:tc>
        <w:tc>
          <w:tcPr>
            <w:tcW w:w="1765" w:type="dxa"/>
          </w:tcPr>
          <w:p w14:paraId="06122651" w14:textId="77777777" w:rsidR="00600BF0" w:rsidRDefault="00000000" w:rsidP="00AC75B6">
            <w:r>
              <w:t>0.00</w:t>
            </w:r>
            <w:r>
              <w:t>、</w:t>
            </w:r>
            <w:r>
              <w:t>0.00</w:t>
            </w:r>
            <w:r>
              <w:t>、</w:t>
            </w:r>
            <w:r>
              <w:t>16.5</w:t>
            </w:r>
          </w:p>
        </w:tc>
        <w:tc>
          <w:tcPr>
            <w:tcW w:w="1765" w:type="dxa"/>
          </w:tcPr>
          <w:p w14:paraId="01549D7D" w14:textId="77777777" w:rsidR="00600BF0" w:rsidRDefault="00600BF0" w:rsidP="00AC75B6"/>
        </w:tc>
        <w:tc>
          <w:tcPr>
            <w:tcW w:w="1765" w:type="dxa"/>
          </w:tcPr>
          <w:p w14:paraId="262A7065" w14:textId="77777777" w:rsidR="00600BF0" w:rsidRDefault="00600BF0" w:rsidP="00AC75B6"/>
        </w:tc>
      </w:tr>
      <w:tr w:rsidR="00AD523C" w14:paraId="6BB3776E" w14:textId="77777777" w:rsidTr="00AC75B6">
        <w:tc>
          <w:tcPr>
            <w:tcW w:w="1763" w:type="dxa"/>
          </w:tcPr>
          <w:p w14:paraId="758AF389" w14:textId="77777777" w:rsidR="00600BF0" w:rsidRDefault="00000000" w:rsidP="00AC75B6">
            <w:r>
              <w:t>研发人员</w:t>
            </w:r>
          </w:p>
        </w:tc>
        <w:tc>
          <w:tcPr>
            <w:tcW w:w="1765" w:type="dxa"/>
          </w:tcPr>
          <w:p w14:paraId="6EADD2F1" w14:textId="77777777" w:rsidR="00600BF0" w:rsidRDefault="00000000" w:rsidP="00AC75B6">
            <w:r>
              <w:t>7.33</w:t>
            </w:r>
            <w:r>
              <w:t>元</w:t>
            </w:r>
            <w:r>
              <w:t>/</w:t>
            </w:r>
            <w:r>
              <w:t>股</w:t>
            </w:r>
          </w:p>
        </w:tc>
        <w:tc>
          <w:tcPr>
            <w:tcW w:w="1765" w:type="dxa"/>
          </w:tcPr>
          <w:p w14:paraId="1D825147" w14:textId="77777777" w:rsidR="00600BF0" w:rsidRDefault="00000000" w:rsidP="00AC75B6">
            <w:r>
              <w:t>0.00</w:t>
            </w:r>
            <w:r>
              <w:t>、</w:t>
            </w:r>
            <w:r>
              <w:t>0.00</w:t>
            </w:r>
            <w:r>
              <w:t>、</w:t>
            </w:r>
            <w:r>
              <w:t>16.5</w:t>
            </w:r>
          </w:p>
        </w:tc>
        <w:tc>
          <w:tcPr>
            <w:tcW w:w="1765" w:type="dxa"/>
          </w:tcPr>
          <w:p w14:paraId="2B74CFA9" w14:textId="77777777" w:rsidR="00600BF0" w:rsidRDefault="00600BF0" w:rsidP="00AC75B6"/>
        </w:tc>
        <w:tc>
          <w:tcPr>
            <w:tcW w:w="1765" w:type="dxa"/>
          </w:tcPr>
          <w:p w14:paraId="3B4F4915" w14:textId="77777777" w:rsidR="00600BF0" w:rsidRDefault="00600BF0" w:rsidP="00AC75B6"/>
        </w:tc>
      </w:tr>
    </w:tbl>
    <w:p w14:paraId="5EF997C4" w14:textId="77777777" w:rsidR="00600BF0" w:rsidRDefault="00600BF0"/>
    <w:p w14:paraId="16C3E14A" w14:textId="77777777" w:rsidR="004E620F" w:rsidRDefault="00000000">
      <w:r>
        <w:rPr>
          <w:rFonts w:hint="eastAsia"/>
        </w:rPr>
        <w:t>其他说明</w:t>
      </w:r>
    </w:p>
    <w:sdt>
      <w:sdtPr>
        <w:rPr>
          <w:color w:val="000000" w:themeColor="text1"/>
        </w:rPr>
        <w:alias w:val="期末发行在外的股票期权或其他权益工具的其他说明"/>
        <w:tag w:val="_GBC_c5493da0aedc4a3aa286a3e45e3f6351"/>
        <w:id w:val="665599394"/>
        <w:placeholder>
          <w:docPart w:val="GBC22222222222222222222222222222"/>
        </w:placeholder>
      </w:sdtPr>
      <w:sdtContent>
        <w:p w14:paraId="23BF0521" w14:textId="77777777" w:rsidR="00600BF0" w:rsidRPr="00AD523C" w:rsidRDefault="00000000" w:rsidP="00AD523C">
          <w:pPr>
            <w:ind w:firstLineChars="200" w:firstLine="420"/>
            <w:rPr>
              <w:color w:val="000000" w:themeColor="text1"/>
            </w:rPr>
          </w:pPr>
          <w:r w:rsidRPr="00AD523C">
            <w:rPr>
              <w:color w:val="000000" w:themeColor="text1"/>
            </w:rPr>
            <w:t>本激励计划有效期自限制性股票首次授予登记完成之日起至激励对象获授的限制性股票全部解除限售或回购之日止，最长不超过</w:t>
          </w:r>
          <w:r w:rsidRPr="00AD523C">
            <w:rPr>
              <w:color w:val="000000" w:themeColor="text1"/>
            </w:rPr>
            <w:t>72</w:t>
          </w:r>
          <w:r w:rsidRPr="00AD523C">
            <w:rPr>
              <w:color w:val="000000" w:themeColor="text1"/>
            </w:rPr>
            <w:t>个月。本激励计划首次授予的限制性股票自授予完成登记之日起满</w:t>
          </w:r>
          <w:r w:rsidRPr="00AD523C">
            <w:rPr>
              <w:color w:val="000000" w:themeColor="text1"/>
            </w:rPr>
            <w:t>24</w:t>
          </w:r>
          <w:r w:rsidRPr="00AD523C">
            <w:rPr>
              <w:color w:val="000000" w:themeColor="text1"/>
            </w:rPr>
            <w:t>个月后分三期解除限售，具体安排如下表所示：</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2228"/>
            <w:gridCol w:w="4237"/>
            <w:gridCol w:w="2368"/>
          </w:tblGrid>
          <w:tr w:rsidR="00AD523C" w:rsidRPr="00AD523C" w14:paraId="370D61F9" w14:textId="77777777">
            <w:trPr>
              <w:trHeight w:val="397"/>
              <w:tblHeader/>
              <w:jc w:val="center"/>
            </w:trPr>
            <w:tc>
              <w:tcPr>
                <w:tcW w:w="2235" w:type="dxa"/>
                <w:tcBorders>
                  <w:top w:val="single" w:sz="12" w:space="0" w:color="auto"/>
                  <w:left w:val="nil"/>
                  <w:bottom w:val="single" w:sz="4" w:space="0" w:color="auto"/>
                  <w:right w:val="single" w:sz="4" w:space="0" w:color="auto"/>
                </w:tcBorders>
                <w:vAlign w:val="center"/>
                <w:hideMark/>
              </w:tcPr>
              <w:p w14:paraId="72348D64" w14:textId="77777777" w:rsidR="00600BF0" w:rsidRPr="00AD523C" w:rsidRDefault="00000000" w:rsidP="00AD523C">
                <w:pPr>
                  <w:rPr>
                    <w:color w:val="000000" w:themeColor="text1"/>
                  </w:rPr>
                </w:pPr>
                <w:r w:rsidRPr="00AD523C">
                  <w:rPr>
                    <w:color w:val="000000" w:themeColor="text1"/>
                  </w:rPr>
                  <w:t>解除限售安排</w:t>
                </w:r>
              </w:p>
            </w:tc>
            <w:tc>
              <w:tcPr>
                <w:tcW w:w="4252" w:type="dxa"/>
                <w:tcBorders>
                  <w:top w:val="single" w:sz="12" w:space="0" w:color="auto"/>
                  <w:left w:val="single" w:sz="4" w:space="0" w:color="auto"/>
                  <w:bottom w:val="single" w:sz="4" w:space="0" w:color="auto"/>
                  <w:right w:val="single" w:sz="4" w:space="0" w:color="auto"/>
                </w:tcBorders>
                <w:vAlign w:val="center"/>
                <w:hideMark/>
              </w:tcPr>
              <w:p w14:paraId="65211D54" w14:textId="77777777" w:rsidR="00600BF0" w:rsidRPr="00AD523C" w:rsidRDefault="00000000" w:rsidP="00AD523C">
                <w:pPr>
                  <w:rPr>
                    <w:color w:val="000000" w:themeColor="text1"/>
                  </w:rPr>
                </w:pPr>
                <w:r w:rsidRPr="00AD523C">
                  <w:rPr>
                    <w:color w:val="000000" w:themeColor="text1"/>
                  </w:rPr>
                  <w:t>解除限售时间</w:t>
                </w:r>
              </w:p>
            </w:tc>
            <w:tc>
              <w:tcPr>
                <w:tcW w:w="2376" w:type="dxa"/>
                <w:tcBorders>
                  <w:top w:val="single" w:sz="12" w:space="0" w:color="auto"/>
                  <w:left w:val="single" w:sz="4" w:space="0" w:color="auto"/>
                  <w:bottom w:val="single" w:sz="4" w:space="0" w:color="auto"/>
                  <w:right w:val="nil"/>
                </w:tcBorders>
                <w:vAlign w:val="center"/>
                <w:hideMark/>
              </w:tcPr>
              <w:p w14:paraId="426EFDDA" w14:textId="77777777" w:rsidR="00600BF0" w:rsidRPr="00AD523C" w:rsidRDefault="00000000" w:rsidP="00AD523C">
                <w:pPr>
                  <w:rPr>
                    <w:color w:val="000000" w:themeColor="text1"/>
                  </w:rPr>
                </w:pPr>
                <w:r w:rsidRPr="00AD523C">
                  <w:rPr>
                    <w:color w:val="000000" w:themeColor="text1"/>
                  </w:rPr>
                  <w:t>可解除限售数量占获授权益数量比例</w:t>
                </w:r>
                <w:r w:rsidRPr="00AD523C">
                  <w:rPr>
                    <w:color w:val="000000" w:themeColor="text1"/>
                  </w:rPr>
                  <w:t>%</w:t>
                </w:r>
              </w:p>
            </w:tc>
          </w:tr>
          <w:tr w:rsidR="00AD523C" w:rsidRPr="00AD523C" w14:paraId="6C0950A3" w14:textId="77777777">
            <w:trPr>
              <w:trHeight w:val="397"/>
              <w:jc w:val="center"/>
            </w:trPr>
            <w:tc>
              <w:tcPr>
                <w:tcW w:w="2235" w:type="dxa"/>
                <w:tcBorders>
                  <w:top w:val="single" w:sz="4" w:space="0" w:color="auto"/>
                  <w:left w:val="nil"/>
                  <w:bottom w:val="single" w:sz="4" w:space="0" w:color="auto"/>
                  <w:right w:val="single" w:sz="4" w:space="0" w:color="auto"/>
                </w:tcBorders>
                <w:vAlign w:val="center"/>
                <w:hideMark/>
              </w:tcPr>
              <w:p w14:paraId="177455C4" w14:textId="77777777" w:rsidR="00600BF0" w:rsidRPr="00AD523C" w:rsidRDefault="00000000" w:rsidP="00AD523C">
                <w:pPr>
                  <w:rPr>
                    <w:color w:val="000000" w:themeColor="text1"/>
                  </w:rPr>
                </w:pPr>
                <w:r w:rsidRPr="00AD523C">
                  <w:rPr>
                    <w:color w:val="000000" w:themeColor="text1"/>
                  </w:rPr>
                  <w:t>第一个解除限售期</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50AFE8B" w14:textId="77777777" w:rsidR="00600BF0" w:rsidRPr="00AD523C" w:rsidRDefault="00000000" w:rsidP="00AD523C">
                <w:pPr>
                  <w:rPr>
                    <w:color w:val="000000" w:themeColor="text1"/>
                  </w:rPr>
                </w:pPr>
                <w:r w:rsidRPr="00AD523C">
                  <w:rPr>
                    <w:color w:val="000000" w:themeColor="text1"/>
                  </w:rPr>
                  <w:t>自首次授予之日起</w:t>
                </w:r>
                <w:r w:rsidRPr="00AD523C">
                  <w:rPr>
                    <w:color w:val="000000" w:themeColor="text1"/>
                  </w:rPr>
                  <w:t>24</w:t>
                </w:r>
                <w:r w:rsidRPr="00AD523C">
                  <w:rPr>
                    <w:color w:val="000000" w:themeColor="text1"/>
                  </w:rPr>
                  <w:t>个月后的首个交易日起至首次授予之日起</w:t>
                </w:r>
                <w:r w:rsidRPr="00AD523C">
                  <w:rPr>
                    <w:color w:val="000000" w:themeColor="text1"/>
                  </w:rPr>
                  <w:t>36</w:t>
                </w:r>
                <w:r w:rsidRPr="00AD523C">
                  <w:rPr>
                    <w:color w:val="000000" w:themeColor="text1"/>
                  </w:rPr>
                  <w:t>个月内的最后一个交易日当日止</w:t>
                </w:r>
              </w:p>
            </w:tc>
            <w:tc>
              <w:tcPr>
                <w:tcW w:w="2376" w:type="dxa"/>
                <w:tcBorders>
                  <w:top w:val="single" w:sz="4" w:space="0" w:color="auto"/>
                  <w:left w:val="single" w:sz="4" w:space="0" w:color="auto"/>
                  <w:bottom w:val="single" w:sz="4" w:space="0" w:color="auto"/>
                  <w:right w:val="nil"/>
                </w:tcBorders>
                <w:vAlign w:val="center"/>
                <w:hideMark/>
              </w:tcPr>
              <w:p w14:paraId="71D3F921" w14:textId="77777777" w:rsidR="00600BF0" w:rsidRPr="00AD523C" w:rsidRDefault="00000000" w:rsidP="00AD523C">
                <w:pPr>
                  <w:rPr>
                    <w:color w:val="000000" w:themeColor="text1"/>
                    <w:lang w:val="en-GB"/>
                  </w:rPr>
                </w:pPr>
                <w:r w:rsidRPr="00AD523C">
                  <w:rPr>
                    <w:color w:val="000000" w:themeColor="text1"/>
                    <w:lang w:val="en-GB"/>
                  </w:rPr>
                  <w:t>34.00</w:t>
                </w:r>
              </w:p>
            </w:tc>
          </w:tr>
          <w:tr w:rsidR="00AD523C" w:rsidRPr="00AD523C" w14:paraId="5CE814EE" w14:textId="77777777">
            <w:trPr>
              <w:trHeight w:val="397"/>
              <w:jc w:val="center"/>
            </w:trPr>
            <w:tc>
              <w:tcPr>
                <w:tcW w:w="2235" w:type="dxa"/>
                <w:tcBorders>
                  <w:top w:val="single" w:sz="4" w:space="0" w:color="auto"/>
                  <w:left w:val="nil"/>
                  <w:bottom w:val="single" w:sz="4" w:space="0" w:color="auto"/>
                  <w:right w:val="single" w:sz="4" w:space="0" w:color="auto"/>
                </w:tcBorders>
                <w:vAlign w:val="center"/>
                <w:hideMark/>
              </w:tcPr>
              <w:p w14:paraId="3C675B8D" w14:textId="77777777" w:rsidR="00600BF0" w:rsidRPr="00AD523C" w:rsidRDefault="00000000" w:rsidP="00AD523C">
                <w:pPr>
                  <w:rPr>
                    <w:color w:val="000000" w:themeColor="text1"/>
                  </w:rPr>
                </w:pPr>
                <w:r w:rsidRPr="00AD523C">
                  <w:rPr>
                    <w:color w:val="000000" w:themeColor="text1"/>
                  </w:rPr>
                  <w:t>第二个解除限售期</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42FFE12" w14:textId="77777777" w:rsidR="00600BF0" w:rsidRPr="00AD523C" w:rsidRDefault="00000000" w:rsidP="00AD523C">
                <w:pPr>
                  <w:rPr>
                    <w:color w:val="000000" w:themeColor="text1"/>
                  </w:rPr>
                </w:pPr>
                <w:r w:rsidRPr="00AD523C">
                  <w:rPr>
                    <w:color w:val="000000" w:themeColor="text1"/>
                  </w:rPr>
                  <w:t>自首次授予之日起</w:t>
                </w:r>
                <w:r w:rsidRPr="00AD523C">
                  <w:rPr>
                    <w:color w:val="000000" w:themeColor="text1"/>
                  </w:rPr>
                  <w:t>36</w:t>
                </w:r>
                <w:r w:rsidRPr="00AD523C">
                  <w:rPr>
                    <w:color w:val="000000" w:themeColor="text1"/>
                  </w:rPr>
                  <w:t>个月后的首个交易日起至首次授予之日起</w:t>
                </w:r>
                <w:r w:rsidRPr="00AD523C">
                  <w:rPr>
                    <w:color w:val="000000" w:themeColor="text1"/>
                  </w:rPr>
                  <w:t>48</w:t>
                </w:r>
                <w:r w:rsidRPr="00AD523C">
                  <w:rPr>
                    <w:color w:val="000000" w:themeColor="text1"/>
                  </w:rPr>
                  <w:t>个月内的最后一个交易日当日止</w:t>
                </w:r>
              </w:p>
            </w:tc>
            <w:tc>
              <w:tcPr>
                <w:tcW w:w="2376" w:type="dxa"/>
                <w:tcBorders>
                  <w:top w:val="single" w:sz="4" w:space="0" w:color="auto"/>
                  <w:left w:val="single" w:sz="4" w:space="0" w:color="auto"/>
                  <w:bottom w:val="single" w:sz="4" w:space="0" w:color="auto"/>
                  <w:right w:val="nil"/>
                </w:tcBorders>
                <w:vAlign w:val="center"/>
                <w:hideMark/>
              </w:tcPr>
              <w:p w14:paraId="2032EE2E" w14:textId="77777777" w:rsidR="00600BF0" w:rsidRPr="00AD523C" w:rsidRDefault="00000000" w:rsidP="00AD523C">
                <w:pPr>
                  <w:rPr>
                    <w:color w:val="000000" w:themeColor="text1"/>
                    <w:lang w:val="en-GB"/>
                  </w:rPr>
                </w:pPr>
                <w:r w:rsidRPr="00AD523C">
                  <w:rPr>
                    <w:color w:val="000000" w:themeColor="text1"/>
                    <w:lang w:val="en-GB"/>
                  </w:rPr>
                  <w:t>33.00</w:t>
                </w:r>
              </w:p>
            </w:tc>
          </w:tr>
          <w:tr w:rsidR="00AD523C" w:rsidRPr="00AD523C" w14:paraId="0A08EB19" w14:textId="77777777">
            <w:trPr>
              <w:trHeight w:val="397"/>
              <w:jc w:val="center"/>
            </w:trPr>
            <w:tc>
              <w:tcPr>
                <w:tcW w:w="2235" w:type="dxa"/>
                <w:tcBorders>
                  <w:top w:val="single" w:sz="4" w:space="0" w:color="auto"/>
                  <w:left w:val="nil"/>
                  <w:bottom w:val="single" w:sz="12" w:space="0" w:color="auto"/>
                  <w:right w:val="single" w:sz="4" w:space="0" w:color="auto"/>
                </w:tcBorders>
                <w:vAlign w:val="center"/>
                <w:hideMark/>
              </w:tcPr>
              <w:p w14:paraId="4E77CD78" w14:textId="77777777" w:rsidR="00600BF0" w:rsidRPr="00AD523C" w:rsidRDefault="00000000" w:rsidP="00AD523C">
                <w:pPr>
                  <w:rPr>
                    <w:color w:val="000000" w:themeColor="text1"/>
                  </w:rPr>
                </w:pPr>
                <w:r w:rsidRPr="00AD523C">
                  <w:rPr>
                    <w:color w:val="000000" w:themeColor="text1"/>
                  </w:rPr>
                  <w:lastRenderedPageBreak/>
                  <w:t>第三个解除限售期</w:t>
                </w:r>
              </w:p>
            </w:tc>
            <w:tc>
              <w:tcPr>
                <w:tcW w:w="4252" w:type="dxa"/>
                <w:tcBorders>
                  <w:top w:val="single" w:sz="4" w:space="0" w:color="auto"/>
                  <w:left w:val="single" w:sz="4" w:space="0" w:color="auto"/>
                  <w:bottom w:val="single" w:sz="12" w:space="0" w:color="auto"/>
                  <w:right w:val="single" w:sz="4" w:space="0" w:color="auto"/>
                </w:tcBorders>
                <w:vAlign w:val="center"/>
                <w:hideMark/>
              </w:tcPr>
              <w:p w14:paraId="65125AB8" w14:textId="77777777" w:rsidR="00600BF0" w:rsidRPr="00AD523C" w:rsidRDefault="00000000" w:rsidP="00AD523C">
                <w:pPr>
                  <w:rPr>
                    <w:color w:val="000000" w:themeColor="text1"/>
                  </w:rPr>
                </w:pPr>
                <w:r w:rsidRPr="00AD523C">
                  <w:rPr>
                    <w:color w:val="000000" w:themeColor="text1"/>
                  </w:rPr>
                  <w:t>自首次授予之日起</w:t>
                </w:r>
                <w:r w:rsidRPr="00AD523C">
                  <w:rPr>
                    <w:color w:val="000000" w:themeColor="text1"/>
                  </w:rPr>
                  <w:t>48</w:t>
                </w:r>
                <w:r w:rsidRPr="00AD523C">
                  <w:rPr>
                    <w:color w:val="000000" w:themeColor="text1"/>
                  </w:rPr>
                  <w:t>个月后的首个交易日起至首次授予之日起</w:t>
                </w:r>
                <w:r w:rsidRPr="00AD523C">
                  <w:rPr>
                    <w:color w:val="000000" w:themeColor="text1"/>
                  </w:rPr>
                  <w:t>60</w:t>
                </w:r>
                <w:r w:rsidRPr="00AD523C">
                  <w:rPr>
                    <w:color w:val="000000" w:themeColor="text1"/>
                  </w:rPr>
                  <w:t>个月内的最后一个交易日当日止</w:t>
                </w:r>
              </w:p>
            </w:tc>
            <w:tc>
              <w:tcPr>
                <w:tcW w:w="2376" w:type="dxa"/>
                <w:tcBorders>
                  <w:top w:val="single" w:sz="4" w:space="0" w:color="auto"/>
                  <w:left w:val="single" w:sz="4" w:space="0" w:color="auto"/>
                  <w:bottom w:val="single" w:sz="12" w:space="0" w:color="auto"/>
                  <w:right w:val="nil"/>
                </w:tcBorders>
                <w:vAlign w:val="center"/>
                <w:hideMark/>
              </w:tcPr>
              <w:p w14:paraId="0C2F34CA" w14:textId="77777777" w:rsidR="00600BF0" w:rsidRPr="00AD523C" w:rsidRDefault="00000000" w:rsidP="00AD523C">
                <w:pPr>
                  <w:rPr>
                    <w:color w:val="000000" w:themeColor="text1"/>
                    <w:lang w:val="en-GB"/>
                  </w:rPr>
                </w:pPr>
                <w:r w:rsidRPr="00AD523C">
                  <w:rPr>
                    <w:color w:val="000000" w:themeColor="text1"/>
                    <w:lang w:val="en-GB"/>
                  </w:rPr>
                  <w:t>33.00</w:t>
                </w:r>
              </w:p>
            </w:tc>
          </w:tr>
        </w:tbl>
        <w:p w14:paraId="132FDD06" w14:textId="77777777" w:rsidR="00600BF0" w:rsidRPr="00AD523C" w:rsidRDefault="00000000" w:rsidP="00F32685">
          <w:pPr>
            <w:ind w:firstLineChars="200" w:firstLine="420"/>
            <w:rPr>
              <w:color w:val="000000" w:themeColor="text1"/>
            </w:rPr>
          </w:pPr>
          <w:r w:rsidRPr="00AD523C">
            <w:rPr>
              <w:color w:val="000000" w:themeColor="text1"/>
            </w:rPr>
            <w:t>限制性股票解除限售期需要满足的公司业绩条件：</w:t>
          </w:r>
        </w:p>
        <w:p w14:paraId="2E3EF8D6" w14:textId="77777777" w:rsidR="00600BF0" w:rsidRPr="00AD523C" w:rsidRDefault="00000000" w:rsidP="00F32685">
          <w:pPr>
            <w:ind w:firstLineChars="200" w:firstLine="420"/>
            <w:rPr>
              <w:color w:val="000000" w:themeColor="text1"/>
            </w:rPr>
          </w:pPr>
          <w:r w:rsidRPr="00AD523C">
            <w:rPr>
              <w:color w:val="000000" w:themeColor="text1"/>
            </w:rPr>
            <w:t>公司层面业绩考核条件，本计划首次及预留授予的限制性股票解除限售期业绩考核目标如下表所示：</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2368"/>
            <w:gridCol w:w="6465"/>
          </w:tblGrid>
          <w:tr w:rsidR="00AD523C" w:rsidRPr="00AD523C" w14:paraId="5F2FA4E6" w14:textId="77777777">
            <w:trPr>
              <w:trHeight w:val="397"/>
              <w:tblHeader/>
              <w:jc w:val="center"/>
            </w:trPr>
            <w:tc>
              <w:tcPr>
                <w:tcW w:w="2376" w:type="dxa"/>
                <w:tcBorders>
                  <w:top w:val="single" w:sz="12" w:space="0" w:color="auto"/>
                  <w:left w:val="nil"/>
                  <w:bottom w:val="single" w:sz="4" w:space="0" w:color="auto"/>
                  <w:right w:val="single" w:sz="4" w:space="0" w:color="auto"/>
                </w:tcBorders>
                <w:vAlign w:val="center"/>
                <w:hideMark/>
              </w:tcPr>
              <w:p w14:paraId="40DCF26C" w14:textId="77777777" w:rsidR="00600BF0" w:rsidRPr="00AD523C" w:rsidRDefault="00000000" w:rsidP="00AD523C">
                <w:pPr>
                  <w:rPr>
                    <w:color w:val="000000" w:themeColor="text1"/>
                  </w:rPr>
                </w:pPr>
                <w:r w:rsidRPr="00AD523C">
                  <w:rPr>
                    <w:color w:val="000000" w:themeColor="text1"/>
                  </w:rPr>
                  <w:t>解除限售期</w:t>
                </w:r>
              </w:p>
            </w:tc>
            <w:tc>
              <w:tcPr>
                <w:tcW w:w="6487" w:type="dxa"/>
                <w:tcBorders>
                  <w:top w:val="single" w:sz="12" w:space="0" w:color="auto"/>
                  <w:left w:val="single" w:sz="4" w:space="0" w:color="auto"/>
                  <w:bottom w:val="single" w:sz="4" w:space="0" w:color="auto"/>
                  <w:right w:val="nil"/>
                </w:tcBorders>
                <w:vAlign w:val="center"/>
                <w:hideMark/>
              </w:tcPr>
              <w:p w14:paraId="774CFA6A" w14:textId="77777777" w:rsidR="00600BF0" w:rsidRPr="00AD523C" w:rsidRDefault="00000000" w:rsidP="00AD523C">
                <w:pPr>
                  <w:rPr>
                    <w:color w:val="000000" w:themeColor="text1"/>
                  </w:rPr>
                </w:pPr>
                <w:r w:rsidRPr="00AD523C">
                  <w:rPr>
                    <w:color w:val="000000" w:themeColor="text1"/>
                  </w:rPr>
                  <w:t>业绩考核目标</w:t>
                </w:r>
              </w:p>
            </w:tc>
          </w:tr>
          <w:tr w:rsidR="00AD523C" w:rsidRPr="00AD523C" w14:paraId="132A8E6E" w14:textId="77777777">
            <w:trPr>
              <w:trHeight w:val="397"/>
              <w:jc w:val="center"/>
            </w:trPr>
            <w:tc>
              <w:tcPr>
                <w:tcW w:w="2376" w:type="dxa"/>
                <w:tcBorders>
                  <w:top w:val="single" w:sz="4" w:space="0" w:color="auto"/>
                  <w:left w:val="nil"/>
                  <w:bottom w:val="single" w:sz="4" w:space="0" w:color="auto"/>
                  <w:right w:val="single" w:sz="4" w:space="0" w:color="auto"/>
                </w:tcBorders>
                <w:vAlign w:val="center"/>
                <w:hideMark/>
              </w:tcPr>
              <w:p w14:paraId="41D5F714" w14:textId="77777777" w:rsidR="00600BF0" w:rsidRPr="00AD523C" w:rsidRDefault="00000000" w:rsidP="00AD523C">
                <w:pPr>
                  <w:rPr>
                    <w:color w:val="000000" w:themeColor="text1"/>
                  </w:rPr>
                </w:pPr>
                <w:r w:rsidRPr="00AD523C">
                  <w:rPr>
                    <w:color w:val="000000" w:themeColor="text1"/>
                  </w:rPr>
                  <w:t>第一个解除限售期</w:t>
                </w:r>
              </w:p>
            </w:tc>
            <w:tc>
              <w:tcPr>
                <w:tcW w:w="6487" w:type="dxa"/>
                <w:tcBorders>
                  <w:top w:val="single" w:sz="4" w:space="0" w:color="auto"/>
                  <w:left w:val="single" w:sz="4" w:space="0" w:color="auto"/>
                  <w:bottom w:val="single" w:sz="4" w:space="0" w:color="auto"/>
                  <w:right w:val="nil"/>
                </w:tcBorders>
                <w:vAlign w:val="center"/>
                <w:hideMark/>
              </w:tcPr>
              <w:p w14:paraId="487486D8" w14:textId="77777777" w:rsidR="00600BF0" w:rsidRPr="00AD523C" w:rsidRDefault="00000000" w:rsidP="00AD523C">
                <w:pPr>
                  <w:rPr>
                    <w:color w:val="000000" w:themeColor="text1"/>
                  </w:rPr>
                </w:pPr>
                <w:r w:rsidRPr="00AD523C">
                  <w:rPr>
                    <w:color w:val="000000" w:themeColor="text1"/>
                  </w:rPr>
                  <w:t>（</w:t>
                </w:r>
                <w:r w:rsidRPr="00AD523C">
                  <w:rPr>
                    <w:color w:val="000000" w:themeColor="text1"/>
                  </w:rPr>
                  <w:t>1</w:t>
                </w:r>
                <w:r w:rsidRPr="00AD523C">
                  <w:rPr>
                    <w:color w:val="000000" w:themeColor="text1"/>
                  </w:rPr>
                  <w:t>）</w:t>
                </w:r>
                <w:r w:rsidRPr="00AD523C">
                  <w:rPr>
                    <w:color w:val="000000" w:themeColor="text1"/>
                  </w:rPr>
                  <w:t>2024</w:t>
                </w:r>
                <w:r w:rsidRPr="00AD523C">
                  <w:rPr>
                    <w:color w:val="000000" w:themeColor="text1"/>
                  </w:rPr>
                  <w:t>年公司净资产现金回报率不低于</w:t>
                </w:r>
                <w:r w:rsidRPr="00AD523C">
                  <w:rPr>
                    <w:color w:val="000000" w:themeColor="text1"/>
                  </w:rPr>
                  <w:t>7.97%</w:t>
                </w:r>
                <w:r w:rsidRPr="00AD523C">
                  <w:rPr>
                    <w:color w:val="000000" w:themeColor="text1"/>
                  </w:rPr>
                  <w:t>，且以</w:t>
                </w:r>
                <w:r w:rsidRPr="00AD523C">
                  <w:rPr>
                    <w:color w:val="000000" w:themeColor="text1"/>
                  </w:rPr>
                  <w:t>2021</w:t>
                </w:r>
                <w:r w:rsidRPr="00AD523C">
                  <w:rPr>
                    <w:color w:val="000000" w:themeColor="text1"/>
                  </w:rPr>
                  <w:t>年公司净资产现金回报率为基数，</w:t>
                </w:r>
                <w:r w:rsidRPr="00AD523C">
                  <w:rPr>
                    <w:color w:val="000000" w:themeColor="text1"/>
                  </w:rPr>
                  <w:t>2024</w:t>
                </w:r>
                <w:r w:rsidRPr="00AD523C">
                  <w:rPr>
                    <w:color w:val="000000" w:themeColor="text1"/>
                  </w:rPr>
                  <w:t>年净资产现金回报率增长率不低于同行业平均水平</w:t>
                </w:r>
                <w:r w:rsidRPr="00AD523C">
                  <w:rPr>
                    <w:color w:val="000000" w:themeColor="text1"/>
                    <w:lang w:val="en-GB"/>
                  </w:rPr>
                  <w:t>。</w:t>
                </w:r>
              </w:p>
              <w:p w14:paraId="3965D85F" w14:textId="77777777" w:rsidR="00600BF0" w:rsidRPr="00AD523C" w:rsidRDefault="00000000" w:rsidP="00AD523C">
                <w:pPr>
                  <w:rPr>
                    <w:color w:val="000000" w:themeColor="text1"/>
                  </w:rPr>
                </w:pPr>
                <w:r w:rsidRPr="00AD523C">
                  <w:rPr>
                    <w:color w:val="000000" w:themeColor="text1"/>
                  </w:rPr>
                  <w:t>（</w:t>
                </w:r>
                <w:r w:rsidRPr="00AD523C">
                  <w:rPr>
                    <w:color w:val="000000" w:themeColor="text1"/>
                  </w:rPr>
                  <w:t>2</w:t>
                </w:r>
                <w:r w:rsidRPr="00AD523C">
                  <w:rPr>
                    <w:color w:val="000000" w:themeColor="text1"/>
                  </w:rPr>
                  <w:t>）</w:t>
                </w:r>
                <w:r w:rsidRPr="00AD523C">
                  <w:rPr>
                    <w:color w:val="000000" w:themeColor="text1"/>
                  </w:rPr>
                  <w:t>2024</w:t>
                </w:r>
                <w:r w:rsidRPr="00AD523C">
                  <w:rPr>
                    <w:color w:val="000000" w:themeColor="text1"/>
                  </w:rPr>
                  <w:t>年营业收入同比增长率不低于</w:t>
                </w:r>
                <w:r w:rsidRPr="00AD523C">
                  <w:rPr>
                    <w:color w:val="000000" w:themeColor="text1"/>
                  </w:rPr>
                  <w:t>16%</w:t>
                </w:r>
                <w:r w:rsidRPr="00AD523C">
                  <w:rPr>
                    <w:color w:val="000000" w:themeColor="text1"/>
                  </w:rPr>
                  <w:t>，且不低于同行业平均水平。（</w:t>
                </w:r>
                <w:r w:rsidRPr="00AD523C">
                  <w:rPr>
                    <w:color w:val="000000" w:themeColor="text1"/>
                  </w:rPr>
                  <w:t>3</w:t>
                </w:r>
                <w:r w:rsidRPr="00AD523C">
                  <w:rPr>
                    <w:color w:val="000000" w:themeColor="text1"/>
                  </w:rPr>
                  <w:t>）以</w:t>
                </w:r>
                <w:r w:rsidRPr="00AD523C">
                  <w:rPr>
                    <w:color w:val="000000" w:themeColor="text1"/>
                  </w:rPr>
                  <w:t>2021</w:t>
                </w:r>
                <w:r w:rsidRPr="00AD523C">
                  <w:rPr>
                    <w:color w:val="000000" w:themeColor="text1"/>
                  </w:rPr>
                  <w:t>年转型创新类收入为基数，</w:t>
                </w:r>
                <w:r w:rsidRPr="00AD523C">
                  <w:rPr>
                    <w:color w:val="000000" w:themeColor="text1"/>
                  </w:rPr>
                  <w:t>2024</w:t>
                </w:r>
                <w:r w:rsidRPr="00AD523C">
                  <w:rPr>
                    <w:color w:val="000000" w:themeColor="text1"/>
                  </w:rPr>
                  <w:t>年转型创新业务类收入增长率不低于</w:t>
                </w:r>
                <w:r w:rsidRPr="00AD523C">
                  <w:rPr>
                    <w:color w:val="000000" w:themeColor="text1"/>
                  </w:rPr>
                  <w:t>400%</w:t>
                </w:r>
                <w:r w:rsidRPr="00AD523C">
                  <w:rPr>
                    <w:color w:val="000000" w:themeColor="text1"/>
                  </w:rPr>
                  <w:t>。（</w:t>
                </w:r>
                <w:r w:rsidRPr="00AD523C">
                  <w:rPr>
                    <w:color w:val="000000" w:themeColor="text1"/>
                  </w:rPr>
                  <w:t>4</w:t>
                </w:r>
                <w:r w:rsidRPr="00AD523C">
                  <w:rPr>
                    <w:color w:val="000000" w:themeColor="text1"/>
                  </w:rPr>
                  <w:t>）</w:t>
                </w:r>
                <w:r w:rsidRPr="00AD523C">
                  <w:rPr>
                    <w:color w:val="000000" w:themeColor="text1"/>
                  </w:rPr>
                  <w:t>2024</w:t>
                </w:r>
                <w:r w:rsidRPr="00AD523C">
                  <w:rPr>
                    <w:color w:val="000000" w:themeColor="text1"/>
                  </w:rPr>
                  <w:t>年研发投入占营业收入的比重不低于</w:t>
                </w:r>
                <w:r w:rsidRPr="00AD523C">
                  <w:rPr>
                    <w:color w:val="000000" w:themeColor="text1"/>
                  </w:rPr>
                  <w:t>3.05%</w:t>
                </w:r>
                <w:r w:rsidRPr="00AD523C">
                  <w:rPr>
                    <w:color w:val="000000" w:themeColor="text1"/>
                  </w:rPr>
                  <w:t>。</w:t>
                </w:r>
              </w:p>
            </w:tc>
          </w:tr>
          <w:tr w:rsidR="00AD523C" w:rsidRPr="00AD523C" w14:paraId="04B2A391" w14:textId="77777777">
            <w:trPr>
              <w:trHeight w:val="397"/>
              <w:jc w:val="center"/>
            </w:trPr>
            <w:tc>
              <w:tcPr>
                <w:tcW w:w="2376" w:type="dxa"/>
                <w:tcBorders>
                  <w:top w:val="single" w:sz="4" w:space="0" w:color="auto"/>
                  <w:left w:val="nil"/>
                  <w:bottom w:val="single" w:sz="4" w:space="0" w:color="auto"/>
                  <w:right w:val="single" w:sz="4" w:space="0" w:color="auto"/>
                </w:tcBorders>
                <w:vAlign w:val="center"/>
                <w:hideMark/>
              </w:tcPr>
              <w:p w14:paraId="62A6C43C" w14:textId="77777777" w:rsidR="00600BF0" w:rsidRPr="00AD523C" w:rsidRDefault="00000000" w:rsidP="00AD523C">
                <w:pPr>
                  <w:rPr>
                    <w:color w:val="000000" w:themeColor="text1"/>
                  </w:rPr>
                </w:pPr>
                <w:r w:rsidRPr="00AD523C">
                  <w:rPr>
                    <w:color w:val="000000" w:themeColor="text1"/>
                  </w:rPr>
                  <w:t>第二个解除限售期</w:t>
                </w:r>
              </w:p>
            </w:tc>
            <w:tc>
              <w:tcPr>
                <w:tcW w:w="6487" w:type="dxa"/>
                <w:tcBorders>
                  <w:top w:val="single" w:sz="4" w:space="0" w:color="auto"/>
                  <w:left w:val="single" w:sz="4" w:space="0" w:color="auto"/>
                  <w:bottom w:val="single" w:sz="4" w:space="0" w:color="auto"/>
                  <w:right w:val="nil"/>
                </w:tcBorders>
                <w:vAlign w:val="center"/>
                <w:hideMark/>
              </w:tcPr>
              <w:p w14:paraId="32C32D6E" w14:textId="77777777" w:rsidR="00600BF0" w:rsidRPr="00AD523C" w:rsidRDefault="00000000" w:rsidP="00AD523C">
                <w:pPr>
                  <w:rPr>
                    <w:color w:val="000000" w:themeColor="text1"/>
                  </w:rPr>
                </w:pPr>
                <w:r w:rsidRPr="00AD523C">
                  <w:rPr>
                    <w:color w:val="000000" w:themeColor="text1"/>
                  </w:rPr>
                  <w:t>（</w:t>
                </w:r>
                <w:r w:rsidRPr="00AD523C">
                  <w:rPr>
                    <w:color w:val="000000" w:themeColor="text1"/>
                  </w:rPr>
                  <w:t>1</w:t>
                </w:r>
                <w:r w:rsidRPr="00AD523C">
                  <w:rPr>
                    <w:color w:val="000000" w:themeColor="text1"/>
                  </w:rPr>
                  <w:t>）</w:t>
                </w:r>
                <w:r w:rsidRPr="00AD523C">
                  <w:rPr>
                    <w:color w:val="000000" w:themeColor="text1"/>
                  </w:rPr>
                  <w:t>2025</w:t>
                </w:r>
                <w:r w:rsidRPr="00AD523C">
                  <w:rPr>
                    <w:color w:val="000000" w:themeColor="text1"/>
                  </w:rPr>
                  <w:t>年公司净资产现金回报率不低于</w:t>
                </w:r>
                <w:r w:rsidRPr="00AD523C">
                  <w:rPr>
                    <w:color w:val="000000" w:themeColor="text1"/>
                  </w:rPr>
                  <w:t>9.30%</w:t>
                </w:r>
                <w:r w:rsidRPr="00AD523C">
                  <w:rPr>
                    <w:color w:val="000000" w:themeColor="text1"/>
                  </w:rPr>
                  <w:t>，且以</w:t>
                </w:r>
                <w:r w:rsidRPr="00AD523C">
                  <w:rPr>
                    <w:color w:val="000000" w:themeColor="text1"/>
                  </w:rPr>
                  <w:t>2021</w:t>
                </w:r>
                <w:r w:rsidRPr="00AD523C">
                  <w:rPr>
                    <w:color w:val="000000" w:themeColor="text1"/>
                  </w:rPr>
                  <w:t>年公司净资产现金回报率为基数，</w:t>
                </w:r>
                <w:r w:rsidRPr="00AD523C">
                  <w:rPr>
                    <w:color w:val="000000" w:themeColor="text1"/>
                  </w:rPr>
                  <w:t>2025</w:t>
                </w:r>
                <w:r w:rsidRPr="00AD523C">
                  <w:rPr>
                    <w:color w:val="000000" w:themeColor="text1"/>
                  </w:rPr>
                  <w:t>年净资产现金回报率增长率不低于同行业平均水平。（</w:t>
                </w:r>
                <w:r w:rsidRPr="00AD523C">
                  <w:rPr>
                    <w:color w:val="000000" w:themeColor="text1"/>
                  </w:rPr>
                  <w:t>2</w:t>
                </w:r>
                <w:r w:rsidRPr="00AD523C">
                  <w:rPr>
                    <w:color w:val="000000" w:themeColor="text1"/>
                  </w:rPr>
                  <w:t>）</w:t>
                </w:r>
                <w:r w:rsidRPr="00AD523C">
                  <w:rPr>
                    <w:color w:val="000000" w:themeColor="text1"/>
                  </w:rPr>
                  <w:t>2025</w:t>
                </w:r>
                <w:r w:rsidRPr="00AD523C">
                  <w:rPr>
                    <w:color w:val="000000" w:themeColor="text1"/>
                  </w:rPr>
                  <w:t>年营业收入同比增长率不低于</w:t>
                </w:r>
                <w:r w:rsidRPr="00AD523C">
                  <w:rPr>
                    <w:color w:val="000000" w:themeColor="text1"/>
                  </w:rPr>
                  <w:t>16%</w:t>
                </w:r>
                <w:r w:rsidRPr="00AD523C">
                  <w:rPr>
                    <w:color w:val="000000" w:themeColor="text1"/>
                  </w:rPr>
                  <w:t>，且不低于同行业平均水平。（</w:t>
                </w:r>
                <w:r w:rsidRPr="00AD523C">
                  <w:rPr>
                    <w:color w:val="000000" w:themeColor="text1"/>
                  </w:rPr>
                  <w:t>3</w:t>
                </w:r>
                <w:r w:rsidRPr="00AD523C">
                  <w:rPr>
                    <w:color w:val="000000" w:themeColor="text1"/>
                  </w:rPr>
                  <w:t>）以</w:t>
                </w:r>
                <w:r w:rsidRPr="00AD523C">
                  <w:rPr>
                    <w:color w:val="000000" w:themeColor="text1"/>
                  </w:rPr>
                  <w:t>2021</w:t>
                </w:r>
                <w:r w:rsidRPr="00AD523C">
                  <w:rPr>
                    <w:color w:val="000000" w:themeColor="text1"/>
                  </w:rPr>
                  <w:t>年转型创新类收入为基数，</w:t>
                </w:r>
                <w:r w:rsidRPr="00AD523C">
                  <w:rPr>
                    <w:color w:val="000000" w:themeColor="text1"/>
                  </w:rPr>
                  <w:t>2025</w:t>
                </w:r>
                <w:r w:rsidRPr="00AD523C">
                  <w:rPr>
                    <w:color w:val="000000" w:themeColor="text1"/>
                  </w:rPr>
                  <w:t>年转型创新业务类收入增长率不低于</w:t>
                </w:r>
                <w:r w:rsidRPr="00AD523C">
                  <w:rPr>
                    <w:color w:val="000000" w:themeColor="text1"/>
                  </w:rPr>
                  <w:t>450%</w:t>
                </w:r>
                <w:r w:rsidRPr="00AD523C">
                  <w:rPr>
                    <w:color w:val="000000" w:themeColor="text1"/>
                  </w:rPr>
                  <w:t>。（</w:t>
                </w:r>
                <w:r w:rsidRPr="00AD523C">
                  <w:rPr>
                    <w:color w:val="000000" w:themeColor="text1"/>
                  </w:rPr>
                  <w:t>4</w:t>
                </w:r>
                <w:r w:rsidRPr="00AD523C">
                  <w:rPr>
                    <w:color w:val="000000" w:themeColor="text1"/>
                  </w:rPr>
                  <w:t>）</w:t>
                </w:r>
                <w:r w:rsidRPr="00AD523C">
                  <w:rPr>
                    <w:color w:val="000000" w:themeColor="text1"/>
                  </w:rPr>
                  <w:t>2025</w:t>
                </w:r>
                <w:r w:rsidRPr="00AD523C">
                  <w:rPr>
                    <w:color w:val="000000" w:themeColor="text1"/>
                  </w:rPr>
                  <w:t>年研发投入占营业收入的比重不低于</w:t>
                </w:r>
                <w:r w:rsidRPr="00AD523C">
                  <w:rPr>
                    <w:color w:val="000000" w:themeColor="text1"/>
                  </w:rPr>
                  <w:t>3.10%</w:t>
                </w:r>
                <w:r w:rsidRPr="00AD523C">
                  <w:rPr>
                    <w:color w:val="000000" w:themeColor="text1"/>
                  </w:rPr>
                  <w:t>。</w:t>
                </w:r>
              </w:p>
            </w:tc>
          </w:tr>
          <w:tr w:rsidR="00AD523C" w:rsidRPr="00AD523C" w14:paraId="467ACF30" w14:textId="77777777">
            <w:trPr>
              <w:trHeight w:val="397"/>
              <w:jc w:val="center"/>
            </w:trPr>
            <w:tc>
              <w:tcPr>
                <w:tcW w:w="2376" w:type="dxa"/>
                <w:tcBorders>
                  <w:top w:val="single" w:sz="4" w:space="0" w:color="auto"/>
                  <w:left w:val="nil"/>
                  <w:bottom w:val="single" w:sz="12" w:space="0" w:color="auto"/>
                  <w:right w:val="single" w:sz="4" w:space="0" w:color="auto"/>
                </w:tcBorders>
                <w:vAlign w:val="center"/>
                <w:hideMark/>
              </w:tcPr>
              <w:p w14:paraId="5439938B" w14:textId="77777777" w:rsidR="00600BF0" w:rsidRPr="00AD523C" w:rsidRDefault="00000000" w:rsidP="00AD523C">
                <w:pPr>
                  <w:rPr>
                    <w:color w:val="000000" w:themeColor="text1"/>
                  </w:rPr>
                </w:pPr>
                <w:r w:rsidRPr="00AD523C">
                  <w:rPr>
                    <w:color w:val="000000" w:themeColor="text1"/>
                  </w:rPr>
                  <w:t>第三个解除限售期</w:t>
                </w:r>
              </w:p>
            </w:tc>
            <w:tc>
              <w:tcPr>
                <w:tcW w:w="6487" w:type="dxa"/>
                <w:tcBorders>
                  <w:top w:val="single" w:sz="4" w:space="0" w:color="auto"/>
                  <w:left w:val="single" w:sz="4" w:space="0" w:color="auto"/>
                  <w:bottom w:val="single" w:sz="12" w:space="0" w:color="auto"/>
                  <w:right w:val="nil"/>
                </w:tcBorders>
                <w:vAlign w:val="center"/>
                <w:hideMark/>
              </w:tcPr>
              <w:p w14:paraId="3FDE193B" w14:textId="77777777" w:rsidR="00600BF0" w:rsidRPr="00AD523C" w:rsidRDefault="00000000" w:rsidP="00AD523C">
                <w:pPr>
                  <w:rPr>
                    <w:color w:val="000000" w:themeColor="text1"/>
                  </w:rPr>
                </w:pPr>
                <w:r w:rsidRPr="00AD523C">
                  <w:rPr>
                    <w:color w:val="000000" w:themeColor="text1"/>
                  </w:rPr>
                  <w:t>（</w:t>
                </w:r>
                <w:r w:rsidRPr="00AD523C">
                  <w:rPr>
                    <w:color w:val="000000" w:themeColor="text1"/>
                  </w:rPr>
                  <w:t>1</w:t>
                </w:r>
                <w:r w:rsidRPr="00AD523C">
                  <w:rPr>
                    <w:color w:val="000000" w:themeColor="text1"/>
                  </w:rPr>
                  <w:t>）</w:t>
                </w:r>
                <w:r w:rsidRPr="00AD523C">
                  <w:rPr>
                    <w:color w:val="000000" w:themeColor="text1"/>
                  </w:rPr>
                  <w:t>2026</w:t>
                </w:r>
                <w:r w:rsidRPr="00AD523C">
                  <w:rPr>
                    <w:color w:val="000000" w:themeColor="text1"/>
                  </w:rPr>
                  <w:t>年公司净资产现金回报率不低于</w:t>
                </w:r>
                <w:r w:rsidRPr="00AD523C">
                  <w:rPr>
                    <w:color w:val="000000" w:themeColor="text1"/>
                  </w:rPr>
                  <w:t>10.63%</w:t>
                </w:r>
                <w:r w:rsidRPr="00AD523C">
                  <w:rPr>
                    <w:color w:val="000000" w:themeColor="text1"/>
                  </w:rPr>
                  <w:t>，且以</w:t>
                </w:r>
                <w:r w:rsidRPr="00AD523C">
                  <w:rPr>
                    <w:color w:val="000000" w:themeColor="text1"/>
                  </w:rPr>
                  <w:t>2021</w:t>
                </w:r>
                <w:r w:rsidRPr="00AD523C">
                  <w:rPr>
                    <w:color w:val="000000" w:themeColor="text1"/>
                  </w:rPr>
                  <w:t>年公司净资产现金回报率为基数，</w:t>
                </w:r>
                <w:r w:rsidRPr="00AD523C">
                  <w:rPr>
                    <w:color w:val="000000" w:themeColor="text1"/>
                  </w:rPr>
                  <w:t>2026</w:t>
                </w:r>
                <w:r w:rsidRPr="00AD523C">
                  <w:rPr>
                    <w:color w:val="000000" w:themeColor="text1"/>
                  </w:rPr>
                  <w:t>年净资产现金回报率增长率不低于同行业平均水平。（</w:t>
                </w:r>
                <w:r w:rsidRPr="00AD523C">
                  <w:rPr>
                    <w:color w:val="000000" w:themeColor="text1"/>
                  </w:rPr>
                  <w:t>2</w:t>
                </w:r>
                <w:r w:rsidRPr="00AD523C">
                  <w:rPr>
                    <w:color w:val="000000" w:themeColor="text1"/>
                  </w:rPr>
                  <w:t>）</w:t>
                </w:r>
                <w:r w:rsidRPr="00AD523C">
                  <w:rPr>
                    <w:color w:val="000000" w:themeColor="text1"/>
                  </w:rPr>
                  <w:t>2026</w:t>
                </w:r>
                <w:r w:rsidRPr="00AD523C">
                  <w:rPr>
                    <w:color w:val="000000" w:themeColor="text1"/>
                  </w:rPr>
                  <w:t>年营业收入同比增长率不低于</w:t>
                </w:r>
                <w:r w:rsidRPr="00AD523C">
                  <w:rPr>
                    <w:color w:val="000000" w:themeColor="text1"/>
                  </w:rPr>
                  <w:t>16%</w:t>
                </w:r>
                <w:r w:rsidRPr="00AD523C">
                  <w:rPr>
                    <w:color w:val="000000" w:themeColor="text1"/>
                  </w:rPr>
                  <w:t>，且不低于同行业平均水平。（</w:t>
                </w:r>
                <w:r w:rsidRPr="00AD523C">
                  <w:rPr>
                    <w:color w:val="000000" w:themeColor="text1"/>
                  </w:rPr>
                  <w:t>3</w:t>
                </w:r>
                <w:r w:rsidRPr="00AD523C">
                  <w:rPr>
                    <w:color w:val="000000" w:themeColor="text1"/>
                  </w:rPr>
                  <w:t>）以</w:t>
                </w:r>
                <w:r w:rsidRPr="00AD523C">
                  <w:rPr>
                    <w:color w:val="000000" w:themeColor="text1"/>
                  </w:rPr>
                  <w:t>2021</w:t>
                </w:r>
                <w:r w:rsidRPr="00AD523C">
                  <w:rPr>
                    <w:color w:val="000000" w:themeColor="text1"/>
                  </w:rPr>
                  <w:t>年转型创新类收入为基数，</w:t>
                </w:r>
                <w:r w:rsidRPr="00AD523C">
                  <w:rPr>
                    <w:color w:val="000000" w:themeColor="text1"/>
                  </w:rPr>
                  <w:t>2026</w:t>
                </w:r>
                <w:r w:rsidRPr="00AD523C">
                  <w:rPr>
                    <w:color w:val="000000" w:themeColor="text1"/>
                  </w:rPr>
                  <w:t>年转型创新业务类收入增长率不低于</w:t>
                </w:r>
                <w:r w:rsidRPr="00AD523C">
                  <w:rPr>
                    <w:color w:val="000000" w:themeColor="text1"/>
                  </w:rPr>
                  <w:t>500%</w:t>
                </w:r>
                <w:r w:rsidRPr="00AD523C">
                  <w:rPr>
                    <w:color w:val="000000" w:themeColor="text1"/>
                  </w:rPr>
                  <w:t>。（</w:t>
                </w:r>
                <w:r w:rsidRPr="00AD523C">
                  <w:rPr>
                    <w:color w:val="000000" w:themeColor="text1"/>
                  </w:rPr>
                  <w:t>4</w:t>
                </w:r>
                <w:r w:rsidRPr="00AD523C">
                  <w:rPr>
                    <w:color w:val="000000" w:themeColor="text1"/>
                  </w:rPr>
                  <w:t>）</w:t>
                </w:r>
                <w:r w:rsidRPr="00AD523C">
                  <w:rPr>
                    <w:color w:val="000000" w:themeColor="text1"/>
                  </w:rPr>
                  <w:t>2026</w:t>
                </w:r>
                <w:r w:rsidRPr="00AD523C">
                  <w:rPr>
                    <w:color w:val="000000" w:themeColor="text1"/>
                  </w:rPr>
                  <w:t>年研发投入占营业收入的比重不低于</w:t>
                </w:r>
                <w:r w:rsidRPr="00AD523C">
                  <w:rPr>
                    <w:color w:val="000000" w:themeColor="text1"/>
                  </w:rPr>
                  <w:t>3.15%</w:t>
                </w:r>
                <w:r w:rsidRPr="00AD523C">
                  <w:rPr>
                    <w:color w:val="000000" w:themeColor="text1"/>
                  </w:rPr>
                  <w:t>。</w:t>
                </w:r>
              </w:p>
            </w:tc>
          </w:tr>
        </w:tbl>
        <w:p w14:paraId="706B4DB6" w14:textId="77777777" w:rsidR="00600BF0" w:rsidRPr="00AD523C" w:rsidRDefault="00000000" w:rsidP="00F32685">
          <w:pPr>
            <w:ind w:firstLineChars="200" w:firstLine="420"/>
            <w:rPr>
              <w:color w:val="000000" w:themeColor="text1"/>
            </w:rPr>
          </w:pPr>
          <w:r w:rsidRPr="00AD523C">
            <w:rPr>
              <w:color w:val="000000" w:themeColor="text1"/>
            </w:rPr>
            <w:t>授予、解除限售考核对标企业的选取：</w:t>
          </w:r>
        </w:p>
        <w:p w14:paraId="5F9120D2" w14:textId="77777777" w:rsidR="00600BF0" w:rsidRPr="00AD523C" w:rsidRDefault="00000000" w:rsidP="00F32685">
          <w:pPr>
            <w:ind w:firstLineChars="200" w:firstLine="420"/>
            <w:rPr>
              <w:color w:val="000000" w:themeColor="text1"/>
            </w:rPr>
          </w:pPr>
          <w:r w:rsidRPr="00AD523C">
            <w:rPr>
              <w:color w:val="000000" w:themeColor="text1"/>
            </w:rPr>
            <w:t>本次选取证监会行业</w:t>
          </w:r>
          <w:r w:rsidRPr="00AD523C">
            <w:rPr>
              <w:color w:val="000000" w:themeColor="text1"/>
            </w:rPr>
            <w:t>“CSRC</w:t>
          </w:r>
          <w:r w:rsidRPr="00AD523C">
            <w:rPr>
              <w:color w:val="000000" w:themeColor="text1"/>
            </w:rPr>
            <w:t>制造业</w:t>
          </w:r>
          <w:r w:rsidRPr="00AD523C">
            <w:rPr>
              <w:color w:val="000000" w:themeColor="text1"/>
            </w:rPr>
            <w:t>-CSRC</w:t>
          </w:r>
          <w:r w:rsidRPr="00AD523C">
            <w:rPr>
              <w:color w:val="000000" w:themeColor="text1"/>
            </w:rPr>
            <w:t>专用设备制造业</w:t>
          </w:r>
          <w:r w:rsidRPr="00AD523C">
            <w:rPr>
              <w:color w:val="000000" w:themeColor="text1"/>
            </w:rPr>
            <w:t>”</w:t>
          </w:r>
          <w:r w:rsidRPr="00AD523C">
            <w:rPr>
              <w:color w:val="000000" w:themeColor="text1"/>
            </w:rPr>
            <w:t>分类下所有上市公司。在本计划有效期内，如果公司发生重大资产重组，需根据集团和北京市国资委审批意见，由公司董事会对相应业绩指标调整。</w:t>
          </w:r>
        </w:p>
        <w:p w14:paraId="5DA51318" w14:textId="77777777" w:rsidR="00600BF0" w:rsidRPr="00AD523C" w:rsidRDefault="00000000" w:rsidP="00F32685">
          <w:pPr>
            <w:ind w:firstLineChars="200" w:firstLine="420"/>
            <w:rPr>
              <w:color w:val="000000" w:themeColor="text1"/>
            </w:rPr>
          </w:pPr>
          <w:r w:rsidRPr="00AD523C">
            <w:rPr>
              <w:color w:val="000000" w:themeColor="text1"/>
            </w:rPr>
            <w:t>激励对象个人层面考核：</w:t>
          </w:r>
        </w:p>
        <w:p w14:paraId="20DA74C2" w14:textId="77777777" w:rsidR="00600BF0" w:rsidRPr="00AD523C" w:rsidRDefault="00000000" w:rsidP="00F32685">
          <w:pPr>
            <w:ind w:firstLineChars="200" w:firstLine="420"/>
            <w:rPr>
              <w:color w:val="000000" w:themeColor="text1"/>
            </w:rPr>
          </w:pPr>
          <w:r w:rsidRPr="00AD523C">
            <w:rPr>
              <w:color w:val="000000" w:themeColor="text1"/>
            </w:rPr>
            <w:t>根据公司制定的《绩效管理规定》和公司内部各类考核制度对激励对象分年度进行考核，根据考核评价结果确定激励对象当年度的解除限售额度。</w:t>
          </w:r>
        </w:p>
        <w:p w14:paraId="77BE05AC" w14:textId="77777777" w:rsidR="00600BF0" w:rsidRPr="00AD523C" w:rsidRDefault="00000000" w:rsidP="00F32685">
          <w:pPr>
            <w:ind w:firstLineChars="200" w:firstLine="420"/>
            <w:rPr>
              <w:color w:val="000000" w:themeColor="text1"/>
            </w:rPr>
          </w:pPr>
          <w:r w:rsidRPr="00AD523C">
            <w:rPr>
              <w:color w:val="000000" w:themeColor="text1"/>
            </w:rPr>
            <w:t>在公司层面解除限售考核条件达标的情况下</w:t>
          </w:r>
          <w:r w:rsidRPr="00AD523C">
            <w:rPr>
              <w:color w:val="000000" w:themeColor="text1"/>
            </w:rPr>
            <w:t>,</w:t>
          </w:r>
          <w:r w:rsidRPr="00AD523C">
            <w:rPr>
              <w:color w:val="000000" w:themeColor="text1"/>
            </w:rPr>
            <w:t>激励对象个人当年实际解锁额度</w:t>
          </w:r>
          <w:r w:rsidRPr="00AD523C">
            <w:rPr>
              <w:color w:val="000000" w:themeColor="text1"/>
            </w:rPr>
            <w:t>=</w:t>
          </w:r>
          <w:r w:rsidRPr="00AD523C">
            <w:rPr>
              <w:color w:val="000000" w:themeColor="text1"/>
            </w:rPr>
            <w:t>解锁比例</w:t>
          </w:r>
          <w:r w:rsidRPr="00AD523C">
            <w:rPr>
              <w:color w:val="000000" w:themeColor="text1"/>
            </w:rPr>
            <w:t>×</w:t>
          </w:r>
          <w:r w:rsidRPr="00AD523C">
            <w:rPr>
              <w:color w:val="000000" w:themeColor="text1"/>
            </w:rPr>
            <w:t>个人当年计划解锁额度。</w:t>
          </w:r>
        </w:p>
        <w:p w14:paraId="4FEC9776" w14:textId="77777777" w:rsidR="00600BF0" w:rsidRPr="00AD523C" w:rsidRDefault="00000000" w:rsidP="00F32685">
          <w:pPr>
            <w:ind w:firstLineChars="200" w:firstLine="420"/>
            <w:rPr>
              <w:color w:val="000000" w:themeColor="text1"/>
            </w:rPr>
          </w:pPr>
          <w:r w:rsidRPr="00AD523C">
            <w:rPr>
              <w:color w:val="000000" w:themeColor="text1"/>
            </w:rPr>
            <w:t>个人解锁比例视个人绩效考核结果确定。不同的绩效考核结果对应不同的解锁比例。</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146"/>
            <w:gridCol w:w="1714"/>
            <w:gridCol w:w="1601"/>
            <w:gridCol w:w="1687"/>
            <w:gridCol w:w="1685"/>
          </w:tblGrid>
          <w:tr w:rsidR="00AD523C" w:rsidRPr="00AD523C" w14:paraId="525E97F8" w14:textId="77777777">
            <w:trPr>
              <w:trHeight w:val="397"/>
              <w:tblHeader/>
              <w:jc w:val="center"/>
            </w:trPr>
            <w:tc>
              <w:tcPr>
                <w:tcW w:w="1215" w:type="pct"/>
                <w:tcBorders>
                  <w:top w:val="single" w:sz="12" w:space="0" w:color="auto"/>
                  <w:left w:val="nil"/>
                  <w:bottom w:val="single" w:sz="4" w:space="0" w:color="auto"/>
                  <w:right w:val="single" w:sz="4" w:space="0" w:color="auto"/>
                </w:tcBorders>
                <w:vAlign w:val="center"/>
                <w:hideMark/>
              </w:tcPr>
              <w:p w14:paraId="427B6CFF" w14:textId="77777777" w:rsidR="00600BF0" w:rsidRPr="00AD523C" w:rsidRDefault="00000000" w:rsidP="00AD523C">
                <w:pPr>
                  <w:rPr>
                    <w:color w:val="000000" w:themeColor="text1"/>
                  </w:rPr>
                </w:pPr>
                <w:r w:rsidRPr="00AD523C">
                  <w:rPr>
                    <w:color w:val="000000" w:themeColor="text1"/>
                  </w:rPr>
                  <w:t>个人绩效考核分值</w:t>
                </w:r>
              </w:p>
            </w:tc>
            <w:tc>
              <w:tcPr>
                <w:tcW w:w="970" w:type="pct"/>
                <w:tcBorders>
                  <w:top w:val="single" w:sz="12" w:space="0" w:color="auto"/>
                  <w:left w:val="single" w:sz="4" w:space="0" w:color="auto"/>
                  <w:bottom w:val="single" w:sz="4" w:space="0" w:color="auto"/>
                  <w:right w:val="single" w:sz="4" w:space="0" w:color="auto"/>
                </w:tcBorders>
                <w:vAlign w:val="center"/>
                <w:hideMark/>
              </w:tcPr>
              <w:p w14:paraId="14115864" w14:textId="77777777" w:rsidR="00600BF0" w:rsidRPr="00AD523C" w:rsidRDefault="00000000" w:rsidP="00AD523C">
                <w:pPr>
                  <w:rPr>
                    <w:color w:val="000000" w:themeColor="text1"/>
                  </w:rPr>
                </w:pPr>
                <w:r w:rsidRPr="00AD523C">
                  <w:rPr>
                    <w:color w:val="000000" w:themeColor="text1"/>
                  </w:rPr>
                  <w:t>85</w:t>
                </w:r>
                <w:r w:rsidRPr="00AD523C">
                  <w:rPr>
                    <w:color w:val="000000" w:themeColor="text1"/>
                  </w:rPr>
                  <w:t>分及以上</w:t>
                </w:r>
              </w:p>
            </w:tc>
            <w:tc>
              <w:tcPr>
                <w:tcW w:w="906" w:type="pct"/>
                <w:tcBorders>
                  <w:top w:val="single" w:sz="12" w:space="0" w:color="auto"/>
                  <w:left w:val="single" w:sz="4" w:space="0" w:color="auto"/>
                  <w:bottom w:val="single" w:sz="4" w:space="0" w:color="auto"/>
                  <w:right w:val="single" w:sz="4" w:space="0" w:color="auto"/>
                </w:tcBorders>
                <w:vAlign w:val="center"/>
                <w:hideMark/>
              </w:tcPr>
              <w:p w14:paraId="7878C16D" w14:textId="77777777" w:rsidR="00600BF0" w:rsidRPr="00AD523C" w:rsidRDefault="00000000" w:rsidP="00AD523C">
                <w:pPr>
                  <w:rPr>
                    <w:color w:val="000000" w:themeColor="text1"/>
                  </w:rPr>
                </w:pPr>
                <w:r w:rsidRPr="00AD523C">
                  <w:rPr>
                    <w:color w:val="000000" w:themeColor="text1"/>
                  </w:rPr>
                  <w:t>75</w:t>
                </w:r>
                <w:r w:rsidRPr="00AD523C">
                  <w:rPr>
                    <w:color w:val="000000" w:themeColor="text1"/>
                  </w:rPr>
                  <w:t>分</w:t>
                </w:r>
                <w:r w:rsidRPr="00AD523C">
                  <w:rPr>
                    <w:color w:val="000000" w:themeColor="text1"/>
                  </w:rPr>
                  <w:t>-84</w:t>
                </w:r>
                <w:r w:rsidRPr="00AD523C">
                  <w:rPr>
                    <w:color w:val="000000" w:themeColor="text1"/>
                  </w:rPr>
                  <w:t>分</w:t>
                </w:r>
              </w:p>
            </w:tc>
            <w:tc>
              <w:tcPr>
                <w:tcW w:w="955" w:type="pct"/>
                <w:tcBorders>
                  <w:top w:val="single" w:sz="12" w:space="0" w:color="auto"/>
                  <w:left w:val="single" w:sz="4" w:space="0" w:color="auto"/>
                  <w:bottom w:val="single" w:sz="4" w:space="0" w:color="auto"/>
                  <w:right w:val="single" w:sz="4" w:space="0" w:color="auto"/>
                </w:tcBorders>
                <w:vAlign w:val="center"/>
                <w:hideMark/>
              </w:tcPr>
              <w:p w14:paraId="4BA16F47" w14:textId="77777777" w:rsidR="00600BF0" w:rsidRPr="00AD523C" w:rsidRDefault="00000000" w:rsidP="00AD523C">
                <w:pPr>
                  <w:rPr>
                    <w:color w:val="000000" w:themeColor="text1"/>
                  </w:rPr>
                </w:pPr>
                <w:r w:rsidRPr="00AD523C">
                  <w:rPr>
                    <w:color w:val="000000" w:themeColor="text1"/>
                  </w:rPr>
                  <w:t>70</w:t>
                </w:r>
                <w:r w:rsidRPr="00AD523C">
                  <w:rPr>
                    <w:color w:val="000000" w:themeColor="text1"/>
                  </w:rPr>
                  <w:t>分</w:t>
                </w:r>
                <w:r w:rsidRPr="00AD523C">
                  <w:rPr>
                    <w:color w:val="000000" w:themeColor="text1"/>
                  </w:rPr>
                  <w:t>-74</w:t>
                </w:r>
                <w:r w:rsidRPr="00AD523C">
                  <w:rPr>
                    <w:color w:val="000000" w:themeColor="text1"/>
                  </w:rPr>
                  <w:t>分</w:t>
                </w:r>
              </w:p>
            </w:tc>
            <w:tc>
              <w:tcPr>
                <w:tcW w:w="954" w:type="pct"/>
                <w:tcBorders>
                  <w:top w:val="single" w:sz="12" w:space="0" w:color="auto"/>
                  <w:left w:val="single" w:sz="4" w:space="0" w:color="auto"/>
                  <w:bottom w:val="single" w:sz="4" w:space="0" w:color="auto"/>
                  <w:right w:val="nil"/>
                </w:tcBorders>
                <w:vAlign w:val="center"/>
                <w:hideMark/>
              </w:tcPr>
              <w:p w14:paraId="0B36DA3A" w14:textId="77777777" w:rsidR="00600BF0" w:rsidRPr="00AD523C" w:rsidRDefault="00000000" w:rsidP="00AD523C">
                <w:pPr>
                  <w:rPr>
                    <w:color w:val="000000" w:themeColor="text1"/>
                  </w:rPr>
                </w:pPr>
                <w:r w:rsidRPr="00AD523C">
                  <w:rPr>
                    <w:color w:val="000000" w:themeColor="text1"/>
                  </w:rPr>
                  <w:t>70</w:t>
                </w:r>
                <w:r w:rsidRPr="00AD523C">
                  <w:rPr>
                    <w:color w:val="000000" w:themeColor="text1"/>
                  </w:rPr>
                  <w:t>分以下</w:t>
                </w:r>
              </w:p>
            </w:tc>
          </w:tr>
          <w:tr w:rsidR="00AD523C" w:rsidRPr="00AD523C" w14:paraId="7AA7BED9" w14:textId="77777777">
            <w:trPr>
              <w:trHeight w:val="397"/>
              <w:jc w:val="center"/>
            </w:trPr>
            <w:tc>
              <w:tcPr>
                <w:tcW w:w="1215" w:type="pct"/>
                <w:tcBorders>
                  <w:top w:val="single" w:sz="4" w:space="0" w:color="auto"/>
                  <w:left w:val="nil"/>
                  <w:bottom w:val="single" w:sz="12" w:space="0" w:color="auto"/>
                  <w:right w:val="single" w:sz="4" w:space="0" w:color="auto"/>
                </w:tcBorders>
                <w:vAlign w:val="center"/>
                <w:hideMark/>
              </w:tcPr>
              <w:p w14:paraId="11F8E814" w14:textId="77777777" w:rsidR="00600BF0" w:rsidRPr="00AD523C" w:rsidRDefault="00000000" w:rsidP="00AD523C">
                <w:pPr>
                  <w:rPr>
                    <w:color w:val="000000" w:themeColor="text1"/>
                  </w:rPr>
                </w:pPr>
                <w:r w:rsidRPr="00AD523C">
                  <w:rPr>
                    <w:color w:val="000000" w:themeColor="text1"/>
                  </w:rPr>
                  <w:t>解锁比例</w:t>
                </w:r>
              </w:p>
            </w:tc>
            <w:tc>
              <w:tcPr>
                <w:tcW w:w="970" w:type="pct"/>
                <w:tcBorders>
                  <w:top w:val="single" w:sz="4" w:space="0" w:color="auto"/>
                  <w:left w:val="single" w:sz="4" w:space="0" w:color="auto"/>
                  <w:bottom w:val="single" w:sz="12" w:space="0" w:color="auto"/>
                  <w:right w:val="single" w:sz="4" w:space="0" w:color="auto"/>
                </w:tcBorders>
                <w:vAlign w:val="center"/>
                <w:hideMark/>
              </w:tcPr>
              <w:p w14:paraId="14EBF8B9" w14:textId="77777777" w:rsidR="00600BF0" w:rsidRPr="00AD523C" w:rsidRDefault="00000000" w:rsidP="00AD523C">
                <w:pPr>
                  <w:rPr>
                    <w:color w:val="000000" w:themeColor="text1"/>
                    <w:lang w:val="en-GB"/>
                  </w:rPr>
                </w:pPr>
                <w:r w:rsidRPr="00AD523C">
                  <w:rPr>
                    <w:color w:val="000000" w:themeColor="text1"/>
                    <w:lang w:val="en-GB"/>
                  </w:rPr>
                  <w:t>100.00%</w:t>
                </w:r>
              </w:p>
            </w:tc>
            <w:tc>
              <w:tcPr>
                <w:tcW w:w="906" w:type="pct"/>
                <w:tcBorders>
                  <w:top w:val="single" w:sz="4" w:space="0" w:color="auto"/>
                  <w:left w:val="single" w:sz="4" w:space="0" w:color="auto"/>
                  <w:bottom w:val="single" w:sz="12" w:space="0" w:color="auto"/>
                  <w:right w:val="single" w:sz="4" w:space="0" w:color="auto"/>
                </w:tcBorders>
                <w:vAlign w:val="center"/>
                <w:hideMark/>
              </w:tcPr>
              <w:p w14:paraId="3BB18030" w14:textId="77777777" w:rsidR="00600BF0" w:rsidRPr="00AD523C" w:rsidRDefault="00000000" w:rsidP="00AD523C">
                <w:pPr>
                  <w:rPr>
                    <w:color w:val="000000" w:themeColor="text1"/>
                    <w:lang w:val="en-GB"/>
                  </w:rPr>
                </w:pPr>
                <w:r w:rsidRPr="00AD523C">
                  <w:rPr>
                    <w:color w:val="000000" w:themeColor="text1"/>
                    <w:lang w:val="en-GB"/>
                  </w:rPr>
                  <w:t>80.00%</w:t>
                </w:r>
              </w:p>
            </w:tc>
            <w:tc>
              <w:tcPr>
                <w:tcW w:w="955" w:type="pct"/>
                <w:tcBorders>
                  <w:top w:val="single" w:sz="4" w:space="0" w:color="auto"/>
                  <w:left w:val="single" w:sz="4" w:space="0" w:color="auto"/>
                  <w:bottom w:val="single" w:sz="12" w:space="0" w:color="auto"/>
                  <w:right w:val="single" w:sz="4" w:space="0" w:color="auto"/>
                </w:tcBorders>
                <w:vAlign w:val="center"/>
                <w:hideMark/>
              </w:tcPr>
              <w:p w14:paraId="238F8702" w14:textId="77777777" w:rsidR="00600BF0" w:rsidRPr="00AD523C" w:rsidRDefault="00000000" w:rsidP="00AD523C">
                <w:pPr>
                  <w:rPr>
                    <w:color w:val="000000" w:themeColor="text1"/>
                    <w:lang w:val="en-GB"/>
                  </w:rPr>
                </w:pPr>
                <w:r w:rsidRPr="00AD523C">
                  <w:rPr>
                    <w:color w:val="000000" w:themeColor="text1"/>
                    <w:lang w:val="en-GB"/>
                  </w:rPr>
                  <w:t>60.00%</w:t>
                </w:r>
              </w:p>
            </w:tc>
            <w:tc>
              <w:tcPr>
                <w:tcW w:w="954" w:type="pct"/>
                <w:tcBorders>
                  <w:top w:val="single" w:sz="4" w:space="0" w:color="auto"/>
                  <w:left w:val="single" w:sz="4" w:space="0" w:color="auto"/>
                  <w:bottom w:val="single" w:sz="12" w:space="0" w:color="auto"/>
                  <w:right w:val="nil"/>
                </w:tcBorders>
                <w:vAlign w:val="center"/>
                <w:hideMark/>
              </w:tcPr>
              <w:p w14:paraId="543B1BD6" w14:textId="77777777" w:rsidR="00600BF0" w:rsidRPr="00AD523C" w:rsidRDefault="00000000" w:rsidP="00AD523C">
                <w:pPr>
                  <w:rPr>
                    <w:color w:val="000000" w:themeColor="text1"/>
                    <w:lang w:val="en-GB"/>
                  </w:rPr>
                </w:pPr>
                <w:r w:rsidRPr="00AD523C">
                  <w:rPr>
                    <w:color w:val="000000" w:themeColor="text1"/>
                    <w:lang w:val="en-GB"/>
                  </w:rPr>
                  <w:t>0.00%</w:t>
                </w:r>
              </w:p>
            </w:tc>
          </w:tr>
        </w:tbl>
        <w:p w14:paraId="1051906F" w14:textId="77777777" w:rsidR="00600BF0" w:rsidRPr="00AD523C" w:rsidRDefault="00000000" w:rsidP="00F32685">
          <w:pPr>
            <w:ind w:firstLineChars="200" w:firstLine="420"/>
            <w:rPr>
              <w:color w:val="000000" w:themeColor="text1"/>
            </w:rPr>
          </w:pPr>
          <w:r w:rsidRPr="00AD523C">
            <w:rPr>
              <w:color w:val="000000" w:themeColor="text1"/>
            </w:rPr>
            <w:t>注：党建考核为否决指标，如果党建考核不合格，激励对象不得解锁。</w:t>
          </w:r>
        </w:p>
        <w:p w14:paraId="241EA0B5" w14:textId="77777777" w:rsidR="00600BF0" w:rsidRPr="00AD523C" w:rsidRDefault="00000000" w:rsidP="00AD523C">
          <w:pPr>
            <w:rPr>
              <w:color w:val="000000" w:themeColor="text1"/>
            </w:rPr>
          </w:pPr>
          <w:r w:rsidRPr="00AD523C">
            <w:rPr>
              <w:color w:val="000000" w:themeColor="text1"/>
            </w:rPr>
            <w:t>因公司层面业绩考核不达标或个人层面考核导致激励对象当期全部或部分未能解除限售的限制性股票，不得解除限售或递延至下期解除限售，由公司按照授予价格与回购时市价孰低值回购处理。</w:t>
          </w:r>
          <w:r w:rsidRPr="00AD523C">
            <w:rPr>
              <w:color w:val="000000" w:themeColor="text1"/>
            </w:rPr>
            <w:t>“</w:t>
          </w:r>
          <w:r w:rsidRPr="00AD523C">
            <w:rPr>
              <w:color w:val="000000" w:themeColor="text1"/>
            </w:rPr>
            <w:t>回购时市价</w:t>
          </w:r>
          <w:r w:rsidRPr="00AD523C">
            <w:rPr>
              <w:color w:val="000000" w:themeColor="text1"/>
            </w:rPr>
            <w:t>”</w:t>
          </w:r>
          <w:r w:rsidRPr="00AD523C">
            <w:rPr>
              <w:color w:val="000000" w:themeColor="text1"/>
            </w:rPr>
            <w:t>是指自公司董事会审议回购该激励对象限制性股票前一个交易日的公司股票收盘价。</w:t>
          </w:r>
          <w:r w:rsidRPr="00AD523C">
            <w:rPr>
              <w:color w:val="000000" w:themeColor="text1"/>
            </w:rPr>
            <w:tab/>
          </w:r>
          <w:r w:rsidRPr="00AD523C">
            <w:rPr>
              <w:color w:val="000000" w:themeColor="text1"/>
            </w:rPr>
            <w:tab/>
          </w:r>
          <w:r w:rsidRPr="00AD523C">
            <w:rPr>
              <w:color w:val="000000" w:themeColor="text1"/>
            </w:rPr>
            <w:tab/>
          </w:r>
          <w:r w:rsidRPr="00AD523C">
            <w:rPr>
              <w:color w:val="000000" w:themeColor="text1"/>
            </w:rPr>
            <w:tab/>
          </w:r>
          <w:r w:rsidRPr="00AD523C">
            <w:rPr>
              <w:color w:val="000000" w:themeColor="text1"/>
            </w:rPr>
            <w:tab/>
          </w:r>
        </w:p>
        <w:p w14:paraId="73A68ED9" w14:textId="460803F0" w:rsidR="004E620F" w:rsidRDefault="00000000">
          <w:pPr>
            <w:rPr>
              <w:color w:val="000000" w:themeColor="text1"/>
            </w:rPr>
          </w:pPr>
        </w:p>
      </w:sdtContent>
    </w:sdt>
    <w:p w14:paraId="57C31929" w14:textId="77777777" w:rsidR="004E620F" w:rsidRDefault="004E620F">
      <w:pPr>
        <w:rPr>
          <w:color w:val="000000" w:themeColor="text1"/>
        </w:rPr>
      </w:pPr>
    </w:p>
    <w:p w14:paraId="72A91D52" w14:textId="77777777" w:rsidR="004E620F" w:rsidRDefault="00000000">
      <w:pPr>
        <w:pStyle w:val="3"/>
        <w:numPr>
          <w:ilvl w:val="0"/>
          <w:numId w:val="120"/>
        </w:numPr>
        <w:ind w:left="420" w:hanging="420"/>
        <w:rPr>
          <w:rFonts w:ascii="宋体" w:hAnsi="宋体" w:cs="宋体"/>
          <w:color w:val="000000" w:themeColor="text1"/>
          <w:kern w:val="0"/>
          <w:szCs w:val="24"/>
        </w:rPr>
      </w:pPr>
      <w:bookmarkStart w:id="407" w:name="_Hlk40787299"/>
      <w:bookmarkStart w:id="408" w:name="_Hlk167977424"/>
      <w:bookmarkStart w:id="409" w:name="_Hlk40787204"/>
      <w:bookmarkEnd w:id="403"/>
      <w:bookmarkEnd w:id="402"/>
      <w:bookmarkEnd w:id="406"/>
      <w:r>
        <w:rPr>
          <w:rFonts w:ascii="宋体" w:hAnsi="宋体" w:cs="宋体" w:hint="eastAsia"/>
          <w:color w:val="000000" w:themeColor="text1"/>
          <w:kern w:val="0"/>
          <w:szCs w:val="24"/>
        </w:rPr>
        <w:lastRenderedPageBreak/>
        <w:t>以权益结算的股份支付情况</w:t>
      </w:r>
    </w:p>
    <w:sdt>
      <w:sdtPr>
        <w:rPr>
          <w:color w:val="000000" w:themeColor="text1"/>
        </w:rPr>
        <w:alias w:val="是否适用：以权益结算的股份支付情况[双击切换]"/>
        <w:tag w:val="_GBC_6dde9ffab03943229cd0918c8621502d"/>
        <w:id w:val="-1029486054"/>
        <w:placeholder>
          <w:docPart w:val="GBC22222222222222222222222222222"/>
        </w:placeholder>
      </w:sdtPr>
      <w:sdtContent>
        <w:p w14:paraId="5CD6D46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89FC9A4" w14:textId="77777777" w:rsidR="004E620F" w:rsidRDefault="00000000">
      <w:pPr>
        <w:wordWrap w:val="0"/>
        <w:jc w:val="right"/>
        <w:rPr>
          <w:color w:val="000000" w:themeColor="text1"/>
        </w:rPr>
      </w:pPr>
      <w:r>
        <w:rPr>
          <w:rFonts w:hint="eastAsia"/>
          <w:color w:val="000000" w:themeColor="text1"/>
        </w:rPr>
        <w:t>单位：</w:t>
      </w:r>
      <w:sdt>
        <w:sdtPr>
          <w:rPr>
            <w:rFonts w:hint="eastAsia"/>
            <w:color w:val="000000" w:themeColor="text1"/>
          </w:rPr>
          <w:alias w:val="单位：以权益结算的股份支付情况"/>
          <w:tag w:val="_GBC_4a49442251c644f4be8c09575fe5bd4e"/>
          <w:id w:val="7486174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以权益结算的股份支付情况"/>
          <w:tag w:val="_GBC_8bba621b941a4852bfa1f16a6f8ea101"/>
          <w:id w:val="-16882055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295"/>
      </w:tblGrid>
      <w:tr w:rsidR="004E620F" w:rsidRPr="00D20150" w14:paraId="0DE35E7C" w14:textId="77777777">
        <w:tc>
          <w:tcPr>
            <w:tcW w:w="2566" w:type="pct"/>
            <w:tcBorders>
              <w:top w:val="single" w:sz="4" w:space="0" w:color="auto"/>
              <w:left w:val="single" w:sz="4" w:space="0" w:color="auto"/>
              <w:bottom w:val="single" w:sz="4" w:space="0" w:color="auto"/>
              <w:right w:val="single" w:sz="4" w:space="0" w:color="auto"/>
            </w:tcBorders>
          </w:tcPr>
          <w:sdt>
            <w:sdtPr>
              <w:rPr>
                <w:rFonts w:asciiTheme="minorEastAsia" w:eastAsiaTheme="minorEastAsia" w:hAnsiTheme="minorEastAsia"/>
              </w:rPr>
              <w:tag w:val="_PLD_999e85eb2f1e48518d1a85514601d9b8"/>
              <w:id w:val="347300997"/>
            </w:sdtPr>
            <w:sdtContent>
              <w:p w14:paraId="650757F7" w14:textId="77777777" w:rsidR="004E620F" w:rsidRPr="00D20150" w:rsidRDefault="00000000">
                <w:pPr>
                  <w:rPr>
                    <w:rFonts w:asciiTheme="minorEastAsia" w:eastAsiaTheme="minorEastAsia" w:hAnsiTheme="minorEastAsia"/>
                    <w:color w:val="000000" w:themeColor="text1"/>
                  </w:rPr>
                </w:pPr>
                <w:r w:rsidRPr="00D20150">
                  <w:rPr>
                    <w:rFonts w:asciiTheme="minorEastAsia" w:eastAsiaTheme="minorEastAsia" w:hAnsiTheme="minorEastAsia"/>
                    <w:color w:val="000000" w:themeColor="text1"/>
                  </w:rPr>
                  <w:t>以权益结算的股份支付对象</w:t>
                </w:r>
              </w:p>
            </w:sdtContent>
          </w:sdt>
        </w:tc>
        <w:sdt>
          <w:sdtPr>
            <w:rPr>
              <w:rFonts w:asciiTheme="minorEastAsia" w:eastAsiaTheme="minorEastAsia" w:hAnsiTheme="minorEastAsia"/>
              <w:color w:val="000000" w:themeColor="text1"/>
            </w:rPr>
            <w:alias w:val="以权益结算的股份支付对象"/>
            <w:tag w:val="_GBC_667e624566e947348e3f0776fbe43903"/>
            <w:id w:val="-2018771168"/>
            <w:showingPlcHdr/>
          </w:sdtPr>
          <w:sdtContent>
            <w:tc>
              <w:tcPr>
                <w:tcW w:w="2434" w:type="pct"/>
                <w:tcBorders>
                  <w:top w:val="single" w:sz="4" w:space="0" w:color="auto"/>
                  <w:left w:val="single" w:sz="4" w:space="0" w:color="auto"/>
                  <w:bottom w:val="single" w:sz="4" w:space="0" w:color="auto"/>
                  <w:right w:val="single" w:sz="4" w:space="0" w:color="auto"/>
                </w:tcBorders>
              </w:tcPr>
              <w:p w14:paraId="65C69231" w14:textId="77777777" w:rsidR="004E620F" w:rsidRPr="00D20150" w:rsidRDefault="00000000">
                <w:pPr>
                  <w:rPr>
                    <w:rFonts w:asciiTheme="minorEastAsia" w:eastAsiaTheme="minorEastAsia" w:hAnsiTheme="minorEastAsia"/>
                    <w:color w:val="000000" w:themeColor="text1"/>
                  </w:rPr>
                </w:pPr>
                <w:r w:rsidRPr="00D20150">
                  <w:rPr>
                    <w:rFonts w:asciiTheme="minorEastAsia" w:eastAsiaTheme="minorEastAsia" w:hAnsiTheme="minorEastAsia" w:hint="eastAsia"/>
                    <w:color w:val="000000" w:themeColor="text1"/>
                  </w:rPr>
                  <w:t xml:space="preserve">　</w:t>
                </w:r>
              </w:p>
            </w:tc>
          </w:sdtContent>
        </w:sdt>
      </w:tr>
      <w:tr w:rsidR="00D20150" w:rsidRPr="00D20150" w14:paraId="77FF3416" w14:textId="77777777" w:rsidTr="00CB14CA">
        <w:tc>
          <w:tcPr>
            <w:tcW w:w="2566" w:type="pct"/>
            <w:tcBorders>
              <w:top w:val="single" w:sz="4" w:space="0" w:color="auto"/>
              <w:left w:val="single" w:sz="4" w:space="0" w:color="auto"/>
              <w:bottom w:val="single" w:sz="4" w:space="0" w:color="auto"/>
              <w:right w:val="single" w:sz="4" w:space="0" w:color="auto"/>
            </w:tcBorders>
          </w:tcPr>
          <w:p w14:paraId="66AC781D" w14:textId="77777777" w:rsidR="00600BF0" w:rsidRPr="00D20150" w:rsidRDefault="00000000" w:rsidP="00D20150">
            <w:pPr>
              <w:rPr>
                <w:rFonts w:asciiTheme="minorEastAsia" w:eastAsiaTheme="minorEastAsia" w:hAnsiTheme="minorEastAsia"/>
                <w:color w:val="000000" w:themeColor="text1"/>
              </w:rPr>
            </w:pPr>
            <w:r w:rsidRPr="00D20150">
              <w:rPr>
                <w:rFonts w:asciiTheme="minorEastAsia" w:eastAsiaTheme="minorEastAsia" w:hAnsiTheme="minorEastAsia" w:hint="eastAsia"/>
                <w:color w:val="000000" w:themeColor="text1"/>
              </w:rPr>
              <w:t>授予日权益工具公允价值的确定方法</w:t>
            </w:r>
          </w:p>
        </w:tc>
        <w:tc>
          <w:tcPr>
            <w:tcW w:w="2434" w:type="pct"/>
            <w:tcBorders>
              <w:top w:val="single" w:sz="4" w:space="0" w:color="auto"/>
              <w:left w:val="single" w:sz="4" w:space="0" w:color="auto"/>
              <w:bottom w:val="single" w:sz="4" w:space="0" w:color="auto"/>
              <w:right w:val="single" w:sz="4" w:space="0" w:color="auto"/>
            </w:tcBorders>
            <w:vAlign w:val="center"/>
          </w:tcPr>
          <w:p w14:paraId="0188CBCD" w14:textId="4BF3DFB5" w:rsidR="00600BF0" w:rsidRPr="00D20150" w:rsidRDefault="00000000" w:rsidP="00D20150">
            <w:pPr>
              <w:rPr>
                <w:rFonts w:asciiTheme="minorEastAsia" w:eastAsiaTheme="minorEastAsia" w:hAnsiTheme="minorEastAsia"/>
              </w:rPr>
            </w:pPr>
            <w:r w:rsidRPr="00D20150">
              <w:rPr>
                <w:rFonts w:asciiTheme="minorEastAsia" w:eastAsiaTheme="minorEastAsia" w:hAnsiTheme="minorEastAsia"/>
              </w:rPr>
              <w:t>采用授予日限制性股票的收盘价格减去限制性股票授予价格计算确定。</w:t>
            </w:r>
          </w:p>
        </w:tc>
      </w:tr>
      <w:tr w:rsidR="00D20150" w:rsidRPr="00D20150" w14:paraId="6618CF2A" w14:textId="77777777" w:rsidTr="00CB14CA">
        <w:tc>
          <w:tcPr>
            <w:tcW w:w="2566" w:type="pct"/>
            <w:tcBorders>
              <w:top w:val="single" w:sz="4" w:space="0" w:color="auto"/>
              <w:left w:val="single" w:sz="4" w:space="0" w:color="auto"/>
              <w:bottom w:val="single" w:sz="4" w:space="0" w:color="auto"/>
              <w:right w:val="single" w:sz="4" w:space="0" w:color="auto"/>
            </w:tcBorders>
          </w:tcPr>
          <w:p w14:paraId="147E2E2D" w14:textId="77777777" w:rsidR="00600BF0" w:rsidRPr="00D20150" w:rsidRDefault="00000000" w:rsidP="00D20150">
            <w:pPr>
              <w:rPr>
                <w:rFonts w:asciiTheme="minorEastAsia" w:eastAsiaTheme="minorEastAsia" w:hAnsiTheme="minorEastAsia"/>
                <w:color w:val="000000" w:themeColor="text1"/>
              </w:rPr>
            </w:pPr>
            <w:r w:rsidRPr="00D20150">
              <w:rPr>
                <w:rFonts w:asciiTheme="minorEastAsia" w:eastAsiaTheme="minorEastAsia" w:hAnsiTheme="minorEastAsia" w:hint="eastAsia"/>
                <w:color w:val="000000" w:themeColor="text1"/>
              </w:rPr>
              <w:t>授予日权益工具公允价值的重要参数</w:t>
            </w:r>
          </w:p>
        </w:tc>
        <w:tc>
          <w:tcPr>
            <w:tcW w:w="2434" w:type="pct"/>
            <w:tcBorders>
              <w:top w:val="single" w:sz="4" w:space="0" w:color="auto"/>
              <w:left w:val="single" w:sz="4" w:space="0" w:color="auto"/>
              <w:bottom w:val="single" w:sz="4" w:space="0" w:color="auto"/>
              <w:right w:val="single" w:sz="4" w:space="0" w:color="auto"/>
            </w:tcBorders>
            <w:vAlign w:val="center"/>
          </w:tcPr>
          <w:p w14:paraId="47BE2EDE" w14:textId="65D9EFA1" w:rsidR="00600BF0" w:rsidRPr="00D20150" w:rsidRDefault="00000000" w:rsidP="00D20150">
            <w:pPr>
              <w:rPr>
                <w:rFonts w:asciiTheme="minorEastAsia" w:eastAsiaTheme="minorEastAsia" w:hAnsiTheme="minorEastAsia"/>
              </w:rPr>
            </w:pPr>
            <w:r w:rsidRPr="00D20150">
              <w:rPr>
                <w:rFonts w:asciiTheme="minorEastAsia" w:eastAsiaTheme="minorEastAsia" w:hAnsiTheme="minorEastAsia"/>
              </w:rPr>
              <w:t>股价</w:t>
            </w:r>
          </w:p>
        </w:tc>
      </w:tr>
      <w:tr w:rsidR="00D20150" w:rsidRPr="00D20150" w14:paraId="4F87CBA5" w14:textId="77777777" w:rsidTr="00CB14CA">
        <w:tc>
          <w:tcPr>
            <w:tcW w:w="2566" w:type="pct"/>
            <w:tcBorders>
              <w:top w:val="single" w:sz="4" w:space="0" w:color="auto"/>
              <w:left w:val="single" w:sz="4" w:space="0" w:color="auto"/>
              <w:bottom w:val="single" w:sz="4" w:space="0" w:color="auto"/>
              <w:right w:val="single" w:sz="4" w:space="0" w:color="auto"/>
            </w:tcBorders>
          </w:tcPr>
          <w:p w14:paraId="60D07A43" w14:textId="77777777" w:rsidR="00600BF0" w:rsidRPr="00D20150" w:rsidRDefault="00000000" w:rsidP="00D20150">
            <w:pPr>
              <w:rPr>
                <w:rFonts w:asciiTheme="minorEastAsia" w:eastAsiaTheme="minorEastAsia" w:hAnsiTheme="minorEastAsia"/>
                <w:color w:val="000000" w:themeColor="text1"/>
              </w:rPr>
            </w:pPr>
            <w:r w:rsidRPr="00D20150">
              <w:rPr>
                <w:rFonts w:asciiTheme="minorEastAsia" w:eastAsiaTheme="minorEastAsia" w:hAnsiTheme="minorEastAsia" w:hint="eastAsia"/>
                <w:color w:val="000000" w:themeColor="text1"/>
              </w:rPr>
              <w:t>可行权权益工具数量的确定依据</w:t>
            </w:r>
          </w:p>
        </w:tc>
        <w:tc>
          <w:tcPr>
            <w:tcW w:w="2434" w:type="pct"/>
            <w:tcBorders>
              <w:top w:val="single" w:sz="4" w:space="0" w:color="auto"/>
              <w:left w:val="single" w:sz="4" w:space="0" w:color="auto"/>
              <w:bottom w:val="single" w:sz="4" w:space="0" w:color="auto"/>
              <w:right w:val="single" w:sz="4" w:space="0" w:color="auto"/>
            </w:tcBorders>
            <w:vAlign w:val="center"/>
          </w:tcPr>
          <w:p w14:paraId="38EF4DC8" w14:textId="74CADB43" w:rsidR="00600BF0" w:rsidRPr="00D20150" w:rsidRDefault="00000000" w:rsidP="00D20150">
            <w:pPr>
              <w:rPr>
                <w:rFonts w:asciiTheme="minorEastAsia" w:eastAsiaTheme="minorEastAsia" w:hAnsiTheme="minorEastAsia"/>
              </w:rPr>
            </w:pPr>
            <w:r w:rsidRPr="00D20150">
              <w:rPr>
                <w:rFonts w:asciiTheme="minorEastAsia" w:eastAsiaTheme="minorEastAsia" w:hAnsiTheme="minorEastAsia"/>
              </w:rPr>
              <w:t>管理层的最佳估计数</w:t>
            </w:r>
          </w:p>
        </w:tc>
      </w:tr>
      <w:tr w:rsidR="00D20150" w:rsidRPr="00D20150" w14:paraId="2F150D7D" w14:textId="77777777" w:rsidTr="00CB14CA">
        <w:tc>
          <w:tcPr>
            <w:tcW w:w="2566" w:type="pct"/>
            <w:tcBorders>
              <w:top w:val="single" w:sz="4" w:space="0" w:color="auto"/>
              <w:left w:val="single" w:sz="4" w:space="0" w:color="auto"/>
              <w:bottom w:val="single" w:sz="4" w:space="0" w:color="auto"/>
              <w:right w:val="single" w:sz="4" w:space="0" w:color="auto"/>
            </w:tcBorders>
          </w:tcPr>
          <w:p w14:paraId="279C588D" w14:textId="77777777" w:rsidR="00600BF0" w:rsidRPr="00D20150" w:rsidRDefault="00000000" w:rsidP="00D20150">
            <w:pPr>
              <w:rPr>
                <w:rFonts w:asciiTheme="minorEastAsia" w:eastAsiaTheme="minorEastAsia" w:hAnsiTheme="minorEastAsia"/>
                <w:color w:val="000000" w:themeColor="text1"/>
              </w:rPr>
            </w:pPr>
            <w:r w:rsidRPr="00D20150">
              <w:rPr>
                <w:rFonts w:asciiTheme="minorEastAsia" w:eastAsiaTheme="minorEastAsia" w:hAnsiTheme="minorEastAsia" w:hint="eastAsia"/>
                <w:color w:val="000000" w:themeColor="text1"/>
              </w:rPr>
              <w:t>本期估计与上期估计有重大差异的原因</w:t>
            </w:r>
          </w:p>
        </w:tc>
        <w:tc>
          <w:tcPr>
            <w:tcW w:w="2434" w:type="pct"/>
            <w:tcBorders>
              <w:top w:val="single" w:sz="4" w:space="0" w:color="auto"/>
              <w:left w:val="single" w:sz="4" w:space="0" w:color="auto"/>
              <w:bottom w:val="single" w:sz="4" w:space="0" w:color="auto"/>
              <w:right w:val="single" w:sz="4" w:space="0" w:color="auto"/>
            </w:tcBorders>
            <w:vAlign w:val="center"/>
          </w:tcPr>
          <w:p w14:paraId="33FDEA5F" w14:textId="254A8923" w:rsidR="00600BF0" w:rsidRPr="00D20150" w:rsidRDefault="00000000" w:rsidP="00D20150">
            <w:pPr>
              <w:rPr>
                <w:rFonts w:asciiTheme="minorEastAsia" w:eastAsiaTheme="minorEastAsia" w:hAnsiTheme="minorEastAsia"/>
              </w:rPr>
            </w:pPr>
            <w:r w:rsidRPr="00D20150">
              <w:rPr>
                <w:rFonts w:asciiTheme="minorEastAsia" w:eastAsiaTheme="minorEastAsia" w:hAnsiTheme="minorEastAsia"/>
              </w:rPr>
              <w:t>无</w:t>
            </w:r>
          </w:p>
        </w:tc>
      </w:tr>
      <w:tr w:rsidR="00D20150" w:rsidRPr="00D20150" w14:paraId="289197F5" w14:textId="77777777" w:rsidTr="00CB14CA">
        <w:tc>
          <w:tcPr>
            <w:tcW w:w="2566" w:type="pct"/>
            <w:tcBorders>
              <w:top w:val="single" w:sz="4" w:space="0" w:color="auto"/>
              <w:left w:val="single" w:sz="4" w:space="0" w:color="auto"/>
              <w:bottom w:val="single" w:sz="4" w:space="0" w:color="auto"/>
              <w:right w:val="single" w:sz="4" w:space="0" w:color="auto"/>
            </w:tcBorders>
          </w:tcPr>
          <w:p w14:paraId="55B3391E" w14:textId="77777777" w:rsidR="00600BF0" w:rsidRPr="00D20150" w:rsidRDefault="00000000" w:rsidP="00D20150">
            <w:pPr>
              <w:rPr>
                <w:rFonts w:asciiTheme="minorEastAsia" w:eastAsiaTheme="minorEastAsia" w:hAnsiTheme="minorEastAsia"/>
                <w:color w:val="000000" w:themeColor="text1"/>
              </w:rPr>
            </w:pPr>
            <w:r w:rsidRPr="00D20150">
              <w:rPr>
                <w:rFonts w:asciiTheme="minorEastAsia" w:eastAsiaTheme="minorEastAsia" w:hAnsiTheme="minorEastAsia" w:hint="eastAsia"/>
                <w:color w:val="000000" w:themeColor="text1"/>
              </w:rPr>
              <w:t>以权益结算的股份支付计入资本公积的累计金额</w:t>
            </w:r>
          </w:p>
        </w:tc>
        <w:tc>
          <w:tcPr>
            <w:tcW w:w="2434" w:type="pct"/>
            <w:tcBorders>
              <w:top w:val="single" w:sz="4" w:space="0" w:color="auto"/>
              <w:left w:val="single" w:sz="4" w:space="0" w:color="auto"/>
              <w:bottom w:val="single" w:sz="4" w:space="0" w:color="auto"/>
              <w:right w:val="single" w:sz="4" w:space="0" w:color="auto"/>
            </w:tcBorders>
            <w:vAlign w:val="center"/>
          </w:tcPr>
          <w:p w14:paraId="57A32364" w14:textId="377BB77E" w:rsidR="00600BF0" w:rsidRPr="00D20150" w:rsidRDefault="00000000" w:rsidP="00D20150">
            <w:pPr>
              <w:jc w:val="right"/>
              <w:rPr>
                <w:rFonts w:asciiTheme="minorEastAsia" w:eastAsiaTheme="minorEastAsia" w:hAnsiTheme="minorEastAsia"/>
              </w:rPr>
            </w:pPr>
            <w:r w:rsidRPr="00D20150">
              <w:rPr>
                <w:rFonts w:asciiTheme="minorEastAsia" w:eastAsiaTheme="minorEastAsia" w:hAnsiTheme="minorEastAsia"/>
              </w:rPr>
              <w:t>12,763,882.19</w:t>
            </w:r>
          </w:p>
        </w:tc>
      </w:tr>
    </w:tbl>
    <w:p w14:paraId="747F69AB" w14:textId="77777777" w:rsidR="004E620F" w:rsidRDefault="00000000">
      <w:pPr>
        <w:rPr>
          <w:color w:val="000000" w:themeColor="text1"/>
        </w:rPr>
      </w:pPr>
      <w:r>
        <w:rPr>
          <w:rFonts w:hint="eastAsia"/>
          <w:color w:val="000000" w:themeColor="text1"/>
        </w:rPr>
        <w:t>其他说明</w:t>
      </w:r>
    </w:p>
    <w:sdt>
      <w:sdtPr>
        <w:rPr>
          <w:color w:val="000000" w:themeColor="text1"/>
        </w:rPr>
        <w:alias w:val="以权益结算的股份支付的说明"/>
        <w:tag w:val="_GBC_ceecad02f18a460f8d4edb439c168667"/>
        <w:id w:val="-666014156"/>
        <w:placeholder>
          <w:docPart w:val="GBC22222222222222222222222222222"/>
        </w:placeholder>
      </w:sdtPr>
      <w:sdtContent>
        <w:p w14:paraId="5705B2E4" w14:textId="0B0EC307" w:rsidR="004E620F" w:rsidRDefault="00000000">
          <w:pPr>
            <w:rPr>
              <w:rFonts w:cstheme="minorBidi"/>
              <w:color w:val="000000" w:themeColor="text1"/>
            </w:rPr>
          </w:pPr>
          <w:r>
            <w:rPr>
              <w:rFonts w:hint="eastAsia"/>
              <w:color w:val="000000" w:themeColor="text1"/>
            </w:rPr>
            <w:t>无</w:t>
          </w:r>
        </w:p>
      </w:sdtContent>
    </w:sdt>
    <w:bookmarkEnd w:id="407"/>
    <w:bookmarkEnd w:id="408"/>
    <w:p w14:paraId="10ACB2B7" w14:textId="77777777" w:rsidR="004E620F" w:rsidRDefault="004E620F">
      <w:pPr>
        <w:rPr>
          <w:color w:val="000000" w:themeColor="text1"/>
        </w:rPr>
      </w:pPr>
    </w:p>
    <w:p w14:paraId="4C50E0CF" w14:textId="77777777" w:rsidR="004E620F" w:rsidRDefault="00000000">
      <w:pPr>
        <w:pStyle w:val="3"/>
        <w:numPr>
          <w:ilvl w:val="0"/>
          <w:numId w:val="120"/>
        </w:numPr>
        <w:ind w:left="420" w:hanging="420"/>
        <w:rPr>
          <w:rFonts w:ascii="宋体" w:hAnsi="宋体" w:cs="宋体"/>
          <w:color w:val="000000" w:themeColor="text1"/>
          <w:kern w:val="0"/>
          <w:szCs w:val="24"/>
        </w:rPr>
      </w:pPr>
      <w:bookmarkStart w:id="410" w:name="_Hlk167977563"/>
      <w:bookmarkEnd w:id="409"/>
      <w:r>
        <w:rPr>
          <w:rFonts w:ascii="宋体" w:hAnsi="宋体" w:cs="宋体" w:hint="eastAsia"/>
          <w:color w:val="000000" w:themeColor="text1"/>
          <w:kern w:val="0"/>
          <w:szCs w:val="24"/>
        </w:rPr>
        <w:t>以现金结算的股份支付情况</w:t>
      </w:r>
    </w:p>
    <w:sdt>
      <w:sdtPr>
        <w:rPr>
          <w:color w:val="000000" w:themeColor="text1"/>
        </w:rPr>
        <w:alias w:val="是否适用：以现金结算的股份支付情况[双击切换]"/>
        <w:tag w:val="_GBC_2a6bb5b9d8a04286865cd607e7260a60"/>
        <w:id w:val="315699946"/>
        <w:placeholder>
          <w:docPart w:val="GBC22222222222222222222222222222"/>
        </w:placeholder>
      </w:sdtPr>
      <w:sdtContent>
        <w:p w14:paraId="6032F625" w14:textId="763721FA" w:rsidR="004E620F" w:rsidRDefault="00000000" w:rsidP="00D2015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D540046" w14:textId="77777777" w:rsidR="00600BF0" w:rsidRDefault="00600BF0" w:rsidP="00D20150">
      <w:pPr>
        <w:rPr>
          <w:color w:val="000000" w:themeColor="text1"/>
        </w:rPr>
      </w:pPr>
    </w:p>
    <w:p w14:paraId="1E19C229" w14:textId="77777777" w:rsidR="004E620F" w:rsidRDefault="00000000">
      <w:pPr>
        <w:pStyle w:val="3"/>
        <w:numPr>
          <w:ilvl w:val="0"/>
          <w:numId w:val="120"/>
        </w:numPr>
        <w:ind w:left="420" w:hanging="420"/>
        <w:rPr>
          <w:rFonts w:ascii="宋体" w:hAnsi="宋体" w:cs="宋体"/>
          <w:color w:val="000000" w:themeColor="text1"/>
          <w:kern w:val="0"/>
          <w:szCs w:val="24"/>
        </w:rPr>
      </w:pPr>
      <w:r>
        <w:rPr>
          <w:rFonts w:ascii="宋体" w:hAnsi="宋体" w:cs="宋体" w:hint="eastAsia"/>
          <w:color w:val="000000" w:themeColor="text1"/>
          <w:kern w:val="0"/>
          <w:szCs w:val="24"/>
        </w:rPr>
        <w:t>本期股份支付费用</w:t>
      </w:r>
    </w:p>
    <w:bookmarkStart w:id="411" w:name="_Hlk168494235" w:displacedByCustomXml="next"/>
    <w:sdt>
      <w:sdtPr>
        <w:rPr>
          <w:color w:val="000000" w:themeColor="text1"/>
        </w:rPr>
        <w:alias w:val="是否适用：股份支付费用[双击切换]"/>
        <w:tag w:val="_GBC_5b0304a006c7437ca2961c2d2bdf142a"/>
        <w:id w:val="-2087514708"/>
        <w:lock w:val="contentLocked"/>
        <w:placeholder>
          <w:docPart w:val="GBC22222222222222222222222222222"/>
        </w:placeholder>
      </w:sdtPr>
      <w:sdtContent>
        <w:p w14:paraId="5D3A54C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1D2D40C" w14:textId="77777777" w:rsidR="004E620F" w:rsidRDefault="00000000">
      <w:pPr>
        <w:jc w:val="right"/>
        <w:rPr>
          <w:color w:val="000000" w:themeColor="text1"/>
        </w:rPr>
      </w:pPr>
      <w:bookmarkStart w:id="412" w:name="_Hlk168494618"/>
      <w:bookmarkEnd w:id="410"/>
      <w:bookmarkEnd w:id="411"/>
      <w:r>
        <w:rPr>
          <w:rFonts w:hint="eastAsia"/>
          <w:color w:val="000000" w:themeColor="text1"/>
          <w:szCs w:val="24"/>
        </w:rPr>
        <w:t>单</w:t>
      </w:r>
      <w:r>
        <w:rPr>
          <w:rFonts w:hint="eastAsia"/>
          <w:color w:val="000000" w:themeColor="text1"/>
        </w:rPr>
        <w:t>位：</w:t>
      </w:r>
      <w:sdt>
        <w:sdtPr>
          <w:rPr>
            <w:rFonts w:hint="eastAsia"/>
            <w:color w:val="000000" w:themeColor="text1"/>
          </w:rPr>
          <w:alias w:val="单位：股份支付费用"/>
          <w:tag w:val="_GBC_084fb07a60f24971a1dee0145ca2476e"/>
          <w:id w:val="-100790268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股份支付费用"/>
          <w:tag w:val="_GBC_82a8734c27164e9587feb4b0abd872a8"/>
          <w:id w:val="8395902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Style w:val="g2"/>
        <w:tblW w:w="0" w:type="auto"/>
        <w:tblLook w:val="04A0" w:firstRow="1" w:lastRow="0" w:firstColumn="1" w:lastColumn="0" w:noHBand="0" w:noVBand="1"/>
      </w:tblPr>
      <w:tblGrid>
        <w:gridCol w:w="2940"/>
        <w:gridCol w:w="2941"/>
        <w:gridCol w:w="2942"/>
      </w:tblGrid>
      <w:tr w:rsidR="00D20150" w:rsidRPr="00D20150" w14:paraId="19134932" w14:textId="77777777" w:rsidTr="00D835DF">
        <w:bookmarkEnd w:id="412" w:displacedByCustomXml="next"/>
        <w:bookmarkStart w:id="413" w:name="_Hlk168494436" w:displacedByCustomXml="next"/>
        <w:sdt>
          <w:sdtPr>
            <w:rPr>
              <w:rFonts w:asciiTheme="minorEastAsia" w:eastAsiaTheme="minorEastAsia" w:hAnsiTheme="minorEastAsia"/>
            </w:rPr>
            <w:tag w:val="_PLD_42c214bab60e4712a0ccc29c1a4dd974"/>
            <w:id w:val="791027114"/>
          </w:sdtPr>
          <w:sdtContent>
            <w:tc>
              <w:tcPr>
                <w:tcW w:w="2940" w:type="dxa"/>
              </w:tcPr>
              <w:p w14:paraId="7B8A5B55" w14:textId="77777777" w:rsidR="00600BF0" w:rsidRPr="00D20150" w:rsidRDefault="00000000" w:rsidP="00D835DF">
                <w:pPr>
                  <w:jc w:val="center"/>
                  <w:rPr>
                    <w:rFonts w:asciiTheme="minorEastAsia" w:eastAsiaTheme="minorEastAsia" w:hAnsiTheme="minorEastAsia"/>
                    <w:color w:val="000000" w:themeColor="text1"/>
                  </w:rPr>
                </w:pPr>
                <w:r w:rsidRPr="00D20150">
                  <w:rPr>
                    <w:rFonts w:asciiTheme="minorEastAsia" w:eastAsiaTheme="minorEastAsia" w:hAnsiTheme="minorEastAsia"/>
                    <w:color w:val="000000" w:themeColor="text1"/>
                  </w:rPr>
                  <w:t>授予对象类别</w:t>
                </w:r>
              </w:p>
            </w:tc>
          </w:sdtContent>
        </w:sdt>
        <w:sdt>
          <w:sdtPr>
            <w:rPr>
              <w:rFonts w:asciiTheme="minorEastAsia" w:eastAsiaTheme="minorEastAsia" w:hAnsiTheme="minorEastAsia"/>
            </w:rPr>
            <w:tag w:val="_PLD_1d2636b9b1864b73b347b8676aa4849d"/>
            <w:id w:val="1241292106"/>
          </w:sdtPr>
          <w:sdtContent>
            <w:tc>
              <w:tcPr>
                <w:tcW w:w="2941" w:type="dxa"/>
              </w:tcPr>
              <w:p w14:paraId="05DECE42" w14:textId="77777777" w:rsidR="00600BF0" w:rsidRPr="00D20150" w:rsidRDefault="00000000" w:rsidP="00D835DF">
                <w:pPr>
                  <w:jc w:val="center"/>
                  <w:rPr>
                    <w:rFonts w:asciiTheme="minorEastAsia" w:eastAsiaTheme="minorEastAsia" w:hAnsiTheme="minorEastAsia"/>
                    <w:color w:val="000000" w:themeColor="text1"/>
                  </w:rPr>
                </w:pPr>
                <w:r w:rsidRPr="00D20150">
                  <w:rPr>
                    <w:rFonts w:asciiTheme="minorEastAsia" w:eastAsiaTheme="minorEastAsia" w:hAnsiTheme="minorEastAsia"/>
                    <w:color w:val="000000" w:themeColor="text1"/>
                  </w:rPr>
                  <w:t>以权益结算的股份支付费用</w:t>
                </w:r>
              </w:p>
            </w:tc>
          </w:sdtContent>
        </w:sdt>
        <w:sdt>
          <w:sdtPr>
            <w:rPr>
              <w:rFonts w:asciiTheme="minorEastAsia" w:eastAsiaTheme="minorEastAsia" w:hAnsiTheme="minorEastAsia"/>
            </w:rPr>
            <w:tag w:val="_PLD_0d95160629a04f3eb1270b46141c8ef7"/>
            <w:id w:val="-1833280878"/>
          </w:sdtPr>
          <w:sdtContent>
            <w:tc>
              <w:tcPr>
                <w:tcW w:w="2942" w:type="dxa"/>
              </w:tcPr>
              <w:p w14:paraId="4F9B6F8D" w14:textId="77777777" w:rsidR="00600BF0" w:rsidRPr="00D20150" w:rsidRDefault="00000000" w:rsidP="00D835DF">
                <w:pPr>
                  <w:jc w:val="center"/>
                  <w:rPr>
                    <w:rFonts w:asciiTheme="minorEastAsia" w:eastAsiaTheme="minorEastAsia" w:hAnsiTheme="minorEastAsia"/>
                    <w:color w:val="000000" w:themeColor="text1"/>
                  </w:rPr>
                </w:pPr>
                <w:r w:rsidRPr="00D20150">
                  <w:rPr>
                    <w:rFonts w:asciiTheme="minorEastAsia" w:eastAsiaTheme="minorEastAsia" w:hAnsiTheme="minorEastAsia"/>
                    <w:color w:val="000000" w:themeColor="text1"/>
                  </w:rPr>
                  <w:t>以现金结算的股份支付费用</w:t>
                </w:r>
              </w:p>
            </w:tc>
          </w:sdtContent>
        </w:sdt>
      </w:tr>
      <w:tr w:rsidR="00D20150" w:rsidRPr="00D20150" w14:paraId="78A8CAC6" w14:textId="77777777" w:rsidTr="00D835DF">
        <w:tc>
          <w:tcPr>
            <w:tcW w:w="2940" w:type="dxa"/>
          </w:tcPr>
          <w:p w14:paraId="13EBB5E5" w14:textId="77777777" w:rsidR="00600BF0" w:rsidRPr="00D20150" w:rsidRDefault="00000000" w:rsidP="00D835DF">
            <w:pPr>
              <w:rPr>
                <w:rFonts w:asciiTheme="minorEastAsia" w:eastAsiaTheme="minorEastAsia" w:hAnsiTheme="minorEastAsia"/>
              </w:rPr>
            </w:pPr>
            <w:r w:rsidRPr="00D20150">
              <w:rPr>
                <w:rFonts w:asciiTheme="minorEastAsia" w:eastAsiaTheme="minorEastAsia" w:hAnsiTheme="minorEastAsia"/>
              </w:rPr>
              <w:t>管理人员</w:t>
            </w:r>
          </w:p>
        </w:tc>
        <w:tc>
          <w:tcPr>
            <w:tcW w:w="2941" w:type="dxa"/>
          </w:tcPr>
          <w:p w14:paraId="54ADC48B" w14:textId="77777777" w:rsidR="00600BF0" w:rsidRPr="00D20150" w:rsidRDefault="00000000" w:rsidP="00D835DF">
            <w:pPr>
              <w:jc w:val="right"/>
              <w:rPr>
                <w:rFonts w:asciiTheme="minorEastAsia" w:eastAsiaTheme="minorEastAsia" w:hAnsiTheme="minorEastAsia"/>
              </w:rPr>
            </w:pPr>
            <w:r w:rsidRPr="00D20150">
              <w:rPr>
                <w:rFonts w:asciiTheme="minorEastAsia" w:eastAsiaTheme="minorEastAsia" w:hAnsiTheme="minorEastAsia"/>
              </w:rPr>
              <w:t>597,410.01</w:t>
            </w:r>
          </w:p>
        </w:tc>
        <w:tc>
          <w:tcPr>
            <w:tcW w:w="2942" w:type="dxa"/>
          </w:tcPr>
          <w:p w14:paraId="2959E4BC" w14:textId="77777777" w:rsidR="00600BF0" w:rsidRPr="00D20150" w:rsidRDefault="00600BF0" w:rsidP="00D835DF">
            <w:pPr>
              <w:jc w:val="right"/>
              <w:rPr>
                <w:rFonts w:asciiTheme="minorEastAsia" w:eastAsiaTheme="minorEastAsia" w:hAnsiTheme="minorEastAsia"/>
              </w:rPr>
            </w:pPr>
          </w:p>
        </w:tc>
      </w:tr>
      <w:tr w:rsidR="00D20150" w:rsidRPr="00D20150" w14:paraId="4F4F4D63" w14:textId="77777777" w:rsidTr="00D835DF">
        <w:tc>
          <w:tcPr>
            <w:tcW w:w="2940" w:type="dxa"/>
          </w:tcPr>
          <w:p w14:paraId="7E77FCE5" w14:textId="77777777" w:rsidR="00600BF0" w:rsidRPr="00D20150" w:rsidRDefault="00000000" w:rsidP="00D835DF">
            <w:pPr>
              <w:rPr>
                <w:rFonts w:asciiTheme="minorEastAsia" w:eastAsiaTheme="minorEastAsia" w:hAnsiTheme="minorEastAsia"/>
              </w:rPr>
            </w:pPr>
            <w:r w:rsidRPr="00D20150">
              <w:rPr>
                <w:rFonts w:asciiTheme="minorEastAsia" w:eastAsiaTheme="minorEastAsia" w:hAnsiTheme="minorEastAsia"/>
              </w:rPr>
              <w:t>生产人员</w:t>
            </w:r>
          </w:p>
        </w:tc>
        <w:tc>
          <w:tcPr>
            <w:tcW w:w="2941" w:type="dxa"/>
          </w:tcPr>
          <w:p w14:paraId="5C2DDDD8" w14:textId="77777777" w:rsidR="00600BF0" w:rsidRPr="00D20150" w:rsidRDefault="00000000" w:rsidP="00D835DF">
            <w:pPr>
              <w:jc w:val="right"/>
              <w:rPr>
                <w:rFonts w:asciiTheme="minorEastAsia" w:eastAsiaTheme="minorEastAsia" w:hAnsiTheme="minorEastAsia"/>
              </w:rPr>
            </w:pPr>
            <w:r w:rsidRPr="00D20150">
              <w:rPr>
                <w:rFonts w:asciiTheme="minorEastAsia" w:eastAsiaTheme="minorEastAsia" w:hAnsiTheme="minorEastAsia"/>
              </w:rPr>
              <w:t>48,371.35</w:t>
            </w:r>
          </w:p>
        </w:tc>
        <w:tc>
          <w:tcPr>
            <w:tcW w:w="2942" w:type="dxa"/>
          </w:tcPr>
          <w:p w14:paraId="66A47CA9" w14:textId="77777777" w:rsidR="00600BF0" w:rsidRPr="00D20150" w:rsidRDefault="00600BF0" w:rsidP="00D835DF">
            <w:pPr>
              <w:jc w:val="right"/>
              <w:rPr>
                <w:rFonts w:asciiTheme="minorEastAsia" w:eastAsiaTheme="minorEastAsia" w:hAnsiTheme="minorEastAsia"/>
              </w:rPr>
            </w:pPr>
          </w:p>
        </w:tc>
      </w:tr>
      <w:tr w:rsidR="00D20150" w:rsidRPr="00D20150" w14:paraId="1C8B7AF2" w14:textId="77777777" w:rsidTr="00D835DF">
        <w:tc>
          <w:tcPr>
            <w:tcW w:w="2940" w:type="dxa"/>
          </w:tcPr>
          <w:p w14:paraId="3058C1AE" w14:textId="77777777" w:rsidR="00600BF0" w:rsidRPr="00D20150" w:rsidRDefault="00000000" w:rsidP="00D835DF">
            <w:pPr>
              <w:rPr>
                <w:rFonts w:asciiTheme="minorEastAsia" w:eastAsiaTheme="minorEastAsia" w:hAnsiTheme="minorEastAsia"/>
              </w:rPr>
            </w:pPr>
            <w:r w:rsidRPr="00D20150">
              <w:rPr>
                <w:rFonts w:asciiTheme="minorEastAsia" w:eastAsiaTheme="minorEastAsia" w:hAnsiTheme="minorEastAsia"/>
              </w:rPr>
              <w:t>销售人员</w:t>
            </w:r>
          </w:p>
        </w:tc>
        <w:tc>
          <w:tcPr>
            <w:tcW w:w="2941" w:type="dxa"/>
          </w:tcPr>
          <w:p w14:paraId="580B0D92" w14:textId="77777777" w:rsidR="00600BF0" w:rsidRPr="00D20150" w:rsidRDefault="00000000" w:rsidP="00D835DF">
            <w:pPr>
              <w:jc w:val="right"/>
              <w:rPr>
                <w:rFonts w:asciiTheme="minorEastAsia" w:eastAsiaTheme="minorEastAsia" w:hAnsiTheme="minorEastAsia"/>
              </w:rPr>
            </w:pPr>
            <w:r w:rsidRPr="00D20150">
              <w:rPr>
                <w:rFonts w:asciiTheme="minorEastAsia" w:eastAsiaTheme="minorEastAsia" w:hAnsiTheme="minorEastAsia"/>
              </w:rPr>
              <w:t>89,239.99</w:t>
            </w:r>
          </w:p>
        </w:tc>
        <w:tc>
          <w:tcPr>
            <w:tcW w:w="2942" w:type="dxa"/>
          </w:tcPr>
          <w:p w14:paraId="3B148051" w14:textId="77777777" w:rsidR="00600BF0" w:rsidRPr="00D20150" w:rsidRDefault="00600BF0" w:rsidP="00D835DF">
            <w:pPr>
              <w:jc w:val="right"/>
              <w:rPr>
                <w:rFonts w:asciiTheme="minorEastAsia" w:eastAsiaTheme="minorEastAsia" w:hAnsiTheme="minorEastAsia"/>
              </w:rPr>
            </w:pPr>
          </w:p>
        </w:tc>
      </w:tr>
      <w:tr w:rsidR="00D20150" w:rsidRPr="00D20150" w14:paraId="6AA1DAC6" w14:textId="77777777" w:rsidTr="00D835DF">
        <w:tc>
          <w:tcPr>
            <w:tcW w:w="2940" w:type="dxa"/>
          </w:tcPr>
          <w:p w14:paraId="2DF84F63" w14:textId="77777777" w:rsidR="00600BF0" w:rsidRPr="00D20150" w:rsidRDefault="00000000" w:rsidP="00D835DF">
            <w:pPr>
              <w:rPr>
                <w:rFonts w:asciiTheme="minorEastAsia" w:eastAsiaTheme="minorEastAsia" w:hAnsiTheme="minorEastAsia"/>
              </w:rPr>
            </w:pPr>
            <w:r w:rsidRPr="00D20150">
              <w:rPr>
                <w:rFonts w:asciiTheme="minorEastAsia" w:eastAsiaTheme="minorEastAsia" w:hAnsiTheme="minorEastAsia"/>
              </w:rPr>
              <w:t>研发人员</w:t>
            </w:r>
          </w:p>
        </w:tc>
        <w:tc>
          <w:tcPr>
            <w:tcW w:w="2941" w:type="dxa"/>
          </w:tcPr>
          <w:p w14:paraId="2A0A48A8" w14:textId="77777777" w:rsidR="00600BF0" w:rsidRPr="00D20150" w:rsidRDefault="00000000" w:rsidP="00D835DF">
            <w:pPr>
              <w:jc w:val="right"/>
              <w:rPr>
                <w:rFonts w:asciiTheme="minorEastAsia" w:eastAsiaTheme="minorEastAsia" w:hAnsiTheme="minorEastAsia"/>
              </w:rPr>
            </w:pPr>
            <w:r w:rsidRPr="00D20150">
              <w:rPr>
                <w:rFonts w:asciiTheme="minorEastAsia" w:eastAsiaTheme="minorEastAsia" w:hAnsiTheme="minorEastAsia"/>
              </w:rPr>
              <w:t>57,532.78</w:t>
            </w:r>
          </w:p>
        </w:tc>
        <w:tc>
          <w:tcPr>
            <w:tcW w:w="2942" w:type="dxa"/>
          </w:tcPr>
          <w:p w14:paraId="679217A4" w14:textId="77777777" w:rsidR="00600BF0" w:rsidRPr="00D20150" w:rsidRDefault="00600BF0" w:rsidP="00D835DF">
            <w:pPr>
              <w:jc w:val="right"/>
              <w:rPr>
                <w:rFonts w:asciiTheme="minorEastAsia" w:eastAsiaTheme="minorEastAsia" w:hAnsiTheme="minorEastAsia"/>
              </w:rPr>
            </w:pPr>
          </w:p>
        </w:tc>
      </w:tr>
      <w:tr w:rsidR="00D20150" w:rsidRPr="00D20150" w14:paraId="68DA1874" w14:textId="77777777" w:rsidTr="00D835DF">
        <w:tc>
          <w:tcPr>
            <w:tcW w:w="2940" w:type="dxa"/>
          </w:tcPr>
          <w:p w14:paraId="5E52C2DB" w14:textId="77777777" w:rsidR="00600BF0" w:rsidRPr="00D20150" w:rsidRDefault="00000000" w:rsidP="00D835DF">
            <w:pPr>
              <w:jc w:val="center"/>
              <w:rPr>
                <w:rFonts w:asciiTheme="minorEastAsia" w:eastAsiaTheme="minorEastAsia" w:hAnsiTheme="minorEastAsia"/>
                <w:color w:val="000000" w:themeColor="text1"/>
              </w:rPr>
            </w:pPr>
            <w:r w:rsidRPr="00D20150">
              <w:rPr>
                <w:rFonts w:asciiTheme="minorEastAsia" w:eastAsiaTheme="minorEastAsia" w:hAnsiTheme="minorEastAsia" w:hint="eastAsia"/>
                <w:color w:val="000000" w:themeColor="text1"/>
              </w:rPr>
              <w:t>合计</w:t>
            </w:r>
          </w:p>
        </w:tc>
        <w:tc>
          <w:tcPr>
            <w:tcW w:w="2941" w:type="dxa"/>
          </w:tcPr>
          <w:p w14:paraId="280A3F1A" w14:textId="2C7E7519" w:rsidR="00600BF0" w:rsidRPr="00D20150" w:rsidRDefault="00000000" w:rsidP="00D835DF">
            <w:pPr>
              <w:jc w:val="right"/>
              <w:rPr>
                <w:rFonts w:asciiTheme="minorEastAsia" w:eastAsiaTheme="minorEastAsia" w:hAnsiTheme="minorEastAsia"/>
              </w:rPr>
            </w:pPr>
            <w:r w:rsidRPr="00D20150">
              <w:rPr>
                <w:rFonts w:asciiTheme="minorEastAsia" w:eastAsiaTheme="minorEastAsia" w:hAnsiTheme="minorEastAsia"/>
              </w:rPr>
              <w:t>792,554.13</w:t>
            </w:r>
          </w:p>
        </w:tc>
        <w:tc>
          <w:tcPr>
            <w:tcW w:w="2942" w:type="dxa"/>
          </w:tcPr>
          <w:p w14:paraId="2C237F5F" w14:textId="77777777" w:rsidR="00600BF0" w:rsidRPr="00D20150" w:rsidRDefault="00600BF0" w:rsidP="00D835DF">
            <w:pPr>
              <w:jc w:val="right"/>
              <w:rPr>
                <w:rFonts w:asciiTheme="minorEastAsia" w:eastAsiaTheme="minorEastAsia" w:hAnsiTheme="minorEastAsia"/>
              </w:rPr>
            </w:pPr>
          </w:p>
        </w:tc>
      </w:tr>
    </w:tbl>
    <w:p w14:paraId="11E91C25" w14:textId="77777777" w:rsidR="00600BF0" w:rsidRDefault="00600BF0"/>
    <w:p w14:paraId="3771D872" w14:textId="77777777" w:rsidR="004E620F" w:rsidRDefault="00000000">
      <w:pPr>
        <w:rPr>
          <w:color w:val="000000" w:themeColor="text1"/>
        </w:rPr>
      </w:pPr>
      <w:r>
        <w:rPr>
          <w:rFonts w:hint="eastAsia"/>
          <w:color w:val="000000" w:themeColor="text1"/>
        </w:rPr>
        <w:t>其他说明</w:t>
      </w:r>
    </w:p>
    <w:sdt>
      <w:sdtPr>
        <w:rPr>
          <w:color w:val="000000" w:themeColor="text1"/>
        </w:rPr>
        <w:alias w:val="股份支付费用的说明"/>
        <w:tag w:val="_GBC_aba3c5ba1d634b239e29a8401006840a"/>
        <w:id w:val="-52542520"/>
        <w:placeholder>
          <w:docPart w:val="GBC22222222222222222222222222222"/>
        </w:placeholder>
      </w:sdtPr>
      <w:sdtContent>
        <w:p w14:paraId="25894F81" w14:textId="44D3C317" w:rsidR="004E620F" w:rsidRDefault="00000000">
          <w:pPr>
            <w:rPr>
              <w:color w:val="000000" w:themeColor="text1"/>
            </w:rPr>
          </w:pPr>
          <w:r>
            <w:rPr>
              <w:rFonts w:hint="eastAsia"/>
              <w:color w:val="000000" w:themeColor="text1"/>
            </w:rPr>
            <w:t>无</w:t>
          </w:r>
        </w:p>
      </w:sdtContent>
    </w:sdt>
    <w:p w14:paraId="1FBBC349" w14:textId="77777777" w:rsidR="004E620F" w:rsidRDefault="004E620F">
      <w:pPr>
        <w:rPr>
          <w:color w:val="000000" w:themeColor="text1"/>
        </w:rPr>
      </w:pPr>
    </w:p>
    <w:bookmarkEnd w:id="413"/>
    <w:p w14:paraId="013F7C93" w14:textId="77777777" w:rsidR="004E620F" w:rsidRDefault="00000000">
      <w:pPr>
        <w:pStyle w:val="3"/>
        <w:numPr>
          <w:ilvl w:val="0"/>
          <w:numId w:val="120"/>
        </w:numPr>
        <w:ind w:left="420" w:hanging="420"/>
        <w:rPr>
          <w:rFonts w:ascii="宋体" w:hAnsi="宋体" w:cs="宋体"/>
          <w:color w:val="000000" w:themeColor="text1"/>
          <w:kern w:val="0"/>
          <w:szCs w:val="24"/>
        </w:rPr>
      </w:pPr>
      <w:r>
        <w:rPr>
          <w:rFonts w:ascii="宋体" w:hAnsi="宋体" w:cs="宋体" w:hint="eastAsia"/>
          <w:color w:val="000000" w:themeColor="text1"/>
          <w:kern w:val="0"/>
          <w:szCs w:val="24"/>
        </w:rPr>
        <w:t>股份支付的修改、终止情况</w:t>
      </w:r>
    </w:p>
    <w:sdt>
      <w:sdtPr>
        <w:rPr>
          <w:color w:val="000000" w:themeColor="text1"/>
        </w:rPr>
        <w:alias w:val="是否适用：股份支付的修改、终止情况[双击切换]"/>
        <w:tag w:val="_GBC_794cdee9be3b4b478fa83b914d22ea66"/>
        <w:id w:val="-1825730058"/>
        <w:placeholder>
          <w:docPart w:val="GBC22222222222222222222222222222"/>
        </w:placeholder>
      </w:sdtPr>
      <w:sdtContent>
        <w:p w14:paraId="798211CA" w14:textId="07D79703" w:rsidR="004E620F" w:rsidRDefault="00000000" w:rsidP="00D20150">
          <w:pPr>
            <w:rPr>
              <w:rFonts w:cstheme="minorBidi"/>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DF17A62" w14:textId="77777777" w:rsidR="004E620F" w:rsidRDefault="004E620F">
      <w:pPr>
        <w:ind w:firstLineChars="100" w:firstLine="210"/>
        <w:rPr>
          <w:color w:val="000000" w:themeColor="text1"/>
        </w:rPr>
      </w:pPr>
    </w:p>
    <w:p w14:paraId="03F0A8CB" w14:textId="77777777" w:rsidR="004E620F" w:rsidRDefault="00000000">
      <w:pPr>
        <w:pStyle w:val="3"/>
        <w:numPr>
          <w:ilvl w:val="0"/>
          <w:numId w:val="120"/>
        </w:numPr>
        <w:ind w:left="420" w:hanging="420"/>
        <w:rPr>
          <w:rFonts w:ascii="宋体" w:hAnsi="宋体" w:cs="宋体"/>
          <w:color w:val="000000" w:themeColor="text1"/>
          <w:kern w:val="0"/>
          <w:szCs w:val="24"/>
        </w:rPr>
      </w:pPr>
      <w:r>
        <w:rPr>
          <w:rFonts w:ascii="宋体" w:hAnsi="宋体" w:cs="宋体" w:hint="eastAsia"/>
          <w:color w:val="000000" w:themeColor="text1"/>
          <w:kern w:val="0"/>
          <w:szCs w:val="24"/>
        </w:rPr>
        <w:t>其他</w:t>
      </w:r>
    </w:p>
    <w:sdt>
      <w:sdtPr>
        <w:rPr>
          <w:color w:val="000000" w:themeColor="text1"/>
        </w:rPr>
        <w:alias w:val="是否适用：股份支付的其他情况说明[双击切换]"/>
        <w:tag w:val="_GBC_b8be1a19715949cab94dc673580d61a2"/>
        <w:id w:val="-435746049"/>
        <w:placeholder>
          <w:docPart w:val="GBC22222222222222222222222222222"/>
        </w:placeholder>
      </w:sdtPr>
      <w:sdtContent>
        <w:p w14:paraId="7C52A781" w14:textId="030A7A52"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9F103BE" w14:textId="77777777" w:rsidR="004E620F" w:rsidRDefault="004E620F">
      <w:pPr>
        <w:rPr>
          <w:color w:val="000000" w:themeColor="text1"/>
        </w:rPr>
      </w:pPr>
    </w:p>
    <w:p w14:paraId="7E293782"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承诺及或有事项</w:t>
      </w:r>
    </w:p>
    <w:p w14:paraId="0E436BDE" w14:textId="77777777" w:rsidR="004E620F" w:rsidRDefault="00000000">
      <w:pPr>
        <w:pStyle w:val="3"/>
        <w:numPr>
          <w:ilvl w:val="0"/>
          <w:numId w:val="122"/>
        </w:numPr>
        <w:rPr>
          <w:rFonts w:ascii="宋体" w:hAnsi="宋体"/>
          <w:color w:val="000000" w:themeColor="text1"/>
        </w:rPr>
      </w:pPr>
      <w:r>
        <w:rPr>
          <w:rFonts w:ascii="宋体" w:hAnsi="宋体" w:hint="eastAsia"/>
          <w:color w:val="000000" w:themeColor="text1"/>
        </w:rPr>
        <w:t>重要承诺事项</w:t>
      </w:r>
    </w:p>
    <w:sdt>
      <w:sdtPr>
        <w:rPr>
          <w:color w:val="000000" w:themeColor="text1"/>
        </w:rPr>
        <w:alias w:val="是否适用：重要承诺事项[双击切换]"/>
        <w:tag w:val="_GBC_3ee02d2bff5e4dd69f75cc6148bdda8f"/>
        <w:id w:val="669072481"/>
        <w:placeholder>
          <w:docPart w:val="GBC22222222222222222222222222222"/>
        </w:placeholder>
      </w:sdtPr>
      <w:sdtContent>
        <w:p w14:paraId="4B8DDE04" w14:textId="0107C5F5" w:rsidR="00600BF0" w:rsidRDefault="00000000" w:rsidP="002D3170">
          <w:pPr>
            <w:rPr>
              <w:rFonts w:cs="Cambria"/>
              <w:bCs w:val="0"/>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23322F1" w14:textId="2DCDC045" w:rsidR="004E620F" w:rsidRDefault="004E620F">
      <w:pPr>
        <w:rPr>
          <w:rFonts w:cs="Cambria"/>
          <w:bCs w:val="0"/>
          <w:color w:val="000000" w:themeColor="text1"/>
        </w:rPr>
      </w:pPr>
    </w:p>
    <w:p w14:paraId="1ED041E2" w14:textId="77777777" w:rsidR="004E620F" w:rsidRDefault="004E620F">
      <w:pPr>
        <w:rPr>
          <w:color w:val="000000" w:themeColor="text1"/>
        </w:rPr>
      </w:pPr>
    </w:p>
    <w:p w14:paraId="367C35C5" w14:textId="77777777" w:rsidR="004E620F" w:rsidRDefault="00000000">
      <w:pPr>
        <w:pStyle w:val="3"/>
        <w:numPr>
          <w:ilvl w:val="0"/>
          <w:numId w:val="122"/>
        </w:numPr>
        <w:rPr>
          <w:rFonts w:ascii="宋体" w:hAnsi="宋体"/>
          <w:color w:val="000000" w:themeColor="text1"/>
        </w:rPr>
      </w:pPr>
      <w:r>
        <w:rPr>
          <w:rFonts w:ascii="宋体" w:hAnsi="宋体" w:hint="eastAsia"/>
          <w:color w:val="000000" w:themeColor="text1"/>
        </w:rPr>
        <w:t>或有事项</w:t>
      </w:r>
    </w:p>
    <w:p w14:paraId="5627A905" w14:textId="77777777" w:rsidR="004E620F" w:rsidRDefault="00000000">
      <w:pPr>
        <w:pStyle w:val="4"/>
        <w:numPr>
          <w:ilvl w:val="0"/>
          <w:numId w:val="123"/>
        </w:numPr>
        <w:tabs>
          <w:tab w:val="left" w:pos="616"/>
        </w:tabs>
        <w:rPr>
          <w:rFonts w:ascii="宋体" w:hAnsi="宋体"/>
          <w:color w:val="000000" w:themeColor="text1"/>
        </w:rPr>
      </w:pPr>
      <w:r>
        <w:rPr>
          <w:rFonts w:ascii="宋体" w:hAnsi="宋体" w:hint="eastAsia"/>
          <w:color w:val="000000" w:themeColor="text1"/>
        </w:rPr>
        <w:t>资产负债表日存在的重要或有事项</w:t>
      </w:r>
    </w:p>
    <w:sdt>
      <w:sdtPr>
        <w:rPr>
          <w:color w:val="000000" w:themeColor="text1"/>
        </w:rPr>
        <w:alias w:val="是否适用：资产负债表日存在的重要或有事项[双击切换]"/>
        <w:tag w:val="_GBC_dea854a30b4642f6b78351afe6791c32"/>
        <w:id w:val="-1235924976"/>
        <w:placeholder>
          <w:docPart w:val="GBC22222222222222222222222222222"/>
        </w:placeholder>
      </w:sdtPr>
      <w:sdtContent>
        <w:p w14:paraId="7B97D7F4" w14:textId="40FCA00B"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B44A4F4" w14:textId="77777777" w:rsidR="004E620F" w:rsidRDefault="004E620F">
      <w:pPr>
        <w:rPr>
          <w:color w:val="000000" w:themeColor="text1"/>
        </w:rPr>
      </w:pPr>
    </w:p>
    <w:p w14:paraId="6378DB1D" w14:textId="77777777" w:rsidR="004E620F" w:rsidRDefault="00000000">
      <w:pPr>
        <w:pStyle w:val="4"/>
        <w:numPr>
          <w:ilvl w:val="0"/>
          <w:numId w:val="123"/>
        </w:numPr>
        <w:tabs>
          <w:tab w:val="left" w:pos="616"/>
        </w:tabs>
        <w:rPr>
          <w:rFonts w:ascii="宋体" w:hAnsi="宋体"/>
          <w:color w:val="000000" w:themeColor="text1"/>
        </w:rPr>
      </w:pPr>
      <w:r>
        <w:rPr>
          <w:rFonts w:ascii="宋体" w:hAnsi="宋体" w:hint="eastAsia"/>
          <w:color w:val="000000" w:themeColor="text1"/>
        </w:rPr>
        <w:t>公司没有需要披露的重要或有事项，也应予以说明：</w:t>
      </w:r>
    </w:p>
    <w:sdt>
      <w:sdtPr>
        <w:rPr>
          <w:color w:val="000000" w:themeColor="text1"/>
        </w:rPr>
        <w:alias w:val="是否适用：公司没有需要披露的重要或有事项，也应予以说明[双击切换]"/>
        <w:tag w:val="_GBC_a0545390a9694adcaaee8509e290303c"/>
        <w:id w:val="-401148970"/>
        <w:placeholder>
          <w:docPart w:val="GBC22222222222222222222222222222"/>
        </w:placeholder>
      </w:sdtPr>
      <w:sdtContent>
        <w:p w14:paraId="36A6EE0E" w14:textId="23CDCE02"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D076C4C" w14:textId="77777777" w:rsidR="004E620F" w:rsidRDefault="004E620F">
      <w:pPr>
        <w:rPr>
          <w:rFonts w:cstheme="minorBidi"/>
          <w:color w:val="000000" w:themeColor="text1"/>
        </w:rPr>
      </w:pPr>
    </w:p>
    <w:p w14:paraId="60D277F3" w14:textId="77777777" w:rsidR="004E620F" w:rsidRDefault="00000000">
      <w:pPr>
        <w:pStyle w:val="3"/>
        <w:numPr>
          <w:ilvl w:val="0"/>
          <w:numId w:val="122"/>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承诺及或有事项的其他情况说明[双击切换]"/>
        <w:tag w:val="_GBC_ff33b21a56eb4d3291f2b4875be5a2b2"/>
        <w:id w:val="-848863534"/>
        <w:placeholder>
          <w:docPart w:val="GBC22222222222222222222222222222"/>
        </w:placeholder>
      </w:sdtPr>
      <w:sdtContent>
        <w:p w14:paraId="7D0C895A" w14:textId="3F49F8FF"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4FE2ECA" w14:textId="77777777" w:rsidR="004E620F" w:rsidRDefault="004E620F">
      <w:pPr>
        <w:rPr>
          <w:color w:val="000000" w:themeColor="text1"/>
        </w:rPr>
      </w:pPr>
    </w:p>
    <w:p w14:paraId="0655E735"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资产负债表日后事项</w:t>
      </w:r>
    </w:p>
    <w:p w14:paraId="28939E58" w14:textId="77777777" w:rsidR="004E620F" w:rsidRDefault="00000000">
      <w:pPr>
        <w:pStyle w:val="3"/>
        <w:numPr>
          <w:ilvl w:val="0"/>
          <w:numId w:val="124"/>
        </w:numPr>
        <w:rPr>
          <w:rFonts w:ascii="宋体" w:hAnsi="宋体"/>
          <w:color w:val="000000" w:themeColor="text1"/>
        </w:rPr>
      </w:pPr>
      <w:r>
        <w:rPr>
          <w:rFonts w:ascii="宋体" w:hAnsi="宋体" w:hint="eastAsia"/>
          <w:color w:val="000000" w:themeColor="text1"/>
        </w:rPr>
        <w:t>重要的非调整事项</w:t>
      </w:r>
    </w:p>
    <w:sdt>
      <w:sdtPr>
        <w:rPr>
          <w:color w:val="000000" w:themeColor="text1"/>
        </w:rPr>
        <w:alias w:val="是否适用：重要的非调整事项[双击切换]"/>
        <w:tag w:val="_GBC_ab366a8fb12748d6aa2a8401b360857c"/>
        <w:id w:val="-398125252"/>
        <w:placeholder>
          <w:docPart w:val="GBC22222222222222222222222222222"/>
        </w:placeholder>
      </w:sdtPr>
      <w:sdtContent>
        <w:p w14:paraId="799632E0" w14:textId="274D4907"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D4A6987" w14:textId="77777777" w:rsidR="00600BF0" w:rsidRDefault="00600BF0" w:rsidP="002D3170">
      <w:pPr>
        <w:rPr>
          <w:color w:val="000000" w:themeColor="text1"/>
        </w:rPr>
      </w:pPr>
    </w:p>
    <w:p w14:paraId="122AB151" w14:textId="77777777" w:rsidR="004E620F" w:rsidRDefault="00000000">
      <w:pPr>
        <w:pStyle w:val="3"/>
        <w:numPr>
          <w:ilvl w:val="0"/>
          <w:numId w:val="124"/>
        </w:numPr>
        <w:rPr>
          <w:rFonts w:ascii="宋体" w:hAnsi="宋体"/>
          <w:color w:val="000000" w:themeColor="text1"/>
        </w:rPr>
      </w:pPr>
      <w:r>
        <w:rPr>
          <w:rFonts w:ascii="宋体" w:hAnsi="宋体" w:hint="eastAsia"/>
          <w:color w:val="000000" w:themeColor="text1"/>
        </w:rPr>
        <w:t>利润分配情况</w:t>
      </w:r>
    </w:p>
    <w:sdt>
      <w:sdtPr>
        <w:rPr>
          <w:color w:val="000000" w:themeColor="text1"/>
        </w:rPr>
        <w:alias w:val="是否适用：利润分配情况[双击切换]"/>
        <w:tag w:val="_GBC_a2ea8cd0604f474db0e7e62eb7fc0435"/>
        <w:id w:val="-1309927880"/>
        <w:placeholder>
          <w:docPart w:val="GBC22222222222222222222222222222"/>
        </w:placeholder>
      </w:sdtPr>
      <w:sdtContent>
        <w:p w14:paraId="557DD734" w14:textId="050EA346"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93D4DAF" w14:textId="77777777" w:rsidR="00600BF0" w:rsidRDefault="00600BF0" w:rsidP="002D3170">
      <w:pPr>
        <w:rPr>
          <w:color w:val="000000" w:themeColor="text1"/>
        </w:rPr>
      </w:pPr>
    </w:p>
    <w:p w14:paraId="57B5BE01" w14:textId="77777777" w:rsidR="004E620F" w:rsidRDefault="00000000">
      <w:pPr>
        <w:pStyle w:val="3"/>
        <w:numPr>
          <w:ilvl w:val="0"/>
          <w:numId w:val="124"/>
        </w:numPr>
        <w:rPr>
          <w:rFonts w:ascii="宋体" w:hAnsi="宋体"/>
          <w:color w:val="000000" w:themeColor="text1"/>
        </w:rPr>
      </w:pPr>
      <w:bookmarkStart w:id="414" w:name="_Toc241636515"/>
      <w:r>
        <w:rPr>
          <w:rFonts w:ascii="宋体" w:hAnsi="宋体" w:hint="eastAsia"/>
          <w:color w:val="000000" w:themeColor="text1"/>
        </w:rPr>
        <w:t>销售退回</w:t>
      </w:r>
    </w:p>
    <w:sdt>
      <w:sdtPr>
        <w:rPr>
          <w:color w:val="000000" w:themeColor="text1"/>
        </w:rPr>
        <w:alias w:val="是否适用：销售退回[双击切换]"/>
        <w:tag w:val="_GBC_4175c0e820fa43cd98dd2d05c0dea8a8"/>
        <w:id w:val="-1061706689"/>
        <w:placeholder>
          <w:docPart w:val="GBC22222222222222222222222222222"/>
        </w:placeholder>
      </w:sdtPr>
      <w:sdtContent>
        <w:p w14:paraId="2D46A237" w14:textId="126FA414"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9C9DDBE" w14:textId="77777777" w:rsidR="004E620F" w:rsidRDefault="004E620F">
      <w:pPr>
        <w:rPr>
          <w:color w:val="000000" w:themeColor="text1"/>
        </w:rPr>
      </w:pPr>
    </w:p>
    <w:p w14:paraId="204C799F" w14:textId="77777777" w:rsidR="004E620F" w:rsidRDefault="00000000">
      <w:pPr>
        <w:pStyle w:val="3"/>
        <w:numPr>
          <w:ilvl w:val="0"/>
          <w:numId w:val="124"/>
        </w:numPr>
        <w:rPr>
          <w:rFonts w:ascii="宋体" w:hAnsi="宋体"/>
          <w:color w:val="000000" w:themeColor="text1"/>
        </w:rPr>
      </w:pPr>
      <w:r>
        <w:rPr>
          <w:rFonts w:ascii="宋体" w:hAnsi="宋体" w:hint="eastAsia"/>
          <w:color w:val="000000" w:themeColor="text1"/>
        </w:rPr>
        <w:t>其他资产负债表日后事项说明</w:t>
      </w:r>
      <w:bookmarkEnd w:id="414"/>
    </w:p>
    <w:sdt>
      <w:sdtPr>
        <w:rPr>
          <w:color w:val="000000" w:themeColor="text1"/>
        </w:rPr>
        <w:alias w:val="是否适用：其他资产负债表日后事项说明[双击切换]"/>
        <w:tag w:val="_GBC_3da0e7092a0048ed9e147e2e860785f5"/>
        <w:id w:val="1624032932"/>
        <w:placeholder>
          <w:docPart w:val="GBC22222222222222222222222222222"/>
        </w:placeholder>
      </w:sdtPr>
      <w:sdtContent>
        <w:p w14:paraId="003D0E5D" w14:textId="307526B6"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15CC241" w14:textId="77777777" w:rsidR="004E620F" w:rsidRDefault="004E620F">
      <w:pPr>
        <w:rPr>
          <w:color w:val="000000" w:themeColor="text1"/>
        </w:rPr>
      </w:pPr>
    </w:p>
    <w:p w14:paraId="1E95017F"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其他重要事项</w:t>
      </w:r>
    </w:p>
    <w:p w14:paraId="55672ABE" w14:textId="77777777" w:rsidR="004E620F" w:rsidRDefault="00000000">
      <w:pPr>
        <w:pStyle w:val="3"/>
        <w:numPr>
          <w:ilvl w:val="0"/>
          <w:numId w:val="125"/>
        </w:numPr>
        <w:rPr>
          <w:rFonts w:ascii="宋体" w:hAnsi="宋体"/>
          <w:color w:val="000000" w:themeColor="text1"/>
        </w:rPr>
      </w:pPr>
      <w:r>
        <w:rPr>
          <w:rFonts w:ascii="宋体" w:hAnsi="宋体" w:hint="eastAsia"/>
          <w:color w:val="000000" w:themeColor="text1"/>
        </w:rPr>
        <w:t>前期会计差错更正</w:t>
      </w:r>
    </w:p>
    <w:p w14:paraId="71DFB168" w14:textId="77777777" w:rsidR="004E620F" w:rsidRDefault="00000000">
      <w:pPr>
        <w:pStyle w:val="4"/>
        <w:numPr>
          <w:ilvl w:val="0"/>
          <w:numId w:val="126"/>
        </w:numPr>
        <w:tabs>
          <w:tab w:val="left" w:pos="602"/>
        </w:tabs>
        <w:rPr>
          <w:rFonts w:ascii="宋体" w:hAnsi="宋体"/>
          <w:color w:val="000000" w:themeColor="text1"/>
        </w:rPr>
      </w:pPr>
      <w:r>
        <w:rPr>
          <w:rFonts w:ascii="宋体" w:hAnsi="宋体" w:hint="eastAsia"/>
          <w:color w:val="000000" w:themeColor="text1"/>
        </w:rPr>
        <w:t>追溯重述法</w:t>
      </w:r>
    </w:p>
    <w:sdt>
      <w:sdtPr>
        <w:rPr>
          <w:rFonts w:hint="eastAsia"/>
          <w:color w:val="000000" w:themeColor="text1"/>
        </w:rPr>
        <w:alias w:val="是否适用：追溯重述法[双击切换]"/>
        <w:tag w:val="_GBC_9d59987ec8f64e568cc0874cd76bb5ce"/>
        <w:id w:val="-281505080"/>
        <w:placeholder>
          <w:docPart w:val="GBC22222222222222222222222222222"/>
        </w:placeholder>
      </w:sdtPr>
      <w:sdtContent>
        <w:p w14:paraId="3E955112" w14:textId="225D1877"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B16F33D" w14:textId="77777777" w:rsidR="00600BF0" w:rsidRDefault="00600BF0" w:rsidP="002D3170">
      <w:pPr>
        <w:rPr>
          <w:color w:val="000000" w:themeColor="text1"/>
        </w:rPr>
      </w:pPr>
    </w:p>
    <w:p w14:paraId="0153FEC7" w14:textId="77777777" w:rsidR="004E620F" w:rsidRDefault="00000000">
      <w:pPr>
        <w:pStyle w:val="4"/>
        <w:numPr>
          <w:ilvl w:val="0"/>
          <w:numId w:val="126"/>
        </w:numPr>
        <w:tabs>
          <w:tab w:val="left" w:pos="602"/>
        </w:tabs>
        <w:rPr>
          <w:rFonts w:ascii="宋体" w:hAnsi="宋体"/>
          <w:color w:val="000000" w:themeColor="text1"/>
        </w:rPr>
      </w:pPr>
      <w:r>
        <w:rPr>
          <w:rFonts w:ascii="宋体" w:hAnsi="宋体" w:hint="eastAsia"/>
          <w:color w:val="000000" w:themeColor="text1"/>
        </w:rPr>
        <w:t>未来适用法</w:t>
      </w:r>
    </w:p>
    <w:sdt>
      <w:sdtPr>
        <w:rPr>
          <w:color w:val="000000" w:themeColor="text1"/>
        </w:rPr>
        <w:alias w:val="是否适用：未来适用法[双击切换]"/>
        <w:tag w:val="_GBC_add0977272ee43e7938e3e96c6aaa92d"/>
        <w:id w:val="1817457295"/>
        <w:placeholder>
          <w:docPart w:val="GBC22222222222222222222222222222"/>
        </w:placeholder>
      </w:sdtPr>
      <w:sdtContent>
        <w:p w14:paraId="75D22B36" w14:textId="772130BA"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1070E6B" w14:textId="77777777" w:rsidR="00600BF0" w:rsidRDefault="00600BF0" w:rsidP="002D3170">
      <w:pPr>
        <w:rPr>
          <w:color w:val="000000" w:themeColor="text1"/>
        </w:rPr>
      </w:pPr>
    </w:p>
    <w:p w14:paraId="1AD0AE81" w14:textId="77777777" w:rsidR="004E620F" w:rsidRDefault="00000000">
      <w:pPr>
        <w:pStyle w:val="3"/>
        <w:numPr>
          <w:ilvl w:val="0"/>
          <w:numId w:val="125"/>
        </w:numPr>
        <w:rPr>
          <w:rFonts w:ascii="宋体" w:hAnsi="宋体"/>
          <w:color w:val="000000" w:themeColor="text1"/>
        </w:rPr>
      </w:pPr>
      <w:bookmarkStart w:id="415" w:name="_Hlk167977672"/>
      <w:r>
        <w:rPr>
          <w:rFonts w:ascii="宋体" w:hAnsi="宋体" w:hint="eastAsia"/>
          <w:color w:val="000000" w:themeColor="text1"/>
        </w:rPr>
        <w:t>重要债务重组</w:t>
      </w:r>
    </w:p>
    <w:sdt>
      <w:sdtPr>
        <w:rPr>
          <w:color w:val="000000" w:themeColor="text1"/>
        </w:rPr>
        <w:alias w:val="是否适用：重要债务重组[双击切换]"/>
        <w:tag w:val="_GBC_14f62373def24b6b994f6cfe645fabcb"/>
        <w:id w:val="-356278808"/>
        <w:placeholder>
          <w:docPart w:val="GBC22222222222222222222222222222"/>
        </w:placeholder>
      </w:sdtPr>
      <w:sdtContent>
        <w:p w14:paraId="52C35651" w14:textId="132FF8FE" w:rsidR="00600BF0" w:rsidRDefault="00000000" w:rsidP="002D3170">
          <w:pPr>
            <w:rPr>
              <w:rFonts w:asciiTheme="minorHAnsi" w:eastAsiaTheme="minorEastAsia" w:hAnsiTheme="minorHAnsi" w:cstheme="minorBidi"/>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39A51B2" w14:textId="0DB54A99" w:rsidR="004E620F" w:rsidRDefault="004E620F">
      <w:pPr>
        <w:spacing w:line="360" w:lineRule="exact"/>
        <w:ind w:right="5"/>
        <w:rPr>
          <w:rFonts w:asciiTheme="minorHAnsi" w:eastAsiaTheme="minorEastAsia" w:hAnsiTheme="minorHAnsi" w:cstheme="minorBidi"/>
          <w:color w:val="000000" w:themeColor="text1"/>
        </w:rPr>
      </w:pPr>
    </w:p>
    <w:bookmarkEnd w:id="415"/>
    <w:p w14:paraId="123CF647" w14:textId="77777777" w:rsidR="004E620F" w:rsidRDefault="004E620F">
      <w:pPr>
        <w:rPr>
          <w:color w:val="000000" w:themeColor="text1"/>
        </w:rPr>
      </w:pPr>
    </w:p>
    <w:p w14:paraId="47C0C8C0" w14:textId="77777777" w:rsidR="004E620F" w:rsidRDefault="00000000">
      <w:pPr>
        <w:pStyle w:val="3"/>
        <w:numPr>
          <w:ilvl w:val="0"/>
          <w:numId w:val="125"/>
        </w:numPr>
        <w:rPr>
          <w:rFonts w:ascii="宋体" w:hAnsi="宋体"/>
          <w:color w:val="000000" w:themeColor="text1"/>
        </w:rPr>
      </w:pPr>
      <w:r>
        <w:rPr>
          <w:rFonts w:ascii="宋体" w:hAnsi="宋体" w:hint="eastAsia"/>
          <w:color w:val="000000" w:themeColor="text1"/>
        </w:rPr>
        <w:t>资产置换</w:t>
      </w:r>
    </w:p>
    <w:p w14:paraId="49E2481D" w14:textId="77777777" w:rsidR="004E620F" w:rsidRDefault="00000000">
      <w:pPr>
        <w:pStyle w:val="4"/>
        <w:numPr>
          <w:ilvl w:val="0"/>
          <w:numId w:val="127"/>
        </w:numPr>
        <w:tabs>
          <w:tab w:val="left" w:pos="644"/>
        </w:tabs>
        <w:rPr>
          <w:rFonts w:ascii="宋体" w:hAnsi="宋体"/>
          <w:color w:val="000000" w:themeColor="text1"/>
        </w:rPr>
      </w:pPr>
      <w:bookmarkStart w:id="416" w:name="_Toc241636517"/>
      <w:bookmarkStart w:id="417" w:name="_Toc161412438"/>
      <w:r>
        <w:rPr>
          <w:rFonts w:ascii="宋体" w:hAnsi="宋体" w:hint="eastAsia"/>
          <w:color w:val="000000" w:themeColor="text1"/>
        </w:rPr>
        <w:t>非货币性资产交换</w:t>
      </w:r>
      <w:bookmarkEnd w:id="416"/>
      <w:bookmarkEnd w:id="417"/>
    </w:p>
    <w:sdt>
      <w:sdtPr>
        <w:rPr>
          <w:color w:val="000000" w:themeColor="text1"/>
        </w:rPr>
        <w:alias w:val="是否适用：非货币性资产交换[双击切换]"/>
        <w:tag w:val="_GBC_1e8378570c9a4db08ad001118944af2e"/>
        <w:id w:val="466788763"/>
        <w:placeholder>
          <w:docPart w:val="GBC22222222222222222222222222222"/>
        </w:placeholder>
      </w:sdtPr>
      <w:sdtContent>
        <w:p w14:paraId="47EF22AB" w14:textId="6A18F7B3"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C11CAF8" w14:textId="77777777" w:rsidR="004E620F" w:rsidRDefault="004E620F">
      <w:pPr>
        <w:rPr>
          <w:color w:val="000000" w:themeColor="text1"/>
        </w:rPr>
      </w:pPr>
    </w:p>
    <w:p w14:paraId="11A46590" w14:textId="77777777" w:rsidR="004E620F" w:rsidRDefault="00000000">
      <w:pPr>
        <w:pStyle w:val="4"/>
        <w:numPr>
          <w:ilvl w:val="0"/>
          <w:numId w:val="127"/>
        </w:numPr>
        <w:tabs>
          <w:tab w:val="left" w:pos="644"/>
        </w:tabs>
        <w:rPr>
          <w:rFonts w:ascii="宋体" w:hAnsi="宋体"/>
          <w:color w:val="000000" w:themeColor="text1"/>
        </w:rPr>
      </w:pPr>
      <w:r>
        <w:rPr>
          <w:rFonts w:ascii="宋体" w:hAnsi="宋体" w:hint="eastAsia"/>
          <w:color w:val="000000" w:themeColor="text1"/>
        </w:rPr>
        <w:t>其他资产置换</w:t>
      </w:r>
    </w:p>
    <w:sdt>
      <w:sdtPr>
        <w:rPr>
          <w:color w:val="000000" w:themeColor="text1"/>
        </w:rPr>
        <w:alias w:val="是否适用：其他资产置换[双击切换]"/>
        <w:tag w:val="_GBC_e20be5fc12b94f43a4090c14cc3aec63"/>
        <w:id w:val="183482877"/>
        <w:placeholder>
          <w:docPart w:val="GBC22222222222222222222222222222"/>
        </w:placeholder>
      </w:sdtPr>
      <w:sdtContent>
        <w:p w14:paraId="201AF713" w14:textId="19B93ADC"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5856041" w14:textId="77777777" w:rsidR="004E620F" w:rsidRDefault="004E620F">
      <w:pPr>
        <w:rPr>
          <w:color w:val="000000" w:themeColor="text1"/>
        </w:rPr>
      </w:pPr>
    </w:p>
    <w:p w14:paraId="28CA7AFA" w14:textId="77777777" w:rsidR="004E620F" w:rsidRDefault="00000000">
      <w:pPr>
        <w:pStyle w:val="3"/>
        <w:numPr>
          <w:ilvl w:val="0"/>
          <w:numId w:val="125"/>
        </w:numPr>
        <w:rPr>
          <w:rFonts w:ascii="宋体" w:hAnsi="宋体"/>
          <w:color w:val="000000" w:themeColor="text1"/>
        </w:rPr>
      </w:pPr>
      <w:bookmarkStart w:id="418" w:name="_Toc247371936"/>
      <w:r>
        <w:rPr>
          <w:rFonts w:ascii="宋体" w:hAnsi="宋体" w:hint="eastAsia"/>
          <w:color w:val="000000" w:themeColor="text1"/>
        </w:rPr>
        <w:t>年金计划</w:t>
      </w:r>
      <w:bookmarkEnd w:id="418"/>
    </w:p>
    <w:sdt>
      <w:sdtPr>
        <w:rPr>
          <w:color w:val="000000" w:themeColor="text1"/>
        </w:rPr>
        <w:alias w:val="是否适用：年金计划[双击切换]"/>
        <w:tag w:val="_GBC_f69a163f78f74a54a6443aaa7388f0dd"/>
        <w:id w:val="1996068462"/>
        <w:placeholder>
          <w:docPart w:val="GBC22222222222222222222222222222"/>
        </w:placeholder>
      </w:sdtPr>
      <w:sdtContent>
        <w:p w14:paraId="79766BCF" w14:textId="24644302" w:rsidR="004E620F" w:rsidRDefault="00000000" w:rsidP="002D3170">
          <w:pPr>
            <w:rPr>
              <w:rFonts w:cstheme="minorBidi"/>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F12EA65" w14:textId="77777777" w:rsidR="004E620F" w:rsidRDefault="004E620F">
      <w:pPr>
        <w:rPr>
          <w:color w:val="000000" w:themeColor="text1"/>
        </w:rPr>
      </w:pPr>
    </w:p>
    <w:p w14:paraId="23B70AD2" w14:textId="77777777" w:rsidR="004E620F" w:rsidRDefault="00000000">
      <w:pPr>
        <w:pStyle w:val="3"/>
        <w:numPr>
          <w:ilvl w:val="0"/>
          <w:numId w:val="125"/>
        </w:numPr>
        <w:rPr>
          <w:rFonts w:ascii="宋体" w:hAnsi="宋体"/>
          <w:color w:val="000000" w:themeColor="text1"/>
        </w:rPr>
      </w:pPr>
      <w:r>
        <w:rPr>
          <w:rFonts w:ascii="宋体" w:hAnsi="宋体" w:hint="eastAsia"/>
          <w:color w:val="000000" w:themeColor="text1"/>
        </w:rPr>
        <w:t>终止经营</w:t>
      </w:r>
    </w:p>
    <w:sdt>
      <w:sdtPr>
        <w:rPr>
          <w:color w:val="000000" w:themeColor="text1"/>
        </w:rPr>
        <w:alias w:val="是否适用：终止经营[双击切换]"/>
        <w:tag w:val="_GBC_8e88002e405543f593111633f63e4d8b"/>
        <w:id w:val="1564906963"/>
        <w:placeholder>
          <w:docPart w:val="GBC22222222222222222222222222222"/>
        </w:placeholder>
      </w:sdtPr>
      <w:sdtContent>
        <w:p w14:paraId="4026E3DE" w14:textId="02DACD2C" w:rsidR="00600BF0" w:rsidRDefault="00000000" w:rsidP="002D3170">
          <w:pPr>
            <w:rPr>
              <w:rFonts w:cstheme="minorBidi"/>
              <w:color w:val="000000" w:themeColor="text1"/>
              <w:kern w:val="2"/>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EFDEFD0" w14:textId="72D74303" w:rsidR="004E620F" w:rsidRDefault="004E620F">
      <w:pPr>
        <w:rPr>
          <w:rFonts w:cstheme="minorBidi"/>
          <w:color w:val="000000" w:themeColor="text1"/>
          <w:kern w:val="2"/>
        </w:rPr>
      </w:pPr>
    </w:p>
    <w:p w14:paraId="2EE5D4CE" w14:textId="77777777" w:rsidR="004E620F" w:rsidRDefault="004E620F">
      <w:pPr>
        <w:rPr>
          <w:color w:val="000000" w:themeColor="text1"/>
        </w:rPr>
      </w:pPr>
    </w:p>
    <w:p w14:paraId="4221BF4C" w14:textId="77777777" w:rsidR="004E620F" w:rsidRDefault="00000000">
      <w:pPr>
        <w:pStyle w:val="3"/>
        <w:numPr>
          <w:ilvl w:val="0"/>
          <w:numId w:val="125"/>
        </w:numPr>
        <w:rPr>
          <w:rFonts w:ascii="宋体" w:hAnsi="宋体"/>
          <w:color w:val="000000" w:themeColor="text1"/>
        </w:rPr>
      </w:pPr>
      <w:r>
        <w:rPr>
          <w:rFonts w:ascii="宋体" w:hAnsi="宋体" w:hint="eastAsia"/>
          <w:color w:val="000000" w:themeColor="text1"/>
        </w:rPr>
        <w:lastRenderedPageBreak/>
        <w:t>分部信息</w:t>
      </w:r>
    </w:p>
    <w:p w14:paraId="23B4A5FF" w14:textId="77777777" w:rsidR="004E620F" w:rsidRDefault="00000000">
      <w:pPr>
        <w:pStyle w:val="4"/>
        <w:numPr>
          <w:ilvl w:val="1"/>
          <w:numId w:val="5"/>
        </w:numPr>
        <w:tabs>
          <w:tab w:val="left" w:pos="644"/>
        </w:tabs>
        <w:ind w:left="420"/>
        <w:rPr>
          <w:rFonts w:ascii="宋体" w:hAnsi="宋体"/>
          <w:color w:val="000000" w:themeColor="text1"/>
          <w:szCs w:val="21"/>
        </w:rPr>
      </w:pPr>
      <w:r>
        <w:rPr>
          <w:rFonts w:ascii="宋体" w:hAnsi="宋体" w:hint="eastAsia"/>
          <w:color w:val="000000" w:themeColor="text1"/>
          <w:szCs w:val="21"/>
        </w:rPr>
        <w:t>报告分部的确定依据与会计政策</w:t>
      </w:r>
    </w:p>
    <w:sdt>
      <w:sdtPr>
        <w:rPr>
          <w:color w:val="000000" w:themeColor="text1"/>
        </w:rPr>
        <w:alias w:val="是否适用：报告分部的确定依据与会计政策[双击切换]"/>
        <w:tag w:val="_GBC_3684a11ce06644529eba619783a75583"/>
        <w:id w:val="418842565"/>
        <w:placeholder>
          <w:docPart w:val="GBC22222222222222222222222222222"/>
        </w:placeholder>
      </w:sdtPr>
      <w:sdtContent>
        <w:p w14:paraId="0E430A14" w14:textId="39F9A7BB"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CE664DA" w14:textId="77777777" w:rsidR="004E620F" w:rsidRDefault="004E620F">
      <w:pPr>
        <w:rPr>
          <w:color w:val="000000" w:themeColor="text1"/>
        </w:rPr>
      </w:pPr>
    </w:p>
    <w:p w14:paraId="6DB7D2E3" w14:textId="77777777" w:rsidR="004E620F" w:rsidRDefault="00000000">
      <w:pPr>
        <w:pStyle w:val="4"/>
        <w:numPr>
          <w:ilvl w:val="1"/>
          <w:numId w:val="5"/>
        </w:numPr>
        <w:tabs>
          <w:tab w:val="left" w:pos="644"/>
        </w:tabs>
        <w:ind w:left="420"/>
        <w:rPr>
          <w:rFonts w:ascii="宋体" w:hAnsi="宋体"/>
          <w:color w:val="000000" w:themeColor="text1"/>
          <w:szCs w:val="21"/>
        </w:rPr>
      </w:pPr>
      <w:r>
        <w:rPr>
          <w:rFonts w:ascii="宋体" w:hAnsi="宋体" w:hint="eastAsia"/>
          <w:color w:val="000000" w:themeColor="text1"/>
          <w:szCs w:val="21"/>
        </w:rPr>
        <w:t>报告分部的财务信息</w:t>
      </w:r>
    </w:p>
    <w:sdt>
      <w:sdtPr>
        <w:rPr>
          <w:color w:val="000000" w:themeColor="text1"/>
        </w:rPr>
        <w:alias w:val="是否适用：报告分部的财务信息[双击切换]"/>
        <w:tag w:val="_GBC_25e6ee3686524d959ae273bb5aaa9cfb"/>
        <w:id w:val="1260877531"/>
        <w:placeholder>
          <w:docPart w:val="GBC22222222222222222222222222222"/>
        </w:placeholder>
      </w:sdtPr>
      <w:sdtContent>
        <w:p w14:paraId="457A87A1" w14:textId="604EA37C"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8B52AA0" w14:textId="77777777" w:rsidR="00600BF0" w:rsidRDefault="00600BF0" w:rsidP="002D3170">
      <w:pPr>
        <w:rPr>
          <w:color w:val="000000" w:themeColor="text1"/>
        </w:rPr>
      </w:pPr>
    </w:p>
    <w:p w14:paraId="08B20BC6" w14:textId="77777777" w:rsidR="004E620F" w:rsidRDefault="00000000">
      <w:pPr>
        <w:pStyle w:val="4"/>
        <w:numPr>
          <w:ilvl w:val="1"/>
          <w:numId w:val="5"/>
        </w:numPr>
        <w:tabs>
          <w:tab w:val="left" w:pos="644"/>
        </w:tabs>
        <w:ind w:left="420"/>
        <w:rPr>
          <w:rFonts w:ascii="宋体" w:hAnsi="宋体"/>
          <w:color w:val="000000" w:themeColor="text1"/>
          <w:szCs w:val="21"/>
        </w:rPr>
      </w:pPr>
      <w:r>
        <w:rPr>
          <w:rFonts w:ascii="宋体" w:hAnsi="宋体" w:hint="eastAsia"/>
          <w:color w:val="000000" w:themeColor="text1"/>
          <w:szCs w:val="21"/>
        </w:rPr>
        <w:t>公司无报告分部的，或者不能披露各报告分部的资产总额和负债总额的，应说明原因</w:t>
      </w:r>
    </w:p>
    <w:sdt>
      <w:sdtPr>
        <w:rPr>
          <w:rFonts w:hint="eastAsia"/>
          <w:color w:val="000000" w:themeColor="text1"/>
        </w:rPr>
        <w:alias w:val="是否适用：公司无报告分部的，或者不能披露各报告分部的资产总额和负债总额的，应说明原因[双击切换]"/>
        <w:tag w:val="_GBC_de327191b263431db97d3ba75838aba8"/>
        <w:id w:val="466860668"/>
        <w:placeholder>
          <w:docPart w:val="GBC22222222222222222222222222222"/>
        </w:placeholder>
      </w:sdtPr>
      <w:sdtContent>
        <w:p w14:paraId="40DD526D" w14:textId="0C86D720"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5AFE7AF" w14:textId="77777777" w:rsidR="004E620F" w:rsidRDefault="004E620F">
      <w:pPr>
        <w:rPr>
          <w:color w:val="000000" w:themeColor="text1"/>
        </w:rPr>
      </w:pPr>
    </w:p>
    <w:p w14:paraId="4857CE02" w14:textId="77777777" w:rsidR="004E620F" w:rsidRDefault="00000000">
      <w:pPr>
        <w:pStyle w:val="4"/>
        <w:numPr>
          <w:ilvl w:val="1"/>
          <w:numId w:val="5"/>
        </w:numPr>
        <w:tabs>
          <w:tab w:val="left" w:pos="644"/>
        </w:tabs>
        <w:ind w:left="420"/>
        <w:rPr>
          <w:rFonts w:ascii="宋体" w:hAnsi="宋体"/>
          <w:color w:val="000000" w:themeColor="text1"/>
          <w:szCs w:val="21"/>
        </w:rPr>
      </w:pPr>
      <w:r>
        <w:rPr>
          <w:rFonts w:ascii="宋体" w:hAnsi="宋体" w:hint="eastAsia"/>
          <w:color w:val="000000" w:themeColor="text1"/>
          <w:szCs w:val="21"/>
        </w:rPr>
        <w:t>其他说明</w:t>
      </w:r>
    </w:p>
    <w:sdt>
      <w:sdtPr>
        <w:rPr>
          <w:color w:val="000000" w:themeColor="text1"/>
        </w:rPr>
        <w:alias w:val="是否适用：分部信息的其他说明[双击切换]"/>
        <w:tag w:val="_GBC_d4186588d0fd49e5b2642a9422c2353f"/>
        <w:id w:val="-1733457368"/>
        <w:placeholder>
          <w:docPart w:val="GBC22222222222222222222222222222"/>
        </w:placeholder>
      </w:sdtPr>
      <w:sdtContent>
        <w:p w14:paraId="37265ABC" w14:textId="33E98F8B"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573A0C2" w14:textId="77777777" w:rsidR="004E620F" w:rsidRDefault="004E620F">
      <w:pPr>
        <w:rPr>
          <w:color w:val="000000" w:themeColor="text1"/>
        </w:rPr>
      </w:pPr>
    </w:p>
    <w:p w14:paraId="4FEB10BC" w14:textId="77777777" w:rsidR="004E620F" w:rsidRDefault="00000000">
      <w:pPr>
        <w:pStyle w:val="3"/>
        <w:numPr>
          <w:ilvl w:val="0"/>
          <w:numId w:val="125"/>
        </w:numPr>
        <w:rPr>
          <w:rFonts w:ascii="宋体" w:hAnsi="宋体"/>
          <w:color w:val="000000" w:themeColor="text1"/>
        </w:rPr>
      </w:pPr>
      <w:bookmarkStart w:id="419" w:name="_Toc241636520"/>
      <w:bookmarkEnd w:id="419"/>
      <w:r>
        <w:rPr>
          <w:rFonts w:ascii="宋体" w:hAnsi="宋体" w:hint="eastAsia"/>
          <w:color w:val="000000" w:themeColor="text1"/>
        </w:rPr>
        <w:t>其他对投资者决策有影响的重要交易和事项</w:t>
      </w:r>
    </w:p>
    <w:sdt>
      <w:sdtPr>
        <w:rPr>
          <w:color w:val="000000" w:themeColor="text1"/>
        </w:rPr>
        <w:alias w:val="是否适用：其他对投资者决策有影响的重要交易和事项[双击切换]"/>
        <w:tag w:val="_GBC_6bb0ea1e73f644b99b2bccc9d2ea19e9"/>
        <w:id w:val="1174912370"/>
        <w:placeholder>
          <w:docPart w:val="GBC22222222222222222222222222222"/>
        </w:placeholder>
      </w:sdtPr>
      <w:sdtContent>
        <w:p w14:paraId="4D226D05" w14:textId="406B3AD5" w:rsidR="004E620F" w:rsidRDefault="00000000" w:rsidP="002D317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CBD3D25" w14:textId="77777777" w:rsidR="004E620F" w:rsidRDefault="004E620F">
      <w:pPr>
        <w:rPr>
          <w:color w:val="000000" w:themeColor="text1"/>
        </w:rPr>
      </w:pPr>
    </w:p>
    <w:p w14:paraId="42DF9699" w14:textId="77777777" w:rsidR="004E620F" w:rsidRDefault="00000000">
      <w:pPr>
        <w:pStyle w:val="3"/>
        <w:numPr>
          <w:ilvl w:val="0"/>
          <w:numId w:val="125"/>
        </w:numPr>
        <w:rPr>
          <w:rFonts w:ascii="宋体" w:hAnsi="宋体"/>
          <w:color w:val="000000" w:themeColor="text1"/>
        </w:rPr>
      </w:pPr>
      <w:r>
        <w:rPr>
          <w:rFonts w:ascii="宋体" w:hAnsi="宋体" w:hint="eastAsia"/>
          <w:color w:val="000000" w:themeColor="text1"/>
        </w:rPr>
        <w:t>其他</w:t>
      </w:r>
    </w:p>
    <w:sdt>
      <w:sdtPr>
        <w:rPr>
          <w:color w:val="000000" w:themeColor="text1"/>
        </w:rPr>
        <w:alias w:val="是否适用：其他重要事项的说明[双击切换]"/>
        <w:tag w:val="_GBC_518cb9b615c44ff597f57c3bba95c7fa"/>
        <w:id w:val="774064479"/>
        <w:placeholder>
          <w:docPart w:val="GBC22222222222222222222222222222"/>
        </w:placeholder>
      </w:sdtPr>
      <w:sdtContent>
        <w:p w14:paraId="16A1437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rPr>
          <w:color w:val="000000" w:themeColor="text1"/>
        </w:rPr>
        <w:alias w:val="其他重要事项的说明"/>
        <w:tag w:val="_GBC_3a09ecc703144c23b6afd2a11890c0c6"/>
        <w:id w:val="627816156"/>
        <w:placeholder>
          <w:docPart w:val="GBC22222222222222222222222222222"/>
        </w:placeholder>
      </w:sdtPr>
      <w:sdtContent>
        <w:p w14:paraId="1A49F63B" w14:textId="77777777" w:rsidR="00600BF0" w:rsidRPr="002D3170" w:rsidRDefault="00000000" w:rsidP="002D3170">
          <w:pPr>
            <w:ind w:left="420"/>
            <w:rPr>
              <w:b/>
              <w:color w:val="000000" w:themeColor="text1"/>
            </w:rPr>
          </w:pPr>
          <w:r w:rsidRPr="002D3170">
            <w:rPr>
              <w:b/>
              <w:color w:val="000000" w:themeColor="text1"/>
            </w:rPr>
            <w:t>债务重组</w:t>
          </w:r>
        </w:p>
        <w:p w14:paraId="2277E7DD" w14:textId="77777777" w:rsidR="00600BF0" w:rsidRPr="002D3170" w:rsidRDefault="00000000" w:rsidP="002D3170">
          <w:pPr>
            <w:ind w:left="400"/>
            <w:rPr>
              <w:color w:val="000000" w:themeColor="text1"/>
            </w:rPr>
          </w:pPr>
          <w:r w:rsidRPr="002D3170">
            <w:rPr>
              <w:color w:val="000000" w:themeColor="text1"/>
            </w:rPr>
            <w:t>债务人披露情况</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4018"/>
            <w:gridCol w:w="1896"/>
            <w:gridCol w:w="1266"/>
            <w:gridCol w:w="1653"/>
          </w:tblGrid>
          <w:tr w:rsidR="002D3170" w:rsidRPr="002D3170" w14:paraId="6BFCE50A" w14:textId="77777777" w:rsidTr="002D3170">
            <w:trPr>
              <w:trHeight w:val="340"/>
              <w:tblHeader/>
              <w:jc w:val="center"/>
            </w:trPr>
            <w:tc>
              <w:tcPr>
                <w:tcW w:w="2304" w:type="pct"/>
                <w:tcBorders>
                  <w:top w:val="single" w:sz="12" w:space="0" w:color="auto"/>
                  <w:left w:val="nil"/>
                  <w:bottom w:val="single" w:sz="4" w:space="0" w:color="auto"/>
                  <w:right w:val="single" w:sz="4" w:space="0" w:color="auto"/>
                </w:tcBorders>
                <w:vAlign w:val="center"/>
                <w:hideMark/>
              </w:tcPr>
              <w:p w14:paraId="6D06C620" w14:textId="77777777" w:rsidR="00600BF0" w:rsidRPr="002D3170" w:rsidRDefault="00000000" w:rsidP="002D3170">
                <w:pPr>
                  <w:rPr>
                    <w:rFonts w:asciiTheme="minorEastAsia" w:eastAsiaTheme="minorEastAsia" w:hAnsiTheme="minorEastAsia"/>
                    <w:color w:val="000000" w:themeColor="text1"/>
                  </w:rPr>
                </w:pPr>
                <w:r w:rsidRPr="002D3170">
                  <w:rPr>
                    <w:rFonts w:asciiTheme="minorEastAsia" w:eastAsiaTheme="minorEastAsia" w:hAnsiTheme="minorEastAsia"/>
                    <w:color w:val="000000" w:themeColor="text1"/>
                  </w:rPr>
                  <w:t>债务重组方式</w:t>
                </w:r>
              </w:p>
            </w:tc>
            <w:tc>
              <w:tcPr>
                <w:tcW w:w="986" w:type="pct"/>
                <w:tcBorders>
                  <w:top w:val="single" w:sz="12" w:space="0" w:color="auto"/>
                  <w:left w:val="single" w:sz="4" w:space="0" w:color="auto"/>
                  <w:bottom w:val="single" w:sz="4" w:space="0" w:color="auto"/>
                  <w:right w:val="single" w:sz="4" w:space="0" w:color="auto"/>
                </w:tcBorders>
                <w:vAlign w:val="center"/>
                <w:hideMark/>
              </w:tcPr>
              <w:p w14:paraId="37EBA659" w14:textId="77777777" w:rsidR="00600BF0" w:rsidRPr="002D3170" w:rsidRDefault="00000000" w:rsidP="002D3170">
                <w:pPr>
                  <w:rPr>
                    <w:rFonts w:asciiTheme="minorEastAsia" w:eastAsiaTheme="minorEastAsia" w:hAnsiTheme="minorEastAsia"/>
                    <w:color w:val="000000" w:themeColor="text1"/>
                  </w:rPr>
                </w:pPr>
                <w:r w:rsidRPr="002D3170">
                  <w:rPr>
                    <w:rFonts w:asciiTheme="minorEastAsia" w:eastAsiaTheme="minorEastAsia" w:hAnsiTheme="minorEastAsia"/>
                    <w:color w:val="000000" w:themeColor="text1"/>
                  </w:rPr>
                  <w:t>债务账面价值</w:t>
                </w:r>
              </w:p>
            </w:tc>
            <w:tc>
              <w:tcPr>
                <w:tcW w:w="723" w:type="pct"/>
                <w:tcBorders>
                  <w:top w:val="single" w:sz="12" w:space="0" w:color="auto"/>
                  <w:left w:val="single" w:sz="4" w:space="0" w:color="auto"/>
                  <w:bottom w:val="single" w:sz="4" w:space="0" w:color="auto"/>
                  <w:right w:val="single" w:sz="4" w:space="0" w:color="auto"/>
                </w:tcBorders>
                <w:vAlign w:val="center"/>
                <w:hideMark/>
              </w:tcPr>
              <w:p w14:paraId="66596D63" w14:textId="77777777" w:rsidR="00600BF0" w:rsidRPr="002D3170" w:rsidRDefault="00000000" w:rsidP="002D3170">
                <w:pPr>
                  <w:rPr>
                    <w:rFonts w:asciiTheme="minorEastAsia" w:eastAsiaTheme="minorEastAsia" w:hAnsiTheme="minorEastAsia"/>
                    <w:color w:val="000000" w:themeColor="text1"/>
                  </w:rPr>
                </w:pPr>
                <w:r w:rsidRPr="002D3170">
                  <w:rPr>
                    <w:rFonts w:asciiTheme="minorEastAsia" w:eastAsiaTheme="minorEastAsia" w:hAnsiTheme="minorEastAsia"/>
                    <w:color w:val="000000" w:themeColor="text1"/>
                  </w:rPr>
                  <w:t>债务重组</w:t>
                </w:r>
              </w:p>
              <w:p w14:paraId="0FC64CA1" w14:textId="77777777" w:rsidR="00600BF0" w:rsidRPr="002D3170" w:rsidRDefault="00000000" w:rsidP="002D3170">
                <w:pPr>
                  <w:rPr>
                    <w:rFonts w:asciiTheme="minorEastAsia" w:eastAsiaTheme="minorEastAsia" w:hAnsiTheme="minorEastAsia"/>
                    <w:color w:val="000000" w:themeColor="text1"/>
                  </w:rPr>
                </w:pPr>
                <w:r w:rsidRPr="002D3170">
                  <w:rPr>
                    <w:rFonts w:asciiTheme="minorEastAsia" w:eastAsiaTheme="minorEastAsia" w:hAnsiTheme="minorEastAsia"/>
                    <w:color w:val="000000" w:themeColor="text1"/>
                  </w:rPr>
                  <w:t>利得金额</w:t>
                </w:r>
              </w:p>
            </w:tc>
            <w:tc>
              <w:tcPr>
                <w:tcW w:w="987" w:type="pct"/>
                <w:tcBorders>
                  <w:top w:val="single" w:sz="12" w:space="0" w:color="auto"/>
                  <w:left w:val="single" w:sz="4" w:space="0" w:color="auto"/>
                  <w:bottom w:val="single" w:sz="4" w:space="0" w:color="auto"/>
                  <w:right w:val="nil"/>
                </w:tcBorders>
                <w:vAlign w:val="center"/>
                <w:hideMark/>
              </w:tcPr>
              <w:p w14:paraId="457671EA" w14:textId="77777777" w:rsidR="00600BF0" w:rsidRPr="002D3170" w:rsidRDefault="00000000" w:rsidP="002D3170">
                <w:pPr>
                  <w:rPr>
                    <w:rFonts w:asciiTheme="minorEastAsia" w:eastAsiaTheme="minorEastAsia" w:hAnsiTheme="minorEastAsia"/>
                    <w:color w:val="000000" w:themeColor="text1"/>
                  </w:rPr>
                </w:pPr>
                <w:r w:rsidRPr="002D3170">
                  <w:rPr>
                    <w:rFonts w:asciiTheme="minorEastAsia" w:eastAsiaTheme="minorEastAsia" w:hAnsiTheme="minorEastAsia"/>
                    <w:color w:val="000000" w:themeColor="text1"/>
                  </w:rPr>
                  <w:t>股本等所有者权益增加金额</w:t>
                </w:r>
              </w:p>
            </w:tc>
          </w:tr>
          <w:tr w:rsidR="002D3170" w:rsidRPr="002D3170" w14:paraId="321D3B54" w14:textId="77777777" w:rsidTr="002D3170">
            <w:trPr>
              <w:trHeight w:val="340"/>
              <w:jc w:val="center"/>
            </w:trPr>
            <w:tc>
              <w:tcPr>
                <w:tcW w:w="2304" w:type="pct"/>
                <w:tcBorders>
                  <w:top w:val="single" w:sz="4" w:space="0" w:color="auto"/>
                  <w:left w:val="nil"/>
                  <w:bottom w:val="single" w:sz="12" w:space="0" w:color="auto"/>
                  <w:right w:val="single" w:sz="4" w:space="0" w:color="auto"/>
                </w:tcBorders>
                <w:vAlign w:val="center"/>
                <w:hideMark/>
              </w:tcPr>
              <w:p w14:paraId="5FEB91F7" w14:textId="77777777" w:rsidR="00600BF0" w:rsidRPr="002D3170" w:rsidRDefault="00000000" w:rsidP="002D3170">
                <w:pPr>
                  <w:rPr>
                    <w:rFonts w:asciiTheme="minorEastAsia" w:eastAsiaTheme="minorEastAsia" w:hAnsiTheme="minorEastAsia"/>
                    <w:color w:val="000000" w:themeColor="text1"/>
                  </w:rPr>
                </w:pPr>
                <w:r w:rsidRPr="002D3170">
                  <w:rPr>
                    <w:rFonts w:asciiTheme="minorEastAsia" w:eastAsiaTheme="minorEastAsia" w:hAnsiTheme="minorEastAsia"/>
                    <w:color w:val="000000" w:themeColor="text1"/>
                  </w:rPr>
                  <w:t>以低于债务账面价值的现金清偿债务</w:t>
                </w:r>
              </w:p>
            </w:tc>
            <w:tc>
              <w:tcPr>
                <w:tcW w:w="986" w:type="pct"/>
                <w:tcBorders>
                  <w:top w:val="single" w:sz="4" w:space="0" w:color="auto"/>
                  <w:left w:val="single" w:sz="4" w:space="0" w:color="auto"/>
                  <w:bottom w:val="single" w:sz="12" w:space="0" w:color="auto"/>
                  <w:right w:val="single" w:sz="4" w:space="0" w:color="auto"/>
                </w:tcBorders>
                <w:vAlign w:val="bottom"/>
                <w:hideMark/>
              </w:tcPr>
              <w:p w14:paraId="6B4B88C5" w14:textId="3FFAE2B7" w:rsidR="00600BF0" w:rsidRPr="002D3170" w:rsidRDefault="00000000" w:rsidP="002D3170">
                <w:pPr>
                  <w:ind w:firstLineChars="200" w:firstLine="420"/>
                  <w:rPr>
                    <w:rFonts w:asciiTheme="minorEastAsia" w:eastAsiaTheme="minorEastAsia" w:hAnsiTheme="minorEastAsia"/>
                    <w:color w:val="000000" w:themeColor="text1"/>
                    <w:lang w:val="en-GB"/>
                  </w:rPr>
                </w:pPr>
                <w:r w:rsidRPr="002D3170">
                  <w:rPr>
                    <w:rFonts w:asciiTheme="minorEastAsia" w:eastAsiaTheme="minorEastAsia" w:hAnsiTheme="minorEastAsia"/>
                    <w:color w:val="000000" w:themeColor="text1"/>
                  </w:rPr>
                  <w:t xml:space="preserve">7,266,006.06 </w:t>
                </w:r>
              </w:p>
            </w:tc>
            <w:tc>
              <w:tcPr>
                <w:tcW w:w="723" w:type="pct"/>
                <w:tcBorders>
                  <w:top w:val="single" w:sz="4" w:space="0" w:color="auto"/>
                  <w:left w:val="single" w:sz="4" w:space="0" w:color="auto"/>
                  <w:bottom w:val="single" w:sz="12" w:space="0" w:color="auto"/>
                  <w:right w:val="single" w:sz="4" w:space="0" w:color="auto"/>
                </w:tcBorders>
                <w:vAlign w:val="bottom"/>
                <w:hideMark/>
              </w:tcPr>
              <w:p w14:paraId="4BCAD7D0" w14:textId="77777777" w:rsidR="00600BF0" w:rsidRPr="002D3170" w:rsidRDefault="00000000" w:rsidP="002D3170">
                <w:pPr>
                  <w:rPr>
                    <w:rFonts w:asciiTheme="minorEastAsia" w:eastAsiaTheme="minorEastAsia" w:hAnsiTheme="minorEastAsia"/>
                    <w:color w:val="000000" w:themeColor="text1"/>
                    <w:lang w:val="en-GB"/>
                  </w:rPr>
                </w:pPr>
                <w:r w:rsidRPr="002D3170">
                  <w:rPr>
                    <w:rFonts w:asciiTheme="minorEastAsia" w:eastAsiaTheme="minorEastAsia" w:hAnsiTheme="minorEastAsia"/>
                    <w:color w:val="000000" w:themeColor="text1"/>
                  </w:rPr>
                  <w:t xml:space="preserve"> 411,740.71 </w:t>
                </w:r>
              </w:p>
            </w:tc>
            <w:tc>
              <w:tcPr>
                <w:tcW w:w="987" w:type="pct"/>
                <w:tcBorders>
                  <w:top w:val="single" w:sz="4" w:space="0" w:color="auto"/>
                  <w:left w:val="single" w:sz="4" w:space="0" w:color="auto"/>
                  <w:bottom w:val="single" w:sz="12" w:space="0" w:color="auto"/>
                  <w:right w:val="nil"/>
                </w:tcBorders>
                <w:vAlign w:val="center"/>
                <w:hideMark/>
              </w:tcPr>
              <w:p w14:paraId="3FC63648" w14:textId="77777777" w:rsidR="00600BF0" w:rsidRPr="002D3170" w:rsidRDefault="00000000" w:rsidP="002D3170">
                <w:pPr>
                  <w:rPr>
                    <w:rFonts w:asciiTheme="minorEastAsia" w:eastAsiaTheme="minorEastAsia" w:hAnsiTheme="minorEastAsia"/>
                    <w:color w:val="000000" w:themeColor="text1"/>
                    <w:lang w:val="en-GB"/>
                  </w:rPr>
                </w:pPr>
                <w:r w:rsidRPr="002D3170">
                  <w:rPr>
                    <w:rFonts w:asciiTheme="minorEastAsia" w:eastAsiaTheme="minorEastAsia" w:hAnsiTheme="minorEastAsia"/>
                    <w:color w:val="000000" w:themeColor="text1"/>
                    <w:lang w:val="en-GB"/>
                  </w:rPr>
                  <w:t>—</w:t>
                </w:r>
              </w:p>
            </w:tc>
          </w:tr>
        </w:tbl>
        <w:p w14:paraId="43A65545" w14:textId="2679D0D2" w:rsidR="004E620F" w:rsidRDefault="00000000">
          <w:pPr>
            <w:rPr>
              <w:color w:val="000000" w:themeColor="text1"/>
            </w:rPr>
          </w:pPr>
        </w:p>
      </w:sdtContent>
    </w:sdt>
    <w:p w14:paraId="5F220983" w14:textId="77777777" w:rsidR="004E620F" w:rsidRDefault="004E620F">
      <w:pPr>
        <w:rPr>
          <w:color w:val="000000" w:themeColor="text1"/>
        </w:rPr>
      </w:pPr>
    </w:p>
    <w:p w14:paraId="37D3D170"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母公司财务报表主要项目注释</w:t>
      </w:r>
    </w:p>
    <w:p w14:paraId="54169046" w14:textId="77777777" w:rsidR="004E620F" w:rsidRDefault="00000000">
      <w:pPr>
        <w:pStyle w:val="3"/>
        <w:numPr>
          <w:ilvl w:val="0"/>
          <w:numId w:val="128"/>
        </w:numPr>
        <w:rPr>
          <w:rFonts w:ascii="宋体" w:hAnsi="宋体"/>
          <w:color w:val="000000" w:themeColor="text1"/>
          <w:szCs w:val="21"/>
        </w:rPr>
      </w:pPr>
      <w:r>
        <w:rPr>
          <w:rFonts w:ascii="宋体" w:hAnsi="宋体" w:hint="eastAsia"/>
          <w:color w:val="000000" w:themeColor="text1"/>
          <w:szCs w:val="21"/>
        </w:rPr>
        <w:t>应收账款</w:t>
      </w:r>
    </w:p>
    <w:p w14:paraId="00A9BE6D" w14:textId="77777777" w:rsidR="004E620F" w:rsidRDefault="00000000">
      <w:pPr>
        <w:pStyle w:val="4"/>
        <w:numPr>
          <w:ilvl w:val="3"/>
          <w:numId w:val="129"/>
        </w:numPr>
        <w:ind w:left="426" w:hangingChars="202" w:hanging="426"/>
        <w:rPr>
          <w:color w:val="000000" w:themeColor="text1"/>
        </w:rPr>
      </w:pPr>
      <w:bookmarkStart w:id="420" w:name="_Hlk167980323"/>
      <w:bookmarkStart w:id="421" w:name="_Hlk533796665"/>
      <w:r>
        <w:rPr>
          <w:rFonts w:hint="eastAsia"/>
          <w:color w:val="000000" w:themeColor="text1"/>
        </w:rPr>
        <w:t>按账龄披露</w:t>
      </w:r>
    </w:p>
    <w:sdt>
      <w:sdtPr>
        <w:rPr>
          <w:color w:val="000000" w:themeColor="text1"/>
        </w:rPr>
        <w:alias w:val="是否适用：母公司应收账款按账龄披露[双击切换]"/>
        <w:tag w:val="_GBC_801584c2698f4c75b9eab05c08a26afd"/>
        <w:id w:val="1851294335"/>
        <w:placeholder>
          <w:docPart w:val="GBC22222222222222222222222222222"/>
        </w:placeholder>
      </w:sdtPr>
      <w:sdtContent>
        <w:p w14:paraId="0AFB0BC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BFFA344"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37545891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2437721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2975"/>
        <w:gridCol w:w="2975"/>
      </w:tblGrid>
      <w:tr w:rsidR="004E620F" w:rsidRPr="00B0094F" w14:paraId="7896A9DA" w14:textId="77777777">
        <w:trPr>
          <w:cantSplit/>
        </w:trPr>
        <w:sdt>
          <w:sdtPr>
            <w:rPr>
              <w:rFonts w:asciiTheme="minorEastAsia" w:eastAsiaTheme="minorEastAsia" w:hAnsiTheme="minorEastAsia"/>
            </w:rPr>
            <w:tag w:val="_PLD_cce686fc6c1f4a00a0687060595ff873"/>
            <w:id w:val="-1035727952"/>
          </w:sdtPr>
          <w:sdtContent>
            <w:tc>
              <w:tcPr>
                <w:tcW w:w="1628" w:type="pct"/>
                <w:tcBorders>
                  <w:top w:val="single" w:sz="4" w:space="0" w:color="auto"/>
                  <w:left w:val="single" w:sz="4" w:space="0" w:color="auto"/>
                  <w:bottom w:val="single" w:sz="4" w:space="0" w:color="auto"/>
                  <w:right w:val="single" w:sz="4" w:space="0" w:color="auto"/>
                </w:tcBorders>
                <w:vAlign w:val="center"/>
              </w:tcPr>
              <w:p w14:paraId="7927421A" w14:textId="77777777" w:rsidR="004E620F" w:rsidRPr="00B0094F" w:rsidRDefault="00000000">
                <w:pPr>
                  <w:jc w:val="cente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rPr>
            <w:tag w:val="_PLD_9fa8767136b3432ba1d3bea327b3af33"/>
            <w:id w:val="-1168179792"/>
          </w:sdtPr>
          <w:sdtContent>
            <w:tc>
              <w:tcPr>
                <w:tcW w:w="1686" w:type="pct"/>
                <w:tcBorders>
                  <w:top w:val="single" w:sz="4" w:space="0" w:color="auto"/>
                  <w:left w:val="single" w:sz="4" w:space="0" w:color="auto"/>
                  <w:bottom w:val="single" w:sz="4" w:space="0" w:color="auto"/>
                  <w:right w:val="single" w:sz="4" w:space="0" w:color="auto"/>
                </w:tcBorders>
                <w:vAlign w:val="center"/>
              </w:tcPr>
              <w:p w14:paraId="721FD23C" w14:textId="77777777" w:rsidR="004E620F" w:rsidRPr="00B0094F" w:rsidRDefault="00000000">
                <w:pPr>
                  <w:jc w:val="cente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期末账面余额</w:t>
                </w:r>
              </w:p>
            </w:tc>
          </w:sdtContent>
        </w:sdt>
        <w:sdt>
          <w:sdtPr>
            <w:rPr>
              <w:rFonts w:asciiTheme="minorEastAsia" w:eastAsiaTheme="minorEastAsia" w:hAnsiTheme="minorEastAsia"/>
            </w:rPr>
            <w:tag w:val="_PLD_4053bba84d8a45f8a51648bc15113d5d"/>
            <w:id w:val="-1069574597"/>
          </w:sdtPr>
          <w:sdtContent>
            <w:tc>
              <w:tcPr>
                <w:tcW w:w="1686" w:type="pct"/>
                <w:tcBorders>
                  <w:top w:val="single" w:sz="4" w:space="0" w:color="auto"/>
                  <w:left w:val="single" w:sz="4" w:space="0" w:color="auto"/>
                  <w:bottom w:val="single" w:sz="4" w:space="0" w:color="auto"/>
                  <w:right w:val="single" w:sz="4" w:space="0" w:color="auto"/>
                </w:tcBorders>
              </w:tcPr>
              <w:p w14:paraId="49D12C20" w14:textId="77777777" w:rsidR="004E620F" w:rsidRPr="00B0094F" w:rsidRDefault="00000000">
                <w:pPr>
                  <w:jc w:val="cente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期初账面余额</w:t>
                </w:r>
              </w:p>
            </w:tc>
          </w:sdtContent>
        </w:sdt>
      </w:tr>
      <w:tr w:rsidR="00B0094F" w:rsidRPr="00B0094F" w14:paraId="03900EF7" w14:textId="77777777" w:rsidTr="004B7C11">
        <w:trPr>
          <w:cantSplit/>
        </w:trPr>
        <w:tc>
          <w:tcPr>
            <w:tcW w:w="1628" w:type="pct"/>
            <w:tcBorders>
              <w:top w:val="single" w:sz="4" w:space="0" w:color="auto"/>
              <w:left w:val="single" w:sz="4" w:space="0" w:color="auto"/>
              <w:bottom w:val="single" w:sz="4" w:space="0" w:color="auto"/>
              <w:right w:val="single" w:sz="4" w:space="0" w:color="auto"/>
            </w:tcBorders>
          </w:tcPr>
          <w:p w14:paraId="46FF156B" w14:textId="77777777" w:rsidR="00600BF0" w:rsidRPr="00B0094F" w:rsidRDefault="00000000" w:rsidP="00B0094F">
            <w:pP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1年以内（含1年）</w:t>
            </w:r>
          </w:p>
        </w:tc>
        <w:tc>
          <w:tcPr>
            <w:tcW w:w="1686" w:type="pct"/>
            <w:tcBorders>
              <w:top w:val="single" w:sz="4" w:space="0" w:color="auto"/>
              <w:left w:val="single" w:sz="4" w:space="0" w:color="auto"/>
              <w:bottom w:val="single" w:sz="4" w:space="0" w:color="auto"/>
              <w:right w:val="single" w:sz="4" w:space="0" w:color="auto"/>
            </w:tcBorders>
            <w:vAlign w:val="center"/>
          </w:tcPr>
          <w:p w14:paraId="42E58236" w14:textId="61F6AFF1"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71,057,370.00</w:t>
            </w:r>
          </w:p>
        </w:tc>
        <w:tc>
          <w:tcPr>
            <w:tcW w:w="1686" w:type="pct"/>
            <w:tcBorders>
              <w:top w:val="single" w:sz="4" w:space="0" w:color="auto"/>
              <w:left w:val="single" w:sz="4" w:space="0" w:color="auto"/>
              <w:bottom w:val="single" w:sz="4" w:space="0" w:color="auto"/>
              <w:right w:val="single" w:sz="4" w:space="0" w:color="auto"/>
            </w:tcBorders>
            <w:vAlign w:val="center"/>
          </w:tcPr>
          <w:p w14:paraId="79C1315F" w14:textId="4FC89E78"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69,036,670.00</w:t>
            </w:r>
          </w:p>
        </w:tc>
      </w:tr>
      <w:tr w:rsidR="00B0094F" w:rsidRPr="00B0094F" w14:paraId="0A7C1236" w14:textId="77777777">
        <w:trPr>
          <w:cantSplit/>
        </w:trPr>
        <w:tc>
          <w:tcPr>
            <w:tcW w:w="1628" w:type="pct"/>
            <w:tcBorders>
              <w:top w:val="single" w:sz="4" w:space="0" w:color="auto"/>
              <w:left w:val="single" w:sz="4" w:space="0" w:color="auto"/>
              <w:bottom w:val="single" w:sz="4" w:space="0" w:color="auto"/>
              <w:right w:val="single" w:sz="4" w:space="0" w:color="auto"/>
            </w:tcBorders>
          </w:tcPr>
          <w:p w14:paraId="489ABA2D" w14:textId="77777777" w:rsidR="00600BF0" w:rsidRPr="00B0094F" w:rsidRDefault="00600BF0" w:rsidP="00B0094F">
            <w:pPr>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72E51CC6" w14:textId="77777777" w:rsidR="00600BF0" w:rsidRPr="00B0094F" w:rsidRDefault="00600BF0" w:rsidP="00B0094F">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5A8DBC42" w14:textId="77777777" w:rsidR="00600BF0" w:rsidRPr="00B0094F" w:rsidRDefault="00600BF0" w:rsidP="00B0094F">
            <w:pPr>
              <w:jc w:val="right"/>
              <w:rPr>
                <w:rFonts w:asciiTheme="minorEastAsia" w:eastAsiaTheme="minorEastAsia" w:hAnsiTheme="minorEastAsia"/>
              </w:rPr>
            </w:pPr>
          </w:p>
        </w:tc>
      </w:tr>
      <w:tr w:rsidR="00B0094F" w:rsidRPr="00B0094F" w14:paraId="3889A2A8" w14:textId="77777777" w:rsidTr="005D25B9">
        <w:trPr>
          <w:cantSplit/>
        </w:trPr>
        <w:tc>
          <w:tcPr>
            <w:tcW w:w="1628" w:type="pct"/>
            <w:tcBorders>
              <w:top w:val="single" w:sz="4" w:space="0" w:color="auto"/>
              <w:left w:val="single" w:sz="4" w:space="0" w:color="auto"/>
              <w:bottom w:val="single" w:sz="4" w:space="0" w:color="auto"/>
              <w:right w:val="single" w:sz="4" w:space="0" w:color="auto"/>
            </w:tcBorders>
          </w:tcPr>
          <w:p w14:paraId="54D35A1D" w14:textId="3DBA182E" w:rsidR="00600BF0" w:rsidRPr="00B0094F" w:rsidRDefault="00000000" w:rsidP="00B0094F">
            <w:pPr>
              <w:rPr>
                <w:rFonts w:asciiTheme="minorEastAsia" w:eastAsiaTheme="minorEastAsia" w:hAnsiTheme="minorEastAsia"/>
              </w:rPr>
            </w:pPr>
            <w:r w:rsidRPr="00B0094F">
              <w:rPr>
                <w:rFonts w:asciiTheme="minorEastAsia" w:eastAsiaTheme="minorEastAsia" w:hAnsiTheme="minorEastAsia"/>
              </w:rPr>
              <w:t>1年以内</w:t>
            </w:r>
            <w:r w:rsidRPr="00B0094F">
              <w:rPr>
                <w:rFonts w:asciiTheme="minorEastAsia" w:eastAsiaTheme="minorEastAsia" w:hAnsiTheme="minorEastAsia" w:hint="eastAsia"/>
              </w:rPr>
              <w:t>小计</w:t>
            </w:r>
          </w:p>
        </w:tc>
        <w:tc>
          <w:tcPr>
            <w:tcW w:w="1686" w:type="pct"/>
            <w:tcBorders>
              <w:top w:val="single" w:sz="4" w:space="0" w:color="auto"/>
              <w:left w:val="single" w:sz="4" w:space="0" w:color="auto"/>
              <w:bottom w:val="single" w:sz="4" w:space="0" w:color="auto"/>
              <w:right w:val="single" w:sz="4" w:space="0" w:color="auto"/>
            </w:tcBorders>
            <w:vAlign w:val="center"/>
          </w:tcPr>
          <w:p w14:paraId="4B34E2BA" w14:textId="5DA461A8"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71,057,370.00</w:t>
            </w:r>
          </w:p>
        </w:tc>
        <w:tc>
          <w:tcPr>
            <w:tcW w:w="1686" w:type="pct"/>
            <w:tcBorders>
              <w:top w:val="single" w:sz="4" w:space="0" w:color="auto"/>
              <w:left w:val="single" w:sz="4" w:space="0" w:color="auto"/>
              <w:bottom w:val="single" w:sz="4" w:space="0" w:color="auto"/>
              <w:right w:val="single" w:sz="4" w:space="0" w:color="auto"/>
            </w:tcBorders>
            <w:vAlign w:val="center"/>
          </w:tcPr>
          <w:p w14:paraId="46EACB64" w14:textId="06434AB1"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69,036,670.00</w:t>
            </w:r>
          </w:p>
        </w:tc>
      </w:tr>
      <w:tr w:rsidR="00B0094F" w:rsidRPr="00B0094F" w14:paraId="0FA2D23A" w14:textId="77777777" w:rsidTr="006B5A28">
        <w:trPr>
          <w:cantSplit/>
        </w:trPr>
        <w:tc>
          <w:tcPr>
            <w:tcW w:w="1628" w:type="pct"/>
            <w:tcBorders>
              <w:top w:val="single" w:sz="4" w:space="0" w:color="auto"/>
              <w:left w:val="single" w:sz="4" w:space="0" w:color="auto"/>
              <w:bottom w:val="single" w:sz="4" w:space="0" w:color="auto"/>
              <w:right w:val="single" w:sz="4" w:space="0" w:color="auto"/>
            </w:tcBorders>
          </w:tcPr>
          <w:p w14:paraId="1331CD04" w14:textId="77777777" w:rsidR="00600BF0" w:rsidRPr="00B0094F" w:rsidRDefault="00000000" w:rsidP="00B0094F">
            <w:pP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1至2年</w:t>
            </w:r>
          </w:p>
        </w:tc>
        <w:tc>
          <w:tcPr>
            <w:tcW w:w="1686" w:type="pct"/>
            <w:tcBorders>
              <w:top w:val="single" w:sz="4" w:space="0" w:color="auto"/>
              <w:left w:val="single" w:sz="4" w:space="0" w:color="auto"/>
              <w:bottom w:val="single" w:sz="4" w:space="0" w:color="auto"/>
              <w:right w:val="single" w:sz="4" w:space="0" w:color="auto"/>
            </w:tcBorders>
            <w:vAlign w:val="center"/>
          </w:tcPr>
          <w:p w14:paraId="7892DEF4" w14:textId="7F3BC653"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25,206,310.00</w:t>
            </w:r>
          </w:p>
        </w:tc>
        <w:tc>
          <w:tcPr>
            <w:tcW w:w="1686" w:type="pct"/>
            <w:tcBorders>
              <w:top w:val="single" w:sz="4" w:space="0" w:color="auto"/>
              <w:left w:val="single" w:sz="4" w:space="0" w:color="auto"/>
              <w:bottom w:val="single" w:sz="4" w:space="0" w:color="auto"/>
              <w:right w:val="single" w:sz="4" w:space="0" w:color="auto"/>
            </w:tcBorders>
            <w:vAlign w:val="center"/>
          </w:tcPr>
          <w:p w14:paraId="358021F0" w14:textId="33346A6B"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7,103,610.00</w:t>
            </w:r>
          </w:p>
        </w:tc>
      </w:tr>
      <w:tr w:rsidR="00B0094F" w:rsidRPr="00B0094F" w14:paraId="44B54FF2" w14:textId="77777777" w:rsidTr="006B5A28">
        <w:trPr>
          <w:cantSplit/>
        </w:trPr>
        <w:tc>
          <w:tcPr>
            <w:tcW w:w="1628" w:type="pct"/>
            <w:tcBorders>
              <w:top w:val="single" w:sz="4" w:space="0" w:color="auto"/>
              <w:left w:val="single" w:sz="4" w:space="0" w:color="auto"/>
              <w:bottom w:val="single" w:sz="4" w:space="0" w:color="auto"/>
              <w:right w:val="single" w:sz="4" w:space="0" w:color="auto"/>
            </w:tcBorders>
          </w:tcPr>
          <w:p w14:paraId="7467ACF8" w14:textId="77777777" w:rsidR="00600BF0" w:rsidRPr="00B0094F" w:rsidRDefault="00000000" w:rsidP="00B0094F">
            <w:pP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2至3年</w:t>
            </w:r>
          </w:p>
        </w:tc>
        <w:tc>
          <w:tcPr>
            <w:tcW w:w="1686" w:type="pct"/>
            <w:tcBorders>
              <w:top w:val="single" w:sz="4" w:space="0" w:color="auto"/>
              <w:left w:val="single" w:sz="4" w:space="0" w:color="auto"/>
              <w:bottom w:val="single" w:sz="4" w:space="0" w:color="auto"/>
              <w:right w:val="single" w:sz="4" w:space="0" w:color="auto"/>
            </w:tcBorders>
            <w:vAlign w:val="center"/>
          </w:tcPr>
          <w:p w14:paraId="4863A53F" w14:textId="7CE365E8"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1,232,760.00</w:t>
            </w:r>
          </w:p>
        </w:tc>
        <w:tc>
          <w:tcPr>
            <w:tcW w:w="1686" w:type="pct"/>
            <w:tcBorders>
              <w:top w:val="single" w:sz="4" w:space="0" w:color="auto"/>
              <w:left w:val="single" w:sz="4" w:space="0" w:color="auto"/>
              <w:bottom w:val="single" w:sz="4" w:space="0" w:color="auto"/>
              <w:right w:val="single" w:sz="4" w:space="0" w:color="auto"/>
            </w:tcBorders>
            <w:vAlign w:val="center"/>
          </w:tcPr>
          <w:p w14:paraId="31C7452B" w14:textId="3AC969B8"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4,558,000.00</w:t>
            </w:r>
          </w:p>
        </w:tc>
      </w:tr>
      <w:tr w:rsidR="00B0094F" w:rsidRPr="00B0094F" w14:paraId="37718627" w14:textId="77777777">
        <w:trPr>
          <w:cantSplit/>
        </w:trPr>
        <w:tc>
          <w:tcPr>
            <w:tcW w:w="1628" w:type="pct"/>
            <w:tcBorders>
              <w:top w:val="single" w:sz="4" w:space="0" w:color="auto"/>
              <w:left w:val="single" w:sz="4" w:space="0" w:color="auto"/>
              <w:bottom w:val="single" w:sz="4" w:space="0" w:color="auto"/>
              <w:right w:val="single" w:sz="4" w:space="0" w:color="auto"/>
            </w:tcBorders>
          </w:tcPr>
          <w:p w14:paraId="7AC8E222" w14:textId="77777777" w:rsidR="00600BF0" w:rsidRPr="00B0094F" w:rsidRDefault="00000000" w:rsidP="00B0094F">
            <w:pP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3年以上</w:t>
            </w:r>
          </w:p>
        </w:tc>
        <w:tc>
          <w:tcPr>
            <w:tcW w:w="1686" w:type="pct"/>
            <w:tcBorders>
              <w:top w:val="single" w:sz="4" w:space="0" w:color="auto"/>
              <w:left w:val="single" w:sz="4" w:space="0" w:color="auto"/>
              <w:bottom w:val="single" w:sz="4" w:space="0" w:color="auto"/>
              <w:right w:val="single" w:sz="4" w:space="0" w:color="auto"/>
            </w:tcBorders>
          </w:tcPr>
          <w:p w14:paraId="07982FC9" w14:textId="77777777" w:rsidR="00600BF0" w:rsidRPr="00B0094F" w:rsidRDefault="00600BF0" w:rsidP="00B0094F">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746DE831" w14:textId="77777777" w:rsidR="00600BF0" w:rsidRPr="00B0094F" w:rsidRDefault="00600BF0" w:rsidP="00B0094F">
            <w:pPr>
              <w:jc w:val="right"/>
              <w:rPr>
                <w:rFonts w:asciiTheme="minorEastAsia" w:eastAsiaTheme="minorEastAsia" w:hAnsiTheme="minorEastAsia"/>
              </w:rPr>
            </w:pPr>
          </w:p>
        </w:tc>
      </w:tr>
      <w:tr w:rsidR="00B0094F" w:rsidRPr="00B0094F" w14:paraId="4BEEB89E" w14:textId="77777777" w:rsidTr="005E7F95">
        <w:trPr>
          <w:cantSplit/>
        </w:trPr>
        <w:tc>
          <w:tcPr>
            <w:tcW w:w="1628" w:type="pct"/>
            <w:tcBorders>
              <w:top w:val="single" w:sz="4" w:space="0" w:color="auto"/>
              <w:left w:val="single" w:sz="4" w:space="0" w:color="auto"/>
              <w:bottom w:val="single" w:sz="4" w:space="0" w:color="auto"/>
              <w:right w:val="single" w:sz="4" w:space="0" w:color="auto"/>
            </w:tcBorders>
          </w:tcPr>
          <w:p w14:paraId="193464CE" w14:textId="77777777" w:rsidR="00600BF0" w:rsidRPr="00B0094F" w:rsidRDefault="00000000" w:rsidP="00B0094F">
            <w:pP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3至4年</w:t>
            </w:r>
          </w:p>
        </w:tc>
        <w:tc>
          <w:tcPr>
            <w:tcW w:w="1686" w:type="pct"/>
            <w:tcBorders>
              <w:top w:val="single" w:sz="4" w:space="0" w:color="auto"/>
              <w:left w:val="single" w:sz="4" w:space="0" w:color="auto"/>
              <w:bottom w:val="single" w:sz="4" w:space="0" w:color="auto"/>
              <w:right w:val="single" w:sz="4" w:space="0" w:color="auto"/>
            </w:tcBorders>
            <w:vAlign w:val="center"/>
          </w:tcPr>
          <w:p w14:paraId="0A0BF620" w14:textId="584EE36D"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1,175,000.00</w:t>
            </w:r>
          </w:p>
        </w:tc>
        <w:tc>
          <w:tcPr>
            <w:tcW w:w="1686" w:type="pct"/>
            <w:tcBorders>
              <w:top w:val="single" w:sz="4" w:space="0" w:color="auto"/>
              <w:left w:val="single" w:sz="4" w:space="0" w:color="auto"/>
              <w:bottom w:val="single" w:sz="4" w:space="0" w:color="auto"/>
              <w:right w:val="single" w:sz="4" w:space="0" w:color="auto"/>
            </w:tcBorders>
            <w:vAlign w:val="center"/>
          </w:tcPr>
          <w:p w14:paraId="07EDE173" w14:textId="6577C30F"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1,792,760.00</w:t>
            </w:r>
          </w:p>
        </w:tc>
      </w:tr>
      <w:tr w:rsidR="00B0094F" w:rsidRPr="00B0094F" w14:paraId="2BC7E6A6"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02D55F3" w14:textId="77777777" w:rsidR="00600BF0" w:rsidRPr="00B0094F" w:rsidRDefault="00000000" w:rsidP="00B0094F">
            <w:pP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4至5年</w:t>
            </w:r>
          </w:p>
        </w:tc>
        <w:tc>
          <w:tcPr>
            <w:tcW w:w="1686" w:type="pct"/>
            <w:tcBorders>
              <w:top w:val="single" w:sz="4" w:space="0" w:color="auto"/>
              <w:left w:val="single" w:sz="4" w:space="0" w:color="auto"/>
              <w:bottom w:val="single" w:sz="4" w:space="0" w:color="auto"/>
              <w:right w:val="single" w:sz="4" w:space="0" w:color="auto"/>
            </w:tcBorders>
          </w:tcPr>
          <w:p w14:paraId="064708DF" w14:textId="77777777" w:rsidR="00600BF0" w:rsidRPr="00B0094F" w:rsidRDefault="00600BF0" w:rsidP="00B0094F">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6E2C1253" w14:textId="77777777" w:rsidR="00600BF0" w:rsidRPr="00B0094F" w:rsidRDefault="00600BF0" w:rsidP="00B0094F">
            <w:pPr>
              <w:jc w:val="right"/>
              <w:rPr>
                <w:rFonts w:asciiTheme="minorEastAsia" w:eastAsiaTheme="minorEastAsia" w:hAnsiTheme="minorEastAsia"/>
              </w:rPr>
            </w:pPr>
          </w:p>
        </w:tc>
      </w:tr>
      <w:tr w:rsidR="00B0094F" w:rsidRPr="00B0094F" w14:paraId="05F50DF3"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EE848BF" w14:textId="77777777" w:rsidR="00600BF0" w:rsidRPr="00B0094F" w:rsidRDefault="00000000" w:rsidP="00B0094F">
            <w:pP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5年以上</w:t>
            </w:r>
          </w:p>
        </w:tc>
        <w:tc>
          <w:tcPr>
            <w:tcW w:w="1686" w:type="pct"/>
            <w:tcBorders>
              <w:top w:val="single" w:sz="4" w:space="0" w:color="auto"/>
              <w:left w:val="single" w:sz="4" w:space="0" w:color="auto"/>
              <w:bottom w:val="single" w:sz="4" w:space="0" w:color="auto"/>
              <w:right w:val="single" w:sz="4" w:space="0" w:color="auto"/>
            </w:tcBorders>
          </w:tcPr>
          <w:p w14:paraId="203B8415" w14:textId="77777777" w:rsidR="00600BF0" w:rsidRPr="00B0094F" w:rsidRDefault="00600BF0" w:rsidP="00B0094F">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2646D20D" w14:textId="77777777" w:rsidR="00600BF0" w:rsidRPr="00B0094F" w:rsidRDefault="00600BF0" w:rsidP="00B0094F">
            <w:pPr>
              <w:jc w:val="right"/>
              <w:rPr>
                <w:rFonts w:asciiTheme="minorEastAsia" w:eastAsiaTheme="minorEastAsia" w:hAnsiTheme="minorEastAsia"/>
              </w:rPr>
            </w:pPr>
          </w:p>
        </w:tc>
      </w:tr>
      <w:tr w:rsidR="00B0094F" w:rsidRPr="00B0094F" w14:paraId="393EEAD4"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524D2DC" w14:textId="77777777" w:rsidR="00600BF0" w:rsidRPr="00B0094F" w:rsidRDefault="00600BF0" w:rsidP="00B0094F">
            <w:pPr>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10BA0283" w14:textId="77777777" w:rsidR="00600BF0" w:rsidRPr="00B0094F" w:rsidRDefault="00600BF0" w:rsidP="00B0094F">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4AFF2518" w14:textId="77777777" w:rsidR="00600BF0" w:rsidRPr="00B0094F" w:rsidRDefault="00600BF0" w:rsidP="00B0094F">
            <w:pPr>
              <w:jc w:val="right"/>
              <w:rPr>
                <w:rFonts w:asciiTheme="minorEastAsia" w:eastAsiaTheme="minorEastAsia" w:hAnsiTheme="minorEastAsia"/>
              </w:rPr>
            </w:pPr>
          </w:p>
        </w:tc>
      </w:tr>
      <w:tr w:rsidR="00B0094F" w:rsidRPr="00B0094F" w14:paraId="4E8C3A3C"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DC38A14" w14:textId="77777777" w:rsidR="00600BF0" w:rsidRPr="00B0094F" w:rsidRDefault="00600BF0" w:rsidP="00B0094F">
            <w:pPr>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1194EA8C" w14:textId="77777777" w:rsidR="00600BF0" w:rsidRPr="00B0094F" w:rsidRDefault="00600BF0" w:rsidP="00B0094F">
            <w:pPr>
              <w:jc w:val="right"/>
              <w:rPr>
                <w:rFonts w:asciiTheme="minorEastAsia" w:eastAsiaTheme="minorEastAsia" w:hAnsiTheme="minorEastAsia"/>
              </w:rPr>
            </w:pPr>
          </w:p>
        </w:tc>
        <w:tc>
          <w:tcPr>
            <w:tcW w:w="1686" w:type="pct"/>
            <w:tcBorders>
              <w:top w:val="single" w:sz="4" w:space="0" w:color="auto"/>
              <w:left w:val="single" w:sz="4" w:space="0" w:color="auto"/>
              <w:bottom w:val="single" w:sz="4" w:space="0" w:color="auto"/>
              <w:right w:val="single" w:sz="4" w:space="0" w:color="auto"/>
            </w:tcBorders>
          </w:tcPr>
          <w:p w14:paraId="18F6C910" w14:textId="77777777" w:rsidR="00600BF0" w:rsidRPr="00B0094F" w:rsidRDefault="00600BF0" w:rsidP="00B0094F">
            <w:pPr>
              <w:jc w:val="right"/>
              <w:rPr>
                <w:rFonts w:asciiTheme="minorEastAsia" w:eastAsiaTheme="minorEastAsia" w:hAnsiTheme="minorEastAsia"/>
              </w:rPr>
            </w:pPr>
          </w:p>
        </w:tc>
      </w:tr>
      <w:tr w:rsidR="00B0094F" w:rsidRPr="00B0094F" w14:paraId="27885B7E" w14:textId="77777777" w:rsidTr="00C241F3">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74A2FE50" w14:textId="77777777" w:rsidR="00600BF0" w:rsidRPr="00B0094F" w:rsidRDefault="00000000" w:rsidP="00B0094F">
            <w:pPr>
              <w:jc w:val="center"/>
              <w:rPr>
                <w:rFonts w:asciiTheme="minorEastAsia" w:eastAsiaTheme="minorEastAsia" w:hAnsiTheme="minorEastAsia"/>
                <w:color w:val="000000" w:themeColor="text1"/>
              </w:rPr>
            </w:pPr>
            <w:r w:rsidRPr="00B0094F">
              <w:rPr>
                <w:rFonts w:asciiTheme="minorEastAsia" w:eastAsiaTheme="minorEastAsia" w:hAnsiTheme="minorEastAsia" w:hint="eastAsia"/>
                <w:color w:val="000000" w:themeColor="text1"/>
              </w:rPr>
              <w:t>合计</w:t>
            </w:r>
          </w:p>
        </w:tc>
        <w:tc>
          <w:tcPr>
            <w:tcW w:w="1686" w:type="pct"/>
            <w:tcBorders>
              <w:top w:val="single" w:sz="4" w:space="0" w:color="auto"/>
              <w:left w:val="single" w:sz="4" w:space="0" w:color="auto"/>
              <w:bottom w:val="single" w:sz="4" w:space="0" w:color="auto"/>
              <w:right w:val="single" w:sz="4" w:space="0" w:color="auto"/>
            </w:tcBorders>
            <w:vAlign w:val="center"/>
          </w:tcPr>
          <w:p w14:paraId="2C034032" w14:textId="4BA9B163"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98,671,440.00</w:t>
            </w:r>
          </w:p>
        </w:tc>
        <w:tc>
          <w:tcPr>
            <w:tcW w:w="1686" w:type="pct"/>
            <w:tcBorders>
              <w:top w:val="single" w:sz="4" w:space="0" w:color="auto"/>
              <w:left w:val="single" w:sz="4" w:space="0" w:color="auto"/>
              <w:bottom w:val="single" w:sz="4" w:space="0" w:color="auto"/>
              <w:right w:val="single" w:sz="4" w:space="0" w:color="auto"/>
            </w:tcBorders>
            <w:vAlign w:val="center"/>
          </w:tcPr>
          <w:p w14:paraId="13C27ED5" w14:textId="48070918" w:rsidR="00600BF0" w:rsidRPr="00B0094F" w:rsidRDefault="00000000" w:rsidP="00B0094F">
            <w:pPr>
              <w:jc w:val="right"/>
              <w:rPr>
                <w:rFonts w:asciiTheme="minorEastAsia" w:eastAsiaTheme="minorEastAsia" w:hAnsiTheme="minorEastAsia"/>
              </w:rPr>
            </w:pPr>
            <w:r w:rsidRPr="00B0094F">
              <w:rPr>
                <w:rFonts w:asciiTheme="minorEastAsia" w:eastAsiaTheme="minorEastAsia" w:hAnsiTheme="minorEastAsia"/>
              </w:rPr>
              <w:t>82,491,040.00</w:t>
            </w:r>
          </w:p>
        </w:tc>
      </w:tr>
    </w:tbl>
    <w:p w14:paraId="352AA766" w14:textId="77777777" w:rsidR="004E620F" w:rsidRDefault="004E620F">
      <w:pPr>
        <w:rPr>
          <w:color w:val="000000" w:themeColor="text1"/>
        </w:rPr>
      </w:pPr>
    </w:p>
    <w:p w14:paraId="4064B77E" w14:textId="77777777" w:rsidR="004E620F" w:rsidRDefault="00000000">
      <w:pPr>
        <w:pStyle w:val="4"/>
        <w:numPr>
          <w:ilvl w:val="3"/>
          <w:numId w:val="129"/>
        </w:numPr>
        <w:ind w:left="426" w:hangingChars="202" w:hanging="426"/>
        <w:rPr>
          <w:color w:val="000000" w:themeColor="text1"/>
        </w:rPr>
      </w:pPr>
      <w:bookmarkStart w:id="422" w:name="_Hlk10540024"/>
      <w:bookmarkEnd w:id="420"/>
      <w:bookmarkEnd w:id="421"/>
      <w:r>
        <w:rPr>
          <w:rFonts w:hint="eastAsia"/>
          <w:color w:val="000000" w:themeColor="text1"/>
        </w:rPr>
        <w:t>按坏账计提方法分类披露</w:t>
      </w:r>
    </w:p>
    <w:sdt>
      <w:sdtPr>
        <w:rPr>
          <w:color w:val="000000" w:themeColor="text1"/>
        </w:rPr>
        <w:alias w:val="是否适用：母公司应收账款按坏账计提方法分类披露[双击切换]"/>
        <w:tag w:val="_GBC_bd7fb52eb7f647d5aa6c10677b261ee1"/>
        <w:id w:val="-1271160871"/>
        <w:lock w:val="contentLocked"/>
        <w:placeholder>
          <w:docPart w:val="GBC22222222222222222222222222222"/>
        </w:placeholder>
      </w:sdtPr>
      <w:sdtContent>
        <w:p w14:paraId="72E0228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B99995E" w14:textId="77777777" w:rsidR="004E620F" w:rsidRDefault="00000000">
      <w:pPr>
        <w:pStyle w:val="af4"/>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lastRenderedPageBreak/>
        <w:t>单位：</w:t>
      </w:r>
      <w:sdt>
        <w:sdtPr>
          <w:rPr>
            <w:rFonts w:ascii="宋体" w:hAnsi="宋体" w:hint="eastAsia"/>
            <w:color w:val="000000" w:themeColor="text1"/>
            <w:szCs w:val="21"/>
          </w:rPr>
          <w:alias w:val="单位：母公司应收账款按坏账计提方法分类披露"/>
          <w:tag w:val="_GBC_03786e76a9b246d5a93eac5a8936de3a"/>
          <w:id w:val="-15560793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母公司应收账款按坏账计提方法分类披露"/>
          <w:tag w:val="_GBC_1360c31492654a38991cae4cf45e7b4a"/>
          <w:id w:val="15254396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566"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248"/>
        <w:gridCol w:w="1137"/>
        <w:gridCol w:w="578"/>
        <w:gridCol w:w="1045"/>
        <w:gridCol w:w="391"/>
        <w:gridCol w:w="1137"/>
        <w:gridCol w:w="1137"/>
        <w:gridCol w:w="578"/>
        <w:gridCol w:w="1045"/>
        <w:gridCol w:w="391"/>
        <w:gridCol w:w="1135"/>
      </w:tblGrid>
      <w:tr w:rsidR="004E620F" w:rsidRPr="00881A82" w14:paraId="16502593" w14:textId="77777777" w:rsidTr="00881A82">
        <w:trPr>
          <w:cantSplit/>
          <w:trHeight w:val="259"/>
        </w:trPr>
        <w:sdt>
          <w:sdtPr>
            <w:rPr>
              <w:rFonts w:asciiTheme="minorEastAsia" w:eastAsiaTheme="minorEastAsia" w:hAnsiTheme="minorEastAsia"/>
              <w:sz w:val="16"/>
              <w:szCs w:val="16"/>
            </w:rPr>
            <w:tag w:val="_PLD_2f021e03341f49af95f8857da6272a92"/>
            <w:id w:val="1112100960"/>
          </w:sdtPr>
          <w:sdtContent>
            <w:tc>
              <w:tcPr>
                <w:tcW w:w="635" w:type="pct"/>
                <w:vMerge w:val="restart"/>
                <w:tcBorders>
                  <w:top w:val="single" w:sz="4" w:space="0" w:color="auto"/>
                  <w:left w:val="single" w:sz="4" w:space="0" w:color="auto"/>
                  <w:right w:val="single" w:sz="4" w:space="0" w:color="auto"/>
                </w:tcBorders>
                <w:vAlign w:val="center"/>
              </w:tcPr>
              <w:p w14:paraId="6E9D7C98"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类别</w:t>
                </w:r>
              </w:p>
            </w:tc>
          </w:sdtContent>
        </w:sdt>
        <w:sdt>
          <w:sdtPr>
            <w:rPr>
              <w:rFonts w:asciiTheme="minorEastAsia" w:eastAsiaTheme="minorEastAsia" w:hAnsiTheme="minorEastAsia"/>
              <w:sz w:val="16"/>
              <w:szCs w:val="16"/>
            </w:rPr>
            <w:tag w:val="_PLD_468e18ccdf48449f8e43799e7c3f622e"/>
            <w:id w:val="-1103962166"/>
          </w:sdtPr>
          <w:sdtContent>
            <w:tc>
              <w:tcPr>
                <w:tcW w:w="2183" w:type="pct"/>
                <w:gridSpan w:val="5"/>
                <w:tcBorders>
                  <w:top w:val="single" w:sz="4" w:space="0" w:color="auto"/>
                  <w:left w:val="single" w:sz="4" w:space="0" w:color="auto"/>
                  <w:right w:val="single" w:sz="4" w:space="0" w:color="auto"/>
                </w:tcBorders>
                <w:vAlign w:val="center"/>
              </w:tcPr>
              <w:p w14:paraId="2AC1BE11" w14:textId="77777777" w:rsidR="004E620F" w:rsidRPr="00881A82" w:rsidRDefault="00000000">
                <w:pPr>
                  <w:autoSpaceDE w:val="0"/>
                  <w:autoSpaceDN w:val="0"/>
                  <w:adjustRightInd w:val="0"/>
                  <w:snapToGrid w:val="0"/>
                  <w:spacing w:line="240" w:lineRule="atLeast"/>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期末余额</w:t>
                </w:r>
              </w:p>
            </w:tc>
          </w:sdtContent>
        </w:sdt>
        <w:sdt>
          <w:sdtPr>
            <w:rPr>
              <w:rFonts w:asciiTheme="minorEastAsia" w:eastAsiaTheme="minorEastAsia" w:hAnsiTheme="minorEastAsia"/>
              <w:sz w:val="16"/>
              <w:szCs w:val="16"/>
            </w:rPr>
            <w:tag w:val="_PLD_e387c0f70bd6484cafb1ada234d075bd"/>
            <w:id w:val="-1412928627"/>
          </w:sdtPr>
          <w:sdtContent>
            <w:tc>
              <w:tcPr>
                <w:tcW w:w="2182" w:type="pct"/>
                <w:gridSpan w:val="5"/>
                <w:tcBorders>
                  <w:top w:val="single" w:sz="4" w:space="0" w:color="auto"/>
                  <w:left w:val="single" w:sz="4" w:space="0" w:color="auto"/>
                  <w:right w:val="single" w:sz="4" w:space="0" w:color="auto"/>
                </w:tcBorders>
                <w:vAlign w:val="center"/>
              </w:tcPr>
              <w:p w14:paraId="65A56CE9" w14:textId="77777777" w:rsidR="004E620F" w:rsidRPr="00881A82" w:rsidRDefault="00000000">
                <w:pPr>
                  <w:autoSpaceDE w:val="0"/>
                  <w:autoSpaceDN w:val="0"/>
                  <w:adjustRightInd w:val="0"/>
                  <w:snapToGrid w:val="0"/>
                  <w:spacing w:line="240" w:lineRule="atLeast"/>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期初余额</w:t>
                </w:r>
              </w:p>
            </w:tc>
          </w:sdtContent>
        </w:sdt>
      </w:tr>
      <w:tr w:rsidR="004E620F" w:rsidRPr="00881A82" w14:paraId="28E70BE4" w14:textId="77777777" w:rsidTr="00881A82">
        <w:trPr>
          <w:cantSplit/>
          <w:trHeight w:val="227"/>
        </w:trPr>
        <w:tc>
          <w:tcPr>
            <w:tcW w:w="635" w:type="pct"/>
            <w:vMerge/>
            <w:tcBorders>
              <w:left w:val="single" w:sz="4" w:space="0" w:color="auto"/>
              <w:right w:val="single" w:sz="4" w:space="0" w:color="auto"/>
            </w:tcBorders>
            <w:vAlign w:val="center"/>
          </w:tcPr>
          <w:p w14:paraId="1BBE46B4" w14:textId="77777777" w:rsidR="004E620F" w:rsidRPr="00881A82" w:rsidRDefault="004E620F">
            <w:pPr>
              <w:rPr>
                <w:rFonts w:asciiTheme="minorEastAsia" w:eastAsiaTheme="minorEastAsia" w:hAnsiTheme="minorEastAsia"/>
                <w:color w:val="000000" w:themeColor="text1"/>
                <w:sz w:val="16"/>
                <w:szCs w:val="16"/>
              </w:rPr>
            </w:pPr>
          </w:p>
        </w:tc>
        <w:sdt>
          <w:sdtPr>
            <w:rPr>
              <w:rFonts w:asciiTheme="minorEastAsia" w:eastAsiaTheme="minorEastAsia" w:hAnsiTheme="minorEastAsia"/>
              <w:sz w:val="16"/>
              <w:szCs w:val="16"/>
            </w:rPr>
            <w:tag w:val="_PLD_73365edbfe354cb683cc42de4c1c9f49"/>
            <w:id w:val="1550809090"/>
          </w:sdtPr>
          <w:sdtContent>
            <w:tc>
              <w:tcPr>
                <w:tcW w:w="873" w:type="pct"/>
                <w:gridSpan w:val="2"/>
                <w:tcBorders>
                  <w:top w:val="single" w:sz="4" w:space="0" w:color="auto"/>
                  <w:left w:val="single" w:sz="4" w:space="0" w:color="auto"/>
                  <w:bottom w:val="single" w:sz="4" w:space="0" w:color="auto"/>
                  <w:right w:val="single" w:sz="4" w:space="0" w:color="auto"/>
                </w:tcBorders>
                <w:vAlign w:val="center"/>
              </w:tcPr>
              <w:p w14:paraId="6DAB3A1C"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账面余额</w:t>
                </w:r>
              </w:p>
            </w:tc>
          </w:sdtContent>
        </w:sdt>
        <w:sdt>
          <w:sdtPr>
            <w:rPr>
              <w:rFonts w:asciiTheme="minorEastAsia" w:eastAsiaTheme="minorEastAsia" w:hAnsiTheme="minorEastAsia"/>
              <w:sz w:val="16"/>
              <w:szCs w:val="16"/>
            </w:rPr>
            <w:tag w:val="_PLD_11f34c9ee2d5429280d0d85b2c50756a"/>
            <w:id w:val="1315453521"/>
          </w:sdtPr>
          <w:sdtContent>
            <w:tc>
              <w:tcPr>
                <w:tcW w:w="731" w:type="pct"/>
                <w:gridSpan w:val="2"/>
                <w:tcBorders>
                  <w:top w:val="single" w:sz="4" w:space="0" w:color="auto"/>
                  <w:left w:val="single" w:sz="4" w:space="0" w:color="auto"/>
                  <w:bottom w:val="single" w:sz="4" w:space="0" w:color="auto"/>
                  <w:right w:val="single" w:sz="4" w:space="0" w:color="auto"/>
                </w:tcBorders>
                <w:vAlign w:val="center"/>
              </w:tcPr>
              <w:p w14:paraId="5CE13264"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坏账准备</w:t>
                </w:r>
              </w:p>
            </w:tc>
          </w:sdtContent>
        </w:sdt>
        <w:sdt>
          <w:sdtPr>
            <w:rPr>
              <w:rFonts w:asciiTheme="minorEastAsia" w:eastAsiaTheme="minorEastAsia" w:hAnsiTheme="minorEastAsia"/>
              <w:sz w:val="16"/>
              <w:szCs w:val="16"/>
            </w:rPr>
            <w:tag w:val="_PLD_6ade046afd0c47c0aae9506cc9d47486"/>
            <w:id w:val="-1954084242"/>
          </w:sdtPr>
          <w:sdtContent>
            <w:tc>
              <w:tcPr>
                <w:tcW w:w="579" w:type="pct"/>
                <w:vMerge w:val="restart"/>
                <w:tcBorders>
                  <w:top w:val="single" w:sz="4" w:space="0" w:color="auto"/>
                  <w:left w:val="single" w:sz="4" w:space="0" w:color="auto"/>
                  <w:right w:val="single" w:sz="4" w:space="0" w:color="auto"/>
                </w:tcBorders>
                <w:vAlign w:val="center"/>
              </w:tcPr>
              <w:p w14:paraId="465707A9"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账面</w:t>
                </w:r>
              </w:p>
              <w:p w14:paraId="13CDB65D"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价值</w:t>
                </w:r>
              </w:p>
            </w:tc>
          </w:sdtContent>
        </w:sdt>
        <w:sdt>
          <w:sdtPr>
            <w:rPr>
              <w:rFonts w:asciiTheme="minorEastAsia" w:eastAsiaTheme="minorEastAsia" w:hAnsiTheme="minorEastAsia"/>
              <w:sz w:val="16"/>
              <w:szCs w:val="16"/>
            </w:rPr>
            <w:tag w:val="_PLD_abd9bd4831b9473aabae7411a299a204"/>
            <w:id w:val="2014949123"/>
          </w:sdtPr>
          <w:sdtContent>
            <w:tc>
              <w:tcPr>
                <w:tcW w:w="873" w:type="pct"/>
                <w:gridSpan w:val="2"/>
                <w:tcBorders>
                  <w:top w:val="single" w:sz="4" w:space="0" w:color="auto"/>
                  <w:left w:val="single" w:sz="4" w:space="0" w:color="auto"/>
                  <w:right w:val="single" w:sz="4" w:space="0" w:color="auto"/>
                </w:tcBorders>
                <w:vAlign w:val="center"/>
              </w:tcPr>
              <w:p w14:paraId="55D9CAB3"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账面余额</w:t>
                </w:r>
              </w:p>
            </w:tc>
          </w:sdtContent>
        </w:sdt>
        <w:sdt>
          <w:sdtPr>
            <w:rPr>
              <w:rFonts w:asciiTheme="minorEastAsia" w:eastAsiaTheme="minorEastAsia" w:hAnsiTheme="minorEastAsia"/>
              <w:sz w:val="16"/>
              <w:szCs w:val="16"/>
            </w:rPr>
            <w:tag w:val="_PLD_76d8f3a48cba41949b5870f6cbb124af"/>
            <w:id w:val="1747924072"/>
          </w:sdtPr>
          <w:sdtContent>
            <w:tc>
              <w:tcPr>
                <w:tcW w:w="731" w:type="pct"/>
                <w:gridSpan w:val="2"/>
                <w:tcBorders>
                  <w:top w:val="single" w:sz="4" w:space="0" w:color="auto"/>
                  <w:left w:val="single" w:sz="4" w:space="0" w:color="auto"/>
                  <w:right w:val="single" w:sz="4" w:space="0" w:color="auto"/>
                </w:tcBorders>
                <w:vAlign w:val="center"/>
              </w:tcPr>
              <w:p w14:paraId="1F4228B8"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坏账准备</w:t>
                </w:r>
              </w:p>
            </w:tc>
          </w:sdtContent>
        </w:sdt>
        <w:sdt>
          <w:sdtPr>
            <w:rPr>
              <w:rFonts w:asciiTheme="minorEastAsia" w:eastAsiaTheme="minorEastAsia" w:hAnsiTheme="minorEastAsia"/>
              <w:sz w:val="16"/>
              <w:szCs w:val="16"/>
            </w:rPr>
            <w:tag w:val="_PLD_5062ab8e678b49c0bba488dc029ff27b"/>
            <w:id w:val="-1105107093"/>
          </w:sdtPr>
          <w:sdtContent>
            <w:tc>
              <w:tcPr>
                <w:tcW w:w="578" w:type="pct"/>
                <w:vMerge w:val="restart"/>
                <w:tcBorders>
                  <w:top w:val="single" w:sz="4" w:space="0" w:color="auto"/>
                  <w:left w:val="single" w:sz="4" w:space="0" w:color="auto"/>
                  <w:right w:val="single" w:sz="4" w:space="0" w:color="auto"/>
                </w:tcBorders>
                <w:vAlign w:val="center"/>
              </w:tcPr>
              <w:p w14:paraId="4820DFB4"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账面</w:t>
                </w:r>
              </w:p>
              <w:p w14:paraId="3032D375"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价值</w:t>
                </w:r>
              </w:p>
            </w:tc>
          </w:sdtContent>
        </w:sdt>
      </w:tr>
      <w:tr w:rsidR="004E620F" w:rsidRPr="00881A82" w14:paraId="2FBA930A" w14:textId="77777777" w:rsidTr="00881A82">
        <w:trPr>
          <w:cantSplit/>
          <w:trHeight w:val="375"/>
        </w:trPr>
        <w:tc>
          <w:tcPr>
            <w:tcW w:w="635" w:type="pct"/>
            <w:vMerge/>
            <w:tcBorders>
              <w:left w:val="single" w:sz="4" w:space="0" w:color="auto"/>
              <w:bottom w:val="single" w:sz="4" w:space="0" w:color="auto"/>
              <w:right w:val="single" w:sz="4" w:space="0" w:color="auto"/>
            </w:tcBorders>
            <w:vAlign w:val="center"/>
          </w:tcPr>
          <w:p w14:paraId="42C0023E" w14:textId="77777777" w:rsidR="004E620F" w:rsidRPr="00881A82" w:rsidRDefault="004E620F">
            <w:pPr>
              <w:rPr>
                <w:rFonts w:asciiTheme="minorEastAsia" w:eastAsiaTheme="minorEastAsia" w:hAnsiTheme="minorEastAsia"/>
                <w:color w:val="000000" w:themeColor="text1"/>
                <w:sz w:val="16"/>
                <w:szCs w:val="16"/>
              </w:rPr>
            </w:pPr>
          </w:p>
        </w:tc>
        <w:sdt>
          <w:sdtPr>
            <w:rPr>
              <w:rFonts w:asciiTheme="minorEastAsia" w:eastAsiaTheme="minorEastAsia" w:hAnsiTheme="minorEastAsia"/>
              <w:sz w:val="16"/>
              <w:szCs w:val="16"/>
            </w:rPr>
            <w:tag w:val="_PLD_f6bdd572740240b5a7a2e643c29db5eb"/>
            <w:id w:val="-998267631"/>
          </w:sdtPr>
          <w:sdtContent>
            <w:tc>
              <w:tcPr>
                <w:tcW w:w="579" w:type="pct"/>
                <w:tcBorders>
                  <w:left w:val="single" w:sz="4" w:space="0" w:color="auto"/>
                  <w:bottom w:val="single" w:sz="4" w:space="0" w:color="auto"/>
                  <w:right w:val="single" w:sz="4" w:space="0" w:color="auto"/>
                </w:tcBorders>
                <w:vAlign w:val="center"/>
              </w:tcPr>
              <w:p w14:paraId="5B22EB40"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金额</w:t>
                </w:r>
              </w:p>
            </w:tc>
          </w:sdtContent>
        </w:sdt>
        <w:sdt>
          <w:sdtPr>
            <w:rPr>
              <w:rFonts w:asciiTheme="minorEastAsia" w:eastAsiaTheme="minorEastAsia" w:hAnsiTheme="minorEastAsia"/>
              <w:sz w:val="16"/>
              <w:szCs w:val="16"/>
            </w:rPr>
            <w:tag w:val="_PLD_0a09779b6e354e32b6df9b1e891e1509"/>
            <w:id w:val="-849107050"/>
          </w:sdtPr>
          <w:sdtContent>
            <w:tc>
              <w:tcPr>
                <w:tcW w:w="294" w:type="pct"/>
                <w:tcBorders>
                  <w:left w:val="single" w:sz="4" w:space="0" w:color="auto"/>
                  <w:bottom w:val="single" w:sz="4" w:space="0" w:color="auto"/>
                  <w:right w:val="single" w:sz="4" w:space="0" w:color="auto"/>
                </w:tcBorders>
                <w:vAlign w:val="center"/>
              </w:tcPr>
              <w:p w14:paraId="65A7D136"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比例</w:t>
                </w:r>
                <w:r w:rsidRPr="00881A82">
                  <w:rPr>
                    <w:rFonts w:asciiTheme="minorEastAsia" w:eastAsiaTheme="minorEastAsia" w:hAnsiTheme="minorEastAsia"/>
                    <w:color w:val="000000" w:themeColor="text1"/>
                    <w:sz w:val="16"/>
                    <w:szCs w:val="16"/>
                  </w:rPr>
                  <w:t>(%)</w:t>
                </w:r>
              </w:p>
            </w:tc>
          </w:sdtContent>
        </w:sdt>
        <w:sdt>
          <w:sdtPr>
            <w:rPr>
              <w:rFonts w:asciiTheme="minorEastAsia" w:eastAsiaTheme="minorEastAsia" w:hAnsiTheme="minorEastAsia"/>
              <w:sz w:val="16"/>
              <w:szCs w:val="16"/>
            </w:rPr>
            <w:tag w:val="_PLD_dd9c9061f11b453c8775ca1a11382d92"/>
            <w:id w:val="2096515535"/>
          </w:sdtPr>
          <w:sdtContent>
            <w:tc>
              <w:tcPr>
                <w:tcW w:w="532" w:type="pct"/>
                <w:tcBorders>
                  <w:left w:val="single" w:sz="4" w:space="0" w:color="auto"/>
                  <w:bottom w:val="single" w:sz="4" w:space="0" w:color="auto"/>
                  <w:right w:val="single" w:sz="4" w:space="0" w:color="auto"/>
                </w:tcBorders>
                <w:vAlign w:val="center"/>
              </w:tcPr>
              <w:p w14:paraId="7211F216"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金额</w:t>
                </w:r>
              </w:p>
            </w:tc>
          </w:sdtContent>
        </w:sdt>
        <w:sdt>
          <w:sdtPr>
            <w:rPr>
              <w:rFonts w:asciiTheme="minorEastAsia" w:eastAsiaTheme="minorEastAsia" w:hAnsiTheme="minorEastAsia"/>
              <w:sz w:val="16"/>
              <w:szCs w:val="16"/>
            </w:rPr>
            <w:tag w:val="_PLD_988b69362ac14c0e94c26191e76b1e3a"/>
            <w:id w:val="-348721371"/>
          </w:sdtPr>
          <w:sdtContent>
            <w:tc>
              <w:tcPr>
                <w:tcW w:w="199" w:type="pct"/>
                <w:tcBorders>
                  <w:left w:val="single" w:sz="4" w:space="0" w:color="auto"/>
                  <w:bottom w:val="single" w:sz="4" w:space="0" w:color="auto"/>
                  <w:right w:val="single" w:sz="4" w:space="0" w:color="auto"/>
                </w:tcBorders>
                <w:vAlign w:val="center"/>
              </w:tcPr>
              <w:p w14:paraId="35811E4B"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计提比例</w:t>
                </w:r>
                <w:r w:rsidRPr="00881A82">
                  <w:rPr>
                    <w:rFonts w:asciiTheme="minorEastAsia" w:eastAsiaTheme="minorEastAsia" w:hAnsiTheme="minorEastAsia"/>
                    <w:color w:val="000000" w:themeColor="text1"/>
                    <w:sz w:val="16"/>
                    <w:szCs w:val="16"/>
                  </w:rPr>
                  <w:t>(%)</w:t>
                </w:r>
              </w:p>
            </w:tc>
          </w:sdtContent>
        </w:sdt>
        <w:tc>
          <w:tcPr>
            <w:tcW w:w="579" w:type="pct"/>
            <w:vMerge/>
            <w:tcBorders>
              <w:left w:val="single" w:sz="4" w:space="0" w:color="auto"/>
              <w:bottom w:val="single" w:sz="4" w:space="0" w:color="auto"/>
              <w:right w:val="single" w:sz="4" w:space="0" w:color="auto"/>
            </w:tcBorders>
            <w:vAlign w:val="center"/>
          </w:tcPr>
          <w:p w14:paraId="3573F718" w14:textId="77777777" w:rsidR="004E620F" w:rsidRPr="00881A82" w:rsidRDefault="004E620F">
            <w:pPr>
              <w:jc w:val="center"/>
              <w:rPr>
                <w:rFonts w:asciiTheme="minorEastAsia" w:eastAsiaTheme="minorEastAsia" w:hAnsiTheme="minorEastAsia"/>
                <w:color w:val="000000" w:themeColor="text1"/>
                <w:sz w:val="16"/>
                <w:szCs w:val="16"/>
              </w:rPr>
            </w:pPr>
          </w:p>
        </w:tc>
        <w:sdt>
          <w:sdtPr>
            <w:rPr>
              <w:rFonts w:asciiTheme="minorEastAsia" w:eastAsiaTheme="minorEastAsia" w:hAnsiTheme="minorEastAsia"/>
              <w:sz w:val="16"/>
              <w:szCs w:val="16"/>
            </w:rPr>
            <w:tag w:val="_PLD_a5c1af5c86d545b993971c3da029159d"/>
            <w:id w:val="-561719360"/>
          </w:sdtPr>
          <w:sdtContent>
            <w:tc>
              <w:tcPr>
                <w:tcW w:w="579" w:type="pct"/>
                <w:tcBorders>
                  <w:left w:val="single" w:sz="4" w:space="0" w:color="auto"/>
                  <w:bottom w:val="single" w:sz="4" w:space="0" w:color="auto"/>
                  <w:right w:val="single" w:sz="4" w:space="0" w:color="auto"/>
                </w:tcBorders>
                <w:vAlign w:val="center"/>
              </w:tcPr>
              <w:p w14:paraId="3CDB1103"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金额</w:t>
                </w:r>
              </w:p>
            </w:tc>
          </w:sdtContent>
        </w:sdt>
        <w:sdt>
          <w:sdtPr>
            <w:rPr>
              <w:rFonts w:asciiTheme="minorEastAsia" w:eastAsiaTheme="minorEastAsia" w:hAnsiTheme="minorEastAsia"/>
              <w:sz w:val="16"/>
              <w:szCs w:val="16"/>
            </w:rPr>
            <w:tag w:val="_PLD_fd80073c74724a799d0de2171d95f241"/>
            <w:id w:val="1494909132"/>
          </w:sdtPr>
          <w:sdtContent>
            <w:tc>
              <w:tcPr>
                <w:tcW w:w="294" w:type="pct"/>
                <w:tcBorders>
                  <w:left w:val="single" w:sz="4" w:space="0" w:color="auto"/>
                  <w:bottom w:val="single" w:sz="4" w:space="0" w:color="auto"/>
                  <w:right w:val="single" w:sz="4" w:space="0" w:color="auto"/>
                </w:tcBorders>
                <w:vAlign w:val="center"/>
              </w:tcPr>
              <w:p w14:paraId="3B2869E5"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比例</w:t>
                </w:r>
                <w:r w:rsidRPr="00881A82">
                  <w:rPr>
                    <w:rFonts w:asciiTheme="minorEastAsia" w:eastAsiaTheme="minorEastAsia" w:hAnsiTheme="minorEastAsia"/>
                    <w:color w:val="000000" w:themeColor="text1"/>
                    <w:sz w:val="16"/>
                    <w:szCs w:val="16"/>
                  </w:rPr>
                  <w:t>(%)</w:t>
                </w:r>
              </w:p>
            </w:tc>
          </w:sdtContent>
        </w:sdt>
        <w:sdt>
          <w:sdtPr>
            <w:rPr>
              <w:rFonts w:asciiTheme="minorEastAsia" w:eastAsiaTheme="minorEastAsia" w:hAnsiTheme="minorEastAsia"/>
              <w:sz w:val="16"/>
              <w:szCs w:val="16"/>
            </w:rPr>
            <w:tag w:val="_PLD_917059b3ee7f4b52afe8c3fa58f3e369"/>
            <w:id w:val="1607073643"/>
          </w:sdtPr>
          <w:sdtContent>
            <w:tc>
              <w:tcPr>
                <w:tcW w:w="532" w:type="pct"/>
                <w:tcBorders>
                  <w:left w:val="single" w:sz="4" w:space="0" w:color="auto"/>
                  <w:bottom w:val="single" w:sz="4" w:space="0" w:color="auto"/>
                  <w:right w:val="single" w:sz="4" w:space="0" w:color="auto"/>
                </w:tcBorders>
                <w:vAlign w:val="center"/>
              </w:tcPr>
              <w:p w14:paraId="18734CD0"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金额</w:t>
                </w:r>
              </w:p>
            </w:tc>
          </w:sdtContent>
        </w:sdt>
        <w:sdt>
          <w:sdtPr>
            <w:rPr>
              <w:rFonts w:asciiTheme="minorEastAsia" w:eastAsiaTheme="minorEastAsia" w:hAnsiTheme="minorEastAsia"/>
              <w:sz w:val="16"/>
              <w:szCs w:val="16"/>
            </w:rPr>
            <w:tag w:val="_PLD_ea90ccc029834397956c79bbe869d343"/>
            <w:id w:val="349538546"/>
          </w:sdtPr>
          <w:sdtContent>
            <w:tc>
              <w:tcPr>
                <w:tcW w:w="199" w:type="pct"/>
                <w:tcBorders>
                  <w:left w:val="single" w:sz="4" w:space="0" w:color="auto"/>
                  <w:bottom w:val="single" w:sz="4" w:space="0" w:color="auto"/>
                  <w:right w:val="single" w:sz="4" w:space="0" w:color="auto"/>
                </w:tcBorders>
                <w:vAlign w:val="center"/>
              </w:tcPr>
              <w:p w14:paraId="1A567A24" w14:textId="77777777" w:rsidR="004E620F" w:rsidRPr="00881A82" w:rsidRDefault="00000000">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计提比例</w:t>
                </w:r>
                <w:r w:rsidRPr="00881A82">
                  <w:rPr>
                    <w:rFonts w:asciiTheme="minorEastAsia" w:eastAsiaTheme="minorEastAsia" w:hAnsiTheme="minorEastAsia"/>
                    <w:color w:val="000000" w:themeColor="text1"/>
                    <w:sz w:val="16"/>
                    <w:szCs w:val="16"/>
                  </w:rPr>
                  <w:t>(%)</w:t>
                </w:r>
              </w:p>
            </w:tc>
          </w:sdtContent>
        </w:sdt>
        <w:tc>
          <w:tcPr>
            <w:tcW w:w="578" w:type="pct"/>
            <w:vMerge/>
            <w:tcBorders>
              <w:left w:val="single" w:sz="4" w:space="0" w:color="auto"/>
              <w:bottom w:val="single" w:sz="4" w:space="0" w:color="auto"/>
              <w:right w:val="single" w:sz="4" w:space="0" w:color="auto"/>
            </w:tcBorders>
          </w:tcPr>
          <w:p w14:paraId="029881DC" w14:textId="77777777" w:rsidR="004E620F" w:rsidRPr="00881A82" w:rsidRDefault="004E620F">
            <w:pPr>
              <w:jc w:val="center"/>
              <w:rPr>
                <w:rFonts w:asciiTheme="minorEastAsia" w:eastAsiaTheme="minorEastAsia" w:hAnsiTheme="minorEastAsia"/>
                <w:color w:val="000000" w:themeColor="text1"/>
                <w:sz w:val="16"/>
                <w:szCs w:val="16"/>
              </w:rPr>
            </w:pPr>
          </w:p>
        </w:tc>
      </w:tr>
      <w:tr w:rsidR="004E620F" w:rsidRPr="00881A82" w14:paraId="44F8A74F" w14:textId="77777777" w:rsidTr="00881A82">
        <w:trPr>
          <w:cantSplit/>
        </w:trPr>
        <w:tc>
          <w:tcPr>
            <w:tcW w:w="635" w:type="pct"/>
            <w:tcBorders>
              <w:top w:val="single" w:sz="4" w:space="0" w:color="auto"/>
              <w:left w:val="single" w:sz="4" w:space="0" w:color="auto"/>
              <w:bottom w:val="single" w:sz="4" w:space="0" w:color="auto"/>
              <w:right w:val="single" w:sz="4" w:space="0" w:color="auto"/>
            </w:tcBorders>
          </w:tcPr>
          <w:p w14:paraId="23A7B05E" w14:textId="77777777" w:rsidR="004E620F" w:rsidRPr="00881A82" w:rsidRDefault="00000000">
            <w:pPr>
              <w:jc w:val="both"/>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按单项计提坏账准备</w:t>
            </w:r>
          </w:p>
        </w:tc>
        <w:tc>
          <w:tcPr>
            <w:tcW w:w="579" w:type="pct"/>
            <w:tcBorders>
              <w:top w:val="single" w:sz="4" w:space="0" w:color="auto"/>
              <w:left w:val="single" w:sz="4" w:space="0" w:color="auto"/>
              <w:bottom w:val="single" w:sz="4" w:space="0" w:color="auto"/>
              <w:right w:val="single" w:sz="4" w:space="0" w:color="auto"/>
            </w:tcBorders>
            <w:vAlign w:val="center"/>
          </w:tcPr>
          <w:p w14:paraId="7325C66F" w14:textId="77777777" w:rsidR="004E620F" w:rsidRPr="00881A82" w:rsidRDefault="004E620F">
            <w:pPr>
              <w:jc w:val="right"/>
              <w:rPr>
                <w:rFonts w:asciiTheme="minorEastAsia" w:eastAsiaTheme="minorEastAsia" w:hAnsiTheme="minorEastAsia"/>
                <w:sz w:val="16"/>
                <w:szCs w:val="16"/>
              </w:rPr>
            </w:pPr>
          </w:p>
        </w:tc>
        <w:tc>
          <w:tcPr>
            <w:tcW w:w="294" w:type="pct"/>
            <w:tcBorders>
              <w:top w:val="single" w:sz="4" w:space="0" w:color="auto"/>
              <w:left w:val="single" w:sz="4" w:space="0" w:color="auto"/>
              <w:bottom w:val="single" w:sz="4" w:space="0" w:color="auto"/>
              <w:right w:val="single" w:sz="4" w:space="0" w:color="auto"/>
            </w:tcBorders>
            <w:vAlign w:val="center"/>
          </w:tcPr>
          <w:p w14:paraId="0B3A8AB0" w14:textId="77777777" w:rsidR="004E620F" w:rsidRPr="00881A82" w:rsidRDefault="004E620F">
            <w:pPr>
              <w:jc w:val="right"/>
              <w:rPr>
                <w:rFonts w:asciiTheme="minorEastAsia" w:eastAsiaTheme="minorEastAsia" w:hAnsiTheme="minorEastAsia"/>
                <w:sz w:val="16"/>
                <w:szCs w:val="16"/>
              </w:rPr>
            </w:pPr>
          </w:p>
        </w:tc>
        <w:tc>
          <w:tcPr>
            <w:tcW w:w="532" w:type="pct"/>
            <w:tcBorders>
              <w:top w:val="single" w:sz="4" w:space="0" w:color="auto"/>
              <w:left w:val="single" w:sz="4" w:space="0" w:color="auto"/>
              <w:bottom w:val="single" w:sz="4" w:space="0" w:color="auto"/>
              <w:right w:val="single" w:sz="4" w:space="0" w:color="auto"/>
            </w:tcBorders>
            <w:vAlign w:val="center"/>
          </w:tcPr>
          <w:p w14:paraId="5FE726E0" w14:textId="77777777" w:rsidR="004E620F" w:rsidRPr="00881A82" w:rsidRDefault="004E620F">
            <w:pPr>
              <w:jc w:val="right"/>
              <w:rPr>
                <w:rFonts w:asciiTheme="minorEastAsia" w:eastAsiaTheme="minorEastAsia" w:hAnsiTheme="minorEastAsia"/>
                <w:sz w:val="16"/>
                <w:szCs w:val="16"/>
              </w:rPr>
            </w:pPr>
          </w:p>
        </w:tc>
        <w:tc>
          <w:tcPr>
            <w:tcW w:w="199" w:type="pct"/>
            <w:tcBorders>
              <w:top w:val="single" w:sz="4" w:space="0" w:color="auto"/>
              <w:left w:val="single" w:sz="4" w:space="0" w:color="auto"/>
              <w:bottom w:val="single" w:sz="4" w:space="0" w:color="auto"/>
              <w:right w:val="single" w:sz="4" w:space="0" w:color="auto"/>
            </w:tcBorders>
            <w:vAlign w:val="center"/>
          </w:tcPr>
          <w:p w14:paraId="41CB4E45" w14:textId="77777777" w:rsidR="004E620F" w:rsidRPr="00881A82" w:rsidRDefault="004E620F">
            <w:pPr>
              <w:jc w:val="right"/>
              <w:rPr>
                <w:rFonts w:asciiTheme="minorEastAsia" w:eastAsiaTheme="minorEastAsia" w:hAnsiTheme="minorEastAsia"/>
                <w:sz w:val="16"/>
                <w:szCs w:val="16"/>
              </w:rPr>
            </w:pPr>
          </w:p>
        </w:tc>
        <w:tc>
          <w:tcPr>
            <w:tcW w:w="579" w:type="pct"/>
            <w:tcBorders>
              <w:top w:val="single" w:sz="4" w:space="0" w:color="auto"/>
              <w:left w:val="single" w:sz="4" w:space="0" w:color="auto"/>
              <w:bottom w:val="single" w:sz="4" w:space="0" w:color="auto"/>
              <w:right w:val="single" w:sz="4" w:space="0" w:color="auto"/>
            </w:tcBorders>
            <w:vAlign w:val="center"/>
          </w:tcPr>
          <w:p w14:paraId="2F868050" w14:textId="77777777" w:rsidR="004E620F" w:rsidRPr="00881A82" w:rsidRDefault="004E620F">
            <w:pPr>
              <w:jc w:val="right"/>
              <w:rPr>
                <w:rFonts w:asciiTheme="minorEastAsia" w:eastAsiaTheme="minorEastAsia" w:hAnsiTheme="minorEastAsia"/>
                <w:sz w:val="16"/>
                <w:szCs w:val="16"/>
              </w:rPr>
            </w:pPr>
          </w:p>
        </w:tc>
        <w:tc>
          <w:tcPr>
            <w:tcW w:w="579" w:type="pct"/>
            <w:tcBorders>
              <w:top w:val="single" w:sz="4" w:space="0" w:color="auto"/>
              <w:left w:val="single" w:sz="4" w:space="0" w:color="auto"/>
              <w:bottom w:val="single" w:sz="4" w:space="0" w:color="auto"/>
              <w:right w:val="single" w:sz="4" w:space="0" w:color="auto"/>
            </w:tcBorders>
            <w:vAlign w:val="center"/>
          </w:tcPr>
          <w:p w14:paraId="55F54F55" w14:textId="77777777" w:rsidR="004E620F" w:rsidRPr="00881A82" w:rsidRDefault="004E620F">
            <w:pPr>
              <w:jc w:val="right"/>
              <w:rPr>
                <w:rFonts w:asciiTheme="minorEastAsia" w:eastAsiaTheme="minorEastAsia" w:hAnsiTheme="minorEastAsia"/>
                <w:sz w:val="16"/>
                <w:szCs w:val="16"/>
              </w:rPr>
            </w:pPr>
          </w:p>
        </w:tc>
        <w:tc>
          <w:tcPr>
            <w:tcW w:w="294" w:type="pct"/>
            <w:tcBorders>
              <w:top w:val="single" w:sz="4" w:space="0" w:color="auto"/>
              <w:left w:val="single" w:sz="4" w:space="0" w:color="auto"/>
              <w:bottom w:val="single" w:sz="4" w:space="0" w:color="auto"/>
              <w:right w:val="single" w:sz="4" w:space="0" w:color="auto"/>
            </w:tcBorders>
            <w:vAlign w:val="center"/>
          </w:tcPr>
          <w:p w14:paraId="3EF15AA7" w14:textId="77777777" w:rsidR="004E620F" w:rsidRPr="00881A82" w:rsidRDefault="004E620F">
            <w:pPr>
              <w:jc w:val="right"/>
              <w:rPr>
                <w:rFonts w:asciiTheme="minorEastAsia" w:eastAsiaTheme="minorEastAsia" w:hAnsiTheme="minorEastAsia"/>
                <w:sz w:val="16"/>
                <w:szCs w:val="16"/>
              </w:rPr>
            </w:pPr>
          </w:p>
        </w:tc>
        <w:tc>
          <w:tcPr>
            <w:tcW w:w="532" w:type="pct"/>
            <w:tcBorders>
              <w:top w:val="single" w:sz="4" w:space="0" w:color="auto"/>
              <w:left w:val="single" w:sz="4" w:space="0" w:color="auto"/>
              <w:bottom w:val="single" w:sz="4" w:space="0" w:color="auto"/>
              <w:right w:val="single" w:sz="4" w:space="0" w:color="auto"/>
            </w:tcBorders>
            <w:vAlign w:val="center"/>
          </w:tcPr>
          <w:p w14:paraId="4C2F8C4A" w14:textId="77777777" w:rsidR="004E620F" w:rsidRPr="00881A82" w:rsidRDefault="004E620F">
            <w:pPr>
              <w:jc w:val="right"/>
              <w:rPr>
                <w:rFonts w:asciiTheme="minorEastAsia" w:eastAsiaTheme="minorEastAsia" w:hAnsiTheme="minorEastAsia"/>
                <w:sz w:val="16"/>
                <w:szCs w:val="16"/>
              </w:rPr>
            </w:pPr>
          </w:p>
        </w:tc>
        <w:tc>
          <w:tcPr>
            <w:tcW w:w="199" w:type="pct"/>
            <w:tcBorders>
              <w:top w:val="single" w:sz="4" w:space="0" w:color="auto"/>
              <w:left w:val="single" w:sz="4" w:space="0" w:color="auto"/>
              <w:bottom w:val="single" w:sz="4" w:space="0" w:color="auto"/>
              <w:right w:val="single" w:sz="4" w:space="0" w:color="auto"/>
            </w:tcBorders>
            <w:vAlign w:val="center"/>
          </w:tcPr>
          <w:p w14:paraId="5725C1A2" w14:textId="77777777" w:rsidR="004E620F" w:rsidRPr="00881A82" w:rsidRDefault="004E620F">
            <w:pPr>
              <w:jc w:val="right"/>
              <w:rPr>
                <w:rFonts w:asciiTheme="minorEastAsia" w:eastAsiaTheme="minorEastAsia" w:hAnsiTheme="minorEastAsia"/>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5E823A04" w14:textId="77777777" w:rsidR="004E620F" w:rsidRPr="00881A82" w:rsidRDefault="004E620F">
            <w:pPr>
              <w:jc w:val="right"/>
              <w:rPr>
                <w:rFonts w:asciiTheme="minorEastAsia" w:eastAsiaTheme="minorEastAsia" w:hAnsiTheme="minorEastAsia"/>
                <w:sz w:val="16"/>
                <w:szCs w:val="16"/>
              </w:rPr>
            </w:pPr>
          </w:p>
        </w:tc>
      </w:tr>
      <w:tr w:rsidR="004E620F" w:rsidRPr="00881A82" w14:paraId="72325E1E" w14:textId="77777777" w:rsidTr="00881A82">
        <w:trPr>
          <w:cantSplit/>
        </w:trPr>
        <w:sdt>
          <w:sdtPr>
            <w:rPr>
              <w:rFonts w:asciiTheme="minorEastAsia" w:eastAsiaTheme="minorEastAsia" w:hAnsiTheme="minorEastAsia"/>
              <w:sz w:val="16"/>
              <w:szCs w:val="16"/>
            </w:rPr>
            <w:tag w:val="_PLD_8ec8b92b0ab24a78ae82ff991696133e"/>
            <w:id w:val="89745890"/>
          </w:sdtPr>
          <w:sdtContent>
            <w:tc>
              <w:tcPr>
                <w:tcW w:w="5000" w:type="pct"/>
                <w:gridSpan w:val="11"/>
                <w:tcBorders>
                  <w:top w:val="single" w:sz="4" w:space="0" w:color="auto"/>
                  <w:left w:val="single" w:sz="4" w:space="0" w:color="auto"/>
                  <w:bottom w:val="single" w:sz="4" w:space="0" w:color="auto"/>
                  <w:right w:val="single" w:sz="4" w:space="0" w:color="auto"/>
                </w:tcBorders>
              </w:tcPr>
              <w:p w14:paraId="12376535" w14:textId="77777777" w:rsidR="004E620F" w:rsidRPr="00881A82" w:rsidRDefault="00000000">
                <w:pP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其中：</w:t>
                </w:r>
              </w:p>
            </w:tc>
          </w:sdtContent>
        </w:sdt>
      </w:tr>
      <w:tr w:rsidR="004E620F" w:rsidRPr="00881A82" w14:paraId="359C8F6E" w14:textId="77777777" w:rsidTr="00881A82">
        <w:trPr>
          <w:cantSplit/>
        </w:trPr>
        <w:sdt>
          <w:sdtPr>
            <w:rPr>
              <w:rFonts w:asciiTheme="minorEastAsia" w:eastAsiaTheme="minorEastAsia" w:hAnsiTheme="minorEastAsia"/>
              <w:color w:val="000000" w:themeColor="text1"/>
              <w:sz w:val="16"/>
              <w:szCs w:val="16"/>
            </w:rPr>
            <w:alias w:val="按单项计提坏账准备的应收账款明细-类别"/>
            <w:tag w:val="_GBC_d2aff18c0a9246d69b8b1f262666166e"/>
            <w:id w:val="1788546921"/>
            <w:showingPlcHdr/>
          </w:sdtPr>
          <w:sdtContent>
            <w:tc>
              <w:tcPr>
                <w:tcW w:w="635" w:type="pct"/>
                <w:tcBorders>
                  <w:top w:val="single" w:sz="4" w:space="0" w:color="auto"/>
                  <w:left w:val="single" w:sz="4" w:space="0" w:color="auto"/>
                  <w:bottom w:val="single" w:sz="4" w:space="0" w:color="auto"/>
                  <w:right w:val="single" w:sz="4" w:space="0" w:color="auto"/>
                </w:tcBorders>
              </w:tcPr>
              <w:p w14:paraId="1151AA20" w14:textId="77777777" w:rsidR="004E620F" w:rsidRPr="00881A82" w:rsidRDefault="00000000">
                <w:pPr>
                  <w:jc w:val="both"/>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 xml:space="preserve">　</w:t>
                </w:r>
              </w:p>
            </w:tc>
          </w:sdtContent>
        </w:sdt>
        <w:tc>
          <w:tcPr>
            <w:tcW w:w="579" w:type="pct"/>
            <w:tcBorders>
              <w:top w:val="single" w:sz="4" w:space="0" w:color="auto"/>
              <w:left w:val="single" w:sz="4" w:space="0" w:color="auto"/>
              <w:bottom w:val="single" w:sz="4" w:space="0" w:color="auto"/>
              <w:right w:val="single" w:sz="4" w:space="0" w:color="auto"/>
            </w:tcBorders>
          </w:tcPr>
          <w:p w14:paraId="04F83F9B" w14:textId="77777777" w:rsidR="004E620F" w:rsidRPr="00881A82" w:rsidRDefault="004E620F">
            <w:pPr>
              <w:jc w:val="right"/>
              <w:rPr>
                <w:rFonts w:asciiTheme="minorEastAsia" w:eastAsiaTheme="minorEastAsia" w:hAnsiTheme="minorEastAsia"/>
                <w:sz w:val="16"/>
                <w:szCs w:val="16"/>
              </w:rPr>
            </w:pPr>
          </w:p>
        </w:tc>
        <w:tc>
          <w:tcPr>
            <w:tcW w:w="294" w:type="pct"/>
            <w:tcBorders>
              <w:top w:val="single" w:sz="4" w:space="0" w:color="auto"/>
              <w:left w:val="single" w:sz="4" w:space="0" w:color="auto"/>
              <w:bottom w:val="single" w:sz="4" w:space="0" w:color="auto"/>
              <w:right w:val="single" w:sz="4" w:space="0" w:color="auto"/>
            </w:tcBorders>
          </w:tcPr>
          <w:p w14:paraId="42ACD6B4" w14:textId="77777777" w:rsidR="004E620F" w:rsidRPr="00881A82" w:rsidRDefault="004E620F">
            <w:pPr>
              <w:jc w:val="right"/>
              <w:rPr>
                <w:rFonts w:asciiTheme="minorEastAsia" w:eastAsiaTheme="minorEastAsia" w:hAnsiTheme="minorEastAsia"/>
                <w:sz w:val="16"/>
                <w:szCs w:val="16"/>
              </w:rPr>
            </w:pPr>
          </w:p>
        </w:tc>
        <w:tc>
          <w:tcPr>
            <w:tcW w:w="532" w:type="pct"/>
            <w:tcBorders>
              <w:top w:val="single" w:sz="4" w:space="0" w:color="auto"/>
              <w:left w:val="single" w:sz="4" w:space="0" w:color="auto"/>
              <w:bottom w:val="single" w:sz="4" w:space="0" w:color="auto"/>
              <w:right w:val="single" w:sz="4" w:space="0" w:color="auto"/>
            </w:tcBorders>
          </w:tcPr>
          <w:p w14:paraId="7BB59679" w14:textId="77777777" w:rsidR="004E620F" w:rsidRPr="00881A82" w:rsidRDefault="004E620F">
            <w:pPr>
              <w:jc w:val="right"/>
              <w:rPr>
                <w:rFonts w:asciiTheme="minorEastAsia" w:eastAsiaTheme="minorEastAsia" w:hAnsiTheme="minorEastAsia"/>
                <w:sz w:val="16"/>
                <w:szCs w:val="16"/>
              </w:rPr>
            </w:pPr>
          </w:p>
        </w:tc>
        <w:tc>
          <w:tcPr>
            <w:tcW w:w="199" w:type="pct"/>
            <w:tcBorders>
              <w:top w:val="single" w:sz="4" w:space="0" w:color="auto"/>
              <w:left w:val="single" w:sz="4" w:space="0" w:color="auto"/>
              <w:bottom w:val="single" w:sz="4" w:space="0" w:color="auto"/>
              <w:right w:val="single" w:sz="4" w:space="0" w:color="auto"/>
            </w:tcBorders>
          </w:tcPr>
          <w:p w14:paraId="005A8D0F" w14:textId="77777777" w:rsidR="004E620F" w:rsidRPr="00881A82" w:rsidRDefault="004E620F">
            <w:pPr>
              <w:jc w:val="right"/>
              <w:rPr>
                <w:rFonts w:asciiTheme="minorEastAsia" w:eastAsiaTheme="minorEastAsia" w:hAnsiTheme="minorEastAsia"/>
                <w:sz w:val="16"/>
                <w:szCs w:val="16"/>
              </w:rPr>
            </w:pPr>
          </w:p>
        </w:tc>
        <w:tc>
          <w:tcPr>
            <w:tcW w:w="579" w:type="pct"/>
            <w:tcBorders>
              <w:top w:val="single" w:sz="4" w:space="0" w:color="auto"/>
              <w:left w:val="single" w:sz="4" w:space="0" w:color="auto"/>
              <w:bottom w:val="single" w:sz="4" w:space="0" w:color="auto"/>
              <w:right w:val="single" w:sz="4" w:space="0" w:color="auto"/>
            </w:tcBorders>
          </w:tcPr>
          <w:p w14:paraId="2CE2178C" w14:textId="77777777" w:rsidR="004E620F" w:rsidRPr="00881A82" w:rsidRDefault="004E620F">
            <w:pPr>
              <w:jc w:val="right"/>
              <w:rPr>
                <w:rFonts w:asciiTheme="minorEastAsia" w:eastAsiaTheme="minorEastAsia" w:hAnsiTheme="minorEastAsia"/>
                <w:sz w:val="16"/>
                <w:szCs w:val="16"/>
              </w:rPr>
            </w:pPr>
          </w:p>
        </w:tc>
        <w:tc>
          <w:tcPr>
            <w:tcW w:w="579" w:type="pct"/>
            <w:tcBorders>
              <w:top w:val="single" w:sz="4" w:space="0" w:color="auto"/>
              <w:left w:val="single" w:sz="4" w:space="0" w:color="auto"/>
              <w:bottom w:val="single" w:sz="4" w:space="0" w:color="auto"/>
              <w:right w:val="single" w:sz="4" w:space="0" w:color="auto"/>
            </w:tcBorders>
          </w:tcPr>
          <w:p w14:paraId="78AE17F2" w14:textId="77777777" w:rsidR="004E620F" w:rsidRPr="00881A82" w:rsidRDefault="004E620F">
            <w:pPr>
              <w:jc w:val="right"/>
              <w:rPr>
                <w:rFonts w:asciiTheme="minorEastAsia" w:eastAsiaTheme="minorEastAsia" w:hAnsiTheme="minorEastAsia"/>
                <w:sz w:val="16"/>
                <w:szCs w:val="16"/>
              </w:rPr>
            </w:pPr>
          </w:p>
        </w:tc>
        <w:tc>
          <w:tcPr>
            <w:tcW w:w="294" w:type="pct"/>
            <w:tcBorders>
              <w:top w:val="single" w:sz="4" w:space="0" w:color="auto"/>
              <w:left w:val="single" w:sz="4" w:space="0" w:color="auto"/>
              <w:bottom w:val="single" w:sz="4" w:space="0" w:color="auto"/>
              <w:right w:val="single" w:sz="4" w:space="0" w:color="auto"/>
            </w:tcBorders>
          </w:tcPr>
          <w:p w14:paraId="49D98F15" w14:textId="77777777" w:rsidR="004E620F" w:rsidRPr="00881A82" w:rsidRDefault="004E620F">
            <w:pPr>
              <w:jc w:val="right"/>
              <w:rPr>
                <w:rFonts w:asciiTheme="minorEastAsia" w:eastAsiaTheme="minorEastAsia" w:hAnsiTheme="minorEastAsia"/>
                <w:sz w:val="16"/>
                <w:szCs w:val="16"/>
              </w:rPr>
            </w:pPr>
          </w:p>
        </w:tc>
        <w:tc>
          <w:tcPr>
            <w:tcW w:w="532" w:type="pct"/>
            <w:tcBorders>
              <w:top w:val="single" w:sz="4" w:space="0" w:color="auto"/>
              <w:left w:val="single" w:sz="4" w:space="0" w:color="auto"/>
              <w:bottom w:val="single" w:sz="4" w:space="0" w:color="auto"/>
              <w:right w:val="single" w:sz="4" w:space="0" w:color="auto"/>
            </w:tcBorders>
          </w:tcPr>
          <w:p w14:paraId="3A52EF52" w14:textId="77777777" w:rsidR="004E620F" w:rsidRPr="00881A82" w:rsidRDefault="004E620F">
            <w:pPr>
              <w:jc w:val="right"/>
              <w:rPr>
                <w:rFonts w:asciiTheme="minorEastAsia" w:eastAsiaTheme="minorEastAsia" w:hAnsiTheme="minorEastAsia"/>
                <w:sz w:val="16"/>
                <w:szCs w:val="16"/>
              </w:rPr>
            </w:pPr>
          </w:p>
        </w:tc>
        <w:tc>
          <w:tcPr>
            <w:tcW w:w="199" w:type="pct"/>
            <w:tcBorders>
              <w:top w:val="single" w:sz="4" w:space="0" w:color="auto"/>
              <w:left w:val="single" w:sz="4" w:space="0" w:color="auto"/>
              <w:bottom w:val="single" w:sz="4" w:space="0" w:color="auto"/>
              <w:right w:val="single" w:sz="4" w:space="0" w:color="auto"/>
            </w:tcBorders>
          </w:tcPr>
          <w:p w14:paraId="1AB3FCB3" w14:textId="77777777" w:rsidR="004E620F" w:rsidRPr="00881A82" w:rsidRDefault="004E620F">
            <w:pPr>
              <w:jc w:val="right"/>
              <w:rPr>
                <w:rFonts w:asciiTheme="minorEastAsia" w:eastAsiaTheme="minorEastAsia" w:hAnsiTheme="minorEastAsia"/>
                <w:sz w:val="16"/>
                <w:szCs w:val="16"/>
              </w:rPr>
            </w:pPr>
          </w:p>
        </w:tc>
        <w:tc>
          <w:tcPr>
            <w:tcW w:w="578" w:type="pct"/>
            <w:tcBorders>
              <w:top w:val="single" w:sz="4" w:space="0" w:color="auto"/>
              <w:left w:val="single" w:sz="4" w:space="0" w:color="auto"/>
              <w:bottom w:val="single" w:sz="4" w:space="0" w:color="auto"/>
              <w:right w:val="single" w:sz="4" w:space="0" w:color="auto"/>
            </w:tcBorders>
          </w:tcPr>
          <w:p w14:paraId="05F225B0" w14:textId="77777777" w:rsidR="004E620F" w:rsidRPr="00881A82" w:rsidRDefault="004E620F">
            <w:pPr>
              <w:jc w:val="right"/>
              <w:rPr>
                <w:rFonts w:asciiTheme="minorEastAsia" w:eastAsiaTheme="minorEastAsia" w:hAnsiTheme="minorEastAsia"/>
                <w:sz w:val="16"/>
                <w:szCs w:val="16"/>
              </w:rPr>
            </w:pPr>
          </w:p>
        </w:tc>
      </w:tr>
      <w:tr w:rsidR="004E620F" w:rsidRPr="00881A82" w14:paraId="491A06DB" w14:textId="77777777" w:rsidTr="00881A82">
        <w:trPr>
          <w:cantSplit/>
        </w:trPr>
        <w:sdt>
          <w:sdtPr>
            <w:rPr>
              <w:rFonts w:asciiTheme="minorEastAsia" w:eastAsiaTheme="minorEastAsia" w:hAnsiTheme="minorEastAsia"/>
              <w:color w:val="000000" w:themeColor="text1"/>
              <w:sz w:val="16"/>
              <w:szCs w:val="16"/>
            </w:rPr>
            <w:alias w:val="按单项计提坏账准备的应收账款明细-类别"/>
            <w:tag w:val="_GBC_d2aff18c0a9246d69b8b1f262666166e"/>
            <w:id w:val="1819543678"/>
            <w:showingPlcHdr/>
          </w:sdtPr>
          <w:sdtContent>
            <w:tc>
              <w:tcPr>
                <w:tcW w:w="635" w:type="pct"/>
                <w:tcBorders>
                  <w:top w:val="single" w:sz="4" w:space="0" w:color="auto"/>
                  <w:left w:val="single" w:sz="4" w:space="0" w:color="auto"/>
                  <w:bottom w:val="single" w:sz="4" w:space="0" w:color="auto"/>
                  <w:right w:val="single" w:sz="4" w:space="0" w:color="auto"/>
                </w:tcBorders>
              </w:tcPr>
              <w:p w14:paraId="5237352B" w14:textId="77777777" w:rsidR="004E620F" w:rsidRPr="00881A82" w:rsidRDefault="00000000">
                <w:pPr>
                  <w:jc w:val="both"/>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 xml:space="preserve">　</w:t>
                </w:r>
              </w:p>
            </w:tc>
          </w:sdtContent>
        </w:sdt>
        <w:tc>
          <w:tcPr>
            <w:tcW w:w="579" w:type="pct"/>
            <w:tcBorders>
              <w:top w:val="single" w:sz="4" w:space="0" w:color="auto"/>
              <w:left w:val="single" w:sz="4" w:space="0" w:color="auto"/>
              <w:bottom w:val="single" w:sz="4" w:space="0" w:color="auto"/>
              <w:right w:val="single" w:sz="4" w:space="0" w:color="auto"/>
            </w:tcBorders>
          </w:tcPr>
          <w:p w14:paraId="2AFF9408" w14:textId="77777777" w:rsidR="004E620F" w:rsidRPr="00881A82" w:rsidRDefault="004E620F">
            <w:pPr>
              <w:jc w:val="right"/>
              <w:rPr>
                <w:rFonts w:asciiTheme="minorEastAsia" w:eastAsiaTheme="minorEastAsia" w:hAnsiTheme="minorEastAsia"/>
                <w:sz w:val="16"/>
                <w:szCs w:val="16"/>
              </w:rPr>
            </w:pPr>
          </w:p>
        </w:tc>
        <w:tc>
          <w:tcPr>
            <w:tcW w:w="294" w:type="pct"/>
            <w:tcBorders>
              <w:top w:val="single" w:sz="4" w:space="0" w:color="auto"/>
              <w:left w:val="single" w:sz="4" w:space="0" w:color="auto"/>
              <w:bottom w:val="single" w:sz="4" w:space="0" w:color="auto"/>
              <w:right w:val="single" w:sz="4" w:space="0" w:color="auto"/>
            </w:tcBorders>
          </w:tcPr>
          <w:p w14:paraId="29DEAF7B" w14:textId="77777777" w:rsidR="004E620F" w:rsidRPr="00881A82" w:rsidRDefault="004E620F">
            <w:pPr>
              <w:jc w:val="right"/>
              <w:rPr>
                <w:rFonts w:asciiTheme="minorEastAsia" w:eastAsiaTheme="minorEastAsia" w:hAnsiTheme="minorEastAsia"/>
                <w:sz w:val="16"/>
                <w:szCs w:val="16"/>
              </w:rPr>
            </w:pPr>
          </w:p>
        </w:tc>
        <w:tc>
          <w:tcPr>
            <w:tcW w:w="532" w:type="pct"/>
            <w:tcBorders>
              <w:top w:val="single" w:sz="4" w:space="0" w:color="auto"/>
              <w:left w:val="single" w:sz="4" w:space="0" w:color="auto"/>
              <w:bottom w:val="single" w:sz="4" w:space="0" w:color="auto"/>
              <w:right w:val="single" w:sz="4" w:space="0" w:color="auto"/>
            </w:tcBorders>
          </w:tcPr>
          <w:p w14:paraId="5EFEBA7A" w14:textId="77777777" w:rsidR="004E620F" w:rsidRPr="00881A82" w:rsidRDefault="004E620F">
            <w:pPr>
              <w:jc w:val="right"/>
              <w:rPr>
                <w:rFonts w:asciiTheme="minorEastAsia" w:eastAsiaTheme="minorEastAsia" w:hAnsiTheme="minorEastAsia"/>
                <w:sz w:val="16"/>
                <w:szCs w:val="16"/>
              </w:rPr>
            </w:pPr>
          </w:p>
        </w:tc>
        <w:tc>
          <w:tcPr>
            <w:tcW w:w="199" w:type="pct"/>
            <w:tcBorders>
              <w:top w:val="single" w:sz="4" w:space="0" w:color="auto"/>
              <w:left w:val="single" w:sz="4" w:space="0" w:color="auto"/>
              <w:bottom w:val="single" w:sz="4" w:space="0" w:color="auto"/>
              <w:right w:val="single" w:sz="4" w:space="0" w:color="auto"/>
            </w:tcBorders>
          </w:tcPr>
          <w:p w14:paraId="6D44CE62" w14:textId="77777777" w:rsidR="004E620F" w:rsidRPr="00881A82" w:rsidRDefault="004E620F">
            <w:pPr>
              <w:jc w:val="right"/>
              <w:rPr>
                <w:rFonts w:asciiTheme="minorEastAsia" w:eastAsiaTheme="minorEastAsia" w:hAnsiTheme="minorEastAsia"/>
                <w:sz w:val="16"/>
                <w:szCs w:val="16"/>
              </w:rPr>
            </w:pPr>
          </w:p>
        </w:tc>
        <w:tc>
          <w:tcPr>
            <w:tcW w:w="579" w:type="pct"/>
            <w:tcBorders>
              <w:top w:val="single" w:sz="4" w:space="0" w:color="auto"/>
              <w:left w:val="single" w:sz="4" w:space="0" w:color="auto"/>
              <w:bottom w:val="single" w:sz="4" w:space="0" w:color="auto"/>
              <w:right w:val="single" w:sz="4" w:space="0" w:color="auto"/>
            </w:tcBorders>
          </w:tcPr>
          <w:p w14:paraId="03AE6D4E" w14:textId="77777777" w:rsidR="004E620F" w:rsidRPr="00881A82" w:rsidRDefault="004E620F">
            <w:pPr>
              <w:jc w:val="right"/>
              <w:rPr>
                <w:rFonts w:asciiTheme="minorEastAsia" w:eastAsiaTheme="minorEastAsia" w:hAnsiTheme="minorEastAsia"/>
                <w:sz w:val="16"/>
                <w:szCs w:val="16"/>
              </w:rPr>
            </w:pPr>
          </w:p>
        </w:tc>
        <w:tc>
          <w:tcPr>
            <w:tcW w:w="579" w:type="pct"/>
            <w:tcBorders>
              <w:top w:val="single" w:sz="4" w:space="0" w:color="auto"/>
              <w:left w:val="single" w:sz="4" w:space="0" w:color="auto"/>
              <w:bottom w:val="single" w:sz="4" w:space="0" w:color="auto"/>
              <w:right w:val="single" w:sz="4" w:space="0" w:color="auto"/>
            </w:tcBorders>
          </w:tcPr>
          <w:p w14:paraId="55A40BCC" w14:textId="77777777" w:rsidR="004E620F" w:rsidRPr="00881A82" w:rsidRDefault="004E620F">
            <w:pPr>
              <w:jc w:val="right"/>
              <w:rPr>
                <w:rFonts w:asciiTheme="minorEastAsia" w:eastAsiaTheme="minorEastAsia" w:hAnsiTheme="minorEastAsia"/>
                <w:sz w:val="16"/>
                <w:szCs w:val="16"/>
              </w:rPr>
            </w:pPr>
          </w:p>
        </w:tc>
        <w:tc>
          <w:tcPr>
            <w:tcW w:w="294" w:type="pct"/>
            <w:tcBorders>
              <w:top w:val="single" w:sz="4" w:space="0" w:color="auto"/>
              <w:left w:val="single" w:sz="4" w:space="0" w:color="auto"/>
              <w:bottom w:val="single" w:sz="4" w:space="0" w:color="auto"/>
              <w:right w:val="single" w:sz="4" w:space="0" w:color="auto"/>
            </w:tcBorders>
          </w:tcPr>
          <w:p w14:paraId="11656F5F" w14:textId="77777777" w:rsidR="004E620F" w:rsidRPr="00881A82" w:rsidRDefault="004E620F">
            <w:pPr>
              <w:jc w:val="right"/>
              <w:rPr>
                <w:rFonts w:asciiTheme="minorEastAsia" w:eastAsiaTheme="minorEastAsia" w:hAnsiTheme="minorEastAsia"/>
                <w:sz w:val="16"/>
                <w:szCs w:val="16"/>
              </w:rPr>
            </w:pPr>
          </w:p>
        </w:tc>
        <w:tc>
          <w:tcPr>
            <w:tcW w:w="532" w:type="pct"/>
            <w:tcBorders>
              <w:top w:val="single" w:sz="4" w:space="0" w:color="auto"/>
              <w:left w:val="single" w:sz="4" w:space="0" w:color="auto"/>
              <w:bottom w:val="single" w:sz="4" w:space="0" w:color="auto"/>
              <w:right w:val="single" w:sz="4" w:space="0" w:color="auto"/>
            </w:tcBorders>
          </w:tcPr>
          <w:p w14:paraId="7B6E5651" w14:textId="77777777" w:rsidR="004E620F" w:rsidRPr="00881A82" w:rsidRDefault="004E620F">
            <w:pPr>
              <w:jc w:val="right"/>
              <w:rPr>
                <w:rFonts w:asciiTheme="minorEastAsia" w:eastAsiaTheme="minorEastAsia" w:hAnsiTheme="minorEastAsia"/>
                <w:sz w:val="16"/>
                <w:szCs w:val="16"/>
              </w:rPr>
            </w:pPr>
          </w:p>
        </w:tc>
        <w:tc>
          <w:tcPr>
            <w:tcW w:w="199" w:type="pct"/>
            <w:tcBorders>
              <w:top w:val="single" w:sz="4" w:space="0" w:color="auto"/>
              <w:left w:val="single" w:sz="4" w:space="0" w:color="auto"/>
              <w:bottom w:val="single" w:sz="4" w:space="0" w:color="auto"/>
              <w:right w:val="single" w:sz="4" w:space="0" w:color="auto"/>
            </w:tcBorders>
          </w:tcPr>
          <w:p w14:paraId="52F25437" w14:textId="77777777" w:rsidR="004E620F" w:rsidRPr="00881A82" w:rsidRDefault="004E620F">
            <w:pPr>
              <w:jc w:val="right"/>
              <w:rPr>
                <w:rFonts w:asciiTheme="minorEastAsia" w:eastAsiaTheme="minorEastAsia" w:hAnsiTheme="minorEastAsia"/>
                <w:sz w:val="16"/>
                <w:szCs w:val="16"/>
              </w:rPr>
            </w:pPr>
          </w:p>
        </w:tc>
        <w:tc>
          <w:tcPr>
            <w:tcW w:w="578" w:type="pct"/>
            <w:tcBorders>
              <w:top w:val="single" w:sz="4" w:space="0" w:color="auto"/>
              <w:left w:val="single" w:sz="4" w:space="0" w:color="auto"/>
              <w:bottom w:val="single" w:sz="4" w:space="0" w:color="auto"/>
              <w:right w:val="single" w:sz="4" w:space="0" w:color="auto"/>
            </w:tcBorders>
          </w:tcPr>
          <w:p w14:paraId="3595A64F" w14:textId="77777777" w:rsidR="004E620F" w:rsidRPr="00881A82" w:rsidRDefault="004E620F">
            <w:pPr>
              <w:jc w:val="right"/>
              <w:rPr>
                <w:rFonts w:asciiTheme="minorEastAsia" w:eastAsiaTheme="minorEastAsia" w:hAnsiTheme="minorEastAsia"/>
                <w:sz w:val="16"/>
                <w:szCs w:val="16"/>
              </w:rPr>
            </w:pPr>
          </w:p>
        </w:tc>
      </w:tr>
      <w:tr w:rsidR="00881A82" w:rsidRPr="00881A82" w14:paraId="5551BCF6" w14:textId="77777777" w:rsidTr="00881A82">
        <w:trPr>
          <w:cantSplit/>
        </w:trPr>
        <w:tc>
          <w:tcPr>
            <w:tcW w:w="635" w:type="pct"/>
            <w:tcBorders>
              <w:top w:val="single" w:sz="4" w:space="0" w:color="auto"/>
              <w:left w:val="single" w:sz="4" w:space="0" w:color="auto"/>
              <w:bottom w:val="single" w:sz="4" w:space="0" w:color="auto"/>
              <w:right w:val="single" w:sz="4" w:space="0" w:color="auto"/>
            </w:tcBorders>
            <w:vAlign w:val="center"/>
          </w:tcPr>
          <w:p w14:paraId="0685D774" w14:textId="77777777" w:rsidR="00600BF0" w:rsidRPr="00881A82" w:rsidRDefault="00000000" w:rsidP="00881A82">
            <w:pPr>
              <w:jc w:val="both"/>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按组合计提坏账准备</w:t>
            </w:r>
          </w:p>
        </w:tc>
        <w:tc>
          <w:tcPr>
            <w:tcW w:w="579" w:type="pct"/>
            <w:tcBorders>
              <w:top w:val="single" w:sz="4" w:space="0" w:color="auto"/>
              <w:left w:val="single" w:sz="4" w:space="0" w:color="auto"/>
              <w:bottom w:val="single" w:sz="4" w:space="0" w:color="auto"/>
              <w:right w:val="single" w:sz="4" w:space="0" w:color="auto"/>
            </w:tcBorders>
            <w:vAlign w:val="center"/>
          </w:tcPr>
          <w:p w14:paraId="57A73316" w14:textId="45DE78C5"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98,671,440.00</w:t>
            </w:r>
          </w:p>
        </w:tc>
        <w:tc>
          <w:tcPr>
            <w:tcW w:w="294" w:type="pct"/>
            <w:tcBorders>
              <w:top w:val="single" w:sz="4" w:space="0" w:color="auto"/>
              <w:left w:val="single" w:sz="4" w:space="0" w:color="auto"/>
              <w:bottom w:val="single" w:sz="4" w:space="0" w:color="auto"/>
              <w:right w:val="single" w:sz="4" w:space="0" w:color="auto"/>
            </w:tcBorders>
            <w:vAlign w:val="center"/>
          </w:tcPr>
          <w:p w14:paraId="445FCACD" w14:textId="02CBE7D3"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100.00</w:t>
            </w:r>
          </w:p>
        </w:tc>
        <w:tc>
          <w:tcPr>
            <w:tcW w:w="532" w:type="pct"/>
            <w:tcBorders>
              <w:top w:val="single" w:sz="4" w:space="0" w:color="auto"/>
              <w:left w:val="single" w:sz="4" w:space="0" w:color="auto"/>
              <w:bottom w:val="single" w:sz="4" w:space="0" w:color="auto"/>
              <w:right w:val="single" w:sz="4" w:space="0" w:color="auto"/>
            </w:tcBorders>
            <w:vAlign w:val="center"/>
          </w:tcPr>
          <w:p w14:paraId="29F40552" w14:textId="63893D5A"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5,146,305.66</w:t>
            </w:r>
          </w:p>
        </w:tc>
        <w:tc>
          <w:tcPr>
            <w:tcW w:w="199" w:type="pct"/>
            <w:tcBorders>
              <w:top w:val="single" w:sz="4" w:space="0" w:color="auto"/>
              <w:left w:val="single" w:sz="4" w:space="0" w:color="auto"/>
              <w:bottom w:val="single" w:sz="4" w:space="0" w:color="auto"/>
              <w:right w:val="single" w:sz="4" w:space="0" w:color="auto"/>
            </w:tcBorders>
            <w:vAlign w:val="center"/>
          </w:tcPr>
          <w:p w14:paraId="117CF561" w14:textId="23038C47"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5.22</w:t>
            </w:r>
          </w:p>
        </w:tc>
        <w:tc>
          <w:tcPr>
            <w:tcW w:w="579" w:type="pct"/>
            <w:tcBorders>
              <w:top w:val="single" w:sz="4" w:space="0" w:color="auto"/>
              <w:left w:val="single" w:sz="4" w:space="0" w:color="auto"/>
              <w:bottom w:val="single" w:sz="4" w:space="0" w:color="auto"/>
              <w:right w:val="single" w:sz="4" w:space="0" w:color="auto"/>
            </w:tcBorders>
            <w:vAlign w:val="center"/>
          </w:tcPr>
          <w:p w14:paraId="01DE54DF" w14:textId="5A293D75"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93,525,134.34</w:t>
            </w:r>
          </w:p>
        </w:tc>
        <w:tc>
          <w:tcPr>
            <w:tcW w:w="579" w:type="pct"/>
            <w:tcBorders>
              <w:top w:val="single" w:sz="4" w:space="0" w:color="auto"/>
              <w:left w:val="single" w:sz="4" w:space="0" w:color="auto"/>
              <w:bottom w:val="single" w:sz="4" w:space="0" w:color="auto"/>
              <w:right w:val="single" w:sz="4" w:space="0" w:color="auto"/>
            </w:tcBorders>
            <w:vAlign w:val="center"/>
          </w:tcPr>
          <w:p w14:paraId="496A9F31" w14:textId="4B5D01F5"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82,491,040.00</w:t>
            </w:r>
          </w:p>
        </w:tc>
        <w:tc>
          <w:tcPr>
            <w:tcW w:w="294" w:type="pct"/>
            <w:tcBorders>
              <w:top w:val="single" w:sz="4" w:space="0" w:color="auto"/>
              <w:left w:val="single" w:sz="4" w:space="0" w:color="auto"/>
              <w:bottom w:val="single" w:sz="4" w:space="0" w:color="auto"/>
              <w:right w:val="single" w:sz="4" w:space="0" w:color="auto"/>
            </w:tcBorders>
            <w:vAlign w:val="center"/>
          </w:tcPr>
          <w:p w14:paraId="1A69ECC7" w14:textId="4A2103B9"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100.00</w:t>
            </w:r>
          </w:p>
        </w:tc>
        <w:tc>
          <w:tcPr>
            <w:tcW w:w="532" w:type="pct"/>
            <w:tcBorders>
              <w:top w:val="single" w:sz="4" w:space="0" w:color="auto"/>
              <w:left w:val="single" w:sz="4" w:space="0" w:color="auto"/>
              <w:bottom w:val="single" w:sz="4" w:space="0" w:color="auto"/>
              <w:right w:val="single" w:sz="4" w:space="0" w:color="auto"/>
            </w:tcBorders>
            <w:vAlign w:val="center"/>
          </w:tcPr>
          <w:p w14:paraId="6CAD4DD4" w14:textId="6F98B1C3"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4,445,251.71</w:t>
            </w:r>
          </w:p>
        </w:tc>
        <w:tc>
          <w:tcPr>
            <w:tcW w:w="199" w:type="pct"/>
            <w:tcBorders>
              <w:top w:val="single" w:sz="4" w:space="0" w:color="auto"/>
              <w:left w:val="single" w:sz="4" w:space="0" w:color="auto"/>
              <w:bottom w:val="single" w:sz="4" w:space="0" w:color="auto"/>
              <w:right w:val="single" w:sz="4" w:space="0" w:color="auto"/>
            </w:tcBorders>
            <w:vAlign w:val="center"/>
          </w:tcPr>
          <w:p w14:paraId="4F8FBF6B" w14:textId="4FE872B6"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5.39</w:t>
            </w:r>
          </w:p>
        </w:tc>
        <w:tc>
          <w:tcPr>
            <w:tcW w:w="578" w:type="pct"/>
            <w:tcBorders>
              <w:top w:val="single" w:sz="4" w:space="0" w:color="auto"/>
              <w:left w:val="single" w:sz="4" w:space="0" w:color="auto"/>
              <w:bottom w:val="single" w:sz="4" w:space="0" w:color="auto"/>
              <w:right w:val="single" w:sz="4" w:space="0" w:color="auto"/>
            </w:tcBorders>
            <w:vAlign w:val="center"/>
          </w:tcPr>
          <w:p w14:paraId="58AF3A05" w14:textId="2385871C"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78,045,788.29</w:t>
            </w:r>
          </w:p>
        </w:tc>
      </w:tr>
      <w:tr w:rsidR="00881A82" w:rsidRPr="00881A82" w14:paraId="7A90E885" w14:textId="77777777" w:rsidTr="00881A82">
        <w:trPr>
          <w:cantSplit/>
        </w:trPr>
        <w:sdt>
          <w:sdtPr>
            <w:rPr>
              <w:rFonts w:asciiTheme="minorEastAsia" w:eastAsiaTheme="minorEastAsia" w:hAnsiTheme="minorEastAsia"/>
              <w:sz w:val="16"/>
              <w:szCs w:val="16"/>
            </w:rPr>
            <w:tag w:val="_PLD_bd68cdc38a0e426ea1ec99be844140b3"/>
            <w:id w:val="585882138"/>
          </w:sdtPr>
          <w:sdtContent>
            <w:tc>
              <w:tcPr>
                <w:tcW w:w="5000" w:type="pct"/>
                <w:gridSpan w:val="11"/>
                <w:tcBorders>
                  <w:top w:val="single" w:sz="4" w:space="0" w:color="auto"/>
                  <w:left w:val="single" w:sz="4" w:space="0" w:color="auto"/>
                  <w:bottom w:val="single" w:sz="4" w:space="0" w:color="auto"/>
                  <w:right w:val="single" w:sz="4" w:space="0" w:color="auto"/>
                </w:tcBorders>
              </w:tcPr>
              <w:p w14:paraId="3BCB1FD4" w14:textId="77777777" w:rsidR="00600BF0" w:rsidRPr="00881A82" w:rsidRDefault="00000000" w:rsidP="00881A82">
                <w:pP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其中：</w:t>
                </w:r>
              </w:p>
            </w:tc>
          </w:sdtContent>
        </w:sdt>
      </w:tr>
      <w:tr w:rsidR="00881A82" w:rsidRPr="00881A82" w14:paraId="055F4A4C" w14:textId="77777777" w:rsidTr="00881A82">
        <w:trPr>
          <w:cantSplit/>
        </w:trPr>
        <w:sdt>
          <w:sdtPr>
            <w:rPr>
              <w:rFonts w:asciiTheme="minorEastAsia" w:eastAsiaTheme="minorEastAsia" w:hAnsiTheme="minorEastAsia"/>
              <w:color w:val="000000" w:themeColor="text1"/>
              <w:sz w:val="16"/>
              <w:szCs w:val="16"/>
            </w:rPr>
            <w:alias w:val="按组合计提坏账准备的应收账款明细-组合名称"/>
            <w:tag w:val="_GBC_1d1150cff5254d829cba03da56c2e941"/>
            <w:id w:val="-2039193873"/>
          </w:sdtPr>
          <w:sdtContent>
            <w:tc>
              <w:tcPr>
                <w:tcW w:w="635" w:type="pct"/>
                <w:tcBorders>
                  <w:top w:val="single" w:sz="4" w:space="0" w:color="auto"/>
                  <w:left w:val="single" w:sz="4" w:space="0" w:color="auto"/>
                  <w:bottom w:val="single" w:sz="4" w:space="0" w:color="auto"/>
                  <w:right w:val="single" w:sz="4" w:space="0" w:color="auto"/>
                </w:tcBorders>
              </w:tcPr>
              <w:p w14:paraId="243534B9" w14:textId="15E2EDE7" w:rsidR="00600BF0" w:rsidRPr="00881A82" w:rsidRDefault="00000000" w:rsidP="00881A82">
                <w:pPr>
                  <w:jc w:val="both"/>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账龄组合</w:t>
                </w:r>
              </w:p>
            </w:tc>
          </w:sdtContent>
        </w:sdt>
        <w:tc>
          <w:tcPr>
            <w:tcW w:w="579" w:type="pct"/>
            <w:tcBorders>
              <w:top w:val="single" w:sz="4" w:space="0" w:color="auto"/>
              <w:left w:val="single" w:sz="4" w:space="0" w:color="auto"/>
              <w:bottom w:val="single" w:sz="4" w:space="0" w:color="auto"/>
              <w:right w:val="single" w:sz="4" w:space="0" w:color="auto"/>
            </w:tcBorders>
            <w:vAlign w:val="center"/>
          </w:tcPr>
          <w:p w14:paraId="2834612B" w14:textId="0175C4A9"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98,671,440.00</w:t>
            </w:r>
          </w:p>
        </w:tc>
        <w:tc>
          <w:tcPr>
            <w:tcW w:w="294" w:type="pct"/>
            <w:tcBorders>
              <w:top w:val="single" w:sz="4" w:space="0" w:color="auto"/>
              <w:left w:val="single" w:sz="4" w:space="0" w:color="auto"/>
              <w:bottom w:val="single" w:sz="4" w:space="0" w:color="auto"/>
              <w:right w:val="single" w:sz="4" w:space="0" w:color="auto"/>
            </w:tcBorders>
            <w:vAlign w:val="center"/>
          </w:tcPr>
          <w:p w14:paraId="7C807ECA" w14:textId="1E062A50"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100.00</w:t>
            </w:r>
          </w:p>
        </w:tc>
        <w:tc>
          <w:tcPr>
            <w:tcW w:w="532" w:type="pct"/>
            <w:tcBorders>
              <w:top w:val="single" w:sz="4" w:space="0" w:color="auto"/>
              <w:left w:val="single" w:sz="4" w:space="0" w:color="auto"/>
              <w:bottom w:val="single" w:sz="4" w:space="0" w:color="auto"/>
              <w:right w:val="single" w:sz="4" w:space="0" w:color="auto"/>
            </w:tcBorders>
            <w:vAlign w:val="center"/>
          </w:tcPr>
          <w:p w14:paraId="688D1938" w14:textId="6D920B43"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5,146,305.66</w:t>
            </w:r>
          </w:p>
        </w:tc>
        <w:tc>
          <w:tcPr>
            <w:tcW w:w="199" w:type="pct"/>
            <w:tcBorders>
              <w:top w:val="single" w:sz="4" w:space="0" w:color="auto"/>
              <w:left w:val="single" w:sz="4" w:space="0" w:color="auto"/>
              <w:bottom w:val="single" w:sz="4" w:space="0" w:color="auto"/>
              <w:right w:val="single" w:sz="4" w:space="0" w:color="auto"/>
            </w:tcBorders>
            <w:vAlign w:val="center"/>
          </w:tcPr>
          <w:p w14:paraId="080D73B5" w14:textId="16C70AA2"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5.22</w:t>
            </w:r>
          </w:p>
        </w:tc>
        <w:tc>
          <w:tcPr>
            <w:tcW w:w="579" w:type="pct"/>
            <w:tcBorders>
              <w:top w:val="single" w:sz="4" w:space="0" w:color="auto"/>
              <w:left w:val="single" w:sz="4" w:space="0" w:color="auto"/>
              <w:bottom w:val="single" w:sz="4" w:space="0" w:color="auto"/>
              <w:right w:val="single" w:sz="4" w:space="0" w:color="auto"/>
            </w:tcBorders>
            <w:vAlign w:val="center"/>
          </w:tcPr>
          <w:p w14:paraId="071C8B9F" w14:textId="6CEF9954"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93,525,134.34</w:t>
            </w:r>
          </w:p>
        </w:tc>
        <w:tc>
          <w:tcPr>
            <w:tcW w:w="579" w:type="pct"/>
            <w:tcBorders>
              <w:top w:val="single" w:sz="4" w:space="0" w:color="auto"/>
              <w:left w:val="single" w:sz="4" w:space="0" w:color="auto"/>
              <w:bottom w:val="single" w:sz="4" w:space="0" w:color="auto"/>
              <w:right w:val="single" w:sz="4" w:space="0" w:color="auto"/>
            </w:tcBorders>
            <w:vAlign w:val="center"/>
          </w:tcPr>
          <w:p w14:paraId="6D251452" w14:textId="28894B26"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82,491,040.00</w:t>
            </w:r>
          </w:p>
        </w:tc>
        <w:tc>
          <w:tcPr>
            <w:tcW w:w="294" w:type="pct"/>
            <w:tcBorders>
              <w:top w:val="single" w:sz="4" w:space="0" w:color="auto"/>
              <w:left w:val="single" w:sz="4" w:space="0" w:color="auto"/>
              <w:bottom w:val="single" w:sz="4" w:space="0" w:color="auto"/>
              <w:right w:val="single" w:sz="4" w:space="0" w:color="auto"/>
            </w:tcBorders>
            <w:vAlign w:val="center"/>
          </w:tcPr>
          <w:p w14:paraId="42898B85" w14:textId="3614AF39"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100.00</w:t>
            </w:r>
          </w:p>
        </w:tc>
        <w:tc>
          <w:tcPr>
            <w:tcW w:w="532" w:type="pct"/>
            <w:tcBorders>
              <w:top w:val="single" w:sz="4" w:space="0" w:color="auto"/>
              <w:left w:val="single" w:sz="4" w:space="0" w:color="auto"/>
              <w:bottom w:val="single" w:sz="4" w:space="0" w:color="auto"/>
              <w:right w:val="single" w:sz="4" w:space="0" w:color="auto"/>
            </w:tcBorders>
            <w:vAlign w:val="center"/>
          </w:tcPr>
          <w:p w14:paraId="31BA3F5D" w14:textId="5292DCF2"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4,445,251.71</w:t>
            </w:r>
          </w:p>
        </w:tc>
        <w:tc>
          <w:tcPr>
            <w:tcW w:w="199" w:type="pct"/>
            <w:tcBorders>
              <w:top w:val="single" w:sz="4" w:space="0" w:color="auto"/>
              <w:left w:val="single" w:sz="4" w:space="0" w:color="auto"/>
              <w:bottom w:val="single" w:sz="4" w:space="0" w:color="auto"/>
              <w:right w:val="single" w:sz="4" w:space="0" w:color="auto"/>
            </w:tcBorders>
            <w:vAlign w:val="center"/>
          </w:tcPr>
          <w:p w14:paraId="511DA8A7" w14:textId="67331571"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5.39</w:t>
            </w:r>
          </w:p>
        </w:tc>
        <w:tc>
          <w:tcPr>
            <w:tcW w:w="578" w:type="pct"/>
            <w:tcBorders>
              <w:top w:val="single" w:sz="4" w:space="0" w:color="auto"/>
              <w:left w:val="single" w:sz="4" w:space="0" w:color="auto"/>
              <w:bottom w:val="single" w:sz="4" w:space="0" w:color="auto"/>
              <w:right w:val="single" w:sz="4" w:space="0" w:color="auto"/>
            </w:tcBorders>
            <w:vAlign w:val="center"/>
          </w:tcPr>
          <w:p w14:paraId="79DBEEA6" w14:textId="2DCA6E9D"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78,045,788.29</w:t>
            </w:r>
          </w:p>
        </w:tc>
      </w:tr>
      <w:tr w:rsidR="00881A82" w:rsidRPr="00881A82" w14:paraId="630B4EB8" w14:textId="77777777" w:rsidTr="00881A82">
        <w:trPr>
          <w:cantSplit/>
        </w:trPr>
        <w:sdt>
          <w:sdtPr>
            <w:rPr>
              <w:rFonts w:asciiTheme="minorEastAsia" w:eastAsiaTheme="minorEastAsia" w:hAnsiTheme="minorEastAsia"/>
              <w:color w:val="000000" w:themeColor="text1"/>
              <w:sz w:val="16"/>
              <w:szCs w:val="16"/>
            </w:rPr>
            <w:alias w:val="按组合计提坏账准备的应收账款明细-组合名称"/>
            <w:tag w:val="_GBC_1d1150cff5254d829cba03da56c2e941"/>
            <w:id w:val="1600439875"/>
            <w:showingPlcHdr/>
          </w:sdtPr>
          <w:sdtContent>
            <w:tc>
              <w:tcPr>
                <w:tcW w:w="635" w:type="pct"/>
                <w:tcBorders>
                  <w:top w:val="single" w:sz="4" w:space="0" w:color="auto"/>
                  <w:left w:val="single" w:sz="4" w:space="0" w:color="auto"/>
                  <w:bottom w:val="single" w:sz="4" w:space="0" w:color="auto"/>
                  <w:right w:val="single" w:sz="4" w:space="0" w:color="auto"/>
                </w:tcBorders>
              </w:tcPr>
              <w:p w14:paraId="33B1FFFB" w14:textId="77777777" w:rsidR="00600BF0" w:rsidRPr="00881A82" w:rsidRDefault="00000000" w:rsidP="00881A82">
                <w:pPr>
                  <w:jc w:val="both"/>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 xml:space="preserve">　</w:t>
                </w:r>
              </w:p>
            </w:tc>
          </w:sdtContent>
        </w:sdt>
        <w:tc>
          <w:tcPr>
            <w:tcW w:w="579" w:type="pct"/>
            <w:tcBorders>
              <w:top w:val="single" w:sz="4" w:space="0" w:color="auto"/>
              <w:left w:val="single" w:sz="4" w:space="0" w:color="auto"/>
              <w:bottom w:val="single" w:sz="4" w:space="0" w:color="auto"/>
              <w:right w:val="single" w:sz="4" w:space="0" w:color="auto"/>
            </w:tcBorders>
          </w:tcPr>
          <w:p w14:paraId="4EB606C4" w14:textId="77777777" w:rsidR="00600BF0" w:rsidRPr="00881A82" w:rsidRDefault="00600BF0" w:rsidP="00881A82">
            <w:pPr>
              <w:jc w:val="right"/>
              <w:rPr>
                <w:rFonts w:asciiTheme="minorEastAsia" w:eastAsiaTheme="minorEastAsia" w:hAnsiTheme="minorEastAsia"/>
                <w:sz w:val="16"/>
                <w:szCs w:val="16"/>
              </w:rPr>
            </w:pPr>
          </w:p>
        </w:tc>
        <w:tc>
          <w:tcPr>
            <w:tcW w:w="294" w:type="pct"/>
            <w:tcBorders>
              <w:top w:val="single" w:sz="4" w:space="0" w:color="auto"/>
              <w:left w:val="single" w:sz="4" w:space="0" w:color="auto"/>
              <w:bottom w:val="single" w:sz="4" w:space="0" w:color="auto"/>
              <w:right w:val="single" w:sz="4" w:space="0" w:color="auto"/>
            </w:tcBorders>
          </w:tcPr>
          <w:p w14:paraId="382E6B17" w14:textId="77777777" w:rsidR="00600BF0" w:rsidRPr="00881A82" w:rsidRDefault="00600BF0" w:rsidP="00881A82">
            <w:pPr>
              <w:jc w:val="right"/>
              <w:rPr>
                <w:rFonts w:asciiTheme="minorEastAsia" w:eastAsiaTheme="minorEastAsia" w:hAnsiTheme="minorEastAsia"/>
                <w:sz w:val="16"/>
                <w:szCs w:val="16"/>
              </w:rPr>
            </w:pPr>
          </w:p>
        </w:tc>
        <w:tc>
          <w:tcPr>
            <w:tcW w:w="532" w:type="pct"/>
            <w:tcBorders>
              <w:top w:val="single" w:sz="4" w:space="0" w:color="auto"/>
              <w:left w:val="single" w:sz="4" w:space="0" w:color="auto"/>
              <w:bottom w:val="single" w:sz="4" w:space="0" w:color="auto"/>
              <w:right w:val="single" w:sz="4" w:space="0" w:color="auto"/>
            </w:tcBorders>
          </w:tcPr>
          <w:p w14:paraId="67CF1BAF" w14:textId="77777777" w:rsidR="00600BF0" w:rsidRPr="00881A82" w:rsidRDefault="00600BF0" w:rsidP="00881A82">
            <w:pPr>
              <w:jc w:val="right"/>
              <w:rPr>
                <w:rFonts w:asciiTheme="minorEastAsia" w:eastAsiaTheme="minorEastAsia" w:hAnsiTheme="minorEastAsia"/>
                <w:sz w:val="16"/>
                <w:szCs w:val="16"/>
              </w:rPr>
            </w:pPr>
          </w:p>
        </w:tc>
        <w:tc>
          <w:tcPr>
            <w:tcW w:w="199" w:type="pct"/>
            <w:tcBorders>
              <w:top w:val="single" w:sz="4" w:space="0" w:color="auto"/>
              <w:left w:val="single" w:sz="4" w:space="0" w:color="auto"/>
              <w:bottom w:val="single" w:sz="4" w:space="0" w:color="auto"/>
              <w:right w:val="single" w:sz="4" w:space="0" w:color="auto"/>
            </w:tcBorders>
          </w:tcPr>
          <w:p w14:paraId="0F65E99C" w14:textId="77777777" w:rsidR="00600BF0" w:rsidRPr="00881A82" w:rsidRDefault="00600BF0" w:rsidP="00881A82">
            <w:pPr>
              <w:jc w:val="right"/>
              <w:rPr>
                <w:rFonts w:asciiTheme="minorEastAsia" w:eastAsiaTheme="minorEastAsia" w:hAnsiTheme="minorEastAsia"/>
                <w:sz w:val="16"/>
                <w:szCs w:val="16"/>
              </w:rPr>
            </w:pPr>
          </w:p>
        </w:tc>
        <w:tc>
          <w:tcPr>
            <w:tcW w:w="579" w:type="pct"/>
            <w:tcBorders>
              <w:top w:val="single" w:sz="4" w:space="0" w:color="auto"/>
              <w:left w:val="single" w:sz="4" w:space="0" w:color="auto"/>
              <w:bottom w:val="single" w:sz="4" w:space="0" w:color="auto"/>
              <w:right w:val="single" w:sz="4" w:space="0" w:color="auto"/>
            </w:tcBorders>
          </w:tcPr>
          <w:p w14:paraId="53BFC1C3" w14:textId="77777777" w:rsidR="00600BF0" w:rsidRPr="00881A82" w:rsidRDefault="00600BF0" w:rsidP="00881A82">
            <w:pPr>
              <w:jc w:val="right"/>
              <w:rPr>
                <w:rFonts w:asciiTheme="minorEastAsia" w:eastAsiaTheme="minorEastAsia" w:hAnsiTheme="minorEastAsia"/>
                <w:sz w:val="16"/>
                <w:szCs w:val="16"/>
              </w:rPr>
            </w:pPr>
          </w:p>
        </w:tc>
        <w:tc>
          <w:tcPr>
            <w:tcW w:w="579" w:type="pct"/>
            <w:tcBorders>
              <w:top w:val="single" w:sz="4" w:space="0" w:color="auto"/>
              <w:left w:val="single" w:sz="4" w:space="0" w:color="auto"/>
              <w:bottom w:val="single" w:sz="4" w:space="0" w:color="auto"/>
              <w:right w:val="single" w:sz="4" w:space="0" w:color="auto"/>
            </w:tcBorders>
          </w:tcPr>
          <w:p w14:paraId="7E79499A" w14:textId="77777777" w:rsidR="00600BF0" w:rsidRPr="00881A82" w:rsidRDefault="00600BF0" w:rsidP="00881A82">
            <w:pPr>
              <w:jc w:val="right"/>
              <w:rPr>
                <w:rFonts w:asciiTheme="minorEastAsia" w:eastAsiaTheme="minorEastAsia" w:hAnsiTheme="minorEastAsia"/>
                <w:sz w:val="16"/>
                <w:szCs w:val="16"/>
              </w:rPr>
            </w:pPr>
          </w:p>
        </w:tc>
        <w:tc>
          <w:tcPr>
            <w:tcW w:w="294" w:type="pct"/>
            <w:tcBorders>
              <w:top w:val="single" w:sz="4" w:space="0" w:color="auto"/>
              <w:left w:val="single" w:sz="4" w:space="0" w:color="auto"/>
              <w:bottom w:val="single" w:sz="4" w:space="0" w:color="auto"/>
              <w:right w:val="single" w:sz="4" w:space="0" w:color="auto"/>
            </w:tcBorders>
          </w:tcPr>
          <w:p w14:paraId="0E098B24" w14:textId="77777777" w:rsidR="00600BF0" w:rsidRPr="00881A82" w:rsidRDefault="00600BF0" w:rsidP="00881A82">
            <w:pPr>
              <w:jc w:val="right"/>
              <w:rPr>
                <w:rFonts w:asciiTheme="minorEastAsia" w:eastAsiaTheme="minorEastAsia" w:hAnsiTheme="minorEastAsia"/>
                <w:sz w:val="16"/>
                <w:szCs w:val="16"/>
              </w:rPr>
            </w:pPr>
          </w:p>
        </w:tc>
        <w:tc>
          <w:tcPr>
            <w:tcW w:w="532" w:type="pct"/>
            <w:tcBorders>
              <w:top w:val="single" w:sz="4" w:space="0" w:color="auto"/>
              <w:left w:val="single" w:sz="4" w:space="0" w:color="auto"/>
              <w:bottom w:val="single" w:sz="4" w:space="0" w:color="auto"/>
              <w:right w:val="single" w:sz="4" w:space="0" w:color="auto"/>
            </w:tcBorders>
          </w:tcPr>
          <w:p w14:paraId="1F2B90AA" w14:textId="77777777" w:rsidR="00600BF0" w:rsidRPr="00881A82" w:rsidRDefault="00600BF0" w:rsidP="00881A82">
            <w:pPr>
              <w:jc w:val="right"/>
              <w:rPr>
                <w:rFonts w:asciiTheme="minorEastAsia" w:eastAsiaTheme="minorEastAsia" w:hAnsiTheme="minorEastAsia"/>
                <w:sz w:val="16"/>
                <w:szCs w:val="16"/>
              </w:rPr>
            </w:pPr>
          </w:p>
        </w:tc>
        <w:tc>
          <w:tcPr>
            <w:tcW w:w="199" w:type="pct"/>
            <w:tcBorders>
              <w:top w:val="single" w:sz="4" w:space="0" w:color="auto"/>
              <w:left w:val="single" w:sz="4" w:space="0" w:color="auto"/>
              <w:bottom w:val="single" w:sz="4" w:space="0" w:color="auto"/>
              <w:right w:val="single" w:sz="4" w:space="0" w:color="auto"/>
            </w:tcBorders>
          </w:tcPr>
          <w:p w14:paraId="65598027" w14:textId="77777777" w:rsidR="00600BF0" w:rsidRPr="00881A82" w:rsidRDefault="00600BF0" w:rsidP="00881A82">
            <w:pPr>
              <w:jc w:val="right"/>
              <w:rPr>
                <w:rFonts w:asciiTheme="minorEastAsia" w:eastAsiaTheme="minorEastAsia" w:hAnsiTheme="minorEastAsia"/>
                <w:sz w:val="16"/>
                <w:szCs w:val="16"/>
              </w:rPr>
            </w:pPr>
          </w:p>
        </w:tc>
        <w:tc>
          <w:tcPr>
            <w:tcW w:w="578" w:type="pct"/>
            <w:tcBorders>
              <w:top w:val="single" w:sz="4" w:space="0" w:color="auto"/>
              <w:left w:val="single" w:sz="4" w:space="0" w:color="auto"/>
              <w:bottom w:val="single" w:sz="4" w:space="0" w:color="auto"/>
              <w:right w:val="single" w:sz="4" w:space="0" w:color="auto"/>
            </w:tcBorders>
          </w:tcPr>
          <w:p w14:paraId="3596536D" w14:textId="77777777" w:rsidR="00600BF0" w:rsidRPr="00881A82" w:rsidRDefault="00600BF0" w:rsidP="00881A82">
            <w:pPr>
              <w:jc w:val="right"/>
              <w:rPr>
                <w:rFonts w:asciiTheme="minorEastAsia" w:eastAsiaTheme="minorEastAsia" w:hAnsiTheme="minorEastAsia"/>
                <w:sz w:val="16"/>
                <w:szCs w:val="16"/>
              </w:rPr>
            </w:pPr>
          </w:p>
        </w:tc>
      </w:tr>
      <w:tr w:rsidR="00881A82" w:rsidRPr="00881A82" w14:paraId="06A3DE8E" w14:textId="77777777" w:rsidTr="00881A82">
        <w:trPr>
          <w:cantSplit/>
        </w:trPr>
        <w:tc>
          <w:tcPr>
            <w:tcW w:w="635" w:type="pct"/>
            <w:tcBorders>
              <w:top w:val="single" w:sz="4" w:space="0" w:color="auto"/>
              <w:left w:val="single" w:sz="4" w:space="0" w:color="auto"/>
              <w:bottom w:val="single" w:sz="4" w:space="0" w:color="auto"/>
              <w:right w:val="single" w:sz="4" w:space="0" w:color="auto"/>
            </w:tcBorders>
            <w:vAlign w:val="center"/>
          </w:tcPr>
          <w:p w14:paraId="43D7C5AE" w14:textId="77777777" w:rsidR="00600BF0" w:rsidRPr="00881A82" w:rsidRDefault="00000000" w:rsidP="00881A82">
            <w:pPr>
              <w:autoSpaceDE w:val="0"/>
              <w:autoSpaceDN w:val="0"/>
              <w:adjustRightInd w:val="0"/>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合计</w:t>
            </w:r>
          </w:p>
        </w:tc>
        <w:tc>
          <w:tcPr>
            <w:tcW w:w="579" w:type="pct"/>
            <w:tcBorders>
              <w:top w:val="single" w:sz="4" w:space="0" w:color="auto"/>
              <w:left w:val="single" w:sz="4" w:space="0" w:color="auto"/>
              <w:bottom w:val="single" w:sz="4" w:space="0" w:color="auto"/>
              <w:right w:val="single" w:sz="4" w:space="0" w:color="auto"/>
            </w:tcBorders>
          </w:tcPr>
          <w:p w14:paraId="47C78013" w14:textId="0FFEA3E7"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98,671,440.00</w:t>
            </w:r>
          </w:p>
        </w:tc>
        <w:tc>
          <w:tcPr>
            <w:tcW w:w="294" w:type="pct"/>
            <w:tcBorders>
              <w:top w:val="single" w:sz="4" w:space="0" w:color="auto"/>
              <w:left w:val="single" w:sz="4" w:space="0" w:color="auto"/>
              <w:bottom w:val="single" w:sz="4" w:space="0" w:color="auto"/>
              <w:right w:val="single" w:sz="4" w:space="0" w:color="auto"/>
            </w:tcBorders>
          </w:tcPr>
          <w:p w14:paraId="4B8926E7" w14:textId="77777777" w:rsidR="00600BF0" w:rsidRPr="00881A82" w:rsidRDefault="00000000" w:rsidP="00881A82">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w:t>
            </w:r>
          </w:p>
        </w:tc>
        <w:tc>
          <w:tcPr>
            <w:tcW w:w="532" w:type="pct"/>
            <w:tcBorders>
              <w:top w:val="single" w:sz="4" w:space="0" w:color="auto"/>
              <w:left w:val="single" w:sz="4" w:space="0" w:color="auto"/>
              <w:bottom w:val="single" w:sz="4" w:space="0" w:color="auto"/>
              <w:right w:val="single" w:sz="4" w:space="0" w:color="auto"/>
            </w:tcBorders>
          </w:tcPr>
          <w:p w14:paraId="67A64920" w14:textId="2B338BAF"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5,146,305.66</w:t>
            </w:r>
          </w:p>
        </w:tc>
        <w:tc>
          <w:tcPr>
            <w:tcW w:w="199" w:type="pct"/>
            <w:tcBorders>
              <w:top w:val="single" w:sz="4" w:space="0" w:color="auto"/>
              <w:left w:val="single" w:sz="4" w:space="0" w:color="auto"/>
              <w:bottom w:val="single" w:sz="4" w:space="0" w:color="auto"/>
              <w:right w:val="single" w:sz="4" w:space="0" w:color="auto"/>
            </w:tcBorders>
          </w:tcPr>
          <w:p w14:paraId="71504F53" w14:textId="77777777" w:rsidR="00600BF0" w:rsidRPr="00881A82" w:rsidRDefault="00000000" w:rsidP="00881A82">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w:t>
            </w:r>
          </w:p>
        </w:tc>
        <w:tc>
          <w:tcPr>
            <w:tcW w:w="579" w:type="pct"/>
            <w:tcBorders>
              <w:top w:val="single" w:sz="4" w:space="0" w:color="auto"/>
              <w:left w:val="single" w:sz="4" w:space="0" w:color="auto"/>
              <w:bottom w:val="single" w:sz="4" w:space="0" w:color="auto"/>
              <w:right w:val="single" w:sz="4" w:space="0" w:color="auto"/>
            </w:tcBorders>
            <w:vAlign w:val="center"/>
          </w:tcPr>
          <w:p w14:paraId="31002946" w14:textId="43A152B9"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93,525,134.34</w:t>
            </w:r>
          </w:p>
        </w:tc>
        <w:tc>
          <w:tcPr>
            <w:tcW w:w="579" w:type="pct"/>
            <w:tcBorders>
              <w:top w:val="single" w:sz="4" w:space="0" w:color="auto"/>
              <w:left w:val="single" w:sz="4" w:space="0" w:color="auto"/>
              <w:bottom w:val="single" w:sz="4" w:space="0" w:color="auto"/>
              <w:right w:val="single" w:sz="4" w:space="0" w:color="auto"/>
            </w:tcBorders>
            <w:vAlign w:val="center"/>
          </w:tcPr>
          <w:p w14:paraId="6E3C41A9" w14:textId="1EEF5C13"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82,491,040.00</w:t>
            </w:r>
          </w:p>
        </w:tc>
        <w:tc>
          <w:tcPr>
            <w:tcW w:w="294" w:type="pct"/>
            <w:tcBorders>
              <w:top w:val="single" w:sz="4" w:space="0" w:color="auto"/>
              <w:left w:val="single" w:sz="4" w:space="0" w:color="auto"/>
              <w:bottom w:val="single" w:sz="4" w:space="0" w:color="auto"/>
              <w:right w:val="single" w:sz="4" w:space="0" w:color="auto"/>
            </w:tcBorders>
          </w:tcPr>
          <w:p w14:paraId="18AFEB6E" w14:textId="77777777" w:rsidR="00600BF0" w:rsidRPr="00881A82" w:rsidRDefault="00000000" w:rsidP="00881A82">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w:t>
            </w:r>
          </w:p>
        </w:tc>
        <w:tc>
          <w:tcPr>
            <w:tcW w:w="532" w:type="pct"/>
            <w:tcBorders>
              <w:top w:val="single" w:sz="4" w:space="0" w:color="auto"/>
              <w:left w:val="single" w:sz="4" w:space="0" w:color="auto"/>
              <w:bottom w:val="single" w:sz="4" w:space="0" w:color="auto"/>
              <w:right w:val="single" w:sz="4" w:space="0" w:color="auto"/>
            </w:tcBorders>
          </w:tcPr>
          <w:p w14:paraId="2FE79854" w14:textId="346F0702"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4,445,251.71</w:t>
            </w:r>
          </w:p>
        </w:tc>
        <w:tc>
          <w:tcPr>
            <w:tcW w:w="199" w:type="pct"/>
            <w:tcBorders>
              <w:top w:val="single" w:sz="4" w:space="0" w:color="auto"/>
              <w:left w:val="single" w:sz="4" w:space="0" w:color="auto"/>
              <w:bottom w:val="single" w:sz="4" w:space="0" w:color="auto"/>
              <w:right w:val="single" w:sz="4" w:space="0" w:color="auto"/>
            </w:tcBorders>
          </w:tcPr>
          <w:p w14:paraId="62CB9F49" w14:textId="77777777" w:rsidR="00600BF0" w:rsidRPr="00881A82" w:rsidRDefault="00000000" w:rsidP="00881A82">
            <w:pPr>
              <w:jc w:val="center"/>
              <w:rPr>
                <w:rFonts w:asciiTheme="minorEastAsia" w:eastAsiaTheme="minorEastAsia" w:hAnsiTheme="minorEastAsia"/>
                <w:color w:val="000000" w:themeColor="text1"/>
                <w:sz w:val="16"/>
                <w:szCs w:val="16"/>
              </w:rPr>
            </w:pPr>
            <w:r w:rsidRPr="00881A82">
              <w:rPr>
                <w:rFonts w:asciiTheme="minorEastAsia" w:eastAsiaTheme="minorEastAsia" w:hAnsiTheme="minorEastAsia" w:hint="eastAsia"/>
                <w:color w:val="000000" w:themeColor="text1"/>
                <w:sz w:val="16"/>
                <w:szCs w:val="16"/>
              </w:rPr>
              <w:t>/</w:t>
            </w:r>
          </w:p>
        </w:tc>
        <w:tc>
          <w:tcPr>
            <w:tcW w:w="578" w:type="pct"/>
            <w:tcBorders>
              <w:top w:val="single" w:sz="4" w:space="0" w:color="auto"/>
              <w:left w:val="single" w:sz="4" w:space="0" w:color="auto"/>
              <w:bottom w:val="single" w:sz="4" w:space="0" w:color="auto"/>
              <w:right w:val="single" w:sz="4" w:space="0" w:color="auto"/>
            </w:tcBorders>
          </w:tcPr>
          <w:p w14:paraId="38AAAC61" w14:textId="20E67465" w:rsidR="00600BF0" w:rsidRPr="00881A82" w:rsidRDefault="00000000" w:rsidP="00881A82">
            <w:pPr>
              <w:jc w:val="right"/>
              <w:rPr>
                <w:rFonts w:asciiTheme="minorEastAsia" w:eastAsiaTheme="minorEastAsia" w:hAnsiTheme="minorEastAsia"/>
                <w:sz w:val="16"/>
                <w:szCs w:val="16"/>
              </w:rPr>
            </w:pPr>
            <w:r w:rsidRPr="00881A82">
              <w:rPr>
                <w:rFonts w:asciiTheme="minorEastAsia" w:eastAsiaTheme="minorEastAsia" w:hAnsiTheme="minorEastAsia"/>
                <w:sz w:val="16"/>
                <w:szCs w:val="16"/>
              </w:rPr>
              <w:t>78,045,788.29</w:t>
            </w:r>
          </w:p>
        </w:tc>
      </w:tr>
    </w:tbl>
    <w:p w14:paraId="579DB4D7" w14:textId="77777777" w:rsidR="004E620F" w:rsidRDefault="004E620F">
      <w:pPr>
        <w:rPr>
          <w:color w:val="000000" w:themeColor="text1"/>
        </w:rPr>
      </w:pPr>
    </w:p>
    <w:p w14:paraId="582F9257" w14:textId="77777777" w:rsidR="004E620F" w:rsidRDefault="00000000">
      <w:pPr>
        <w:rPr>
          <w:color w:val="000000" w:themeColor="text1"/>
        </w:rPr>
      </w:pPr>
      <w:bookmarkStart w:id="423" w:name="_Hlk10540045"/>
      <w:bookmarkStart w:id="424" w:name="_Hlk10540056"/>
      <w:bookmarkEnd w:id="422"/>
      <w:r>
        <w:rPr>
          <w:rFonts w:hint="eastAsia"/>
          <w:color w:val="000000" w:themeColor="text1"/>
        </w:rPr>
        <w:t>按单项计提坏账准备：</w:t>
      </w:r>
      <w:bookmarkEnd w:id="423"/>
    </w:p>
    <w:sdt>
      <w:sdtPr>
        <w:rPr>
          <w:color w:val="000000" w:themeColor="text1"/>
        </w:rPr>
        <w:alias w:val="是否适用：母公司应收账款按单项计提坏账准备[双击切换]"/>
        <w:tag w:val="_GBC_6aa7698e624f4481b0cf894058a63961"/>
        <w:id w:val="1477340945"/>
        <w:placeholder>
          <w:docPart w:val="GBC22222222222222222222222222222"/>
        </w:placeholder>
      </w:sdtPr>
      <w:sdtContent>
        <w:p w14:paraId="340E0593" w14:textId="39B9FB3E" w:rsidR="00600BF0" w:rsidRDefault="00000000" w:rsidP="00C118A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D2CD01A" w14:textId="4FCA1CCE" w:rsidR="004E620F" w:rsidRDefault="004E620F">
      <w:pPr>
        <w:rPr>
          <w:color w:val="000000" w:themeColor="text1"/>
        </w:rPr>
      </w:pPr>
    </w:p>
    <w:p w14:paraId="1B3856DB" w14:textId="77777777" w:rsidR="004E620F" w:rsidRDefault="004E620F">
      <w:pPr>
        <w:rPr>
          <w:color w:val="000000" w:themeColor="text1"/>
        </w:rPr>
      </w:pPr>
    </w:p>
    <w:p w14:paraId="5B68C821" w14:textId="77777777" w:rsidR="004E620F" w:rsidRDefault="00000000">
      <w:pPr>
        <w:rPr>
          <w:color w:val="000000" w:themeColor="text1"/>
        </w:rPr>
      </w:pPr>
      <w:bookmarkStart w:id="425" w:name="_Hlk10540079"/>
      <w:bookmarkEnd w:id="424"/>
      <w:r>
        <w:rPr>
          <w:rFonts w:hint="eastAsia"/>
          <w:color w:val="000000" w:themeColor="text1"/>
        </w:rPr>
        <w:t>按组合计提坏账准备：</w:t>
      </w:r>
    </w:p>
    <w:sdt>
      <w:sdtPr>
        <w:rPr>
          <w:color w:val="000000" w:themeColor="text1"/>
        </w:rPr>
        <w:alias w:val="是否适用：母公司应收账款按组合计提坏账准备[双击切换]"/>
        <w:tag w:val="_GBC_bf96e631f2cf4f6a876dff49863ee9d3"/>
        <w:id w:val="777459888"/>
        <w:lock w:val="contentLocked"/>
        <w:placeholder>
          <w:docPart w:val="GBC22222222222222222222222222222"/>
        </w:placeholder>
      </w:sdtPr>
      <w:sdtContent>
        <w:p w14:paraId="5DD27925"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7E7481" w14:textId="0BBFFAEB" w:rsidR="004E620F" w:rsidRDefault="00000000">
      <w:pPr>
        <w:rPr>
          <w:color w:val="000000" w:themeColor="text1"/>
        </w:rPr>
      </w:pPr>
      <w:r>
        <w:rPr>
          <w:rFonts w:hint="eastAsia"/>
          <w:color w:val="000000" w:themeColor="text1"/>
        </w:rPr>
        <w:t>组合计提项目：</w:t>
      </w:r>
      <w:sdt>
        <w:sdtPr>
          <w:rPr>
            <w:rFonts w:hint="eastAsia"/>
            <w:color w:val="000000" w:themeColor="text1"/>
          </w:rPr>
          <w:alias w:val="按组合计提坏账准备的应收账款明细-组合名称"/>
          <w:tag w:val="_GBC_c2c49e08c13c49f5b854cd65f748bccc"/>
          <w:id w:val="1576943147"/>
          <w:placeholder>
            <w:docPart w:val="GBC22222222222222222222222222222"/>
          </w:placeholder>
          <w:comboBox>
            <w:listItem w:displayText="账龄组合" w:value="账龄组合"/>
          </w:comboBox>
        </w:sdtPr>
        <w:sdtContent>
          <w:r>
            <w:rPr>
              <w:rFonts w:hint="eastAsia"/>
              <w:color w:val="000000" w:themeColor="text1"/>
            </w:rPr>
            <w:t>账龄组合</w:t>
          </w:r>
        </w:sdtContent>
      </w:sdt>
    </w:p>
    <w:p w14:paraId="04486091" w14:textId="77777777" w:rsidR="004E620F" w:rsidRDefault="00000000">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母公司应收账款按组合计提坏账准备"/>
          <w:tag w:val="_GBC_eddb8416e4854df0b69f43851a8eba2b"/>
          <w:id w:val="10281425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组合计提坏账准备"/>
          <w:tag w:val="_GBC_326d8b8532c4476aa9c90eaa469806e2"/>
          <w:id w:val="-21468055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252"/>
        <w:gridCol w:w="2292"/>
        <w:gridCol w:w="2236"/>
      </w:tblGrid>
      <w:tr w:rsidR="00C118AA" w:rsidRPr="00C118AA" w14:paraId="1558EA9E" w14:textId="77777777" w:rsidTr="00107C92">
        <w:sdt>
          <w:sdtPr>
            <w:rPr>
              <w:rFonts w:asciiTheme="minorEastAsia" w:eastAsiaTheme="minorEastAsia" w:hAnsiTheme="minorEastAsia"/>
              <w:sz w:val="20"/>
              <w:szCs w:val="20"/>
            </w:rPr>
            <w:tag w:val="_PLD_017679ab9c8247c6b2e334fd90bf61e9"/>
            <w:id w:val="-43918117"/>
          </w:sdtPr>
          <w:sdtContent>
            <w:tc>
              <w:tcPr>
                <w:tcW w:w="1158" w:type="pct"/>
                <w:vMerge w:val="restart"/>
                <w:vAlign w:val="center"/>
              </w:tcPr>
              <w:p w14:paraId="5F0F95C5" w14:textId="77777777" w:rsidR="00600BF0" w:rsidRPr="00C118AA" w:rsidRDefault="00000000" w:rsidP="00107C92">
                <w:pPr>
                  <w:jc w:val="center"/>
                  <w:rPr>
                    <w:rFonts w:asciiTheme="minorEastAsia" w:eastAsiaTheme="minorEastAsia" w:hAnsiTheme="minorEastAsia"/>
                    <w:color w:val="000000" w:themeColor="text1"/>
                    <w:sz w:val="20"/>
                    <w:szCs w:val="20"/>
                  </w:rPr>
                </w:pPr>
                <w:r w:rsidRPr="00C118AA">
                  <w:rPr>
                    <w:rFonts w:asciiTheme="minorEastAsia" w:eastAsiaTheme="minorEastAsia" w:hAnsiTheme="minorEastAsia" w:hint="eastAsia"/>
                    <w:color w:val="000000" w:themeColor="text1"/>
                    <w:sz w:val="20"/>
                    <w:szCs w:val="20"/>
                  </w:rPr>
                  <w:t>名称</w:t>
                </w:r>
              </w:p>
            </w:tc>
          </w:sdtContent>
        </w:sdt>
        <w:sdt>
          <w:sdtPr>
            <w:rPr>
              <w:rFonts w:asciiTheme="minorEastAsia" w:eastAsiaTheme="minorEastAsia" w:hAnsiTheme="minorEastAsia"/>
              <w:sz w:val="20"/>
              <w:szCs w:val="20"/>
            </w:rPr>
            <w:tag w:val="_PLD_5135cd56467d4853affa6d0ae484f326"/>
            <w:id w:val="395476681"/>
          </w:sdtPr>
          <w:sdtContent>
            <w:tc>
              <w:tcPr>
                <w:tcW w:w="3842" w:type="pct"/>
                <w:gridSpan w:val="3"/>
                <w:vAlign w:val="center"/>
              </w:tcPr>
              <w:p w14:paraId="73F1911D" w14:textId="77777777" w:rsidR="00600BF0" w:rsidRPr="00C118AA" w:rsidRDefault="00000000" w:rsidP="00107C92">
                <w:pPr>
                  <w:jc w:val="center"/>
                  <w:rPr>
                    <w:rFonts w:asciiTheme="minorEastAsia" w:eastAsiaTheme="minorEastAsia" w:hAnsiTheme="minorEastAsia"/>
                    <w:color w:val="000000" w:themeColor="text1"/>
                    <w:sz w:val="20"/>
                    <w:szCs w:val="20"/>
                  </w:rPr>
                </w:pPr>
                <w:r w:rsidRPr="00C118AA">
                  <w:rPr>
                    <w:rFonts w:asciiTheme="minorEastAsia" w:eastAsiaTheme="minorEastAsia" w:hAnsiTheme="minorEastAsia" w:hint="eastAsia"/>
                    <w:color w:val="000000" w:themeColor="text1"/>
                    <w:sz w:val="20"/>
                    <w:szCs w:val="20"/>
                  </w:rPr>
                  <w:t>期末余额</w:t>
                </w:r>
              </w:p>
            </w:tc>
          </w:sdtContent>
        </w:sdt>
      </w:tr>
      <w:tr w:rsidR="00C118AA" w:rsidRPr="00C118AA" w14:paraId="0A794C38" w14:textId="77777777" w:rsidTr="00107C92">
        <w:tc>
          <w:tcPr>
            <w:tcW w:w="1158" w:type="pct"/>
            <w:vMerge/>
          </w:tcPr>
          <w:p w14:paraId="0F2D643A" w14:textId="77777777" w:rsidR="00600BF0" w:rsidRPr="00C118AA" w:rsidRDefault="00600BF0" w:rsidP="00107C92">
            <w:pPr>
              <w:jc w:val="center"/>
              <w:rPr>
                <w:rFonts w:asciiTheme="minorEastAsia" w:eastAsiaTheme="minorEastAsia" w:hAnsiTheme="minorEastAsia"/>
                <w:color w:val="000000" w:themeColor="text1"/>
                <w:sz w:val="20"/>
                <w:szCs w:val="20"/>
              </w:rPr>
            </w:pPr>
          </w:p>
        </w:tc>
        <w:sdt>
          <w:sdtPr>
            <w:rPr>
              <w:rFonts w:asciiTheme="minorEastAsia" w:eastAsiaTheme="minorEastAsia" w:hAnsiTheme="minorEastAsia"/>
              <w:sz w:val="20"/>
              <w:szCs w:val="20"/>
            </w:rPr>
            <w:tag w:val="_PLD_6853d362c1364938aec50c34a4c1b2be"/>
            <w:id w:val="829873917"/>
          </w:sdtPr>
          <w:sdtContent>
            <w:tc>
              <w:tcPr>
                <w:tcW w:w="1276" w:type="pct"/>
                <w:vAlign w:val="center"/>
              </w:tcPr>
              <w:p w14:paraId="5B6ABAB8" w14:textId="77777777" w:rsidR="00600BF0" w:rsidRPr="00C118AA" w:rsidRDefault="00000000" w:rsidP="00107C92">
                <w:pPr>
                  <w:jc w:val="center"/>
                  <w:rPr>
                    <w:rFonts w:asciiTheme="minorEastAsia" w:eastAsiaTheme="minorEastAsia" w:hAnsiTheme="minorEastAsia"/>
                    <w:color w:val="000000" w:themeColor="text1"/>
                    <w:sz w:val="20"/>
                    <w:szCs w:val="20"/>
                  </w:rPr>
                </w:pPr>
                <w:r w:rsidRPr="00C118AA">
                  <w:rPr>
                    <w:rFonts w:asciiTheme="minorEastAsia" w:eastAsiaTheme="minorEastAsia" w:hAnsiTheme="minorEastAsia" w:hint="eastAsia"/>
                    <w:color w:val="000000" w:themeColor="text1"/>
                    <w:sz w:val="20"/>
                    <w:szCs w:val="20"/>
                  </w:rPr>
                  <w:t>账面余额</w:t>
                </w:r>
              </w:p>
            </w:tc>
          </w:sdtContent>
        </w:sdt>
        <w:sdt>
          <w:sdtPr>
            <w:rPr>
              <w:rFonts w:asciiTheme="minorEastAsia" w:eastAsiaTheme="minorEastAsia" w:hAnsiTheme="minorEastAsia"/>
              <w:sz w:val="20"/>
              <w:szCs w:val="20"/>
            </w:rPr>
            <w:tag w:val="_PLD_497956cded5b48c4b4741462475810da"/>
            <w:id w:val="-18483622"/>
          </w:sdtPr>
          <w:sdtContent>
            <w:tc>
              <w:tcPr>
                <w:tcW w:w="1299" w:type="pct"/>
                <w:vAlign w:val="center"/>
              </w:tcPr>
              <w:p w14:paraId="288A00C8" w14:textId="77777777" w:rsidR="00600BF0" w:rsidRPr="00C118AA" w:rsidRDefault="00000000" w:rsidP="00107C92">
                <w:pPr>
                  <w:jc w:val="center"/>
                  <w:rPr>
                    <w:rFonts w:asciiTheme="minorEastAsia" w:eastAsiaTheme="minorEastAsia" w:hAnsiTheme="minorEastAsia"/>
                    <w:color w:val="000000" w:themeColor="text1"/>
                    <w:sz w:val="20"/>
                    <w:szCs w:val="20"/>
                  </w:rPr>
                </w:pPr>
                <w:r w:rsidRPr="00C118AA">
                  <w:rPr>
                    <w:rFonts w:asciiTheme="minorEastAsia" w:eastAsiaTheme="minorEastAsia" w:hAnsiTheme="minorEastAsia" w:hint="eastAsia"/>
                    <w:color w:val="000000" w:themeColor="text1"/>
                    <w:sz w:val="20"/>
                    <w:szCs w:val="20"/>
                  </w:rPr>
                  <w:t>坏账准备</w:t>
                </w:r>
              </w:p>
            </w:tc>
          </w:sdtContent>
        </w:sdt>
        <w:sdt>
          <w:sdtPr>
            <w:rPr>
              <w:rFonts w:asciiTheme="minorEastAsia" w:eastAsiaTheme="minorEastAsia" w:hAnsiTheme="minorEastAsia"/>
              <w:sz w:val="20"/>
              <w:szCs w:val="20"/>
            </w:rPr>
            <w:tag w:val="_PLD_abeb28def5684beab5ea48273044d861"/>
            <w:id w:val="1044244905"/>
          </w:sdtPr>
          <w:sdtContent>
            <w:tc>
              <w:tcPr>
                <w:tcW w:w="1267" w:type="pct"/>
                <w:vAlign w:val="center"/>
              </w:tcPr>
              <w:p w14:paraId="514CCDA0" w14:textId="77777777" w:rsidR="00600BF0" w:rsidRPr="00C118AA" w:rsidRDefault="00000000" w:rsidP="00107C92">
                <w:pPr>
                  <w:jc w:val="center"/>
                  <w:rPr>
                    <w:rFonts w:asciiTheme="minorEastAsia" w:eastAsiaTheme="minorEastAsia" w:hAnsiTheme="minorEastAsia"/>
                    <w:color w:val="000000" w:themeColor="text1"/>
                    <w:sz w:val="20"/>
                    <w:szCs w:val="20"/>
                  </w:rPr>
                </w:pPr>
                <w:r w:rsidRPr="00C118AA">
                  <w:rPr>
                    <w:rFonts w:asciiTheme="minorEastAsia" w:eastAsiaTheme="minorEastAsia" w:hAnsiTheme="minorEastAsia"/>
                    <w:color w:val="000000" w:themeColor="text1"/>
                    <w:sz w:val="20"/>
                    <w:szCs w:val="20"/>
                  </w:rPr>
                  <w:t>计提比例</w:t>
                </w:r>
                <w:r w:rsidRPr="00C118AA">
                  <w:rPr>
                    <w:rFonts w:asciiTheme="minorEastAsia" w:eastAsiaTheme="minorEastAsia" w:hAnsiTheme="minorEastAsia" w:hint="eastAsia"/>
                    <w:color w:val="000000" w:themeColor="text1"/>
                    <w:sz w:val="20"/>
                    <w:szCs w:val="20"/>
                  </w:rPr>
                  <w:t>（%）</w:t>
                </w:r>
              </w:p>
            </w:tc>
          </w:sdtContent>
        </w:sdt>
      </w:tr>
      <w:tr w:rsidR="00C118AA" w:rsidRPr="00C118AA" w14:paraId="5710FC9B" w14:textId="77777777" w:rsidTr="00107C92">
        <w:tc>
          <w:tcPr>
            <w:tcW w:w="1158" w:type="pct"/>
          </w:tcPr>
          <w:p w14:paraId="6A6DB2B1" w14:textId="77777777" w:rsidR="00600BF0" w:rsidRPr="00C118AA" w:rsidRDefault="00000000" w:rsidP="00107C92">
            <w:pPr>
              <w:rPr>
                <w:rFonts w:asciiTheme="minorEastAsia" w:eastAsiaTheme="minorEastAsia" w:hAnsiTheme="minorEastAsia"/>
                <w:sz w:val="20"/>
                <w:szCs w:val="20"/>
              </w:rPr>
            </w:pPr>
            <w:r w:rsidRPr="00C118AA">
              <w:rPr>
                <w:rFonts w:asciiTheme="minorEastAsia" w:eastAsiaTheme="minorEastAsia" w:hAnsiTheme="minorEastAsia"/>
                <w:sz w:val="20"/>
                <w:szCs w:val="20"/>
              </w:rPr>
              <w:t>1年以内</w:t>
            </w:r>
          </w:p>
        </w:tc>
        <w:tc>
          <w:tcPr>
            <w:tcW w:w="1276" w:type="pct"/>
          </w:tcPr>
          <w:p w14:paraId="0D6D32E7"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71,057,370.00</w:t>
            </w:r>
          </w:p>
        </w:tc>
        <w:tc>
          <w:tcPr>
            <w:tcW w:w="1299" w:type="pct"/>
          </w:tcPr>
          <w:p w14:paraId="31469266"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1,641,425.25</w:t>
            </w:r>
          </w:p>
        </w:tc>
        <w:tc>
          <w:tcPr>
            <w:tcW w:w="1267" w:type="pct"/>
          </w:tcPr>
          <w:p w14:paraId="7B6B1BA8"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2.31</w:t>
            </w:r>
          </w:p>
        </w:tc>
      </w:tr>
      <w:tr w:rsidR="00C118AA" w:rsidRPr="00C118AA" w14:paraId="0818D716" w14:textId="77777777" w:rsidTr="00107C92">
        <w:tc>
          <w:tcPr>
            <w:tcW w:w="1158" w:type="pct"/>
          </w:tcPr>
          <w:p w14:paraId="41B7BAD3" w14:textId="77777777" w:rsidR="00600BF0" w:rsidRPr="00C118AA" w:rsidRDefault="00000000" w:rsidP="00107C92">
            <w:pPr>
              <w:rPr>
                <w:rFonts w:asciiTheme="minorEastAsia" w:eastAsiaTheme="minorEastAsia" w:hAnsiTheme="minorEastAsia"/>
                <w:sz w:val="20"/>
                <w:szCs w:val="20"/>
              </w:rPr>
            </w:pPr>
            <w:r w:rsidRPr="00C118AA">
              <w:rPr>
                <w:rFonts w:asciiTheme="minorEastAsia" w:eastAsiaTheme="minorEastAsia" w:hAnsiTheme="minorEastAsia"/>
                <w:sz w:val="20"/>
                <w:szCs w:val="20"/>
              </w:rPr>
              <w:t>1年至2年</w:t>
            </w:r>
          </w:p>
        </w:tc>
        <w:tc>
          <w:tcPr>
            <w:tcW w:w="1276" w:type="pct"/>
          </w:tcPr>
          <w:p w14:paraId="4086F570"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25,206,310.00</w:t>
            </w:r>
          </w:p>
        </w:tc>
        <w:tc>
          <w:tcPr>
            <w:tcW w:w="1299" w:type="pct"/>
          </w:tcPr>
          <w:p w14:paraId="148299CA"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2,553,399.20</w:t>
            </w:r>
          </w:p>
        </w:tc>
        <w:tc>
          <w:tcPr>
            <w:tcW w:w="1267" w:type="pct"/>
          </w:tcPr>
          <w:p w14:paraId="71529486"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10.13</w:t>
            </w:r>
          </w:p>
        </w:tc>
      </w:tr>
      <w:tr w:rsidR="00C118AA" w:rsidRPr="00C118AA" w14:paraId="244C27B8" w14:textId="77777777" w:rsidTr="00107C92">
        <w:tc>
          <w:tcPr>
            <w:tcW w:w="1158" w:type="pct"/>
          </w:tcPr>
          <w:p w14:paraId="3C002AF4" w14:textId="77777777" w:rsidR="00600BF0" w:rsidRPr="00C118AA" w:rsidRDefault="00000000" w:rsidP="00107C92">
            <w:pPr>
              <w:rPr>
                <w:rFonts w:asciiTheme="minorEastAsia" w:eastAsiaTheme="minorEastAsia" w:hAnsiTheme="minorEastAsia"/>
                <w:sz w:val="20"/>
                <w:szCs w:val="20"/>
              </w:rPr>
            </w:pPr>
            <w:r w:rsidRPr="00C118AA">
              <w:rPr>
                <w:rFonts w:asciiTheme="minorEastAsia" w:eastAsiaTheme="minorEastAsia" w:hAnsiTheme="minorEastAsia"/>
                <w:sz w:val="20"/>
                <w:szCs w:val="20"/>
              </w:rPr>
              <w:t>2年至3年</w:t>
            </w:r>
          </w:p>
        </w:tc>
        <w:tc>
          <w:tcPr>
            <w:tcW w:w="1276" w:type="pct"/>
          </w:tcPr>
          <w:p w14:paraId="6D7CA2D0"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1,232,760.00</w:t>
            </w:r>
          </w:p>
        </w:tc>
        <w:tc>
          <w:tcPr>
            <w:tcW w:w="1299" w:type="pct"/>
          </w:tcPr>
          <w:p w14:paraId="617EED09"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312,751.21</w:t>
            </w:r>
          </w:p>
        </w:tc>
        <w:tc>
          <w:tcPr>
            <w:tcW w:w="1267" w:type="pct"/>
          </w:tcPr>
          <w:p w14:paraId="5D586CA0"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25.37</w:t>
            </w:r>
          </w:p>
        </w:tc>
      </w:tr>
      <w:tr w:rsidR="00C118AA" w:rsidRPr="00C118AA" w14:paraId="0B02FA05" w14:textId="77777777" w:rsidTr="00107C92">
        <w:tc>
          <w:tcPr>
            <w:tcW w:w="1158" w:type="pct"/>
          </w:tcPr>
          <w:p w14:paraId="189C7F69" w14:textId="77777777" w:rsidR="00600BF0" w:rsidRPr="00C118AA" w:rsidRDefault="00000000" w:rsidP="00107C92">
            <w:pPr>
              <w:rPr>
                <w:rFonts w:asciiTheme="minorEastAsia" w:eastAsiaTheme="minorEastAsia" w:hAnsiTheme="minorEastAsia"/>
                <w:sz w:val="20"/>
                <w:szCs w:val="20"/>
              </w:rPr>
            </w:pPr>
            <w:r w:rsidRPr="00C118AA">
              <w:rPr>
                <w:rFonts w:asciiTheme="minorEastAsia" w:eastAsiaTheme="minorEastAsia" w:hAnsiTheme="minorEastAsia"/>
                <w:sz w:val="20"/>
                <w:szCs w:val="20"/>
              </w:rPr>
              <w:t>3年至4年</w:t>
            </w:r>
          </w:p>
        </w:tc>
        <w:tc>
          <w:tcPr>
            <w:tcW w:w="1276" w:type="pct"/>
          </w:tcPr>
          <w:p w14:paraId="46D09026"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1,175,000.00</w:t>
            </w:r>
          </w:p>
        </w:tc>
        <w:tc>
          <w:tcPr>
            <w:tcW w:w="1299" w:type="pct"/>
          </w:tcPr>
          <w:p w14:paraId="4A36D3B3"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638,730.00</w:t>
            </w:r>
          </w:p>
        </w:tc>
        <w:tc>
          <w:tcPr>
            <w:tcW w:w="1267" w:type="pct"/>
          </w:tcPr>
          <w:p w14:paraId="34646853" w14:textId="77777777" w:rsidR="00600BF0" w:rsidRPr="00C118AA" w:rsidRDefault="00000000" w:rsidP="00107C92">
            <w:pPr>
              <w:jc w:val="right"/>
              <w:rPr>
                <w:rFonts w:asciiTheme="minorEastAsia" w:eastAsiaTheme="minorEastAsia" w:hAnsiTheme="minorEastAsia"/>
                <w:sz w:val="20"/>
                <w:szCs w:val="20"/>
              </w:rPr>
            </w:pPr>
            <w:r w:rsidRPr="00C118AA">
              <w:rPr>
                <w:rFonts w:asciiTheme="minorEastAsia" w:eastAsiaTheme="minorEastAsia" w:hAnsiTheme="minorEastAsia"/>
                <w:sz w:val="20"/>
                <w:szCs w:val="20"/>
              </w:rPr>
              <w:t>54.36</w:t>
            </w:r>
          </w:p>
        </w:tc>
      </w:tr>
      <w:tr w:rsidR="00C118AA" w:rsidRPr="00C118AA" w14:paraId="093A8319" w14:textId="77777777" w:rsidTr="00467BB9">
        <w:tc>
          <w:tcPr>
            <w:tcW w:w="1158" w:type="pct"/>
            <w:vAlign w:val="center"/>
          </w:tcPr>
          <w:p w14:paraId="0C3E3855" w14:textId="77777777" w:rsidR="00600BF0" w:rsidRPr="00C118AA" w:rsidRDefault="00000000" w:rsidP="00C118AA">
            <w:pPr>
              <w:jc w:val="center"/>
              <w:rPr>
                <w:rFonts w:asciiTheme="minorEastAsia" w:eastAsiaTheme="minorEastAsia" w:hAnsiTheme="minorEastAsia"/>
                <w:color w:val="000000" w:themeColor="text1"/>
                <w:sz w:val="20"/>
                <w:szCs w:val="20"/>
              </w:rPr>
            </w:pPr>
            <w:r w:rsidRPr="00C118AA">
              <w:rPr>
                <w:rFonts w:asciiTheme="minorEastAsia" w:eastAsiaTheme="minorEastAsia" w:hAnsiTheme="minorEastAsia" w:hint="eastAsia"/>
                <w:color w:val="000000" w:themeColor="text1"/>
                <w:sz w:val="20"/>
                <w:szCs w:val="20"/>
              </w:rPr>
              <w:t>合计</w:t>
            </w:r>
          </w:p>
        </w:tc>
        <w:tc>
          <w:tcPr>
            <w:tcW w:w="1276" w:type="pct"/>
            <w:vAlign w:val="center"/>
          </w:tcPr>
          <w:p w14:paraId="4A03D64B" w14:textId="32101A41" w:rsidR="00600BF0" w:rsidRPr="00C118AA" w:rsidRDefault="00000000" w:rsidP="00C118AA">
            <w:pPr>
              <w:jc w:val="right"/>
              <w:rPr>
                <w:rFonts w:asciiTheme="minorEastAsia" w:eastAsiaTheme="minorEastAsia" w:hAnsiTheme="minorEastAsia"/>
                <w:sz w:val="20"/>
                <w:szCs w:val="20"/>
              </w:rPr>
            </w:pPr>
            <w:r w:rsidRPr="00C118AA">
              <w:rPr>
                <w:rFonts w:asciiTheme="minorEastAsia" w:eastAsiaTheme="minorEastAsia" w:hAnsiTheme="minorEastAsia" w:cs="Calibri"/>
                <w:bCs w:val="0"/>
                <w:sz w:val="20"/>
                <w:szCs w:val="20"/>
              </w:rPr>
              <w:t xml:space="preserve"> 98,671,440.00 </w:t>
            </w:r>
          </w:p>
        </w:tc>
        <w:tc>
          <w:tcPr>
            <w:tcW w:w="1299" w:type="pct"/>
            <w:vAlign w:val="center"/>
          </w:tcPr>
          <w:p w14:paraId="1040C4AE" w14:textId="2ECBEF61" w:rsidR="00600BF0" w:rsidRPr="00C118AA" w:rsidRDefault="00000000" w:rsidP="00C118AA">
            <w:pPr>
              <w:jc w:val="right"/>
              <w:rPr>
                <w:rFonts w:asciiTheme="minorEastAsia" w:eastAsiaTheme="minorEastAsia" w:hAnsiTheme="minorEastAsia"/>
                <w:sz w:val="20"/>
                <w:szCs w:val="20"/>
              </w:rPr>
            </w:pPr>
            <w:r w:rsidRPr="00C118AA">
              <w:rPr>
                <w:rFonts w:asciiTheme="minorEastAsia" w:eastAsiaTheme="minorEastAsia" w:hAnsiTheme="minorEastAsia" w:cs="Calibri"/>
                <w:bCs w:val="0"/>
                <w:sz w:val="20"/>
                <w:szCs w:val="20"/>
              </w:rPr>
              <w:t xml:space="preserve"> 5,146,305.66 </w:t>
            </w:r>
          </w:p>
        </w:tc>
        <w:tc>
          <w:tcPr>
            <w:tcW w:w="1267" w:type="pct"/>
            <w:vAlign w:val="center"/>
          </w:tcPr>
          <w:p w14:paraId="1FC5FAFD" w14:textId="60AB25D1" w:rsidR="00600BF0" w:rsidRPr="00C118AA" w:rsidRDefault="00000000" w:rsidP="00C118AA">
            <w:pPr>
              <w:jc w:val="right"/>
              <w:rPr>
                <w:rFonts w:asciiTheme="minorEastAsia" w:eastAsiaTheme="minorEastAsia" w:hAnsiTheme="minorEastAsia"/>
                <w:sz w:val="20"/>
                <w:szCs w:val="20"/>
              </w:rPr>
            </w:pPr>
            <w:r w:rsidRPr="00C118AA">
              <w:rPr>
                <w:rFonts w:asciiTheme="minorEastAsia" w:eastAsiaTheme="minorEastAsia" w:hAnsiTheme="minorEastAsia" w:cs="Calibri"/>
                <w:bCs w:val="0"/>
                <w:sz w:val="20"/>
                <w:szCs w:val="20"/>
              </w:rPr>
              <w:t xml:space="preserve"> 5.22 </w:t>
            </w:r>
          </w:p>
        </w:tc>
      </w:tr>
    </w:tbl>
    <w:p w14:paraId="24C3F8A0" w14:textId="77777777" w:rsidR="00600BF0" w:rsidRDefault="00600BF0"/>
    <w:p w14:paraId="372272E5" w14:textId="77777777" w:rsidR="004E620F" w:rsidRDefault="00000000">
      <w:pPr>
        <w:rPr>
          <w:color w:val="000000" w:themeColor="text1"/>
        </w:rPr>
      </w:pPr>
      <w:r>
        <w:rPr>
          <w:rFonts w:hint="eastAsia"/>
          <w:color w:val="000000" w:themeColor="text1"/>
        </w:rPr>
        <w:t>按组合计提坏账准备的说明：</w:t>
      </w:r>
    </w:p>
    <w:sdt>
      <w:sdtPr>
        <w:rPr>
          <w:color w:val="000000" w:themeColor="text1"/>
        </w:rPr>
        <w:alias w:val="是否适用：母公司应收账款按组合计提坏账的确认标准及说明[双击切换]"/>
        <w:tag w:val="_GBC_186c78f5430148f29cc239ac6b530e5e"/>
        <w:id w:val="1616636066"/>
        <w:placeholder>
          <w:docPart w:val="GBC22222222222222222222222222222"/>
        </w:placeholder>
      </w:sdtPr>
      <w:sdtContent>
        <w:p w14:paraId="410D4DFC" w14:textId="72F50A80" w:rsidR="004E620F" w:rsidRDefault="00000000" w:rsidP="00C118A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425"/>
    <w:p w14:paraId="36759543" w14:textId="77777777" w:rsidR="004E620F" w:rsidRDefault="004E620F">
      <w:pPr>
        <w:rPr>
          <w:color w:val="000000" w:themeColor="text1"/>
        </w:rPr>
      </w:pPr>
    </w:p>
    <w:p w14:paraId="57EC0793" w14:textId="77777777" w:rsidR="004E620F" w:rsidRDefault="00000000">
      <w:pPr>
        <w:rPr>
          <w:color w:val="000000" w:themeColor="text1"/>
        </w:rPr>
      </w:pPr>
      <w:bookmarkStart w:id="426" w:name="_Hlk167980591"/>
      <w:bookmarkStart w:id="427" w:name="_Hlk534616017"/>
      <w:r>
        <w:rPr>
          <w:rFonts w:hint="eastAsia"/>
          <w:color w:val="000000" w:themeColor="text1"/>
        </w:rPr>
        <w:t>按预期信用损失一般模型计提坏账准备</w:t>
      </w:r>
    </w:p>
    <w:sdt>
      <w:sdtPr>
        <w:rPr>
          <w:color w:val="000000" w:themeColor="text1"/>
        </w:rPr>
        <w:alias w:val="是否适用：母公司应收账款按一般预计信用损失模型计提坏账[双击切换]"/>
        <w:tag w:val="_GBC_f0abda0ef94e4c708c624cb545c56aeb"/>
        <w:id w:val="127127668"/>
        <w:placeholder>
          <w:docPart w:val="GBC22222222222222222222222222222"/>
        </w:placeholder>
      </w:sdtPr>
      <w:sdtContent>
        <w:p w14:paraId="679F55F1" w14:textId="3CEEA134" w:rsidR="004E620F" w:rsidRDefault="00000000" w:rsidP="00C118A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2B311B5" w14:textId="77777777" w:rsidR="00600BF0" w:rsidRDefault="00600BF0" w:rsidP="00C118AA">
      <w:pPr>
        <w:rPr>
          <w:color w:val="000000" w:themeColor="text1"/>
        </w:rPr>
      </w:pPr>
    </w:p>
    <w:p w14:paraId="66B0E666" w14:textId="77777777" w:rsidR="004E620F" w:rsidRDefault="00000000">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各阶段划分依据和坏账准备计提比例"/>
        <w:tag w:val="_GBC_0489be1e98c542ca9f393e48f8ce8d06"/>
        <w:id w:val="1491903538"/>
        <w:placeholder>
          <w:docPart w:val="GBC22222222222222222222222222222"/>
        </w:placeholder>
      </w:sdtPr>
      <w:sdtContent>
        <w:p w14:paraId="2B83CDD1" w14:textId="6C1BAB0C" w:rsidR="004E620F" w:rsidRDefault="00000000">
          <w:pPr>
            <w:rPr>
              <w:rFonts w:cs="Times New Roman"/>
              <w:bCs w:val="0"/>
              <w:color w:val="000000" w:themeColor="text1"/>
              <w:szCs w:val="22"/>
            </w:rPr>
          </w:pPr>
          <w:r>
            <w:rPr>
              <w:rFonts w:cs="Times New Roman" w:hint="eastAsia"/>
              <w:bCs w:val="0"/>
              <w:color w:val="000000" w:themeColor="text1"/>
              <w:szCs w:val="22"/>
            </w:rPr>
            <w:t>无</w:t>
          </w:r>
        </w:p>
      </w:sdtContent>
    </w:sdt>
    <w:p w14:paraId="7A7BA0F1" w14:textId="77777777" w:rsidR="004E620F" w:rsidRDefault="004E620F">
      <w:pPr>
        <w:rPr>
          <w:color w:val="000000" w:themeColor="text1"/>
        </w:rPr>
      </w:pPr>
    </w:p>
    <w:p w14:paraId="73DA2B78" w14:textId="77777777" w:rsidR="004E620F" w:rsidRDefault="00000000">
      <w:pPr>
        <w:pStyle w:val="af5"/>
        <w:rPr>
          <w:color w:val="000000" w:themeColor="text1"/>
        </w:rPr>
      </w:pPr>
      <w:r>
        <w:rPr>
          <w:rFonts w:hint="eastAsia"/>
          <w:color w:val="000000" w:themeColor="text1"/>
        </w:rPr>
        <w:t>对本期发生损失准备变动的应收账款账面余额显著变动的情况说明：</w:t>
      </w:r>
    </w:p>
    <w:sdt>
      <w:sdtPr>
        <w:rPr>
          <w:color w:val="000000" w:themeColor="text1"/>
        </w:rPr>
        <w:alias w:val="是否适用：母公司对本期发生损失准备变动的账面余额显著变动的情况说明[双击切换]"/>
        <w:tag w:val="_GBC_c77cf591dcd24f7788bd4150e02a7f8f"/>
        <w:id w:val="1872796694"/>
        <w:placeholder>
          <w:docPart w:val="GBC22222222222222222222222222222"/>
        </w:placeholder>
      </w:sdtPr>
      <w:sdtContent>
        <w:p w14:paraId="28AB7909" w14:textId="7E4522AC" w:rsidR="004E620F" w:rsidRDefault="00000000" w:rsidP="00C118AA">
          <w:pPr>
            <w:autoSpaceDE w:val="0"/>
            <w:autoSpaceDN w:val="0"/>
            <w:adjustRightInd w:val="0"/>
            <w:ind w:rightChars="50" w:right="105"/>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54F10A8" w14:textId="77777777" w:rsidR="004E620F" w:rsidRDefault="004E620F">
      <w:pPr>
        <w:rPr>
          <w:color w:val="000000" w:themeColor="text1"/>
        </w:rPr>
      </w:pPr>
    </w:p>
    <w:p w14:paraId="553ED452" w14:textId="77777777" w:rsidR="004E620F" w:rsidRDefault="00000000">
      <w:pPr>
        <w:pStyle w:val="4"/>
        <w:numPr>
          <w:ilvl w:val="3"/>
          <w:numId w:val="129"/>
        </w:numPr>
        <w:ind w:left="426" w:hangingChars="202" w:hanging="426"/>
        <w:rPr>
          <w:color w:val="000000" w:themeColor="text1"/>
        </w:rPr>
      </w:pPr>
      <w:bookmarkStart w:id="428" w:name="_Hlk10540190"/>
      <w:bookmarkStart w:id="429" w:name="_Hlk10540207"/>
      <w:bookmarkEnd w:id="426"/>
      <w:bookmarkEnd w:id="427"/>
      <w:r>
        <w:rPr>
          <w:rFonts w:hint="eastAsia"/>
          <w:color w:val="000000" w:themeColor="text1"/>
        </w:rPr>
        <w:t>坏账准备的情况</w:t>
      </w:r>
      <w:bookmarkEnd w:id="428"/>
    </w:p>
    <w:sdt>
      <w:sdtPr>
        <w:rPr>
          <w:color w:val="000000" w:themeColor="text1"/>
        </w:rPr>
        <w:alias w:val="是否适用：母公司应收账款坏账准备情况[双击切换]"/>
        <w:tag w:val="_GBC_f73789de2ecf49c4bad380c8767c93cf"/>
        <w:id w:val="1242140042"/>
        <w:lock w:val="contentLocked"/>
        <w:placeholder>
          <w:docPart w:val="GBC22222222222222222222222222222"/>
        </w:placeholder>
      </w:sdtPr>
      <w:sdtContent>
        <w:p w14:paraId="66643F1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ED4D4AF" w14:textId="77777777" w:rsidR="004E620F" w:rsidRDefault="00000000">
      <w:pPr>
        <w:pStyle w:val="af4"/>
        <w:snapToGrid w:val="0"/>
        <w:spacing w:line="240" w:lineRule="atLeast"/>
        <w:ind w:left="425" w:firstLineChars="0" w:firstLine="0"/>
        <w:jc w:val="right"/>
        <w:rPr>
          <w:rFonts w:ascii="宋体" w:hAnsi="宋体"/>
          <w:color w:val="000000" w:themeColor="text1"/>
          <w:szCs w:val="21"/>
        </w:rPr>
      </w:pPr>
      <w:bookmarkStart w:id="430" w:name="_Hlk41553597"/>
      <w:r>
        <w:rPr>
          <w:rFonts w:ascii="宋体" w:hAnsi="宋体" w:hint="eastAsia"/>
          <w:color w:val="000000" w:themeColor="text1"/>
          <w:szCs w:val="21"/>
        </w:rPr>
        <w:t>单位：</w:t>
      </w:r>
      <w:sdt>
        <w:sdtPr>
          <w:rPr>
            <w:rFonts w:ascii="宋体" w:hAnsi="宋体" w:hint="eastAsia"/>
            <w:color w:val="000000" w:themeColor="text1"/>
            <w:szCs w:val="21"/>
          </w:rPr>
          <w:alias w:val="单位：母公司应收账款坏账准备情况"/>
          <w:tag w:val="_GBC_b1cb6a2ed32f4cbba0ff71c0724458cf"/>
          <w:id w:val="12395173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母公司应收账款坏账准备情况"/>
          <w:tag w:val="_GBC_d354bf362fbe459f823a08ebfd7e3967"/>
          <w:id w:val="8112996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979"/>
        <w:gridCol w:w="1555"/>
        <w:gridCol w:w="1281"/>
        <w:gridCol w:w="777"/>
        <w:gridCol w:w="1088"/>
        <w:gridCol w:w="1088"/>
        <w:gridCol w:w="1486"/>
      </w:tblGrid>
      <w:tr w:rsidR="001D4B50" w:rsidRPr="001D4B50" w14:paraId="4712C64E" w14:textId="77777777" w:rsidTr="001D4B50">
        <w:trPr>
          <w:jc w:val="center"/>
        </w:trPr>
        <w:bookmarkEnd w:id="430" w:displacedByCustomXml="next"/>
        <w:bookmarkEnd w:id="429" w:displacedByCustomXml="next"/>
        <w:bookmarkStart w:id="431" w:name="_Hlk153789356" w:displacedByCustomXml="next"/>
        <w:bookmarkStart w:id="432" w:name="_Hlk167981805" w:displacedByCustomXml="next"/>
        <w:sdt>
          <w:sdtPr>
            <w:rPr>
              <w:rFonts w:asciiTheme="minorEastAsia" w:eastAsiaTheme="minorEastAsia" w:hAnsiTheme="minorEastAsia"/>
            </w:rPr>
            <w:tag w:val="_PLD_f6bf13992bdc4b06bd6f364458e0df47"/>
            <w:id w:val="1337573650"/>
          </w:sdtPr>
          <w:sdtContent>
            <w:tc>
              <w:tcPr>
                <w:tcW w:w="1070" w:type="pct"/>
                <w:vMerge w:val="restart"/>
                <w:shd w:val="clear" w:color="auto" w:fill="FFFFFF"/>
                <w:vAlign w:val="center"/>
              </w:tcPr>
              <w:p w14:paraId="1C6AEBC6" w14:textId="77777777" w:rsidR="00600BF0" w:rsidRPr="001D4B50" w:rsidRDefault="00000000" w:rsidP="00A97332">
                <w:pPr>
                  <w:jc w:val="center"/>
                  <w:rPr>
                    <w:rFonts w:asciiTheme="minorEastAsia" w:eastAsiaTheme="minorEastAsia" w:hAnsiTheme="minorEastAsia"/>
                    <w:color w:val="000000" w:themeColor="text1"/>
                  </w:rPr>
                </w:pPr>
                <w:r w:rsidRPr="001D4B50">
                  <w:rPr>
                    <w:rFonts w:asciiTheme="minorEastAsia" w:eastAsiaTheme="minorEastAsia" w:hAnsiTheme="minorEastAsia"/>
                    <w:color w:val="000000" w:themeColor="text1"/>
                  </w:rPr>
                  <w:t>类别</w:t>
                </w:r>
              </w:p>
            </w:tc>
          </w:sdtContent>
        </w:sdt>
        <w:sdt>
          <w:sdtPr>
            <w:rPr>
              <w:rFonts w:asciiTheme="minorEastAsia" w:eastAsiaTheme="minorEastAsia" w:hAnsiTheme="minorEastAsia"/>
            </w:rPr>
            <w:tag w:val="_PLD_579b33cd0d7e490d998a64c9f202ccfb"/>
            <w:id w:val="1219938914"/>
          </w:sdtPr>
          <w:sdtContent>
            <w:tc>
              <w:tcPr>
                <w:tcW w:w="840" w:type="pct"/>
                <w:vMerge w:val="restart"/>
                <w:shd w:val="clear" w:color="auto" w:fill="FFFFFF"/>
                <w:vAlign w:val="center"/>
              </w:tcPr>
              <w:p w14:paraId="4CE3CB38" w14:textId="77777777" w:rsidR="00600BF0" w:rsidRPr="001D4B50" w:rsidRDefault="00000000" w:rsidP="00A97332">
                <w:pPr>
                  <w:jc w:val="center"/>
                  <w:rPr>
                    <w:rFonts w:asciiTheme="minorEastAsia" w:eastAsiaTheme="minorEastAsia" w:hAnsiTheme="minorEastAsia"/>
                    <w:color w:val="000000" w:themeColor="text1"/>
                  </w:rPr>
                </w:pPr>
                <w:r w:rsidRPr="001D4B50">
                  <w:rPr>
                    <w:rFonts w:asciiTheme="minorEastAsia" w:eastAsiaTheme="minorEastAsia" w:hAnsiTheme="minorEastAsia"/>
                    <w:color w:val="000000" w:themeColor="text1"/>
                  </w:rPr>
                  <w:t>期初余额</w:t>
                </w:r>
              </w:p>
            </w:tc>
          </w:sdtContent>
        </w:sdt>
        <w:sdt>
          <w:sdtPr>
            <w:rPr>
              <w:rFonts w:asciiTheme="minorEastAsia" w:eastAsiaTheme="minorEastAsia" w:hAnsiTheme="minorEastAsia"/>
            </w:rPr>
            <w:tag w:val="_PLD_2cbc55bce2ef44bbb40e4050dfe846f1"/>
            <w:id w:val="2116175467"/>
          </w:sdtPr>
          <w:sdtContent>
            <w:tc>
              <w:tcPr>
                <w:tcW w:w="2288" w:type="pct"/>
                <w:gridSpan w:val="4"/>
                <w:shd w:val="clear" w:color="auto" w:fill="FFFFFF"/>
                <w:vAlign w:val="center"/>
              </w:tcPr>
              <w:p w14:paraId="59F7F756" w14:textId="77777777" w:rsidR="00600BF0" w:rsidRPr="001D4B50" w:rsidRDefault="00000000" w:rsidP="00A97332">
                <w:pPr>
                  <w:jc w:val="center"/>
                  <w:rPr>
                    <w:rFonts w:asciiTheme="minorEastAsia" w:eastAsiaTheme="minorEastAsia" w:hAnsiTheme="minorEastAsia"/>
                    <w:color w:val="000000" w:themeColor="text1"/>
                  </w:rPr>
                </w:pPr>
                <w:r w:rsidRPr="001D4B50">
                  <w:rPr>
                    <w:rFonts w:asciiTheme="minorEastAsia" w:eastAsiaTheme="minorEastAsia" w:hAnsiTheme="minorEastAsia" w:hint="eastAsia"/>
                    <w:color w:val="000000" w:themeColor="text1"/>
                  </w:rPr>
                  <w:t>本期变动</w:t>
                </w:r>
                <w:r w:rsidRPr="001D4B50">
                  <w:rPr>
                    <w:rFonts w:asciiTheme="minorEastAsia" w:eastAsiaTheme="minorEastAsia" w:hAnsiTheme="minorEastAsia"/>
                    <w:color w:val="000000" w:themeColor="text1"/>
                  </w:rPr>
                  <w:t>金额</w:t>
                </w:r>
              </w:p>
            </w:tc>
          </w:sdtContent>
        </w:sdt>
        <w:sdt>
          <w:sdtPr>
            <w:rPr>
              <w:rFonts w:asciiTheme="minorEastAsia" w:eastAsiaTheme="minorEastAsia" w:hAnsiTheme="minorEastAsia"/>
            </w:rPr>
            <w:tag w:val="_PLD_dcc9f714adf8465eb1a49da61466de1f"/>
            <w:id w:val="-936677822"/>
          </w:sdtPr>
          <w:sdtContent>
            <w:tc>
              <w:tcPr>
                <w:tcW w:w="803" w:type="pct"/>
                <w:vMerge w:val="restart"/>
                <w:shd w:val="clear" w:color="auto" w:fill="FFFFFF"/>
                <w:vAlign w:val="center"/>
              </w:tcPr>
              <w:p w14:paraId="18D88FD6" w14:textId="77777777" w:rsidR="00600BF0" w:rsidRPr="001D4B50" w:rsidRDefault="00000000" w:rsidP="00A97332">
                <w:pPr>
                  <w:jc w:val="center"/>
                  <w:rPr>
                    <w:rFonts w:asciiTheme="minorEastAsia" w:eastAsiaTheme="minorEastAsia" w:hAnsiTheme="minorEastAsia"/>
                    <w:color w:val="000000" w:themeColor="text1"/>
                  </w:rPr>
                </w:pPr>
                <w:r w:rsidRPr="001D4B50">
                  <w:rPr>
                    <w:rFonts w:asciiTheme="minorEastAsia" w:eastAsiaTheme="minorEastAsia" w:hAnsiTheme="minorEastAsia"/>
                    <w:color w:val="000000" w:themeColor="text1"/>
                  </w:rPr>
                  <w:t>期末余额</w:t>
                </w:r>
              </w:p>
            </w:tc>
          </w:sdtContent>
        </w:sdt>
      </w:tr>
      <w:tr w:rsidR="001D4B50" w:rsidRPr="001D4B50" w14:paraId="007D8C6A" w14:textId="77777777" w:rsidTr="001D4B50">
        <w:trPr>
          <w:jc w:val="center"/>
        </w:trPr>
        <w:tc>
          <w:tcPr>
            <w:tcW w:w="1070" w:type="pct"/>
            <w:vMerge/>
            <w:shd w:val="clear" w:color="auto" w:fill="FFFFFF"/>
          </w:tcPr>
          <w:p w14:paraId="364E75B4" w14:textId="77777777" w:rsidR="00600BF0" w:rsidRPr="001D4B50" w:rsidRDefault="00600BF0" w:rsidP="00A97332">
            <w:pPr>
              <w:jc w:val="center"/>
              <w:rPr>
                <w:rFonts w:asciiTheme="minorEastAsia" w:eastAsiaTheme="minorEastAsia" w:hAnsiTheme="minorEastAsia"/>
                <w:color w:val="000000" w:themeColor="text1"/>
              </w:rPr>
            </w:pPr>
          </w:p>
        </w:tc>
        <w:tc>
          <w:tcPr>
            <w:tcW w:w="840" w:type="pct"/>
            <w:vMerge/>
            <w:shd w:val="clear" w:color="auto" w:fill="FFFFFF"/>
          </w:tcPr>
          <w:p w14:paraId="7B064C49" w14:textId="77777777" w:rsidR="00600BF0" w:rsidRPr="001D4B50" w:rsidRDefault="00600BF0" w:rsidP="00A97332">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e4e43f7257b14faaaaf4b09b161bf7b7"/>
            <w:id w:val="734744364"/>
          </w:sdtPr>
          <w:sdtContent>
            <w:tc>
              <w:tcPr>
                <w:tcW w:w="692" w:type="pct"/>
                <w:shd w:val="clear" w:color="auto" w:fill="FFFFFF"/>
                <w:vAlign w:val="center"/>
              </w:tcPr>
              <w:p w14:paraId="3BA97AD1" w14:textId="77777777" w:rsidR="00600BF0" w:rsidRPr="001D4B50" w:rsidRDefault="00000000" w:rsidP="00A97332">
                <w:pPr>
                  <w:jc w:val="center"/>
                  <w:rPr>
                    <w:rFonts w:asciiTheme="minorEastAsia" w:eastAsiaTheme="minorEastAsia" w:hAnsiTheme="minorEastAsia"/>
                    <w:color w:val="000000" w:themeColor="text1"/>
                  </w:rPr>
                </w:pPr>
                <w:r w:rsidRPr="001D4B50">
                  <w:rPr>
                    <w:rFonts w:asciiTheme="minorEastAsia" w:eastAsiaTheme="minorEastAsia" w:hAnsiTheme="minorEastAsia"/>
                    <w:color w:val="000000" w:themeColor="text1"/>
                  </w:rPr>
                  <w:t>计提</w:t>
                </w:r>
              </w:p>
            </w:tc>
          </w:sdtContent>
        </w:sdt>
        <w:sdt>
          <w:sdtPr>
            <w:rPr>
              <w:rFonts w:asciiTheme="minorEastAsia" w:eastAsiaTheme="minorEastAsia" w:hAnsiTheme="minorEastAsia"/>
            </w:rPr>
            <w:tag w:val="_PLD_bf7fb55a6c2a4d18926896fd921fc857"/>
            <w:id w:val="-1875380552"/>
          </w:sdtPr>
          <w:sdtContent>
            <w:tc>
              <w:tcPr>
                <w:tcW w:w="420" w:type="pct"/>
                <w:shd w:val="clear" w:color="auto" w:fill="FFFFFF"/>
                <w:vAlign w:val="center"/>
              </w:tcPr>
              <w:p w14:paraId="6FD965C9" w14:textId="77777777" w:rsidR="00600BF0" w:rsidRPr="001D4B50" w:rsidRDefault="00000000" w:rsidP="00A97332">
                <w:pPr>
                  <w:jc w:val="center"/>
                  <w:rPr>
                    <w:rFonts w:asciiTheme="minorEastAsia" w:eastAsiaTheme="minorEastAsia" w:hAnsiTheme="minorEastAsia"/>
                    <w:color w:val="000000" w:themeColor="text1"/>
                  </w:rPr>
                </w:pPr>
                <w:r w:rsidRPr="001D4B50">
                  <w:rPr>
                    <w:rFonts w:asciiTheme="minorEastAsia" w:eastAsiaTheme="minorEastAsia" w:hAnsiTheme="minorEastAsia" w:hint="eastAsia"/>
                    <w:color w:val="000000" w:themeColor="text1"/>
                  </w:rPr>
                  <w:t>收回或转回</w:t>
                </w:r>
              </w:p>
            </w:tc>
          </w:sdtContent>
        </w:sdt>
        <w:tc>
          <w:tcPr>
            <w:tcW w:w="588" w:type="pct"/>
            <w:shd w:val="clear" w:color="auto" w:fill="FFFFFF"/>
            <w:vAlign w:val="center"/>
          </w:tcPr>
          <w:sdt>
            <w:sdtPr>
              <w:rPr>
                <w:rFonts w:asciiTheme="minorEastAsia" w:eastAsiaTheme="minorEastAsia" w:hAnsiTheme="minorEastAsia"/>
              </w:rPr>
              <w:tag w:val="_PLD_536d31c824d74db3baaa7f5b6cd0a9ec"/>
              <w:id w:val="1565685503"/>
            </w:sdtPr>
            <w:sdtContent>
              <w:p w14:paraId="0222C343" w14:textId="77777777" w:rsidR="00600BF0" w:rsidRPr="001D4B50" w:rsidRDefault="00000000" w:rsidP="00A97332">
                <w:pPr>
                  <w:jc w:val="center"/>
                  <w:rPr>
                    <w:rFonts w:asciiTheme="minorEastAsia" w:eastAsiaTheme="minorEastAsia" w:hAnsiTheme="minorEastAsia"/>
                    <w:color w:val="000000" w:themeColor="text1"/>
                  </w:rPr>
                </w:pPr>
                <w:r w:rsidRPr="001D4B50">
                  <w:rPr>
                    <w:rFonts w:asciiTheme="minorEastAsia" w:eastAsiaTheme="minorEastAsia" w:hAnsiTheme="minorEastAsia" w:hint="eastAsia"/>
                    <w:color w:val="000000" w:themeColor="text1"/>
                  </w:rPr>
                  <w:t>转销或核销</w:t>
                </w:r>
              </w:p>
            </w:sdtContent>
          </w:sdt>
        </w:tc>
        <w:tc>
          <w:tcPr>
            <w:tcW w:w="588" w:type="pct"/>
            <w:shd w:val="clear" w:color="auto" w:fill="FFFFFF"/>
            <w:vAlign w:val="center"/>
          </w:tcPr>
          <w:sdt>
            <w:sdtPr>
              <w:rPr>
                <w:rFonts w:asciiTheme="minorEastAsia" w:eastAsiaTheme="minorEastAsia" w:hAnsiTheme="minorEastAsia"/>
              </w:rPr>
              <w:tag w:val="_PLD_32a7ce101f6b48d68c39e1edb6e78b82"/>
              <w:id w:val="1927450946"/>
            </w:sdtPr>
            <w:sdtContent>
              <w:p w14:paraId="0AA9A2E8" w14:textId="77777777" w:rsidR="00600BF0" w:rsidRPr="001D4B50" w:rsidRDefault="00000000" w:rsidP="00A97332">
                <w:pPr>
                  <w:jc w:val="right"/>
                  <w:rPr>
                    <w:rFonts w:asciiTheme="minorEastAsia" w:eastAsiaTheme="minorEastAsia" w:hAnsiTheme="minorEastAsia"/>
                    <w:color w:val="000000" w:themeColor="text1"/>
                  </w:rPr>
                </w:pPr>
                <w:r w:rsidRPr="001D4B50">
                  <w:rPr>
                    <w:rFonts w:asciiTheme="minorEastAsia" w:eastAsiaTheme="minorEastAsia" w:hAnsiTheme="minorEastAsia" w:hint="eastAsia"/>
                    <w:color w:val="000000" w:themeColor="text1"/>
                  </w:rPr>
                  <w:t>其他变动</w:t>
                </w:r>
              </w:p>
            </w:sdtContent>
          </w:sdt>
        </w:tc>
        <w:tc>
          <w:tcPr>
            <w:tcW w:w="803" w:type="pct"/>
            <w:vMerge/>
            <w:shd w:val="clear" w:color="auto" w:fill="FFFFFF"/>
          </w:tcPr>
          <w:p w14:paraId="28DB4F4A" w14:textId="77777777" w:rsidR="00600BF0" w:rsidRPr="001D4B50" w:rsidRDefault="00600BF0" w:rsidP="00A97332">
            <w:pPr>
              <w:jc w:val="right"/>
              <w:rPr>
                <w:rFonts w:asciiTheme="minorEastAsia" w:eastAsiaTheme="minorEastAsia" w:hAnsiTheme="minorEastAsia"/>
                <w:color w:val="000000" w:themeColor="text1"/>
              </w:rPr>
            </w:pPr>
          </w:p>
        </w:tc>
      </w:tr>
      <w:tr w:rsidR="001D4B50" w:rsidRPr="001D4B50" w14:paraId="38501FAD" w14:textId="77777777" w:rsidTr="001D4B50">
        <w:trPr>
          <w:jc w:val="center"/>
        </w:trPr>
        <w:tc>
          <w:tcPr>
            <w:tcW w:w="1070" w:type="pct"/>
          </w:tcPr>
          <w:p w14:paraId="6B806E1F" w14:textId="77777777" w:rsidR="00600BF0" w:rsidRPr="001D4B50" w:rsidRDefault="00000000" w:rsidP="00A97332">
            <w:pPr>
              <w:rPr>
                <w:rFonts w:asciiTheme="minorEastAsia" w:eastAsiaTheme="minorEastAsia" w:hAnsiTheme="minorEastAsia"/>
              </w:rPr>
            </w:pPr>
            <w:r w:rsidRPr="001D4B50">
              <w:rPr>
                <w:rFonts w:asciiTheme="minorEastAsia" w:eastAsiaTheme="minorEastAsia" w:hAnsiTheme="minorEastAsia"/>
              </w:rPr>
              <w:t>应收账款坏账准备</w:t>
            </w:r>
          </w:p>
        </w:tc>
        <w:tc>
          <w:tcPr>
            <w:tcW w:w="840" w:type="pct"/>
          </w:tcPr>
          <w:p w14:paraId="390D98E2" w14:textId="77777777" w:rsidR="00600BF0" w:rsidRPr="001D4B50" w:rsidRDefault="00000000" w:rsidP="00A97332">
            <w:pPr>
              <w:jc w:val="right"/>
              <w:rPr>
                <w:rFonts w:asciiTheme="minorEastAsia" w:eastAsiaTheme="minorEastAsia" w:hAnsiTheme="minorEastAsia"/>
              </w:rPr>
            </w:pPr>
            <w:r w:rsidRPr="001D4B50">
              <w:rPr>
                <w:rFonts w:asciiTheme="minorEastAsia" w:eastAsiaTheme="minorEastAsia" w:hAnsiTheme="minorEastAsia"/>
              </w:rPr>
              <w:t>4,445,251.71</w:t>
            </w:r>
          </w:p>
        </w:tc>
        <w:tc>
          <w:tcPr>
            <w:tcW w:w="692" w:type="pct"/>
          </w:tcPr>
          <w:p w14:paraId="59AED5DD" w14:textId="77777777" w:rsidR="00600BF0" w:rsidRPr="001D4B50" w:rsidRDefault="00000000" w:rsidP="00A97332">
            <w:pPr>
              <w:jc w:val="right"/>
              <w:rPr>
                <w:rFonts w:asciiTheme="minorEastAsia" w:eastAsiaTheme="minorEastAsia" w:hAnsiTheme="minorEastAsia"/>
              </w:rPr>
            </w:pPr>
            <w:r w:rsidRPr="001D4B50">
              <w:rPr>
                <w:rFonts w:asciiTheme="minorEastAsia" w:eastAsiaTheme="minorEastAsia" w:hAnsiTheme="minorEastAsia"/>
              </w:rPr>
              <w:t>701,053.95</w:t>
            </w:r>
          </w:p>
        </w:tc>
        <w:tc>
          <w:tcPr>
            <w:tcW w:w="420" w:type="pct"/>
          </w:tcPr>
          <w:p w14:paraId="234F6F3B" w14:textId="77777777" w:rsidR="00600BF0" w:rsidRPr="001D4B50" w:rsidRDefault="00600BF0" w:rsidP="00A97332">
            <w:pPr>
              <w:jc w:val="right"/>
              <w:rPr>
                <w:rFonts w:asciiTheme="minorEastAsia" w:eastAsiaTheme="minorEastAsia" w:hAnsiTheme="minorEastAsia"/>
              </w:rPr>
            </w:pPr>
          </w:p>
        </w:tc>
        <w:tc>
          <w:tcPr>
            <w:tcW w:w="588" w:type="pct"/>
          </w:tcPr>
          <w:p w14:paraId="396AEC25" w14:textId="77777777" w:rsidR="00600BF0" w:rsidRPr="001D4B50" w:rsidRDefault="00600BF0" w:rsidP="00A97332">
            <w:pPr>
              <w:jc w:val="right"/>
              <w:rPr>
                <w:rFonts w:asciiTheme="minorEastAsia" w:eastAsiaTheme="minorEastAsia" w:hAnsiTheme="minorEastAsia"/>
              </w:rPr>
            </w:pPr>
          </w:p>
        </w:tc>
        <w:tc>
          <w:tcPr>
            <w:tcW w:w="588" w:type="pct"/>
          </w:tcPr>
          <w:p w14:paraId="55F22CBE" w14:textId="77777777" w:rsidR="00600BF0" w:rsidRPr="001D4B50" w:rsidRDefault="00600BF0" w:rsidP="00A97332">
            <w:pPr>
              <w:jc w:val="right"/>
              <w:rPr>
                <w:rFonts w:asciiTheme="minorEastAsia" w:eastAsiaTheme="minorEastAsia" w:hAnsiTheme="minorEastAsia"/>
              </w:rPr>
            </w:pPr>
          </w:p>
        </w:tc>
        <w:tc>
          <w:tcPr>
            <w:tcW w:w="803" w:type="pct"/>
          </w:tcPr>
          <w:p w14:paraId="46AB650B" w14:textId="77777777" w:rsidR="00600BF0" w:rsidRPr="001D4B50" w:rsidRDefault="00000000" w:rsidP="00A97332">
            <w:pPr>
              <w:jc w:val="right"/>
              <w:rPr>
                <w:rFonts w:asciiTheme="minorEastAsia" w:eastAsiaTheme="minorEastAsia" w:hAnsiTheme="minorEastAsia"/>
              </w:rPr>
            </w:pPr>
            <w:r w:rsidRPr="001D4B50">
              <w:rPr>
                <w:rFonts w:asciiTheme="minorEastAsia" w:eastAsiaTheme="minorEastAsia" w:hAnsiTheme="minorEastAsia"/>
              </w:rPr>
              <w:t>5,146,305.66</w:t>
            </w:r>
          </w:p>
        </w:tc>
      </w:tr>
      <w:tr w:rsidR="001D4B50" w:rsidRPr="001D4B50" w14:paraId="4F92D3C9" w14:textId="77777777" w:rsidTr="001D4B50">
        <w:trPr>
          <w:jc w:val="center"/>
        </w:trPr>
        <w:tc>
          <w:tcPr>
            <w:tcW w:w="1070" w:type="pct"/>
          </w:tcPr>
          <w:p w14:paraId="239B030A" w14:textId="77777777" w:rsidR="00600BF0" w:rsidRPr="001D4B50" w:rsidRDefault="00000000" w:rsidP="001D4B50">
            <w:pPr>
              <w:jc w:val="center"/>
              <w:rPr>
                <w:rFonts w:asciiTheme="minorEastAsia" w:eastAsiaTheme="minorEastAsia" w:hAnsiTheme="minorEastAsia"/>
                <w:color w:val="000000" w:themeColor="text1"/>
              </w:rPr>
            </w:pPr>
            <w:r w:rsidRPr="001D4B50">
              <w:rPr>
                <w:rFonts w:asciiTheme="minorEastAsia" w:eastAsiaTheme="minorEastAsia" w:hAnsiTheme="minorEastAsia" w:hint="eastAsia"/>
                <w:color w:val="000000" w:themeColor="text1"/>
              </w:rPr>
              <w:lastRenderedPageBreak/>
              <w:t>合计</w:t>
            </w:r>
          </w:p>
        </w:tc>
        <w:tc>
          <w:tcPr>
            <w:tcW w:w="840" w:type="pct"/>
            <w:vAlign w:val="center"/>
          </w:tcPr>
          <w:p w14:paraId="0CD05C05" w14:textId="345F27DB" w:rsidR="00600BF0" w:rsidRPr="001D4B50" w:rsidRDefault="00000000" w:rsidP="001D4B50">
            <w:pPr>
              <w:jc w:val="right"/>
              <w:rPr>
                <w:rFonts w:asciiTheme="minorEastAsia" w:eastAsiaTheme="minorEastAsia" w:hAnsiTheme="minorEastAsia"/>
              </w:rPr>
            </w:pPr>
            <w:r w:rsidRPr="001D4B50">
              <w:rPr>
                <w:rFonts w:asciiTheme="minorEastAsia" w:eastAsiaTheme="minorEastAsia" w:hAnsiTheme="minorEastAsia"/>
              </w:rPr>
              <w:t>4,445,251.71</w:t>
            </w:r>
          </w:p>
        </w:tc>
        <w:tc>
          <w:tcPr>
            <w:tcW w:w="692" w:type="pct"/>
            <w:vAlign w:val="center"/>
          </w:tcPr>
          <w:p w14:paraId="3066E6F0" w14:textId="4188C5C4" w:rsidR="00600BF0" w:rsidRPr="001D4B50" w:rsidRDefault="00000000" w:rsidP="001D4B50">
            <w:pPr>
              <w:jc w:val="right"/>
              <w:rPr>
                <w:rFonts w:asciiTheme="minorEastAsia" w:eastAsiaTheme="minorEastAsia" w:hAnsiTheme="minorEastAsia"/>
              </w:rPr>
            </w:pPr>
            <w:r w:rsidRPr="001D4B50">
              <w:rPr>
                <w:rFonts w:asciiTheme="minorEastAsia" w:eastAsiaTheme="minorEastAsia" w:hAnsiTheme="minorEastAsia"/>
              </w:rPr>
              <w:t>701,053.95</w:t>
            </w:r>
          </w:p>
        </w:tc>
        <w:tc>
          <w:tcPr>
            <w:tcW w:w="420" w:type="pct"/>
            <w:vAlign w:val="center"/>
          </w:tcPr>
          <w:p w14:paraId="76B644B9" w14:textId="77777777" w:rsidR="00600BF0" w:rsidRPr="001D4B50" w:rsidRDefault="00600BF0" w:rsidP="001D4B50">
            <w:pPr>
              <w:jc w:val="right"/>
              <w:rPr>
                <w:rFonts w:asciiTheme="minorEastAsia" w:eastAsiaTheme="minorEastAsia" w:hAnsiTheme="minorEastAsia"/>
              </w:rPr>
            </w:pPr>
          </w:p>
        </w:tc>
        <w:tc>
          <w:tcPr>
            <w:tcW w:w="588" w:type="pct"/>
            <w:vAlign w:val="center"/>
          </w:tcPr>
          <w:p w14:paraId="49776E9C" w14:textId="77777777" w:rsidR="00600BF0" w:rsidRPr="001D4B50" w:rsidRDefault="00600BF0" w:rsidP="001D4B50">
            <w:pPr>
              <w:jc w:val="right"/>
              <w:rPr>
                <w:rFonts w:asciiTheme="minorEastAsia" w:eastAsiaTheme="minorEastAsia" w:hAnsiTheme="minorEastAsia"/>
              </w:rPr>
            </w:pPr>
          </w:p>
        </w:tc>
        <w:tc>
          <w:tcPr>
            <w:tcW w:w="588" w:type="pct"/>
            <w:vAlign w:val="center"/>
          </w:tcPr>
          <w:p w14:paraId="05DB24D3" w14:textId="77777777" w:rsidR="00600BF0" w:rsidRPr="001D4B50" w:rsidRDefault="00600BF0" w:rsidP="001D4B50">
            <w:pPr>
              <w:jc w:val="right"/>
              <w:rPr>
                <w:rFonts w:asciiTheme="minorEastAsia" w:eastAsiaTheme="minorEastAsia" w:hAnsiTheme="minorEastAsia"/>
              </w:rPr>
            </w:pPr>
          </w:p>
        </w:tc>
        <w:tc>
          <w:tcPr>
            <w:tcW w:w="803" w:type="pct"/>
            <w:vAlign w:val="center"/>
          </w:tcPr>
          <w:p w14:paraId="43207770" w14:textId="3717B570" w:rsidR="00600BF0" w:rsidRPr="001D4B50" w:rsidRDefault="00000000" w:rsidP="001D4B50">
            <w:pPr>
              <w:jc w:val="right"/>
              <w:rPr>
                <w:rFonts w:asciiTheme="minorEastAsia" w:eastAsiaTheme="minorEastAsia" w:hAnsiTheme="minorEastAsia"/>
              </w:rPr>
            </w:pPr>
            <w:r w:rsidRPr="001D4B50">
              <w:rPr>
                <w:rFonts w:asciiTheme="minorEastAsia" w:eastAsiaTheme="minorEastAsia" w:hAnsiTheme="minorEastAsia"/>
              </w:rPr>
              <w:t>5,146,305.66</w:t>
            </w:r>
          </w:p>
        </w:tc>
      </w:tr>
    </w:tbl>
    <w:p w14:paraId="4ED3A687" w14:textId="77777777" w:rsidR="00600BF0" w:rsidRDefault="00600BF0"/>
    <w:p w14:paraId="0402E2D7"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母公司其中本期坏账准备收回或转回金额重要的[双击切换]"/>
        <w:tag w:val="_GBC_29cbd6f1a56c4bc9843a0a61bcf42c88"/>
        <w:id w:val="51894082"/>
        <w:placeholder>
          <w:docPart w:val="GBC22222222222222222222222222222"/>
        </w:placeholder>
      </w:sdtPr>
      <w:sdtContent>
        <w:p w14:paraId="4FF7E995" w14:textId="0BF88DA5" w:rsidR="00600BF0" w:rsidRDefault="00000000" w:rsidP="001B022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20E86EC" w14:textId="77777777" w:rsidR="00600BF0" w:rsidRDefault="00600BF0" w:rsidP="001B022E">
      <w:pPr>
        <w:rPr>
          <w:color w:val="000000" w:themeColor="text1"/>
        </w:rPr>
      </w:pPr>
    </w:p>
    <w:p w14:paraId="3A0087BD" w14:textId="77995251" w:rsidR="004E620F" w:rsidRDefault="00000000">
      <w:pPr>
        <w:rPr>
          <w:color w:val="000000" w:themeColor="text1"/>
        </w:rPr>
      </w:pPr>
      <w:r>
        <w:rPr>
          <w:rFonts w:hint="eastAsia"/>
          <w:color w:val="000000" w:themeColor="text1"/>
        </w:rPr>
        <w:t>其他说明</w:t>
      </w:r>
    </w:p>
    <w:sdt>
      <w:sdtPr>
        <w:rPr>
          <w:color w:val="000000" w:themeColor="text1"/>
        </w:rPr>
        <w:alias w:val="应收账款坏账准备情况的说明"/>
        <w:tag w:val="_GBC_0ab588d220454a20ba505c5d15821534"/>
        <w:id w:val="1816449760"/>
        <w:placeholder>
          <w:docPart w:val="GBC22222222222222222222222222222"/>
        </w:placeholder>
      </w:sdtPr>
      <w:sdtContent>
        <w:p w14:paraId="4164436A" w14:textId="78803901" w:rsidR="004E620F" w:rsidRDefault="00000000">
          <w:pPr>
            <w:ind w:rightChars="-759" w:right="-1594"/>
            <w:rPr>
              <w:color w:val="000000" w:themeColor="text1"/>
            </w:rPr>
          </w:pPr>
          <w:r>
            <w:rPr>
              <w:rFonts w:hint="eastAsia"/>
              <w:color w:val="000000" w:themeColor="text1"/>
            </w:rPr>
            <w:t>无</w:t>
          </w:r>
        </w:p>
      </w:sdtContent>
    </w:sdt>
    <w:p w14:paraId="3E7B069C" w14:textId="77777777" w:rsidR="004E620F" w:rsidRDefault="004E620F">
      <w:pPr>
        <w:ind w:rightChars="-759" w:right="-1594"/>
        <w:rPr>
          <w:rFonts w:cs="Times New Roman"/>
          <w:color w:val="000000" w:themeColor="text1"/>
          <w:kern w:val="2"/>
        </w:rPr>
      </w:pPr>
    </w:p>
    <w:bookmarkEnd w:id="432"/>
    <w:bookmarkEnd w:id="431"/>
    <w:p w14:paraId="10B964FE" w14:textId="77777777" w:rsidR="004E620F" w:rsidRDefault="00000000">
      <w:pPr>
        <w:pStyle w:val="4"/>
        <w:numPr>
          <w:ilvl w:val="3"/>
          <w:numId w:val="129"/>
        </w:numPr>
        <w:ind w:left="426" w:hangingChars="202" w:hanging="426"/>
        <w:rPr>
          <w:color w:val="000000" w:themeColor="text1"/>
        </w:rPr>
      </w:pPr>
      <w:r>
        <w:rPr>
          <w:rFonts w:hint="eastAsia"/>
          <w:color w:val="000000" w:themeColor="text1"/>
        </w:rPr>
        <w:t>本期实际核销的应收账款情况</w:t>
      </w:r>
    </w:p>
    <w:sdt>
      <w:sdtPr>
        <w:rPr>
          <w:color w:val="000000" w:themeColor="text1"/>
        </w:rPr>
        <w:alias w:val="是否适用：母公司本期实际核销的应收账款情况[双击切换]"/>
        <w:tag w:val="_GBC_a8b9861b74fa43bdb4a98d13449f8f5e"/>
        <w:id w:val="1285149084"/>
        <w:placeholder>
          <w:docPart w:val="GBC22222222222222222222222222222"/>
        </w:placeholder>
      </w:sdtPr>
      <w:sdtContent>
        <w:p w14:paraId="67ACB694" w14:textId="07EFD427" w:rsidR="004E620F" w:rsidRDefault="00000000" w:rsidP="001B022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686B370" w14:textId="77777777" w:rsidR="00600BF0" w:rsidRDefault="00600BF0" w:rsidP="001B022E">
      <w:pPr>
        <w:rPr>
          <w:color w:val="000000" w:themeColor="text1"/>
        </w:rPr>
      </w:pPr>
    </w:p>
    <w:p w14:paraId="67E54586" w14:textId="77777777" w:rsidR="004E620F" w:rsidRDefault="00000000">
      <w:pPr>
        <w:rPr>
          <w:color w:val="000000" w:themeColor="text1"/>
        </w:rPr>
      </w:pPr>
      <w:r>
        <w:rPr>
          <w:rFonts w:hint="eastAsia"/>
          <w:color w:val="000000" w:themeColor="text1"/>
        </w:rPr>
        <w:t>其中重要的应收账款核销情况</w:t>
      </w:r>
    </w:p>
    <w:sdt>
      <w:sdtPr>
        <w:rPr>
          <w:color w:val="000000" w:themeColor="text1"/>
        </w:rPr>
        <w:alias w:val="是否适用：母公司其中重要的应收账款核销情况[双击切换]"/>
        <w:tag w:val="_GBC_827c9c10930747bc8ba843d89c64f1fb"/>
        <w:id w:val="-970823559"/>
        <w:placeholder>
          <w:docPart w:val="GBC22222222222222222222222222222"/>
        </w:placeholder>
      </w:sdtPr>
      <w:sdtContent>
        <w:p w14:paraId="26D195A0" w14:textId="521044DA" w:rsidR="004E620F" w:rsidRDefault="00000000" w:rsidP="001B022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8186DE8" w14:textId="77777777" w:rsidR="00600BF0" w:rsidRDefault="00600BF0" w:rsidP="001B022E">
      <w:pPr>
        <w:rPr>
          <w:color w:val="000000" w:themeColor="text1"/>
        </w:rPr>
      </w:pPr>
    </w:p>
    <w:p w14:paraId="5165E89A" w14:textId="77777777" w:rsidR="004E620F" w:rsidRDefault="00000000">
      <w:pPr>
        <w:snapToGrid w:val="0"/>
        <w:spacing w:line="240" w:lineRule="atLeast"/>
        <w:rPr>
          <w:color w:val="000000" w:themeColor="text1"/>
        </w:rPr>
      </w:pPr>
      <w:r>
        <w:rPr>
          <w:rFonts w:hint="eastAsia"/>
          <w:color w:val="000000" w:themeColor="text1"/>
        </w:rPr>
        <w:t>应收账款核销说明：</w:t>
      </w:r>
    </w:p>
    <w:sdt>
      <w:sdtPr>
        <w:rPr>
          <w:color w:val="000000" w:themeColor="text1"/>
        </w:rPr>
        <w:alias w:val="是否适用：母公司应收账款核销说明[双击切换]"/>
        <w:tag w:val="_GBC_36d2cef3128f4b3389b38ed29442e2b3"/>
        <w:id w:val="1044248652"/>
        <w:placeholder>
          <w:docPart w:val="GBC22222222222222222222222222222"/>
        </w:placeholder>
      </w:sdtPr>
      <w:sdtContent>
        <w:p w14:paraId="08A2FDDA" w14:textId="7B98D70F" w:rsidR="004E620F" w:rsidRDefault="00000000" w:rsidP="001B022E">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FF14AF7" w14:textId="77777777" w:rsidR="004E620F" w:rsidRDefault="004E620F">
      <w:pPr>
        <w:rPr>
          <w:color w:val="000000" w:themeColor="text1"/>
        </w:rPr>
      </w:pPr>
    </w:p>
    <w:p w14:paraId="16D5DD78" w14:textId="77777777" w:rsidR="004E620F" w:rsidRDefault="00000000">
      <w:pPr>
        <w:pStyle w:val="4"/>
        <w:numPr>
          <w:ilvl w:val="3"/>
          <w:numId w:val="129"/>
        </w:numPr>
        <w:ind w:left="426" w:hangingChars="202" w:hanging="426"/>
        <w:rPr>
          <w:color w:val="000000" w:themeColor="text1"/>
        </w:rPr>
      </w:pPr>
      <w:bookmarkStart w:id="433" w:name="_Hlk90023019"/>
      <w:bookmarkStart w:id="434" w:name="_Hlk153789714"/>
      <w:bookmarkStart w:id="435" w:name="_Hlk167981941"/>
      <w:r>
        <w:rPr>
          <w:rFonts w:hint="eastAsia"/>
          <w:color w:val="000000" w:themeColor="text1"/>
        </w:rPr>
        <w:t>按欠款方归集的期末余额前五名的应收账款和合同资产情况</w:t>
      </w:r>
    </w:p>
    <w:sdt>
      <w:sdtPr>
        <w:rPr>
          <w:rFonts w:hint="eastAsia"/>
          <w:color w:val="000000" w:themeColor="text1"/>
        </w:rPr>
        <w:alias w:val="是否适用：按欠款方归集的期末余额前五名的应收账款情况[双击切换]"/>
        <w:tag w:val="_GBC_9395e3af825547b4abf8734a6459492f"/>
        <w:id w:val="-441838535"/>
        <w:placeholder>
          <w:docPart w:val="GBC22222222222222222222222222222"/>
        </w:placeholder>
      </w:sdtPr>
      <w:sdtContent>
        <w:p w14:paraId="259E0243" w14:textId="77777777" w:rsidR="004E620F" w:rsidRDefault="00000000">
          <w:pPr>
            <w:snapToGrid w:val="0"/>
            <w:spacing w:line="240" w:lineRule="atLeast"/>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 xml:space="preserve">MACROBUTTON  SnrToggleCheckbox √适用 </w:instrText>
          </w:r>
          <w:r>
            <w:rPr>
              <w:rFonts w:ascii="宋体" w:hAnsi="宋体"/>
              <w:color w:val="000000" w:themeColor="text1"/>
            </w:rPr>
            <w:instrText xml:space="preserve">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C98AA0" w14:textId="77777777" w:rsidR="004E620F" w:rsidRDefault="00000000">
      <w:pPr>
        <w:snapToGrid w:val="0"/>
        <w:spacing w:line="240" w:lineRule="atLeast"/>
        <w:jc w:val="right"/>
        <w:rPr>
          <w:color w:val="000000" w:themeColor="text1"/>
        </w:rPr>
      </w:pPr>
      <w:r>
        <w:rPr>
          <w:rFonts w:hint="eastAsia"/>
          <w:color w:val="000000" w:themeColor="text1"/>
        </w:rPr>
        <w:t>单位：</w:t>
      </w:r>
      <w:sdt>
        <w:sdtPr>
          <w:rPr>
            <w:color w:val="000000" w:themeColor="text1"/>
          </w:rPr>
          <w:alias w:val="单位：财务附注：应收账款前五名欠款情况"/>
          <w:tag w:val="_GBC_d6261cbe3c904089bd795ccb3093ee73"/>
          <w:id w:val="67731822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账款前五名欠款情况"/>
          <w:tag w:val="_GBC_e64ffa6f9fba457f8f4da7574e1bd056"/>
          <w:id w:val="-5718899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654"/>
        <w:gridCol w:w="1581"/>
        <w:gridCol w:w="1686"/>
        <w:gridCol w:w="1212"/>
        <w:gridCol w:w="1476"/>
      </w:tblGrid>
      <w:tr w:rsidR="001B022E" w:rsidRPr="001B022E" w14:paraId="0AAB1C0D" w14:textId="77777777" w:rsidTr="001B022E">
        <w:trPr>
          <w:cantSplit/>
        </w:trPr>
        <w:sdt>
          <w:sdtPr>
            <w:rPr>
              <w:rFonts w:asciiTheme="minorEastAsia" w:eastAsiaTheme="minorEastAsia" w:hAnsiTheme="minorEastAsia"/>
            </w:rPr>
            <w:tag w:val="_PLD_66e33a7e6be44d5eb2d50643e6237cc4"/>
            <w:id w:val="1981575787"/>
          </w:sdtPr>
          <w:sdtContent>
            <w:tc>
              <w:tcPr>
                <w:tcW w:w="822" w:type="pct"/>
                <w:vAlign w:val="center"/>
              </w:tcPr>
              <w:p w14:paraId="51A46B92" w14:textId="77777777" w:rsidR="00600BF0" w:rsidRPr="001B022E" w:rsidRDefault="00000000" w:rsidP="00CB3C6E">
                <w:pPr>
                  <w:ind w:right="105"/>
                  <w:jc w:val="center"/>
                  <w:rPr>
                    <w:rFonts w:asciiTheme="minorEastAsia" w:eastAsiaTheme="minorEastAsia" w:hAnsiTheme="minorEastAsia"/>
                    <w:color w:val="000000" w:themeColor="text1"/>
                  </w:rPr>
                </w:pPr>
                <w:r w:rsidRPr="001B022E">
                  <w:rPr>
                    <w:rFonts w:asciiTheme="minorEastAsia" w:eastAsiaTheme="minorEastAsia" w:hAnsiTheme="minorEastAsia" w:hint="eastAsia"/>
                    <w:color w:val="000000" w:themeColor="text1"/>
                  </w:rPr>
                  <w:t>单位名称</w:t>
                </w:r>
              </w:p>
            </w:tc>
          </w:sdtContent>
        </w:sdt>
        <w:sdt>
          <w:sdtPr>
            <w:rPr>
              <w:rFonts w:asciiTheme="minorEastAsia" w:eastAsiaTheme="minorEastAsia" w:hAnsiTheme="minorEastAsia"/>
            </w:rPr>
            <w:tag w:val="_PLD_e60db498c5ba4a96a970a6ce918e5153"/>
            <w:id w:val="-577980221"/>
          </w:sdtPr>
          <w:sdtContent>
            <w:tc>
              <w:tcPr>
                <w:tcW w:w="848" w:type="pct"/>
                <w:vAlign w:val="center"/>
              </w:tcPr>
              <w:p w14:paraId="2BBFB108" w14:textId="77777777" w:rsidR="00600BF0" w:rsidRPr="001B022E" w:rsidRDefault="00000000" w:rsidP="00CB3C6E">
                <w:pPr>
                  <w:ind w:right="73"/>
                  <w:jc w:val="center"/>
                  <w:rPr>
                    <w:rFonts w:asciiTheme="minorEastAsia" w:eastAsiaTheme="minorEastAsia" w:hAnsiTheme="minorEastAsia"/>
                    <w:color w:val="000000" w:themeColor="text1"/>
                  </w:rPr>
                </w:pPr>
                <w:r w:rsidRPr="001B022E">
                  <w:rPr>
                    <w:rFonts w:asciiTheme="minorEastAsia" w:eastAsiaTheme="minorEastAsia" w:hAnsiTheme="minorEastAsia" w:hint="eastAsia"/>
                    <w:color w:val="000000" w:themeColor="text1"/>
                  </w:rPr>
                  <w:t>应收账款期末余额</w:t>
                </w:r>
              </w:p>
            </w:tc>
          </w:sdtContent>
        </w:sdt>
        <w:sdt>
          <w:sdtPr>
            <w:rPr>
              <w:rFonts w:asciiTheme="minorEastAsia" w:eastAsiaTheme="minorEastAsia" w:hAnsiTheme="minorEastAsia"/>
            </w:rPr>
            <w:tag w:val="_PLD_944b59d1898d47a2b9811200fe8238cc"/>
            <w:id w:val="1659503428"/>
          </w:sdtPr>
          <w:sdtContent>
            <w:tc>
              <w:tcPr>
                <w:tcW w:w="822" w:type="pct"/>
                <w:vAlign w:val="center"/>
              </w:tcPr>
              <w:p w14:paraId="73F75672" w14:textId="77777777" w:rsidR="00600BF0" w:rsidRPr="001B022E" w:rsidRDefault="00000000" w:rsidP="00CB3C6E">
                <w:pPr>
                  <w:jc w:val="center"/>
                  <w:rPr>
                    <w:rFonts w:asciiTheme="minorEastAsia" w:eastAsiaTheme="minorEastAsia" w:hAnsiTheme="minorEastAsia"/>
                    <w:color w:val="000000" w:themeColor="text1"/>
                  </w:rPr>
                </w:pPr>
                <w:r w:rsidRPr="001B022E">
                  <w:rPr>
                    <w:rFonts w:asciiTheme="minorEastAsia" w:eastAsiaTheme="minorEastAsia" w:hAnsiTheme="minorEastAsia" w:hint="eastAsia"/>
                    <w:color w:val="000000" w:themeColor="text1"/>
                  </w:rPr>
                  <w:t>合同资产期末余额</w:t>
                </w:r>
              </w:p>
            </w:tc>
          </w:sdtContent>
        </w:sdt>
        <w:sdt>
          <w:sdtPr>
            <w:rPr>
              <w:rFonts w:asciiTheme="minorEastAsia" w:eastAsiaTheme="minorEastAsia" w:hAnsiTheme="minorEastAsia"/>
            </w:rPr>
            <w:tag w:val="_PLD_301be10e795242c58ee556a8cd07660a"/>
            <w:id w:val="-1645965935"/>
          </w:sdtPr>
          <w:sdtContent>
            <w:tc>
              <w:tcPr>
                <w:tcW w:w="866" w:type="pct"/>
                <w:vAlign w:val="center"/>
              </w:tcPr>
              <w:p w14:paraId="72BC4BBF" w14:textId="77777777" w:rsidR="00600BF0" w:rsidRPr="001B022E" w:rsidRDefault="00000000" w:rsidP="00CB3C6E">
                <w:pPr>
                  <w:jc w:val="center"/>
                  <w:rPr>
                    <w:rFonts w:asciiTheme="minorEastAsia" w:eastAsiaTheme="minorEastAsia" w:hAnsiTheme="minorEastAsia"/>
                    <w:color w:val="000000" w:themeColor="text1"/>
                  </w:rPr>
                </w:pPr>
                <w:r w:rsidRPr="001B022E">
                  <w:rPr>
                    <w:rFonts w:asciiTheme="minorEastAsia" w:eastAsiaTheme="minorEastAsia" w:hAnsiTheme="minorEastAsia" w:hint="eastAsia"/>
                    <w:color w:val="000000" w:themeColor="text1"/>
                  </w:rPr>
                  <w:t>应收账款和合同资产期末余额</w:t>
                </w:r>
              </w:p>
            </w:tc>
          </w:sdtContent>
        </w:sdt>
        <w:sdt>
          <w:sdtPr>
            <w:rPr>
              <w:rFonts w:asciiTheme="minorEastAsia" w:eastAsiaTheme="minorEastAsia" w:hAnsiTheme="minorEastAsia"/>
            </w:rPr>
            <w:tag w:val="_PLD_9d7daec6d6fe4a5d9c133a5c71d1c062"/>
            <w:id w:val="1213767359"/>
          </w:sdtPr>
          <w:sdtContent>
            <w:tc>
              <w:tcPr>
                <w:tcW w:w="821" w:type="pct"/>
                <w:vAlign w:val="center"/>
              </w:tcPr>
              <w:p w14:paraId="3CB2D3CD" w14:textId="77777777" w:rsidR="00600BF0" w:rsidRPr="001B022E" w:rsidRDefault="00000000" w:rsidP="00CB3C6E">
                <w:pPr>
                  <w:jc w:val="center"/>
                  <w:rPr>
                    <w:rFonts w:asciiTheme="minorEastAsia" w:eastAsiaTheme="minorEastAsia" w:hAnsiTheme="minorEastAsia"/>
                    <w:color w:val="000000" w:themeColor="text1"/>
                  </w:rPr>
                </w:pPr>
                <w:r w:rsidRPr="001B022E">
                  <w:rPr>
                    <w:rFonts w:asciiTheme="minorEastAsia" w:eastAsiaTheme="minorEastAsia" w:hAnsiTheme="minorEastAsia" w:hint="eastAsia"/>
                    <w:color w:val="000000" w:themeColor="text1"/>
                  </w:rPr>
                  <w:t>占应收账款和合同资产期末余额合计数的比例（%）</w:t>
                </w:r>
              </w:p>
            </w:tc>
          </w:sdtContent>
        </w:sdt>
        <w:sdt>
          <w:sdtPr>
            <w:rPr>
              <w:rFonts w:asciiTheme="minorEastAsia" w:eastAsiaTheme="minorEastAsia" w:hAnsiTheme="minorEastAsia"/>
            </w:rPr>
            <w:tag w:val="_PLD_50b08561bfef4171ad4e74488b9eb0c0"/>
            <w:id w:val="1842428773"/>
          </w:sdtPr>
          <w:sdtContent>
            <w:tc>
              <w:tcPr>
                <w:tcW w:w="820" w:type="pct"/>
                <w:vAlign w:val="center"/>
              </w:tcPr>
              <w:p w14:paraId="33742B3A" w14:textId="77777777" w:rsidR="00600BF0" w:rsidRPr="001B022E" w:rsidRDefault="00000000" w:rsidP="00CB3C6E">
                <w:pPr>
                  <w:jc w:val="center"/>
                  <w:rPr>
                    <w:rFonts w:asciiTheme="minorEastAsia" w:eastAsiaTheme="minorEastAsia" w:hAnsiTheme="minorEastAsia"/>
                    <w:color w:val="000000" w:themeColor="text1"/>
                  </w:rPr>
                </w:pPr>
                <w:r w:rsidRPr="001B022E">
                  <w:rPr>
                    <w:rFonts w:asciiTheme="minorEastAsia" w:eastAsiaTheme="minorEastAsia" w:hAnsiTheme="minorEastAsia" w:hint="eastAsia"/>
                    <w:color w:val="000000" w:themeColor="text1"/>
                  </w:rPr>
                  <w:t>坏账准备期末余额</w:t>
                </w:r>
              </w:p>
            </w:tc>
          </w:sdtContent>
        </w:sdt>
      </w:tr>
      <w:tr w:rsidR="001B022E" w:rsidRPr="001B022E" w14:paraId="13186D9E" w14:textId="77777777" w:rsidTr="001B022E">
        <w:trPr>
          <w:cantSplit/>
        </w:trPr>
        <w:tc>
          <w:tcPr>
            <w:tcW w:w="822" w:type="pct"/>
          </w:tcPr>
          <w:p w14:paraId="615FD93D" w14:textId="77777777" w:rsidR="00600BF0" w:rsidRPr="001B022E" w:rsidRDefault="00000000" w:rsidP="00CB3C6E">
            <w:pPr>
              <w:ind w:right="105"/>
              <w:rPr>
                <w:rFonts w:asciiTheme="minorEastAsia" w:eastAsiaTheme="minorEastAsia" w:hAnsiTheme="minorEastAsia"/>
              </w:rPr>
            </w:pPr>
            <w:r w:rsidRPr="001B022E">
              <w:rPr>
                <w:rFonts w:asciiTheme="minorEastAsia" w:eastAsiaTheme="minorEastAsia" w:hAnsiTheme="minorEastAsia"/>
              </w:rPr>
              <w:t>海尔集团所属公司</w:t>
            </w:r>
          </w:p>
        </w:tc>
        <w:tc>
          <w:tcPr>
            <w:tcW w:w="848" w:type="pct"/>
          </w:tcPr>
          <w:p w14:paraId="351DF40B" w14:textId="77777777" w:rsidR="00600BF0" w:rsidRPr="001B022E" w:rsidRDefault="00000000" w:rsidP="00CB3C6E">
            <w:pPr>
              <w:ind w:right="73"/>
              <w:jc w:val="right"/>
              <w:rPr>
                <w:rFonts w:asciiTheme="minorEastAsia" w:eastAsiaTheme="minorEastAsia" w:hAnsiTheme="minorEastAsia"/>
              </w:rPr>
            </w:pPr>
            <w:r w:rsidRPr="001B022E">
              <w:rPr>
                <w:rFonts w:asciiTheme="minorEastAsia" w:eastAsiaTheme="minorEastAsia" w:hAnsiTheme="minorEastAsia"/>
              </w:rPr>
              <w:t>98,671,440.00</w:t>
            </w:r>
          </w:p>
        </w:tc>
        <w:tc>
          <w:tcPr>
            <w:tcW w:w="822" w:type="pct"/>
          </w:tcPr>
          <w:p w14:paraId="59281FA3" w14:textId="77777777" w:rsidR="00600BF0" w:rsidRPr="001B022E" w:rsidRDefault="00000000" w:rsidP="00CB3C6E">
            <w:pPr>
              <w:jc w:val="right"/>
              <w:rPr>
                <w:rFonts w:asciiTheme="minorEastAsia" w:eastAsiaTheme="minorEastAsia" w:hAnsiTheme="minorEastAsia"/>
              </w:rPr>
            </w:pPr>
            <w:r w:rsidRPr="001B022E">
              <w:rPr>
                <w:rFonts w:asciiTheme="minorEastAsia" w:eastAsiaTheme="minorEastAsia" w:hAnsiTheme="minorEastAsia"/>
              </w:rPr>
              <w:t>21,672,950.00</w:t>
            </w:r>
          </w:p>
        </w:tc>
        <w:tc>
          <w:tcPr>
            <w:tcW w:w="866" w:type="pct"/>
          </w:tcPr>
          <w:p w14:paraId="7352A1A7" w14:textId="77777777" w:rsidR="00600BF0" w:rsidRPr="001B022E" w:rsidRDefault="00000000" w:rsidP="00CB3C6E">
            <w:pPr>
              <w:jc w:val="right"/>
              <w:rPr>
                <w:rFonts w:asciiTheme="minorEastAsia" w:eastAsiaTheme="minorEastAsia" w:hAnsiTheme="minorEastAsia"/>
              </w:rPr>
            </w:pPr>
            <w:r w:rsidRPr="001B022E">
              <w:rPr>
                <w:rFonts w:asciiTheme="minorEastAsia" w:eastAsiaTheme="minorEastAsia" w:hAnsiTheme="minorEastAsia"/>
              </w:rPr>
              <w:t>120,344,390.00</w:t>
            </w:r>
          </w:p>
        </w:tc>
        <w:tc>
          <w:tcPr>
            <w:tcW w:w="821" w:type="pct"/>
          </w:tcPr>
          <w:p w14:paraId="44108405" w14:textId="77777777" w:rsidR="00600BF0" w:rsidRPr="001B022E" w:rsidRDefault="00000000" w:rsidP="00CB3C6E">
            <w:pPr>
              <w:jc w:val="right"/>
              <w:rPr>
                <w:rFonts w:asciiTheme="minorEastAsia" w:eastAsiaTheme="minorEastAsia" w:hAnsiTheme="minorEastAsia"/>
              </w:rPr>
            </w:pPr>
            <w:r w:rsidRPr="001B022E">
              <w:rPr>
                <w:rFonts w:asciiTheme="minorEastAsia" w:eastAsiaTheme="minorEastAsia" w:hAnsiTheme="minorEastAsia"/>
              </w:rPr>
              <w:t>100.00</w:t>
            </w:r>
          </w:p>
        </w:tc>
        <w:tc>
          <w:tcPr>
            <w:tcW w:w="820" w:type="pct"/>
          </w:tcPr>
          <w:p w14:paraId="48A59380" w14:textId="77777777" w:rsidR="00600BF0" w:rsidRPr="001B022E" w:rsidRDefault="00000000" w:rsidP="00CB3C6E">
            <w:pPr>
              <w:jc w:val="right"/>
              <w:rPr>
                <w:rFonts w:asciiTheme="minorEastAsia" w:eastAsiaTheme="minorEastAsia" w:hAnsiTheme="minorEastAsia"/>
              </w:rPr>
            </w:pPr>
            <w:r w:rsidRPr="001B022E">
              <w:rPr>
                <w:rFonts w:asciiTheme="minorEastAsia" w:eastAsiaTheme="minorEastAsia" w:hAnsiTheme="minorEastAsia"/>
              </w:rPr>
              <w:t>5,646,950.81</w:t>
            </w:r>
          </w:p>
        </w:tc>
      </w:tr>
      <w:tr w:rsidR="001B022E" w:rsidRPr="001B022E" w14:paraId="1BDD83CC" w14:textId="77777777" w:rsidTr="00981D19">
        <w:trPr>
          <w:cantSplit/>
        </w:trPr>
        <w:tc>
          <w:tcPr>
            <w:tcW w:w="822" w:type="pct"/>
          </w:tcPr>
          <w:p w14:paraId="63FEA92C" w14:textId="77777777" w:rsidR="00600BF0" w:rsidRPr="001B022E" w:rsidRDefault="00000000" w:rsidP="001B022E">
            <w:pPr>
              <w:ind w:right="105"/>
              <w:jc w:val="center"/>
              <w:rPr>
                <w:rFonts w:asciiTheme="minorEastAsia" w:eastAsiaTheme="minorEastAsia" w:hAnsiTheme="minorEastAsia"/>
                <w:color w:val="000000" w:themeColor="text1"/>
              </w:rPr>
            </w:pPr>
            <w:r w:rsidRPr="001B022E">
              <w:rPr>
                <w:rFonts w:asciiTheme="minorEastAsia" w:eastAsiaTheme="minorEastAsia" w:hAnsiTheme="minorEastAsia" w:hint="eastAsia"/>
                <w:color w:val="000000" w:themeColor="text1"/>
              </w:rPr>
              <w:t>合计</w:t>
            </w:r>
          </w:p>
        </w:tc>
        <w:tc>
          <w:tcPr>
            <w:tcW w:w="848" w:type="pct"/>
            <w:vAlign w:val="center"/>
          </w:tcPr>
          <w:p w14:paraId="3BACDB18" w14:textId="7D2375B9" w:rsidR="00600BF0" w:rsidRPr="001B022E" w:rsidRDefault="00000000" w:rsidP="001B022E">
            <w:pPr>
              <w:ind w:right="73"/>
              <w:jc w:val="right"/>
              <w:rPr>
                <w:rFonts w:asciiTheme="minorEastAsia" w:eastAsiaTheme="minorEastAsia" w:hAnsiTheme="minorEastAsia"/>
              </w:rPr>
            </w:pPr>
            <w:r w:rsidRPr="001B022E">
              <w:rPr>
                <w:rFonts w:asciiTheme="minorEastAsia" w:eastAsiaTheme="minorEastAsia" w:hAnsiTheme="minorEastAsia"/>
              </w:rPr>
              <w:t>98,671,440.00</w:t>
            </w:r>
          </w:p>
        </w:tc>
        <w:tc>
          <w:tcPr>
            <w:tcW w:w="822" w:type="pct"/>
            <w:vAlign w:val="center"/>
          </w:tcPr>
          <w:p w14:paraId="715E06F3" w14:textId="54683E4E" w:rsidR="00600BF0" w:rsidRPr="001B022E" w:rsidRDefault="00000000" w:rsidP="001B022E">
            <w:pPr>
              <w:jc w:val="right"/>
              <w:rPr>
                <w:rFonts w:asciiTheme="minorEastAsia" w:eastAsiaTheme="minorEastAsia" w:hAnsiTheme="minorEastAsia"/>
              </w:rPr>
            </w:pPr>
            <w:r w:rsidRPr="001B022E">
              <w:rPr>
                <w:rFonts w:asciiTheme="minorEastAsia" w:eastAsiaTheme="minorEastAsia" w:hAnsiTheme="minorEastAsia"/>
              </w:rPr>
              <w:t>21,672,950.00</w:t>
            </w:r>
          </w:p>
        </w:tc>
        <w:tc>
          <w:tcPr>
            <w:tcW w:w="866" w:type="pct"/>
            <w:vAlign w:val="center"/>
          </w:tcPr>
          <w:p w14:paraId="3F3D934F" w14:textId="3E2B192B" w:rsidR="00600BF0" w:rsidRPr="001B022E" w:rsidRDefault="00000000" w:rsidP="001B022E">
            <w:pPr>
              <w:jc w:val="right"/>
              <w:rPr>
                <w:rFonts w:asciiTheme="minorEastAsia" w:eastAsiaTheme="minorEastAsia" w:hAnsiTheme="minorEastAsia"/>
              </w:rPr>
            </w:pPr>
            <w:r w:rsidRPr="001B022E">
              <w:rPr>
                <w:rFonts w:asciiTheme="minorEastAsia" w:eastAsiaTheme="minorEastAsia" w:hAnsiTheme="minorEastAsia"/>
              </w:rPr>
              <w:t>120,344,390.00</w:t>
            </w:r>
          </w:p>
        </w:tc>
        <w:tc>
          <w:tcPr>
            <w:tcW w:w="821" w:type="pct"/>
            <w:vAlign w:val="center"/>
          </w:tcPr>
          <w:p w14:paraId="3849216E" w14:textId="16715081" w:rsidR="00600BF0" w:rsidRPr="001B022E" w:rsidRDefault="00000000" w:rsidP="001B022E">
            <w:pPr>
              <w:jc w:val="right"/>
              <w:rPr>
                <w:rFonts w:asciiTheme="minorEastAsia" w:eastAsiaTheme="minorEastAsia" w:hAnsiTheme="minorEastAsia"/>
              </w:rPr>
            </w:pPr>
            <w:r w:rsidRPr="001B022E">
              <w:rPr>
                <w:rFonts w:asciiTheme="minorEastAsia" w:eastAsiaTheme="minorEastAsia" w:hAnsiTheme="minorEastAsia"/>
              </w:rPr>
              <w:t>100.00</w:t>
            </w:r>
          </w:p>
        </w:tc>
        <w:tc>
          <w:tcPr>
            <w:tcW w:w="820" w:type="pct"/>
            <w:vAlign w:val="center"/>
          </w:tcPr>
          <w:p w14:paraId="689449BB" w14:textId="142A1C17" w:rsidR="00600BF0" w:rsidRPr="001B022E" w:rsidRDefault="00000000" w:rsidP="001B022E">
            <w:pPr>
              <w:jc w:val="right"/>
              <w:rPr>
                <w:rFonts w:asciiTheme="minorEastAsia" w:eastAsiaTheme="minorEastAsia" w:hAnsiTheme="minorEastAsia"/>
              </w:rPr>
            </w:pPr>
            <w:r w:rsidRPr="001B022E">
              <w:rPr>
                <w:rFonts w:asciiTheme="minorEastAsia" w:eastAsiaTheme="minorEastAsia" w:hAnsiTheme="minorEastAsia"/>
              </w:rPr>
              <w:t>5,646,950.81</w:t>
            </w:r>
          </w:p>
        </w:tc>
      </w:tr>
    </w:tbl>
    <w:p w14:paraId="1C15DC10" w14:textId="77777777" w:rsidR="00600BF0" w:rsidRDefault="00600BF0"/>
    <w:p w14:paraId="02C91792" w14:textId="77777777" w:rsidR="004E620F" w:rsidRDefault="00000000">
      <w:pPr>
        <w:snapToGrid w:val="0"/>
        <w:spacing w:line="240" w:lineRule="atLeast"/>
        <w:rPr>
          <w:color w:val="000000" w:themeColor="text1"/>
        </w:rPr>
      </w:pPr>
      <w:r>
        <w:rPr>
          <w:rFonts w:hint="eastAsia"/>
          <w:color w:val="000000" w:themeColor="text1"/>
        </w:rPr>
        <w:t>其他说明</w:t>
      </w:r>
    </w:p>
    <w:sdt>
      <w:sdtPr>
        <w:rPr>
          <w:color w:val="000000" w:themeColor="text1"/>
        </w:rPr>
        <w:alias w:val="按欠款方归集的期末余额前五名的应收账款情况的说明"/>
        <w:tag w:val="_GBC_60ef1597b00c4872bb998837689ad316"/>
        <w:id w:val="-578907645"/>
        <w:placeholder>
          <w:docPart w:val="GBC22222222222222222222222222222"/>
        </w:placeholder>
      </w:sdtPr>
      <w:sdtContent>
        <w:p w14:paraId="7799DBE1" w14:textId="5AF6A077" w:rsidR="004E620F" w:rsidRDefault="00000000">
          <w:pPr>
            <w:snapToGrid w:val="0"/>
            <w:spacing w:line="240" w:lineRule="atLeast"/>
            <w:rPr>
              <w:color w:val="000000" w:themeColor="text1"/>
            </w:rPr>
          </w:pPr>
          <w:r>
            <w:rPr>
              <w:rFonts w:hint="eastAsia"/>
              <w:color w:val="000000" w:themeColor="text1"/>
            </w:rPr>
            <w:t>无</w:t>
          </w:r>
        </w:p>
      </w:sdtContent>
    </w:sdt>
    <w:p w14:paraId="64954E82" w14:textId="77777777" w:rsidR="004E620F" w:rsidRDefault="004E620F">
      <w:pPr>
        <w:snapToGrid w:val="0"/>
        <w:spacing w:line="240" w:lineRule="atLeast"/>
        <w:rPr>
          <w:color w:val="000000" w:themeColor="text1"/>
        </w:rPr>
      </w:pPr>
    </w:p>
    <w:bookmarkEnd w:id="433"/>
    <w:bookmarkEnd w:id="434"/>
    <w:bookmarkEnd w:id="435"/>
    <w:p w14:paraId="4EF1C73D" w14:textId="77777777" w:rsidR="004E620F" w:rsidRDefault="00000000">
      <w:pPr>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母公司应收账款其他说明[双击切换]"/>
        <w:tag w:val="_GBC_22a2c0a255e04aacadf1c076323bc980"/>
        <w:id w:val="-734548090"/>
        <w:placeholder>
          <w:docPart w:val="GBC22222222222222222222222222222"/>
        </w:placeholder>
      </w:sdtPr>
      <w:sdtContent>
        <w:p w14:paraId="2AF9F11D" w14:textId="699CEE5E" w:rsidR="004E620F" w:rsidRDefault="00000000" w:rsidP="00812E6E">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1A3A72C" w14:textId="77777777" w:rsidR="004E620F" w:rsidRDefault="004E620F">
      <w:pPr>
        <w:snapToGrid w:val="0"/>
        <w:spacing w:line="240" w:lineRule="atLeast"/>
        <w:rPr>
          <w:color w:val="000000" w:themeColor="text1"/>
        </w:rPr>
      </w:pPr>
    </w:p>
    <w:p w14:paraId="0E512153" w14:textId="77777777" w:rsidR="004E620F" w:rsidRDefault="00000000">
      <w:pPr>
        <w:pStyle w:val="3"/>
        <w:numPr>
          <w:ilvl w:val="0"/>
          <w:numId w:val="128"/>
        </w:numPr>
        <w:rPr>
          <w:rFonts w:ascii="宋体" w:hAnsi="宋体"/>
          <w:color w:val="000000" w:themeColor="text1"/>
          <w:szCs w:val="21"/>
        </w:rPr>
      </w:pPr>
      <w:r>
        <w:rPr>
          <w:rFonts w:ascii="宋体" w:hAnsi="宋体" w:hint="eastAsia"/>
          <w:color w:val="000000" w:themeColor="text1"/>
          <w:szCs w:val="21"/>
        </w:rPr>
        <w:t>其他应收款</w:t>
      </w:r>
    </w:p>
    <w:p w14:paraId="59781490" w14:textId="77777777" w:rsidR="004E620F" w:rsidRDefault="00000000">
      <w:pPr>
        <w:pStyle w:val="4"/>
        <w:rPr>
          <w:rFonts w:ascii="宋体" w:hAnsi="宋体"/>
          <w:color w:val="000000" w:themeColor="text1"/>
        </w:rPr>
      </w:pPr>
      <w:bookmarkStart w:id="436" w:name="_Hlk10546944"/>
      <w:r>
        <w:rPr>
          <w:rFonts w:ascii="宋体" w:hAnsi="宋体" w:hint="eastAsia"/>
          <w:color w:val="000000" w:themeColor="text1"/>
        </w:rPr>
        <w:t>项目列示</w:t>
      </w:r>
    </w:p>
    <w:sdt>
      <w:sdtPr>
        <w:rPr>
          <w:color w:val="000000" w:themeColor="text1"/>
        </w:rPr>
        <w:alias w:val="是否适用：母公司其他应收款分类列示[双击切换]"/>
        <w:tag w:val="_GBC_529e259f053b47d993fd4e3216204522"/>
        <w:id w:val="176929878"/>
        <w:placeholder>
          <w:docPart w:val="GBC22222222222222222222222222222"/>
        </w:placeholder>
      </w:sdtPr>
      <w:sdtContent>
        <w:p w14:paraId="6EB9C6FB"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8136FE3"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其他应收款分类列示"/>
          <w:tag w:val="_GBC_306e86db57e64b00a9602dc7cbf81457"/>
          <w:id w:val="-20559111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分类列示"/>
          <w:tag w:val="_GBC_cd5866350ae3491e87e9f82a7ed2a7c3"/>
          <w:id w:val="734001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113"/>
        <w:gridCol w:w="2862"/>
        <w:gridCol w:w="2848"/>
      </w:tblGrid>
      <w:tr w:rsidR="004E620F" w:rsidRPr="00812E6E" w14:paraId="5AA92F19" w14:textId="77777777">
        <w:trPr>
          <w:cantSplit/>
        </w:trPr>
        <w:sdt>
          <w:sdtPr>
            <w:rPr>
              <w:rFonts w:asciiTheme="minorEastAsia" w:eastAsiaTheme="minorEastAsia" w:hAnsiTheme="minorEastAsia"/>
            </w:rPr>
            <w:tag w:val="_PLD_9b14d51b79194bdea749a527966a0a2e"/>
            <w:id w:val="-2050673732"/>
          </w:sdtPr>
          <w:sdtContent>
            <w:tc>
              <w:tcPr>
                <w:tcW w:w="1764" w:type="pct"/>
                <w:vAlign w:val="center"/>
              </w:tcPr>
              <w:p w14:paraId="4CB83619" w14:textId="77777777" w:rsidR="004E620F" w:rsidRPr="00812E6E" w:rsidRDefault="00000000">
                <w:pPr>
                  <w:jc w:val="center"/>
                  <w:rPr>
                    <w:rFonts w:asciiTheme="minorEastAsia" w:eastAsiaTheme="minorEastAsia" w:hAnsiTheme="minorEastAsia"/>
                    <w:color w:val="000000" w:themeColor="text1"/>
                  </w:rPr>
                </w:pPr>
                <w:r w:rsidRPr="00812E6E">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1dd12447c07a4bf5b8eef82f2f9f5577"/>
            <w:id w:val="-132637706"/>
          </w:sdtPr>
          <w:sdtContent>
            <w:tc>
              <w:tcPr>
                <w:tcW w:w="1622" w:type="pct"/>
                <w:vAlign w:val="center"/>
              </w:tcPr>
              <w:p w14:paraId="520046BB" w14:textId="77777777" w:rsidR="004E620F" w:rsidRPr="00812E6E" w:rsidRDefault="00000000">
                <w:pPr>
                  <w:jc w:val="center"/>
                  <w:rPr>
                    <w:rFonts w:asciiTheme="minorEastAsia" w:eastAsiaTheme="minorEastAsia" w:hAnsiTheme="minorEastAsia"/>
                    <w:color w:val="000000" w:themeColor="text1"/>
                  </w:rPr>
                </w:pPr>
                <w:r w:rsidRPr="00812E6E">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2701e42352ac4ea1ae4d64adf5d28e89"/>
            <w:id w:val="-244186323"/>
          </w:sdtPr>
          <w:sdtContent>
            <w:tc>
              <w:tcPr>
                <w:tcW w:w="1614" w:type="pct"/>
                <w:vAlign w:val="center"/>
              </w:tcPr>
              <w:p w14:paraId="6FA6521E" w14:textId="77777777" w:rsidR="004E620F" w:rsidRPr="00812E6E" w:rsidRDefault="00000000">
                <w:pPr>
                  <w:jc w:val="center"/>
                  <w:rPr>
                    <w:rFonts w:asciiTheme="minorEastAsia" w:eastAsiaTheme="minorEastAsia" w:hAnsiTheme="minorEastAsia"/>
                    <w:color w:val="000000" w:themeColor="text1"/>
                  </w:rPr>
                </w:pPr>
                <w:r w:rsidRPr="00812E6E">
                  <w:rPr>
                    <w:rFonts w:asciiTheme="minorEastAsia" w:eastAsiaTheme="minorEastAsia" w:hAnsiTheme="minorEastAsia" w:hint="eastAsia"/>
                    <w:color w:val="000000" w:themeColor="text1"/>
                  </w:rPr>
                  <w:t>期初余额</w:t>
                </w:r>
              </w:p>
            </w:tc>
          </w:sdtContent>
        </w:sdt>
      </w:tr>
      <w:tr w:rsidR="00812E6E" w:rsidRPr="00812E6E" w14:paraId="652E85E2" w14:textId="77777777" w:rsidTr="00755451">
        <w:trPr>
          <w:cantSplit/>
        </w:trPr>
        <w:tc>
          <w:tcPr>
            <w:tcW w:w="1764" w:type="pct"/>
          </w:tcPr>
          <w:p w14:paraId="2780C8FF" w14:textId="77777777" w:rsidR="00600BF0" w:rsidRPr="00812E6E" w:rsidRDefault="00000000" w:rsidP="00812E6E">
            <w:pPr>
              <w:ind w:right="5"/>
              <w:rPr>
                <w:rFonts w:asciiTheme="minorEastAsia" w:eastAsiaTheme="minorEastAsia" w:hAnsiTheme="minorEastAsia"/>
                <w:color w:val="000000" w:themeColor="text1"/>
              </w:rPr>
            </w:pPr>
            <w:r w:rsidRPr="00812E6E">
              <w:rPr>
                <w:rFonts w:asciiTheme="minorEastAsia" w:eastAsiaTheme="minorEastAsia" w:hAnsiTheme="minorEastAsia" w:hint="eastAsia"/>
                <w:color w:val="000000" w:themeColor="text1"/>
              </w:rPr>
              <w:t>应收利息</w:t>
            </w:r>
          </w:p>
        </w:tc>
        <w:tc>
          <w:tcPr>
            <w:tcW w:w="1622" w:type="pct"/>
            <w:vAlign w:val="center"/>
          </w:tcPr>
          <w:p w14:paraId="12AB9C3B" w14:textId="7708AA48" w:rsidR="00600BF0" w:rsidRPr="00812E6E" w:rsidRDefault="00000000" w:rsidP="00812E6E">
            <w:pPr>
              <w:ind w:right="5"/>
              <w:jc w:val="right"/>
              <w:rPr>
                <w:rFonts w:asciiTheme="minorEastAsia" w:eastAsiaTheme="minorEastAsia" w:hAnsiTheme="minorEastAsia"/>
              </w:rPr>
            </w:pPr>
            <w:r w:rsidRPr="00812E6E">
              <w:rPr>
                <w:rFonts w:asciiTheme="minorEastAsia" w:eastAsiaTheme="minorEastAsia" w:hAnsiTheme="minorEastAsia"/>
              </w:rPr>
              <w:t>61,162,999.56</w:t>
            </w:r>
          </w:p>
        </w:tc>
        <w:tc>
          <w:tcPr>
            <w:tcW w:w="1614" w:type="pct"/>
            <w:vAlign w:val="center"/>
          </w:tcPr>
          <w:p w14:paraId="5C9542BF" w14:textId="22798C83" w:rsidR="00600BF0" w:rsidRPr="00812E6E" w:rsidRDefault="00000000" w:rsidP="00812E6E">
            <w:pPr>
              <w:ind w:right="5"/>
              <w:jc w:val="right"/>
              <w:rPr>
                <w:rFonts w:asciiTheme="minorEastAsia" w:eastAsiaTheme="minorEastAsia" w:hAnsiTheme="minorEastAsia"/>
              </w:rPr>
            </w:pPr>
            <w:r w:rsidRPr="00812E6E">
              <w:rPr>
                <w:rFonts w:asciiTheme="minorEastAsia" w:eastAsiaTheme="minorEastAsia" w:hAnsiTheme="minorEastAsia"/>
              </w:rPr>
              <w:t>55,657,582.87</w:t>
            </w:r>
          </w:p>
        </w:tc>
      </w:tr>
      <w:tr w:rsidR="00812E6E" w:rsidRPr="00812E6E" w14:paraId="524E3201" w14:textId="77777777" w:rsidTr="00755451">
        <w:trPr>
          <w:cantSplit/>
        </w:trPr>
        <w:tc>
          <w:tcPr>
            <w:tcW w:w="1764" w:type="pct"/>
          </w:tcPr>
          <w:p w14:paraId="44D3098A" w14:textId="77777777" w:rsidR="00600BF0" w:rsidRPr="00812E6E" w:rsidRDefault="00000000" w:rsidP="00812E6E">
            <w:pPr>
              <w:ind w:right="5"/>
              <w:rPr>
                <w:rFonts w:asciiTheme="minorEastAsia" w:eastAsiaTheme="minorEastAsia" w:hAnsiTheme="minorEastAsia"/>
                <w:color w:val="000000" w:themeColor="text1"/>
              </w:rPr>
            </w:pPr>
            <w:r w:rsidRPr="00812E6E">
              <w:rPr>
                <w:rFonts w:asciiTheme="minorEastAsia" w:eastAsiaTheme="minorEastAsia" w:hAnsiTheme="minorEastAsia" w:hint="eastAsia"/>
                <w:color w:val="000000" w:themeColor="text1"/>
              </w:rPr>
              <w:t>应收股利</w:t>
            </w:r>
          </w:p>
        </w:tc>
        <w:tc>
          <w:tcPr>
            <w:tcW w:w="1622" w:type="pct"/>
            <w:vAlign w:val="center"/>
          </w:tcPr>
          <w:p w14:paraId="6F21D62F" w14:textId="77777777" w:rsidR="00600BF0" w:rsidRPr="00812E6E" w:rsidRDefault="00600BF0" w:rsidP="00812E6E">
            <w:pPr>
              <w:ind w:right="5"/>
              <w:jc w:val="right"/>
              <w:rPr>
                <w:rFonts w:asciiTheme="minorEastAsia" w:eastAsiaTheme="minorEastAsia" w:hAnsiTheme="minorEastAsia"/>
              </w:rPr>
            </w:pPr>
          </w:p>
        </w:tc>
        <w:tc>
          <w:tcPr>
            <w:tcW w:w="1614" w:type="pct"/>
            <w:vAlign w:val="center"/>
          </w:tcPr>
          <w:p w14:paraId="0022CE3A" w14:textId="77777777" w:rsidR="00600BF0" w:rsidRPr="00812E6E" w:rsidRDefault="00600BF0" w:rsidP="00812E6E">
            <w:pPr>
              <w:ind w:right="5"/>
              <w:jc w:val="right"/>
              <w:rPr>
                <w:rFonts w:asciiTheme="minorEastAsia" w:eastAsiaTheme="minorEastAsia" w:hAnsiTheme="minorEastAsia"/>
              </w:rPr>
            </w:pPr>
          </w:p>
        </w:tc>
      </w:tr>
      <w:tr w:rsidR="00812E6E" w:rsidRPr="00812E6E" w14:paraId="446FF1F0" w14:textId="77777777" w:rsidTr="00755451">
        <w:trPr>
          <w:cantSplit/>
        </w:trPr>
        <w:tc>
          <w:tcPr>
            <w:tcW w:w="1764" w:type="pct"/>
          </w:tcPr>
          <w:p w14:paraId="1CE12D47" w14:textId="77777777" w:rsidR="00600BF0" w:rsidRPr="00812E6E" w:rsidRDefault="00000000" w:rsidP="00812E6E">
            <w:pPr>
              <w:ind w:right="5"/>
              <w:rPr>
                <w:rFonts w:asciiTheme="minorEastAsia" w:eastAsiaTheme="minorEastAsia" w:hAnsiTheme="minorEastAsia"/>
                <w:color w:val="000000" w:themeColor="text1"/>
              </w:rPr>
            </w:pPr>
            <w:r w:rsidRPr="00812E6E">
              <w:rPr>
                <w:rFonts w:asciiTheme="minorEastAsia" w:eastAsiaTheme="minorEastAsia" w:hAnsiTheme="minorEastAsia" w:hint="eastAsia"/>
                <w:color w:val="000000" w:themeColor="text1"/>
              </w:rPr>
              <w:t>其他应收款</w:t>
            </w:r>
          </w:p>
        </w:tc>
        <w:tc>
          <w:tcPr>
            <w:tcW w:w="1622" w:type="pct"/>
            <w:vAlign w:val="center"/>
          </w:tcPr>
          <w:p w14:paraId="0592C7A6" w14:textId="2C1036E9" w:rsidR="00600BF0" w:rsidRPr="00812E6E" w:rsidRDefault="00000000" w:rsidP="00812E6E">
            <w:pPr>
              <w:ind w:right="5"/>
              <w:jc w:val="right"/>
              <w:rPr>
                <w:rFonts w:asciiTheme="minorEastAsia" w:eastAsiaTheme="minorEastAsia" w:hAnsiTheme="minorEastAsia"/>
              </w:rPr>
            </w:pPr>
            <w:r w:rsidRPr="00812E6E">
              <w:rPr>
                <w:rFonts w:asciiTheme="minorEastAsia" w:eastAsiaTheme="minorEastAsia" w:hAnsiTheme="minorEastAsia"/>
              </w:rPr>
              <w:t>373,833,954.99</w:t>
            </w:r>
          </w:p>
        </w:tc>
        <w:tc>
          <w:tcPr>
            <w:tcW w:w="1614" w:type="pct"/>
            <w:vAlign w:val="center"/>
          </w:tcPr>
          <w:p w14:paraId="6B01F063" w14:textId="051760C4" w:rsidR="00600BF0" w:rsidRPr="00812E6E" w:rsidRDefault="00000000" w:rsidP="00812E6E">
            <w:pPr>
              <w:ind w:right="5"/>
              <w:jc w:val="right"/>
              <w:rPr>
                <w:rFonts w:asciiTheme="minorEastAsia" w:eastAsiaTheme="minorEastAsia" w:hAnsiTheme="minorEastAsia"/>
              </w:rPr>
            </w:pPr>
            <w:r w:rsidRPr="00812E6E">
              <w:rPr>
                <w:rFonts w:asciiTheme="minorEastAsia" w:eastAsiaTheme="minorEastAsia" w:hAnsiTheme="minorEastAsia"/>
              </w:rPr>
              <w:t>375,509,391.41</w:t>
            </w:r>
          </w:p>
        </w:tc>
      </w:tr>
      <w:tr w:rsidR="00812E6E" w:rsidRPr="00812E6E" w14:paraId="7ACDCF60" w14:textId="77777777" w:rsidTr="00755451">
        <w:trPr>
          <w:cantSplit/>
        </w:trPr>
        <w:tc>
          <w:tcPr>
            <w:tcW w:w="1764" w:type="pct"/>
            <w:vAlign w:val="center"/>
          </w:tcPr>
          <w:p w14:paraId="15A1544A" w14:textId="77777777" w:rsidR="00600BF0" w:rsidRPr="00812E6E" w:rsidRDefault="00000000" w:rsidP="00812E6E">
            <w:pPr>
              <w:autoSpaceDE w:val="0"/>
              <w:autoSpaceDN w:val="0"/>
              <w:adjustRightInd w:val="0"/>
              <w:jc w:val="center"/>
              <w:rPr>
                <w:rFonts w:asciiTheme="minorEastAsia" w:eastAsiaTheme="minorEastAsia" w:hAnsiTheme="minorEastAsia"/>
                <w:color w:val="000000" w:themeColor="text1"/>
              </w:rPr>
            </w:pPr>
            <w:r w:rsidRPr="00812E6E">
              <w:rPr>
                <w:rFonts w:asciiTheme="minorEastAsia" w:eastAsiaTheme="minorEastAsia" w:hAnsiTheme="minorEastAsia" w:hint="eastAsia"/>
                <w:color w:val="000000" w:themeColor="text1"/>
              </w:rPr>
              <w:t>合计</w:t>
            </w:r>
          </w:p>
        </w:tc>
        <w:tc>
          <w:tcPr>
            <w:tcW w:w="1622" w:type="pct"/>
            <w:vAlign w:val="center"/>
          </w:tcPr>
          <w:p w14:paraId="692B5506" w14:textId="6CE7E3B1" w:rsidR="00600BF0" w:rsidRPr="00812E6E" w:rsidRDefault="00000000" w:rsidP="00812E6E">
            <w:pPr>
              <w:jc w:val="right"/>
              <w:rPr>
                <w:rFonts w:asciiTheme="minorEastAsia" w:eastAsiaTheme="minorEastAsia" w:hAnsiTheme="minorEastAsia"/>
              </w:rPr>
            </w:pPr>
            <w:r w:rsidRPr="00812E6E">
              <w:rPr>
                <w:rFonts w:asciiTheme="minorEastAsia" w:eastAsiaTheme="minorEastAsia" w:hAnsiTheme="minorEastAsia"/>
              </w:rPr>
              <w:t>434,996,954.55</w:t>
            </w:r>
          </w:p>
        </w:tc>
        <w:tc>
          <w:tcPr>
            <w:tcW w:w="1614" w:type="pct"/>
            <w:vAlign w:val="center"/>
          </w:tcPr>
          <w:p w14:paraId="3E69C596" w14:textId="1716E8C0" w:rsidR="00600BF0" w:rsidRPr="00812E6E" w:rsidRDefault="00000000" w:rsidP="00812E6E">
            <w:pPr>
              <w:jc w:val="right"/>
              <w:rPr>
                <w:rFonts w:asciiTheme="minorEastAsia" w:eastAsiaTheme="minorEastAsia" w:hAnsiTheme="minorEastAsia"/>
              </w:rPr>
            </w:pPr>
            <w:r w:rsidRPr="00812E6E">
              <w:rPr>
                <w:rFonts w:asciiTheme="minorEastAsia" w:eastAsiaTheme="minorEastAsia" w:hAnsiTheme="minorEastAsia"/>
              </w:rPr>
              <w:t>431,166,974.28</w:t>
            </w:r>
          </w:p>
        </w:tc>
      </w:tr>
    </w:tbl>
    <w:p w14:paraId="44998571" w14:textId="77777777" w:rsidR="004E620F" w:rsidRDefault="004E620F">
      <w:pPr>
        <w:rPr>
          <w:color w:val="000000" w:themeColor="text1"/>
        </w:rPr>
      </w:pPr>
    </w:p>
    <w:p w14:paraId="50A12BB9" w14:textId="77777777" w:rsidR="004E620F" w:rsidRDefault="00000000">
      <w:pPr>
        <w:rPr>
          <w:color w:val="000000" w:themeColor="text1"/>
        </w:rPr>
      </w:pPr>
      <w:bookmarkStart w:id="437" w:name="_Hlk533797002"/>
      <w:r>
        <w:rPr>
          <w:rFonts w:hint="eastAsia"/>
          <w:color w:val="000000" w:themeColor="text1"/>
        </w:rPr>
        <w:t>其他说明：</w:t>
      </w:r>
    </w:p>
    <w:sdt>
      <w:sdtPr>
        <w:rPr>
          <w:color w:val="000000" w:themeColor="text1"/>
        </w:rPr>
        <w:alias w:val="是否适用：母公司其他应收款分类列示其他说明[双击切换]"/>
        <w:tag w:val="_GBC_87c9afe4c5c54a4b93c9b78663bd8bf3"/>
        <w:id w:val="732897085"/>
        <w:placeholder>
          <w:docPart w:val="GBC22222222222222222222222222222"/>
        </w:placeholder>
      </w:sdtPr>
      <w:sdtContent>
        <w:p w14:paraId="5F01A6DE" w14:textId="70E37F2B" w:rsidR="004E620F" w:rsidRDefault="00000000" w:rsidP="00812E6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D6B6D4F" w14:textId="77777777" w:rsidR="004E620F" w:rsidRDefault="004E620F">
      <w:pPr>
        <w:rPr>
          <w:color w:val="000000" w:themeColor="text1"/>
        </w:rPr>
      </w:pPr>
    </w:p>
    <w:bookmarkEnd w:id="436"/>
    <w:bookmarkEnd w:id="437"/>
    <w:p w14:paraId="7D4D67A8" w14:textId="77777777" w:rsidR="004E620F" w:rsidRDefault="00000000">
      <w:pPr>
        <w:pStyle w:val="4"/>
        <w:rPr>
          <w:rFonts w:ascii="宋体" w:hAnsi="宋体"/>
          <w:color w:val="000000" w:themeColor="text1"/>
        </w:rPr>
      </w:pPr>
      <w:r>
        <w:rPr>
          <w:rFonts w:ascii="宋体" w:hAnsi="宋体" w:hint="eastAsia"/>
          <w:color w:val="000000" w:themeColor="text1"/>
        </w:rPr>
        <w:lastRenderedPageBreak/>
        <w:t>应收利息</w:t>
      </w:r>
    </w:p>
    <w:p w14:paraId="1D8E90D1" w14:textId="77777777" w:rsidR="004E620F" w:rsidRDefault="00000000">
      <w:pPr>
        <w:pStyle w:val="5"/>
        <w:numPr>
          <w:ilvl w:val="0"/>
          <w:numId w:val="130"/>
        </w:numPr>
      </w:pPr>
      <w:bookmarkStart w:id="438" w:name="_Hlk10547023"/>
      <w:bookmarkStart w:id="439" w:name="_Hlk10547033"/>
      <w:r>
        <w:rPr>
          <w:rFonts w:hint="eastAsia"/>
        </w:rPr>
        <w:t>应收利息分类</w:t>
      </w:r>
      <w:bookmarkEnd w:id="438"/>
    </w:p>
    <w:sdt>
      <w:sdtPr>
        <w:rPr>
          <w:color w:val="000000" w:themeColor="text1"/>
        </w:rPr>
        <w:alias w:val="是否适用：母公司应收利息分类[双击切换]"/>
        <w:tag w:val="_GBC_7b29d5fc39c94a909c39eedf47c8008f"/>
        <w:id w:val="-1291580678"/>
        <w:placeholder>
          <w:docPart w:val="GBC22222222222222222222222222222"/>
        </w:placeholder>
      </w:sdtPr>
      <w:sdtContent>
        <w:p w14:paraId="01567447"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CB76CCE"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应收利息分类"/>
          <w:tag w:val="_GBC_408b4f91762b4062b2ff33bf6cd2f04a"/>
          <w:id w:val="19189012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利息分类"/>
          <w:tag w:val="_GBC_d9e4522b2a3a4b999e2ea654ffe832f2"/>
          <w:id w:val="14925297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756"/>
        <w:gridCol w:w="3025"/>
        <w:gridCol w:w="3042"/>
      </w:tblGrid>
      <w:tr w:rsidR="00D847FA" w:rsidRPr="00D847FA" w14:paraId="27FE5DA9" w14:textId="77777777" w:rsidTr="00936BCB">
        <w:bookmarkEnd w:id="439" w:displacedByCustomXml="next"/>
        <w:bookmarkStart w:id="440" w:name="_Hlk10547054" w:displacedByCustomXml="next"/>
        <w:bookmarkStart w:id="441" w:name="_Hlk10547064" w:displacedByCustomXml="next"/>
        <w:sdt>
          <w:sdtPr>
            <w:rPr>
              <w:rFonts w:asciiTheme="minorEastAsia" w:eastAsiaTheme="minorEastAsia" w:hAnsiTheme="minorEastAsia"/>
            </w:rPr>
            <w:tag w:val="_PLD_8f65ffa073004814b7588e5d550e6d55"/>
            <w:id w:val="-1775625106"/>
          </w:sdtPr>
          <w:sdtContent>
            <w:tc>
              <w:tcPr>
                <w:tcW w:w="1562" w:type="pct"/>
              </w:tcPr>
              <w:p w14:paraId="045F207B" w14:textId="77777777" w:rsidR="00600BF0" w:rsidRPr="00D847FA" w:rsidRDefault="00000000" w:rsidP="00936BCB">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D847FA">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8d7c73e7970a4d649b30978c67eac30e"/>
            <w:id w:val="54827124"/>
          </w:sdtPr>
          <w:sdtContent>
            <w:tc>
              <w:tcPr>
                <w:tcW w:w="1714" w:type="pct"/>
              </w:tcPr>
              <w:p w14:paraId="506DC3CF" w14:textId="77777777" w:rsidR="00600BF0" w:rsidRPr="00D847FA" w:rsidRDefault="00000000" w:rsidP="00936BCB">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D847FA">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8e50ae20c9bb42bab157bb221e1a1d60"/>
            <w:id w:val="-223761761"/>
          </w:sdtPr>
          <w:sdtContent>
            <w:tc>
              <w:tcPr>
                <w:tcW w:w="1724" w:type="pct"/>
              </w:tcPr>
              <w:p w14:paraId="1DFDADB9" w14:textId="77777777" w:rsidR="00600BF0" w:rsidRPr="00D847FA" w:rsidRDefault="00000000" w:rsidP="00936BCB">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D847FA">
                  <w:rPr>
                    <w:rFonts w:asciiTheme="minorEastAsia" w:eastAsiaTheme="minorEastAsia" w:hAnsiTheme="minorEastAsia" w:hint="eastAsia"/>
                    <w:color w:val="000000" w:themeColor="text1"/>
                  </w:rPr>
                  <w:t>期初余额</w:t>
                </w:r>
              </w:p>
            </w:tc>
          </w:sdtContent>
        </w:sdt>
      </w:tr>
      <w:tr w:rsidR="00D847FA" w:rsidRPr="00D847FA" w14:paraId="5361D1A6" w14:textId="77777777" w:rsidTr="00936BCB">
        <w:tc>
          <w:tcPr>
            <w:tcW w:w="1562" w:type="pct"/>
          </w:tcPr>
          <w:p w14:paraId="645BF2DC" w14:textId="77777777" w:rsidR="00600BF0" w:rsidRPr="00D847FA" w:rsidRDefault="00000000" w:rsidP="00936BCB">
            <w:pPr>
              <w:autoSpaceDE w:val="0"/>
              <w:autoSpaceDN w:val="0"/>
              <w:adjustRightInd w:val="0"/>
              <w:snapToGrid w:val="0"/>
              <w:spacing w:line="240" w:lineRule="atLeast"/>
              <w:rPr>
                <w:rFonts w:asciiTheme="minorEastAsia" w:eastAsiaTheme="minorEastAsia" w:hAnsiTheme="minorEastAsia"/>
                <w:color w:val="000000" w:themeColor="text1"/>
              </w:rPr>
            </w:pPr>
            <w:r w:rsidRPr="00D847FA">
              <w:rPr>
                <w:rFonts w:asciiTheme="minorEastAsia" w:eastAsiaTheme="minorEastAsia" w:hAnsiTheme="minorEastAsia" w:hint="eastAsia"/>
                <w:color w:val="000000" w:themeColor="text1"/>
              </w:rPr>
              <w:t>定期存款</w:t>
            </w:r>
          </w:p>
        </w:tc>
        <w:tc>
          <w:tcPr>
            <w:tcW w:w="1714" w:type="pct"/>
          </w:tcPr>
          <w:p w14:paraId="3680D34A" w14:textId="77777777" w:rsidR="00600BF0" w:rsidRPr="00D847FA" w:rsidRDefault="00600BF0" w:rsidP="00936BCB">
            <w:pPr>
              <w:ind w:rightChars="50" w:right="105"/>
              <w:jc w:val="right"/>
              <w:rPr>
                <w:rFonts w:asciiTheme="minorEastAsia" w:eastAsiaTheme="minorEastAsia" w:hAnsiTheme="minorEastAsia"/>
              </w:rPr>
            </w:pPr>
          </w:p>
        </w:tc>
        <w:tc>
          <w:tcPr>
            <w:tcW w:w="1724" w:type="pct"/>
          </w:tcPr>
          <w:p w14:paraId="073690E8" w14:textId="77777777" w:rsidR="00600BF0" w:rsidRPr="00D847FA" w:rsidRDefault="00600BF0" w:rsidP="00936BCB">
            <w:pPr>
              <w:ind w:rightChars="50" w:right="105"/>
              <w:jc w:val="right"/>
              <w:rPr>
                <w:rFonts w:asciiTheme="minorEastAsia" w:eastAsiaTheme="minorEastAsia" w:hAnsiTheme="minorEastAsia"/>
              </w:rPr>
            </w:pPr>
          </w:p>
        </w:tc>
      </w:tr>
      <w:tr w:rsidR="00D847FA" w:rsidRPr="00D847FA" w14:paraId="7EB67EC9" w14:textId="77777777" w:rsidTr="00936BCB">
        <w:tc>
          <w:tcPr>
            <w:tcW w:w="1562" w:type="pct"/>
          </w:tcPr>
          <w:p w14:paraId="6AB49E13" w14:textId="77777777" w:rsidR="00600BF0" w:rsidRPr="00D847FA" w:rsidRDefault="00000000" w:rsidP="00936BCB">
            <w:pPr>
              <w:autoSpaceDE w:val="0"/>
              <w:autoSpaceDN w:val="0"/>
              <w:adjustRightInd w:val="0"/>
              <w:snapToGrid w:val="0"/>
              <w:spacing w:line="240" w:lineRule="atLeast"/>
              <w:rPr>
                <w:rFonts w:asciiTheme="minorEastAsia" w:eastAsiaTheme="minorEastAsia" w:hAnsiTheme="minorEastAsia"/>
                <w:color w:val="000000" w:themeColor="text1"/>
              </w:rPr>
            </w:pPr>
            <w:r w:rsidRPr="00D847FA">
              <w:rPr>
                <w:rFonts w:asciiTheme="minorEastAsia" w:eastAsiaTheme="minorEastAsia" w:hAnsiTheme="minorEastAsia" w:hint="eastAsia"/>
                <w:color w:val="000000" w:themeColor="text1"/>
              </w:rPr>
              <w:t>委托贷款</w:t>
            </w:r>
          </w:p>
        </w:tc>
        <w:tc>
          <w:tcPr>
            <w:tcW w:w="1714" w:type="pct"/>
          </w:tcPr>
          <w:p w14:paraId="2E2137C3" w14:textId="77777777" w:rsidR="00600BF0" w:rsidRPr="00D847FA" w:rsidRDefault="00600BF0" w:rsidP="00936BCB">
            <w:pPr>
              <w:ind w:rightChars="50" w:right="105"/>
              <w:jc w:val="right"/>
              <w:rPr>
                <w:rFonts w:asciiTheme="minorEastAsia" w:eastAsiaTheme="minorEastAsia" w:hAnsiTheme="minorEastAsia"/>
              </w:rPr>
            </w:pPr>
          </w:p>
        </w:tc>
        <w:tc>
          <w:tcPr>
            <w:tcW w:w="1724" w:type="pct"/>
          </w:tcPr>
          <w:p w14:paraId="4B650D27" w14:textId="77777777" w:rsidR="00600BF0" w:rsidRPr="00D847FA" w:rsidRDefault="00600BF0" w:rsidP="00936BCB">
            <w:pPr>
              <w:ind w:rightChars="50" w:right="105"/>
              <w:jc w:val="right"/>
              <w:rPr>
                <w:rFonts w:asciiTheme="minorEastAsia" w:eastAsiaTheme="minorEastAsia" w:hAnsiTheme="minorEastAsia"/>
              </w:rPr>
            </w:pPr>
          </w:p>
        </w:tc>
      </w:tr>
      <w:tr w:rsidR="00D847FA" w:rsidRPr="00D847FA" w14:paraId="3BFA6687" w14:textId="77777777" w:rsidTr="00936BCB">
        <w:tc>
          <w:tcPr>
            <w:tcW w:w="1562" w:type="pct"/>
          </w:tcPr>
          <w:p w14:paraId="3A2ADB42" w14:textId="77777777" w:rsidR="00600BF0" w:rsidRPr="00D847FA" w:rsidRDefault="00000000" w:rsidP="00936BCB">
            <w:pPr>
              <w:autoSpaceDE w:val="0"/>
              <w:autoSpaceDN w:val="0"/>
              <w:adjustRightInd w:val="0"/>
              <w:snapToGrid w:val="0"/>
              <w:spacing w:line="240" w:lineRule="atLeast"/>
              <w:rPr>
                <w:rFonts w:asciiTheme="minorEastAsia" w:eastAsiaTheme="minorEastAsia" w:hAnsiTheme="minorEastAsia"/>
                <w:color w:val="000000" w:themeColor="text1"/>
              </w:rPr>
            </w:pPr>
            <w:r w:rsidRPr="00D847FA">
              <w:rPr>
                <w:rFonts w:asciiTheme="minorEastAsia" w:eastAsiaTheme="minorEastAsia" w:hAnsiTheme="minorEastAsia" w:hint="eastAsia"/>
                <w:color w:val="000000" w:themeColor="text1"/>
              </w:rPr>
              <w:t>债券投资</w:t>
            </w:r>
          </w:p>
        </w:tc>
        <w:tc>
          <w:tcPr>
            <w:tcW w:w="1714" w:type="pct"/>
          </w:tcPr>
          <w:p w14:paraId="192A3EBB" w14:textId="77777777" w:rsidR="00600BF0" w:rsidRPr="00D847FA" w:rsidRDefault="00600BF0" w:rsidP="00936BCB">
            <w:pPr>
              <w:ind w:rightChars="50" w:right="105"/>
              <w:jc w:val="right"/>
              <w:rPr>
                <w:rFonts w:asciiTheme="minorEastAsia" w:eastAsiaTheme="minorEastAsia" w:hAnsiTheme="minorEastAsia"/>
              </w:rPr>
            </w:pPr>
          </w:p>
        </w:tc>
        <w:tc>
          <w:tcPr>
            <w:tcW w:w="1724" w:type="pct"/>
          </w:tcPr>
          <w:p w14:paraId="04B557EA" w14:textId="77777777" w:rsidR="00600BF0" w:rsidRPr="00D847FA" w:rsidRDefault="00600BF0" w:rsidP="00936BCB">
            <w:pPr>
              <w:ind w:rightChars="50" w:right="105"/>
              <w:jc w:val="right"/>
              <w:rPr>
                <w:rFonts w:asciiTheme="minorEastAsia" w:eastAsiaTheme="minorEastAsia" w:hAnsiTheme="minorEastAsia"/>
              </w:rPr>
            </w:pPr>
          </w:p>
        </w:tc>
      </w:tr>
      <w:tr w:rsidR="00D847FA" w:rsidRPr="00D847FA" w14:paraId="10B63BC5" w14:textId="77777777" w:rsidTr="00936BCB">
        <w:tc>
          <w:tcPr>
            <w:tcW w:w="1562" w:type="pct"/>
          </w:tcPr>
          <w:p w14:paraId="103C1D91" w14:textId="77777777" w:rsidR="00600BF0" w:rsidRPr="00D847FA" w:rsidRDefault="00000000" w:rsidP="00936BCB">
            <w:pPr>
              <w:autoSpaceDE w:val="0"/>
              <w:autoSpaceDN w:val="0"/>
              <w:adjustRightInd w:val="0"/>
              <w:snapToGrid w:val="0"/>
              <w:spacing w:line="240" w:lineRule="atLeast"/>
              <w:rPr>
                <w:rFonts w:asciiTheme="minorEastAsia" w:eastAsiaTheme="minorEastAsia" w:hAnsiTheme="minorEastAsia"/>
              </w:rPr>
            </w:pPr>
            <w:r w:rsidRPr="00D847FA">
              <w:rPr>
                <w:rFonts w:asciiTheme="minorEastAsia" w:eastAsiaTheme="minorEastAsia" w:hAnsiTheme="minorEastAsia"/>
              </w:rPr>
              <w:t>关联公司间的往来借款利息</w:t>
            </w:r>
          </w:p>
        </w:tc>
        <w:tc>
          <w:tcPr>
            <w:tcW w:w="1714" w:type="pct"/>
          </w:tcPr>
          <w:p w14:paraId="6D46F2F4" w14:textId="77777777" w:rsidR="00600BF0" w:rsidRPr="00D847FA" w:rsidRDefault="00000000" w:rsidP="00936BCB">
            <w:pPr>
              <w:ind w:rightChars="50" w:right="105"/>
              <w:jc w:val="right"/>
              <w:rPr>
                <w:rFonts w:asciiTheme="minorEastAsia" w:eastAsiaTheme="minorEastAsia" w:hAnsiTheme="minorEastAsia"/>
              </w:rPr>
            </w:pPr>
            <w:r w:rsidRPr="00D847FA">
              <w:rPr>
                <w:rFonts w:asciiTheme="minorEastAsia" w:eastAsiaTheme="minorEastAsia" w:hAnsiTheme="minorEastAsia"/>
              </w:rPr>
              <w:t>61,162,999.56</w:t>
            </w:r>
          </w:p>
        </w:tc>
        <w:tc>
          <w:tcPr>
            <w:tcW w:w="1724" w:type="pct"/>
          </w:tcPr>
          <w:p w14:paraId="55E36C15" w14:textId="77777777" w:rsidR="00600BF0" w:rsidRPr="00D847FA" w:rsidRDefault="00000000" w:rsidP="00936BCB">
            <w:pPr>
              <w:ind w:rightChars="50" w:right="105"/>
              <w:jc w:val="right"/>
              <w:rPr>
                <w:rFonts w:asciiTheme="minorEastAsia" w:eastAsiaTheme="minorEastAsia" w:hAnsiTheme="minorEastAsia"/>
              </w:rPr>
            </w:pPr>
            <w:r w:rsidRPr="00D847FA">
              <w:rPr>
                <w:rFonts w:asciiTheme="minorEastAsia" w:eastAsiaTheme="minorEastAsia" w:hAnsiTheme="minorEastAsia"/>
              </w:rPr>
              <w:t>55,657,582.87</w:t>
            </w:r>
          </w:p>
        </w:tc>
      </w:tr>
      <w:tr w:rsidR="00D847FA" w:rsidRPr="00D847FA" w14:paraId="48FF0216" w14:textId="77777777" w:rsidTr="00A07E84">
        <w:tc>
          <w:tcPr>
            <w:tcW w:w="1562" w:type="pct"/>
          </w:tcPr>
          <w:p w14:paraId="2EE62EBA" w14:textId="77777777" w:rsidR="00600BF0" w:rsidRPr="00D847FA" w:rsidRDefault="00000000" w:rsidP="00D847FA">
            <w:pPr>
              <w:autoSpaceDE w:val="0"/>
              <w:autoSpaceDN w:val="0"/>
              <w:adjustRightInd w:val="0"/>
              <w:snapToGrid w:val="0"/>
              <w:spacing w:line="240" w:lineRule="atLeast"/>
              <w:jc w:val="center"/>
              <w:rPr>
                <w:rFonts w:asciiTheme="minorEastAsia" w:eastAsiaTheme="minorEastAsia" w:hAnsiTheme="minorEastAsia"/>
                <w:color w:val="000000" w:themeColor="text1"/>
              </w:rPr>
            </w:pPr>
            <w:r w:rsidRPr="00D847FA">
              <w:rPr>
                <w:rFonts w:asciiTheme="minorEastAsia" w:eastAsiaTheme="minorEastAsia" w:hAnsiTheme="minorEastAsia" w:hint="eastAsia"/>
                <w:color w:val="000000" w:themeColor="text1"/>
              </w:rPr>
              <w:t>合计</w:t>
            </w:r>
          </w:p>
        </w:tc>
        <w:tc>
          <w:tcPr>
            <w:tcW w:w="1714" w:type="pct"/>
            <w:vAlign w:val="center"/>
          </w:tcPr>
          <w:p w14:paraId="4F9B5795" w14:textId="50071AC4" w:rsidR="00600BF0" w:rsidRPr="00D847FA" w:rsidRDefault="00000000" w:rsidP="00D847FA">
            <w:pPr>
              <w:ind w:rightChars="50" w:right="105"/>
              <w:jc w:val="right"/>
              <w:rPr>
                <w:rFonts w:asciiTheme="minorEastAsia" w:eastAsiaTheme="minorEastAsia" w:hAnsiTheme="minorEastAsia"/>
              </w:rPr>
            </w:pPr>
            <w:r w:rsidRPr="00D847FA">
              <w:rPr>
                <w:rFonts w:asciiTheme="minorEastAsia" w:eastAsiaTheme="minorEastAsia" w:hAnsiTheme="minorEastAsia"/>
              </w:rPr>
              <w:t>61,162,999.56</w:t>
            </w:r>
          </w:p>
        </w:tc>
        <w:tc>
          <w:tcPr>
            <w:tcW w:w="1724" w:type="pct"/>
            <w:vAlign w:val="center"/>
          </w:tcPr>
          <w:p w14:paraId="157BC9F2" w14:textId="3B9ABD53" w:rsidR="00600BF0" w:rsidRPr="00D847FA" w:rsidRDefault="00000000" w:rsidP="00D847FA">
            <w:pPr>
              <w:ind w:rightChars="50" w:right="105"/>
              <w:jc w:val="right"/>
              <w:rPr>
                <w:rFonts w:asciiTheme="minorEastAsia" w:eastAsiaTheme="minorEastAsia" w:hAnsiTheme="minorEastAsia"/>
              </w:rPr>
            </w:pPr>
            <w:r w:rsidRPr="00D847FA">
              <w:rPr>
                <w:rFonts w:asciiTheme="minorEastAsia" w:eastAsiaTheme="minorEastAsia" w:hAnsiTheme="minorEastAsia"/>
              </w:rPr>
              <w:t>55,657,582.87</w:t>
            </w:r>
          </w:p>
        </w:tc>
      </w:tr>
    </w:tbl>
    <w:p w14:paraId="79FFD02B" w14:textId="77777777" w:rsidR="00600BF0" w:rsidRDefault="00600BF0"/>
    <w:p w14:paraId="033568FF" w14:textId="77777777" w:rsidR="004E620F" w:rsidRDefault="00000000">
      <w:pPr>
        <w:pStyle w:val="5"/>
        <w:numPr>
          <w:ilvl w:val="0"/>
          <w:numId w:val="130"/>
        </w:numPr>
      </w:pPr>
      <w:r>
        <w:rPr>
          <w:rFonts w:hint="eastAsia"/>
        </w:rPr>
        <w:t>重要逾期利息</w:t>
      </w:r>
      <w:bookmarkEnd w:id="440"/>
    </w:p>
    <w:sdt>
      <w:sdtPr>
        <w:rPr>
          <w:color w:val="000000" w:themeColor="text1"/>
        </w:rPr>
        <w:alias w:val="是否适用：母公司重要逾期利息[双击切换]"/>
        <w:tag w:val="_GBC_2527ddfc737d4b8c8fa3ca7d6387408d"/>
        <w:id w:val="-333847997"/>
        <w:placeholder>
          <w:docPart w:val="GBC22222222222222222222222222222"/>
        </w:placeholder>
      </w:sdtPr>
      <w:sdtContent>
        <w:p w14:paraId="4189949B" w14:textId="7C1F617D"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BAE2895" w14:textId="77777777" w:rsidR="00600BF0" w:rsidRDefault="00600BF0" w:rsidP="00D847FA">
      <w:pPr>
        <w:rPr>
          <w:color w:val="000000" w:themeColor="text1"/>
        </w:rPr>
      </w:pPr>
    </w:p>
    <w:p w14:paraId="5616CD6F" w14:textId="77777777" w:rsidR="004E620F" w:rsidRDefault="00000000">
      <w:pPr>
        <w:pStyle w:val="5"/>
        <w:numPr>
          <w:ilvl w:val="0"/>
          <w:numId w:val="130"/>
        </w:numPr>
      </w:pPr>
      <w:bookmarkStart w:id="442" w:name="_Hlk167983171"/>
      <w:bookmarkStart w:id="443" w:name="_Hlk153789950"/>
      <w:bookmarkStart w:id="444" w:name="_Hlk154149455"/>
      <w:bookmarkEnd w:id="441"/>
      <w:r>
        <w:rPr>
          <w:rFonts w:hint="eastAsia"/>
        </w:rPr>
        <w:t>按坏账计提方法分类披露</w:t>
      </w:r>
    </w:p>
    <w:sdt>
      <w:sdtPr>
        <w:rPr>
          <w:color w:val="000000" w:themeColor="text1"/>
        </w:rPr>
        <w:alias w:val="是否适用：按坏账计提方法分类披露[双击切换]"/>
        <w:tag w:val="_GBC_9b6b7378a5064d4da42ce1b114ef0dd2"/>
        <w:id w:val="-2066945808"/>
        <w:placeholder>
          <w:docPart w:val="GBC22222222222222222222222222222"/>
        </w:placeholder>
      </w:sdtPr>
      <w:sdtContent>
        <w:p w14:paraId="5C70AE5B" w14:textId="043BF505"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DFEAA11" w14:textId="77777777" w:rsidR="00600BF0" w:rsidRDefault="00600BF0" w:rsidP="00D847FA">
      <w:pPr>
        <w:rPr>
          <w:color w:val="000000" w:themeColor="text1"/>
        </w:rPr>
      </w:pPr>
    </w:p>
    <w:p w14:paraId="69DDBFC8" w14:textId="77777777" w:rsidR="004E620F" w:rsidRDefault="00000000">
      <w:pPr>
        <w:rPr>
          <w:color w:val="000000" w:themeColor="text1"/>
        </w:rPr>
      </w:pPr>
      <w:r>
        <w:rPr>
          <w:rFonts w:hint="eastAsia"/>
          <w:color w:val="000000" w:themeColor="text1"/>
        </w:rPr>
        <w:t>按单项计提坏账准备：</w:t>
      </w:r>
    </w:p>
    <w:sdt>
      <w:sdtPr>
        <w:rPr>
          <w:color w:val="000000" w:themeColor="text1"/>
        </w:rPr>
        <w:alias w:val="是否适用：母公司按单项计提坏账准备的详细情况[双击切换]"/>
        <w:tag w:val="_GBC_9e66e9365aa445c3891c917c0b2cb0f8"/>
        <w:id w:val="-1524854774"/>
        <w:placeholder>
          <w:docPart w:val="GBC22222222222222222222222222222"/>
        </w:placeholder>
      </w:sdtPr>
      <w:sdtContent>
        <w:p w14:paraId="1B2EBF18" w14:textId="46080B54" w:rsidR="00600BF0"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B4B0906" w14:textId="77777777" w:rsidR="00600BF0" w:rsidRDefault="00600BF0" w:rsidP="00D847FA">
      <w:pPr>
        <w:rPr>
          <w:color w:val="000000" w:themeColor="text1"/>
        </w:rPr>
      </w:pPr>
    </w:p>
    <w:p w14:paraId="69F657AC" w14:textId="46328540" w:rsidR="004E620F" w:rsidRDefault="00000000">
      <w:pPr>
        <w:rPr>
          <w:color w:val="000000" w:themeColor="text1"/>
        </w:rPr>
      </w:pPr>
      <w:r>
        <w:rPr>
          <w:rFonts w:hint="eastAsia"/>
          <w:color w:val="000000" w:themeColor="text1"/>
        </w:rPr>
        <w:t>按单项计提坏账准备的说明：</w:t>
      </w:r>
    </w:p>
    <w:sdt>
      <w:sdtPr>
        <w:rPr>
          <w:color w:val="000000" w:themeColor="text1"/>
        </w:rPr>
        <w:alias w:val="是否适用：母公司按单项计提坏账准备的说明[双击切换]"/>
        <w:tag w:val="_GBC_61cf7a42166c410985a3f556c1a407d3"/>
        <w:id w:val="983198493"/>
        <w:placeholder>
          <w:docPart w:val="GBC22222222222222222222222222222"/>
        </w:placeholder>
      </w:sdtPr>
      <w:sdtContent>
        <w:p w14:paraId="2E8F24ED" w14:textId="068A3779"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48875FC" w14:textId="77777777" w:rsidR="004E620F" w:rsidRDefault="004E620F">
      <w:pPr>
        <w:rPr>
          <w:color w:val="000000" w:themeColor="text1"/>
        </w:rPr>
      </w:pPr>
    </w:p>
    <w:p w14:paraId="42230EE0" w14:textId="77777777" w:rsidR="004E620F" w:rsidRDefault="00000000">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母公司按组合计提坏账准备的详细情况[双击切换]"/>
        <w:tag w:val="_GBC_d3043e47b1544d94a13ce780dd85e9fc"/>
        <w:id w:val="-1697994706"/>
        <w:placeholder>
          <w:docPart w:val="GBC22222222222222222222222222222"/>
        </w:placeholder>
      </w:sdtPr>
      <w:sdtContent>
        <w:p w14:paraId="55FE8868" w14:textId="71C6F7B3" w:rsidR="00600BF0" w:rsidRDefault="00000000" w:rsidP="00D847FA">
          <w:pPr>
            <w:rPr>
              <w:color w:val="000000" w:themeColor="text1"/>
            </w:rPr>
          </w:pP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3D01DF58" w14:textId="62DEA27A" w:rsidR="004E620F" w:rsidRDefault="004E620F">
      <w:pPr>
        <w:rPr>
          <w:color w:val="000000" w:themeColor="text1"/>
        </w:rPr>
      </w:pPr>
    </w:p>
    <w:p w14:paraId="0BE20AF0" w14:textId="77777777" w:rsidR="004E620F" w:rsidRDefault="004E620F">
      <w:pPr>
        <w:rPr>
          <w:rFonts w:ascii="Calibri" w:hAnsi="Calibri" w:cs="Times New Roman"/>
          <w:b/>
          <w:bCs w:val="0"/>
          <w:color w:val="000000" w:themeColor="text1"/>
          <w:szCs w:val="22"/>
        </w:rPr>
      </w:pPr>
    </w:p>
    <w:p w14:paraId="79CA561A" w14:textId="77777777" w:rsidR="004E620F" w:rsidRDefault="00000000">
      <w:pPr>
        <w:pStyle w:val="5"/>
        <w:numPr>
          <w:ilvl w:val="0"/>
          <w:numId w:val="130"/>
        </w:numPr>
      </w:pPr>
      <w:bookmarkStart w:id="445" w:name="_Hlk10547083"/>
      <w:bookmarkStart w:id="446" w:name="_Hlk10547096"/>
      <w:bookmarkEnd w:id="442"/>
      <w:bookmarkEnd w:id="443"/>
      <w:bookmarkEnd w:id="444"/>
      <w:bookmarkEnd w:id="445"/>
      <w:r>
        <w:rPr>
          <w:rFonts w:hint="eastAsia"/>
        </w:rPr>
        <w:t>按预期信用损失一般模型计提坏账准备</w:t>
      </w:r>
    </w:p>
    <w:sdt>
      <w:sdtPr>
        <w:rPr>
          <w:color w:val="000000" w:themeColor="text1"/>
        </w:rPr>
        <w:alias w:val="是否适用：母公司应收利息坏账准备调节表[双击切换]"/>
        <w:tag w:val="_GBC_051d1f4329834464b99226954bb8040d"/>
        <w:id w:val="1584801592"/>
        <w:placeholder>
          <w:docPart w:val="GBC22222222222222222222222222222"/>
        </w:placeholder>
      </w:sdtPr>
      <w:sdtContent>
        <w:p w14:paraId="62561722" w14:textId="3FFABA92" w:rsidR="00600BF0"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8C71177" w14:textId="00B79A98" w:rsidR="004E620F" w:rsidRDefault="004E620F">
      <w:pPr>
        <w:rPr>
          <w:color w:val="000000" w:themeColor="text1"/>
        </w:rPr>
      </w:pPr>
    </w:p>
    <w:p w14:paraId="57F5C6B7" w14:textId="77777777" w:rsidR="004E620F" w:rsidRDefault="004E620F">
      <w:pPr>
        <w:rPr>
          <w:color w:val="000000" w:themeColor="text1"/>
        </w:rPr>
      </w:pPr>
    </w:p>
    <w:p w14:paraId="0AD53513" w14:textId="77777777" w:rsidR="004E620F" w:rsidRDefault="00000000">
      <w:pPr>
        <w:pStyle w:val="5"/>
        <w:numPr>
          <w:ilvl w:val="0"/>
          <w:numId w:val="130"/>
        </w:numPr>
      </w:pPr>
      <w:bookmarkStart w:id="447" w:name="_Hlk154149866"/>
      <w:bookmarkStart w:id="448" w:name="_Hlk167984472"/>
      <w:bookmarkStart w:id="449" w:name="_Hlk10547119"/>
      <w:bookmarkStart w:id="450" w:name="_Hlk10547128"/>
      <w:bookmarkEnd w:id="446"/>
      <w:r>
        <w:rPr>
          <w:rFonts w:hint="eastAsia"/>
        </w:rPr>
        <w:t>坏账准备的情况</w:t>
      </w:r>
    </w:p>
    <w:sdt>
      <w:sdtPr>
        <w:rPr>
          <w:color w:val="000000" w:themeColor="text1"/>
        </w:rPr>
        <w:alias w:val="是否适用：母公司坏账准备情况[双击切换]"/>
        <w:tag w:val="_GBC_4dc2b543f39042eeba6f1a6da14a23c7"/>
        <w:id w:val="-817493890"/>
        <w:placeholder>
          <w:docPart w:val="GBC22222222222222222222222222222"/>
        </w:placeholder>
      </w:sdtPr>
      <w:sdtContent>
        <w:p w14:paraId="47B46D50" w14:textId="01A88232"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622CC12" w14:textId="77777777" w:rsidR="00600BF0" w:rsidRDefault="00600BF0" w:rsidP="00D847FA">
      <w:pPr>
        <w:rPr>
          <w:color w:val="000000" w:themeColor="text1"/>
        </w:rPr>
      </w:pPr>
    </w:p>
    <w:p w14:paraId="6FD280AF"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279266492b924c379c68ded1cd456b96"/>
        <w:id w:val="540791453"/>
        <w:placeholder>
          <w:docPart w:val="GBC22222222222222222222222222222"/>
        </w:placeholder>
      </w:sdtPr>
      <w:sdtContent>
        <w:p w14:paraId="5541E57A" w14:textId="1F29D3A0" w:rsidR="00600BF0"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F91604F" w14:textId="77777777" w:rsidR="00600BF0" w:rsidRDefault="00600BF0" w:rsidP="00D847FA">
      <w:pPr>
        <w:rPr>
          <w:color w:val="000000" w:themeColor="text1"/>
        </w:rPr>
      </w:pPr>
    </w:p>
    <w:p w14:paraId="33EF423F" w14:textId="156B6D04" w:rsidR="004E620F" w:rsidRDefault="00000000">
      <w:pPr>
        <w:rPr>
          <w:color w:val="000000" w:themeColor="text1"/>
        </w:rPr>
      </w:pPr>
      <w:r>
        <w:rPr>
          <w:rFonts w:hint="eastAsia"/>
          <w:color w:val="000000" w:themeColor="text1"/>
        </w:rPr>
        <w:t>其他说明：</w:t>
      </w:r>
    </w:p>
    <w:p w14:paraId="7CCD3882" w14:textId="7F0226B4" w:rsidR="004E620F" w:rsidRDefault="00000000">
      <w:pPr>
        <w:ind w:rightChars="20" w:right="42"/>
        <w:rPr>
          <w:color w:val="000000" w:themeColor="text1"/>
        </w:rPr>
      </w:pPr>
      <w:r>
        <w:rPr>
          <w:rFonts w:hint="eastAsia"/>
          <w:color w:val="000000" w:themeColor="text1"/>
        </w:rPr>
        <w:t>无</w:t>
      </w:r>
    </w:p>
    <w:p w14:paraId="67FDDA52" w14:textId="77777777" w:rsidR="004E620F" w:rsidRDefault="004E620F">
      <w:pPr>
        <w:ind w:rightChars="-759" w:right="-1594"/>
        <w:rPr>
          <w:color w:val="000000" w:themeColor="text1"/>
        </w:rPr>
      </w:pPr>
    </w:p>
    <w:p w14:paraId="10AD68D0" w14:textId="77777777" w:rsidR="004E620F" w:rsidRDefault="00000000">
      <w:pPr>
        <w:pStyle w:val="5"/>
        <w:numPr>
          <w:ilvl w:val="0"/>
          <w:numId w:val="130"/>
        </w:numPr>
      </w:pPr>
      <w:r>
        <w:rPr>
          <w:rFonts w:hint="eastAsia"/>
        </w:rPr>
        <w:t>本期实际核销的应收利息情况</w:t>
      </w:r>
    </w:p>
    <w:sdt>
      <w:sdtPr>
        <w:rPr>
          <w:color w:val="000000" w:themeColor="text1"/>
        </w:rPr>
        <w:alias w:val="是否适用：实际核销的情况[双击切换]"/>
        <w:tag w:val="_GBC_e26e6d4104e24b8ba3faa4e27a6c1045"/>
        <w:id w:val="1013122412"/>
        <w:placeholder>
          <w:docPart w:val="GBC22222222222222222222222222222"/>
        </w:placeholder>
      </w:sdtPr>
      <w:sdtContent>
        <w:p w14:paraId="51AF04E3" w14:textId="14A22FEA"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36D83CA" w14:textId="77777777" w:rsidR="00600BF0" w:rsidRDefault="00600BF0" w:rsidP="00D847FA">
      <w:pPr>
        <w:rPr>
          <w:color w:val="000000" w:themeColor="text1"/>
        </w:rPr>
      </w:pPr>
    </w:p>
    <w:p w14:paraId="425B5FCB" w14:textId="77777777" w:rsidR="004E620F" w:rsidRDefault="00000000">
      <w:pPr>
        <w:rPr>
          <w:color w:val="000000" w:themeColor="text1"/>
        </w:rPr>
      </w:pPr>
      <w:r>
        <w:rPr>
          <w:rFonts w:hint="eastAsia"/>
          <w:color w:val="000000" w:themeColor="text1"/>
        </w:rPr>
        <w:t>其中重要的应收利息核销情况</w:t>
      </w:r>
    </w:p>
    <w:sdt>
      <w:sdtPr>
        <w:rPr>
          <w:rFonts w:hint="eastAsia"/>
          <w:color w:val="000000" w:themeColor="text1"/>
        </w:rPr>
        <w:alias w:val="是否适用：母公司重要的核销情况[双击切换]"/>
        <w:tag w:val="_GBC_60da80ce578f488fb72578d4541af9c0"/>
        <w:id w:val="1019120305"/>
        <w:placeholder>
          <w:docPart w:val="GBC22222222222222222222222222222"/>
        </w:placeholder>
      </w:sdtPr>
      <w:sdtContent>
        <w:p w14:paraId="33DEE5C8" w14:textId="7B95E5A8"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DC073DD" w14:textId="77777777" w:rsidR="00600BF0" w:rsidRDefault="00600BF0" w:rsidP="00D847FA">
      <w:pPr>
        <w:rPr>
          <w:color w:val="000000" w:themeColor="text1"/>
        </w:rPr>
      </w:pPr>
    </w:p>
    <w:p w14:paraId="0921FFE7" w14:textId="77777777" w:rsidR="004E620F" w:rsidRDefault="00000000">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母公司核销说明[双击切换]"/>
        <w:tag w:val="_GBC_ae6210dfe1cb4aa880cbee38195c69fa"/>
        <w:id w:val="171927876"/>
        <w:placeholder>
          <w:docPart w:val="GBC22222222222222222222222222222"/>
        </w:placeholder>
      </w:sdtPr>
      <w:sdtContent>
        <w:p w14:paraId="07AB33D7" w14:textId="03689957" w:rsidR="004E620F" w:rsidRDefault="00000000" w:rsidP="00D847FA">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DF07B6C" w14:textId="77777777" w:rsidR="004E620F" w:rsidRDefault="004E620F">
      <w:pPr>
        <w:rPr>
          <w:color w:val="000000" w:themeColor="text1"/>
        </w:rPr>
      </w:pPr>
    </w:p>
    <w:bookmarkEnd w:id="447"/>
    <w:bookmarkEnd w:id="448"/>
    <w:p w14:paraId="1DBBC08B" w14:textId="77777777" w:rsidR="004E620F" w:rsidRDefault="00000000">
      <w:pPr>
        <w:rPr>
          <w:color w:val="000000" w:themeColor="text1"/>
        </w:rPr>
      </w:pPr>
      <w:r>
        <w:rPr>
          <w:rFonts w:hint="eastAsia"/>
          <w:color w:val="000000" w:themeColor="text1"/>
        </w:rPr>
        <w:lastRenderedPageBreak/>
        <w:t>其他说明：</w:t>
      </w:r>
      <w:bookmarkEnd w:id="449"/>
    </w:p>
    <w:sdt>
      <w:sdtPr>
        <w:rPr>
          <w:color w:val="000000" w:themeColor="text1"/>
        </w:rPr>
        <w:alias w:val="是否适用：母公司应收利息其他说明[双击切换]"/>
        <w:tag w:val="_GBC_936c374258514f469f2c9bb36b889c43"/>
        <w:id w:val="289021296"/>
        <w:placeholder>
          <w:docPart w:val="GBC22222222222222222222222222222"/>
        </w:placeholder>
      </w:sdtPr>
      <w:sdtContent>
        <w:p w14:paraId="275FD870" w14:textId="7010D8B5"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2FF12E3" w14:textId="77777777" w:rsidR="004E620F" w:rsidRDefault="004E620F">
      <w:pPr>
        <w:rPr>
          <w:color w:val="000000" w:themeColor="text1"/>
        </w:rPr>
      </w:pPr>
    </w:p>
    <w:bookmarkEnd w:id="450"/>
    <w:p w14:paraId="2E844BE8" w14:textId="77777777" w:rsidR="004E620F" w:rsidRDefault="00000000">
      <w:pPr>
        <w:pStyle w:val="4"/>
        <w:rPr>
          <w:rFonts w:ascii="宋体" w:hAnsi="宋体"/>
          <w:color w:val="000000" w:themeColor="text1"/>
        </w:rPr>
      </w:pPr>
      <w:r>
        <w:rPr>
          <w:rFonts w:ascii="宋体" w:hAnsi="宋体" w:hint="eastAsia"/>
          <w:color w:val="000000" w:themeColor="text1"/>
        </w:rPr>
        <w:t>应收股利</w:t>
      </w:r>
    </w:p>
    <w:p w14:paraId="2460DB06" w14:textId="77777777" w:rsidR="004E620F" w:rsidRDefault="00000000">
      <w:pPr>
        <w:pStyle w:val="5"/>
        <w:numPr>
          <w:ilvl w:val="0"/>
          <w:numId w:val="130"/>
        </w:numPr>
      </w:pPr>
      <w:bookmarkStart w:id="451" w:name="_Hlk10547160"/>
      <w:bookmarkStart w:id="452" w:name="_Hlk10547171"/>
      <w:r>
        <w:rPr>
          <w:rFonts w:hint="eastAsia"/>
        </w:rPr>
        <w:t>应收股利</w:t>
      </w:r>
      <w:bookmarkEnd w:id="451"/>
    </w:p>
    <w:sdt>
      <w:sdtPr>
        <w:rPr>
          <w:color w:val="000000" w:themeColor="text1"/>
        </w:rPr>
        <w:alias w:val="是否适用：母公司应收股利[双击切换]"/>
        <w:tag w:val="_GBC_3f36acb68ddd426b990a146c5c14da80"/>
        <w:id w:val="-1328662643"/>
        <w:placeholder>
          <w:docPart w:val="GBC22222222222222222222222222222"/>
        </w:placeholder>
      </w:sdtPr>
      <w:sdtContent>
        <w:p w14:paraId="190BF7F1" w14:textId="6D189994"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E7C269A" w14:textId="77777777" w:rsidR="00600BF0" w:rsidRDefault="00600BF0" w:rsidP="00D847FA">
      <w:pPr>
        <w:rPr>
          <w:color w:val="000000" w:themeColor="text1"/>
        </w:rPr>
      </w:pPr>
    </w:p>
    <w:p w14:paraId="7B33879A" w14:textId="77777777" w:rsidR="004E620F" w:rsidRDefault="00000000">
      <w:pPr>
        <w:pStyle w:val="5"/>
        <w:numPr>
          <w:ilvl w:val="0"/>
          <w:numId w:val="130"/>
        </w:numPr>
      </w:pPr>
      <w:bookmarkStart w:id="453" w:name="_Hlk10547188"/>
      <w:bookmarkStart w:id="454" w:name="_Hlk10547199"/>
      <w:bookmarkEnd w:id="452"/>
      <w:r>
        <w:rPr>
          <w:rFonts w:hint="eastAsia"/>
        </w:rPr>
        <w:t>重要的账龄超过</w:t>
      </w:r>
      <w:r>
        <w:rPr>
          <w:rFonts w:hint="eastAsia"/>
        </w:rPr>
        <w:t>1</w:t>
      </w:r>
      <w:r>
        <w:rPr>
          <w:rFonts w:hint="eastAsia"/>
        </w:rPr>
        <w:t>年的应收股利</w:t>
      </w:r>
      <w:bookmarkEnd w:id="453"/>
    </w:p>
    <w:sdt>
      <w:sdtPr>
        <w:rPr>
          <w:color w:val="000000" w:themeColor="text1"/>
        </w:rPr>
        <w:alias w:val="是否适用：母公司重要的账龄超过1年的应收股利[双击切换]"/>
        <w:tag w:val="_GBC_5ce593c40926400393bed620009e5006"/>
        <w:id w:val="1540628542"/>
        <w:placeholder>
          <w:docPart w:val="GBC22222222222222222222222222222"/>
        </w:placeholder>
      </w:sdtPr>
      <w:sdtContent>
        <w:p w14:paraId="6FF32BC4" w14:textId="296C6DC9"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3E8EEDD" w14:textId="77777777" w:rsidR="00600BF0" w:rsidRDefault="00600BF0" w:rsidP="00D847FA">
      <w:pPr>
        <w:rPr>
          <w:color w:val="000000" w:themeColor="text1"/>
        </w:rPr>
      </w:pPr>
    </w:p>
    <w:p w14:paraId="5EE302D3" w14:textId="77777777" w:rsidR="004E620F" w:rsidRDefault="00000000">
      <w:pPr>
        <w:pStyle w:val="5"/>
        <w:numPr>
          <w:ilvl w:val="0"/>
          <w:numId w:val="130"/>
        </w:numPr>
      </w:pPr>
      <w:bookmarkStart w:id="455" w:name="_Hlk154150045"/>
      <w:bookmarkStart w:id="456" w:name="_Hlk168041814"/>
      <w:bookmarkStart w:id="457" w:name="_Hlk153790907"/>
      <w:bookmarkEnd w:id="454"/>
      <w:r>
        <w:rPr>
          <w:rFonts w:hint="eastAsia"/>
        </w:rPr>
        <w:t>按坏账计提方法分类披露</w:t>
      </w:r>
    </w:p>
    <w:sdt>
      <w:sdtPr>
        <w:rPr>
          <w:color w:val="000000" w:themeColor="text1"/>
        </w:rPr>
        <w:alias w:val="是否适用：母公司按坏账计提方法分类披露[双击切换]"/>
        <w:tag w:val="_GBC_606fd71a57c6434eaa16ce805f815d2e"/>
        <w:id w:val="955146894"/>
        <w:placeholder>
          <w:docPart w:val="GBC22222222222222222222222222222"/>
        </w:placeholder>
      </w:sdtPr>
      <w:sdtContent>
        <w:p w14:paraId="7036BE21" w14:textId="55AEB7B9"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ED1E6E5" w14:textId="77777777" w:rsidR="00600BF0" w:rsidRDefault="00600BF0" w:rsidP="00D847FA">
      <w:pPr>
        <w:rPr>
          <w:color w:val="000000" w:themeColor="text1"/>
        </w:rPr>
      </w:pPr>
    </w:p>
    <w:p w14:paraId="7F28DE90" w14:textId="77777777" w:rsidR="004E620F" w:rsidRDefault="00000000">
      <w:pPr>
        <w:rPr>
          <w:color w:val="000000" w:themeColor="text1"/>
        </w:rPr>
      </w:pPr>
      <w:r>
        <w:rPr>
          <w:rFonts w:hint="eastAsia"/>
          <w:color w:val="000000" w:themeColor="text1"/>
        </w:rPr>
        <w:t>按单项计提坏账准备：</w:t>
      </w:r>
    </w:p>
    <w:sdt>
      <w:sdtPr>
        <w:rPr>
          <w:color w:val="000000" w:themeColor="text1"/>
        </w:rPr>
        <w:alias w:val="是否适用：母公司按单项计提坏账准备的详细情况[双击切换]"/>
        <w:tag w:val="_GBC_02d5c836df9842559c42aa2f751aa5ba"/>
        <w:id w:val="682937106"/>
        <w:placeholder>
          <w:docPart w:val="GBC22222222222222222222222222222"/>
        </w:placeholder>
      </w:sdtPr>
      <w:sdtContent>
        <w:p w14:paraId="783F178E" w14:textId="7840146D" w:rsidR="00600BF0"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445E210" w14:textId="77777777" w:rsidR="00600BF0" w:rsidRDefault="00600BF0" w:rsidP="00D847FA">
      <w:pPr>
        <w:rPr>
          <w:color w:val="000000" w:themeColor="text1"/>
        </w:rPr>
      </w:pPr>
    </w:p>
    <w:p w14:paraId="6F75E142" w14:textId="201F9FB8" w:rsidR="004E620F" w:rsidRDefault="00000000">
      <w:pPr>
        <w:rPr>
          <w:color w:val="000000" w:themeColor="text1"/>
        </w:rPr>
      </w:pPr>
      <w:r>
        <w:rPr>
          <w:rFonts w:hint="eastAsia"/>
          <w:color w:val="000000" w:themeColor="text1"/>
        </w:rPr>
        <w:t>按单项计提坏账准备的说明：</w:t>
      </w:r>
    </w:p>
    <w:sdt>
      <w:sdtPr>
        <w:rPr>
          <w:color w:val="000000" w:themeColor="text1"/>
        </w:rPr>
        <w:alias w:val="是否适用：母公司按单项计提坏账准备的说明[双击切换]"/>
        <w:tag w:val="_GBC_4af2b30a86cf42d091fd1188b15fbce6"/>
        <w:id w:val="-414700681"/>
        <w:placeholder>
          <w:docPart w:val="GBC22222222222222222222222222222"/>
        </w:placeholder>
      </w:sdtPr>
      <w:sdtContent>
        <w:p w14:paraId="3D806627" w14:textId="1B956872"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1DBCABA" w14:textId="77777777" w:rsidR="004E620F" w:rsidRDefault="004E620F">
      <w:pPr>
        <w:rPr>
          <w:color w:val="000000" w:themeColor="text1"/>
        </w:rPr>
      </w:pPr>
    </w:p>
    <w:p w14:paraId="67FCEBE7" w14:textId="77777777" w:rsidR="004E620F" w:rsidRDefault="00000000">
      <w:pPr>
        <w:rPr>
          <w:rFonts w:ascii="Calibri" w:hAnsi="Calibri" w:cs="Times New Roman"/>
          <w:bCs w:val="0"/>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bCs w:val="0"/>
          <w:color w:val="000000" w:themeColor="text1"/>
          <w:szCs w:val="22"/>
        </w:rPr>
        <w:alias w:val="是否适用：母公司按组合计提坏账准备的详细情况[双击切换]"/>
        <w:tag w:val="_GBC_9f9d44f1ec164a3da4b2c14d4d129121"/>
        <w:id w:val="-1005281687"/>
        <w:placeholder>
          <w:docPart w:val="GBC22222222222222222222222222222"/>
        </w:placeholder>
      </w:sdtPr>
      <w:sdtContent>
        <w:p w14:paraId="6CF2EECF" w14:textId="3B34B871" w:rsidR="00600BF0" w:rsidRDefault="00000000" w:rsidP="00D847FA">
          <w:pPr>
            <w:rPr>
              <w:color w:val="000000" w:themeColor="text1"/>
            </w:rPr>
          </w:pP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□适用 </w:instrText>
          </w:r>
          <w:r>
            <w:rPr>
              <w:rFonts w:ascii="宋体" w:hAnsi="宋体" w:cs="Times New Roman"/>
              <w:bCs w:val="0"/>
              <w:color w:val="000000" w:themeColor="text1"/>
              <w:szCs w:val="22"/>
            </w:rPr>
            <w:fldChar w:fldCharType="end"/>
          </w:r>
          <w:r>
            <w:rPr>
              <w:rFonts w:ascii="宋体" w:hAnsi="宋体" w:cs="Times New Roman"/>
              <w:bCs w:val="0"/>
              <w:color w:val="000000" w:themeColor="text1"/>
              <w:szCs w:val="22"/>
            </w:rPr>
            <w:fldChar w:fldCharType="begin"/>
          </w:r>
          <w:r>
            <w:rPr>
              <w:rFonts w:ascii="宋体" w:hAnsi="宋体" w:cs="Times New Roman" w:hint="eastAsia"/>
              <w:color w:val="000000" w:themeColor="text1"/>
              <w:szCs w:val="22"/>
            </w:rPr>
            <w:instrText xml:space="preserve"> MACROBUTTON  SnrToggleCheckbox √不适用 </w:instrText>
          </w:r>
          <w:r>
            <w:rPr>
              <w:rFonts w:ascii="宋体" w:hAnsi="宋体" w:cs="Times New Roman"/>
              <w:bCs w:val="0"/>
              <w:color w:val="000000" w:themeColor="text1"/>
              <w:szCs w:val="22"/>
            </w:rPr>
            <w:fldChar w:fldCharType="end"/>
          </w:r>
        </w:p>
      </w:sdtContent>
    </w:sdt>
    <w:p w14:paraId="3A3A3519" w14:textId="49D7CF33" w:rsidR="004E620F" w:rsidRDefault="004E620F">
      <w:pPr>
        <w:rPr>
          <w:color w:val="000000" w:themeColor="text1"/>
        </w:rPr>
      </w:pPr>
    </w:p>
    <w:p w14:paraId="6613CF47" w14:textId="77777777" w:rsidR="004E620F" w:rsidRDefault="004E620F">
      <w:pPr>
        <w:rPr>
          <w:rFonts w:ascii="Calibri" w:hAnsi="Calibri" w:cs="Times New Roman"/>
          <w:b/>
          <w:bCs w:val="0"/>
          <w:color w:val="000000" w:themeColor="text1"/>
          <w:szCs w:val="22"/>
        </w:rPr>
      </w:pPr>
    </w:p>
    <w:p w14:paraId="2103D6C6" w14:textId="77777777" w:rsidR="004E620F" w:rsidRDefault="00000000">
      <w:pPr>
        <w:pStyle w:val="5"/>
        <w:numPr>
          <w:ilvl w:val="0"/>
          <w:numId w:val="130"/>
        </w:numPr>
      </w:pPr>
      <w:bookmarkStart w:id="458" w:name="_Hlk10547212"/>
      <w:bookmarkStart w:id="459" w:name="_Hlk10547224"/>
      <w:bookmarkEnd w:id="455"/>
      <w:bookmarkEnd w:id="456"/>
      <w:bookmarkEnd w:id="457"/>
      <w:bookmarkEnd w:id="458"/>
      <w:r>
        <w:rPr>
          <w:rFonts w:hint="eastAsia"/>
        </w:rPr>
        <w:t>按预期信用损失一般模型计提坏账准备</w:t>
      </w:r>
    </w:p>
    <w:sdt>
      <w:sdtPr>
        <w:rPr>
          <w:color w:val="000000" w:themeColor="text1"/>
        </w:rPr>
        <w:alias w:val="是否适用：母公司应收股利坏账准备调节表[双击切换]"/>
        <w:tag w:val="_GBC_9d130aecb6cb4874ac083fcdce5ee739"/>
        <w:id w:val="-1975205929"/>
        <w:placeholder>
          <w:docPart w:val="GBC22222222222222222222222222222"/>
        </w:placeholder>
      </w:sdtPr>
      <w:sdtContent>
        <w:p w14:paraId="2B5326B3" w14:textId="10A67F6F" w:rsidR="00600BF0"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B70BB61" w14:textId="7F0AEDE2" w:rsidR="004E620F" w:rsidRDefault="004E620F">
      <w:pPr>
        <w:rPr>
          <w:color w:val="000000" w:themeColor="text1"/>
        </w:rPr>
      </w:pPr>
    </w:p>
    <w:p w14:paraId="2ED1614A" w14:textId="77777777" w:rsidR="004E620F" w:rsidRDefault="004E620F">
      <w:pPr>
        <w:rPr>
          <w:color w:val="000000" w:themeColor="text1"/>
        </w:rPr>
      </w:pPr>
    </w:p>
    <w:p w14:paraId="318E20D6" w14:textId="77777777" w:rsidR="004E620F" w:rsidRDefault="00000000">
      <w:pPr>
        <w:pStyle w:val="5"/>
        <w:numPr>
          <w:ilvl w:val="0"/>
          <w:numId w:val="130"/>
        </w:numPr>
      </w:pPr>
      <w:bookmarkStart w:id="460" w:name="_Hlk168042003"/>
      <w:bookmarkStart w:id="461" w:name="_Hlk153792018"/>
      <w:bookmarkStart w:id="462" w:name="_Hlk154150256"/>
      <w:bookmarkEnd w:id="459"/>
      <w:r>
        <w:rPr>
          <w:rFonts w:hint="eastAsia"/>
        </w:rPr>
        <w:t>坏账准备的情况</w:t>
      </w:r>
    </w:p>
    <w:sdt>
      <w:sdtPr>
        <w:rPr>
          <w:color w:val="000000" w:themeColor="text1"/>
        </w:rPr>
        <w:alias w:val="是否适用：母公司坏账准备情况[双击切换]"/>
        <w:tag w:val="_GBC_4359768bbe6b4db5aaabe9fec181f50a"/>
        <w:id w:val="102778036"/>
        <w:placeholder>
          <w:docPart w:val="GBC22222222222222222222222222222"/>
        </w:placeholder>
      </w:sdtPr>
      <w:sdtContent>
        <w:p w14:paraId="0AEF1212" w14:textId="65D22DDC"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B32688E" w14:textId="77777777" w:rsidR="00600BF0" w:rsidRDefault="00600BF0" w:rsidP="00D847FA">
      <w:pPr>
        <w:rPr>
          <w:color w:val="000000" w:themeColor="text1"/>
        </w:rPr>
      </w:pPr>
    </w:p>
    <w:p w14:paraId="1094E06F" w14:textId="77777777" w:rsidR="004E620F" w:rsidRDefault="00000000">
      <w:pPr>
        <w:rPr>
          <w:color w:val="000000" w:themeColor="text1"/>
        </w:rPr>
      </w:pPr>
      <w:r>
        <w:rPr>
          <w:rFonts w:hint="eastAsia"/>
          <w:color w:val="000000" w:themeColor="text1"/>
        </w:rPr>
        <w:t>其中本期坏账准备收回或转回金额重要的：</w:t>
      </w:r>
    </w:p>
    <w:sdt>
      <w:sdtPr>
        <w:rPr>
          <w:color w:val="000000" w:themeColor="text1"/>
        </w:rPr>
        <w:alias w:val="是否适用：母公司本期坏账准备收回或转回金额重要的[双击切换]"/>
        <w:tag w:val="_GBC_15c983ff27c348dab992de66b12c1147"/>
        <w:id w:val="-12769100"/>
        <w:placeholder>
          <w:docPart w:val="GBC22222222222222222222222222222"/>
        </w:placeholder>
      </w:sdtPr>
      <w:sdtContent>
        <w:p w14:paraId="7A906779" w14:textId="343C0212" w:rsidR="00600BF0"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8E7F98A" w14:textId="77777777" w:rsidR="00600BF0" w:rsidRDefault="00600BF0" w:rsidP="00D847FA">
      <w:pPr>
        <w:rPr>
          <w:color w:val="000000" w:themeColor="text1"/>
        </w:rPr>
      </w:pPr>
    </w:p>
    <w:p w14:paraId="1CBDC417" w14:textId="7AD28DA2" w:rsidR="004E620F" w:rsidRDefault="00000000">
      <w:pPr>
        <w:rPr>
          <w:color w:val="000000" w:themeColor="text1"/>
        </w:rPr>
      </w:pPr>
      <w:r>
        <w:rPr>
          <w:rFonts w:hint="eastAsia"/>
          <w:color w:val="000000" w:themeColor="text1"/>
        </w:rPr>
        <w:t>其他说明：</w:t>
      </w:r>
    </w:p>
    <w:sdt>
      <w:sdtPr>
        <w:rPr>
          <w:color w:val="000000" w:themeColor="text1"/>
        </w:rPr>
        <w:alias w:val="母公司坏账准备情况的说明"/>
        <w:tag w:val="_GBC_c23d2aac5be544dab9d6cfeb3fe4c5b9"/>
        <w:id w:val="-761991271"/>
        <w:placeholder>
          <w:docPart w:val="GBC22222222222222222222222222222"/>
        </w:placeholder>
      </w:sdtPr>
      <w:sdtContent>
        <w:p w14:paraId="371862E6" w14:textId="0582D6FC" w:rsidR="004E620F" w:rsidRDefault="00000000">
          <w:pPr>
            <w:ind w:rightChars="20" w:right="42"/>
            <w:rPr>
              <w:color w:val="000000" w:themeColor="text1"/>
            </w:rPr>
          </w:pPr>
          <w:r>
            <w:rPr>
              <w:rFonts w:hint="eastAsia"/>
              <w:color w:val="000000" w:themeColor="text1"/>
            </w:rPr>
            <w:t>无</w:t>
          </w:r>
        </w:p>
      </w:sdtContent>
    </w:sdt>
    <w:p w14:paraId="3D96E267" w14:textId="77777777" w:rsidR="004E620F" w:rsidRDefault="004E620F">
      <w:pPr>
        <w:ind w:rightChars="-759" w:right="-1594"/>
        <w:rPr>
          <w:color w:val="000000" w:themeColor="text1"/>
        </w:rPr>
      </w:pPr>
    </w:p>
    <w:p w14:paraId="607862E1" w14:textId="77777777" w:rsidR="004E620F" w:rsidRDefault="00000000">
      <w:pPr>
        <w:pStyle w:val="5"/>
        <w:numPr>
          <w:ilvl w:val="0"/>
          <w:numId w:val="130"/>
        </w:numPr>
      </w:pPr>
      <w:bookmarkStart w:id="463" w:name="_Hlk155883151"/>
      <w:r>
        <w:rPr>
          <w:rFonts w:hint="eastAsia"/>
        </w:rPr>
        <w:t>本期实际核销的应收股利情况</w:t>
      </w:r>
    </w:p>
    <w:sdt>
      <w:sdtPr>
        <w:rPr>
          <w:color w:val="000000" w:themeColor="text1"/>
        </w:rPr>
        <w:alias w:val="是否适用：母公司实际核销的情况[双击切换]"/>
        <w:tag w:val="_GBC_aa389cb741114553a4e1a7aed4aa319e"/>
        <w:id w:val="948590256"/>
        <w:placeholder>
          <w:docPart w:val="GBC22222222222222222222222222222"/>
        </w:placeholder>
      </w:sdtPr>
      <w:sdtContent>
        <w:p w14:paraId="77E0FD86" w14:textId="5372EA3A"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3FDCC4F" w14:textId="77777777" w:rsidR="00600BF0" w:rsidRDefault="00600BF0" w:rsidP="00D847FA">
      <w:pPr>
        <w:rPr>
          <w:color w:val="000000" w:themeColor="text1"/>
        </w:rPr>
      </w:pPr>
    </w:p>
    <w:bookmarkEnd w:id="463"/>
    <w:p w14:paraId="0D6AE9E1" w14:textId="77777777" w:rsidR="004E620F" w:rsidRDefault="00000000">
      <w:pPr>
        <w:rPr>
          <w:color w:val="000000" w:themeColor="text1"/>
        </w:rPr>
      </w:pPr>
      <w:r>
        <w:rPr>
          <w:rFonts w:hint="eastAsia"/>
          <w:color w:val="000000" w:themeColor="text1"/>
        </w:rPr>
        <w:t>其中重要的应收股利核销情况</w:t>
      </w:r>
    </w:p>
    <w:sdt>
      <w:sdtPr>
        <w:rPr>
          <w:rFonts w:hint="eastAsia"/>
          <w:color w:val="000000" w:themeColor="text1"/>
        </w:rPr>
        <w:alias w:val="是否适用：母公司重要的核销情况[双击切换]"/>
        <w:tag w:val="_GBC_146148b0997846e4bafed15556419cf8"/>
        <w:id w:val="-427898237"/>
        <w:placeholder>
          <w:docPart w:val="GBC22222222222222222222222222222"/>
        </w:placeholder>
      </w:sdtPr>
      <w:sdtContent>
        <w:p w14:paraId="1666923F" w14:textId="14B10BD2"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184B534" w14:textId="77777777" w:rsidR="00600BF0" w:rsidRDefault="00600BF0" w:rsidP="00D847FA">
      <w:pPr>
        <w:rPr>
          <w:color w:val="000000" w:themeColor="text1"/>
        </w:rPr>
      </w:pPr>
    </w:p>
    <w:p w14:paraId="78052E82" w14:textId="77777777" w:rsidR="004E620F" w:rsidRDefault="00000000">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母公司核销说明[双击切换]"/>
        <w:tag w:val="_GBC_61aa391f7973406cadb21e662d9b01ec"/>
        <w:id w:val="1756619867"/>
        <w:placeholder>
          <w:docPart w:val="GBC22222222222222222222222222222"/>
        </w:placeholder>
      </w:sdtPr>
      <w:sdtContent>
        <w:p w14:paraId="2A1070AD" w14:textId="7674C20E" w:rsidR="004E620F" w:rsidRDefault="00000000" w:rsidP="00D847FA">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3BF6BE5" w14:textId="77777777" w:rsidR="004E620F" w:rsidRDefault="004E620F">
      <w:pPr>
        <w:rPr>
          <w:color w:val="000000" w:themeColor="text1"/>
        </w:rPr>
      </w:pPr>
    </w:p>
    <w:p w14:paraId="719B223B" w14:textId="77777777" w:rsidR="004E620F" w:rsidRDefault="00000000">
      <w:pPr>
        <w:rPr>
          <w:color w:val="000000" w:themeColor="text1"/>
        </w:rPr>
      </w:pPr>
      <w:bookmarkStart w:id="464" w:name="_Hlk10547234"/>
      <w:bookmarkStart w:id="465" w:name="_Hlk10547244"/>
      <w:bookmarkEnd w:id="460"/>
      <w:bookmarkEnd w:id="461"/>
      <w:bookmarkEnd w:id="462"/>
      <w:r>
        <w:rPr>
          <w:rFonts w:hint="eastAsia"/>
          <w:color w:val="000000" w:themeColor="text1"/>
        </w:rPr>
        <w:t>其他说明：</w:t>
      </w:r>
      <w:bookmarkEnd w:id="464"/>
    </w:p>
    <w:sdt>
      <w:sdtPr>
        <w:rPr>
          <w:color w:val="000000" w:themeColor="text1"/>
        </w:rPr>
        <w:alias w:val="是否适用：母公司应收股利其他说明[双击切换]"/>
        <w:tag w:val="_GBC_79a2eb8844e84fe3b78bb5ffcf2a57d5"/>
        <w:id w:val="-596329027"/>
        <w:placeholder>
          <w:docPart w:val="GBC22222222222222222222222222222"/>
        </w:placeholder>
      </w:sdtPr>
      <w:sdtContent>
        <w:p w14:paraId="45C6EFEA" w14:textId="1680B678" w:rsidR="004E620F" w:rsidRDefault="00000000" w:rsidP="00D847FA">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BEEBF1E" w14:textId="77777777" w:rsidR="004E620F" w:rsidRDefault="004E620F">
      <w:pPr>
        <w:rPr>
          <w:color w:val="000000" w:themeColor="text1"/>
        </w:rPr>
      </w:pPr>
    </w:p>
    <w:bookmarkEnd w:id="465"/>
    <w:p w14:paraId="1126DD4F" w14:textId="77777777" w:rsidR="004E620F" w:rsidRDefault="00000000">
      <w:pPr>
        <w:pStyle w:val="4"/>
        <w:rPr>
          <w:rFonts w:ascii="宋体" w:hAnsi="宋体"/>
          <w:color w:val="000000" w:themeColor="text1"/>
        </w:rPr>
      </w:pPr>
      <w:r>
        <w:rPr>
          <w:rFonts w:ascii="宋体" w:hAnsi="宋体" w:hint="eastAsia"/>
          <w:color w:val="000000" w:themeColor="text1"/>
        </w:rPr>
        <w:lastRenderedPageBreak/>
        <w:t>其他应收款</w:t>
      </w:r>
    </w:p>
    <w:p w14:paraId="1B04D979" w14:textId="77777777" w:rsidR="004E620F" w:rsidRDefault="00000000">
      <w:pPr>
        <w:pStyle w:val="5"/>
        <w:numPr>
          <w:ilvl w:val="0"/>
          <w:numId w:val="130"/>
        </w:numPr>
      </w:pPr>
      <w:bookmarkStart w:id="466" w:name="_Hlk168042601"/>
      <w:bookmarkStart w:id="467" w:name="_Hlk153797719"/>
      <w:r>
        <w:rPr>
          <w:rFonts w:hint="eastAsia"/>
        </w:rPr>
        <w:t>按账龄披露</w:t>
      </w:r>
    </w:p>
    <w:sdt>
      <w:sdtPr>
        <w:rPr>
          <w:color w:val="000000" w:themeColor="text1"/>
        </w:rPr>
        <w:alias w:val="是否适用：母公司其他应收款按账龄披露[双击切换]"/>
        <w:tag w:val="_GBC_5b9c67da114b4f51b08890c9615bd1d4"/>
        <w:id w:val="1487584510"/>
        <w:placeholder>
          <w:docPart w:val="GBC22222222222222222222222222222"/>
        </w:placeholder>
      </w:sdtPr>
      <w:sdtContent>
        <w:p w14:paraId="2417AC28"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B345306"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其他应收款按账龄披露"/>
          <w:tag w:val="_GBC_6ab414dc01fc4a13acb3e3755a5cc201"/>
          <w:id w:val="-11393368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按账龄披露"/>
          <w:tag w:val="_GBC_043422dceaa24b4d9763b5cc6404b654"/>
          <w:id w:val="17207055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3"/>
        <w:gridCol w:w="2915"/>
        <w:gridCol w:w="2915"/>
      </w:tblGrid>
      <w:tr w:rsidR="004E620F" w:rsidRPr="00B44880" w14:paraId="3010449E" w14:textId="77777777">
        <w:trPr>
          <w:cantSplit/>
        </w:trPr>
        <w:sdt>
          <w:sdtPr>
            <w:rPr>
              <w:rFonts w:asciiTheme="minorEastAsia" w:eastAsiaTheme="minorEastAsia" w:hAnsiTheme="minorEastAsia"/>
            </w:rPr>
            <w:tag w:val="_PLD_af35a4cb8d9748a7bccbc4e491ccfe60"/>
            <w:id w:val="1928457230"/>
          </w:sdtPr>
          <w:sdtContent>
            <w:tc>
              <w:tcPr>
                <w:tcW w:w="1696" w:type="pct"/>
                <w:tcBorders>
                  <w:top w:val="single" w:sz="4" w:space="0" w:color="auto"/>
                  <w:left w:val="single" w:sz="4" w:space="0" w:color="auto"/>
                  <w:bottom w:val="single" w:sz="4" w:space="0" w:color="auto"/>
                  <w:right w:val="single" w:sz="4" w:space="0" w:color="auto"/>
                </w:tcBorders>
                <w:vAlign w:val="center"/>
              </w:tcPr>
              <w:p w14:paraId="6161D482" w14:textId="77777777" w:rsidR="004E620F" w:rsidRPr="00B44880" w:rsidRDefault="00000000">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rPr>
            <w:tag w:val="_PLD_21e0bb0de0cb4a07bdd466a200c90bfc"/>
            <w:id w:val="1160814485"/>
          </w:sdtPr>
          <w:sdtContent>
            <w:tc>
              <w:tcPr>
                <w:tcW w:w="1652" w:type="pct"/>
                <w:tcBorders>
                  <w:top w:val="single" w:sz="4" w:space="0" w:color="auto"/>
                  <w:left w:val="single" w:sz="4" w:space="0" w:color="auto"/>
                  <w:bottom w:val="single" w:sz="4" w:space="0" w:color="auto"/>
                  <w:right w:val="single" w:sz="4" w:space="0" w:color="auto"/>
                </w:tcBorders>
                <w:vAlign w:val="center"/>
              </w:tcPr>
              <w:p w14:paraId="01227C70" w14:textId="77777777" w:rsidR="004E620F" w:rsidRPr="00B44880" w:rsidRDefault="00000000">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rPr>
                <w:rFonts w:asciiTheme="minorEastAsia" w:eastAsiaTheme="minorEastAsia" w:hAnsiTheme="minorEastAsia"/>
              </w:rPr>
              <w:tag w:val="_PLD_6e9631382f39495983e2cd57b3906040"/>
              <w:id w:val="1708057728"/>
            </w:sdtPr>
            <w:sdtContent>
              <w:p w14:paraId="230C75CF" w14:textId="77777777" w:rsidR="004E620F" w:rsidRPr="00B44880" w:rsidRDefault="00000000">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期初账面余额</w:t>
                </w:r>
              </w:p>
            </w:sdtContent>
          </w:sdt>
        </w:tc>
      </w:tr>
      <w:tr w:rsidR="00B44880" w:rsidRPr="00B44880" w14:paraId="2AE93ABE" w14:textId="77777777" w:rsidTr="002E2FBA">
        <w:trPr>
          <w:cantSplit/>
        </w:trPr>
        <w:tc>
          <w:tcPr>
            <w:tcW w:w="1696" w:type="pct"/>
            <w:tcBorders>
              <w:top w:val="single" w:sz="4" w:space="0" w:color="auto"/>
              <w:left w:val="single" w:sz="4" w:space="0" w:color="auto"/>
              <w:bottom w:val="single" w:sz="4" w:space="0" w:color="auto"/>
              <w:right w:val="single" w:sz="4" w:space="0" w:color="auto"/>
            </w:tcBorders>
          </w:tcPr>
          <w:p w14:paraId="7B252C23" w14:textId="77777777" w:rsidR="00600BF0" w:rsidRPr="00B44880" w:rsidRDefault="00000000" w:rsidP="00B44880">
            <w:pP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1年以内（含1年）</w:t>
            </w:r>
          </w:p>
        </w:tc>
        <w:tc>
          <w:tcPr>
            <w:tcW w:w="1652" w:type="pct"/>
            <w:tcBorders>
              <w:top w:val="single" w:sz="4" w:space="0" w:color="auto"/>
              <w:left w:val="single" w:sz="4" w:space="0" w:color="auto"/>
              <w:bottom w:val="single" w:sz="4" w:space="0" w:color="auto"/>
              <w:right w:val="single" w:sz="4" w:space="0" w:color="auto"/>
            </w:tcBorders>
            <w:vAlign w:val="center"/>
          </w:tcPr>
          <w:p w14:paraId="5C1B2EE4" w14:textId="403528A1"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1,653,699.56</w:t>
            </w:r>
          </w:p>
        </w:tc>
        <w:tc>
          <w:tcPr>
            <w:tcW w:w="1652" w:type="pct"/>
            <w:tcBorders>
              <w:top w:val="single" w:sz="4" w:space="0" w:color="auto"/>
              <w:left w:val="single" w:sz="4" w:space="0" w:color="auto"/>
              <w:bottom w:val="single" w:sz="4" w:space="0" w:color="auto"/>
              <w:right w:val="single" w:sz="4" w:space="0" w:color="auto"/>
            </w:tcBorders>
            <w:vAlign w:val="center"/>
          </w:tcPr>
          <w:p w14:paraId="19E2BFEA" w14:textId="5264731E"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6,526,938.86</w:t>
            </w:r>
          </w:p>
        </w:tc>
      </w:tr>
      <w:tr w:rsidR="00B44880" w:rsidRPr="00B44880" w14:paraId="6C88A4C3" w14:textId="77777777">
        <w:trPr>
          <w:cantSplit/>
        </w:trPr>
        <w:tc>
          <w:tcPr>
            <w:tcW w:w="1696" w:type="pct"/>
            <w:tcBorders>
              <w:top w:val="single" w:sz="4" w:space="0" w:color="auto"/>
              <w:left w:val="single" w:sz="4" w:space="0" w:color="auto"/>
              <w:bottom w:val="single" w:sz="4" w:space="0" w:color="auto"/>
              <w:right w:val="single" w:sz="4" w:space="0" w:color="auto"/>
            </w:tcBorders>
          </w:tcPr>
          <w:p w14:paraId="507F507B" w14:textId="77777777" w:rsidR="00600BF0" w:rsidRPr="00B44880" w:rsidRDefault="00600BF0" w:rsidP="00B44880">
            <w:pPr>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3F3F6722" w14:textId="77777777" w:rsidR="00600BF0" w:rsidRPr="00B44880" w:rsidRDefault="00600BF0" w:rsidP="00B44880">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7E646521" w14:textId="77777777" w:rsidR="00600BF0" w:rsidRPr="00B44880" w:rsidRDefault="00600BF0" w:rsidP="00B44880">
            <w:pPr>
              <w:jc w:val="right"/>
              <w:rPr>
                <w:rFonts w:asciiTheme="minorEastAsia" w:eastAsiaTheme="minorEastAsia" w:hAnsiTheme="minorEastAsia"/>
              </w:rPr>
            </w:pPr>
          </w:p>
        </w:tc>
      </w:tr>
      <w:tr w:rsidR="00B44880" w:rsidRPr="00B44880" w14:paraId="45A25557" w14:textId="77777777" w:rsidTr="003944D6">
        <w:trPr>
          <w:cantSplit/>
        </w:trPr>
        <w:tc>
          <w:tcPr>
            <w:tcW w:w="1696" w:type="pct"/>
            <w:tcBorders>
              <w:top w:val="single" w:sz="4" w:space="0" w:color="auto"/>
              <w:left w:val="single" w:sz="4" w:space="0" w:color="auto"/>
              <w:bottom w:val="single" w:sz="4" w:space="0" w:color="auto"/>
              <w:right w:val="single" w:sz="4" w:space="0" w:color="auto"/>
            </w:tcBorders>
          </w:tcPr>
          <w:p w14:paraId="5125BDC2" w14:textId="21D32483" w:rsidR="00600BF0" w:rsidRPr="00B44880" w:rsidRDefault="00000000" w:rsidP="00B44880">
            <w:pPr>
              <w:rPr>
                <w:rFonts w:asciiTheme="minorEastAsia" w:eastAsiaTheme="minorEastAsia" w:hAnsiTheme="minorEastAsia"/>
              </w:rPr>
            </w:pPr>
            <w:r w:rsidRPr="00B44880">
              <w:rPr>
                <w:rFonts w:asciiTheme="minorEastAsia" w:eastAsiaTheme="minorEastAsia" w:hAnsiTheme="minorEastAsia"/>
              </w:rPr>
              <w:t>1年以内</w:t>
            </w:r>
            <w:r w:rsidRPr="00B44880">
              <w:rPr>
                <w:rFonts w:asciiTheme="minorEastAsia" w:eastAsiaTheme="minorEastAsia" w:hAnsiTheme="minorEastAsia" w:hint="eastAsia"/>
              </w:rPr>
              <w:t>小计</w:t>
            </w:r>
          </w:p>
        </w:tc>
        <w:tc>
          <w:tcPr>
            <w:tcW w:w="1652" w:type="pct"/>
            <w:tcBorders>
              <w:top w:val="single" w:sz="4" w:space="0" w:color="auto"/>
              <w:left w:val="single" w:sz="4" w:space="0" w:color="auto"/>
              <w:bottom w:val="single" w:sz="4" w:space="0" w:color="auto"/>
              <w:right w:val="single" w:sz="4" w:space="0" w:color="auto"/>
            </w:tcBorders>
            <w:vAlign w:val="center"/>
          </w:tcPr>
          <w:p w14:paraId="2FED8B20" w14:textId="7891F10A"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1,653,699.56</w:t>
            </w:r>
          </w:p>
        </w:tc>
        <w:tc>
          <w:tcPr>
            <w:tcW w:w="1652" w:type="pct"/>
            <w:tcBorders>
              <w:top w:val="single" w:sz="4" w:space="0" w:color="auto"/>
              <w:left w:val="single" w:sz="4" w:space="0" w:color="auto"/>
              <w:bottom w:val="single" w:sz="4" w:space="0" w:color="auto"/>
              <w:right w:val="single" w:sz="4" w:space="0" w:color="auto"/>
            </w:tcBorders>
            <w:vAlign w:val="center"/>
          </w:tcPr>
          <w:p w14:paraId="46FF27B0" w14:textId="11D9148E"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6,526,938.86</w:t>
            </w:r>
          </w:p>
        </w:tc>
      </w:tr>
      <w:tr w:rsidR="00B44880" w:rsidRPr="00B44880" w14:paraId="1F6A3806" w14:textId="77777777" w:rsidTr="00C82856">
        <w:trPr>
          <w:cantSplit/>
        </w:trPr>
        <w:tc>
          <w:tcPr>
            <w:tcW w:w="1696" w:type="pct"/>
            <w:tcBorders>
              <w:top w:val="single" w:sz="4" w:space="0" w:color="auto"/>
              <w:left w:val="single" w:sz="4" w:space="0" w:color="auto"/>
              <w:bottom w:val="single" w:sz="4" w:space="0" w:color="auto"/>
              <w:right w:val="single" w:sz="4" w:space="0" w:color="auto"/>
            </w:tcBorders>
          </w:tcPr>
          <w:p w14:paraId="7FB0D29A" w14:textId="77777777" w:rsidR="00600BF0" w:rsidRPr="00B44880" w:rsidRDefault="00000000" w:rsidP="00B44880">
            <w:pP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1至2年</w:t>
            </w:r>
          </w:p>
        </w:tc>
        <w:tc>
          <w:tcPr>
            <w:tcW w:w="1652" w:type="pct"/>
            <w:tcBorders>
              <w:top w:val="single" w:sz="4" w:space="0" w:color="auto"/>
              <w:left w:val="single" w:sz="4" w:space="0" w:color="auto"/>
              <w:bottom w:val="single" w:sz="4" w:space="0" w:color="auto"/>
              <w:right w:val="single" w:sz="4" w:space="0" w:color="auto"/>
            </w:tcBorders>
            <w:vAlign w:val="center"/>
          </w:tcPr>
          <w:p w14:paraId="3D8C62A5" w14:textId="3716DC46"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3,188,679.26</w:t>
            </w:r>
          </w:p>
        </w:tc>
        <w:tc>
          <w:tcPr>
            <w:tcW w:w="1652" w:type="pct"/>
            <w:tcBorders>
              <w:top w:val="single" w:sz="4" w:space="0" w:color="auto"/>
              <w:left w:val="single" w:sz="4" w:space="0" w:color="auto"/>
              <w:bottom w:val="single" w:sz="4" w:space="0" w:color="auto"/>
              <w:right w:val="single" w:sz="4" w:space="0" w:color="auto"/>
            </w:tcBorders>
            <w:vAlign w:val="center"/>
          </w:tcPr>
          <w:p w14:paraId="4DB121CB" w14:textId="030D3868"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2,999,999.99</w:t>
            </w:r>
          </w:p>
        </w:tc>
      </w:tr>
      <w:tr w:rsidR="00B44880" w:rsidRPr="00B44880" w14:paraId="0E086622" w14:textId="77777777" w:rsidTr="00C82856">
        <w:trPr>
          <w:cantSplit/>
        </w:trPr>
        <w:tc>
          <w:tcPr>
            <w:tcW w:w="1696" w:type="pct"/>
            <w:tcBorders>
              <w:top w:val="single" w:sz="4" w:space="0" w:color="auto"/>
              <w:left w:val="single" w:sz="4" w:space="0" w:color="auto"/>
              <w:bottom w:val="single" w:sz="4" w:space="0" w:color="auto"/>
              <w:right w:val="single" w:sz="4" w:space="0" w:color="auto"/>
            </w:tcBorders>
          </w:tcPr>
          <w:p w14:paraId="48F3F866" w14:textId="77777777" w:rsidR="00600BF0" w:rsidRPr="00B44880" w:rsidRDefault="00000000" w:rsidP="00B44880">
            <w:pP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2至3年</w:t>
            </w:r>
          </w:p>
        </w:tc>
        <w:tc>
          <w:tcPr>
            <w:tcW w:w="1652" w:type="pct"/>
            <w:tcBorders>
              <w:top w:val="single" w:sz="4" w:space="0" w:color="auto"/>
              <w:left w:val="single" w:sz="4" w:space="0" w:color="auto"/>
              <w:bottom w:val="single" w:sz="4" w:space="0" w:color="auto"/>
              <w:right w:val="single" w:sz="4" w:space="0" w:color="auto"/>
            </w:tcBorders>
            <w:vAlign w:val="center"/>
          </w:tcPr>
          <w:p w14:paraId="528D4010" w14:textId="2D39B27E"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2,999,999.99</w:t>
            </w:r>
          </w:p>
        </w:tc>
        <w:tc>
          <w:tcPr>
            <w:tcW w:w="1652" w:type="pct"/>
            <w:tcBorders>
              <w:top w:val="single" w:sz="4" w:space="0" w:color="auto"/>
              <w:left w:val="single" w:sz="4" w:space="0" w:color="auto"/>
              <w:bottom w:val="single" w:sz="4" w:space="0" w:color="auto"/>
              <w:right w:val="single" w:sz="4" w:space="0" w:color="auto"/>
            </w:tcBorders>
            <w:vAlign w:val="center"/>
          </w:tcPr>
          <w:p w14:paraId="0FDF8BF1" w14:textId="198154E9"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26,000,000.00</w:t>
            </w:r>
          </w:p>
        </w:tc>
      </w:tr>
      <w:tr w:rsidR="00B44880" w:rsidRPr="00B44880" w14:paraId="3D08A344" w14:textId="77777777">
        <w:trPr>
          <w:cantSplit/>
        </w:trPr>
        <w:tc>
          <w:tcPr>
            <w:tcW w:w="1696" w:type="pct"/>
            <w:tcBorders>
              <w:top w:val="single" w:sz="4" w:space="0" w:color="auto"/>
              <w:left w:val="single" w:sz="4" w:space="0" w:color="auto"/>
              <w:bottom w:val="single" w:sz="4" w:space="0" w:color="auto"/>
              <w:right w:val="single" w:sz="4" w:space="0" w:color="auto"/>
            </w:tcBorders>
          </w:tcPr>
          <w:p w14:paraId="7342E810" w14:textId="77777777" w:rsidR="00600BF0" w:rsidRPr="00B44880" w:rsidRDefault="00000000" w:rsidP="00B44880">
            <w:pP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3年以上</w:t>
            </w:r>
          </w:p>
        </w:tc>
        <w:tc>
          <w:tcPr>
            <w:tcW w:w="1652" w:type="pct"/>
            <w:tcBorders>
              <w:top w:val="single" w:sz="4" w:space="0" w:color="auto"/>
              <w:left w:val="single" w:sz="4" w:space="0" w:color="auto"/>
              <w:bottom w:val="single" w:sz="4" w:space="0" w:color="auto"/>
              <w:right w:val="single" w:sz="4" w:space="0" w:color="auto"/>
            </w:tcBorders>
          </w:tcPr>
          <w:p w14:paraId="68CD931D" w14:textId="77777777" w:rsidR="00600BF0" w:rsidRPr="00B44880" w:rsidRDefault="00600BF0" w:rsidP="00B44880">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3191AF8E" w14:textId="77777777" w:rsidR="00600BF0" w:rsidRPr="00B44880" w:rsidRDefault="00600BF0" w:rsidP="00B44880">
            <w:pPr>
              <w:jc w:val="right"/>
              <w:rPr>
                <w:rFonts w:asciiTheme="minorEastAsia" w:eastAsiaTheme="minorEastAsia" w:hAnsiTheme="minorEastAsia"/>
              </w:rPr>
            </w:pPr>
          </w:p>
        </w:tc>
      </w:tr>
      <w:tr w:rsidR="00B44880" w:rsidRPr="00B44880" w14:paraId="0346CF31" w14:textId="77777777" w:rsidTr="008D5BAF">
        <w:trPr>
          <w:cantSplit/>
        </w:trPr>
        <w:tc>
          <w:tcPr>
            <w:tcW w:w="1696" w:type="pct"/>
            <w:tcBorders>
              <w:top w:val="single" w:sz="4" w:space="0" w:color="auto"/>
              <w:left w:val="single" w:sz="4" w:space="0" w:color="auto"/>
              <w:bottom w:val="single" w:sz="4" w:space="0" w:color="auto"/>
              <w:right w:val="single" w:sz="4" w:space="0" w:color="auto"/>
            </w:tcBorders>
          </w:tcPr>
          <w:p w14:paraId="0F6C48E3" w14:textId="77777777" w:rsidR="00600BF0" w:rsidRPr="00B44880" w:rsidRDefault="00000000" w:rsidP="00B44880">
            <w:pP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3至4年</w:t>
            </w:r>
          </w:p>
        </w:tc>
        <w:tc>
          <w:tcPr>
            <w:tcW w:w="1652" w:type="pct"/>
            <w:tcBorders>
              <w:top w:val="single" w:sz="4" w:space="0" w:color="auto"/>
              <w:left w:val="single" w:sz="4" w:space="0" w:color="auto"/>
              <w:bottom w:val="single" w:sz="4" w:space="0" w:color="auto"/>
              <w:right w:val="single" w:sz="4" w:space="0" w:color="auto"/>
            </w:tcBorders>
            <w:vAlign w:val="center"/>
          </w:tcPr>
          <w:p w14:paraId="4834F67E" w14:textId="1811EC8E"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26,000,000.00</w:t>
            </w:r>
          </w:p>
        </w:tc>
        <w:tc>
          <w:tcPr>
            <w:tcW w:w="1652" w:type="pct"/>
            <w:tcBorders>
              <w:top w:val="single" w:sz="4" w:space="0" w:color="auto"/>
              <w:left w:val="single" w:sz="4" w:space="0" w:color="auto"/>
              <w:bottom w:val="single" w:sz="4" w:space="0" w:color="auto"/>
              <w:right w:val="single" w:sz="4" w:space="0" w:color="auto"/>
            </w:tcBorders>
            <w:vAlign w:val="center"/>
          </w:tcPr>
          <w:p w14:paraId="32E12B4C" w14:textId="77777777" w:rsidR="00600BF0" w:rsidRPr="00B44880" w:rsidRDefault="00600BF0" w:rsidP="00B44880">
            <w:pPr>
              <w:jc w:val="right"/>
              <w:rPr>
                <w:rFonts w:asciiTheme="minorEastAsia" w:eastAsiaTheme="minorEastAsia" w:hAnsiTheme="minorEastAsia"/>
              </w:rPr>
            </w:pPr>
          </w:p>
        </w:tc>
      </w:tr>
      <w:tr w:rsidR="00B44880" w:rsidRPr="00B44880" w14:paraId="4DFE1D92" w14:textId="77777777" w:rsidTr="008D5BAF">
        <w:trPr>
          <w:cantSplit/>
        </w:trPr>
        <w:tc>
          <w:tcPr>
            <w:tcW w:w="1696" w:type="pct"/>
            <w:tcBorders>
              <w:top w:val="single" w:sz="4" w:space="0" w:color="auto"/>
              <w:left w:val="single" w:sz="4" w:space="0" w:color="auto"/>
              <w:bottom w:val="single" w:sz="4" w:space="0" w:color="auto"/>
              <w:right w:val="single" w:sz="4" w:space="0" w:color="auto"/>
            </w:tcBorders>
          </w:tcPr>
          <w:p w14:paraId="4E873057" w14:textId="77777777" w:rsidR="00600BF0" w:rsidRPr="00B44880" w:rsidRDefault="00000000" w:rsidP="00B44880">
            <w:pP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4至5年</w:t>
            </w:r>
          </w:p>
        </w:tc>
        <w:tc>
          <w:tcPr>
            <w:tcW w:w="1652" w:type="pct"/>
            <w:tcBorders>
              <w:top w:val="single" w:sz="4" w:space="0" w:color="auto"/>
              <w:left w:val="single" w:sz="4" w:space="0" w:color="auto"/>
              <w:bottom w:val="single" w:sz="4" w:space="0" w:color="auto"/>
              <w:right w:val="single" w:sz="4" w:space="0" w:color="auto"/>
            </w:tcBorders>
            <w:vAlign w:val="center"/>
          </w:tcPr>
          <w:p w14:paraId="33565386" w14:textId="624263B2" w:rsidR="00600BF0" w:rsidRPr="00B44880" w:rsidRDefault="00600BF0" w:rsidP="00B44880">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vAlign w:val="center"/>
          </w:tcPr>
          <w:p w14:paraId="11CF04F6" w14:textId="407EF9CF" w:rsidR="00600BF0" w:rsidRPr="00B44880" w:rsidRDefault="00600BF0" w:rsidP="00B44880">
            <w:pPr>
              <w:jc w:val="right"/>
              <w:rPr>
                <w:rFonts w:asciiTheme="minorEastAsia" w:eastAsiaTheme="minorEastAsia" w:hAnsiTheme="minorEastAsia"/>
              </w:rPr>
            </w:pPr>
          </w:p>
        </w:tc>
      </w:tr>
      <w:tr w:rsidR="00B44880" w:rsidRPr="00B44880" w14:paraId="52FECACF" w14:textId="77777777" w:rsidTr="001B789B">
        <w:trPr>
          <w:cantSplit/>
        </w:trPr>
        <w:tc>
          <w:tcPr>
            <w:tcW w:w="1696" w:type="pct"/>
            <w:tcBorders>
              <w:top w:val="single" w:sz="4" w:space="0" w:color="auto"/>
              <w:left w:val="single" w:sz="4" w:space="0" w:color="auto"/>
              <w:bottom w:val="single" w:sz="4" w:space="0" w:color="auto"/>
              <w:right w:val="single" w:sz="4" w:space="0" w:color="auto"/>
            </w:tcBorders>
          </w:tcPr>
          <w:p w14:paraId="28C13977" w14:textId="77777777" w:rsidR="00600BF0" w:rsidRPr="00B44880" w:rsidRDefault="00000000" w:rsidP="00B44880">
            <w:pP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5年以上</w:t>
            </w:r>
          </w:p>
        </w:tc>
        <w:tc>
          <w:tcPr>
            <w:tcW w:w="1652" w:type="pct"/>
            <w:tcBorders>
              <w:top w:val="single" w:sz="4" w:space="0" w:color="auto"/>
              <w:left w:val="single" w:sz="4" w:space="0" w:color="auto"/>
              <w:bottom w:val="single" w:sz="4" w:space="0" w:color="auto"/>
              <w:right w:val="single" w:sz="4" w:space="0" w:color="auto"/>
            </w:tcBorders>
            <w:vAlign w:val="center"/>
          </w:tcPr>
          <w:p w14:paraId="17C65264" w14:textId="234280F6"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340,000,000.00</w:t>
            </w:r>
          </w:p>
        </w:tc>
        <w:tc>
          <w:tcPr>
            <w:tcW w:w="1652" w:type="pct"/>
            <w:tcBorders>
              <w:top w:val="single" w:sz="4" w:space="0" w:color="auto"/>
              <w:left w:val="single" w:sz="4" w:space="0" w:color="auto"/>
              <w:bottom w:val="single" w:sz="4" w:space="0" w:color="auto"/>
              <w:right w:val="single" w:sz="4" w:space="0" w:color="auto"/>
            </w:tcBorders>
            <w:vAlign w:val="center"/>
          </w:tcPr>
          <w:p w14:paraId="2E5376BC" w14:textId="495A35DB"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340,000,000.00</w:t>
            </w:r>
          </w:p>
        </w:tc>
      </w:tr>
      <w:tr w:rsidR="00B44880" w:rsidRPr="00B44880" w14:paraId="0DBA49B4" w14:textId="77777777">
        <w:trPr>
          <w:cantSplit/>
        </w:trPr>
        <w:tc>
          <w:tcPr>
            <w:tcW w:w="1696" w:type="pct"/>
            <w:tcBorders>
              <w:top w:val="single" w:sz="4" w:space="0" w:color="auto"/>
              <w:left w:val="single" w:sz="4" w:space="0" w:color="auto"/>
              <w:bottom w:val="single" w:sz="4" w:space="0" w:color="auto"/>
              <w:right w:val="single" w:sz="4" w:space="0" w:color="auto"/>
            </w:tcBorders>
          </w:tcPr>
          <w:p w14:paraId="13B7501A" w14:textId="77777777" w:rsidR="00600BF0" w:rsidRPr="00B44880" w:rsidRDefault="00600BF0" w:rsidP="00B44880">
            <w:pPr>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7A88B44F" w14:textId="77777777" w:rsidR="00600BF0" w:rsidRPr="00B44880" w:rsidRDefault="00600BF0" w:rsidP="00B44880">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697A23BF" w14:textId="77777777" w:rsidR="00600BF0" w:rsidRPr="00B44880" w:rsidRDefault="00600BF0" w:rsidP="00B44880">
            <w:pPr>
              <w:jc w:val="right"/>
              <w:rPr>
                <w:rFonts w:asciiTheme="minorEastAsia" w:eastAsiaTheme="minorEastAsia" w:hAnsiTheme="minorEastAsia"/>
              </w:rPr>
            </w:pPr>
          </w:p>
        </w:tc>
      </w:tr>
      <w:tr w:rsidR="00B44880" w:rsidRPr="00B44880" w14:paraId="209B0D83" w14:textId="77777777">
        <w:trPr>
          <w:cantSplit/>
        </w:trPr>
        <w:tc>
          <w:tcPr>
            <w:tcW w:w="1696" w:type="pct"/>
            <w:tcBorders>
              <w:top w:val="single" w:sz="4" w:space="0" w:color="auto"/>
              <w:left w:val="single" w:sz="4" w:space="0" w:color="auto"/>
              <w:bottom w:val="single" w:sz="4" w:space="0" w:color="auto"/>
              <w:right w:val="single" w:sz="4" w:space="0" w:color="auto"/>
            </w:tcBorders>
          </w:tcPr>
          <w:p w14:paraId="3EAA46C6" w14:textId="77777777" w:rsidR="00600BF0" w:rsidRPr="00B44880" w:rsidRDefault="00600BF0" w:rsidP="00B44880">
            <w:pPr>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2569DF3E" w14:textId="77777777" w:rsidR="00600BF0" w:rsidRPr="00B44880" w:rsidRDefault="00600BF0" w:rsidP="00B44880">
            <w:pPr>
              <w:jc w:val="right"/>
              <w:rPr>
                <w:rFonts w:asciiTheme="minorEastAsia" w:eastAsiaTheme="minorEastAsia" w:hAnsiTheme="minorEastAsia"/>
              </w:rPr>
            </w:pPr>
          </w:p>
        </w:tc>
        <w:tc>
          <w:tcPr>
            <w:tcW w:w="1652" w:type="pct"/>
            <w:tcBorders>
              <w:top w:val="single" w:sz="4" w:space="0" w:color="auto"/>
              <w:left w:val="single" w:sz="4" w:space="0" w:color="auto"/>
              <w:bottom w:val="single" w:sz="4" w:space="0" w:color="auto"/>
              <w:right w:val="single" w:sz="4" w:space="0" w:color="auto"/>
            </w:tcBorders>
          </w:tcPr>
          <w:p w14:paraId="69A601AC" w14:textId="77777777" w:rsidR="00600BF0" w:rsidRPr="00B44880" w:rsidRDefault="00600BF0" w:rsidP="00B44880">
            <w:pPr>
              <w:jc w:val="right"/>
              <w:rPr>
                <w:rFonts w:asciiTheme="minorEastAsia" w:eastAsiaTheme="minorEastAsia" w:hAnsiTheme="minorEastAsia"/>
              </w:rPr>
            </w:pPr>
          </w:p>
        </w:tc>
      </w:tr>
      <w:tr w:rsidR="00B44880" w:rsidRPr="00B44880" w14:paraId="4E621C08" w14:textId="77777777" w:rsidTr="00955F4D">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77620EE3" w14:textId="77777777" w:rsidR="00600BF0" w:rsidRPr="00B44880" w:rsidRDefault="00000000" w:rsidP="00B44880">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合计</w:t>
            </w:r>
          </w:p>
        </w:tc>
        <w:tc>
          <w:tcPr>
            <w:tcW w:w="1652" w:type="pct"/>
            <w:tcBorders>
              <w:top w:val="single" w:sz="4" w:space="0" w:color="auto"/>
              <w:left w:val="single" w:sz="4" w:space="0" w:color="auto"/>
              <w:bottom w:val="single" w:sz="4" w:space="0" w:color="auto"/>
              <w:right w:val="single" w:sz="4" w:space="0" w:color="auto"/>
            </w:tcBorders>
            <w:vAlign w:val="center"/>
          </w:tcPr>
          <w:p w14:paraId="07E2126E" w14:textId="69854249"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373,842,378.81</w:t>
            </w:r>
          </w:p>
        </w:tc>
        <w:tc>
          <w:tcPr>
            <w:tcW w:w="1652" w:type="pct"/>
            <w:tcBorders>
              <w:top w:val="single" w:sz="4" w:space="0" w:color="auto"/>
              <w:left w:val="single" w:sz="4" w:space="0" w:color="auto"/>
              <w:bottom w:val="single" w:sz="4" w:space="0" w:color="auto"/>
              <w:right w:val="single" w:sz="4" w:space="0" w:color="auto"/>
            </w:tcBorders>
            <w:vAlign w:val="center"/>
          </w:tcPr>
          <w:p w14:paraId="06E9B219" w14:textId="384CE70D"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375,526,938.85</w:t>
            </w:r>
          </w:p>
        </w:tc>
      </w:tr>
    </w:tbl>
    <w:p w14:paraId="24DA4C87" w14:textId="77777777" w:rsidR="004E620F" w:rsidRDefault="004E620F">
      <w:pPr>
        <w:rPr>
          <w:color w:val="000000" w:themeColor="text1"/>
        </w:rPr>
      </w:pPr>
    </w:p>
    <w:p w14:paraId="65B6A6EA" w14:textId="77777777" w:rsidR="004E620F" w:rsidRDefault="00000000">
      <w:pPr>
        <w:pStyle w:val="5"/>
        <w:numPr>
          <w:ilvl w:val="0"/>
          <w:numId w:val="130"/>
        </w:numPr>
      </w:pPr>
      <w:bookmarkStart w:id="468" w:name="_Hlk10547648"/>
      <w:bookmarkEnd w:id="466"/>
      <w:bookmarkEnd w:id="467"/>
      <w:r>
        <w:rPr>
          <w:rFonts w:hint="eastAsia"/>
        </w:rPr>
        <w:t>按款项性质分类情况</w:t>
      </w:r>
    </w:p>
    <w:sdt>
      <w:sdtPr>
        <w:rPr>
          <w:color w:val="000000" w:themeColor="text1"/>
        </w:rPr>
        <w:alias w:val="是否适用：母公司其他应收款按款项性质分类情况[双击切换]"/>
        <w:tag w:val="_GBC_101fec10ac1f41f39330610cac041192"/>
        <w:id w:val="-2145726916"/>
        <w:placeholder>
          <w:docPart w:val="GBC22222222222222222222222222222"/>
        </w:placeholder>
      </w:sdtPr>
      <w:sdtContent>
        <w:p w14:paraId="2B2E50F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AE544DD"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财务附注：母公司其他应收款按款项性质分类情况"/>
          <w:tag w:val="_GBC_cdfadb9bdd864b32a99df11dec001a83"/>
          <w:id w:val="8591644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母公司其他应收款按款项性质分类情况"/>
          <w:tag w:val="_GBC_cac854cfb75144bc86635f44f78d6611"/>
          <w:id w:val="-6446630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906"/>
        <w:gridCol w:w="2917"/>
      </w:tblGrid>
      <w:tr w:rsidR="00B44880" w:rsidRPr="00B44880" w14:paraId="40547E60" w14:textId="77777777" w:rsidTr="00932BCA">
        <w:bookmarkEnd w:id="468" w:displacedByCustomXml="next"/>
        <w:bookmarkStart w:id="469" w:name="_Hlk10547765" w:displacedByCustomXml="next"/>
        <w:sdt>
          <w:sdtPr>
            <w:rPr>
              <w:rFonts w:asciiTheme="minorEastAsia" w:eastAsiaTheme="minorEastAsia" w:hAnsiTheme="minorEastAsia"/>
            </w:rPr>
            <w:tag w:val="_PLD_797d39f4d1fd488e93d36af61d0bebfd"/>
            <w:id w:val="-39747640"/>
          </w:sdtPr>
          <w:sdtContent>
            <w:tc>
              <w:tcPr>
                <w:tcW w:w="1700" w:type="pct"/>
                <w:vAlign w:val="center"/>
              </w:tcPr>
              <w:p w14:paraId="48D428AB" w14:textId="77777777" w:rsidR="00600BF0" w:rsidRPr="00B44880" w:rsidRDefault="00000000" w:rsidP="00932BCA">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款项性质</w:t>
                </w:r>
              </w:p>
            </w:tc>
          </w:sdtContent>
        </w:sdt>
        <w:sdt>
          <w:sdtPr>
            <w:rPr>
              <w:rFonts w:asciiTheme="minorEastAsia" w:eastAsiaTheme="minorEastAsia" w:hAnsiTheme="minorEastAsia"/>
            </w:rPr>
            <w:tag w:val="_PLD_7853db088d0a4b218482e741ebbac8e0"/>
            <w:id w:val="-2097089868"/>
          </w:sdtPr>
          <w:sdtContent>
            <w:tc>
              <w:tcPr>
                <w:tcW w:w="1647" w:type="pct"/>
                <w:vAlign w:val="center"/>
              </w:tcPr>
              <w:p w14:paraId="0E28F4B4" w14:textId="77777777" w:rsidR="00600BF0" w:rsidRPr="00B44880" w:rsidRDefault="00000000" w:rsidP="00932BCA">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期末账面余额</w:t>
                </w:r>
              </w:p>
            </w:tc>
          </w:sdtContent>
        </w:sdt>
        <w:sdt>
          <w:sdtPr>
            <w:rPr>
              <w:rFonts w:asciiTheme="minorEastAsia" w:eastAsiaTheme="minorEastAsia" w:hAnsiTheme="minorEastAsia"/>
            </w:rPr>
            <w:tag w:val="_PLD_56ab744bffee4ad28664bdf9e16551e2"/>
            <w:id w:val="1481123596"/>
          </w:sdtPr>
          <w:sdtContent>
            <w:tc>
              <w:tcPr>
                <w:tcW w:w="1653" w:type="pct"/>
                <w:vAlign w:val="center"/>
              </w:tcPr>
              <w:p w14:paraId="544042EE" w14:textId="77777777" w:rsidR="00600BF0" w:rsidRPr="00B44880" w:rsidRDefault="00000000" w:rsidP="00932BCA">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期初账面余额</w:t>
                </w:r>
              </w:p>
            </w:tc>
          </w:sdtContent>
        </w:sdt>
      </w:tr>
      <w:tr w:rsidR="00B44880" w:rsidRPr="00B44880" w14:paraId="52E13DEE" w14:textId="77777777" w:rsidTr="00DC06F2">
        <w:tc>
          <w:tcPr>
            <w:tcW w:w="1700" w:type="pct"/>
          </w:tcPr>
          <w:p w14:paraId="04810185" w14:textId="77777777" w:rsidR="00600BF0" w:rsidRPr="00B44880" w:rsidRDefault="00000000" w:rsidP="00B44880">
            <w:pPr>
              <w:rPr>
                <w:rFonts w:asciiTheme="minorEastAsia" w:eastAsiaTheme="minorEastAsia" w:hAnsiTheme="minorEastAsia"/>
                <w:highlight w:val="yellow"/>
              </w:rPr>
            </w:pPr>
            <w:r w:rsidRPr="00B44880">
              <w:rPr>
                <w:rFonts w:asciiTheme="minorEastAsia" w:eastAsiaTheme="minorEastAsia" w:hAnsiTheme="minorEastAsia"/>
              </w:rPr>
              <w:t>关联借款</w:t>
            </w:r>
          </w:p>
        </w:tc>
        <w:tc>
          <w:tcPr>
            <w:tcW w:w="1647" w:type="pct"/>
            <w:vAlign w:val="center"/>
          </w:tcPr>
          <w:p w14:paraId="6423FA38" w14:textId="18418DE5"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365,000,000.00</w:t>
            </w:r>
          </w:p>
        </w:tc>
        <w:tc>
          <w:tcPr>
            <w:tcW w:w="1653" w:type="pct"/>
            <w:vAlign w:val="center"/>
          </w:tcPr>
          <w:p w14:paraId="53432B4E" w14:textId="25ED47A2"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365,000,000.00</w:t>
            </w:r>
          </w:p>
        </w:tc>
      </w:tr>
      <w:tr w:rsidR="00B44880" w:rsidRPr="00B44880" w14:paraId="01E110A7" w14:textId="77777777" w:rsidTr="00DC06F2">
        <w:tc>
          <w:tcPr>
            <w:tcW w:w="1700" w:type="pct"/>
          </w:tcPr>
          <w:p w14:paraId="2611B133" w14:textId="77777777" w:rsidR="00600BF0" w:rsidRPr="00B44880" w:rsidRDefault="00000000" w:rsidP="00B44880">
            <w:pPr>
              <w:rPr>
                <w:rFonts w:asciiTheme="minorEastAsia" w:eastAsiaTheme="minorEastAsia" w:hAnsiTheme="minorEastAsia"/>
                <w:highlight w:val="yellow"/>
              </w:rPr>
            </w:pPr>
            <w:r w:rsidRPr="00B44880">
              <w:rPr>
                <w:rFonts w:asciiTheme="minorEastAsia" w:eastAsiaTheme="minorEastAsia" w:hAnsiTheme="minorEastAsia"/>
              </w:rPr>
              <w:t>保证金</w:t>
            </w:r>
          </w:p>
        </w:tc>
        <w:tc>
          <w:tcPr>
            <w:tcW w:w="1647" w:type="pct"/>
            <w:vAlign w:val="center"/>
          </w:tcPr>
          <w:p w14:paraId="0FC7ADEC" w14:textId="77777777" w:rsidR="00600BF0" w:rsidRPr="00B44880" w:rsidRDefault="00600BF0" w:rsidP="00B44880">
            <w:pPr>
              <w:jc w:val="right"/>
              <w:rPr>
                <w:rFonts w:asciiTheme="minorEastAsia" w:eastAsiaTheme="minorEastAsia" w:hAnsiTheme="minorEastAsia"/>
              </w:rPr>
            </w:pPr>
          </w:p>
        </w:tc>
        <w:tc>
          <w:tcPr>
            <w:tcW w:w="1653" w:type="pct"/>
            <w:vAlign w:val="center"/>
          </w:tcPr>
          <w:p w14:paraId="7A67F9A4" w14:textId="1AE1E998"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3,438,113.06</w:t>
            </w:r>
          </w:p>
        </w:tc>
      </w:tr>
      <w:tr w:rsidR="00B44880" w:rsidRPr="00B44880" w14:paraId="2BFFC006" w14:textId="77777777" w:rsidTr="00DC06F2">
        <w:tc>
          <w:tcPr>
            <w:tcW w:w="1700" w:type="pct"/>
          </w:tcPr>
          <w:p w14:paraId="324884C0" w14:textId="77777777" w:rsidR="00600BF0" w:rsidRPr="00B44880" w:rsidRDefault="00000000" w:rsidP="00B44880">
            <w:pPr>
              <w:rPr>
                <w:rFonts w:asciiTheme="minorEastAsia" w:eastAsiaTheme="minorEastAsia" w:hAnsiTheme="minorEastAsia"/>
                <w:highlight w:val="yellow"/>
              </w:rPr>
            </w:pPr>
            <w:r w:rsidRPr="00B44880">
              <w:rPr>
                <w:rFonts w:asciiTheme="minorEastAsia" w:eastAsiaTheme="minorEastAsia" w:hAnsiTheme="minorEastAsia"/>
              </w:rPr>
              <w:t>关联往来</w:t>
            </w:r>
          </w:p>
        </w:tc>
        <w:tc>
          <w:tcPr>
            <w:tcW w:w="1647" w:type="pct"/>
            <w:vAlign w:val="center"/>
          </w:tcPr>
          <w:p w14:paraId="2319886E" w14:textId="67CB3A97"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8,842,378.81</w:t>
            </w:r>
          </w:p>
        </w:tc>
        <w:tc>
          <w:tcPr>
            <w:tcW w:w="1653" w:type="pct"/>
            <w:vAlign w:val="center"/>
          </w:tcPr>
          <w:p w14:paraId="2593A3CD" w14:textId="7A93B2E8"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7,088,825.79</w:t>
            </w:r>
          </w:p>
        </w:tc>
      </w:tr>
      <w:tr w:rsidR="00B44880" w:rsidRPr="00B44880" w14:paraId="123E8742" w14:textId="77777777" w:rsidTr="00DC06F2">
        <w:tc>
          <w:tcPr>
            <w:tcW w:w="1700" w:type="pct"/>
          </w:tcPr>
          <w:p w14:paraId="0D7663C6" w14:textId="77777777" w:rsidR="00600BF0" w:rsidRPr="00B44880" w:rsidRDefault="00000000" w:rsidP="00B44880">
            <w:pPr>
              <w:jc w:val="center"/>
              <w:rPr>
                <w:rFonts w:asciiTheme="minorEastAsia" w:eastAsiaTheme="minorEastAsia" w:hAnsiTheme="minorEastAsia"/>
                <w:color w:val="000000" w:themeColor="text1"/>
              </w:rPr>
            </w:pPr>
            <w:r w:rsidRPr="00B44880">
              <w:rPr>
                <w:rFonts w:asciiTheme="minorEastAsia" w:eastAsiaTheme="minorEastAsia" w:hAnsiTheme="minorEastAsia"/>
                <w:color w:val="000000" w:themeColor="text1"/>
              </w:rPr>
              <w:t>合计</w:t>
            </w:r>
          </w:p>
        </w:tc>
        <w:tc>
          <w:tcPr>
            <w:tcW w:w="1647" w:type="pct"/>
            <w:vAlign w:val="center"/>
          </w:tcPr>
          <w:p w14:paraId="11DE623F" w14:textId="0F435862"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373,842,378.81</w:t>
            </w:r>
          </w:p>
        </w:tc>
        <w:tc>
          <w:tcPr>
            <w:tcW w:w="1653" w:type="pct"/>
            <w:vAlign w:val="center"/>
          </w:tcPr>
          <w:p w14:paraId="1B6BD106" w14:textId="25A262DF"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375,526,938.85</w:t>
            </w:r>
          </w:p>
        </w:tc>
      </w:tr>
    </w:tbl>
    <w:p w14:paraId="03D7ABAC" w14:textId="77777777" w:rsidR="00600BF0" w:rsidRDefault="00600BF0"/>
    <w:p w14:paraId="56DAE773" w14:textId="77777777" w:rsidR="004E620F" w:rsidRDefault="00000000">
      <w:pPr>
        <w:pStyle w:val="5"/>
        <w:numPr>
          <w:ilvl w:val="0"/>
          <w:numId w:val="130"/>
        </w:numPr>
      </w:pPr>
      <w:r>
        <w:rPr>
          <w:rFonts w:hint="eastAsia"/>
        </w:rPr>
        <w:t>坏账准备计提情况</w:t>
      </w:r>
    </w:p>
    <w:sdt>
      <w:sdtPr>
        <w:rPr>
          <w:color w:val="000000" w:themeColor="text1"/>
        </w:rPr>
        <w:alias w:val="是否适用：母公司其他应收款坏账准备调节表[双击切换]"/>
        <w:tag w:val="_GBC_550996ad46c8493eb98c011d7acf7dfb"/>
        <w:id w:val="1388536371"/>
        <w:placeholder>
          <w:docPart w:val="GBC22222222222222222222222222222"/>
        </w:placeholder>
      </w:sdtPr>
      <w:sdtContent>
        <w:p w14:paraId="26EE08A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4CE113C" w14:textId="77777777" w:rsidR="004E620F" w:rsidRDefault="00000000">
      <w:pPr>
        <w:autoSpaceDE w:val="0"/>
        <w:autoSpaceDN w:val="0"/>
        <w:adjustRightInd w:val="0"/>
        <w:ind w:rightChars="50" w:right="105"/>
        <w:jc w:val="right"/>
        <w:rPr>
          <w:color w:val="000000" w:themeColor="text1"/>
        </w:rPr>
      </w:pPr>
      <w:r>
        <w:rPr>
          <w:rFonts w:hint="eastAsia"/>
          <w:color w:val="000000" w:themeColor="text1"/>
        </w:rPr>
        <w:t>单位：</w:t>
      </w:r>
      <w:sdt>
        <w:sdtPr>
          <w:rPr>
            <w:rFonts w:hint="eastAsia"/>
            <w:color w:val="000000" w:themeColor="text1"/>
          </w:rPr>
          <w:alias w:val="单位：母公司其他应收款坏账准备调节表"/>
          <w:tag w:val="_GBC_10c7491cbac54cf6a1a375367db16baf"/>
          <w:id w:val="-19584723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坏账准备调节表"/>
          <w:tag w:val="_GBC_01762fded69841c1b87d684f3bcfb97f"/>
          <w:id w:val="-99177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521"/>
        <w:gridCol w:w="1936"/>
        <w:gridCol w:w="1936"/>
        <w:gridCol w:w="1664"/>
      </w:tblGrid>
      <w:tr w:rsidR="004E620F" w:rsidRPr="00B44880" w14:paraId="7A344323" w14:textId="77777777">
        <w:sdt>
          <w:sdtPr>
            <w:rPr>
              <w:rFonts w:asciiTheme="minorEastAsia" w:eastAsiaTheme="minorEastAsia" w:hAnsiTheme="minorEastAsia"/>
            </w:rPr>
            <w:tag w:val="_PLD_a620ef8c0fe0407b955c4f58530e0b21"/>
            <w:id w:val="-42218534"/>
          </w:sdtPr>
          <w:sdtContent>
            <w:tc>
              <w:tcPr>
                <w:tcW w:w="1001" w:type="pct"/>
                <w:vMerge w:val="restart"/>
                <w:vAlign w:val="center"/>
              </w:tcPr>
              <w:p w14:paraId="4077F13B" w14:textId="77777777" w:rsidR="004E620F" w:rsidRPr="00B44880"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坏账准备</w:t>
                </w:r>
              </w:p>
            </w:tc>
          </w:sdtContent>
        </w:sdt>
        <w:sdt>
          <w:sdtPr>
            <w:rPr>
              <w:rFonts w:asciiTheme="minorEastAsia" w:eastAsiaTheme="minorEastAsia" w:hAnsiTheme="minorEastAsia"/>
            </w:rPr>
            <w:tag w:val="_PLD_8699e9827a744831bf2fdadfa1ac52e1"/>
            <w:id w:val="-921408428"/>
          </w:sdtPr>
          <w:sdtContent>
            <w:tc>
              <w:tcPr>
                <w:tcW w:w="862" w:type="pct"/>
                <w:vAlign w:val="center"/>
              </w:tcPr>
              <w:p w14:paraId="546E3462" w14:textId="77777777" w:rsidR="004E620F" w:rsidRPr="00B44880"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第一阶段</w:t>
                </w:r>
              </w:p>
            </w:tc>
          </w:sdtContent>
        </w:sdt>
        <w:sdt>
          <w:sdtPr>
            <w:rPr>
              <w:rFonts w:asciiTheme="minorEastAsia" w:eastAsiaTheme="minorEastAsia" w:hAnsiTheme="minorEastAsia"/>
            </w:rPr>
            <w:tag w:val="_PLD_d2f5c6d4cf0d4a86b39dc41f67fe87db"/>
            <w:id w:val="522218094"/>
          </w:sdtPr>
          <w:sdtContent>
            <w:tc>
              <w:tcPr>
                <w:tcW w:w="1097" w:type="pct"/>
              </w:tcPr>
              <w:p w14:paraId="22DC662D" w14:textId="77777777" w:rsidR="004E620F" w:rsidRPr="00B44880"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第二阶段</w:t>
                </w:r>
              </w:p>
            </w:tc>
          </w:sdtContent>
        </w:sdt>
        <w:sdt>
          <w:sdtPr>
            <w:rPr>
              <w:rFonts w:asciiTheme="minorEastAsia" w:eastAsiaTheme="minorEastAsia" w:hAnsiTheme="minorEastAsia"/>
            </w:rPr>
            <w:tag w:val="_PLD_a09c7daba8c14a6498c7b83b77c97c72"/>
            <w:id w:val="1416832092"/>
          </w:sdtPr>
          <w:sdtContent>
            <w:tc>
              <w:tcPr>
                <w:tcW w:w="1097" w:type="pct"/>
              </w:tcPr>
              <w:p w14:paraId="7C488644" w14:textId="77777777" w:rsidR="004E620F" w:rsidRPr="00B44880" w:rsidRDefault="00000000">
                <w:pPr>
                  <w:pStyle w:val="TableParagraph"/>
                  <w:spacing w:after="0" w:line="240" w:lineRule="auto"/>
                  <w:jc w:val="center"/>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第三阶段</w:t>
                </w:r>
              </w:p>
            </w:tc>
          </w:sdtContent>
        </w:sdt>
        <w:sdt>
          <w:sdtPr>
            <w:rPr>
              <w:rFonts w:asciiTheme="minorEastAsia" w:eastAsiaTheme="minorEastAsia" w:hAnsiTheme="minorEastAsia"/>
            </w:rPr>
            <w:tag w:val="_PLD_1ec064a14a75404dac24adc5e6ddd253"/>
            <w:id w:val="911504845"/>
          </w:sdtPr>
          <w:sdtContent>
            <w:tc>
              <w:tcPr>
                <w:tcW w:w="943" w:type="pct"/>
                <w:vMerge w:val="restart"/>
                <w:vAlign w:val="center"/>
              </w:tcPr>
              <w:p w14:paraId="0553C835" w14:textId="77777777" w:rsidR="004E620F" w:rsidRPr="00B44880" w:rsidRDefault="00000000">
                <w:pPr>
                  <w:pStyle w:val="TableParagraph"/>
                  <w:spacing w:line="240" w:lineRule="auto"/>
                  <w:jc w:val="center"/>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合计</w:t>
                </w:r>
              </w:p>
            </w:tc>
          </w:sdtContent>
        </w:sdt>
      </w:tr>
      <w:tr w:rsidR="004E620F" w:rsidRPr="00B44880" w14:paraId="7D51F16B" w14:textId="77777777">
        <w:tc>
          <w:tcPr>
            <w:tcW w:w="1001" w:type="pct"/>
            <w:vMerge/>
            <w:vAlign w:val="center"/>
          </w:tcPr>
          <w:p w14:paraId="42008429" w14:textId="77777777" w:rsidR="004E620F" w:rsidRPr="00B44880" w:rsidRDefault="004E620F">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506da2a2f1db4ead819aa958edd702e2"/>
            <w:id w:val="-2034180129"/>
          </w:sdtPr>
          <w:sdtContent>
            <w:tc>
              <w:tcPr>
                <w:tcW w:w="862" w:type="pct"/>
                <w:vAlign w:val="center"/>
              </w:tcPr>
              <w:p w14:paraId="28DAE8D8" w14:textId="77777777" w:rsidR="004E620F" w:rsidRPr="00B44880" w:rsidRDefault="00000000">
                <w:pPr>
                  <w:pStyle w:val="TableParagraph"/>
                  <w:spacing w:line="240" w:lineRule="auto"/>
                  <w:jc w:val="center"/>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未来12个月预期信用损失</w:t>
                </w:r>
              </w:p>
            </w:tc>
          </w:sdtContent>
        </w:sdt>
        <w:sdt>
          <w:sdtPr>
            <w:rPr>
              <w:rFonts w:asciiTheme="minorEastAsia" w:eastAsiaTheme="minorEastAsia" w:hAnsiTheme="minorEastAsia"/>
            </w:rPr>
            <w:tag w:val="_PLD_23a6590eef0649d4af75d4845c12f263"/>
            <w:id w:val="-598792902"/>
          </w:sdtPr>
          <w:sdtContent>
            <w:tc>
              <w:tcPr>
                <w:tcW w:w="1097" w:type="pct"/>
                <w:vAlign w:val="center"/>
              </w:tcPr>
              <w:p w14:paraId="71237909" w14:textId="77777777" w:rsidR="004E620F" w:rsidRPr="00B44880" w:rsidRDefault="00000000">
                <w:pPr>
                  <w:pStyle w:val="TableParagraph"/>
                  <w:spacing w:line="240" w:lineRule="auto"/>
                  <w:jc w:val="center"/>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整个存续期预期信用损失(未发生信用减值)</w:t>
                </w:r>
              </w:p>
            </w:tc>
          </w:sdtContent>
        </w:sdt>
        <w:sdt>
          <w:sdtPr>
            <w:rPr>
              <w:rFonts w:asciiTheme="minorEastAsia" w:eastAsiaTheme="minorEastAsia" w:hAnsiTheme="minorEastAsia"/>
            </w:rPr>
            <w:tag w:val="_PLD_44518f4265ac43078f96c79efe9dd487"/>
            <w:id w:val="1838962377"/>
          </w:sdtPr>
          <w:sdtContent>
            <w:tc>
              <w:tcPr>
                <w:tcW w:w="1097" w:type="pct"/>
                <w:vAlign w:val="center"/>
              </w:tcPr>
              <w:p w14:paraId="78E754EA" w14:textId="77777777" w:rsidR="004E620F" w:rsidRPr="00B44880" w:rsidRDefault="00000000">
                <w:pPr>
                  <w:pStyle w:val="TableParagraph"/>
                  <w:spacing w:line="240" w:lineRule="auto"/>
                  <w:jc w:val="center"/>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整个存续期预期信用损失(已发生信用减值)</w:t>
                </w:r>
              </w:p>
            </w:tc>
          </w:sdtContent>
        </w:sdt>
        <w:tc>
          <w:tcPr>
            <w:tcW w:w="943" w:type="pct"/>
            <w:vMerge/>
          </w:tcPr>
          <w:p w14:paraId="5DB17E95" w14:textId="77777777" w:rsidR="004E620F" w:rsidRPr="00B44880" w:rsidRDefault="004E620F">
            <w:pPr>
              <w:jc w:val="center"/>
              <w:rPr>
                <w:rFonts w:asciiTheme="minorEastAsia" w:eastAsiaTheme="minorEastAsia" w:hAnsiTheme="minorEastAsia"/>
                <w:color w:val="000000" w:themeColor="text1"/>
              </w:rPr>
            </w:pPr>
          </w:p>
        </w:tc>
      </w:tr>
      <w:tr w:rsidR="00B44880" w:rsidRPr="00B44880" w14:paraId="62B0A9FE" w14:textId="77777777" w:rsidTr="005403C1">
        <w:tc>
          <w:tcPr>
            <w:tcW w:w="1001" w:type="pct"/>
            <w:vAlign w:val="center"/>
          </w:tcPr>
          <w:p w14:paraId="4BA7872A"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color w:val="000000" w:themeColor="text1"/>
                <w:sz w:val="21"/>
                <w:szCs w:val="21"/>
                <w:lang w:eastAsia="zh-CN"/>
              </w:rPr>
              <w:t>2026年</w:t>
            </w:r>
            <w:r w:rsidRPr="00B44880">
              <w:rPr>
                <w:rFonts w:asciiTheme="minorEastAsia" w:eastAsiaTheme="minorEastAsia" w:hAnsiTheme="minorEastAsia" w:cs="宋体" w:hint="eastAsia"/>
                <w:color w:val="000000" w:themeColor="text1"/>
                <w:sz w:val="21"/>
                <w:szCs w:val="21"/>
                <w:lang w:eastAsia="zh-CN"/>
              </w:rPr>
              <w:t>1月1日余额</w:t>
            </w:r>
          </w:p>
        </w:tc>
        <w:tc>
          <w:tcPr>
            <w:tcW w:w="862" w:type="pct"/>
          </w:tcPr>
          <w:p w14:paraId="74F9224F" w14:textId="77777777" w:rsidR="00600BF0" w:rsidRPr="00B44880" w:rsidRDefault="00600BF0" w:rsidP="00B44880">
            <w:pPr>
              <w:jc w:val="right"/>
              <w:rPr>
                <w:rFonts w:asciiTheme="minorEastAsia" w:eastAsiaTheme="minorEastAsia" w:hAnsiTheme="minorEastAsia"/>
              </w:rPr>
            </w:pPr>
          </w:p>
        </w:tc>
        <w:tc>
          <w:tcPr>
            <w:tcW w:w="1097" w:type="pct"/>
            <w:vAlign w:val="center"/>
          </w:tcPr>
          <w:p w14:paraId="14A6188E" w14:textId="2442C753"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17,547.44</w:t>
            </w:r>
          </w:p>
        </w:tc>
        <w:tc>
          <w:tcPr>
            <w:tcW w:w="1097" w:type="pct"/>
            <w:vAlign w:val="center"/>
          </w:tcPr>
          <w:p w14:paraId="4308A9C5" w14:textId="77777777" w:rsidR="00600BF0" w:rsidRPr="00B44880" w:rsidRDefault="00600BF0" w:rsidP="00B44880">
            <w:pPr>
              <w:jc w:val="right"/>
              <w:rPr>
                <w:rFonts w:asciiTheme="minorEastAsia" w:eastAsiaTheme="minorEastAsia" w:hAnsiTheme="minorEastAsia"/>
              </w:rPr>
            </w:pPr>
          </w:p>
        </w:tc>
        <w:tc>
          <w:tcPr>
            <w:tcW w:w="943" w:type="pct"/>
            <w:vAlign w:val="center"/>
          </w:tcPr>
          <w:p w14:paraId="3E65CE85" w14:textId="30E57765"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17,547.44</w:t>
            </w:r>
          </w:p>
        </w:tc>
      </w:tr>
      <w:tr w:rsidR="00B44880" w:rsidRPr="00B44880" w14:paraId="5129A9A2" w14:textId="77777777" w:rsidTr="0072297A">
        <w:tc>
          <w:tcPr>
            <w:tcW w:w="1001" w:type="pct"/>
            <w:vAlign w:val="center"/>
          </w:tcPr>
          <w:p w14:paraId="2E7661C5"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2026年1月1日余额在本期</w:t>
            </w:r>
          </w:p>
        </w:tc>
        <w:tc>
          <w:tcPr>
            <w:tcW w:w="862" w:type="pct"/>
          </w:tcPr>
          <w:p w14:paraId="0E919D02" w14:textId="77777777" w:rsidR="00600BF0" w:rsidRPr="00B44880" w:rsidRDefault="00600BF0" w:rsidP="00B44880">
            <w:pPr>
              <w:jc w:val="right"/>
              <w:rPr>
                <w:rFonts w:asciiTheme="minorEastAsia" w:eastAsiaTheme="minorEastAsia" w:hAnsiTheme="minorEastAsia"/>
              </w:rPr>
            </w:pPr>
          </w:p>
        </w:tc>
        <w:tc>
          <w:tcPr>
            <w:tcW w:w="1097" w:type="pct"/>
            <w:vAlign w:val="center"/>
          </w:tcPr>
          <w:p w14:paraId="0341126C" w14:textId="6A4C6C19"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17,547.44</w:t>
            </w:r>
          </w:p>
        </w:tc>
        <w:tc>
          <w:tcPr>
            <w:tcW w:w="1097" w:type="pct"/>
            <w:vAlign w:val="center"/>
          </w:tcPr>
          <w:p w14:paraId="726C71A7" w14:textId="77777777" w:rsidR="00600BF0" w:rsidRPr="00B44880" w:rsidRDefault="00600BF0" w:rsidP="00B44880">
            <w:pPr>
              <w:jc w:val="right"/>
              <w:rPr>
                <w:rFonts w:asciiTheme="minorEastAsia" w:eastAsiaTheme="minorEastAsia" w:hAnsiTheme="minorEastAsia"/>
              </w:rPr>
            </w:pPr>
          </w:p>
        </w:tc>
        <w:tc>
          <w:tcPr>
            <w:tcW w:w="943" w:type="pct"/>
            <w:vAlign w:val="center"/>
          </w:tcPr>
          <w:p w14:paraId="45510B42" w14:textId="10DBDD64"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17,547.44</w:t>
            </w:r>
          </w:p>
        </w:tc>
      </w:tr>
      <w:tr w:rsidR="00B44880" w:rsidRPr="00B44880" w14:paraId="1225211E" w14:textId="77777777">
        <w:tc>
          <w:tcPr>
            <w:tcW w:w="1001" w:type="pct"/>
            <w:vAlign w:val="center"/>
          </w:tcPr>
          <w:p w14:paraId="465D90B4"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--转入第二阶段</w:t>
            </w:r>
          </w:p>
        </w:tc>
        <w:tc>
          <w:tcPr>
            <w:tcW w:w="862" w:type="pct"/>
          </w:tcPr>
          <w:p w14:paraId="0E8535F7" w14:textId="77777777" w:rsidR="00600BF0" w:rsidRPr="00B44880" w:rsidRDefault="00600BF0" w:rsidP="00B44880">
            <w:pPr>
              <w:jc w:val="right"/>
              <w:rPr>
                <w:rFonts w:asciiTheme="minorEastAsia" w:eastAsiaTheme="minorEastAsia" w:hAnsiTheme="minorEastAsia"/>
              </w:rPr>
            </w:pPr>
          </w:p>
        </w:tc>
        <w:tc>
          <w:tcPr>
            <w:tcW w:w="1097" w:type="pct"/>
          </w:tcPr>
          <w:p w14:paraId="2773FFC7" w14:textId="77777777" w:rsidR="00600BF0" w:rsidRPr="00B44880" w:rsidRDefault="00600BF0" w:rsidP="00B44880">
            <w:pPr>
              <w:jc w:val="right"/>
              <w:rPr>
                <w:rFonts w:asciiTheme="minorEastAsia" w:eastAsiaTheme="minorEastAsia" w:hAnsiTheme="minorEastAsia"/>
              </w:rPr>
            </w:pPr>
          </w:p>
        </w:tc>
        <w:tc>
          <w:tcPr>
            <w:tcW w:w="1097" w:type="pct"/>
          </w:tcPr>
          <w:p w14:paraId="28282DDE" w14:textId="77777777" w:rsidR="00600BF0" w:rsidRPr="00B44880" w:rsidRDefault="00600BF0" w:rsidP="00B44880">
            <w:pPr>
              <w:jc w:val="right"/>
              <w:rPr>
                <w:rFonts w:asciiTheme="minorEastAsia" w:eastAsiaTheme="minorEastAsia" w:hAnsiTheme="minorEastAsia"/>
              </w:rPr>
            </w:pPr>
          </w:p>
        </w:tc>
        <w:tc>
          <w:tcPr>
            <w:tcW w:w="943" w:type="pct"/>
          </w:tcPr>
          <w:p w14:paraId="28745672" w14:textId="77777777" w:rsidR="00600BF0" w:rsidRPr="00B44880" w:rsidRDefault="00600BF0" w:rsidP="00B44880">
            <w:pPr>
              <w:jc w:val="right"/>
              <w:rPr>
                <w:rFonts w:asciiTheme="minorEastAsia" w:eastAsiaTheme="minorEastAsia" w:hAnsiTheme="minorEastAsia"/>
              </w:rPr>
            </w:pPr>
          </w:p>
        </w:tc>
      </w:tr>
      <w:tr w:rsidR="00B44880" w:rsidRPr="00B44880" w14:paraId="11DF8A72" w14:textId="77777777">
        <w:tc>
          <w:tcPr>
            <w:tcW w:w="1001" w:type="pct"/>
            <w:vAlign w:val="center"/>
          </w:tcPr>
          <w:p w14:paraId="35743D3D"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--转入第三阶段</w:t>
            </w:r>
          </w:p>
        </w:tc>
        <w:tc>
          <w:tcPr>
            <w:tcW w:w="862" w:type="pct"/>
          </w:tcPr>
          <w:p w14:paraId="475E0F9F" w14:textId="77777777" w:rsidR="00600BF0" w:rsidRPr="00B44880" w:rsidRDefault="00600BF0" w:rsidP="00B44880">
            <w:pPr>
              <w:jc w:val="right"/>
              <w:rPr>
                <w:rFonts w:asciiTheme="minorEastAsia" w:eastAsiaTheme="minorEastAsia" w:hAnsiTheme="minorEastAsia"/>
              </w:rPr>
            </w:pPr>
          </w:p>
        </w:tc>
        <w:tc>
          <w:tcPr>
            <w:tcW w:w="1097" w:type="pct"/>
          </w:tcPr>
          <w:p w14:paraId="7E8A2505" w14:textId="77777777" w:rsidR="00600BF0" w:rsidRPr="00B44880" w:rsidRDefault="00600BF0" w:rsidP="00B44880">
            <w:pPr>
              <w:jc w:val="right"/>
              <w:rPr>
                <w:rFonts w:asciiTheme="minorEastAsia" w:eastAsiaTheme="minorEastAsia" w:hAnsiTheme="minorEastAsia"/>
              </w:rPr>
            </w:pPr>
          </w:p>
        </w:tc>
        <w:tc>
          <w:tcPr>
            <w:tcW w:w="1097" w:type="pct"/>
          </w:tcPr>
          <w:p w14:paraId="14BB1DFD" w14:textId="77777777" w:rsidR="00600BF0" w:rsidRPr="00B44880" w:rsidRDefault="00600BF0" w:rsidP="00B44880">
            <w:pPr>
              <w:jc w:val="right"/>
              <w:rPr>
                <w:rFonts w:asciiTheme="minorEastAsia" w:eastAsiaTheme="minorEastAsia" w:hAnsiTheme="minorEastAsia"/>
              </w:rPr>
            </w:pPr>
          </w:p>
        </w:tc>
        <w:tc>
          <w:tcPr>
            <w:tcW w:w="943" w:type="pct"/>
          </w:tcPr>
          <w:p w14:paraId="697A3F69" w14:textId="77777777" w:rsidR="00600BF0" w:rsidRPr="00B44880" w:rsidRDefault="00600BF0" w:rsidP="00B44880">
            <w:pPr>
              <w:jc w:val="right"/>
              <w:rPr>
                <w:rFonts w:asciiTheme="minorEastAsia" w:eastAsiaTheme="minorEastAsia" w:hAnsiTheme="minorEastAsia"/>
              </w:rPr>
            </w:pPr>
          </w:p>
        </w:tc>
      </w:tr>
      <w:tr w:rsidR="00B44880" w:rsidRPr="00B44880" w14:paraId="2DC17CD8" w14:textId="77777777">
        <w:tc>
          <w:tcPr>
            <w:tcW w:w="1001" w:type="pct"/>
            <w:vAlign w:val="center"/>
          </w:tcPr>
          <w:p w14:paraId="47CEEF16"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--转回第二阶段</w:t>
            </w:r>
          </w:p>
        </w:tc>
        <w:tc>
          <w:tcPr>
            <w:tcW w:w="862" w:type="pct"/>
          </w:tcPr>
          <w:p w14:paraId="68B6F741" w14:textId="77777777" w:rsidR="00600BF0" w:rsidRPr="00B44880" w:rsidRDefault="00600BF0" w:rsidP="00B44880">
            <w:pPr>
              <w:jc w:val="right"/>
              <w:rPr>
                <w:rFonts w:asciiTheme="minorEastAsia" w:eastAsiaTheme="minorEastAsia" w:hAnsiTheme="minorEastAsia"/>
              </w:rPr>
            </w:pPr>
          </w:p>
        </w:tc>
        <w:tc>
          <w:tcPr>
            <w:tcW w:w="1097" w:type="pct"/>
          </w:tcPr>
          <w:p w14:paraId="4E3877C4" w14:textId="77777777" w:rsidR="00600BF0" w:rsidRPr="00B44880" w:rsidRDefault="00600BF0" w:rsidP="00B44880">
            <w:pPr>
              <w:jc w:val="right"/>
              <w:rPr>
                <w:rFonts w:asciiTheme="minorEastAsia" w:eastAsiaTheme="minorEastAsia" w:hAnsiTheme="minorEastAsia"/>
              </w:rPr>
            </w:pPr>
          </w:p>
        </w:tc>
        <w:tc>
          <w:tcPr>
            <w:tcW w:w="1097" w:type="pct"/>
          </w:tcPr>
          <w:p w14:paraId="67577D68" w14:textId="77777777" w:rsidR="00600BF0" w:rsidRPr="00B44880" w:rsidRDefault="00600BF0" w:rsidP="00B44880">
            <w:pPr>
              <w:jc w:val="right"/>
              <w:rPr>
                <w:rFonts w:asciiTheme="minorEastAsia" w:eastAsiaTheme="minorEastAsia" w:hAnsiTheme="minorEastAsia"/>
              </w:rPr>
            </w:pPr>
          </w:p>
        </w:tc>
        <w:tc>
          <w:tcPr>
            <w:tcW w:w="943" w:type="pct"/>
          </w:tcPr>
          <w:p w14:paraId="2272EB81" w14:textId="77777777" w:rsidR="00600BF0" w:rsidRPr="00B44880" w:rsidRDefault="00600BF0" w:rsidP="00B44880">
            <w:pPr>
              <w:jc w:val="right"/>
              <w:rPr>
                <w:rFonts w:asciiTheme="minorEastAsia" w:eastAsiaTheme="minorEastAsia" w:hAnsiTheme="minorEastAsia"/>
              </w:rPr>
            </w:pPr>
          </w:p>
        </w:tc>
      </w:tr>
      <w:tr w:rsidR="00B44880" w:rsidRPr="00B44880" w14:paraId="3669A61D" w14:textId="77777777">
        <w:tc>
          <w:tcPr>
            <w:tcW w:w="1001" w:type="pct"/>
            <w:vAlign w:val="center"/>
          </w:tcPr>
          <w:p w14:paraId="72DF4128"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--转回第一阶段</w:t>
            </w:r>
          </w:p>
        </w:tc>
        <w:tc>
          <w:tcPr>
            <w:tcW w:w="862" w:type="pct"/>
          </w:tcPr>
          <w:p w14:paraId="79D3A1CD" w14:textId="77777777" w:rsidR="00600BF0" w:rsidRPr="00B44880" w:rsidRDefault="00600BF0" w:rsidP="00B44880">
            <w:pPr>
              <w:jc w:val="right"/>
              <w:rPr>
                <w:rFonts w:asciiTheme="minorEastAsia" w:eastAsiaTheme="minorEastAsia" w:hAnsiTheme="minorEastAsia"/>
              </w:rPr>
            </w:pPr>
          </w:p>
        </w:tc>
        <w:tc>
          <w:tcPr>
            <w:tcW w:w="1097" w:type="pct"/>
          </w:tcPr>
          <w:p w14:paraId="46F3227E" w14:textId="77777777" w:rsidR="00600BF0" w:rsidRPr="00B44880" w:rsidRDefault="00600BF0" w:rsidP="00B44880">
            <w:pPr>
              <w:jc w:val="right"/>
              <w:rPr>
                <w:rFonts w:asciiTheme="minorEastAsia" w:eastAsiaTheme="minorEastAsia" w:hAnsiTheme="minorEastAsia"/>
              </w:rPr>
            </w:pPr>
          </w:p>
        </w:tc>
        <w:tc>
          <w:tcPr>
            <w:tcW w:w="1097" w:type="pct"/>
          </w:tcPr>
          <w:p w14:paraId="787F20B3" w14:textId="77777777" w:rsidR="00600BF0" w:rsidRPr="00B44880" w:rsidRDefault="00600BF0" w:rsidP="00B44880">
            <w:pPr>
              <w:jc w:val="right"/>
              <w:rPr>
                <w:rFonts w:asciiTheme="minorEastAsia" w:eastAsiaTheme="minorEastAsia" w:hAnsiTheme="minorEastAsia"/>
              </w:rPr>
            </w:pPr>
          </w:p>
        </w:tc>
        <w:tc>
          <w:tcPr>
            <w:tcW w:w="943" w:type="pct"/>
          </w:tcPr>
          <w:p w14:paraId="40166691" w14:textId="77777777" w:rsidR="00600BF0" w:rsidRPr="00B44880" w:rsidRDefault="00600BF0" w:rsidP="00B44880">
            <w:pPr>
              <w:jc w:val="right"/>
              <w:rPr>
                <w:rFonts w:asciiTheme="minorEastAsia" w:eastAsiaTheme="minorEastAsia" w:hAnsiTheme="minorEastAsia"/>
              </w:rPr>
            </w:pPr>
          </w:p>
        </w:tc>
      </w:tr>
      <w:tr w:rsidR="00B44880" w:rsidRPr="00B44880" w14:paraId="02A72E8E" w14:textId="77777777" w:rsidTr="00290798">
        <w:tc>
          <w:tcPr>
            <w:tcW w:w="1001" w:type="pct"/>
            <w:vAlign w:val="center"/>
          </w:tcPr>
          <w:p w14:paraId="0E166D6C"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本期计提</w:t>
            </w:r>
          </w:p>
        </w:tc>
        <w:tc>
          <w:tcPr>
            <w:tcW w:w="862" w:type="pct"/>
          </w:tcPr>
          <w:p w14:paraId="0D707545" w14:textId="77777777" w:rsidR="00600BF0" w:rsidRPr="00B44880" w:rsidRDefault="00600BF0" w:rsidP="00B44880">
            <w:pPr>
              <w:jc w:val="right"/>
              <w:rPr>
                <w:rFonts w:asciiTheme="minorEastAsia" w:eastAsiaTheme="minorEastAsia" w:hAnsiTheme="minorEastAsia"/>
              </w:rPr>
            </w:pPr>
          </w:p>
        </w:tc>
        <w:tc>
          <w:tcPr>
            <w:tcW w:w="1097" w:type="pct"/>
            <w:vAlign w:val="center"/>
          </w:tcPr>
          <w:p w14:paraId="2E4F91EA" w14:textId="74B84285"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-9,123.62</w:t>
            </w:r>
          </w:p>
        </w:tc>
        <w:tc>
          <w:tcPr>
            <w:tcW w:w="1097" w:type="pct"/>
            <w:vAlign w:val="center"/>
          </w:tcPr>
          <w:p w14:paraId="3D9D7A2D" w14:textId="77777777" w:rsidR="00600BF0" w:rsidRPr="00B44880" w:rsidRDefault="00600BF0" w:rsidP="00B44880">
            <w:pPr>
              <w:jc w:val="right"/>
              <w:rPr>
                <w:rFonts w:asciiTheme="minorEastAsia" w:eastAsiaTheme="minorEastAsia" w:hAnsiTheme="minorEastAsia"/>
              </w:rPr>
            </w:pPr>
          </w:p>
        </w:tc>
        <w:tc>
          <w:tcPr>
            <w:tcW w:w="943" w:type="pct"/>
            <w:vAlign w:val="center"/>
          </w:tcPr>
          <w:p w14:paraId="5D64E4B7" w14:textId="5BDCF0FC"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-9,123.62</w:t>
            </w:r>
          </w:p>
        </w:tc>
      </w:tr>
      <w:tr w:rsidR="00B44880" w:rsidRPr="00B44880" w14:paraId="7C881234" w14:textId="77777777">
        <w:tc>
          <w:tcPr>
            <w:tcW w:w="1001" w:type="pct"/>
            <w:vAlign w:val="center"/>
          </w:tcPr>
          <w:p w14:paraId="62B1AA8B" w14:textId="77777777" w:rsidR="00600BF0" w:rsidRPr="00B44880" w:rsidRDefault="00000000" w:rsidP="00B44880">
            <w:pPr>
              <w:pStyle w:val="TableParagraph"/>
              <w:spacing w:after="0" w:line="240" w:lineRule="auto"/>
              <w:jc w:val="both"/>
              <w:rPr>
                <w:rFonts w:asciiTheme="minorEastAsia" w:eastAsiaTheme="minorEastAsia" w:hAnsiTheme="minorEastAsia"/>
                <w:color w:val="000000" w:themeColor="text1"/>
                <w:sz w:val="21"/>
                <w:szCs w:val="21"/>
              </w:rPr>
            </w:pPr>
            <w:r w:rsidRPr="00B44880">
              <w:rPr>
                <w:rFonts w:asciiTheme="minorEastAsia" w:eastAsiaTheme="minorEastAsia" w:hAnsiTheme="minorEastAsia" w:hint="eastAsia"/>
                <w:color w:val="000000" w:themeColor="text1"/>
                <w:sz w:val="21"/>
                <w:szCs w:val="21"/>
                <w:lang w:eastAsia="zh-CN"/>
              </w:rPr>
              <w:t>本期转回</w:t>
            </w:r>
          </w:p>
        </w:tc>
        <w:tc>
          <w:tcPr>
            <w:tcW w:w="862" w:type="pct"/>
          </w:tcPr>
          <w:p w14:paraId="54E86FBD" w14:textId="77777777" w:rsidR="00600BF0" w:rsidRPr="00B44880" w:rsidRDefault="00600BF0" w:rsidP="00B44880">
            <w:pPr>
              <w:jc w:val="right"/>
              <w:rPr>
                <w:rFonts w:asciiTheme="minorEastAsia" w:eastAsiaTheme="minorEastAsia" w:hAnsiTheme="minorEastAsia"/>
              </w:rPr>
            </w:pPr>
          </w:p>
        </w:tc>
        <w:tc>
          <w:tcPr>
            <w:tcW w:w="1097" w:type="pct"/>
          </w:tcPr>
          <w:p w14:paraId="74137CF3" w14:textId="77777777" w:rsidR="00600BF0" w:rsidRPr="00B44880" w:rsidRDefault="00600BF0" w:rsidP="00B44880">
            <w:pPr>
              <w:jc w:val="right"/>
              <w:rPr>
                <w:rFonts w:asciiTheme="minorEastAsia" w:eastAsiaTheme="minorEastAsia" w:hAnsiTheme="minorEastAsia"/>
              </w:rPr>
            </w:pPr>
          </w:p>
        </w:tc>
        <w:tc>
          <w:tcPr>
            <w:tcW w:w="1097" w:type="pct"/>
          </w:tcPr>
          <w:p w14:paraId="2AAD6792" w14:textId="77777777" w:rsidR="00600BF0" w:rsidRPr="00B44880" w:rsidRDefault="00600BF0" w:rsidP="00B44880">
            <w:pPr>
              <w:jc w:val="right"/>
              <w:rPr>
                <w:rFonts w:asciiTheme="minorEastAsia" w:eastAsiaTheme="minorEastAsia" w:hAnsiTheme="minorEastAsia"/>
              </w:rPr>
            </w:pPr>
          </w:p>
        </w:tc>
        <w:tc>
          <w:tcPr>
            <w:tcW w:w="943" w:type="pct"/>
          </w:tcPr>
          <w:p w14:paraId="596B1817" w14:textId="77777777" w:rsidR="00600BF0" w:rsidRPr="00B44880" w:rsidRDefault="00600BF0" w:rsidP="00B44880">
            <w:pPr>
              <w:jc w:val="right"/>
              <w:rPr>
                <w:rFonts w:asciiTheme="minorEastAsia" w:eastAsiaTheme="minorEastAsia" w:hAnsiTheme="minorEastAsia"/>
              </w:rPr>
            </w:pPr>
          </w:p>
        </w:tc>
      </w:tr>
      <w:tr w:rsidR="00B44880" w:rsidRPr="00B44880" w14:paraId="4D474561" w14:textId="77777777">
        <w:tc>
          <w:tcPr>
            <w:tcW w:w="1001" w:type="pct"/>
            <w:vAlign w:val="center"/>
          </w:tcPr>
          <w:p w14:paraId="0B2F4BA8"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本期转销</w:t>
            </w:r>
          </w:p>
        </w:tc>
        <w:tc>
          <w:tcPr>
            <w:tcW w:w="862" w:type="pct"/>
          </w:tcPr>
          <w:p w14:paraId="30761BC3" w14:textId="77777777" w:rsidR="00600BF0" w:rsidRPr="00B44880" w:rsidRDefault="00600BF0" w:rsidP="00B44880">
            <w:pPr>
              <w:jc w:val="right"/>
              <w:rPr>
                <w:rFonts w:asciiTheme="minorEastAsia" w:eastAsiaTheme="minorEastAsia" w:hAnsiTheme="minorEastAsia"/>
              </w:rPr>
            </w:pPr>
          </w:p>
        </w:tc>
        <w:tc>
          <w:tcPr>
            <w:tcW w:w="1097" w:type="pct"/>
          </w:tcPr>
          <w:p w14:paraId="3E13D65D" w14:textId="77777777" w:rsidR="00600BF0" w:rsidRPr="00B44880" w:rsidRDefault="00600BF0" w:rsidP="00B44880">
            <w:pPr>
              <w:jc w:val="right"/>
              <w:rPr>
                <w:rFonts w:asciiTheme="minorEastAsia" w:eastAsiaTheme="minorEastAsia" w:hAnsiTheme="minorEastAsia"/>
              </w:rPr>
            </w:pPr>
          </w:p>
        </w:tc>
        <w:tc>
          <w:tcPr>
            <w:tcW w:w="1097" w:type="pct"/>
          </w:tcPr>
          <w:p w14:paraId="1A13956A" w14:textId="77777777" w:rsidR="00600BF0" w:rsidRPr="00B44880" w:rsidRDefault="00600BF0" w:rsidP="00B44880">
            <w:pPr>
              <w:jc w:val="right"/>
              <w:rPr>
                <w:rFonts w:asciiTheme="minorEastAsia" w:eastAsiaTheme="minorEastAsia" w:hAnsiTheme="minorEastAsia"/>
              </w:rPr>
            </w:pPr>
          </w:p>
        </w:tc>
        <w:tc>
          <w:tcPr>
            <w:tcW w:w="943" w:type="pct"/>
          </w:tcPr>
          <w:p w14:paraId="7C57BEFF" w14:textId="77777777" w:rsidR="00600BF0" w:rsidRPr="00B44880" w:rsidRDefault="00600BF0" w:rsidP="00B44880">
            <w:pPr>
              <w:jc w:val="right"/>
              <w:rPr>
                <w:rFonts w:asciiTheme="minorEastAsia" w:eastAsiaTheme="minorEastAsia" w:hAnsiTheme="minorEastAsia"/>
              </w:rPr>
            </w:pPr>
          </w:p>
        </w:tc>
      </w:tr>
      <w:tr w:rsidR="00B44880" w:rsidRPr="00B44880" w14:paraId="208D7DC2" w14:textId="77777777">
        <w:tc>
          <w:tcPr>
            <w:tcW w:w="1001" w:type="pct"/>
            <w:vAlign w:val="center"/>
          </w:tcPr>
          <w:p w14:paraId="423D871C" w14:textId="77777777" w:rsidR="00600BF0" w:rsidRPr="00B44880" w:rsidRDefault="00000000" w:rsidP="00B44880">
            <w:pPr>
              <w:pStyle w:val="TableParagraph"/>
              <w:spacing w:after="0" w:line="240" w:lineRule="auto"/>
              <w:jc w:val="both"/>
              <w:rPr>
                <w:rFonts w:asciiTheme="minorEastAsia" w:eastAsiaTheme="minorEastAsia" w:hAnsiTheme="minorEastAsia"/>
                <w:color w:val="000000" w:themeColor="text1"/>
                <w:sz w:val="21"/>
                <w:szCs w:val="21"/>
              </w:rPr>
            </w:pPr>
            <w:r w:rsidRPr="00B44880">
              <w:rPr>
                <w:rFonts w:asciiTheme="minorEastAsia" w:eastAsiaTheme="minorEastAsia" w:hAnsiTheme="minorEastAsia" w:hint="eastAsia"/>
                <w:color w:val="000000" w:themeColor="text1"/>
                <w:sz w:val="21"/>
                <w:szCs w:val="21"/>
                <w:lang w:eastAsia="zh-CN"/>
              </w:rPr>
              <w:t>本期核销</w:t>
            </w:r>
          </w:p>
        </w:tc>
        <w:tc>
          <w:tcPr>
            <w:tcW w:w="862" w:type="pct"/>
          </w:tcPr>
          <w:p w14:paraId="4D751417" w14:textId="77777777" w:rsidR="00600BF0" w:rsidRPr="00B44880" w:rsidRDefault="00600BF0" w:rsidP="00B44880">
            <w:pPr>
              <w:jc w:val="right"/>
              <w:rPr>
                <w:rFonts w:asciiTheme="minorEastAsia" w:eastAsiaTheme="minorEastAsia" w:hAnsiTheme="minorEastAsia"/>
              </w:rPr>
            </w:pPr>
          </w:p>
        </w:tc>
        <w:tc>
          <w:tcPr>
            <w:tcW w:w="1097" w:type="pct"/>
          </w:tcPr>
          <w:p w14:paraId="1F9084CF" w14:textId="77777777" w:rsidR="00600BF0" w:rsidRPr="00B44880" w:rsidRDefault="00600BF0" w:rsidP="00B44880">
            <w:pPr>
              <w:jc w:val="right"/>
              <w:rPr>
                <w:rFonts w:asciiTheme="minorEastAsia" w:eastAsiaTheme="minorEastAsia" w:hAnsiTheme="minorEastAsia"/>
              </w:rPr>
            </w:pPr>
          </w:p>
        </w:tc>
        <w:tc>
          <w:tcPr>
            <w:tcW w:w="1097" w:type="pct"/>
          </w:tcPr>
          <w:p w14:paraId="0643B37F" w14:textId="77777777" w:rsidR="00600BF0" w:rsidRPr="00B44880" w:rsidRDefault="00600BF0" w:rsidP="00B44880">
            <w:pPr>
              <w:jc w:val="right"/>
              <w:rPr>
                <w:rFonts w:asciiTheme="minorEastAsia" w:eastAsiaTheme="minorEastAsia" w:hAnsiTheme="minorEastAsia"/>
              </w:rPr>
            </w:pPr>
          </w:p>
        </w:tc>
        <w:tc>
          <w:tcPr>
            <w:tcW w:w="943" w:type="pct"/>
          </w:tcPr>
          <w:p w14:paraId="6E49CEC0" w14:textId="77777777" w:rsidR="00600BF0" w:rsidRPr="00B44880" w:rsidRDefault="00600BF0" w:rsidP="00B44880">
            <w:pPr>
              <w:jc w:val="right"/>
              <w:rPr>
                <w:rFonts w:asciiTheme="minorEastAsia" w:eastAsiaTheme="minorEastAsia" w:hAnsiTheme="minorEastAsia"/>
              </w:rPr>
            </w:pPr>
          </w:p>
        </w:tc>
      </w:tr>
      <w:tr w:rsidR="00B44880" w:rsidRPr="00B44880" w14:paraId="11560F20" w14:textId="77777777">
        <w:tc>
          <w:tcPr>
            <w:tcW w:w="1001" w:type="pct"/>
            <w:vAlign w:val="center"/>
          </w:tcPr>
          <w:p w14:paraId="6F1E456E" w14:textId="77777777" w:rsidR="00600BF0" w:rsidRPr="00B44880" w:rsidRDefault="00000000" w:rsidP="00B44880">
            <w:pPr>
              <w:pStyle w:val="TableParagraph"/>
              <w:spacing w:after="0" w:line="240" w:lineRule="auto"/>
              <w:jc w:val="both"/>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hint="eastAsia"/>
                <w:color w:val="000000" w:themeColor="text1"/>
                <w:sz w:val="21"/>
                <w:szCs w:val="21"/>
                <w:lang w:eastAsia="zh-CN"/>
              </w:rPr>
              <w:t>其他变动</w:t>
            </w:r>
          </w:p>
        </w:tc>
        <w:tc>
          <w:tcPr>
            <w:tcW w:w="862" w:type="pct"/>
          </w:tcPr>
          <w:p w14:paraId="775A7183" w14:textId="77777777" w:rsidR="00600BF0" w:rsidRPr="00B44880" w:rsidRDefault="00600BF0" w:rsidP="00B44880">
            <w:pPr>
              <w:jc w:val="right"/>
              <w:rPr>
                <w:rFonts w:asciiTheme="minorEastAsia" w:eastAsiaTheme="minorEastAsia" w:hAnsiTheme="minorEastAsia"/>
              </w:rPr>
            </w:pPr>
          </w:p>
        </w:tc>
        <w:tc>
          <w:tcPr>
            <w:tcW w:w="1097" w:type="pct"/>
          </w:tcPr>
          <w:p w14:paraId="63C1A5CD" w14:textId="77777777" w:rsidR="00600BF0" w:rsidRPr="00B44880" w:rsidRDefault="00600BF0" w:rsidP="00B44880">
            <w:pPr>
              <w:jc w:val="right"/>
              <w:rPr>
                <w:rFonts w:asciiTheme="minorEastAsia" w:eastAsiaTheme="minorEastAsia" w:hAnsiTheme="minorEastAsia"/>
              </w:rPr>
            </w:pPr>
          </w:p>
        </w:tc>
        <w:tc>
          <w:tcPr>
            <w:tcW w:w="1097" w:type="pct"/>
          </w:tcPr>
          <w:p w14:paraId="17028304" w14:textId="77777777" w:rsidR="00600BF0" w:rsidRPr="00B44880" w:rsidRDefault="00600BF0" w:rsidP="00B44880">
            <w:pPr>
              <w:jc w:val="right"/>
              <w:rPr>
                <w:rFonts w:asciiTheme="minorEastAsia" w:eastAsiaTheme="minorEastAsia" w:hAnsiTheme="minorEastAsia"/>
              </w:rPr>
            </w:pPr>
          </w:p>
        </w:tc>
        <w:tc>
          <w:tcPr>
            <w:tcW w:w="943" w:type="pct"/>
          </w:tcPr>
          <w:p w14:paraId="5668E640" w14:textId="77777777" w:rsidR="00600BF0" w:rsidRPr="00B44880" w:rsidRDefault="00600BF0" w:rsidP="00B44880">
            <w:pPr>
              <w:jc w:val="right"/>
              <w:rPr>
                <w:rFonts w:asciiTheme="minorEastAsia" w:eastAsiaTheme="minorEastAsia" w:hAnsiTheme="minorEastAsia"/>
              </w:rPr>
            </w:pPr>
          </w:p>
        </w:tc>
      </w:tr>
      <w:tr w:rsidR="00B44880" w:rsidRPr="00B44880" w14:paraId="7ACA226A" w14:textId="77777777" w:rsidTr="00944866">
        <w:tc>
          <w:tcPr>
            <w:tcW w:w="1001" w:type="pct"/>
            <w:vAlign w:val="center"/>
          </w:tcPr>
          <w:p w14:paraId="2D8F0B5A" w14:textId="77777777" w:rsidR="00600BF0" w:rsidRPr="00B44880" w:rsidRDefault="00000000" w:rsidP="00B44880">
            <w:pPr>
              <w:pStyle w:val="TableParagraph"/>
              <w:spacing w:after="0" w:line="240" w:lineRule="auto"/>
              <w:rPr>
                <w:rFonts w:asciiTheme="minorEastAsia" w:eastAsiaTheme="minorEastAsia" w:hAnsiTheme="minorEastAsia" w:cs="宋体"/>
                <w:color w:val="000000" w:themeColor="text1"/>
                <w:sz w:val="21"/>
                <w:szCs w:val="21"/>
                <w:lang w:eastAsia="zh-CN"/>
              </w:rPr>
            </w:pPr>
            <w:r w:rsidRPr="00B44880">
              <w:rPr>
                <w:rFonts w:asciiTheme="minorEastAsia" w:eastAsiaTheme="minorEastAsia" w:hAnsiTheme="minorEastAsia" w:cs="宋体"/>
                <w:color w:val="000000" w:themeColor="text1"/>
                <w:sz w:val="21"/>
                <w:szCs w:val="21"/>
                <w:lang w:eastAsia="zh-CN"/>
              </w:rPr>
              <w:lastRenderedPageBreak/>
              <w:t>2026年6月30日</w:t>
            </w:r>
            <w:r w:rsidRPr="00B44880">
              <w:rPr>
                <w:rFonts w:asciiTheme="minorEastAsia" w:eastAsiaTheme="minorEastAsia" w:hAnsiTheme="minorEastAsia" w:cs="宋体" w:hint="eastAsia"/>
                <w:color w:val="000000" w:themeColor="text1"/>
                <w:sz w:val="21"/>
                <w:szCs w:val="21"/>
                <w:lang w:eastAsia="zh-CN"/>
              </w:rPr>
              <w:t>余额</w:t>
            </w:r>
          </w:p>
        </w:tc>
        <w:tc>
          <w:tcPr>
            <w:tcW w:w="862" w:type="pct"/>
          </w:tcPr>
          <w:p w14:paraId="63B35588" w14:textId="77777777" w:rsidR="00600BF0" w:rsidRPr="00B44880" w:rsidRDefault="00600BF0" w:rsidP="00B44880">
            <w:pPr>
              <w:jc w:val="right"/>
              <w:rPr>
                <w:rFonts w:asciiTheme="minorEastAsia" w:eastAsiaTheme="minorEastAsia" w:hAnsiTheme="minorEastAsia"/>
              </w:rPr>
            </w:pPr>
          </w:p>
        </w:tc>
        <w:tc>
          <w:tcPr>
            <w:tcW w:w="1097" w:type="pct"/>
            <w:vAlign w:val="center"/>
          </w:tcPr>
          <w:p w14:paraId="71E53A70" w14:textId="359C3F64"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8,423.82</w:t>
            </w:r>
          </w:p>
        </w:tc>
        <w:tc>
          <w:tcPr>
            <w:tcW w:w="1097" w:type="pct"/>
            <w:vAlign w:val="center"/>
          </w:tcPr>
          <w:p w14:paraId="01FFDA72" w14:textId="77777777" w:rsidR="00600BF0" w:rsidRPr="00B44880" w:rsidRDefault="00600BF0" w:rsidP="00B44880">
            <w:pPr>
              <w:jc w:val="right"/>
              <w:rPr>
                <w:rFonts w:asciiTheme="minorEastAsia" w:eastAsiaTheme="minorEastAsia" w:hAnsiTheme="minorEastAsia"/>
              </w:rPr>
            </w:pPr>
          </w:p>
        </w:tc>
        <w:tc>
          <w:tcPr>
            <w:tcW w:w="943" w:type="pct"/>
            <w:vAlign w:val="center"/>
          </w:tcPr>
          <w:p w14:paraId="4F6BEF5A" w14:textId="4638BC3D"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8,423.82</w:t>
            </w:r>
          </w:p>
        </w:tc>
      </w:tr>
    </w:tbl>
    <w:p w14:paraId="379741BB" w14:textId="77777777" w:rsidR="004E620F" w:rsidRDefault="004E620F">
      <w:pPr>
        <w:rPr>
          <w:color w:val="000000" w:themeColor="text1"/>
        </w:rPr>
      </w:pPr>
    </w:p>
    <w:p w14:paraId="40C17B46" w14:textId="77777777" w:rsidR="004E620F" w:rsidRDefault="00000000">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bCs w:val="0"/>
          <w:color w:val="000000" w:themeColor="text1"/>
          <w:szCs w:val="22"/>
        </w:rPr>
        <w:alias w:val="其他应收款各阶段划分依据和坏账准备计提比例"/>
        <w:tag w:val="_GBC_d1deab3352d44521aa56c337c4c1cf70"/>
        <w:id w:val="-1370911714"/>
        <w:placeholder>
          <w:docPart w:val="GBC22222222222222222222222222222"/>
        </w:placeholder>
      </w:sdtPr>
      <w:sdtContent>
        <w:p w14:paraId="59A30C30" w14:textId="4D330FED" w:rsidR="004E620F" w:rsidRDefault="00000000">
          <w:pPr>
            <w:rPr>
              <w:rFonts w:cs="Times New Roman"/>
              <w:bCs w:val="0"/>
              <w:color w:val="000000" w:themeColor="text1"/>
              <w:szCs w:val="22"/>
            </w:rPr>
          </w:pPr>
          <w:r>
            <w:rPr>
              <w:rFonts w:cs="Times New Roman" w:hint="eastAsia"/>
              <w:bCs w:val="0"/>
              <w:color w:val="000000" w:themeColor="text1"/>
              <w:szCs w:val="22"/>
            </w:rPr>
            <w:t>无</w:t>
          </w:r>
        </w:p>
      </w:sdtContent>
    </w:sdt>
    <w:p w14:paraId="5F176C85" w14:textId="77777777" w:rsidR="004E620F" w:rsidRDefault="004E620F">
      <w:pPr>
        <w:rPr>
          <w:rFonts w:cs="Times New Roman"/>
          <w:bCs w:val="0"/>
          <w:color w:val="000000" w:themeColor="text1"/>
          <w:szCs w:val="22"/>
        </w:rPr>
      </w:pPr>
    </w:p>
    <w:p w14:paraId="20AB176A" w14:textId="77777777" w:rsidR="004E620F" w:rsidRDefault="00000000">
      <w:pPr>
        <w:pStyle w:val="af5"/>
        <w:rPr>
          <w:color w:val="000000" w:themeColor="text1"/>
        </w:rPr>
      </w:pPr>
      <w:r>
        <w:rPr>
          <w:rFonts w:hint="eastAsia"/>
          <w:color w:val="000000" w:themeColor="text1"/>
        </w:rPr>
        <w:t>对本期发生损失准备变动的其他应收款账面余额显著变动的情况说明：</w:t>
      </w:r>
    </w:p>
    <w:sdt>
      <w:sdtPr>
        <w:rPr>
          <w:color w:val="000000" w:themeColor="text1"/>
        </w:rPr>
        <w:alias w:val="是否适用：母公司其他应收款本期发生损失准备变动且账面余额显著变动的情况说明[双击切换]"/>
        <w:tag w:val="_GBC_51a7e143899e4bf4887327bb018327b9"/>
        <w:id w:val="-885796249"/>
        <w:placeholder>
          <w:docPart w:val="GBC22222222222222222222222222222"/>
        </w:placeholder>
      </w:sdtPr>
      <w:sdtContent>
        <w:p w14:paraId="54B4A62E" w14:textId="1FADDDD3" w:rsidR="004E620F" w:rsidRDefault="00000000" w:rsidP="00B4488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158147E" w14:textId="77777777" w:rsidR="004E620F" w:rsidRDefault="004E620F">
      <w:pPr>
        <w:rPr>
          <w:color w:val="000000" w:themeColor="text1"/>
        </w:rPr>
      </w:pPr>
    </w:p>
    <w:p w14:paraId="1B170130" w14:textId="77777777" w:rsidR="004E620F" w:rsidRDefault="00000000">
      <w:pPr>
        <w:rPr>
          <w:color w:val="000000" w:themeColor="text1"/>
        </w:rPr>
      </w:pPr>
      <w:r>
        <w:rPr>
          <w:rFonts w:hint="eastAsia"/>
          <w:color w:val="000000" w:themeColor="text1"/>
        </w:rPr>
        <w:t>本期坏账准备计提金额以及评估金融工具的信用风险是否显著增加的采用依据：</w:t>
      </w:r>
    </w:p>
    <w:sdt>
      <w:sdtPr>
        <w:rPr>
          <w:color w:val="000000" w:themeColor="text1"/>
        </w:rPr>
        <w:alias w:val="是否适用：母公司其他应收款坏账准备计提金额以及评估金融工具的信用风险是否显著增加的采用依据[双击切换]"/>
        <w:tag w:val="_GBC_d5682930254743bebaaf3c46f4513c04"/>
        <w:id w:val="732050710"/>
        <w:placeholder>
          <w:docPart w:val="GBC22222222222222222222222222222"/>
        </w:placeholder>
      </w:sdtPr>
      <w:sdtContent>
        <w:p w14:paraId="6883D7D8" w14:textId="1661BCC9" w:rsidR="004E620F" w:rsidRDefault="00000000" w:rsidP="00B4488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4FC75ED" w14:textId="77777777" w:rsidR="004E620F" w:rsidRDefault="004E620F">
      <w:pPr>
        <w:rPr>
          <w:color w:val="000000" w:themeColor="text1"/>
        </w:rPr>
      </w:pPr>
    </w:p>
    <w:p w14:paraId="0444D3A0" w14:textId="77777777" w:rsidR="004E620F" w:rsidRDefault="00000000">
      <w:pPr>
        <w:pStyle w:val="5"/>
        <w:numPr>
          <w:ilvl w:val="0"/>
          <w:numId w:val="130"/>
        </w:numPr>
      </w:pPr>
      <w:bookmarkStart w:id="470" w:name="_Hlk10548122"/>
      <w:bookmarkEnd w:id="469"/>
      <w:r>
        <w:rPr>
          <w:rFonts w:hint="eastAsia"/>
        </w:rPr>
        <w:t>坏账准备的情况</w:t>
      </w:r>
    </w:p>
    <w:sdt>
      <w:sdtPr>
        <w:rPr>
          <w:color w:val="000000" w:themeColor="text1"/>
        </w:rPr>
        <w:alias w:val="是否适用：其他应收款坏账准备[双击切换]"/>
        <w:tag w:val="_GBC_746f45a984d44f56a795e5587d8e7cf2"/>
        <w:id w:val="-537208072"/>
        <w:placeholder>
          <w:docPart w:val="GBC22222222222222222222222222222"/>
        </w:placeholder>
      </w:sdtPr>
      <w:sdtContent>
        <w:p w14:paraId="5F776263"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20651D3" w14:textId="77777777" w:rsidR="004E620F" w:rsidRDefault="00000000">
      <w:pPr>
        <w:pStyle w:val="af4"/>
        <w:snapToGrid w:val="0"/>
        <w:spacing w:line="240" w:lineRule="atLeast"/>
        <w:ind w:left="42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其他应收款坏账准备"/>
          <w:tag w:val="_GBC_61bb3d08ce2d41d5ad87b4c691e409ad"/>
          <w:id w:val="-6970047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其他应收款坏账准备"/>
          <w:tag w:val="_GBC_d9e85c814c564e7782149971f7c23ba2"/>
          <w:id w:val="18354883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402"/>
        <w:gridCol w:w="1184"/>
        <w:gridCol w:w="1283"/>
        <w:gridCol w:w="1184"/>
        <w:gridCol w:w="1262"/>
        <w:gridCol w:w="1255"/>
        <w:gridCol w:w="1253"/>
      </w:tblGrid>
      <w:tr w:rsidR="00B44880" w:rsidRPr="00B44880" w14:paraId="78EB88B1" w14:textId="77777777" w:rsidTr="00711879">
        <w:bookmarkEnd w:id="470" w:displacedByCustomXml="next"/>
        <w:bookmarkStart w:id="471" w:name="_Hlk168055794" w:displacedByCustomXml="next"/>
        <w:sdt>
          <w:sdtPr>
            <w:rPr>
              <w:rFonts w:asciiTheme="minorEastAsia" w:eastAsiaTheme="minorEastAsia" w:hAnsiTheme="minorEastAsia"/>
            </w:rPr>
            <w:tag w:val="_PLD_eb515a63c0e744098c94b279d63caf4e"/>
            <w:id w:val="-206027818"/>
          </w:sdtPr>
          <w:sdtContent>
            <w:tc>
              <w:tcPr>
                <w:tcW w:w="795" w:type="pct"/>
                <w:vMerge w:val="restart"/>
                <w:shd w:val="clear" w:color="auto" w:fill="FFFFFF"/>
                <w:vAlign w:val="center"/>
              </w:tcPr>
              <w:p w14:paraId="36635385" w14:textId="77777777" w:rsidR="00600BF0" w:rsidRPr="00B44880" w:rsidRDefault="00000000" w:rsidP="00711879">
                <w:pPr>
                  <w:jc w:val="center"/>
                  <w:rPr>
                    <w:rFonts w:asciiTheme="minorEastAsia" w:eastAsiaTheme="minorEastAsia" w:hAnsiTheme="minorEastAsia"/>
                    <w:color w:val="000000" w:themeColor="text1"/>
                  </w:rPr>
                </w:pPr>
                <w:r w:rsidRPr="00B44880">
                  <w:rPr>
                    <w:rFonts w:asciiTheme="minorEastAsia" w:eastAsiaTheme="minorEastAsia" w:hAnsiTheme="minorEastAsia"/>
                    <w:color w:val="000000" w:themeColor="text1"/>
                  </w:rPr>
                  <w:t>类别</w:t>
                </w:r>
              </w:p>
            </w:tc>
          </w:sdtContent>
        </w:sdt>
        <w:sdt>
          <w:sdtPr>
            <w:rPr>
              <w:rFonts w:asciiTheme="minorEastAsia" w:eastAsiaTheme="minorEastAsia" w:hAnsiTheme="minorEastAsia"/>
            </w:rPr>
            <w:tag w:val="_PLD_a39850dac4d142e8b7a712dce9edad36"/>
            <w:id w:val="-1182426919"/>
          </w:sdtPr>
          <w:sdtContent>
            <w:tc>
              <w:tcPr>
                <w:tcW w:w="671" w:type="pct"/>
                <w:vMerge w:val="restart"/>
                <w:shd w:val="clear" w:color="auto" w:fill="FFFFFF"/>
                <w:vAlign w:val="center"/>
              </w:tcPr>
              <w:p w14:paraId="1B87E89A" w14:textId="77777777" w:rsidR="00600BF0" w:rsidRPr="00B44880" w:rsidRDefault="00000000" w:rsidP="00711879">
                <w:pPr>
                  <w:jc w:val="center"/>
                  <w:rPr>
                    <w:rFonts w:asciiTheme="minorEastAsia" w:eastAsiaTheme="minorEastAsia" w:hAnsiTheme="minorEastAsia"/>
                    <w:color w:val="000000" w:themeColor="text1"/>
                  </w:rPr>
                </w:pPr>
                <w:r w:rsidRPr="00B44880">
                  <w:rPr>
                    <w:rFonts w:asciiTheme="minorEastAsia" w:eastAsiaTheme="minorEastAsia" w:hAnsiTheme="minorEastAsia"/>
                    <w:color w:val="000000" w:themeColor="text1"/>
                  </w:rPr>
                  <w:t>期初余额</w:t>
                </w:r>
              </w:p>
            </w:tc>
          </w:sdtContent>
        </w:sdt>
        <w:sdt>
          <w:sdtPr>
            <w:rPr>
              <w:rFonts w:asciiTheme="minorEastAsia" w:eastAsiaTheme="minorEastAsia" w:hAnsiTheme="minorEastAsia"/>
            </w:rPr>
            <w:tag w:val="_PLD_96686c7add8a4f2a8fa109c753f44a0b"/>
            <w:id w:val="778225018"/>
          </w:sdtPr>
          <w:sdtContent>
            <w:tc>
              <w:tcPr>
                <w:tcW w:w="2824" w:type="pct"/>
                <w:gridSpan w:val="4"/>
                <w:shd w:val="clear" w:color="auto" w:fill="FFFFFF"/>
                <w:vAlign w:val="center"/>
              </w:tcPr>
              <w:p w14:paraId="47F31E7B" w14:textId="77777777" w:rsidR="00600BF0" w:rsidRPr="00B44880" w:rsidRDefault="00000000" w:rsidP="00711879">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本期变动</w:t>
                </w:r>
                <w:r w:rsidRPr="00B44880">
                  <w:rPr>
                    <w:rFonts w:asciiTheme="minorEastAsia" w:eastAsiaTheme="minorEastAsia" w:hAnsiTheme="minorEastAsia"/>
                    <w:color w:val="000000" w:themeColor="text1"/>
                  </w:rPr>
                  <w:t>金额</w:t>
                </w:r>
              </w:p>
            </w:tc>
          </w:sdtContent>
        </w:sdt>
        <w:sdt>
          <w:sdtPr>
            <w:rPr>
              <w:rFonts w:asciiTheme="minorEastAsia" w:eastAsiaTheme="minorEastAsia" w:hAnsiTheme="minorEastAsia"/>
            </w:rPr>
            <w:tag w:val="_PLD_2aef0abd937f4f5283fac84c8a1afc2d"/>
            <w:id w:val="853146492"/>
          </w:sdtPr>
          <w:sdtContent>
            <w:tc>
              <w:tcPr>
                <w:tcW w:w="710" w:type="pct"/>
                <w:vMerge w:val="restart"/>
                <w:shd w:val="clear" w:color="auto" w:fill="FFFFFF"/>
                <w:vAlign w:val="center"/>
              </w:tcPr>
              <w:p w14:paraId="54E539E9" w14:textId="77777777" w:rsidR="00600BF0" w:rsidRPr="00B44880" w:rsidRDefault="00000000" w:rsidP="00711879">
                <w:pPr>
                  <w:jc w:val="center"/>
                  <w:rPr>
                    <w:rFonts w:asciiTheme="minorEastAsia" w:eastAsiaTheme="minorEastAsia" w:hAnsiTheme="minorEastAsia"/>
                    <w:color w:val="000000" w:themeColor="text1"/>
                  </w:rPr>
                </w:pPr>
                <w:r w:rsidRPr="00B44880">
                  <w:rPr>
                    <w:rFonts w:asciiTheme="minorEastAsia" w:eastAsiaTheme="minorEastAsia" w:hAnsiTheme="minorEastAsia"/>
                    <w:color w:val="000000" w:themeColor="text1"/>
                  </w:rPr>
                  <w:t>期末余额</w:t>
                </w:r>
              </w:p>
            </w:tc>
          </w:sdtContent>
        </w:sdt>
      </w:tr>
      <w:tr w:rsidR="00B44880" w:rsidRPr="00B44880" w14:paraId="7DE4076D" w14:textId="77777777" w:rsidTr="00711879">
        <w:tc>
          <w:tcPr>
            <w:tcW w:w="795" w:type="pct"/>
            <w:vMerge/>
            <w:shd w:val="clear" w:color="auto" w:fill="FFFFFF"/>
          </w:tcPr>
          <w:p w14:paraId="7EE7E176" w14:textId="77777777" w:rsidR="00600BF0" w:rsidRPr="00B44880" w:rsidRDefault="00600BF0" w:rsidP="00711879">
            <w:pPr>
              <w:jc w:val="center"/>
              <w:rPr>
                <w:rFonts w:asciiTheme="minorEastAsia" w:eastAsiaTheme="minorEastAsia" w:hAnsiTheme="minorEastAsia"/>
                <w:color w:val="000000" w:themeColor="text1"/>
              </w:rPr>
            </w:pPr>
          </w:p>
        </w:tc>
        <w:tc>
          <w:tcPr>
            <w:tcW w:w="671" w:type="pct"/>
            <w:vMerge/>
            <w:shd w:val="clear" w:color="auto" w:fill="FFFFFF"/>
          </w:tcPr>
          <w:p w14:paraId="20C1731D" w14:textId="77777777" w:rsidR="00600BF0" w:rsidRPr="00B44880" w:rsidRDefault="00600BF0" w:rsidP="00711879">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0d882cd108804ecc85c8ea70ca9a0022"/>
            <w:id w:val="648097852"/>
          </w:sdtPr>
          <w:sdtContent>
            <w:tc>
              <w:tcPr>
                <w:tcW w:w="727" w:type="pct"/>
                <w:shd w:val="clear" w:color="auto" w:fill="FFFFFF"/>
                <w:vAlign w:val="center"/>
              </w:tcPr>
              <w:p w14:paraId="3869F421" w14:textId="77777777" w:rsidR="00600BF0" w:rsidRPr="00B44880" w:rsidRDefault="00000000" w:rsidP="00711879">
                <w:pPr>
                  <w:jc w:val="center"/>
                  <w:rPr>
                    <w:rFonts w:asciiTheme="minorEastAsia" w:eastAsiaTheme="minorEastAsia" w:hAnsiTheme="minorEastAsia"/>
                    <w:color w:val="000000" w:themeColor="text1"/>
                  </w:rPr>
                </w:pPr>
                <w:r w:rsidRPr="00B44880">
                  <w:rPr>
                    <w:rFonts w:asciiTheme="minorEastAsia" w:eastAsiaTheme="minorEastAsia" w:hAnsiTheme="minorEastAsia"/>
                    <w:color w:val="000000" w:themeColor="text1"/>
                  </w:rPr>
                  <w:t>计提</w:t>
                </w:r>
              </w:p>
            </w:tc>
          </w:sdtContent>
        </w:sdt>
        <w:sdt>
          <w:sdtPr>
            <w:rPr>
              <w:rFonts w:asciiTheme="minorEastAsia" w:eastAsiaTheme="minorEastAsia" w:hAnsiTheme="minorEastAsia"/>
            </w:rPr>
            <w:tag w:val="_PLD_e2116bf770074307b5326d2e261c8b91"/>
            <w:id w:val="-1356186689"/>
          </w:sdtPr>
          <w:sdtContent>
            <w:tc>
              <w:tcPr>
                <w:tcW w:w="671" w:type="pct"/>
                <w:shd w:val="clear" w:color="auto" w:fill="FFFFFF"/>
                <w:vAlign w:val="center"/>
              </w:tcPr>
              <w:p w14:paraId="53C77299" w14:textId="77777777" w:rsidR="00600BF0" w:rsidRPr="00B44880" w:rsidRDefault="00000000" w:rsidP="00711879">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收回或转回</w:t>
                </w:r>
              </w:p>
            </w:tc>
          </w:sdtContent>
        </w:sdt>
        <w:sdt>
          <w:sdtPr>
            <w:rPr>
              <w:rFonts w:asciiTheme="minorEastAsia" w:eastAsiaTheme="minorEastAsia" w:hAnsiTheme="minorEastAsia"/>
            </w:rPr>
            <w:tag w:val="_PLD_ecb1755ff206448580b99e0999e516f9"/>
            <w:id w:val="1427778858"/>
          </w:sdtPr>
          <w:sdtContent>
            <w:tc>
              <w:tcPr>
                <w:tcW w:w="715" w:type="pct"/>
                <w:shd w:val="clear" w:color="auto" w:fill="FFFFFF"/>
                <w:vAlign w:val="center"/>
              </w:tcPr>
              <w:p w14:paraId="258444E8" w14:textId="77777777" w:rsidR="00600BF0" w:rsidRPr="00B44880" w:rsidRDefault="00000000" w:rsidP="00711879">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转销或核销</w:t>
                </w:r>
              </w:p>
            </w:tc>
          </w:sdtContent>
        </w:sdt>
        <w:tc>
          <w:tcPr>
            <w:tcW w:w="711" w:type="pct"/>
            <w:shd w:val="clear" w:color="auto" w:fill="FFFFFF"/>
            <w:vAlign w:val="center"/>
          </w:tcPr>
          <w:sdt>
            <w:sdtPr>
              <w:rPr>
                <w:rFonts w:asciiTheme="minorEastAsia" w:eastAsiaTheme="minorEastAsia" w:hAnsiTheme="minorEastAsia"/>
              </w:rPr>
              <w:tag w:val="_PLD_1b39a62bca3c4844a14e6b043f874971"/>
              <w:id w:val="-225916313"/>
            </w:sdtPr>
            <w:sdtContent>
              <w:p w14:paraId="5E542C48" w14:textId="77777777" w:rsidR="00600BF0" w:rsidRPr="00B44880" w:rsidRDefault="00000000" w:rsidP="00711879">
                <w:pPr>
                  <w:jc w:val="right"/>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其他变动</w:t>
                </w:r>
              </w:p>
            </w:sdtContent>
          </w:sdt>
        </w:tc>
        <w:tc>
          <w:tcPr>
            <w:tcW w:w="710" w:type="pct"/>
            <w:vMerge/>
            <w:shd w:val="clear" w:color="auto" w:fill="FFFFFF"/>
          </w:tcPr>
          <w:p w14:paraId="5E33A23E" w14:textId="77777777" w:rsidR="00600BF0" w:rsidRPr="00B44880" w:rsidRDefault="00600BF0" w:rsidP="00711879">
            <w:pPr>
              <w:jc w:val="right"/>
              <w:rPr>
                <w:rFonts w:asciiTheme="minorEastAsia" w:eastAsiaTheme="minorEastAsia" w:hAnsiTheme="minorEastAsia"/>
                <w:color w:val="000000" w:themeColor="text1"/>
              </w:rPr>
            </w:pPr>
          </w:p>
        </w:tc>
      </w:tr>
      <w:tr w:rsidR="00B44880" w:rsidRPr="00B44880" w14:paraId="2CAAE2CF" w14:textId="77777777" w:rsidTr="00711879">
        <w:tc>
          <w:tcPr>
            <w:tcW w:w="795" w:type="pct"/>
          </w:tcPr>
          <w:p w14:paraId="2FFDD7CF" w14:textId="77777777" w:rsidR="00600BF0" w:rsidRPr="00B44880" w:rsidRDefault="00000000" w:rsidP="00711879">
            <w:pPr>
              <w:rPr>
                <w:rFonts w:asciiTheme="minorEastAsia" w:eastAsiaTheme="minorEastAsia" w:hAnsiTheme="minorEastAsia"/>
              </w:rPr>
            </w:pPr>
            <w:r w:rsidRPr="00B44880">
              <w:rPr>
                <w:rFonts w:asciiTheme="minorEastAsia" w:eastAsiaTheme="minorEastAsia" w:hAnsiTheme="minorEastAsia"/>
              </w:rPr>
              <w:t>其他应收款坏账准备</w:t>
            </w:r>
          </w:p>
        </w:tc>
        <w:tc>
          <w:tcPr>
            <w:tcW w:w="671" w:type="pct"/>
          </w:tcPr>
          <w:p w14:paraId="384CF9BD" w14:textId="77777777" w:rsidR="00600BF0" w:rsidRPr="00B44880" w:rsidRDefault="00000000" w:rsidP="00711879">
            <w:pPr>
              <w:jc w:val="right"/>
              <w:rPr>
                <w:rFonts w:asciiTheme="minorEastAsia" w:eastAsiaTheme="minorEastAsia" w:hAnsiTheme="minorEastAsia"/>
              </w:rPr>
            </w:pPr>
            <w:r w:rsidRPr="00B44880">
              <w:rPr>
                <w:rFonts w:asciiTheme="minorEastAsia" w:eastAsiaTheme="minorEastAsia" w:hAnsiTheme="minorEastAsia"/>
              </w:rPr>
              <w:t>17,547.44</w:t>
            </w:r>
          </w:p>
        </w:tc>
        <w:tc>
          <w:tcPr>
            <w:tcW w:w="727" w:type="pct"/>
          </w:tcPr>
          <w:p w14:paraId="7C15A3D2" w14:textId="77777777" w:rsidR="00600BF0" w:rsidRPr="00B44880" w:rsidRDefault="00000000" w:rsidP="00711879">
            <w:pPr>
              <w:jc w:val="right"/>
              <w:rPr>
                <w:rFonts w:asciiTheme="minorEastAsia" w:eastAsiaTheme="minorEastAsia" w:hAnsiTheme="minorEastAsia"/>
              </w:rPr>
            </w:pPr>
            <w:r w:rsidRPr="00B44880">
              <w:rPr>
                <w:rFonts w:asciiTheme="minorEastAsia" w:eastAsiaTheme="minorEastAsia" w:hAnsiTheme="minorEastAsia"/>
              </w:rPr>
              <w:t>-9,123.62</w:t>
            </w:r>
          </w:p>
        </w:tc>
        <w:tc>
          <w:tcPr>
            <w:tcW w:w="671" w:type="pct"/>
          </w:tcPr>
          <w:p w14:paraId="653A9929" w14:textId="77777777" w:rsidR="00600BF0" w:rsidRPr="00B44880" w:rsidRDefault="00600BF0" w:rsidP="00711879">
            <w:pPr>
              <w:jc w:val="right"/>
              <w:rPr>
                <w:rFonts w:asciiTheme="minorEastAsia" w:eastAsiaTheme="minorEastAsia" w:hAnsiTheme="minorEastAsia"/>
              </w:rPr>
            </w:pPr>
          </w:p>
        </w:tc>
        <w:tc>
          <w:tcPr>
            <w:tcW w:w="715" w:type="pct"/>
          </w:tcPr>
          <w:p w14:paraId="1412AD10" w14:textId="77777777" w:rsidR="00600BF0" w:rsidRPr="00B44880" w:rsidRDefault="00600BF0" w:rsidP="00711879">
            <w:pPr>
              <w:jc w:val="right"/>
              <w:rPr>
                <w:rFonts w:asciiTheme="minorEastAsia" w:eastAsiaTheme="minorEastAsia" w:hAnsiTheme="minorEastAsia"/>
              </w:rPr>
            </w:pPr>
          </w:p>
        </w:tc>
        <w:tc>
          <w:tcPr>
            <w:tcW w:w="711" w:type="pct"/>
          </w:tcPr>
          <w:p w14:paraId="2B85F942" w14:textId="77777777" w:rsidR="00600BF0" w:rsidRPr="00B44880" w:rsidRDefault="00600BF0" w:rsidP="00711879">
            <w:pPr>
              <w:jc w:val="right"/>
              <w:rPr>
                <w:rFonts w:asciiTheme="minorEastAsia" w:eastAsiaTheme="minorEastAsia" w:hAnsiTheme="minorEastAsia"/>
              </w:rPr>
            </w:pPr>
          </w:p>
        </w:tc>
        <w:tc>
          <w:tcPr>
            <w:tcW w:w="710" w:type="pct"/>
          </w:tcPr>
          <w:p w14:paraId="4DB82687" w14:textId="77777777" w:rsidR="00600BF0" w:rsidRPr="00B44880" w:rsidRDefault="00000000" w:rsidP="00711879">
            <w:pPr>
              <w:jc w:val="right"/>
              <w:rPr>
                <w:rFonts w:asciiTheme="minorEastAsia" w:eastAsiaTheme="minorEastAsia" w:hAnsiTheme="minorEastAsia"/>
              </w:rPr>
            </w:pPr>
            <w:r w:rsidRPr="00B44880">
              <w:rPr>
                <w:rFonts w:asciiTheme="minorEastAsia" w:eastAsiaTheme="minorEastAsia" w:hAnsiTheme="minorEastAsia"/>
              </w:rPr>
              <w:t>8,423.82</w:t>
            </w:r>
          </w:p>
        </w:tc>
      </w:tr>
      <w:tr w:rsidR="00B44880" w:rsidRPr="00B44880" w14:paraId="5209D376" w14:textId="77777777" w:rsidTr="007F6253">
        <w:tc>
          <w:tcPr>
            <w:tcW w:w="795" w:type="pct"/>
          </w:tcPr>
          <w:p w14:paraId="0B9F808E" w14:textId="77777777" w:rsidR="00600BF0" w:rsidRPr="00B44880" w:rsidRDefault="00000000" w:rsidP="00B44880">
            <w:pPr>
              <w:jc w:val="center"/>
              <w:rPr>
                <w:rFonts w:asciiTheme="minorEastAsia" w:eastAsiaTheme="minorEastAsia" w:hAnsiTheme="minorEastAsia"/>
                <w:color w:val="000000" w:themeColor="text1"/>
              </w:rPr>
            </w:pPr>
            <w:r w:rsidRPr="00B44880">
              <w:rPr>
                <w:rFonts w:asciiTheme="minorEastAsia" w:eastAsiaTheme="minorEastAsia" w:hAnsiTheme="minorEastAsia" w:hint="eastAsia"/>
                <w:color w:val="000000" w:themeColor="text1"/>
              </w:rPr>
              <w:t>合计</w:t>
            </w:r>
          </w:p>
        </w:tc>
        <w:tc>
          <w:tcPr>
            <w:tcW w:w="671" w:type="pct"/>
            <w:vAlign w:val="center"/>
          </w:tcPr>
          <w:p w14:paraId="01138688" w14:textId="47B4E0BE"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17,547.44</w:t>
            </w:r>
          </w:p>
        </w:tc>
        <w:tc>
          <w:tcPr>
            <w:tcW w:w="727" w:type="pct"/>
            <w:vAlign w:val="center"/>
          </w:tcPr>
          <w:p w14:paraId="651CB2B2" w14:textId="011EBB69"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-9,123.62</w:t>
            </w:r>
          </w:p>
        </w:tc>
        <w:tc>
          <w:tcPr>
            <w:tcW w:w="671" w:type="pct"/>
            <w:vAlign w:val="center"/>
          </w:tcPr>
          <w:p w14:paraId="190045B6" w14:textId="77777777" w:rsidR="00600BF0" w:rsidRPr="00B44880" w:rsidRDefault="00600BF0" w:rsidP="00B44880">
            <w:pPr>
              <w:jc w:val="right"/>
              <w:rPr>
                <w:rFonts w:asciiTheme="minorEastAsia" w:eastAsiaTheme="minorEastAsia" w:hAnsiTheme="minorEastAsia"/>
              </w:rPr>
            </w:pPr>
          </w:p>
        </w:tc>
        <w:tc>
          <w:tcPr>
            <w:tcW w:w="715" w:type="pct"/>
            <w:vAlign w:val="center"/>
          </w:tcPr>
          <w:p w14:paraId="3A7F1D67" w14:textId="77777777" w:rsidR="00600BF0" w:rsidRPr="00B44880" w:rsidRDefault="00600BF0" w:rsidP="00B44880">
            <w:pPr>
              <w:jc w:val="right"/>
              <w:rPr>
                <w:rFonts w:asciiTheme="minorEastAsia" w:eastAsiaTheme="minorEastAsia" w:hAnsiTheme="minorEastAsia"/>
              </w:rPr>
            </w:pPr>
          </w:p>
        </w:tc>
        <w:tc>
          <w:tcPr>
            <w:tcW w:w="711" w:type="pct"/>
            <w:vAlign w:val="center"/>
          </w:tcPr>
          <w:p w14:paraId="3997BA6E" w14:textId="77777777" w:rsidR="00600BF0" w:rsidRPr="00B44880" w:rsidRDefault="00600BF0" w:rsidP="00B44880">
            <w:pPr>
              <w:jc w:val="right"/>
              <w:rPr>
                <w:rFonts w:asciiTheme="minorEastAsia" w:eastAsiaTheme="minorEastAsia" w:hAnsiTheme="minorEastAsia"/>
              </w:rPr>
            </w:pPr>
          </w:p>
        </w:tc>
        <w:tc>
          <w:tcPr>
            <w:tcW w:w="710" w:type="pct"/>
            <w:vAlign w:val="center"/>
          </w:tcPr>
          <w:p w14:paraId="0CD7E8C7" w14:textId="13084B38" w:rsidR="00600BF0" w:rsidRPr="00B44880" w:rsidRDefault="00000000" w:rsidP="00B44880">
            <w:pPr>
              <w:jc w:val="right"/>
              <w:rPr>
                <w:rFonts w:asciiTheme="minorEastAsia" w:eastAsiaTheme="minorEastAsia" w:hAnsiTheme="minorEastAsia"/>
              </w:rPr>
            </w:pPr>
            <w:r w:rsidRPr="00B44880">
              <w:rPr>
                <w:rFonts w:asciiTheme="minorEastAsia" w:eastAsiaTheme="minorEastAsia" w:hAnsiTheme="minorEastAsia"/>
              </w:rPr>
              <w:t>8,423.82</w:t>
            </w:r>
          </w:p>
        </w:tc>
      </w:tr>
    </w:tbl>
    <w:p w14:paraId="5E024668" w14:textId="77777777" w:rsidR="00600BF0" w:rsidRDefault="00600BF0"/>
    <w:p w14:paraId="0A20C78E" w14:textId="77777777" w:rsidR="004E620F" w:rsidRDefault="00000000">
      <w:pPr>
        <w:rPr>
          <w:color w:val="000000" w:themeColor="text1"/>
        </w:rPr>
      </w:pPr>
      <w:r>
        <w:rPr>
          <w:rFonts w:hint="eastAsia"/>
          <w:color w:val="000000" w:themeColor="text1"/>
        </w:rPr>
        <w:t>其中本期坏账准备转回或收回金额重要的：</w:t>
      </w:r>
    </w:p>
    <w:sdt>
      <w:sdtPr>
        <w:rPr>
          <w:color w:val="000000" w:themeColor="text1"/>
        </w:rPr>
        <w:alias w:val="是否适用：母公司其他应收款坏账准备转回或收回金额重要的[双击切换]"/>
        <w:tag w:val="_GBC_98cb10e0ff8642ad9141960d4dbb7d85"/>
        <w:id w:val="922300362"/>
        <w:placeholder>
          <w:docPart w:val="GBC22222222222222222222222222222"/>
        </w:placeholder>
      </w:sdtPr>
      <w:sdtContent>
        <w:p w14:paraId="2561A1C5" w14:textId="007417C2" w:rsidR="004E620F" w:rsidRDefault="00000000" w:rsidP="00B4488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389B2A8" w14:textId="77777777" w:rsidR="00600BF0" w:rsidRDefault="00600BF0" w:rsidP="00B44880">
      <w:pPr>
        <w:rPr>
          <w:color w:val="000000" w:themeColor="text1"/>
        </w:rPr>
      </w:pPr>
    </w:p>
    <w:p w14:paraId="2D87CC5F" w14:textId="77777777" w:rsidR="004E620F" w:rsidRDefault="00000000">
      <w:pPr>
        <w:ind w:rightChars="-759" w:right="-1594"/>
        <w:rPr>
          <w:color w:val="000000" w:themeColor="text1"/>
        </w:rPr>
      </w:pPr>
      <w:r>
        <w:rPr>
          <w:rFonts w:hint="eastAsia"/>
          <w:color w:val="000000" w:themeColor="text1"/>
        </w:rPr>
        <w:t>其他说明</w:t>
      </w:r>
    </w:p>
    <w:sdt>
      <w:sdtPr>
        <w:rPr>
          <w:color w:val="000000" w:themeColor="text1"/>
        </w:rPr>
        <w:alias w:val="其他应收款坏账准备情况的说明"/>
        <w:tag w:val="_GBC_83e986a007b44d029c897d7f19741e02"/>
        <w:id w:val="-1692525125"/>
        <w:placeholder>
          <w:docPart w:val="GBC22222222222222222222222222222"/>
        </w:placeholder>
      </w:sdtPr>
      <w:sdtContent>
        <w:p w14:paraId="4DB82F21" w14:textId="68EC67C9" w:rsidR="004E620F" w:rsidRDefault="00000000">
          <w:pPr>
            <w:ind w:rightChars="-759" w:right="-1594"/>
            <w:rPr>
              <w:color w:val="000000" w:themeColor="text1"/>
            </w:rPr>
          </w:pPr>
          <w:r>
            <w:rPr>
              <w:rFonts w:hint="eastAsia"/>
              <w:color w:val="000000" w:themeColor="text1"/>
            </w:rPr>
            <w:t>无</w:t>
          </w:r>
        </w:p>
      </w:sdtContent>
    </w:sdt>
    <w:p w14:paraId="2DF4DDEE" w14:textId="77777777" w:rsidR="004E620F" w:rsidRDefault="004E620F">
      <w:pPr>
        <w:ind w:rightChars="-759" w:right="-1594"/>
        <w:rPr>
          <w:color w:val="000000" w:themeColor="text1"/>
        </w:rPr>
      </w:pPr>
    </w:p>
    <w:bookmarkEnd w:id="471"/>
    <w:p w14:paraId="25F2BE3E" w14:textId="77777777" w:rsidR="004E620F" w:rsidRDefault="00000000">
      <w:pPr>
        <w:pStyle w:val="5"/>
        <w:numPr>
          <w:ilvl w:val="0"/>
          <w:numId w:val="130"/>
        </w:numPr>
      </w:pPr>
      <w:r>
        <w:rPr>
          <w:rFonts w:hint="eastAsia"/>
        </w:rPr>
        <w:t>本期实际核销的其他应收款情况</w:t>
      </w:r>
    </w:p>
    <w:sdt>
      <w:sdtPr>
        <w:rPr>
          <w:color w:val="000000" w:themeColor="text1"/>
        </w:rPr>
        <w:alias w:val="是否适用：母公司本期实际核销的其他应收款情况[双击切换]"/>
        <w:tag w:val="_GBC_dd1095756d2b471688ce5b700380fafc"/>
        <w:id w:val="-539352287"/>
        <w:placeholder>
          <w:docPart w:val="GBC22222222222222222222222222222"/>
        </w:placeholder>
      </w:sdtPr>
      <w:sdtContent>
        <w:p w14:paraId="7817B9DC" w14:textId="21CC9C64" w:rsidR="004E620F" w:rsidRDefault="00000000" w:rsidP="00B747F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E2072D6" w14:textId="77777777" w:rsidR="00600BF0" w:rsidRDefault="00600BF0" w:rsidP="00B747FD">
      <w:pPr>
        <w:rPr>
          <w:color w:val="000000" w:themeColor="text1"/>
        </w:rPr>
      </w:pPr>
    </w:p>
    <w:p w14:paraId="41422123" w14:textId="77777777" w:rsidR="004E620F" w:rsidRDefault="00000000">
      <w:pPr>
        <w:rPr>
          <w:color w:val="000000" w:themeColor="text1"/>
        </w:rPr>
      </w:pPr>
      <w:r>
        <w:rPr>
          <w:rFonts w:hint="eastAsia"/>
          <w:color w:val="000000" w:themeColor="text1"/>
        </w:rPr>
        <w:t>其中重要的其他应收款核销情况：</w:t>
      </w:r>
    </w:p>
    <w:sdt>
      <w:sdtPr>
        <w:rPr>
          <w:color w:val="000000" w:themeColor="text1"/>
        </w:rPr>
        <w:alias w:val="是否适用：母公司其中重要的其他应收款核销情况[双击切换]"/>
        <w:tag w:val="_GBC_5dff1eacde3a41d6914cb7afef2e2acf"/>
        <w:id w:val="-268323344"/>
        <w:placeholder>
          <w:docPart w:val="GBC22222222222222222222222222222"/>
        </w:placeholder>
      </w:sdtPr>
      <w:sdtContent>
        <w:p w14:paraId="388943FB" w14:textId="2D1BFD42" w:rsidR="004E620F" w:rsidRDefault="00000000" w:rsidP="00B747FD">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57128F3" w14:textId="77777777" w:rsidR="00600BF0" w:rsidRDefault="00600BF0" w:rsidP="00B747FD">
      <w:pPr>
        <w:rPr>
          <w:color w:val="000000" w:themeColor="text1"/>
        </w:rPr>
      </w:pPr>
    </w:p>
    <w:p w14:paraId="0501B9A5" w14:textId="77777777" w:rsidR="004E620F" w:rsidRDefault="00000000">
      <w:pPr>
        <w:snapToGrid w:val="0"/>
        <w:spacing w:line="240" w:lineRule="atLeast"/>
        <w:rPr>
          <w:color w:val="000000" w:themeColor="text1"/>
        </w:rPr>
      </w:pPr>
      <w:r>
        <w:rPr>
          <w:rFonts w:hint="eastAsia"/>
          <w:color w:val="000000" w:themeColor="text1"/>
        </w:rPr>
        <w:t>其他应收款核销说明：</w:t>
      </w:r>
    </w:p>
    <w:sdt>
      <w:sdtPr>
        <w:rPr>
          <w:bCs w:val="0"/>
          <w:color w:val="000000" w:themeColor="text1"/>
        </w:rPr>
        <w:alias w:val="是否适用：母公司其他应收款核销说明[双击切换]"/>
        <w:tag w:val="_GBC_7e98a555990349648a39fba0c7228ab7"/>
        <w:id w:val="217790234"/>
        <w:placeholder>
          <w:docPart w:val="GBC22222222222222222222222222222"/>
        </w:placeholder>
      </w:sdtPr>
      <w:sdtContent>
        <w:p w14:paraId="43033B53" w14:textId="7C73B763" w:rsidR="004E620F" w:rsidRDefault="00000000" w:rsidP="00B747FD">
          <w:pPr>
            <w:snapToGrid w:val="0"/>
            <w:spacing w:line="240" w:lineRule="atLeast"/>
            <w:rPr>
              <w:color w:val="000000" w:themeColor="text1"/>
            </w:rPr>
          </w:pPr>
          <w:r>
            <w:rPr>
              <w:rFonts w:ascii="宋体" w:hAnsi="宋体"/>
              <w:bCs w:val="0"/>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bCs w:val="0"/>
              <w:color w:val="000000" w:themeColor="text1"/>
            </w:rPr>
            <w:fldChar w:fldCharType="end"/>
          </w:r>
        </w:p>
      </w:sdtContent>
    </w:sdt>
    <w:p w14:paraId="6E07BA90" w14:textId="77777777" w:rsidR="004E620F" w:rsidRDefault="004E620F">
      <w:pPr>
        <w:rPr>
          <w:color w:val="000000" w:themeColor="text1"/>
        </w:rPr>
      </w:pPr>
    </w:p>
    <w:p w14:paraId="398D173B" w14:textId="77777777" w:rsidR="004E620F" w:rsidRDefault="00000000">
      <w:pPr>
        <w:pStyle w:val="5"/>
        <w:numPr>
          <w:ilvl w:val="0"/>
          <w:numId w:val="130"/>
        </w:numPr>
      </w:pPr>
      <w:r>
        <w:rPr>
          <w:rFonts w:hint="eastAsia"/>
        </w:rPr>
        <w:t>按欠款方归集的期末余额前五名的其他应收款情况</w:t>
      </w:r>
    </w:p>
    <w:sdt>
      <w:sdtPr>
        <w:rPr>
          <w:color w:val="000000" w:themeColor="text1"/>
        </w:rPr>
        <w:alias w:val="是否适用：母公司按欠款方归集的期末余额前五名的其他应收款情况[双击切换]"/>
        <w:tag w:val="_GBC_c31bd7806af645a4b98780e353753bee"/>
        <w:id w:val="847366193"/>
        <w:placeholder>
          <w:docPart w:val="GBC22222222222222222222222222222"/>
        </w:placeholder>
      </w:sdtPr>
      <w:sdtContent>
        <w:p w14:paraId="74C10214"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B79BCB1"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财务附注：其他应收账款前五名欠款情况"/>
          <w:tag w:val="_GBC_5eaec4085c10422f90a7a09ee515d922"/>
          <w:id w:val="14913703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其他应收账款前五名欠款情况"/>
          <w:tag w:val="_GBC_76fb156b47fb495eb1748f1f6ffdfc64"/>
          <w:id w:val="-5854588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24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880"/>
        <w:gridCol w:w="1605"/>
        <w:gridCol w:w="1673"/>
        <w:gridCol w:w="1268"/>
        <w:gridCol w:w="1244"/>
        <w:gridCol w:w="1584"/>
      </w:tblGrid>
      <w:tr w:rsidR="00B747FD" w:rsidRPr="00B747FD" w14:paraId="1C740132" w14:textId="77777777" w:rsidTr="00B747FD">
        <w:trPr>
          <w:cantSplit/>
        </w:trPr>
        <w:bookmarkStart w:id="472" w:name="_Hlk153798113" w:displacedByCustomXml="next"/>
        <w:bookmarkStart w:id="473" w:name="_Hlk168057150" w:displacedByCustomXml="next"/>
        <w:sdt>
          <w:sdtPr>
            <w:rPr>
              <w:rFonts w:asciiTheme="minorEastAsia" w:eastAsiaTheme="minorEastAsia" w:hAnsiTheme="minorEastAsia"/>
            </w:rPr>
            <w:tag w:val="_PLD_1bf4103fa73c4527ab273af4182bdac9"/>
            <w:id w:val="-129944410"/>
          </w:sdtPr>
          <w:sdtContent>
            <w:tc>
              <w:tcPr>
                <w:tcW w:w="1015" w:type="pct"/>
                <w:vAlign w:val="center"/>
              </w:tcPr>
              <w:p w14:paraId="2406D078" w14:textId="77777777" w:rsidR="00600BF0" w:rsidRPr="00B747FD" w:rsidRDefault="00000000" w:rsidP="00BA54B1">
                <w:pPr>
                  <w:ind w:right="105"/>
                  <w:jc w:val="center"/>
                  <w:rPr>
                    <w:rFonts w:asciiTheme="minorEastAsia" w:eastAsiaTheme="minorEastAsia" w:hAnsiTheme="minorEastAsia"/>
                    <w:color w:val="000000" w:themeColor="text1"/>
                  </w:rPr>
                </w:pPr>
                <w:r w:rsidRPr="00B747FD">
                  <w:rPr>
                    <w:rFonts w:asciiTheme="minorEastAsia" w:eastAsiaTheme="minorEastAsia" w:hAnsiTheme="minorEastAsia" w:hint="eastAsia"/>
                    <w:color w:val="000000" w:themeColor="text1"/>
                  </w:rPr>
                  <w:t>单位名称</w:t>
                </w:r>
              </w:p>
            </w:tc>
          </w:sdtContent>
        </w:sdt>
        <w:sdt>
          <w:sdtPr>
            <w:rPr>
              <w:rFonts w:asciiTheme="minorEastAsia" w:eastAsiaTheme="minorEastAsia" w:hAnsiTheme="minorEastAsia"/>
            </w:rPr>
            <w:tag w:val="_PLD_2272ceae47e74a6489bfeb2c73aa1f4a"/>
            <w:id w:val="670295835"/>
          </w:sdtPr>
          <w:sdtContent>
            <w:tc>
              <w:tcPr>
                <w:tcW w:w="867" w:type="pct"/>
                <w:vAlign w:val="center"/>
              </w:tcPr>
              <w:p w14:paraId="34785673" w14:textId="77777777" w:rsidR="00600BF0" w:rsidRPr="00B747FD" w:rsidRDefault="00000000" w:rsidP="00BA54B1">
                <w:pPr>
                  <w:ind w:right="73"/>
                  <w:jc w:val="center"/>
                  <w:rPr>
                    <w:rFonts w:asciiTheme="minorEastAsia" w:eastAsiaTheme="minorEastAsia" w:hAnsiTheme="minorEastAsia"/>
                    <w:color w:val="000000" w:themeColor="text1"/>
                  </w:rPr>
                </w:pPr>
                <w:r w:rsidRPr="00B747FD">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13e1362304be4663873f1e8f72848948"/>
            <w:id w:val="1782444887"/>
          </w:sdtPr>
          <w:sdtContent>
            <w:tc>
              <w:tcPr>
                <w:tcW w:w="904" w:type="pct"/>
                <w:vAlign w:val="center"/>
              </w:tcPr>
              <w:p w14:paraId="07993EDD" w14:textId="77777777" w:rsidR="00600BF0" w:rsidRPr="00B747FD" w:rsidRDefault="00000000" w:rsidP="00BA54B1">
                <w:pPr>
                  <w:jc w:val="center"/>
                  <w:rPr>
                    <w:rFonts w:asciiTheme="minorEastAsia" w:eastAsiaTheme="minorEastAsia" w:hAnsiTheme="minorEastAsia"/>
                    <w:color w:val="000000" w:themeColor="text1"/>
                  </w:rPr>
                </w:pPr>
                <w:r w:rsidRPr="00B747FD">
                  <w:rPr>
                    <w:rFonts w:asciiTheme="minorEastAsia" w:eastAsiaTheme="minorEastAsia" w:hAnsiTheme="minorEastAsia" w:hint="eastAsia"/>
                    <w:color w:val="000000" w:themeColor="text1"/>
                  </w:rPr>
                  <w:t>占其他应收款期末余额合计数的比例(</w:t>
                </w:r>
                <w:r w:rsidRPr="00B747FD">
                  <w:rPr>
                    <w:rFonts w:asciiTheme="minorEastAsia" w:eastAsiaTheme="minorEastAsia" w:hAnsiTheme="minorEastAsia"/>
                    <w:color w:val="000000" w:themeColor="text1"/>
                  </w:rPr>
                  <w:t>%)</w:t>
                </w:r>
              </w:p>
            </w:tc>
          </w:sdtContent>
        </w:sdt>
        <w:sdt>
          <w:sdtPr>
            <w:rPr>
              <w:rFonts w:asciiTheme="minorEastAsia" w:eastAsiaTheme="minorEastAsia" w:hAnsiTheme="minorEastAsia"/>
            </w:rPr>
            <w:tag w:val="_PLD_13e90710aaf8432b8989b8a8d1ceae0c"/>
            <w:id w:val="-1030036308"/>
          </w:sdtPr>
          <w:sdtContent>
            <w:tc>
              <w:tcPr>
                <w:tcW w:w="685" w:type="pct"/>
                <w:vAlign w:val="center"/>
              </w:tcPr>
              <w:p w14:paraId="1D0D69E5" w14:textId="77777777" w:rsidR="00600BF0" w:rsidRPr="00B747FD" w:rsidRDefault="00000000" w:rsidP="00BA54B1">
                <w:pPr>
                  <w:ind w:right="73"/>
                  <w:jc w:val="center"/>
                  <w:rPr>
                    <w:rFonts w:asciiTheme="minorEastAsia" w:eastAsiaTheme="minorEastAsia" w:hAnsiTheme="minorEastAsia"/>
                    <w:color w:val="000000" w:themeColor="text1"/>
                  </w:rPr>
                </w:pPr>
                <w:r w:rsidRPr="00B747FD">
                  <w:rPr>
                    <w:rFonts w:asciiTheme="minorEastAsia" w:eastAsiaTheme="minorEastAsia" w:hAnsiTheme="minorEastAsia" w:hint="eastAsia"/>
                    <w:color w:val="000000" w:themeColor="text1"/>
                  </w:rPr>
                  <w:t>款项的性质</w:t>
                </w:r>
              </w:p>
            </w:tc>
          </w:sdtContent>
        </w:sdt>
        <w:sdt>
          <w:sdtPr>
            <w:rPr>
              <w:rFonts w:asciiTheme="minorEastAsia" w:eastAsiaTheme="minorEastAsia" w:hAnsiTheme="minorEastAsia"/>
            </w:rPr>
            <w:tag w:val="_PLD_fcefa3ecef954c579974ef8beaeadf3a"/>
            <w:id w:val="376895691"/>
          </w:sdtPr>
          <w:sdtContent>
            <w:tc>
              <w:tcPr>
                <w:tcW w:w="672" w:type="pct"/>
                <w:vAlign w:val="center"/>
              </w:tcPr>
              <w:p w14:paraId="26A44637" w14:textId="77777777" w:rsidR="00600BF0" w:rsidRPr="00B747FD" w:rsidRDefault="00000000" w:rsidP="00BA54B1">
                <w:pPr>
                  <w:ind w:right="73"/>
                  <w:jc w:val="center"/>
                  <w:rPr>
                    <w:rFonts w:asciiTheme="minorEastAsia" w:eastAsiaTheme="minorEastAsia" w:hAnsiTheme="minorEastAsia"/>
                    <w:color w:val="000000" w:themeColor="text1"/>
                  </w:rPr>
                </w:pPr>
                <w:r w:rsidRPr="00B747FD">
                  <w:rPr>
                    <w:rFonts w:asciiTheme="minorEastAsia" w:eastAsiaTheme="minorEastAsia" w:hAnsiTheme="minorEastAsia" w:hint="eastAsia"/>
                    <w:color w:val="000000" w:themeColor="text1"/>
                  </w:rPr>
                  <w:t>账龄</w:t>
                </w:r>
              </w:p>
            </w:tc>
          </w:sdtContent>
        </w:sdt>
        <w:sdt>
          <w:sdtPr>
            <w:rPr>
              <w:rFonts w:asciiTheme="minorEastAsia" w:eastAsiaTheme="minorEastAsia" w:hAnsiTheme="minorEastAsia"/>
            </w:rPr>
            <w:tag w:val="_PLD_f2c7137b0fd6426d9d9640429eb47701"/>
            <w:id w:val="39799893"/>
          </w:sdtPr>
          <w:sdtContent>
            <w:tc>
              <w:tcPr>
                <w:tcW w:w="856" w:type="pct"/>
                <w:vAlign w:val="center"/>
              </w:tcPr>
              <w:p w14:paraId="07268586" w14:textId="77777777" w:rsidR="00600BF0" w:rsidRPr="00B747FD" w:rsidRDefault="00000000" w:rsidP="00BA54B1">
                <w:pPr>
                  <w:jc w:val="center"/>
                  <w:rPr>
                    <w:rFonts w:asciiTheme="minorEastAsia" w:eastAsiaTheme="minorEastAsia" w:hAnsiTheme="minorEastAsia"/>
                    <w:color w:val="000000" w:themeColor="text1"/>
                  </w:rPr>
                </w:pPr>
                <w:r w:rsidRPr="00B747FD">
                  <w:rPr>
                    <w:rFonts w:asciiTheme="minorEastAsia" w:eastAsiaTheme="minorEastAsia" w:hAnsiTheme="minorEastAsia" w:hint="eastAsia"/>
                    <w:color w:val="000000" w:themeColor="text1"/>
                  </w:rPr>
                  <w:t>坏账准备</w:t>
                </w:r>
              </w:p>
              <w:p w14:paraId="6BDD1B7A" w14:textId="77777777" w:rsidR="00600BF0" w:rsidRPr="00B747FD" w:rsidRDefault="00000000" w:rsidP="00BA54B1">
                <w:pPr>
                  <w:jc w:val="center"/>
                  <w:rPr>
                    <w:rFonts w:asciiTheme="minorEastAsia" w:eastAsiaTheme="minorEastAsia" w:hAnsiTheme="minorEastAsia"/>
                    <w:color w:val="000000" w:themeColor="text1"/>
                  </w:rPr>
                </w:pPr>
                <w:r w:rsidRPr="00B747FD">
                  <w:rPr>
                    <w:rFonts w:asciiTheme="minorEastAsia" w:eastAsiaTheme="minorEastAsia" w:hAnsiTheme="minorEastAsia" w:hint="eastAsia"/>
                    <w:color w:val="000000" w:themeColor="text1"/>
                  </w:rPr>
                  <w:t>期末余额</w:t>
                </w:r>
              </w:p>
            </w:tc>
          </w:sdtContent>
        </w:sdt>
      </w:tr>
      <w:tr w:rsidR="00B747FD" w:rsidRPr="00B747FD" w14:paraId="568DEA77" w14:textId="77777777" w:rsidTr="00B747FD">
        <w:trPr>
          <w:cantSplit/>
        </w:trPr>
        <w:tc>
          <w:tcPr>
            <w:tcW w:w="1015" w:type="pct"/>
          </w:tcPr>
          <w:p w14:paraId="295EA7F8" w14:textId="77777777" w:rsidR="00600BF0" w:rsidRPr="00B747FD" w:rsidRDefault="00000000" w:rsidP="00B747FD">
            <w:pPr>
              <w:ind w:right="105"/>
              <w:rPr>
                <w:rFonts w:asciiTheme="minorEastAsia" w:eastAsiaTheme="minorEastAsia" w:hAnsiTheme="minorEastAsia"/>
              </w:rPr>
            </w:pPr>
            <w:r w:rsidRPr="00B747FD">
              <w:rPr>
                <w:rFonts w:asciiTheme="minorEastAsia" w:eastAsiaTheme="minorEastAsia" w:hAnsiTheme="minorEastAsia"/>
              </w:rPr>
              <w:t>北京天海工业有限公司</w:t>
            </w:r>
          </w:p>
        </w:tc>
        <w:tc>
          <w:tcPr>
            <w:tcW w:w="867" w:type="pct"/>
            <w:vAlign w:val="center"/>
          </w:tcPr>
          <w:p w14:paraId="2F5E8F8A" w14:textId="44D4ADD7" w:rsidR="00600BF0" w:rsidRPr="00B747FD" w:rsidRDefault="00000000" w:rsidP="00B747FD">
            <w:pPr>
              <w:ind w:right="73"/>
              <w:jc w:val="right"/>
              <w:rPr>
                <w:rFonts w:asciiTheme="minorEastAsia" w:eastAsiaTheme="minorEastAsia" w:hAnsiTheme="minorEastAsia"/>
              </w:rPr>
            </w:pPr>
            <w:r w:rsidRPr="00B747FD">
              <w:rPr>
                <w:rFonts w:asciiTheme="minorEastAsia" w:eastAsiaTheme="minorEastAsia" w:hAnsiTheme="minorEastAsia"/>
              </w:rPr>
              <w:t>373,415,094.36</w:t>
            </w:r>
          </w:p>
        </w:tc>
        <w:tc>
          <w:tcPr>
            <w:tcW w:w="904" w:type="pct"/>
            <w:vAlign w:val="center"/>
          </w:tcPr>
          <w:p w14:paraId="59B56EAF" w14:textId="56F92163" w:rsidR="00600BF0" w:rsidRPr="00B747FD" w:rsidRDefault="00000000" w:rsidP="00B747FD">
            <w:pPr>
              <w:jc w:val="right"/>
              <w:rPr>
                <w:rFonts w:asciiTheme="minorEastAsia" w:eastAsiaTheme="minorEastAsia" w:hAnsiTheme="minorEastAsia"/>
              </w:rPr>
            </w:pPr>
            <w:r w:rsidRPr="00B747FD">
              <w:rPr>
                <w:rFonts w:asciiTheme="minorEastAsia" w:eastAsiaTheme="minorEastAsia" w:hAnsiTheme="minorEastAsia"/>
              </w:rPr>
              <w:t>99.89</w:t>
            </w:r>
          </w:p>
        </w:tc>
        <w:tc>
          <w:tcPr>
            <w:tcW w:w="685" w:type="pct"/>
            <w:vAlign w:val="center"/>
          </w:tcPr>
          <w:p w14:paraId="20640957" w14:textId="75153C2C" w:rsidR="00600BF0" w:rsidRPr="00B747FD" w:rsidRDefault="00000000" w:rsidP="00B747FD">
            <w:pPr>
              <w:ind w:right="73"/>
              <w:rPr>
                <w:rFonts w:asciiTheme="minorEastAsia" w:eastAsiaTheme="minorEastAsia" w:hAnsiTheme="minorEastAsia"/>
              </w:rPr>
            </w:pPr>
            <w:r w:rsidRPr="00B747FD">
              <w:rPr>
                <w:rFonts w:asciiTheme="minorEastAsia" w:eastAsiaTheme="minorEastAsia" w:hAnsiTheme="minorEastAsia"/>
              </w:rPr>
              <w:t>往来款</w:t>
            </w:r>
          </w:p>
        </w:tc>
        <w:tc>
          <w:tcPr>
            <w:tcW w:w="672" w:type="pct"/>
            <w:vAlign w:val="center"/>
          </w:tcPr>
          <w:p w14:paraId="38C7194F" w14:textId="12E5CC61" w:rsidR="00600BF0" w:rsidRPr="00B747FD" w:rsidRDefault="00000000" w:rsidP="00B747FD">
            <w:pPr>
              <w:ind w:right="73"/>
              <w:rPr>
                <w:rFonts w:asciiTheme="minorEastAsia" w:eastAsiaTheme="minorEastAsia" w:hAnsiTheme="minorEastAsia"/>
              </w:rPr>
            </w:pPr>
            <w:r w:rsidRPr="00B747FD">
              <w:rPr>
                <w:rFonts w:asciiTheme="minorEastAsia" w:eastAsiaTheme="minorEastAsia" w:hAnsiTheme="minorEastAsia"/>
              </w:rPr>
              <w:t>4年以内、5年以上</w:t>
            </w:r>
          </w:p>
        </w:tc>
        <w:tc>
          <w:tcPr>
            <w:tcW w:w="856" w:type="pct"/>
            <w:vAlign w:val="center"/>
          </w:tcPr>
          <w:p w14:paraId="4922C936" w14:textId="77777777" w:rsidR="00600BF0" w:rsidRPr="00B747FD" w:rsidRDefault="00600BF0" w:rsidP="00B747FD">
            <w:pPr>
              <w:jc w:val="right"/>
              <w:rPr>
                <w:rFonts w:asciiTheme="minorEastAsia" w:eastAsiaTheme="minorEastAsia" w:hAnsiTheme="minorEastAsia"/>
              </w:rPr>
            </w:pPr>
          </w:p>
        </w:tc>
      </w:tr>
      <w:tr w:rsidR="00B747FD" w:rsidRPr="00B747FD" w14:paraId="3E9DD633" w14:textId="77777777" w:rsidTr="00B747FD">
        <w:trPr>
          <w:cantSplit/>
        </w:trPr>
        <w:tc>
          <w:tcPr>
            <w:tcW w:w="1015" w:type="pct"/>
          </w:tcPr>
          <w:p w14:paraId="1D68CCDF" w14:textId="77777777" w:rsidR="00600BF0" w:rsidRPr="00B747FD" w:rsidRDefault="00000000" w:rsidP="00B747FD">
            <w:pPr>
              <w:ind w:right="105"/>
              <w:rPr>
                <w:rFonts w:asciiTheme="minorEastAsia" w:eastAsiaTheme="minorEastAsia" w:hAnsiTheme="minorEastAsia"/>
              </w:rPr>
            </w:pPr>
            <w:r w:rsidRPr="00B747FD">
              <w:rPr>
                <w:rFonts w:asciiTheme="minorEastAsia" w:eastAsiaTheme="minorEastAsia" w:hAnsiTheme="minorEastAsia"/>
              </w:rPr>
              <w:t>青岛北洋天青数联智能有限公司</w:t>
            </w:r>
          </w:p>
        </w:tc>
        <w:tc>
          <w:tcPr>
            <w:tcW w:w="867" w:type="pct"/>
            <w:vAlign w:val="center"/>
          </w:tcPr>
          <w:p w14:paraId="5888413B" w14:textId="2E1DF270" w:rsidR="00600BF0" w:rsidRPr="00B747FD" w:rsidRDefault="00000000" w:rsidP="00B747FD">
            <w:pPr>
              <w:ind w:right="73"/>
              <w:jc w:val="right"/>
              <w:rPr>
                <w:rFonts w:asciiTheme="minorEastAsia" w:eastAsiaTheme="minorEastAsia" w:hAnsiTheme="minorEastAsia"/>
              </w:rPr>
            </w:pPr>
            <w:r w:rsidRPr="00B747FD">
              <w:rPr>
                <w:rFonts w:asciiTheme="minorEastAsia" w:eastAsiaTheme="minorEastAsia" w:hAnsiTheme="minorEastAsia"/>
              </w:rPr>
              <w:t>148,103.45</w:t>
            </w:r>
          </w:p>
        </w:tc>
        <w:tc>
          <w:tcPr>
            <w:tcW w:w="904" w:type="pct"/>
            <w:vAlign w:val="center"/>
          </w:tcPr>
          <w:p w14:paraId="7E3B5370" w14:textId="2E82A5D6" w:rsidR="00600BF0" w:rsidRPr="00B747FD" w:rsidRDefault="00000000" w:rsidP="00B747FD">
            <w:pPr>
              <w:jc w:val="right"/>
              <w:rPr>
                <w:rFonts w:asciiTheme="minorEastAsia" w:eastAsiaTheme="minorEastAsia" w:hAnsiTheme="minorEastAsia"/>
              </w:rPr>
            </w:pPr>
            <w:r w:rsidRPr="00B747FD">
              <w:rPr>
                <w:rFonts w:asciiTheme="minorEastAsia" w:eastAsiaTheme="minorEastAsia" w:hAnsiTheme="minorEastAsia"/>
              </w:rPr>
              <w:t>0.04</w:t>
            </w:r>
          </w:p>
        </w:tc>
        <w:tc>
          <w:tcPr>
            <w:tcW w:w="685" w:type="pct"/>
            <w:vAlign w:val="center"/>
          </w:tcPr>
          <w:p w14:paraId="44FCFC2E" w14:textId="4AB25713" w:rsidR="00600BF0" w:rsidRPr="00B747FD" w:rsidRDefault="00000000" w:rsidP="00B747FD">
            <w:pPr>
              <w:ind w:right="73"/>
              <w:rPr>
                <w:rFonts w:asciiTheme="minorEastAsia" w:eastAsiaTheme="minorEastAsia" w:hAnsiTheme="minorEastAsia"/>
              </w:rPr>
            </w:pPr>
            <w:r w:rsidRPr="00B747FD">
              <w:rPr>
                <w:rFonts w:asciiTheme="minorEastAsia" w:eastAsiaTheme="minorEastAsia" w:hAnsiTheme="minorEastAsia"/>
              </w:rPr>
              <w:t>往来款</w:t>
            </w:r>
          </w:p>
        </w:tc>
        <w:tc>
          <w:tcPr>
            <w:tcW w:w="672" w:type="pct"/>
            <w:vAlign w:val="center"/>
          </w:tcPr>
          <w:p w14:paraId="38633A5E" w14:textId="14DE587E" w:rsidR="00600BF0" w:rsidRPr="00B747FD" w:rsidRDefault="00000000" w:rsidP="00B747FD">
            <w:pPr>
              <w:ind w:right="73"/>
              <w:rPr>
                <w:rFonts w:asciiTheme="minorEastAsia" w:eastAsiaTheme="minorEastAsia" w:hAnsiTheme="minorEastAsia"/>
              </w:rPr>
            </w:pPr>
            <w:r w:rsidRPr="00B747FD">
              <w:rPr>
                <w:rFonts w:asciiTheme="minorEastAsia" w:eastAsiaTheme="minorEastAsia" w:hAnsiTheme="minorEastAsia"/>
              </w:rPr>
              <w:t>1年以内</w:t>
            </w:r>
          </w:p>
        </w:tc>
        <w:tc>
          <w:tcPr>
            <w:tcW w:w="856" w:type="pct"/>
            <w:vAlign w:val="center"/>
          </w:tcPr>
          <w:p w14:paraId="51C2F0D4" w14:textId="77777777" w:rsidR="00600BF0" w:rsidRPr="00B747FD" w:rsidRDefault="00600BF0" w:rsidP="00B747FD">
            <w:pPr>
              <w:jc w:val="right"/>
              <w:rPr>
                <w:rFonts w:asciiTheme="minorEastAsia" w:eastAsiaTheme="minorEastAsia" w:hAnsiTheme="minorEastAsia"/>
              </w:rPr>
            </w:pPr>
          </w:p>
        </w:tc>
      </w:tr>
      <w:tr w:rsidR="00B747FD" w:rsidRPr="00B747FD" w14:paraId="6C37ECD5" w14:textId="77777777" w:rsidTr="00B747FD">
        <w:trPr>
          <w:cantSplit/>
        </w:trPr>
        <w:tc>
          <w:tcPr>
            <w:tcW w:w="1015" w:type="pct"/>
          </w:tcPr>
          <w:p w14:paraId="482F2C8E" w14:textId="77777777" w:rsidR="00600BF0" w:rsidRPr="00B747FD" w:rsidRDefault="00000000" w:rsidP="00B747FD">
            <w:pPr>
              <w:ind w:right="105"/>
              <w:rPr>
                <w:rFonts w:asciiTheme="minorEastAsia" w:eastAsiaTheme="minorEastAsia" w:hAnsiTheme="minorEastAsia"/>
              </w:rPr>
            </w:pPr>
            <w:r w:rsidRPr="00B747FD">
              <w:rPr>
                <w:rFonts w:asciiTheme="minorEastAsia" w:eastAsiaTheme="minorEastAsia" w:hAnsiTheme="minorEastAsia"/>
              </w:rPr>
              <w:t>北京京城机电产业投资有限公司</w:t>
            </w:r>
          </w:p>
        </w:tc>
        <w:tc>
          <w:tcPr>
            <w:tcW w:w="867" w:type="pct"/>
            <w:vAlign w:val="center"/>
          </w:tcPr>
          <w:p w14:paraId="54CD2F1B" w14:textId="4DEA8AA7" w:rsidR="00600BF0" w:rsidRPr="00B747FD" w:rsidRDefault="00000000" w:rsidP="00B747FD">
            <w:pPr>
              <w:ind w:right="73"/>
              <w:jc w:val="right"/>
              <w:rPr>
                <w:rFonts w:asciiTheme="minorEastAsia" w:eastAsiaTheme="minorEastAsia" w:hAnsiTheme="minorEastAsia"/>
              </w:rPr>
            </w:pPr>
            <w:r w:rsidRPr="00B747FD">
              <w:rPr>
                <w:rFonts w:asciiTheme="minorEastAsia" w:eastAsiaTheme="minorEastAsia" w:hAnsiTheme="minorEastAsia"/>
              </w:rPr>
              <w:t>188,679.25</w:t>
            </w:r>
          </w:p>
        </w:tc>
        <w:tc>
          <w:tcPr>
            <w:tcW w:w="904" w:type="pct"/>
            <w:vAlign w:val="center"/>
          </w:tcPr>
          <w:p w14:paraId="5E9511BF" w14:textId="6520D888" w:rsidR="00600BF0" w:rsidRPr="00B747FD" w:rsidRDefault="00000000" w:rsidP="00B747FD">
            <w:pPr>
              <w:jc w:val="right"/>
              <w:rPr>
                <w:rFonts w:asciiTheme="minorEastAsia" w:eastAsiaTheme="minorEastAsia" w:hAnsiTheme="minorEastAsia"/>
              </w:rPr>
            </w:pPr>
            <w:r w:rsidRPr="00B747FD">
              <w:rPr>
                <w:rFonts w:asciiTheme="minorEastAsia" w:eastAsiaTheme="minorEastAsia" w:hAnsiTheme="minorEastAsia"/>
              </w:rPr>
              <w:t>0.05</w:t>
            </w:r>
          </w:p>
        </w:tc>
        <w:tc>
          <w:tcPr>
            <w:tcW w:w="685" w:type="pct"/>
            <w:vAlign w:val="center"/>
          </w:tcPr>
          <w:p w14:paraId="17D6BEA8" w14:textId="36C34DBE" w:rsidR="00600BF0" w:rsidRPr="00B747FD" w:rsidRDefault="00000000" w:rsidP="00B747FD">
            <w:pPr>
              <w:ind w:right="73"/>
              <w:rPr>
                <w:rFonts w:asciiTheme="minorEastAsia" w:eastAsiaTheme="minorEastAsia" w:hAnsiTheme="minorEastAsia"/>
              </w:rPr>
            </w:pPr>
            <w:r w:rsidRPr="00B747FD">
              <w:rPr>
                <w:rFonts w:asciiTheme="minorEastAsia" w:eastAsiaTheme="minorEastAsia" w:hAnsiTheme="minorEastAsia"/>
              </w:rPr>
              <w:t>往来款</w:t>
            </w:r>
          </w:p>
        </w:tc>
        <w:tc>
          <w:tcPr>
            <w:tcW w:w="672" w:type="pct"/>
            <w:vAlign w:val="center"/>
          </w:tcPr>
          <w:p w14:paraId="245CE695" w14:textId="30F5968B" w:rsidR="00600BF0" w:rsidRPr="00B747FD" w:rsidRDefault="00000000" w:rsidP="00B747FD">
            <w:pPr>
              <w:ind w:right="73"/>
              <w:rPr>
                <w:rFonts w:asciiTheme="minorEastAsia" w:eastAsiaTheme="minorEastAsia" w:hAnsiTheme="minorEastAsia"/>
              </w:rPr>
            </w:pPr>
            <w:r w:rsidRPr="00B747FD">
              <w:rPr>
                <w:rFonts w:asciiTheme="minorEastAsia" w:eastAsiaTheme="minorEastAsia" w:hAnsiTheme="minorEastAsia"/>
              </w:rPr>
              <w:t>1年至2年</w:t>
            </w:r>
          </w:p>
        </w:tc>
        <w:tc>
          <w:tcPr>
            <w:tcW w:w="856" w:type="pct"/>
            <w:vAlign w:val="center"/>
          </w:tcPr>
          <w:p w14:paraId="1B06BAC6" w14:textId="35B5FAEB" w:rsidR="00600BF0" w:rsidRPr="00B747FD" w:rsidRDefault="00000000" w:rsidP="00B747FD">
            <w:pPr>
              <w:jc w:val="right"/>
              <w:rPr>
                <w:rFonts w:asciiTheme="minorEastAsia" w:eastAsiaTheme="minorEastAsia" w:hAnsiTheme="minorEastAsia"/>
              </w:rPr>
            </w:pPr>
            <w:r w:rsidRPr="00B747FD">
              <w:rPr>
                <w:rFonts w:asciiTheme="minorEastAsia" w:eastAsiaTheme="minorEastAsia" w:hAnsiTheme="minorEastAsia"/>
              </w:rPr>
              <w:t>7,962.26</w:t>
            </w:r>
          </w:p>
        </w:tc>
      </w:tr>
      <w:tr w:rsidR="00B747FD" w:rsidRPr="00B747FD" w14:paraId="3FB5E147" w14:textId="77777777" w:rsidTr="00B747FD">
        <w:trPr>
          <w:cantSplit/>
        </w:trPr>
        <w:tc>
          <w:tcPr>
            <w:tcW w:w="1015" w:type="pct"/>
          </w:tcPr>
          <w:p w14:paraId="38859C58" w14:textId="77777777" w:rsidR="00600BF0" w:rsidRPr="00B747FD" w:rsidRDefault="00000000" w:rsidP="00B747FD">
            <w:pPr>
              <w:ind w:right="105"/>
              <w:rPr>
                <w:rFonts w:asciiTheme="minorEastAsia" w:eastAsiaTheme="minorEastAsia" w:hAnsiTheme="minorEastAsia"/>
              </w:rPr>
            </w:pPr>
            <w:r w:rsidRPr="00B747FD">
              <w:rPr>
                <w:rFonts w:asciiTheme="minorEastAsia" w:eastAsiaTheme="minorEastAsia" w:hAnsiTheme="minorEastAsia"/>
              </w:rPr>
              <w:lastRenderedPageBreak/>
              <w:t>北京京城机电控股有限公司</w:t>
            </w:r>
          </w:p>
        </w:tc>
        <w:tc>
          <w:tcPr>
            <w:tcW w:w="867" w:type="pct"/>
            <w:vAlign w:val="center"/>
          </w:tcPr>
          <w:p w14:paraId="78CBA445" w14:textId="39D60BF3" w:rsidR="00600BF0" w:rsidRPr="00B747FD" w:rsidRDefault="00000000" w:rsidP="00B747FD">
            <w:pPr>
              <w:ind w:right="73"/>
              <w:jc w:val="right"/>
              <w:rPr>
                <w:rFonts w:asciiTheme="minorEastAsia" w:eastAsiaTheme="minorEastAsia" w:hAnsiTheme="minorEastAsia"/>
              </w:rPr>
            </w:pPr>
            <w:r w:rsidRPr="00B747FD">
              <w:rPr>
                <w:rFonts w:asciiTheme="minorEastAsia" w:eastAsiaTheme="minorEastAsia" w:hAnsiTheme="minorEastAsia"/>
              </w:rPr>
              <w:t>90,501.75</w:t>
            </w:r>
          </w:p>
        </w:tc>
        <w:tc>
          <w:tcPr>
            <w:tcW w:w="904" w:type="pct"/>
            <w:vAlign w:val="center"/>
          </w:tcPr>
          <w:p w14:paraId="3769F622" w14:textId="381FD8C9" w:rsidR="00600BF0" w:rsidRPr="00B747FD" w:rsidRDefault="00000000" w:rsidP="00B747FD">
            <w:pPr>
              <w:jc w:val="right"/>
              <w:rPr>
                <w:rFonts w:asciiTheme="minorEastAsia" w:eastAsiaTheme="minorEastAsia" w:hAnsiTheme="minorEastAsia"/>
              </w:rPr>
            </w:pPr>
            <w:r w:rsidRPr="00B747FD">
              <w:rPr>
                <w:rFonts w:asciiTheme="minorEastAsia" w:eastAsiaTheme="minorEastAsia" w:hAnsiTheme="minorEastAsia"/>
              </w:rPr>
              <w:t>0.02</w:t>
            </w:r>
          </w:p>
        </w:tc>
        <w:tc>
          <w:tcPr>
            <w:tcW w:w="685" w:type="pct"/>
            <w:vAlign w:val="center"/>
          </w:tcPr>
          <w:p w14:paraId="771454FC" w14:textId="7D8A43B1" w:rsidR="00600BF0" w:rsidRPr="00B747FD" w:rsidRDefault="00000000" w:rsidP="00B747FD">
            <w:pPr>
              <w:ind w:right="73"/>
              <w:rPr>
                <w:rFonts w:asciiTheme="minorEastAsia" w:eastAsiaTheme="minorEastAsia" w:hAnsiTheme="minorEastAsia"/>
              </w:rPr>
            </w:pPr>
            <w:r w:rsidRPr="00B747FD">
              <w:rPr>
                <w:rFonts w:asciiTheme="minorEastAsia" w:eastAsiaTheme="minorEastAsia" w:hAnsiTheme="minorEastAsia"/>
              </w:rPr>
              <w:t>往来款</w:t>
            </w:r>
          </w:p>
        </w:tc>
        <w:tc>
          <w:tcPr>
            <w:tcW w:w="672" w:type="pct"/>
            <w:vAlign w:val="center"/>
          </w:tcPr>
          <w:p w14:paraId="620D3132" w14:textId="589D11E2" w:rsidR="00600BF0" w:rsidRPr="00B747FD" w:rsidRDefault="00000000" w:rsidP="00B747FD">
            <w:pPr>
              <w:ind w:right="73"/>
              <w:rPr>
                <w:rFonts w:asciiTheme="minorEastAsia" w:eastAsiaTheme="minorEastAsia" w:hAnsiTheme="minorEastAsia"/>
              </w:rPr>
            </w:pPr>
            <w:r w:rsidRPr="00B747FD">
              <w:rPr>
                <w:rFonts w:asciiTheme="minorEastAsia" w:eastAsiaTheme="minorEastAsia" w:hAnsiTheme="minorEastAsia"/>
              </w:rPr>
              <w:t>1年以内</w:t>
            </w:r>
          </w:p>
        </w:tc>
        <w:tc>
          <w:tcPr>
            <w:tcW w:w="856" w:type="pct"/>
            <w:vAlign w:val="center"/>
          </w:tcPr>
          <w:p w14:paraId="2F252980" w14:textId="2167DCB2" w:rsidR="00600BF0" w:rsidRPr="00B747FD" w:rsidRDefault="00000000" w:rsidP="00B747FD">
            <w:pPr>
              <w:jc w:val="right"/>
              <w:rPr>
                <w:rFonts w:asciiTheme="minorEastAsia" w:eastAsiaTheme="minorEastAsia" w:hAnsiTheme="minorEastAsia"/>
              </w:rPr>
            </w:pPr>
            <w:r w:rsidRPr="00B747FD">
              <w:rPr>
                <w:rFonts w:asciiTheme="minorEastAsia" w:eastAsiaTheme="minorEastAsia" w:hAnsiTheme="minorEastAsia"/>
              </w:rPr>
              <w:t>461.56</w:t>
            </w:r>
          </w:p>
        </w:tc>
      </w:tr>
      <w:tr w:rsidR="00B747FD" w:rsidRPr="00B747FD" w14:paraId="340D7B9C" w14:textId="77777777" w:rsidTr="00B747FD">
        <w:trPr>
          <w:cantSplit/>
        </w:trPr>
        <w:tc>
          <w:tcPr>
            <w:tcW w:w="1015" w:type="pct"/>
          </w:tcPr>
          <w:p w14:paraId="3988EAC4" w14:textId="77777777" w:rsidR="00600BF0" w:rsidRPr="00B747FD" w:rsidRDefault="00000000" w:rsidP="00B747FD">
            <w:pPr>
              <w:ind w:right="105"/>
              <w:jc w:val="center"/>
              <w:rPr>
                <w:rFonts w:asciiTheme="minorEastAsia" w:eastAsiaTheme="minorEastAsia" w:hAnsiTheme="minorEastAsia"/>
                <w:color w:val="000000" w:themeColor="text1"/>
              </w:rPr>
            </w:pPr>
            <w:r w:rsidRPr="00B747FD">
              <w:rPr>
                <w:rFonts w:asciiTheme="minorEastAsia" w:eastAsiaTheme="minorEastAsia" w:hAnsiTheme="minorEastAsia" w:hint="eastAsia"/>
                <w:color w:val="000000" w:themeColor="text1"/>
              </w:rPr>
              <w:t>合计</w:t>
            </w:r>
          </w:p>
        </w:tc>
        <w:tc>
          <w:tcPr>
            <w:tcW w:w="867" w:type="pct"/>
            <w:vAlign w:val="center"/>
          </w:tcPr>
          <w:p w14:paraId="54A3277C" w14:textId="6395369A" w:rsidR="00600BF0" w:rsidRPr="00B747FD" w:rsidRDefault="00000000" w:rsidP="00B747FD">
            <w:pPr>
              <w:ind w:right="73"/>
              <w:jc w:val="right"/>
              <w:rPr>
                <w:rFonts w:asciiTheme="minorEastAsia" w:eastAsiaTheme="minorEastAsia" w:hAnsiTheme="minorEastAsia"/>
              </w:rPr>
            </w:pPr>
            <w:r w:rsidRPr="00B747FD">
              <w:rPr>
                <w:rFonts w:asciiTheme="minorEastAsia" w:eastAsiaTheme="minorEastAsia" w:hAnsiTheme="minorEastAsia"/>
              </w:rPr>
              <w:t>373,842,378.81</w:t>
            </w:r>
          </w:p>
        </w:tc>
        <w:tc>
          <w:tcPr>
            <w:tcW w:w="904" w:type="pct"/>
            <w:vAlign w:val="center"/>
          </w:tcPr>
          <w:p w14:paraId="122EA86D" w14:textId="38CC68C4" w:rsidR="00600BF0" w:rsidRPr="00B747FD" w:rsidRDefault="00000000" w:rsidP="00B747FD">
            <w:pPr>
              <w:jc w:val="right"/>
              <w:rPr>
                <w:rFonts w:asciiTheme="minorEastAsia" w:eastAsiaTheme="minorEastAsia" w:hAnsiTheme="minorEastAsia"/>
              </w:rPr>
            </w:pPr>
            <w:r w:rsidRPr="00B747FD">
              <w:rPr>
                <w:rFonts w:asciiTheme="minorEastAsia" w:eastAsiaTheme="minorEastAsia" w:hAnsiTheme="minorEastAsia"/>
              </w:rPr>
              <w:t>100.00</w:t>
            </w:r>
          </w:p>
        </w:tc>
        <w:tc>
          <w:tcPr>
            <w:tcW w:w="685" w:type="pct"/>
          </w:tcPr>
          <w:p w14:paraId="2300120D" w14:textId="77777777" w:rsidR="00600BF0" w:rsidRPr="00B747FD" w:rsidRDefault="00000000" w:rsidP="00B747FD">
            <w:pPr>
              <w:ind w:right="73"/>
              <w:jc w:val="center"/>
              <w:rPr>
                <w:rFonts w:asciiTheme="minorEastAsia" w:eastAsiaTheme="minorEastAsia" w:hAnsiTheme="minorEastAsia"/>
                <w:color w:val="000000" w:themeColor="text1"/>
              </w:rPr>
            </w:pPr>
            <w:r w:rsidRPr="00B747FD">
              <w:rPr>
                <w:rFonts w:asciiTheme="minorEastAsia" w:eastAsiaTheme="minorEastAsia" w:hAnsiTheme="minorEastAsia"/>
                <w:color w:val="000000" w:themeColor="text1"/>
              </w:rPr>
              <w:t>/</w:t>
            </w:r>
          </w:p>
        </w:tc>
        <w:tc>
          <w:tcPr>
            <w:tcW w:w="672" w:type="pct"/>
          </w:tcPr>
          <w:p w14:paraId="54C135E4" w14:textId="77777777" w:rsidR="00600BF0" w:rsidRPr="00B747FD" w:rsidRDefault="00000000" w:rsidP="00B747FD">
            <w:pPr>
              <w:ind w:right="73"/>
              <w:jc w:val="center"/>
              <w:rPr>
                <w:rFonts w:asciiTheme="minorEastAsia" w:eastAsiaTheme="minorEastAsia" w:hAnsiTheme="minorEastAsia"/>
                <w:color w:val="000000" w:themeColor="text1"/>
              </w:rPr>
            </w:pPr>
            <w:r w:rsidRPr="00B747FD">
              <w:rPr>
                <w:rFonts w:asciiTheme="minorEastAsia" w:eastAsiaTheme="minorEastAsia" w:hAnsiTheme="minorEastAsia"/>
                <w:color w:val="000000" w:themeColor="text1"/>
              </w:rPr>
              <w:t>/</w:t>
            </w:r>
          </w:p>
        </w:tc>
        <w:tc>
          <w:tcPr>
            <w:tcW w:w="856" w:type="pct"/>
            <w:vAlign w:val="center"/>
          </w:tcPr>
          <w:p w14:paraId="133D5C60" w14:textId="288A4B8B" w:rsidR="00600BF0" w:rsidRPr="00B747FD" w:rsidRDefault="00000000" w:rsidP="00B747FD">
            <w:pPr>
              <w:jc w:val="right"/>
              <w:rPr>
                <w:rFonts w:asciiTheme="minorEastAsia" w:eastAsiaTheme="minorEastAsia" w:hAnsiTheme="minorEastAsia"/>
              </w:rPr>
            </w:pPr>
            <w:r w:rsidRPr="00B747FD">
              <w:rPr>
                <w:rFonts w:asciiTheme="minorEastAsia" w:eastAsiaTheme="minorEastAsia" w:hAnsiTheme="minorEastAsia"/>
              </w:rPr>
              <w:t>8,423.82</w:t>
            </w:r>
          </w:p>
        </w:tc>
      </w:tr>
    </w:tbl>
    <w:p w14:paraId="044BD403" w14:textId="77777777" w:rsidR="00600BF0" w:rsidRDefault="00600BF0"/>
    <w:p w14:paraId="7DDEE62D" w14:textId="77777777" w:rsidR="004E620F" w:rsidRDefault="00000000">
      <w:pPr>
        <w:pStyle w:val="5"/>
        <w:numPr>
          <w:ilvl w:val="0"/>
          <w:numId w:val="130"/>
        </w:numPr>
      </w:pPr>
      <w:r>
        <w:rPr>
          <w:rFonts w:hint="eastAsia"/>
        </w:rPr>
        <w:t>因资金集中管理而列报于其他应收款</w:t>
      </w:r>
    </w:p>
    <w:sdt>
      <w:sdtPr>
        <w:rPr>
          <w:color w:val="000000" w:themeColor="text1"/>
        </w:rPr>
        <w:alias w:val="是否适用：母公司因资金集中管理而列报于其他应收款[双击切换]"/>
        <w:tag w:val="_GBC_e0997ad9657c40258adda569dcfcbb5a"/>
        <w:id w:val="-1110514249"/>
        <w:placeholder>
          <w:docPart w:val="GBC22222222222222222222222222222"/>
        </w:placeholder>
      </w:sdtPr>
      <w:sdtContent>
        <w:p w14:paraId="088735D2" w14:textId="11C756C4" w:rsidR="004E620F" w:rsidRDefault="00000000" w:rsidP="00A44DC7">
          <w:pPr>
            <w:snapToGrid w:val="0"/>
            <w:spacing w:line="240" w:lineRule="atLeast"/>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0D4F02C" w14:textId="77777777" w:rsidR="00600BF0" w:rsidRDefault="00600BF0" w:rsidP="00A44DC7">
      <w:pPr>
        <w:snapToGrid w:val="0"/>
        <w:spacing w:line="240" w:lineRule="atLeast"/>
        <w:rPr>
          <w:color w:val="000000" w:themeColor="text1"/>
        </w:rPr>
      </w:pPr>
    </w:p>
    <w:bookmarkEnd w:id="473"/>
    <w:bookmarkEnd w:id="472"/>
    <w:p w14:paraId="4628608D" w14:textId="77777777" w:rsidR="004E620F" w:rsidRDefault="00000000">
      <w:pPr>
        <w:rPr>
          <w:color w:val="000000" w:themeColor="text1"/>
        </w:rPr>
      </w:pPr>
      <w:r>
        <w:rPr>
          <w:rFonts w:hint="eastAsia"/>
          <w:color w:val="000000" w:themeColor="text1"/>
        </w:rPr>
        <w:t>其他</w:t>
      </w:r>
      <w:r>
        <w:rPr>
          <w:color w:val="000000" w:themeColor="text1"/>
        </w:rPr>
        <w:t>说明：</w:t>
      </w:r>
    </w:p>
    <w:sdt>
      <w:sdtPr>
        <w:rPr>
          <w:color w:val="000000" w:themeColor="text1"/>
        </w:rPr>
        <w:alias w:val="是否适用：母公司其他应收款的其他说明[双击切换]"/>
        <w:tag w:val="_GBC_2e0f632cbc7d4916b89bf8824f4b71f0"/>
        <w:id w:val="72171892"/>
        <w:placeholder>
          <w:docPart w:val="GBC22222222222222222222222222222"/>
        </w:placeholder>
      </w:sdtPr>
      <w:sdtContent>
        <w:p w14:paraId="07453A97" w14:textId="7C5B127A" w:rsidR="004E620F" w:rsidRDefault="00000000" w:rsidP="00A44DC7">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5E56A62" w14:textId="77777777" w:rsidR="004E620F" w:rsidRDefault="004E620F">
      <w:pPr>
        <w:rPr>
          <w:color w:val="000000" w:themeColor="text1"/>
        </w:rPr>
      </w:pPr>
    </w:p>
    <w:p w14:paraId="4D2ED591" w14:textId="77777777" w:rsidR="004E620F" w:rsidRDefault="004E620F">
      <w:pPr>
        <w:rPr>
          <w:color w:val="000000" w:themeColor="text1"/>
        </w:rPr>
        <w:sectPr w:rsidR="004E620F">
          <w:pgSz w:w="11906" w:h="16838"/>
          <w:pgMar w:top="1525" w:right="1276" w:bottom="1440" w:left="1797" w:header="856" w:footer="992" w:gutter="0"/>
          <w:cols w:space="425"/>
          <w:docGrid w:linePitch="312"/>
        </w:sectPr>
      </w:pPr>
    </w:p>
    <w:p w14:paraId="18C3FCB6" w14:textId="77777777" w:rsidR="004E620F" w:rsidRDefault="004E620F">
      <w:pPr>
        <w:rPr>
          <w:color w:val="000000" w:themeColor="text1"/>
        </w:rPr>
      </w:pPr>
    </w:p>
    <w:p w14:paraId="31C28E36" w14:textId="77777777" w:rsidR="004E620F" w:rsidRDefault="00000000">
      <w:pPr>
        <w:pStyle w:val="3"/>
        <w:numPr>
          <w:ilvl w:val="0"/>
          <w:numId w:val="128"/>
        </w:numPr>
        <w:rPr>
          <w:rFonts w:ascii="宋体" w:hAnsi="宋体"/>
          <w:color w:val="000000" w:themeColor="text1"/>
          <w:szCs w:val="21"/>
        </w:rPr>
      </w:pPr>
      <w:r>
        <w:rPr>
          <w:rFonts w:ascii="宋体" w:hAnsi="宋体" w:hint="eastAsia"/>
          <w:color w:val="000000" w:themeColor="text1"/>
          <w:szCs w:val="21"/>
        </w:rPr>
        <w:t>长期股权投资</w:t>
      </w:r>
    </w:p>
    <w:sdt>
      <w:sdtPr>
        <w:rPr>
          <w:color w:val="000000" w:themeColor="text1"/>
        </w:rPr>
        <w:alias w:val="是否适用：母公司长期股权投资[双击切换]"/>
        <w:tag w:val="_GBC_61071b9a58624e83bfc4232808751b95"/>
        <w:id w:val="1382514198"/>
        <w:lock w:val="contentLocked"/>
        <w:placeholder>
          <w:docPart w:val="GBC22222222222222222222222222222"/>
        </w:placeholder>
      </w:sdtPr>
      <w:sdtContent>
        <w:p w14:paraId="0FD67B05"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23A3AA5"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财务附注：长期股权投资"/>
          <w:tag w:val="_GBC_ee2c3454a2494dfca9c0a07bba82ed3d"/>
          <w:id w:val="21394532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长期股权投资"/>
          <w:tag w:val="_GBC_4b4d1a2b986f475e8058a041d2f5a6f9"/>
          <w:id w:val="-3266760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526"/>
        <w:gridCol w:w="1742"/>
        <w:gridCol w:w="1683"/>
        <w:gridCol w:w="1742"/>
        <w:gridCol w:w="1742"/>
        <w:gridCol w:w="1686"/>
        <w:gridCol w:w="1742"/>
      </w:tblGrid>
      <w:tr w:rsidR="004E620F" w:rsidRPr="00E00BA0" w14:paraId="66ADA597" w14:textId="77777777">
        <w:trPr>
          <w:cantSplit/>
        </w:trPr>
        <w:sdt>
          <w:sdtPr>
            <w:rPr>
              <w:rFonts w:asciiTheme="minorEastAsia" w:eastAsiaTheme="minorEastAsia" w:hAnsiTheme="minorEastAsia"/>
            </w:rPr>
            <w:tag w:val="_PLD_69c4a2f49545484e8b3a149f64c9d21f"/>
            <w:id w:val="1789309748"/>
          </w:sdtPr>
          <w:sdtContent>
            <w:tc>
              <w:tcPr>
                <w:tcW w:w="1279" w:type="pct"/>
                <w:vMerge w:val="restart"/>
                <w:vAlign w:val="center"/>
              </w:tcPr>
              <w:p w14:paraId="7EE89EE2"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f7d0566caa554c4c823029a05c5319eb"/>
            <w:id w:val="801119392"/>
          </w:sdtPr>
          <w:sdtContent>
            <w:tc>
              <w:tcPr>
                <w:tcW w:w="1856" w:type="pct"/>
                <w:gridSpan w:val="3"/>
                <w:vAlign w:val="center"/>
              </w:tcPr>
              <w:p w14:paraId="3D24473A"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期末余额</w:t>
                </w:r>
              </w:p>
            </w:tc>
          </w:sdtContent>
        </w:sdt>
        <w:sdt>
          <w:sdtPr>
            <w:rPr>
              <w:rFonts w:asciiTheme="minorEastAsia" w:eastAsiaTheme="minorEastAsia" w:hAnsiTheme="minorEastAsia"/>
            </w:rPr>
            <w:tag w:val="_PLD_9d2cfae2492a49c2b441d1371a5e4673"/>
            <w:id w:val="2143066443"/>
          </w:sdtPr>
          <w:sdtContent>
            <w:tc>
              <w:tcPr>
                <w:tcW w:w="1865" w:type="pct"/>
                <w:gridSpan w:val="3"/>
                <w:vAlign w:val="center"/>
              </w:tcPr>
              <w:p w14:paraId="33CD511D"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期初余额</w:t>
                </w:r>
              </w:p>
            </w:tc>
          </w:sdtContent>
        </w:sdt>
      </w:tr>
      <w:tr w:rsidR="004E620F" w:rsidRPr="00E00BA0" w14:paraId="6E338117" w14:textId="77777777" w:rsidTr="00E00BA0">
        <w:trPr>
          <w:cantSplit/>
        </w:trPr>
        <w:tc>
          <w:tcPr>
            <w:tcW w:w="1279" w:type="pct"/>
            <w:vMerge/>
            <w:vAlign w:val="center"/>
          </w:tcPr>
          <w:p w14:paraId="2EB68CD0" w14:textId="77777777" w:rsidR="004E620F" w:rsidRPr="00E00BA0" w:rsidRDefault="004E620F">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9f664b17996c45f08a57544a9ec7e340"/>
            <w:id w:val="805039589"/>
          </w:sdtPr>
          <w:sdtContent>
            <w:tc>
              <w:tcPr>
                <w:tcW w:w="628" w:type="pct"/>
                <w:vAlign w:val="center"/>
              </w:tcPr>
              <w:p w14:paraId="2C44E42D"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账面余额</w:t>
                </w:r>
              </w:p>
            </w:tc>
          </w:sdtContent>
        </w:sdt>
        <w:sdt>
          <w:sdtPr>
            <w:rPr>
              <w:rFonts w:asciiTheme="minorEastAsia" w:eastAsiaTheme="minorEastAsia" w:hAnsiTheme="minorEastAsia"/>
            </w:rPr>
            <w:tag w:val="_PLD_5c150a7367994fc29e7f8b50d7ff2eab"/>
            <w:id w:val="-682354694"/>
          </w:sdtPr>
          <w:sdtContent>
            <w:tc>
              <w:tcPr>
                <w:tcW w:w="614" w:type="pct"/>
                <w:vAlign w:val="center"/>
              </w:tcPr>
              <w:p w14:paraId="69F2594D"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减值准备</w:t>
                </w:r>
              </w:p>
            </w:tc>
          </w:sdtContent>
        </w:sdt>
        <w:sdt>
          <w:sdtPr>
            <w:rPr>
              <w:rFonts w:asciiTheme="minorEastAsia" w:eastAsiaTheme="minorEastAsia" w:hAnsiTheme="minorEastAsia"/>
            </w:rPr>
            <w:tag w:val="_PLD_3db48da0eacd49568929884577dae51b"/>
            <w:id w:val="456375865"/>
          </w:sdtPr>
          <w:sdtContent>
            <w:tc>
              <w:tcPr>
                <w:tcW w:w="614" w:type="pct"/>
                <w:vAlign w:val="center"/>
              </w:tcPr>
              <w:p w14:paraId="1158DFB4"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账面价值</w:t>
                </w:r>
              </w:p>
            </w:tc>
          </w:sdtContent>
        </w:sdt>
        <w:sdt>
          <w:sdtPr>
            <w:rPr>
              <w:rFonts w:asciiTheme="minorEastAsia" w:eastAsiaTheme="minorEastAsia" w:hAnsiTheme="minorEastAsia"/>
            </w:rPr>
            <w:tag w:val="_PLD_00d8a1d3b6754b52929b2c46a2e716c9"/>
            <w:id w:val="13735957"/>
          </w:sdtPr>
          <w:sdtContent>
            <w:tc>
              <w:tcPr>
                <w:tcW w:w="629" w:type="pct"/>
                <w:vAlign w:val="center"/>
              </w:tcPr>
              <w:p w14:paraId="198AB21E"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账面余额</w:t>
                </w:r>
              </w:p>
            </w:tc>
          </w:sdtContent>
        </w:sdt>
        <w:sdt>
          <w:sdtPr>
            <w:rPr>
              <w:rFonts w:asciiTheme="minorEastAsia" w:eastAsiaTheme="minorEastAsia" w:hAnsiTheme="minorEastAsia"/>
            </w:rPr>
            <w:tag w:val="_PLD_0f2c77fc41ea456bab34653dee178805"/>
            <w:id w:val="-1190367409"/>
          </w:sdtPr>
          <w:sdtContent>
            <w:tc>
              <w:tcPr>
                <w:tcW w:w="621" w:type="pct"/>
                <w:vAlign w:val="center"/>
              </w:tcPr>
              <w:p w14:paraId="78DFE570"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减值准备</w:t>
                </w:r>
              </w:p>
            </w:tc>
          </w:sdtContent>
        </w:sdt>
        <w:sdt>
          <w:sdtPr>
            <w:rPr>
              <w:rFonts w:asciiTheme="minorEastAsia" w:eastAsiaTheme="minorEastAsia" w:hAnsiTheme="minorEastAsia"/>
            </w:rPr>
            <w:tag w:val="_PLD_9ae07ed9769c419fa280d4c5ad3f03d7"/>
            <w:id w:val="-1791805987"/>
          </w:sdtPr>
          <w:sdtContent>
            <w:tc>
              <w:tcPr>
                <w:tcW w:w="615" w:type="pct"/>
                <w:vAlign w:val="center"/>
              </w:tcPr>
              <w:p w14:paraId="4071F0E6" w14:textId="77777777" w:rsidR="004E620F" w:rsidRPr="00E00BA0" w:rsidRDefault="0000000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账面价值</w:t>
                </w:r>
              </w:p>
            </w:tc>
          </w:sdtContent>
        </w:sdt>
      </w:tr>
      <w:tr w:rsidR="00E00BA0" w:rsidRPr="00E00BA0" w14:paraId="7D6F460F" w14:textId="77777777" w:rsidTr="00E00BA0">
        <w:trPr>
          <w:cantSplit/>
        </w:trPr>
        <w:tc>
          <w:tcPr>
            <w:tcW w:w="1279" w:type="pct"/>
          </w:tcPr>
          <w:p w14:paraId="48EC51E1" w14:textId="77777777" w:rsidR="00600BF0" w:rsidRPr="00E00BA0" w:rsidRDefault="00000000" w:rsidP="00E00BA0">
            <w:pP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对子公司投资</w:t>
            </w:r>
          </w:p>
        </w:tc>
        <w:tc>
          <w:tcPr>
            <w:tcW w:w="628" w:type="pct"/>
            <w:vAlign w:val="center"/>
          </w:tcPr>
          <w:p w14:paraId="2D0E0EC3" w14:textId="4CE178D8" w:rsidR="00600BF0" w:rsidRPr="00E00BA0" w:rsidRDefault="00000000" w:rsidP="00E00BA0">
            <w:pPr>
              <w:jc w:val="right"/>
              <w:rPr>
                <w:rFonts w:asciiTheme="minorEastAsia" w:eastAsiaTheme="minorEastAsia" w:hAnsiTheme="minorEastAsia"/>
              </w:rPr>
            </w:pPr>
            <w:r w:rsidRPr="00E00BA0">
              <w:rPr>
                <w:rFonts w:asciiTheme="minorEastAsia" w:eastAsiaTheme="minorEastAsia" w:hAnsiTheme="minorEastAsia"/>
              </w:rPr>
              <w:t>1,599,609,640.36</w:t>
            </w:r>
          </w:p>
        </w:tc>
        <w:tc>
          <w:tcPr>
            <w:tcW w:w="614" w:type="pct"/>
            <w:vAlign w:val="center"/>
          </w:tcPr>
          <w:p w14:paraId="0F592982" w14:textId="77777777" w:rsidR="00600BF0" w:rsidRPr="00E00BA0" w:rsidRDefault="00600BF0" w:rsidP="00E00BA0">
            <w:pPr>
              <w:jc w:val="right"/>
              <w:rPr>
                <w:rFonts w:asciiTheme="minorEastAsia" w:eastAsiaTheme="minorEastAsia" w:hAnsiTheme="minorEastAsia"/>
              </w:rPr>
            </w:pPr>
          </w:p>
        </w:tc>
        <w:tc>
          <w:tcPr>
            <w:tcW w:w="614" w:type="pct"/>
            <w:vAlign w:val="center"/>
          </w:tcPr>
          <w:p w14:paraId="6A9A0B75" w14:textId="00E5CDD7" w:rsidR="00600BF0" w:rsidRPr="00E00BA0" w:rsidRDefault="00000000" w:rsidP="00E00BA0">
            <w:pPr>
              <w:jc w:val="right"/>
              <w:rPr>
                <w:rFonts w:asciiTheme="minorEastAsia" w:eastAsiaTheme="minorEastAsia" w:hAnsiTheme="minorEastAsia"/>
              </w:rPr>
            </w:pPr>
            <w:r w:rsidRPr="00E00BA0">
              <w:rPr>
                <w:rFonts w:asciiTheme="minorEastAsia" w:eastAsiaTheme="minorEastAsia" w:hAnsiTheme="minorEastAsia"/>
              </w:rPr>
              <w:t>1,599,609,640.36</w:t>
            </w:r>
          </w:p>
        </w:tc>
        <w:tc>
          <w:tcPr>
            <w:tcW w:w="629" w:type="pct"/>
            <w:vAlign w:val="center"/>
          </w:tcPr>
          <w:p w14:paraId="32B6804A" w14:textId="0B165CA4" w:rsidR="00600BF0" w:rsidRPr="00E00BA0" w:rsidRDefault="00000000" w:rsidP="00E00BA0">
            <w:pPr>
              <w:jc w:val="right"/>
              <w:rPr>
                <w:rFonts w:asciiTheme="minorEastAsia" w:eastAsiaTheme="minorEastAsia" w:hAnsiTheme="minorEastAsia"/>
              </w:rPr>
            </w:pPr>
            <w:r w:rsidRPr="00E00BA0">
              <w:rPr>
                <w:rFonts w:asciiTheme="minorEastAsia" w:eastAsiaTheme="minorEastAsia" w:hAnsiTheme="minorEastAsia"/>
              </w:rPr>
              <w:t>1,599,609,640.36</w:t>
            </w:r>
          </w:p>
        </w:tc>
        <w:tc>
          <w:tcPr>
            <w:tcW w:w="621" w:type="pct"/>
            <w:vAlign w:val="center"/>
          </w:tcPr>
          <w:p w14:paraId="1E64693B" w14:textId="77777777" w:rsidR="00600BF0" w:rsidRPr="00E00BA0" w:rsidRDefault="00600BF0" w:rsidP="00E00BA0">
            <w:pPr>
              <w:jc w:val="right"/>
              <w:rPr>
                <w:rFonts w:asciiTheme="minorEastAsia" w:eastAsiaTheme="minorEastAsia" w:hAnsiTheme="minorEastAsia"/>
              </w:rPr>
            </w:pPr>
          </w:p>
        </w:tc>
        <w:tc>
          <w:tcPr>
            <w:tcW w:w="615" w:type="pct"/>
            <w:vAlign w:val="center"/>
          </w:tcPr>
          <w:p w14:paraId="0D25C7D1" w14:textId="73ECC782" w:rsidR="00600BF0" w:rsidRPr="00E00BA0" w:rsidRDefault="00000000" w:rsidP="00E00BA0">
            <w:pPr>
              <w:jc w:val="right"/>
              <w:rPr>
                <w:rFonts w:asciiTheme="minorEastAsia" w:eastAsiaTheme="minorEastAsia" w:hAnsiTheme="minorEastAsia"/>
              </w:rPr>
            </w:pPr>
            <w:r w:rsidRPr="00E00BA0">
              <w:rPr>
                <w:rFonts w:asciiTheme="minorEastAsia" w:eastAsiaTheme="minorEastAsia" w:hAnsiTheme="minorEastAsia"/>
              </w:rPr>
              <w:t>1,599,609,640.36</w:t>
            </w:r>
          </w:p>
        </w:tc>
      </w:tr>
      <w:tr w:rsidR="00E00BA0" w:rsidRPr="00E00BA0" w14:paraId="079E741C" w14:textId="77777777" w:rsidTr="00E00BA0">
        <w:trPr>
          <w:cantSplit/>
        </w:trPr>
        <w:tc>
          <w:tcPr>
            <w:tcW w:w="1279" w:type="pct"/>
          </w:tcPr>
          <w:p w14:paraId="30DFA2F0" w14:textId="77777777" w:rsidR="00600BF0" w:rsidRPr="00E00BA0" w:rsidRDefault="00000000" w:rsidP="00E00BA0">
            <w:pP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对联营、合营企业投资</w:t>
            </w:r>
          </w:p>
        </w:tc>
        <w:tc>
          <w:tcPr>
            <w:tcW w:w="628" w:type="pct"/>
            <w:vAlign w:val="center"/>
          </w:tcPr>
          <w:p w14:paraId="0E7AA3D6" w14:textId="77777777" w:rsidR="00600BF0" w:rsidRPr="00E00BA0" w:rsidRDefault="00600BF0" w:rsidP="00E00BA0">
            <w:pPr>
              <w:jc w:val="right"/>
              <w:rPr>
                <w:rFonts w:asciiTheme="minorEastAsia" w:eastAsiaTheme="minorEastAsia" w:hAnsiTheme="minorEastAsia"/>
              </w:rPr>
            </w:pPr>
          </w:p>
        </w:tc>
        <w:tc>
          <w:tcPr>
            <w:tcW w:w="614" w:type="pct"/>
            <w:vAlign w:val="center"/>
          </w:tcPr>
          <w:p w14:paraId="11EC09A2" w14:textId="77777777" w:rsidR="00600BF0" w:rsidRPr="00E00BA0" w:rsidRDefault="00600BF0" w:rsidP="00E00BA0">
            <w:pPr>
              <w:jc w:val="right"/>
              <w:rPr>
                <w:rFonts w:asciiTheme="minorEastAsia" w:eastAsiaTheme="minorEastAsia" w:hAnsiTheme="minorEastAsia"/>
              </w:rPr>
            </w:pPr>
          </w:p>
        </w:tc>
        <w:tc>
          <w:tcPr>
            <w:tcW w:w="614" w:type="pct"/>
            <w:vAlign w:val="center"/>
          </w:tcPr>
          <w:p w14:paraId="273A4ADE" w14:textId="77777777" w:rsidR="00600BF0" w:rsidRPr="00E00BA0" w:rsidRDefault="00600BF0" w:rsidP="00E00BA0">
            <w:pPr>
              <w:jc w:val="right"/>
              <w:rPr>
                <w:rFonts w:asciiTheme="minorEastAsia" w:eastAsiaTheme="minorEastAsia" w:hAnsiTheme="minorEastAsia"/>
              </w:rPr>
            </w:pPr>
          </w:p>
        </w:tc>
        <w:tc>
          <w:tcPr>
            <w:tcW w:w="629" w:type="pct"/>
            <w:vAlign w:val="center"/>
          </w:tcPr>
          <w:p w14:paraId="0256F746" w14:textId="77777777" w:rsidR="00600BF0" w:rsidRPr="00E00BA0" w:rsidRDefault="00600BF0" w:rsidP="00E00BA0">
            <w:pPr>
              <w:jc w:val="right"/>
              <w:rPr>
                <w:rFonts w:asciiTheme="minorEastAsia" w:eastAsiaTheme="minorEastAsia" w:hAnsiTheme="minorEastAsia"/>
              </w:rPr>
            </w:pPr>
          </w:p>
        </w:tc>
        <w:tc>
          <w:tcPr>
            <w:tcW w:w="621" w:type="pct"/>
            <w:vAlign w:val="center"/>
          </w:tcPr>
          <w:p w14:paraId="5D58FCFD" w14:textId="77777777" w:rsidR="00600BF0" w:rsidRPr="00E00BA0" w:rsidRDefault="00600BF0" w:rsidP="00E00BA0">
            <w:pPr>
              <w:jc w:val="right"/>
              <w:rPr>
                <w:rFonts w:asciiTheme="minorEastAsia" w:eastAsiaTheme="minorEastAsia" w:hAnsiTheme="minorEastAsia"/>
              </w:rPr>
            </w:pPr>
          </w:p>
        </w:tc>
        <w:tc>
          <w:tcPr>
            <w:tcW w:w="615" w:type="pct"/>
            <w:vAlign w:val="center"/>
          </w:tcPr>
          <w:p w14:paraId="39EE5778" w14:textId="77777777" w:rsidR="00600BF0" w:rsidRPr="00E00BA0" w:rsidRDefault="00600BF0" w:rsidP="00E00BA0">
            <w:pPr>
              <w:jc w:val="right"/>
              <w:rPr>
                <w:rFonts w:asciiTheme="minorEastAsia" w:eastAsiaTheme="minorEastAsia" w:hAnsiTheme="minorEastAsia"/>
              </w:rPr>
            </w:pPr>
          </w:p>
        </w:tc>
      </w:tr>
      <w:tr w:rsidR="00E00BA0" w:rsidRPr="00E00BA0" w14:paraId="1F8CF5B3" w14:textId="77777777" w:rsidTr="00E00BA0">
        <w:trPr>
          <w:cantSplit/>
        </w:trPr>
        <w:tc>
          <w:tcPr>
            <w:tcW w:w="1279" w:type="pct"/>
            <w:vAlign w:val="center"/>
          </w:tcPr>
          <w:p w14:paraId="64D8FDA8" w14:textId="77777777" w:rsidR="00600BF0" w:rsidRPr="00E00BA0" w:rsidRDefault="00000000" w:rsidP="00E00BA0">
            <w:pPr>
              <w:jc w:val="center"/>
              <w:rPr>
                <w:rFonts w:asciiTheme="minorEastAsia" w:eastAsiaTheme="minorEastAsia" w:hAnsiTheme="minorEastAsia"/>
                <w:color w:val="000000" w:themeColor="text1"/>
              </w:rPr>
            </w:pPr>
            <w:r w:rsidRPr="00E00BA0">
              <w:rPr>
                <w:rFonts w:asciiTheme="minorEastAsia" w:eastAsiaTheme="minorEastAsia" w:hAnsiTheme="minorEastAsia" w:hint="eastAsia"/>
                <w:color w:val="000000" w:themeColor="text1"/>
              </w:rPr>
              <w:t>合计</w:t>
            </w:r>
          </w:p>
        </w:tc>
        <w:tc>
          <w:tcPr>
            <w:tcW w:w="628" w:type="pct"/>
            <w:vAlign w:val="center"/>
          </w:tcPr>
          <w:p w14:paraId="73880BAA" w14:textId="5DAEB9F4" w:rsidR="00600BF0" w:rsidRPr="00E00BA0" w:rsidRDefault="00000000" w:rsidP="00E00BA0">
            <w:pPr>
              <w:jc w:val="right"/>
              <w:rPr>
                <w:rFonts w:asciiTheme="minorEastAsia" w:eastAsiaTheme="minorEastAsia" w:hAnsiTheme="minorEastAsia"/>
              </w:rPr>
            </w:pPr>
            <w:r w:rsidRPr="00E00BA0">
              <w:rPr>
                <w:rFonts w:asciiTheme="minorEastAsia" w:eastAsiaTheme="minorEastAsia" w:hAnsiTheme="minorEastAsia"/>
              </w:rPr>
              <w:t>1,599,609,640.36</w:t>
            </w:r>
          </w:p>
        </w:tc>
        <w:tc>
          <w:tcPr>
            <w:tcW w:w="614" w:type="pct"/>
            <w:vAlign w:val="center"/>
          </w:tcPr>
          <w:p w14:paraId="45347FB4" w14:textId="77777777" w:rsidR="00600BF0" w:rsidRPr="00E00BA0" w:rsidRDefault="00600BF0" w:rsidP="00E00BA0">
            <w:pPr>
              <w:jc w:val="right"/>
              <w:rPr>
                <w:rFonts w:asciiTheme="minorEastAsia" w:eastAsiaTheme="minorEastAsia" w:hAnsiTheme="minorEastAsia"/>
              </w:rPr>
            </w:pPr>
          </w:p>
        </w:tc>
        <w:tc>
          <w:tcPr>
            <w:tcW w:w="614" w:type="pct"/>
            <w:vAlign w:val="center"/>
          </w:tcPr>
          <w:p w14:paraId="0A13FB7A" w14:textId="1320A148" w:rsidR="00600BF0" w:rsidRPr="00E00BA0" w:rsidRDefault="00000000" w:rsidP="00E00BA0">
            <w:pPr>
              <w:jc w:val="right"/>
              <w:rPr>
                <w:rFonts w:asciiTheme="minorEastAsia" w:eastAsiaTheme="minorEastAsia" w:hAnsiTheme="minorEastAsia"/>
              </w:rPr>
            </w:pPr>
            <w:r w:rsidRPr="00E00BA0">
              <w:rPr>
                <w:rFonts w:asciiTheme="minorEastAsia" w:eastAsiaTheme="minorEastAsia" w:hAnsiTheme="minorEastAsia"/>
              </w:rPr>
              <w:t>1,599,609,640.36</w:t>
            </w:r>
          </w:p>
        </w:tc>
        <w:tc>
          <w:tcPr>
            <w:tcW w:w="629" w:type="pct"/>
            <w:vAlign w:val="center"/>
          </w:tcPr>
          <w:p w14:paraId="3BA33E0E" w14:textId="65D80040" w:rsidR="00600BF0" w:rsidRPr="00E00BA0" w:rsidRDefault="00000000" w:rsidP="00E00BA0">
            <w:pPr>
              <w:jc w:val="right"/>
              <w:rPr>
                <w:rFonts w:asciiTheme="minorEastAsia" w:eastAsiaTheme="minorEastAsia" w:hAnsiTheme="minorEastAsia"/>
              </w:rPr>
            </w:pPr>
            <w:r w:rsidRPr="00E00BA0">
              <w:rPr>
                <w:rFonts w:asciiTheme="minorEastAsia" w:eastAsiaTheme="minorEastAsia" w:hAnsiTheme="minorEastAsia"/>
              </w:rPr>
              <w:t>1,599,609,640.36</w:t>
            </w:r>
          </w:p>
        </w:tc>
        <w:tc>
          <w:tcPr>
            <w:tcW w:w="621" w:type="pct"/>
            <w:vAlign w:val="center"/>
          </w:tcPr>
          <w:p w14:paraId="0090648C" w14:textId="77777777" w:rsidR="00600BF0" w:rsidRPr="00E00BA0" w:rsidRDefault="00600BF0" w:rsidP="00E00BA0">
            <w:pPr>
              <w:jc w:val="right"/>
              <w:rPr>
                <w:rFonts w:asciiTheme="minorEastAsia" w:eastAsiaTheme="minorEastAsia" w:hAnsiTheme="minorEastAsia"/>
              </w:rPr>
            </w:pPr>
          </w:p>
        </w:tc>
        <w:tc>
          <w:tcPr>
            <w:tcW w:w="615" w:type="pct"/>
            <w:vAlign w:val="center"/>
          </w:tcPr>
          <w:p w14:paraId="3E6E10F2" w14:textId="2A8E80D3" w:rsidR="00600BF0" w:rsidRPr="00E00BA0" w:rsidRDefault="00000000" w:rsidP="00E00BA0">
            <w:pPr>
              <w:jc w:val="right"/>
              <w:rPr>
                <w:rFonts w:asciiTheme="minorEastAsia" w:eastAsiaTheme="minorEastAsia" w:hAnsiTheme="minorEastAsia"/>
              </w:rPr>
            </w:pPr>
            <w:r w:rsidRPr="00E00BA0">
              <w:rPr>
                <w:rFonts w:asciiTheme="minorEastAsia" w:eastAsiaTheme="minorEastAsia" w:hAnsiTheme="minorEastAsia"/>
              </w:rPr>
              <w:t>1,599,609,640.36</w:t>
            </w:r>
          </w:p>
        </w:tc>
      </w:tr>
    </w:tbl>
    <w:p w14:paraId="7DBA948A" w14:textId="77777777" w:rsidR="004E620F" w:rsidRDefault="004E620F">
      <w:pPr>
        <w:rPr>
          <w:color w:val="000000" w:themeColor="text1"/>
        </w:rPr>
      </w:pPr>
    </w:p>
    <w:p w14:paraId="79E15B07" w14:textId="77777777" w:rsidR="004E620F" w:rsidRDefault="00000000">
      <w:pPr>
        <w:pStyle w:val="4"/>
        <w:numPr>
          <w:ilvl w:val="0"/>
          <w:numId w:val="133"/>
        </w:numPr>
        <w:rPr>
          <w:rFonts w:ascii="宋体" w:hAnsi="宋体"/>
          <w:color w:val="000000" w:themeColor="text1"/>
        </w:rPr>
      </w:pPr>
      <w:bookmarkStart w:id="474" w:name="_Hlk199854867"/>
      <w:r>
        <w:rPr>
          <w:rFonts w:ascii="宋体" w:hAnsi="宋体" w:hint="eastAsia"/>
          <w:color w:val="000000" w:themeColor="text1"/>
        </w:rPr>
        <w:t>对子公司投资</w:t>
      </w:r>
    </w:p>
    <w:sdt>
      <w:sdtPr>
        <w:rPr>
          <w:color w:val="000000" w:themeColor="text1"/>
        </w:rPr>
        <w:alias w:val="是否适用：母公司对子公司投资[双击切换]"/>
        <w:tag w:val="_GBC_c52cee49247d42a9a79deabbd4c8635c"/>
        <w:id w:val="-1306230682"/>
        <w:placeholder>
          <w:docPart w:val="GBC22222222222222222222222222222"/>
        </w:placeholder>
      </w:sdtPr>
      <w:sdtContent>
        <w:p w14:paraId="556E2722"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DE02C79"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财务附注：对子公司投资"/>
          <w:tag w:val="_GBC_84c410d0b81f42e3adfddc3699487310"/>
          <w:id w:val="3139993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对子公司投资"/>
          <w:tag w:val="_GBC_97fad72310ba4b849377b0e1cebf7303"/>
          <w:id w:val="14146714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071"/>
        <w:gridCol w:w="795"/>
        <w:gridCol w:w="1219"/>
        <w:gridCol w:w="1219"/>
        <w:gridCol w:w="1092"/>
        <w:gridCol w:w="1383"/>
        <w:gridCol w:w="1896"/>
        <w:gridCol w:w="1840"/>
      </w:tblGrid>
      <w:tr w:rsidR="00E00BA0" w:rsidRPr="00003037" w14:paraId="5DE8F2A4" w14:textId="77777777" w:rsidTr="00E00BA0">
        <w:trPr>
          <w:trHeight w:val="226"/>
        </w:trPr>
        <w:bookmarkEnd w:id="474" w:displacedByCustomXml="next"/>
        <w:bookmarkStart w:id="475" w:name="_Hlk106375342" w:displacedByCustomXml="next"/>
        <w:bookmarkStart w:id="476" w:name="_Hlk199855034" w:displacedByCustomXml="next"/>
        <w:sdt>
          <w:sdtPr>
            <w:rPr>
              <w:rFonts w:asciiTheme="minorEastAsia" w:eastAsiaTheme="minorEastAsia" w:hAnsiTheme="minorEastAsia"/>
            </w:rPr>
            <w:tag w:val="_PLD_5e30a804ceaa4024b238d79c66b2f2dd"/>
            <w:id w:val="1201287548"/>
          </w:sdtPr>
          <w:sdtContent>
            <w:tc>
              <w:tcPr>
                <w:tcW w:w="867" w:type="pct"/>
                <w:vMerge w:val="restart"/>
                <w:tcBorders>
                  <w:top w:val="single" w:sz="4" w:space="0" w:color="auto"/>
                  <w:left w:val="single" w:sz="4" w:space="0" w:color="auto"/>
                  <w:right w:val="single" w:sz="4" w:space="0" w:color="auto"/>
                </w:tcBorders>
                <w:vAlign w:val="center"/>
              </w:tcPr>
              <w:p w14:paraId="7AD07E6B"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被投资单位</w:t>
                </w:r>
              </w:p>
            </w:tc>
          </w:sdtContent>
        </w:sdt>
        <w:sdt>
          <w:sdtPr>
            <w:rPr>
              <w:rFonts w:asciiTheme="minorEastAsia" w:eastAsiaTheme="minorEastAsia" w:hAnsiTheme="minorEastAsia"/>
            </w:rPr>
            <w:tag w:val="_PLD_414e7de75190451298fb101077dd4f51"/>
            <w:id w:val="-1123609418"/>
          </w:sdtPr>
          <w:sdtContent>
            <w:tc>
              <w:tcPr>
                <w:tcW w:w="767" w:type="pct"/>
                <w:vMerge w:val="restart"/>
                <w:tcBorders>
                  <w:top w:val="single" w:sz="4" w:space="0" w:color="auto"/>
                  <w:left w:val="single" w:sz="4" w:space="0" w:color="auto"/>
                  <w:right w:val="single" w:sz="4" w:space="0" w:color="auto"/>
                </w:tcBorders>
                <w:vAlign w:val="center"/>
              </w:tcPr>
              <w:p w14:paraId="2B8EC137"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期初余额（账面价值）</w:t>
                </w:r>
              </w:p>
            </w:tc>
          </w:sdtContent>
        </w:sdt>
        <w:sdt>
          <w:sdtPr>
            <w:rPr>
              <w:rFonts w:asciiTheme="minorEastAsia" w:eastAsiaTheme="minorEastAsia" w:hAnsiTheme="minorEastAsia"/>
            </w:rPr>
            <w:tag w:val="_PLD_13c296ca5c774a46b83afc3a9c08fdab"/>
            <w:id w:val="-905141364"/>
          </w:sdtPr>
          <w:sdtContent>
            <w:tc>
              <w:tcPr>
                <w:tcW w:w="307" w:type="pct"/>
                <w:vMerge w:val="restart"/>
                <w:tcBorders>
                  <w:top w:val="single" w:sz="4" w:space="0" w:color="auto"/>
                  <w:left w:val="single" w:sz="4" w:space="0" w:color="auto"/>
                  <w:right w:val="single" w:sz="4" w:space="0" w:color="auto"/>
                </w:tcBorders>
                <w:vAlign w:val="center"/>
              </w:tcPr>
              <w:p w14:paraId="1E9715A7"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减值准备期初余额</w:t>
                </w:r>
              </w:p>
            </w:tc>
          </w:sdtContent>
        </w:sdt>
        <w:sdt>
          <w:sdtPr>
            <w:rPr>
              <w:rFonts w:asciiTheme="minorEastAsia" w:eastAsiaTheme="minorEastAsia" w:hAnsiTheme="minorEastAsia"/>
            </w:rPr>
            <w:tag w:val="_PLD_38d284e511fe4000a53245d837ffe0fb"/>
            <w:id w:val="-1724984384"/>
          </w:sdtPr>
          <w:sdtContent>
            <w:tc>
              <w:tcPr>
                <w:tcW w:w="1853" w:type="pct"/>
                <w:gridSpan w:val="4"/>
                <w:tcBorders>
                  <w:top w:val="single" w:sz="4" w:space="0" w:color="auto"/>
                  <w:left w:val="single" w:sz="4" w:space="0" w:color="auto"/>
                  <w:bottom w:val="single" w:sz="4" w:space="0" w:color="auto"/>
                  <w:right w:val="single" w:sz="4" w:space="0" w:color="auto"/>
                </w:tcBorders>
                <w:vAlign w:val="center"/>
              </w:tcPr>
              <w:p w14:paraId="252663C3"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本期增减变动</w:t>
                </w:r>
              </w:p>
            </w:tc>
          </w:sdtContent>
        </w:sdt>
        <w:sdt>
          <w:sdtPr>
            <w:rPr>
              <w:rFonts w:asciiTheme="minorEastAsia" w:eastAsiaTheme="minorEastAsia" w:hAnsiTheme="minorEastAsia"/>
            </w:rPr>
            <w:tag w:val="_PLD_f92255f6ae8b4ccdb039b28bf9204156"/>
            <w:id w:val="-875613461"/>
          </w:sdtPr>
          <w:sdtContent>
            <w:tc>
              <w:tcPr>
                <w:tcW w:w="522" w:type="pct"/>
                <w:vMerge w:val="restart"/>
                <w:tcBorders>
                  <w:top w:val="single" w:sz="4" w:space="0" w:color="auto"/>
                  <w:left w:val="single" w:sz="4" w:space="0" w:color="auto"/>
                  <w:right w:val="single" w:sz="4" w:space="0" w:color="auto"/>
                </w:tcBorders>
                <w:vAlign w:val="center"/>
              </w:tcPr>
              <w:p w14:paraId="4CCDFD3E"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期末余额（账面价值）</w:t>
                </w:r>
              </w:p>
            </w:tc>
          </w:sdtContent>
        </w:sdt>
        <w:sdt>
          <w:sdtPr>
            <w:rPr>
              <w:rFonts w:asciiTheme="minorEastAsia" w:eastAsiaTheme="minorEastAsia" w:hAnsiTheme="minorEastAsia"/>
            </w:rPr>
            <w:tag w:val="_PLD_2f11e6808a6f4c8b9936f3229bb0c312"/>
            <w:id w:val="-1034499131"/>
          </w:sdtPr>
          <w:sdtContent>
            <w:tc>
              <w:tcPr>
                <w:tcW w:w="684" w:type="pct"/>
                <w:vMerge w:val="restart"/>
                <w:tcBorders>
                  <w:top w:val="single" w:sz="4" w:space="0" w:color="auto"/>
                  <w:left w:val="single" w:sz="4" w:space="0" w:color="auto"/>
                  <w:right w:val="single" w:sz="4" w:space="0" w:color="auto"/>
                </w:tcBorders>
                <w:vAlign w:val="center"/>
              </w:tcPr>
              <w:p w14:paraId="1578FF5B"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减值准备期末余额</w:t>
                </w:r>
              </w:p>
            </w:tc>
          </w:sdtContent>
        </w:sdt>
      </w:tr>
      <w:tr w:rsidR="00E00BA0" w:rsidRPr="00003037" w14:paraId="15346135" w14:textId="77777777" w:rsidTr="00E00BA0">
        <w:trPr>
          <w:trHeight w:val="405"/>
        </w:trPr>
        <w:tc>
          <w:tcPr>
            <w:tcW w:w="867" w:type="pct"/>
            <w:vMerge/>
            <w:tcBorders>
              <w:left w:val="single" w:sz="4" w:space="0" w:color="auto"/>
              <w:bottom w:val="single" w:sz="4" w:space="0" w:color="auto"/>
              <w:right w:val="single" w:sz="4" w:space="0" w:color="auto"/>
            </w:tcBorders>
            <w:vAlign w:val="center"/>
          </w:tcPr>
          <w:p w14:paraId="4CB15A57" w14:textId="77777777" w:rsidR="00600BF0" w:rsidRPr="00003037" w:rsidRDefault="00600BF0" w:rsidP="00E81D6F">
            <w:pPr>
              <w:jc w:val="center"/>
              <w:rPr>
                <w:rFonts w:asciiTheme="minorEastAsia" w:eastAsiaTheme="minorEastAsia" w:hAnsiTheme="minorEastAsia"/>
              </w:rPr>
            </w:pPr>
          </w:p>
        </w:tc>
        <w:tc>
          <w:tcPr>
            <w:tcW w:w="767" w:type="pct"/>
            <w:vMerge/>
            <w:tcBorders>
              <w:left w:val="single" w:sz="4" w:space="0" w:color="auto"/>
              <w:bottom w:val="single" w:sz="4" w:space="0" w:color="auto"/>
              <w:right w:val="single" w:sz="4" w:space="0" w:color="auto"/>
            </w:tcBorders>
            <w:vAlign w:val="center"/>
          </w:tcPr>
          <w:p w14:paraId="4AE39080" w14:textId="77777777" w:rsidR="00600BF0" w:rsidRPr="00003037" w:rsidRDefault="00600BF0" w:rsidP="00E81D6F">
            <w:pPr>
              <w:jc w:val="center"/>
              <w:rPr>
                <w:rFonts w:asciiTheme="minorEastAsia" w:eastAsiaTheme="minorEastAsia" w:hAnsiTheme="minorEastAsia"/>
              </w:rPr>
            </w:pPr>
          </w:p>
        </w:tc>
        <w:tc>
          <w:tcPr>
            <w:tcW w:w="307" w:type="pct"/>
            <w:vMerge/>
            <w:tcBorders>
              <w:left w:val="single" w:sz="4" w:space="0" w:color="auto"/>
              <w:bottom w:val="single" w:sz="4" w:space="0" w:color="auto"/>
              <w:right w:val="single" w:sz="4" w:space="0" w:color="auto"/>
            </w:tcBorders>
            <w:vAlign w:val="center"/>
          </w:tcPr>
          <w:p w14:paraId="172B50A0" w14:textId="77777777" w:rsidR="00600BF0" w:rsidRPr="00003037" w:rsidRDefault="00600BF0" w:rsidP="00E81D6F">
            <w:pPr>
              <w:jc w:val="center"/>
              <w:rPr>
                <w:rFonts w:asciiTheme="minorEastAsia" w:eastAsiaTheme="minorEastAsia" w:hAnsiTheme="minorEastAsia"/>
              </w:rPr>
            </w:pPr>
          </w:p>
        </w:tc>
        <w:sdt>
          <w:sdtPr>
            <w:rPr>
              <w:rFonts w:asciiTheme="minorEastAsia" w:eastAsiaTheme="minorEastAsia" w:hAnsiTheme="minorEastAsia"/>
            </w:rPr>
            <w:tag w:val="_PLD_f5b021383bb548b49923eb6da9f9508b"/>
            <w:id w:val="-1374306757"/>
          </w:sdtPr>
          <w:sdtContent>
            <w:tc>
              <w:tcPr>
                <w:tcW w:w="460" w:type="pct"/>
                <w:tcBorders>
                  <w:top w:val="single" w:sz="4" w:space="0" w:color="auto"/>
                  <w:left w:val="single" w:sz="4" w:space="0" w:color="auto"/>
                  <w:bottom w:val="single" w:sz="4" w:space="0" w:color="auto"/>
                  <w:right w:val="single" w:sz="4" w:space="0" w:color="auto"/>
                </w:tcBorders>
                <w:vAlign w:val="center"/>
              </w:tcPr>
              <w:p w14:paraId="73C0C098"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追加投资</w:t>
                </w:r>
              </w:p>
            </w:tc>
          </w:sdtContent>
        </w:sdt>
        <w:sdt>
          <w:sdtPr>
            <w:rPr>
              <w:rFonts w:asciiTheme="minorEastAsia" w:eastAsiaTheme="minorEastAsia" w:hAnsiTheme="minorEastAsia"/>
            </w:rPr>
            <w:tag w:val="_PLD_b8d09cf97c8b48a3aaf395198d3c74de"/>
            <w:id w:val="1082799117"/>
          </w:sdtPr>
          <w:sdtContent>
            <w:tc>
              <w:tcPr>
                <w:tcW w:w="460" w:type="pct"/>
                <w:tcBorders>
                  <w:left w:val="single" w:sz="4" w:space="0" w:color="auto"/>
                  <w:bottom w:val="single" w:sz="4" w:space="0" w:color="auto"/>
                  <w:right w:val="single" w:sz="4" w:space="0" w:color="auto"/>
                </w:tcBorders>
                <w:vAlign w:val="center"/>
              </w:tcPr>
              <w:p w14:paraId="44A98972"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减少投资</w:t>
                </w:r>
              </w:p>
            </w:tc>
          </w:sdtContent>
        </w:sdt>
        <w:sdt>
          <w:sdtPr>
            <w:rPr>
              <w:rFonts w:asciiTheme="minorEastAsia" w:eastAsiaTheme="minorEastAsia" w:hAnsiTheme="minorEastAsia"/>
            </w:rPr>
            <w:tag w:val="_PLD_65083c46ec1c4666ad2656e7657e9fd1"/>
            <w:id w:val="422460878"/>
          </w:sdtPr>
          <w:sdtContent>
            <w:tc>
              <w:tcPr>
                <w:tcW w:w="414" w:type="pct"/>
                <w:tcBorders>
                  <w:left w:val="single" w:sz="4" w:space="0" w:color="auto"/>
                  <w:bottom w:val="single" w:sz="4" w:space="0" w:color="auto"/>
                  <w:right w:val="single" w:sz="4" w:space="0" w:color="auto"/>
                </w:tcBorders>
                <w:vAlign w:val="center"/>
              </w:tcPr>
              <w:p w14:paraId="370AA891"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计提减值准备</w:t>
                </w:r>
              </w:p>
            </w:tc>
          </w:sdtContent>
        </w:sdt>
        <w:sdt>
          <w:sdtPr>
            <w:rPr>
              <w:rFonts w:asciiTheme="minorEastAsia" w:eastAsiaTheme="minorEastAsia" w:hAnsiTheme="minorEastAsia"/>
            </w:rPr>
            <w:tag w:val="_PLD_2fd0b6df5fee4d3a8b432fa87f15d3c6"/>
            <w:id w:val="1536617166"/>
          </w:sdtPr>
          <w:sdtContent>
            <w:tc>
              <w:tcPr>
                <w:tcW w:w="519" w:type="pct"/>
                <w:tcBorders>
                  <w:left w:val="single" w:sz="4" w:space="0" w:color="auto"/>
                  <w:bottom w:val="single" w:sz="4" w:space="0" w:color="auto"/>
                  <w:right w:val="single" w:sz="4" w:space="0" w:color="auto"/>
                </w:tcBorders>
                <w:vAlign w:val="center"/>
              </w:tcPr>
              <w:p w14:paraId="2EF18776" w14:textId="77777777" w:rsidR="00600BF0" w:rsidRPr="00003037" w:rsidRDefault="00000000" w:rsidP="00E81D6F">
                <w:pPr>
                  <w:jc w:val="center"/>
                  <w:rPr>
                    <w:rFonts w:asciiTheme="minorEastAsia" w:eastAsiaTheme="minorEastAsia" w:hAnsiTheme="minorEastAsia"/>
                  </w:rPr>
                </w:pPr>
                <w:r w:rsidRPr="00003037">
                  <w:rPr>
                    <w:rFonts w:asciiTheme="minorEastAsia" w:eastAsiaTheme="minorEastAsia" w:hAnsiTheme="minorEastAsia" w:hint="eastAsia"/>
                  </w:rPr>
                  <w:t>其他</w:t>
                </w:r>
              </w:p>
            </w:tc>
          </w:sdtContent>
        </w:sdt>
        <w:tc>
          <w:tcPr>
            <w:tcW w:w="522" w:type="pct"/>
            <w:vMerge/>
            <w:tcBorders>
              <w:left w:val="single" w:sz="4" w:space="0" w:color="auto"/>
              <w:bottom w:val="single" w:sz="4" w:space="0" w:color="auto"/>
              <w:right w:val="single" w:sz="4" w:space="0" w:color="auto"/>
            </w:tcBorders>
            <w:vAlign w:val="center"/>
          </w:tcPr>
          <w:p w14:paraId="02E689F8" w14:textId="77777777" w:rsidR="00600BF0" w:rsidRPr="00003037" w:rsidRDefault="00600BF0" w:rsidP="00E81D6F">
            <w:pPr>
              <w:jc w:val="center"/>
              <w:rPr>
                <w:rFonts w:asciiTheme="minorEastAsia" w:eastAsiaTheme="minorEastAsia" w:hAnsiTheme="minorEastAsia"/>
              </w:rPr>
            </w:pPr>
          </w:p>
        </w:tc>
        <w:tc>
          <w:tcPr>
            <w:tcW w:w="684" w:type="pct"/>
            <w:vMerge/>
            <w:tcBorders>
              <w:left w:val="single" w:sz="4" w:space="0" w:color="auto"/>
              <w:bottom w:val="single" w:sz="4" w:space="0" w:color="auto"/>
              <w:right w:val="single" w:sz="4" w:space="0" w:color="auto"/>
            </w:tcBorders>
            <w:vAlign w:val="center"/>
          </w:tcPr>
          <w:p w14:paraId="6147A93D" w14:textId="77777777" w:rsidR="00600BF0" w:rsidRPr="00003037" w:rsidRDefault="00600BF0" w:rsidP="00E81D6F">
            <w:pPr>
              <w:jc w:val="center"/>
              <w:rPr>
                <w:rFonts w:asciiTheme="minorEastAsia" w:eastAsiaTheme="minorEastAsia" w:hAnsiTheme="minorEastAsia"/>
              </w:rPr>
            </w:pPr>
          </w:p>
        </w:tc>
      </w:tr>
      <w:tr w:rsidR="00003037" w:rsidRPr="00003037" w14:paraId="64DEC3A3"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1581E2C8"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t>北京天海工业有限公司</w:t>
            </w:r>
          </w:p>
        </w:tc>
        <w:tc>
          <w:tcPr>
            <w:tcW w:w="767" w:type="pct"/>
            <w:tcBorders>
              <w:top w:val="single" w:sz="4" w:space="0" w:color="auto"/>
              <w:left w:val="single" w:sz="4" w:space="0" w:color="auto"/>
              <w:bottom w:val="single" w:sz="4" w:space="0" w:color="auto"/>
              <w:right w:val="single" w:sz="4" w:space="0" w:color="auto"/>
            </w:tcBorders>
            <w:vAlign w:val="center"/>
          </w:tcPr>
          <w:p w14:paraId="32E5D2CC" w14:textId="6A835D8D"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1,108,663,712.26</w:t>
            </w:r>
          </w:p>
        </w:tc>
        <w:tc>
          <w:tcPr>
            <w:tcW w:w="307" w:type="pct"/>
            <w:tcBorders>
              <w:top w:val="single" w:sz="4" w:space="0" w:color="auto"/>
              <w:left w:val="single" w:sz="4" w:space="0" w:color="auto"/>
              <w:bottom w:val="single" w:sz="4" w:space="0" w:color="auto"/>
              <w:right w:val="single" w:sz="4" w:space="0" w:color="auto"/>
            </w:tcBorders>
          </w:tcPr>
          <w:p w14:paraId="35D4A22B"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395E1F18"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6ADB9C88"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0610EBD2"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523385AB"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1D9BDBAC" w14:textId="0BE28F5E"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1,108,663,712.26</w:t>
            </w:r>
          </w:p>
        </w:tc>
        <w:tc>
          <w:tcPr>
            <w:tcW w:w="684" w:type="pct"/>
            <w:tcBorders>
              <w:top w:val="single" w:sz="4" w:space="0" w:color="auto"/>
              <w:left w:val="single" w:sz="4" w:space="0" w:color="auto"/>
              <w:bottom w:val="single" w:sz="4" w:space="0" w:color="auto"/>
              <w:right w:val="single" w:sz="4" w:space="0" w:color="auto"/>
            </w:tcBorders>
            <w:vAlign w:val="center"/>
          </w:tcPr>
          <w:p w14:paraId="7F471432" w14:textId="770C2EDD" w:rsidR="00600BF0" w:rsidRPr="00003037" w:rsidRDefault="00600BF0" w:rsidP="00003037">
            <w:pPr>
              <w:jc w:val="right"/>
              <w:rPr>
                <w:rFonts w:asciiTheme="minorEastAsia" w:eastAsiaTheme="minorEastAsia" w:hAnsiTheme="minorEastAsia"/>
              </w:rPr>
            </w:pPr>
          </w:p>
        </w:tc>
      </w:tr>
      <w:tr w:rsidR="00003037" w:rsidRPr="00003037" w14:paraId="62B9267E"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51043F9F"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t>京城控股（香港）有限公司</w:t>
            </w:r>
          </w:p>
        </w:tc>
        <w:tc>
          <w:tcPr>
            <w:tcW w:w="767" w:type="pct"/>
            <w:tcBorders>
              <w:top w:val="single" w:sz="4" w:space="0" w:color="auto"/>
              <w:left w:val="single" w:sz="4" w:space="0" w:color="auto"/>
              <w:bottom w:val="single" w:sz="4" w:space="0" w:color="auto"/>
              <w:right w:val="single" w:sz="4" w:space="0" w:color="auto"/>
            </w:tcBorders>
            <w:vAlign w:val="center"/>
          </w:tcPr>
          <w:p w14:paraId="2B0996D2" w14:textId="4CA8C749"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142,044,028.10</w:t>
            </w:r>
          </w:p>
        </w:tc>
        <w:tc>
          <w:tcPr>
            <w:tcW w:w="307" w:type="pct"/>
            <w:tcBorders>
              <w:top w:val="single" w:sz="4" w:space="0" w:color="auto"/>
              <w:left w:val="single" w:sz="4" w:space="0" w:color="auto"/>
              <w:bottom w:val="single" w:sz="4" w:space="0" w:color="auto"/>
              <w:right w:val="single" w:sz="4" w:space="0" w:color="auto"/>
            </w:tcBorders>
          </w:tcPr>
          <w:p w14:paraId="29EBCAE3"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55D31CB6"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1F015F71"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12B7260E"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173B9CD0"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64FB941A" w14:textId="0DA2BF2D"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142,044,028.10</w:t>
            </w:r>
          </w:p>
        </w:tc>
        <w:tc>
          <w:tcPr>
            <w:tcW w:w="684" w:type="pct"/>
            <w:tcBorders>
              <w:top w:val="single" w:sz="4" w:space="0" w:color="auto"/>
              <w:left w:val="single" w:sz="4" w:space="0" w:color="auto"/>
              <w:bottom w:val="single" w:sz="4" w:space="0" w:color="auto"/>
              <w:right w:val="single" w:sz="4" w:space="0" w:color="auto"/>
            </w:tcBorders>
            <w:vAlign w:val="center"/>
          </w:tcPr>
          <w:p w14:paraId="226DA0A9" w14:textId="296ED9BC" w:rsidR="00600BF0" w:rsidRPr="00003037" w:rsidRDefault="00600BF0" w:rsidP="00003037">
            <w:pPr>
              <w:jc w:val="right"/>
              <w:rPr>
                <w:rFonts w:asciiTheme="minorEastAsia" w:eastAsiaTheme="minorEastAsia" w:hAnsiTheme="minorEastAsia"/>
              </w:rPr>
            </w:pPr>
          </w:p>
        </w:tc>
      </w:tr>
      <w:tr w:rsidR="00003037" w:rsidRPr="00003037" w14:paraId="53E12C45"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7406AB54"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t>青岛北洋天青数联智能有限公司</w:t>
            </w:r>
          </w:p>
        </w:tc>
        <w:tc>
          <w:tcPr>
            <w:tcW w:w="767" w:type="pct"/>
            <w:tcBorders>
              <w:top w:val="single" w:sz="4" w:space="0" w:color="auto"/>
              <w:left w:val="single" w:sz="4" w:space="0" w:color="auto"/>
              <w:bottom w:val="single" w:sz="4" w:space="0" w:color="auto"/>
              <w:right w:val="single" w:sz="4" w:space="0" w:color="auto"/>
            </w:tcBorders>
            <w:vAlign w:val="center"/>
          </w:tcPr>
          <w:p w14:paraId="3EE7A383" w14:textId="01F21CEE"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338,426,400.00</w:t>
            </w:r>
          </w:p>
        </w:tc>
        <w:tc>
          <w:tcPr>
            <w:tcW w:w="307" w:type="pct"/>
            <w:tcBorders>
              <w:top w:val="single" w:sz="4" w:space="0" w:color="auto"/>
              <w:left w:val="single" w:sz="4" w:space="0" w:color="auto"/>
              <w:bottom w:val="single" w:sz="4" w:space="0" w:color="auto"/>
              <w:right w:val="single" w:sz="4" w:space="0" w:color="auto"/>
            </w:tcBorders>
          </w:tcPr>
          <w:p w14:paraId="5778A4F1"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4A5C8EE9"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5BE366EC"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3DF04340"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4550CE15"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47FEE1AE" w14:textId="378CD367"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338,426,400.00</w:t>
            </w:r>
          </w:p>
        </w:tc>
        <w:tc>
          <w:tcPr>
            <w:tcW w:w="684" w:type="pct"/>
            <w:tcBorders>
              <w:top w:val="single" w:sz="4" w:space="0" w:color="auto"/>
              <w:left w:val="single" w:sz="4" w:space="0" w:color="auto"/>
              <w:bottom w:val="single" w:sz="4" w:space="0" w:color="auto"/>
              <w:right w:val="single" w:sz="4" w:space="0" w:color="auto"/>
            </w:tcBorders>
            <w:vAlign w:val="center"/>
          </w:tcPr>
          <w:p w14:paraId="1824B930" w14:textId="1CA3C81B" w:rsidR="00600BF0" w:rsidRPr="00003037" w:rsidRDefault="00600BF0" w:rsidP="00003037">
            <w:pPr>
              <w:jc w:val="right"/>
              <w:rPr>
                <w:rFonts w:asciiTheme="minorEastAsia" w:eastAsiaTheme="minorEastAsia" w:hAnsiTheme="minorEastAsia"/>
              </w:rPr>
            </w:pPr>
          </w:p>
        </w:tc>
      </w:tr>
      <w:tr w:rsidR="00003037" w:rsidRPr="00003037" w14:paraId="2C0DEFD2"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006C3800"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t>宽城天海压力容器有限公司</w:t>
            </w:r>
          </w:p>
        </w:tc>
        <w:tc>
          <w:tcPr>
            <w:tcW w:w="767" w:type="pct"/>
            <w:tcBorders>
              <w:top w:val="single" w:sz="4" w:space="0" w:color="auto"/>
              <w:left w:val="single" w:sz="4" w:space="0" w:color="auto"/>
              <w:bottom w:val="single" w:sz="4" w:space="0" w:color="auto"/>
              <w:right w:val="single" w:sz="4" w:space="0" w:color="auto"/>
            </w:tcBorders>
            <w:vAlign w:val="center"/>
          </w:tcPr>
          <w:p w14:paraId="52ACFED0" w14:textId="404C8F08"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766,500.00</w:t>
            </w:r>
          </w:p>
        </w:tc>
        <w:tc>
          <w:tcPr>
            <w:tcW w:w="307" w:type="pct"/>
            <w:tcBorders>
              <w:top w:val="single" w:sz="4" w:space="0" w:color="auto"/>
              <w:left w:val="single" w:sz="4" w:space="0" w:color="auto"/>
              <w:bottom w:val="single" w:sz="4" w:space="0" w:color="auto"/>
              <w:right w:val="single" w:sz="4" w:space="0" w:color="auto"/>
            </w:tcBorders>
          </w:tcPr>
          <w:p w14:paraId="51B84ED9"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26B5C59B"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266A9EEE"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635FDF35"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7002F0C8"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3BDC2483" w14:textId="3096D6C8"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766,500.00</w:t>
            </w:r>
          </w:p>
        </w:tc>
        <w:tc>
          <w:tcPr>
            <w:tcW w:w="684" w:type="pct"/>
            <w:tcBorders>
              <w:top w:val="single" w:sz="4" w:space="0" w:color="auto"/>
              <w:left w:val="single" w:sz="4" w:space="0" w:color="auto"/>
              <w:bottom w:val="single" w:sz="4" w:space="0" w:color="auto"/>
              <w:right w:val="single" w:sz="4" w:space="0" w:color="auto"/>
            </w:tcBorders>
            <w:vAlign w:val="center"/>
          </w:tcPr>
          <w:p w14:paraId="0771992C" w14:textId="5240803C" w:rsidR="00600BF0" w:rsidRPr="00003037" w:rsidRDefault="00600BF0" w:rsidP="00003037">
            <w:pPr>
              <w:jc w:val="right"/>
              <w:rPr>
                <w:rFonts w:asciiTheme="minorEastAsia" w:eastAsiaTheme="minorEastAsia" w:hAnsiTheme="minorEastAsia"/>
              </w:rPr>
            </w:pPr>
          </w:p>
        </w:tc>
      </w:tr>
      <w:tr w:rsidR="00003037" w:rsidRPr="00003037" w14:paraId="0CDBED42"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2DB62607"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t>北京明晖天海气体储运装备销售有限公司</w:t>
            </w:r>
          </w:p>
        </w:tc>
        <w:tc>
          <w:tcPr>
            <w:tcW w:w="767" w:type="pct"/>
            <w:tcBorders>
              <w:top w:val="single" w:sz="4" w:space="0" w:color="auto"/>
              <w:left w:val="single" w:sz="4" w:space="0" w:color="auto"/>
              <w:bottom w:val="single" w:sz="4" w:space="0" w:color="auto"/>
              <w:right w:val="single" w:sz="4" w:space="0" w:color="auto"/>
            </w:tcBorders>
            <w:vAlign w:val="center"/>
          </w:tcPr>
          <w:p w14:paraId="3FDDB31C" w14:textId="54180511"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2,146,200.00</w:t>
            </w:r>
          </w:p>
        </w:tc>
        <w:tc>
          <w:tcPr>
            <w:tcW w:w="307" w:type="pct"/>
            <w:tcBorders>
              <w:top w:val="single" w:sz="4" w:space="0" w:color="auto"/>
              <w:left w:val="single" w:sz="4" w:space="0" w:color="auto"/>
              <w:bottom w:val="single" w:sz="4" w:space="0" w:color="auto"/>
              <w:right w:val="single" w:sz="4" w:space="0" w:color="auto"/>
            </w:tcBorders>
          </w:tcPr>
          <w:p w14:paraId="372D0779"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55847FAD"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5722FE11"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7479B36E"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7BE57A52"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2D928344" w14:textId="25BA919F"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2,146,200.00</w:t>
            </w:r>
          </w:p>
        </w:tc>
        <w:tc>
          <w:tcPr>
            <w:tcW w:w="684" w:type="pct"/>
            <w:tcBorders>
              <w:top w:val="single" w:sz="4" w:space="0" w:color="auto"/>
              <w:left w:val="single" w:sz="4" w:space="0" w:color="auto"/>
              <w:bottom w:val="single" w:sz="4" w:space="0" w:color="auto"/>
              <w:right w:val="single" w:sz="4" w:space="0" w:color="auto"/>
            </w:tcBorders>
            <w:vAlign w:val="center"/>
          </w:tcPr>
          <w:p w14:paraId="68C29BB2" w14:textId="0F846221" w:rsidR="00600BF0" w:rsidRPr="00003037" w:rsidRDefault="00600BF0" w:rsidP="00003037">
            <w:pPr>
              <w:jc w:val="right"/>
              <w:rPr>
                <w:rFonts w:asciiTheme="minorEastAsia" w:eastAsiaTheme="minorEastAsia" w:hAnsiTheme="minorEastAsia"/>
              </w:rPr>
            </w:pPr>
          </w:p>
        </w:tc>
      </w:tr>
      <w:tr w:rsidR="00003037" w:rsidRPr="00003037" w14:paraId="7B906659"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6C29BE89"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t>北京天海氢能装备有限公司</w:t>
            </w:r>
          </w:p>
        </w:tc>
        <w:tc>
          <w:tcPr>
            <w:tcW w:w="767" w:type="pct"/>
            <w:tcBorders>
              <w:top w:val="single" w:sz="4" w:space="0" w:color="auto"/>
              <w:left w:val="single" w:sz="4" w:space="0" w:color="auto"/>
              <w:bottom w:val="single" w:sz="4" w:space="0" w:color="auto"/>
              <w:right w:val="single" w:sz="4" w:space="0" w:color="auto"/>
            </w:tcBorders>
            <w:vAlign w:val="center"/>
          </w:tcPr>
          <w:p w14:paraId="187F8B81" w14:textId="388741E1"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3,781,400.00</w:t>
            </w:r>
          </w:p>
        </w:tc>
        <w:tc>
          <w:tcPr>
            <w:tcW w:w="307" w:type="pct"/>
            <w:tcBorders>
              <w:top w:val="single" w:sz="4" w:space="0" w:color="auto"/>
              <w:left w:val="single" w:sz="4" w:space="0" w:color="auto"/>
              <w:bottom w:val="single" w:sz="4" w:space="0" w:color="auto"/>
              <w:right w:val="single" w:sz="4" w:space="0" w:color="auto"/>
            </w:tcBorders>
          </w:tcPr>
          <w:p w14:paraId="70177F8B"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5084F3BA"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178706B5"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321902F4"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04932323"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1BB796B0" w14:textId="017147DF"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3,781,400.00</w:t>
            </w:r>
          </w:p>
        </w:tc>
        <w:tc>
          <w:tcPr>
            <w:tcW w:w="684" w:type="pct"/>
            <w:tcBorders>
              <w:top w:val="single" w:sz="4" w:space="0" w:color="auto"/>
              <w:left w:val="single" w:sz="4" w:space="0" w:color="auto"/>
              <w:bottom w:val="single" w:sz="4" w:space="0" w:color="auto"/>
              <w:right w:val="single" w:sz="4" w:space="0" w:color="auto"/>
            </w:tcBorders>
            <w:vAlign w:val="center"/>
          </w:tcPr>
          <w:p w14:paraId="6D1C8E6A" w14:textId="64B547C7" w:rsidR="00600BF0" w:rsidRPr="00003037" w:rsidRDefault="00600BF0" w:rsidP="00003037">
            <w:pPr>
              <w:jc w:val="right"/>
              <w:rPr>
                <w:rFonts w:asciiTheme="minorEastAsia" w:eastAsiaTheme="minorEastAsia" w:hAnsiTheme="minorEastAsia"/>
              </w:rPr>
            </w:pPr>
          </w:p>
        </w:tc>
      </w:tr>
      <w:tr w:rsidR="00003037" w:rsidRPr="00003037" w14:paraId="1A89A3A8"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6DB36F9F"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t>上海天海复合气瓶有限公司</w:t>
            </w:r>
          </w:p>
        </w:tc>
        <w:tc>
          <w:tcPr>
            <w:tcW w:w="767" w:type="pct"/>
            <w:tcBorders>
              <w:top w:val="single" w:sz="4" w:space="0" w:color="auto"/>
              <w:left w:val="single" w:sz="4" w:space="0" w:color="auto"/>
              <w:bottom w:val="single" w:sz="4" w:space="0" w:color="auto"/>
              <w:right w:val="single" w:sz="4" w:space="0" w:color="auto"/>
            </w:tcBorders>
            <w:vAlign w:val="center"/>
          </w:tcPr>
          <w:p w14:paraId="17CE1A61" w14:textId="37F73360"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1,073,100.00</w:t>
            </w:r>
          </w:p>
        </w:tc>
        <w:tc>
          <w:tcPr>
            <w:tcW w:w="307" w:type="pct"/>
            <w:tcBorders>
              <w:top w:val="single" w:sz="4" w:space="0" w:color="auto"/>
              <w:left w:val="single" w:sz="4" w:space="0" w:color="auto"/>
              <w:bottom w:val="single" w:sz="4" w:space="0" w:color="auto"/>
              <w:right w:val="single" w:sz="4" w:space="0" w:color="auto"/>
            </w:tcBorders>
          </w:tcPr>
          <w:p w14:paraId="58D6B934"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408BE20C"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516BBE40"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2D6E7990"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023A5AC3"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13B8AF54" w14:textId="71DEF7F2"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1,073,100.00</w:t>
            </w:r>
          </w:p>
        </w:tc>
        <w:tc>
          <w:tcPr>
            <w:tcW w:w="684" w:type="pct"/>
            <w:tcBorders>
              <w:top w:val="single" w:sz="4" w:space="0" w:color="auto"/>
              <w:left w:val="single" w:sz="4" w:space="0" w:color="auto"/>
              <w:bottom w:val="single" w:sz="4" w:space="0" w:color="auto"/>
              <w:right w:val="single" w:sz="4" w:space="0" w:color="auto"/>
            </w:tcBorders>
            <w:vAlign w:val="center"/>
          </w:tcPr>
          <w:p w14:paraId="2F2ADDBF" w14:textId="198F9B8D" w:rsidR="00600BF0" w:rsidRPr="00003037" w:rsidRDefault="00600BF0" w:rsidP="00003037">
            <w:pPr>
              <w:jc w:val="right"/>
              <w:rPr>
                <w:rFonts w:asciiTheme="minorEastAsia" w:eastAsiaTheme="minorEastAsia" w:hAnsiTheme="minorEastAsia"/>
              </w:rPr>
            </w:pPr>
          </w:p>
        </w:tc>
      </w:tr>
      <w:tr w:rsidR="00003037" w:rsidRPr="00003037" w14:paraId="61A92722"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2D583182"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lastRenderedPageBreak/>
              <w:t>天津天海高压容器有限责任公司</w:t>
            </w:r>
          </w:p>
        </w:tc>
        <w:tc>
          <w:tcPr>
            <w:tcW w:w="767" w:type="pct"/>
            <w:tcBorders>
              <w:top w:val="single" w:sz="4" w:space="0" w:color="auto"/>
              <w:left w:val="single" w:sz="4" w:space="0" w:color="auto"/>
              <w:bottom w:val="single" w:sz="4" w:space="0" w:color="auto"/>
              <w:right w:val="single" w:sz="4" w:space="0" w:color="auto"/>
            </w:tcBorders>
            <w:vAlign w:val="center"/>
          </w:tcPr>
          <w:p w14:paraId="2B701B06" w14:textId="217AAD2A"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2,350,600.00</w:t>
            </w:r>
          </w:p>
        </w:tc>
        <w:tc>
          <w:tcPr>
            <w:tcW w:w="307" w:type="pct"/>
            <w:tcBorders>
              <w:top w:val="single" w:sz="4" w:space="0" w:color="auto"/>
              <w:left w:val="single" w:sz="4" w:space="0" w:color="auto"/>
              <w:bottom w:val="single" w:sz="4" w:space="0" w:color="auto"/>
              <w:right w:val="single" w:sz="4" w:space="0" w:color="auto"/>
            </w:tcBorders>
          </w:tcPr>
          <w:p w14:paraId="06C98402"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7BD9F77F"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73F8BADF"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2825E10B"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5037295A"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6F3A5109" w14:textId="11DAF920"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2,350,600.00</w:t>
            </w:r>
          </w:p>
        </w:tc>
        <w:tc>
          <w:tcPr>
            <w:tcW w:w="684" w:type="pct"/>
            <w:tcBorders>
              <w:top w:val="single" w:sz="4" w:space="0" w:color="auto"/>
              <w:left w:val="single" w:sz="4" w:space="0" w:color="auto"/>
              <w:bottom w:val="single" w:sz="4" w:space="0" w:color="auto"/>
              <w:right w:val="single" w:sz="4" w:space="0" w:color="auto"/>
            </w:tcBorders>
            <w:vAlign w:val="center"/>
          </w:tcPr>
          <w:p w14:paraId="2B43C354" w14:textId="354F262C" w:rsidR="00600BF0" w:rsidRPr="00003037" w:rsidRDefault="00600BF0" w:rsidP="00003037">
            <w:pPr>
              <w:jc w:val="right"/>
              <w:rPr>
                <w:rFonts w:asciiTheme="minorEastAsia" w:eastAsiaTheme="minorEastAsia" w:hAnsiTheme="minorEastAsia"/>
              </w:rPr>
            </w:pPr>
          </w:p>
        </w:tc>
      </w:tr>
      <w:tr w:rsidR="00003037" w:rsidRPr="00003037" w14:paraId="2C956F85"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314F3757" w14:textId="77777777" w:rsidR="00600BF0" w:rsidRPr="00003037" w:rsidRDefault="00000000" w:rsidP="00003037">
            <w:pPr>
              <w:rPr>
                <w:rFonts w:asciiTheme="minorEastAsia" w:eastAsiaTheme="minorEastAsia" w:hAnsiTheme="minorEastAsia"/>
              </w:rPr>
            </w:pPr>
            <w:r w:rsidRPr="00003037">
              <w:rPr>
                <w:rFonts w:asciiTheme="minorEastAsia" w:eastAsiaTheme="minorEastAsia" w:hAnsiTheme="minorEastAsia"/>
              </w:rPr>
              <w:t>天海美洲公司</w:t>
            </w:r>
          </w:p>
        </w:tc>
        <w:tc>
          <w:tcPr>
            <w:tcW w:w="767" w:type="pct"/>
            <w:tcBorders>
              <w:top w:val="single" w:sz="4" w:space="0" w:color="auto"/>
              <w:left w:val="single" w:sz="4" w:space="0" w:color="auto"/>
              <w:bottom w:val="single" w:sz="4" w:space="0" w:color="auto"/>
              <w:right w:val="single" w:sz="4" w:space="0" w:color="auto"/>
            </w:tcBorders>
            <w:vAlign w:val="center"/>
          </w:tcPr>
          <w:p w14:paraId="470AE556" w14:textId="7A51DC13"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357,700.00</w:t>
            </w:r>
          </w:p>
        </w:tc>
        <w:tc>
          <w:tcPr>
            <w:tcW w:w="307" w:type="pct"/>
            <w:tcBorders>
              <w:top w:val="single" w:sz="4" w:space="0" w:color="auto"/>
              <w:left w:val="single" w:sz="4" w:space="0" w:color="auto"/>
              <w:bottom w:val="single" w:sz="4" w:space="0" w:color="auto"/>
              <w:right w:val="single" w:sz="4" w:space="0" w:color="auto"/>
            </w:tcBorders>
          </w:tcPr>
          <w:p w14:paraId="080D0131"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75F36C52"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168F767C"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18C12DB8"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4603A7F0"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154E6F97" w14:textId="18940988"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357,700.00</w:t>
            </w:r>
          </w:p>
        </w:tc>
        <w:tc>
          <w:tcPr>
            <w:tcW w:w="684" w:type="pct"/>
            <w:tcBorders>
              <w:top w:val="single" w:sz="4" w:space="0" w:color="auto"/>
              <w:left w:val="single" w:sz="4" w:space="0" w:color="auto"/>
              <w:bottom w:val="single" w:sz="4" w:space="0" w:color="auto"/>
              <w:right w:val="single" w:sz="4" w:space="0" w:color="auto"/>
            </w:tcBorders>
            <w:vAlign w:val="center"/>
          </w:tcPr>
          <w:p w14:paraId="7D1BBFAE" w14:textId="3878376F" w:rsidR="00600BF0" w:rsidRPr="00003037" w:rsidRDefault="00600BF0" w:rsidP="00003037">
            <w:pPr>
              <w:jc w:val="right"/>
              <w:rPr>
                <w:rFonts w:asciiTheme="minorEastAsia" w:eastAsiaTheme="minorEastAsia" w:hAnsiTheme="minorEastAsia"/>
              </w:rPr>
            </w:pPr>
          </w:p>
        </w:tc>
      </w:tr>
      <w:tr w:rsidR="00003037" w:rsidRPr="00003037" w14:paraId="6A802344" w14:textId="77777777" w:rsidTr="00B77844">
        <w:tc>
          <w:tcPr>
            <w:tcW w:w="867" w:type="pct"/>
            <w:tcBorders>
              <w:top w:val="single" w:sz="4" w:space="0" w:color="auto"/>
              <w:left w:val="single" w:sz="4" w:space="0" w:color="auto"/>
              <w:bottom w:val="single" w:sz="4" w:space="0" w:color="auto"/>
              <w:right w:val="single" w:sz="4" w:space="0" w:color="auto"/>
            </w:tcBorders>
            <w:vAlign w:val="center"/>
          </w:tcPr>
          <w:p w14:paraId="0688C703" w14:textId="77777777" w:rsidR="00600BF0" w:rsidRPr="00003037" w:rsidRDefault="00000000" w:rsidP="00003037">
            <w:pPr>
              <w:jc w:val="center"/>
              <w:rPr>
                <w:rFonts w:asciiTheme="minorEastAsia" w:eastAsiaTheme="minorEastAsia" w:hAnsiTheme="minorEastAsia"/>
              </w:rPr>
            </w:pPr>
            <w:r w:rsidRPr="00003037">
              <w:rPr>
                <w:rFonts w:asciiTheme="minorEastAsia" w:eastAsiaTheme="minorEastAsia" w:hAnsiTheme="minorEastAsia" w:hint="eastAsia"/>
              </w:rPr>
              <w:t>合计</w:t>
            </w:r>
          </w:p>
        </w:tc>
        <w:tc>
          <w:tcPr>
            <w:tcW w:w="767" w:type="pct"/>
            <w:tcBorders>
              <w:top w:val="single" w:sz="4" w:space="0" w:color="auto"/>
              <w:left w:val="single" w:sz="4" w:space="0" w:color="auto"/>
              <w:bottom w:val="single" w:sz="4" w:space="0" w:color="auto"/>
              <w:right w:val="single" w:sz="4" w:space="0" w:color="auto"/>
            </w:tcBorders>
            <w:vAlign w:val="center"/>
          </w:tcPr>
          <w:p w14:paraId="48476B92" w14:textId="3174D178"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1,599,609,640.36</w:t>
            </w:r>
          </w:p>
        </w:tc>
        <w:tc>
          <w:tcPr>
            <w:tcW w:w="307" w:type="pct"/>
            <w:tcBorders>
              <w:top w:val="single" w:sz="4" w:space="0" w:color="auto"/>
              <w:left w:val="single" w:sz="4" w:space="0" w:color="auto"/>
              <w:bottom w:val="single" w:sz="4" w:space="0" w:color="auto"/>
              <w:right w:val="single" w:sz="4" w:space="0" w:color="auto"/>
            </w:tcBorders>
          </w:tcPr>
          <w:p w14:paraId="76F6A3B1"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6EF2AD77" w14:textId="77777777" w:rsidR="00600BF0" w:rsidRPr="00003037" w:rsidRDefault="00600BF0" w:rsidP="00003037">
            <w:pPr>
              <w:jc w:val="right"/>
              <w:rPr>
                <w:rFonts w:asciiTheme="minorEastAsia" w:eastAsiaTheme="minorEastAsia" w:hAnsiTheme="minorEastAsia"/>
              </w:rPr>
            </w:pPr>
          </w:p>
        </w:tc>
        <w:tc>
          <w:tcPr>
            <w:tcW w:w="460" w:type="pct"/>
            <w:tcBorders>
              <w:top w:val="single" w:sz="4" w:space="0" w:color="auto"/>
              <w:left w:val="single" w:sz="4" w:space="0" w:color="auto"/>
              <w:bottom w:val="single" w:sz="4" w:space="0" w:color="auto"/>
              <w:right w:val="single" w:sz="4" w:space="0" w:color="auto"/>
            </w:tcBorders>
          </w:tcPr>
          <w:p w14:paraId="6EF5AB49" w14:textId="77777777" w:rsidR="00600BF0" w:rsidRPr="00003037" w:rsidRDefault="00600BF0" w:rsidP="00003037">
            <w:pPr>
              <w:jc w:val="right"/>
              <w:rPr>
                <w:rFonts w:asciiTheme="minorEastAsia" w:eastAsiaTheme="minorEastAsia" w:hAnsiTheme="minorEastAsia"/>
              </w:rPr>
            </w:pPr>
          </w:p>
        </w:tc>
        <w:tc>
          <w:tcPr>
            <w:tcW w:w="414" w:type="pct"/>
            <w:tcBorders>
              <w:top w:val="single" w:sz="4" w:space="0" w:color="auto"/>
              <w:left w:val="single" w:sz="4" w:space="0" w:color="auto"/>
              <w:bottom w:val="single" w:sz="4" w:space="0" w:color="auto"/>
              <w:right w:val="single" w:sz="4" w:space="0" w:color="auto"/>
            </w:tcBorders>
          </w:tcPr>
          <w:p w14:paraId="61B8EF80" w14:textId="77777777" w:rsidR="00600BF0" w:rsidRPr="00003037" w:rsidRDefault="00600BF0" w:rsidP="00003037">
            <w:pPr>
              <w:jc w:val="right"/>
              <w:rPr>
                <w:rFonts w:asciiTheme="minorEastAsia" w:eastAsiaTheme="minorEastAsia" w:hAnsiTheme="minorEastAsia"/>
              </w:rPr>
            </w:pPr>
          </w:p>
        </w:tc>
        <w:tc>
          <w:tcPr>
            <w:tcW w:w="519" w:type="pct"/>
            <w:tcBorders>
              <w:top w:val="single" w:sz="4" w:space="0" w:color="auto"/>
              <w:left w:val="single" w:sz="4" w:space="0" w:color="auto"/>
              <w:bottom w:val="single" w:sz="4" w:space="0" w:color="auto"/>
              <w:right w:val="single" w:sz="4" w:space="0" w:color="auto"/>
            </w:tcBorders>
          </w:tcPr>
          <w:p w14:paraId="0EC8F591" w14:textId="77777777" w:rsidR="00600BF0" w:rsidRPr="00003037" w:rsidRDefault="00600BF0" w:rsidP="00003037">
            <w:pPr>
              <w:jc w:val="right"/>
              <w:rPr>
                <w:rFonts w:asciiTheme="minorEastAsia" w:eastAsiaTheme="minorEastAsia" w:hAnsiTheme="minorEastAsia"/>
              </w:rPr>
            </w:pPr>
          </w:p>
        </w:tc>
        <w:tc>
          <w:tcPr>
            <w:tcW w:w="522" w:type="pct"/>
            <w:tcBorders>
              <w:top w:val="single" w:sz="4" w:space="0" w:color="auto"/>
              <w:left w:val="single" w:sz="4" w:space="0" w:color="auto"/>
              <w:bottom w:val="single" w:sz="4" w:space="0" w:color="auto"/>
              <w:right w:val="single" w:sz="4" w:space="0" w:color="auto"/>
            </w:tcBorders>
            <w:vAlign w:val="center"/>
          </w:tcPr>
          <w:p w14:paraId="4E817D03" w14:textId="023E7622" w:rsidR="00600BF0" w:rsidRPr="00003037" w:rsidRDefault="00000000" w:rsidP="00003037">
            <w:pPr>
              <w:jc w:val="right"/>
              <w:rPr>
                <w:rFonts w:asciiTheme="minorEastAsia" w:eastAsiaTheme="minorEastAsia" w:hAnsiTheme="minorEastAsia"/>
              </w:rPr>
            </w:pPr>
            <w:r w:rsidRPr="00003037">
              <w:rPr>
                <w:rFonts w:asciiTheme="minorEastAsia" w:eastAsiaTheme="minorEastAsia" w:hAnsiTheme="minorEastAsia"/>
              </w:rPr>
              <w:t>1,599,609,640.36</w:t>
            </w:r>
          </w:p>
        </w:tc>
        <w:tc>
          <w:tcPr>
            <w:tcW w:w="684" w:type="pct"/>
            <w:tcBorders>
              <w:top w:val="single" w:sz="4" w:space="0" w:color="auto"/>
              <w:left w:val="single" w:sz="4" w:space="0" w:color="auto"/>
              <w:bottom w:val="single" w:sz="4" w:space="0" w:color="auto"/>
              <w:right w:val="single" w:sz="4" w:space="0" w:color="auto"/>
            </w:tcBorders>
            <w:vAlign w:val="center"/>
          </w:tcPr>
          <w:p w14:paraId="58A5C4EA" w14:textId="76F361CE" w:rsidR="00600BF0" w:rsidRPr="00003037" w:rsidRDefault="00600BF0" w:rsidP="00003037">
            <w:pPr>
              <w:jc w:val="right"/>
              <w:rPr>
                <w:rFonts w:asciiTheme="minorEastAsia" w:eastAsiaTheme="minorEastAsia" w:hAnsiTheme="minorEastAsia"/>
              </w:rPr>
            </w:pPr>
          </w:p>
        </w:tc>
      </w:tr>
    </w:tbl>
    <w:p w14:paraId="50D5D4DF" w14:textId="77777777" w:rsidR="00600BF0" w:rsidRDefault="00600BF0"/>
    <w:p w14:paraId="55020D40" w14:textId="77777777" w:rsidR="004E620F" w:rsidRDefault="00000000">
      <w:pPr>
        <w:pStyle w:val="4"/>
        <w:numPr>
          <w:ilvl w:val="0"/>
          <w:numId w:val="133"/>
        </w:numPr>
        <w:rPr>
          <w:rFonts w:ascii="宋体" w:hAnsi="宋体"/>
          <w:color w:val="000000" w:themeColor="text1"/>
        </w:rPr>
      </w:pPr>
      <w:r>
        <w:rPr>
          <w:rFonts w:ascii="宋体" w:hAnsi="宋体" w:hint="eastAsia"/>
          <w:color w:val="000000" w:themeColor="text1"/>
        </w:rPr>
        <w:t>对联营、合营企业投资</w:t>
      </w:r>
    </w:p>
    <w:sdt>
      <w:sdtPr>
        <w:rPr>
          <w:color w:val="000000" w:themeColor="text1"/>
        </w:rPr>
        <w:alias w:val="是否适用：母公司对联营、合营企业投资[双击切换]"/>
        <w:tag w:val="_GBC_0837f60a15fc4684b64085618adca8d2"/>
        <w:id w:val="1013656264"/>
        <w:placeholder>
          <w:docPart w:val="GBC22222222222222222222222222222"/>
        </w:placeholder>
      </w:sdtPr>
      <w:sdtContent>
        <w:p w14:paraId="70A00794" w14:textId="3FBEF6A1"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7E957EA" w14:textId="77777777" w:rsidR="00600BF0" w:rsidRDefault="00600BF0" w:rsidP="00034814">
      <w:pPr>
        <w:rPr>
          <w:color w:val="000000" w:themeColor="text1"/>
        </w:rPr>
      </w:pPr>
    </w:p>
    <w:p w14:paraId="464FAD34" w14:textId="77777777" w:rsidR="004E620F" w:rsidRDefault="00000000">
      <w:pPr>
        <w:pStyle w:val="4"/>
        <w:numPr>
          <w:ilvl w:val="0"/>
          <w:numId w:val="133"/>
        </w:numPr>
        <w:rPr>
          <w:rFonts w:ascii="宋体" w:hAnsi="宋体"/>
          <w:color w:val="000000" w:themeColor="text1"/>
        </w:rPr>
      </w:pPr>
      <w:bookmarkStart w:id="477" w:name="_Hlk168057377"/>
      <w:bookmarkStart w:id="478" w:name="_Hlk155165896"/>
      <w:bookmarkEnd w:id="476"/>
      <w:bookmarkEnd w:id="475"/>
      <w:r>
        <w:rPr>
          <w:rFonts w:ascii="宋体" w:hAnsi="宋体" w:hint="eastAsia"/>
          <w:color w:val="000000" w:themeColor="text1"/>
        </w:rPr>
        <w:t>长期股权投资的减值测试情况</w:t>
      </w:r>
    </w:p>
    <w:sdt>
      <w:sdtPr>
        <w:rPr>
          <w:color w:val="000000" w:themeColor="text1"/>
        </w:rPr>
        <w:alias w:val="是否适用：减值测试情况[双击切换]"/>
        <w:tag w:val="_GBC_c0857dc1a8eb4f79b18a90f9b4b26d58"/>
        <w:id w:val="2129968865"/>
        <w:placeholder>
          <w:docPart w:val="GBC22222222222222222222222222222"/>
        </w:placeholder>
      </w:sdtPr>
      <w:sdtContent>
        <w:p w14:paraId="79B48837" w14:textId="6FFD7023" w:rsidR="00600BF0" w:rsidRDefault="00000000" w:rsidP="0003481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32E2E3C" w14:textId="0676C2A1" w:rsidR="004E620F" w:rsidRDefault="004E620F">
      <w:pPr>
        <w:rPr>
          <w:color w:val="000000" w:themeColor="text1"/>
        </w:rPr>
      </w:pPr>
    </w:p>
    <w:bookmarkEnd w:id="477"/>
    <w:bookmarkEnd w:id="478"/>
    <w:p w14:paraId="7DB09E42" w14:textId="77777777" w:rsidR="004E620F" w:rsidRDefault="004E620F">
      <w:pPr>
        <w:rPr>
          <w:color w:val="000000" w:themeColor="text1"/>
        </w:rPr>
      </w:pPr>
    </w:p>
    <w:p w14:paraId="7BB43F29"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母公司长期股权投资其他说明[双击切换]"/>
        <w:tag w:val="_GBC_8b70582854684459adc77f46cbf4aac7"/>
        <w:id w:val="731116109"/>
        <w:placeholder>
          <w:docPart w:val="GBC22222222222222222222222222222"/>
        </w:placeholder>
      </w:sdtPr>
      <w:sdtContent>
        <w:p w14:paraId="7D09F323" w14:textId="0130BA56" w:rsidR="004E620F" w:rsidRDefault="00000000" w:rsidP="0003481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1C17091" w14:textId="77777777" w:rsidR="004E620F" w:rsidRDefault="004E620F">
      <w:pPr>
        <w:rPr>
          <w:color w:val="000000" w:themeColor="text1"/>
        </w:rPr>
      </w:pPr>
    </w:p>
    <w:p w14:paraId="75081F0C" w14:textId="77777777" w:rsidR="004E620F" w:rsidRDefault="004E620F">
      <w:pPr>
        <w:rPr>
          <w:color w:val="000000" w:themeColor="text1"/>
        </w:rPr>
        <w:sectPr w:rsidR="004E620F">
          <w:pgSz w:w="16838" w:h="11906" w:orient="landscape"/>
          <w:pgMar w:top="1797" w:right="1525" w:bottom="1276" w:left="1440" w:header="856" w:footer="992" w:gutter="0"/>
          <w:cols w:space="425"/>
          <w:docGrid w:linePitch="312"/>
        </w:sectPr>
      </w:pPr>
    </w:p>
    <w:p w14:paraId="539C0E4A" w14:textId="77777777" w:rsidR="004E620F" w:rsidRDefault="004E620F">
      <w:pPr>
        <w:rPr>
          <w:color w:val="000000" w:themeColor="text1"/>
        </w:rPr>
      </w:pPr>
    </w:p>
    <w:p w14:paraId="24DD1243" w14:textId="77777777" w:rsidR="004E620F" w:rsidRDefault="00000000">
      <w:pPr>
        <w:pStyle w:val="3"/>
        <w:numPr>
          <w:ilvl w:val="0"/>
          <w:numId w:val="128"/>
        </w:numPr>
        <w:rPr>
          <w:rFonts w:ascii="宋体" w:hAnsi="宋体"/>
          <w:color w:val="000000" w:themeColor="text1"/>
          <w:szCs w:val="21"/>
        </w:rPr>
      </w:pPr>
      <w:r>
        <w:rPr>
          <w:rFonts w:ascii="宋体" w:hAnsi="宋体" w:hint="eastAsia"/>
          <w:color w:val="000000" w:themeColor="text1"/>
          <w:szCs w:val="21"/>
        </w:rPr>
        <w:t>营业收入和营业成本</w:t>
      </w:r>
    </w:p>
    <w:p w14:paraId="501264F6" w14:textId="77777777" w:rsidR="004E620F" w:rsidRDefault="00000000">
      <w:pPr>
        <w:pStyle w:val="4"/>
        <w:numPr>
          <w:ilvl w:val="0"/>
          <w:numId w:val="134"/>
        </w:numPr>
        <w:rPr>
          <w:rFonts w:ascii="宋体" w:hAnsi="宋体"/>
          <w:color w:val="000000" w:themeColor="text1"/>
        </w:rPr>
      </w:pPr>
      <w:bookmarkStart w:id="479" w:name="_Hlk10548568"/>
      <w:r>
        <w:rPr>
          <w:rFonts w:ascii="宋体" w:hAnsi="宋体" w:hint="eastAsia"/>
          <w:color w:val="000000" w:themeColor="text1"/>
        </w:rPr>
        <w:t>营业收入和营业成本情况</w:t>
      </w:r>
    </w:p>
    <w:sdt>
      <w:sdtPr>
        <w:rPr>
          <w:color w:val="000000" w:themeColor="text1"/>
        </w:rPr>
        <w:alias w:val="是否适用：母公司营业收入和营业成本[双击切换]"/>
        <w:tag w:val="_GBC_f62d83b1068f4bfaae3a590b0ac9f4d7"/>
        <w:id w:val="-802002698"/>
        <w:placeholder>
          <w:docPart w:val="GBC22222222222222222222222222222"/>
        </w:placeholder>
      </w:sdtPr>
      <w:sdtContent>
        <w:p w14:paraId="6CB81C4A"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E222470" w14:textId="77777777" w:rsidR="004E620F" w:rsidRDefault="00000000">
      <w:pPr>
        <w:pStyle w:val="af4"/>
        <w:ind w:firstLineChars="0" w:firstLine="0"/>
        <w:jc w:val="right"/>
        <w:rPr>
          <w:rFonts w:ascii="宋体" w:hAnsi="宋体"/>
          <w:color w:val="000000" w:themeColor="text1"/>
          <w:kern w:val="0"/>
          <w:szCs w:val="21"/>
        </w:rPr>
      </w:pPr>
      <w:r>
        <w:rPr>
          <w:rFonts w:ascii="宋体" w:hAnsi="宋体" w:hint="eastAsia"/>
          <w:color w:val="000000" w:themeColor="text1"/>
          <w:szCs w:val="21"/>
        </w:rPr>
        <w:t>单位：</w:t>
      </w:r>
      <w:sdt>
        <w:sdtPr>
          <w:rPr>
            <w:rFonts w:ascii="宋体" w:hAnsi="宋体" w:hint="eastAsia"/>
            <w:bCs w:val="0"/>
            <w:color w:val="000000" w:themeColor="text1"/>
            <w:szCs w:val="21"/>
          </w:rPr>
          <w:alias w:val="单位：母公司财务附注：营业收入"/>
          <w:tag w:val="_GBC_40a730bb869a41578a25e9cb66f4e28e"/>
          <w:id w:val="2471662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val="0"/>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bCs w:val="0"/>
            <w:color w:val="000000" w:themeColor="text1"/>
            <w:szCs w:val="21"/>
          </w:rPr>
          <w:alias w:val="币种：母公司财务附注：营业收入"/>
          <w:tag w:val="_GBC_1b6056b90b2c445a9b1bcdc97aa104ec"/>
          <w:id w:val="15117188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val="0"/>
              <w:color w:val="000000" w:themeColor="text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1623"/>
        <w:gridCol w:w="1623"/>
        <w:gridCol w:w="1477"/>
        <w:gridCol w:w="1329"/>
      </w:tblGrid>
      <w:tr w:rsidR="004E620F" w:rsidRPr="00034814" w14:paraId="2EF1E209" w14:textId="77777777">
        <w:sdt>
          <w:sdtPr>
            <w:rPr>
              <w:rFonts w:asciiTheme="minorEastAsia" w:eastAsiaTheme="minorEastAsia" w:hAnsiTheme="minorEastAsia"/>
            </w:rPr>
            <w:tag w:val="_PLD_3dc9ae0da47e49d097992a176784945a"/>
            <w:id w:val="1295189044"/>
          </w:sdtPr>
          <w:sdtContent>
            <w:tc>
              <w:tcPr>
                <w:tcW w:w="1570" w:type="pct"/>
                <w:vMerge w:val="restart"/>
                <w:tcBorders>
                  <w:top w:val="single" w:sz="4" w:space="0" w:color="auto"/>
                  <w:left w:val="single" w:sz="4" w:space="0" w:color="auto"/>
                  <w:right w:val="single" w:sz="4" w:space="0" w:color="auto"/>
                </w:tcBorders>
                <w:vAlign w:val="center"/>
              </w:tcPr>
              <w:p w14:paraId="2EDCC9B6" w14:textId="77777777" w:rsidR="004E620F" w:rsidRPr="00034814" w:rsidRDefault="00000000">
                <w:pPr>
                  <w:jc w:val="cente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项目</w:t>
                </w:r>
              </w:p>
            </w:tc>
          </w:sdtContent>
        </w:sdt>
        <w:sdt>
          <w:sdtPr>
            <w:rPr>
              <w:rFonts w:asciiTheme="minorEastAsia" w:eastAsiaTheme="minorEastAsia" w:hAnsiTheme="minorEastAsia"/>
            </w:rPr>
            <w:tag w:val="_PLD_b47efcaea8ca428781485b2625b4c252"/>
            <w:id w:val="1614100743"/>
          </w:sdtPr>
          <w:sdtContent>
            <w:tc>
              <w:tcPr>
                <w:tcW w:w="1840" w:type="pct"/>
                <w:gridSpan w:val="2"/>
                <w:tcBorders>
                  <w:top w:val="single" w:sz="4" w:space="0" w:color="auto"/>
                  <w:left w:val="single" w:sz="4" w:space="0" w:color="auto"/>
                  <w:bottom w:val="single" w:sz="4" w:space="0" w:color="auto"/>
                  <w:right w:val="single" w:sz="4" w:space="0" w:color="auto"/>
                </w:tcBorders>
                <w:vAlign w:val="center"/>
              </w:tcPr>
              <w:p w14:paraId="673309AE" w14:textId="77777777" w:rsidR="004E620F" w:rsidRPr="00034814" w:rsidRDefault="00000000">
                <w:pPr>
                  <w:jc w:val="cente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本期发生额</w:t>
                </w:r>
              </w:p>
            </w:tc>
          </w:sdtContent>
        </w:sdt>
        <w:sdt>
          <w:sdtPr>
            <w:rPr>
              <w:rFonts w:asciiTheme="minorEastAsia" w:eastAsiaTheme="minorEastAsia" w:hAnsiTheme="minorEastAsia"/>
            </w:rPr>
            <w:tag w:val="_PLD_44320683f4394adcaf1711775bb320ef"/>
            <w:id w:val="644091513"/>
          </w:sdtPr>
          <w:sdtContent>
            <w:tc>
              <w:tcPr>
                <w:tcW w:w="1590" w:type="pct"/>
                <w:gridSpan w:val="2"/>
                <w:tcBorders>
                  <w:top w:val="single" w:sz="4" w:space="0" w:color="auto"/>
                  <w:left w:val="single" w:sz="4" w:space="0" w:color="auto"/>
                  <w:bottom w:val="single" w:sz="4" w:space="0" w:color="auto"/>
                  <w:right w:val="single" w:sz="4" w:space="0" w:color="auto"/>
                </w:tcBorders>
                <w:vAlign w:val="center"/>
              </w:tcPr>
              <w:p w14:paraId="2C074BC0" w14:textId="77777777" w:rsidR="004E620F" w:rsidRPr="00034814" w:rsidRDefault="00000000">
                <w:pPr>
                  <w:jc w:val="cente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上期发生额</w:t>
                </w:r>
              </w:p>
            </w:tc>
          </w:sdtContent>
        </w:sdt>
      </w:tr>
      <w:tr w:rsidR="004E620F" w:rsidRPr="00034814" w14:paraId="5C79FC18" w14:textId="77777777">
        <w:tc>
          <w:tcPr>
            <w:tcW w:w="1570" w:type="pct"/>
            <w:vMerge/>
            <w:tcBorders>
              <w:left w:val="single" w:sz="4" w:space="0" w:color="auto"/>
              <w:bottom w:val="single" w:sz="4" w:space="0" w:color="auto"/>
              <w:right w:val="single" w:sz="4" w:space="0" w:color="auto"/>
            </w:tcBorders>
            <w:vAlign w:val="center"/>
          </w:tcPr>
          <w:p w14:paraId="10795295" w14:textId="77777777" w:rsidR="004E620F" w:rsidRPr="00034814" w:rsidRDefault="004E620F">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efb75dfbe3924c3a9f286eefd26b357f"/>
            <w:id w:val="-1896414876"/>
          </w:sdtPr>
          <w:sdtContent>
            <w:tc>
              <w:tcPr>
                <w:tcW w:w="920" w:type="pct"/>
                <w:tcBorders>
                  <w:top w:val="single" w:sz="4" w:space="0" w:color="auto"/>
                  <w:left w:val="single" w:sz="4" w:space="0" w:color="auto"/>
                  <w:bottom w:val="single" w:sz="4" w:space="0" w:color="auto"/>
                  <w:right w:val="single" w:sz="4" w:space="0" w:color="auto"/>
                </w:tcBorders>
                <w:vAlign w:val="center"/>
              </w:tcPr>
              <w:p w14:paraId="1961D368" w14:textId="77777777" w:rsidR="004E620F" w:rsidRPr="00034814" w:rsidRDefault="00000000">
                <w:pPr>
                  <w:jc w:val="cente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收入</w:t>
                </w:r>
              </w:p>
            </w:tc>
          </w:sdtContent>
        </w:sdt>
        <w:sdt>
          <w:sdtPr>
            <w:rPr>
              <w:rFonts w:asciiTheme="minorEastAsia" w:eastAsiaTheme="minorEastAsia" w:hAnsiTheme="minorEastAsia"/>
            </w:rPr>
            <w:tag w:val="_PLD_9ecc7b9050c24dcebd801ee01e950a91"/>
            <w:id w:val="-1269853712"/>
          </w:sdtPr>
          <w:sdtContent>
            <w:tc>
              <w:tcPr>
                <w:tcW w:w="920" w:type="pct"/>
                <w:tcBorders>
                  <w:top w:val="single" w:sz="4" w:space="0" w:color="auto"/>
                  <w:left w:val="single" w:sz="4" w:space="0" w:color="auto"/>
                  <w:bottom w:val="single" w:sz="4" w:space="0" w:color="auto"/>
                  <w:right w:val="single" w:sz="4" w:space="0" w:color="auto"/>
                </w:tcBorders>
                <w:vAlign w:val="center"/>
              </w:tcPr>
              <w:p w14:paraId="58F7F5E0" w14:textId="77777777" w:rsidR="004E620F" w:rsidRPr="00034814" w:rsidRDefault="00000000">
                <w:pPr>
                  <w:jc w:val="cente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成本</w:t>
                </w:r>
              </w:p>
            </w:tc>
          </w:sdtContent>
        </w:sdt>
        <w:sdt>
          <w:sdtPr>
            <w:rPr>
              <w:rFonts w:asciiTheme="minorEastAsia" w:eastAsiaTheme="minorEastAsia" w:hAnsiTheme="minorEastAsia"/>
            </w:rPr>
            <w:tag w:val="_PLD_b2940b2f59f24f969eea718c85f99dda"/>
            <w:id w:val="-77290769"/>
          </w:sdtPr>
          <w:sdtContent>
            <w:tc>
              <w:tcPr>
                <w:tcW w:w="837" w:type="pct"/>
                <w:tcBorders>
                  <w:top w:val="single" w:sz="4" w:space="0" w:color="auto"/>
                  <w:left w:val="single" w:sz="4" w:space="0" w:color="auto"/>
                  <w:bottom w:val="single" w:sz="4" w:space="0" w:color="auto"/>
                  <w:right w:val="single" w:sz="4" w:space="0" w:color="auto"/>
                </w:tcBorders>
                <w:vAlign w:val="center"/>
              </w:tcPr>
              <w:p w14:paraId="3BA07BF3" w14:textId="77777777" w:rsidR="004E620F" w:rsidRPr="00034814" w:rsidRDefault="00000000">
                <w:pPr>
                  <w:jc w:val="cente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收入</w:t>
                </w:r>
              </w:p>
            </w:tc>
          </w:sdtContent>
        </w:sdt>
        <w:sdt>
          <w:sdtPr>
            <w:rPr>
              <w:rFonts w:asciiTheme="minorEastAsia" w:eastAsiaTheme="minorEastAsia" w:hAnsiTheme="minorEastAsia"/>
            </w:rPr>
            <w:tag w:val="_PLD_971c170c70c24975ba7524e53623bf00"/>
            <w:id w:val="-74520421"/>
          </w:sdtPr>
          <w:sdtContent>
            <w:tc>
              <w:tcPr>
                <w:tcW w:w="753" w:type="pct"/>
                <w:tcBorders>
                  <w:top w:val="single" w:sz="4" w:space="0" w:color="auto"/>
                  <w:left w:val="single" w:sz="4" w:space="0" w:color="auto"/>
                  <w:bottom w:val="single" w:sz="4" w:space="0" w:color="auto"/>
                  <w:right w:val="single" w:sz="4" w:space="0" w:color="auto"/>
                </w:tcBorders>
                <w:vAlign w:val="center"/>
              </w:tcPr>
              <w:p w14:paraId="16BFF07F" w14:textId="77777777" w:rsidR="004E620F" w:rsidRPr="00034814" w:rsidRDefault="00000000">
                <w:pPr>
                  <w:jc w:val="cente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成本</w:t>
                </w:r>
              </w:p>
            </w:tc>
          </w:sdtContent>
        </w:sdt>
      </w:tr>
      <w:tr w:rsidR="004E620F" w:rsidRPr="00034814" w14:paraId="0D90BC90" w14:textId="77777777">
        <w:tc>
          <w:tcPr>
            <w:tcW w:w="1570" w:type="pct"/>
            <w:tcBorders>
              <w:top w:val="single" w:sz="4" w:space="0" w:color="auto"/>
              <w:left w:val="single" w:sz="4" w:space="0" w:color="auto"/>
              <w:bottom w:val="single" w:sz="4" w:space="0" w:color="auto"/>
              <w:right w:val="single" w:sz="4" w:space="0" w:color="auto"/>
            </w:tcBorders>
          </w:tcPr>
          <w:p w14:paraId="4EC91B41" w14:textId="77777777" w:rsidR="004E620F" w:rsidRPr="00034814" w:rsidRDefault="00000000">
            <w:pP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主营业务</w:t>
            </w:r>
          </w:p>
        </w:tc>
        <w:tc>
          <w:tcPr>
            <w:tcW w:w="920" w:type="pct"/>
            <w:tcBorders>
              <w:top w:val="single" w:sz="4" w:space="0" w:color="auto"/>
              <w:left w:val="single" w:sz="4" w:space="0" w:color="auto"/>
              <w:bottom w:val="single" w:sz="4" w:space="0" w:color="auto"/>
              <w:right w:val="single" w:sz="4" w:space="0" w:color="auto"/>
            </w:tcBorders>
          </w:tcPr>
          <w:p w14:paraId="14277418" w14:textId="77777777" w:rsidR="004E620F" w:rsidRPr="00034814" w:rsidRDefault="004E620F">
            <w:pPr>
              <w:jc w:val="right"/>
              <w:rPr>
                <w:rFonts w:asciiTheme="minorEastAsia" w:eastAsiaTheme="minorEastAsia" w:hAnsiTheme="minorEastAsia"/>
              </w:rPr>
            </w:pPr>
          </w:p>
        </w:tc>
        <w:tc>
          <w:tcPr>
            <w:tcW w:w="920" w:type="pct"/>
            <w:tcBorders>
              <w:top w:val="single" w:sz="4" w:space="0" w:color="auto"/>
              <w:left w:val="single" w:sz="4" w:space="0" w:color="auto"/>
              <w:bottom w:val="single" w:sz="4" w:space="0" w:color="auto"/>
              <w:right w:val="single" w:sz="4" w:space="0" w:color="auto"/>
            </w:tcBorders>
          </w:tcPr>
          <w:p w14:paraId="489D6A46" w14:textId="77777777" w:rsidR="004E620F" w:rsidRPr="00034814" w:rsidRDefault="004E620F">
            <w:pPr>
              <w:jc w:val="right"/>
              <w:rPr>
                <w:rFonts w:asciiTheme="minorEastAsia" w:eastAsiaTheme="minorEastAsia" w:hAnsiTheme="minorEastAsia"/>
              </w:rPr>
            </w:pPr>
          </w:p>
        </w:tc>
        <w:tc>
          <w:tcPr>
            <w:tcW w:w="837" w:type="pct"/>
            <w:tcBorders>
              <w:top w:val="single" w:sz="4" w:space="0" w:color="auto"/>
              <w:left w:val="single" w:sz="4" w:space="0" w:color="auto"/>
              <w:bottom w:val="single" w:sz="4" w:space="0" w:color="auto"/>
              <w:right w:val="single" w:sz="4" w:space="0" w:color="auto"/>
            </w:tcBorders>
          </w:tcPr>
          <w:p w14:paraId="5A02EA0D" w14:textId="77777777" w:rsidR="004E620F" w:rsidRPr="00034814" w:rsidRDefault="004E620F">
            <w:pPr>
              <w:jc w:val="right"/>
              <w:rPr>
                <w:rFonts w:asciiTheme="minorEastAsia" w:eastAsiaTheme="minorEastAsia" w:hAnsiTheme="minorEastAsia"/>
              </w:rPr>
            </w:pPr>
          </w:p>
        </w:tc>
        <w:tc>
          <w:tcPr>
            <w:tcW w:w="753" w:type="pct"/>
            <w:tcBorders>
              <w:top w:val="single" w:sz="4" w:space="0" w:color="auto"/>
              <w:left w:val="single" w:sz="4" w:space="0" w:color="auto"/>
              <w:bottom w:val="single" w:sz="4" w:space="0" w:color="auto"/>
              <w:right w:val="single" w:sz="4" w:space="0" w:color="auto"/>
            </w:tcBorders>
          </w:tcPr>
          <w:p w14:paraId="3CD9E0C5" w14:textId="77777777" w:rsidR="004E620F" w:rsidRPr="00034814" w:rsidRDefault="004E620F">
            <w:pPr>
              <w:jc w:val="right"/>
              <w:rPr>
                <w:rFonts w:asciiTheme="minorEastAsia" w:eastAsiaTheme="minorEastAsia" w:hAnsiTheme="minorEastAsia"/>
              </w:rPr>
            </w:pPr>
          </w:p>
        </w:tc>
      </w:tr>
      <w:tr w:rsidR="00034814" w:rsidRPr="00034814" w14:paraId="266DB389" w14:textId="77777777" w:rsidTr="00A05ECD">
        <w:tc>
          <w:tcPr>
            <w:tcW w:w="1570" w:type="pct"/>
            <w:tcBorders>
              <w:top w:val="single" w:sz="4" w:space="0" w:color="auto"/>
              <w:left w:val="single" w:sz="4" w:space="0" w:color="auto"/>
              <w:bottom w:val="single" w:sz="4" w:space="0" w:color="auto"/>
              <w:right w:val="single" w:sz="4" w:space="0" w:color="auto"/>
            </w:tcBorders>
          </w:tcPr>
          <w:p w14:paraId="049E8F5F" w14:textId="77777777" w:rsidR="00600BF0" w:rsidRPr="00034814" w:rsidRDefault="00000000" w:rsidP="00034814">
            <w:pP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其他业务</w:t>
            </w:r>
          </w:p>
        </w:tc>
        <w:tc>
          <w:tcPr>
            <w:tcW w:w="920" w:type="pct"/>
            <w:tcBorders>
              <w:top w:val="single" w:sz="4" w:space="0" w:color="auto"/>
              <w:left w:val="single" w:sz="4" w:space="0" w:color="auto"/>
              <w:bottom w:val="single" w:sz="4" w:space="0" w:color="auto"/>
              <w:right w:val="single" w:sz="4" w:space="0" w:color="auto"/>
            </w:tcBorders>
            <w:vAlign w:val="center"/>
          </w:tcPr>
          <w:p w14:paraId="51EEE5AF" w14:textId="25814AA9" w:rsidR="00600BF0" w:rsidRPr="00034814" w:rsidRDefault="00000000" w:rsidP="00034814">
            <w:pPr>
              <w:jc w:val="right"/>
              <w:rPr>
                <w:rFonts w:asciiTheme="minorEastAsia" w:eastAsiaTheme="minorEastAsia" w:hAnsiTheme="minorEastAsia"/>
              </w:rPr>
            </w:pPr>
            <w:r w:rsidRPr="00034814">
              <w:rPr>
                <w:rFonts w:asciiTheme="minorEastAsia" w:eastAsiaTheme="minorEastAsia" w:hAnsiTheme="minorEastAsia"/>
              </w:rPr>
              <w:t>1,813,081.11</w:t>
            </w:r>
          </w:p>
        </w:tc>
        <w:tc>
          <w:tcPr>
            <w:tcW w:w="920" w:type="pct"/>
            <w:tcBorders>
              <w:top w:val="single" w:sz="4" w:space="0" w:color="auto"/>
              <w:left w:val="single" w:sz="4" w:space="0" w:color="auto"/>
              <w:bottom w:val="single" w:sz="4" w:space="0" w:color="auto"/>
              <w:right w:val="single" w:sz="4" w:space="0" w:color="auto"/>
            </w:tcBorders>
            <w:vAlign w:val="center"/>
          </w:tcPr>
          <w:p w14:paraId="54EE50ED" w14:textId="77777777" w:rsidR="00600BF0" w:rsidRPr="00034814" w:rsidRDefault="00600BF0" w:rsidP="00034814">
            <w:pPr>
              <w:jc w:val="right"/>
              <w:rPr>
                <w:rFonts w:asciiTheme="minorEastAsia" w:eastAsiaTheme="minorEastAsia" w:hAnsiTheme="minorEastAsia"/>
              </w:rPr>
            </w:pPr>
          </w:p>
        </w:tc>
        <w:tc>
          <w:tcPr>
            <w:tcW w:w="837" w:type="pct"/>
            <w:tcBorders>
              <w:top w:val="single" w:sz="4" w:space="0" w:color="auto"/>
              <w:left w:val="single" w:sz="4" w:space="0" w:color="auto"/>
              <w:bottom w:val="single" w:sz="4" w:space="0" w:color="auto"/>
              <w:right w:val="single" w:sz="4" w:space="0" w:color="auto"/>
            </w:tcBorders>
            <w:vAlign w:val="center"/>
          </w:tcPr>
          <w:p w14:paraId="55A37295" w14:textId="6C1A00D8" w:rsidR="00600BF0" w:rsidRPr="00034814" w:rsidRDefault="00000000" w:rsidP="00034814">
            <w:pPr>
              <w:jc w:val="right"/>
              <w:rPr>
                <w:rFonts w:asciiTheme="minorEastAsia" w:eastAsiaTheme="minorEastAsia" w:hAnsiTheme="minorEastAsia"/>
              </w:rPr>
            </w:pPr>
            <w:r w:rsidRPr="00034814">
              <w:rPr>
                <w:rFonts w:asciiTheme="minorEastAsia" w:eastAsiaTheme="minorEastAsia" w:hAnsiTheme="minorEastAsia"/>
              </w:rPr>
              <w:t>2,011,457.25</w:t>
            </w:r>
          </w:p>
        </w:tc>
        <w:tc>
          <w:tcPr>
            <w:tcW w:w="753" w:type="pct"/>
            <w:tcBorders>
              <w:top w:val="single" w:sz="4" w:space="0" w:color="auto"/>
              <w:left w:val="single" w:sz="4" w:space="0" w:color="auto"/>
              <w:bottom w:val="single" w:sz="4" w:space="0" w:color="auto"/>
              <w:right w:val="single" w:sz="4" w:space="0" w:color="auto"/>
            </w:tcBorders>
          </w:tcPr>
          <w:p w14:paraId="7A6F99D7" w14:textId="77777777" w:rsidR="00600BF0" w:rsidRPr="00034814" w:rsidRDefault="00600BF0" w:rsidP="00034814">
            <w:pPr>
              <w:jc w:val="right"/>
              <w:rPr>
                <w:rFonts w:asciiTheme="minorEastAsia" w:eastAsiaTheme="minorEastAsia" w:hAnsiTheme="minorEastAsia"/>
              </w:rPr>
            </w:pPr>
          </w:p>
        </w:tc>
      </w:tr>
      <w:tr w:rsidR="00034814" w:rsidRPr="00034814" w14:paraId="25EB52BD" w14:textId="77777777" w:rsidTr="00A05ECD">
        <w:tc>
          <w:tcPr>
            <w:tcW w:w="1570" w:type="pct"/>
            <w:tcBorders>
              <w:top w:val="single" w:sz="4" w:space="0" w:color="auto"/>
              <w:left w:val="single" w:sz="4" w:space="0" w:color="auto"/>
              <w:bottom w:val="single" w:sz="4" w:space="0" w:color="auto"/>
              <w:right w:val="single" w:sz="4" w:space="0" w:color="auto"/>
            </w:tcBorders>
            <w:vAlign w:val="center"/>
          </w:tcPr>
          <w:p w14:paraId="598D4DEF" w14:textId="77777777" w:rsidR="00600BF0" w:rsidRPr="00034814" w:rsidRDefault="00000000" w:rsidP="00034814">
            <w:pPr>
              <w:jc w:val="center"/>
              <w:rPr>
                <w:rFonts w:asciiTheme="minorEastAsia" w:eastAsiaTheme="minorEastAsia" w:hAnsiTheme="minorEastAsia"/>
                <w:color w:val="000000" w:themeColor="text1"/>
              </w:rPr>
            </w:pPr>
            <w:r w:rsidRPr="00034814">
              <w:rPr>
                <w:rFonts w:asciiTheme="minorEastAsia" w:eastAsiaTheme="minorEastAsia" w:hAnsiTheme="minorEastAsia" w:hint="eastAsia"/>
                <w:color w:val="000000" w:themeColor="text1"/>
              </w:rPr>
              <w:t>合计</w:t>
            </w:r>
          </w:p>
        </w:tc>
        <w:tc>
          <w:tcPr>
            <w:tcW w:w="920" w:type="pct"/>
            <w:tcBorders>
              <w:top w:val="single" w:sz="4" w:space="0" w:color="auto"/>
              <w:left w:val="single" w:sz="4" w:space="0" w:color="auto"/>
              <w:bottom w:val="single" w:sz="4" w:space="0" w:color="auto"/>
              <w:right w:val="single" w:sz="4" w:space="0" w:color="auto"/>
            </w:tcBorders>
            <w:vAlign w:val="center"/>
          </w:tcPr>
          <w:p w14:paraId="1CF3A863" w14:textId="3C9F5B4D" w:rsidR="00600BF0" w:rsidRPr="00034814" w:rsidRDefault="00000000" w:rsidP="00034814">
            <w:pPr>
              <w:jc w:val="right"/>
              <w:rPr>
                <w:rFonts w:asciiTheme="minorEastAsia" w:eastAsiaTheme="minorEastAsia" w:hAnsiTheme="minorEastAsia"/>
              </w:rPr>
            </w:pPr>
            <w:r w:rsidRPr="00034814">
              <w:rPr>
                <w:rFonts w:asciiTheme="minorEastAsia" w:eastAsiaTheme="minorEastAsia" w:hAnsiTheme="minorEastAsia"/>
              </w:rPr>
              <w:t>1,813,081.11</w:t>
            </w:r>
          </w:p>
        </w:tc>
        <w:tc>
          <w:tcPr>
            <w:tcW w:w="920" w:type="pct"/>
            <w:tcBorders>
              <w:top w:val="single" w:sz="4" w:space="0" w:color="auto"/>
              <w:left w:val="single" w:sz="4" w:space="0" w:color="auto"/>
              <w:bottom w:val="single" w:sz="4" w:space="0" w:color="auto"/>
              <w:right w:val="single" w:sz="4" w:space="0" w:color="auto"/>
            </w:tcBorders>
            <w:vAlign w:val="center"/>
          </w:tcPr>
          <w:p w14:paraId="4A8F9A48" w14:textId="77777777" w:rsidR="00600BF0" w:rsidRPr="00034814" w:rsidRDefault="00600BF0" w:rsidP="00034814">
            <w:pPr>
              <w:jc w:val="right"/>
              <w:rPr>
                <w:rFonts w:asciiTheme="minorEastAsia" w:eastAsiaTheme="minorEastAsia" w:hAnsiTheme="minorEastAsia"/>
              </w:rPr>
            </w:pPr>
          </w:p>
        </w:tc>
        <w:tc>
          <w:tcPr>
            <w:tcW w:w="837" w:type="pct"/>
            <w:tcBorders>
              <w:top w:val="single" w:sz="4" w:space="0" w:color="auto"/>
              <w:left w:val="single" w:sz="4" w:space="0" w:color="auto"/>
              <w:bottom w:val="single" w:sz="4" w:space="0" w:color="auto"/>
              <w:right w:val="single" w:sz="4" w:space="0" w:color="auto"/>
            </w:tcBorders>
            <w:vAlign w:val="center"/>
          </w:tcPr>
          <w:p w14:paraId="021E9E77" w14:textId="487E6420" w:rsidR="00600BF0" w:rsidRPr="00034814" w:rsidRDefault="00000000" w:rsidP="00034814">
            <w:pPr>
              <w:jc w:val="right"/>
              <w:rPr>
                <w:rFonts w:asciiTheme="minorEastAsia" w:eastAsiaTheme="minorEastAsia" w:hAnsiTheme="minorEastAsia"/>
              </w:rPr>
            </w:pPr>
            <w:r w:rsidRPr="00034814">
              <w:rPr>
                <w:rFonts w:asciiTheme="minorEastAsia" w:eastAsiaTheme="minorEastAsia" w:hAnsiTheme="minorEastAsia"/>
              </w:rPr>
              <w:t>2,011,457.25</w:t>
            </w:r>
          </w:p>
        </w:tc>
        <w:tc>
          <w:tcPr>
            <w:tcW w:w="753" w:type="pct"/>
            <w:tcBorders>
              <w:top w:val="single" w:sz="4" w:space="0" w:color="auto"/>
              <w:left w:val="single" w:sz="4" w:space="0" w:color="auto"/>
              <w:bottom w:val="single" w:sz="4" w:space="0" w:color="auto"/>
              <w:right w:val="single" w:sz="4" w:space="0" w:color="auto"/>
            </w:tcBorders>
          </w:tcPr>
          <w:p w14:paraId="6BB1FAB1" w14:textId="77777777" w:rsidR="00600BF0" w:rsidRPr="00034814" w:rsidRDefault="00600BF0" w:rsidP="00034814">
            <w:pPr>
              <w:jc w:val="right"/>
              <w:rPr>
                <w:rFonts w:asciiTheme="minorEastAsia" w:eastAsiaTheme="minorEastAsia" w:hAnsiTheme="minorEastAsia"/>
              </w:rPr>
            </w:pPr>
          </w:p>
        </w:tc>
      </w:tr>
    </w:tbl>
    <w:p w14:paraId="4FD1DF92" w14:textId="77777777" w:rsidR="004E620F" w:rsidRDefault="004E620F">
      <w:pPr>
        <w:rPr>
          <w:color w:val="000000" w:themeColor="text1"/>
        </w:rPr>
      </w:pPr>
    </w:p>
    <w:bookmarkEnd w:id="479" w:displacedByCustomXml="next"/>
    <w:bookmarkStart w:id="480" w:name="_Hlk153798384" w:displacedByCustomXml="next"/>
    <w:bookmarkStart w:id="481" w:name="_Hlk533798810" w:displacedByCustomXml="next"/>
    <w:bookmarkStart w:id="482" w:name="_Hlk168057792" w:displacedByCustomXml="next"/>
    <w:sdt>
      <w:sdtPr>
        <w:rPr>
          <w:rFonts w:ascii="宋体" w:hAnsi="宋体" w:cs="宋体" w:hint="eastAsia"/>
          <w:b w:val="0"/>
          <w:bCs/>
          <w:color w:val="000000" w:themeColor="text1"/>
          <w:kern w:val="0"/>
          <w:szCs w:val="24"/>
        </w:rPr>
        <w:alias w:val="模块:合同产生的收入的情况"/>
        <w:tag w:val="_SEC_55b67c614f984b14baf467a8376baa6d"/>
        <w:id w:val="1941260998"/>
        <w:placeholder>
          <w:docPart w:val="GBC22222222222222222222222222222"/>
        </w:placeholder>
      </w:sdtPr>
      <w:sdtEndPr>
        <w:rPr>
          <w:rFonts w:ascii="Times New Roman" w:hAnsi="Times New Roman" w:hint="default"/>
          <w:szCs w:val="21"/>
        </w:rPr>
      </w:sdtEndPr>
      <w:sdtContent>
        <w:p w14:paraId="417AC5BF" w14:textId="77777777" w:rsidR="004E620F" w:rsidRDefault="00000000">
          <w:pPr>
            <w:pStyle w:val="4"/>
            <w:numPr>
              <w:ilvl w:val="0"/>
              <w:numId w:val="134"/>
            </w:numPr>
            <w:rPr>
              <w:rFonts w:ascii="宋体" w:hAnsi="宋体"/>
              <w:color w:val="000000" w:themeColor="text1"/>
            </w:rPr>
          </w:pPr>
          <w:r>
            <w:rPr>
              <w:rFonts w:ascii="宋体" w:hAnsi="宋体" w:hint="eastAsia"/>
              <w:color w:val="000000" w:themeColor="text1"/>
            </w:rPr>
            <w:t xml:space="preserve">营业收入、营业成本的分解信息 </w:t>
          </w:r>
        </w:p>
        <w:sdt>
          <w:sdtPr>
            <w:rPr>
              <w:rFonts w:ascii="宋体" w:hAnsi="宋体"/>
              <w:color w:val="000000" w:themeColor="text1"/>
              <w:szCs w:val="21"/>
            </w:rPr>
            <w:alias w:val="是否适用：母公司营业收入、营业成本的分解信息 [双击切换]"/>
            <w:tag w:val="_GBC_f916612422c346448db58faef20dc792"/>
            <w:id w:val="-287359776"/>
            <w:placeholder>
              <w:docPart w:val="GBC22222222222222222222222222222"/>
            </w:placeholder>
          </w:sdtPr>
          <w:sdtContent>
            <w:p w14:paraId="07249243" w14:textId="07517487" w:rsidR="004E620F" w:rsidRDefault="00000000" w:rsidP="00034814">
              <w:pPr>
                <w:pStyle w:val="af4"/>
                <w:ind w:firstLineChars="0" w:firstLine="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xml:space="preserve"> MACROBUTTON  SnrToggleCheckbox □适用 </w:instrText>
              </w:r>
              <w:r>
                <w:rPr>
                  <w:rFonts w:ascii="宋体" w:hAnsi="宋体"/>
                  <w:color w:val="000000" w:themeColor="text1"/>
                  <w:szCs w:val="21"/>
                </w:rPr>
                <w:fldChar w:fldCharType="end"/>
              </w:r>
              <w:r>
                <w:rPr>
                  <w:rFonts w:ascii="宋体" w:hAnsi="宋体"/>
                  <w:color w:val="000000" w:themeColor="text1"/>
                  <w:szCs w:val="21"/>
                </w:rPr>
                <w:fldChar w:fldCharType="begin"/>
              </w:r>
              <w:r>
                <w:rPr>
                  <w:rFonts w:ascii="宋体" w:hAnsi="宋体" w:hint="eastAsia"/>
                  <w:color w:val="000000" w:themeColor="text1"/>
                  <w:szCs w:val="21"/>
                </w:rPr>
                <w:instrText xml:space="preserve"> MACROBUTTON  SnrToggleCheckbox √不适用 </w:instrText>
              </w:r>
              <w:r>
                <w:rPr>
                  <w:rFonts w:ascii="宋体" w:hAnsi="宋体"/>
                  <w:color w:val="000000" w:themeColor="text1"/>
                  <w:szCs w:val="21"/>
                </w:rPr>
                <w:fldChar w:fldCharType="end"/>
              </w:r>
            </w:p>
          </w:sdtContent>
        </w:sdt>
        <w:p w14:paraId="449F0589" w14:textId="77777777" w:rsidR="00600BF0" w:rsidRDefault="00600BF0" w:rsidP="00034814">
          <w:pPr>
            <w:pStyle w:val="af4"/>
            <w:ind w:firstLineChars="0" w:firstLine="0"/>
            <w:jc w:val="left"/>
            <w:rPr>
              <w:color w:val="000000" w:themeColor="text1"/>
            </w:rPr>
          </w:pPr>
        </w:p>
        <w:p w14:paraId="210BC0ED" w14:textId="77777777" w:rsidR="004E620F" w:rsidRDefault="00000000">
          <w:pPr>
            <w:rPr>
              <w:color w:val="000000" w:themeColor="text1"/>
            </w:rPr>
          </w:pPr>
          <w:r>
            <w:rPr>
              <w:rFonts w:hint="eastAsia"/>
              <w:color w:val="000000" w:themeColor="text1"/>
            </w:rPr>
            <w:t>其他说明</w:t>
          </w:r>
        </w:p>
        <w:sdt>
          <w:sdtPr>
            <w:rPr>
              <w:color w:val="000000" w:themeColor="text1"/>
            </w:rPr>
            <w:alias w:val="是否适用：母公司营业收入、营业成本的分解信息说明 [双击切换]"/>
            <w:tag w:val="_GBC_adf50e989b9642a6a5b483866ecd2065"/>
            <w:id w:val="-1369831356"/>
            <w:placeholder>
              <w:docPart w:val="GBC22222222222222222222222222222"/>
            </w:placeholder>
          </w:sdtPr>
          <w:sdtContent>
            <w:p w14:paraId="033AAF09" w14:textId="3EFC4B7F" w:rsidR="004E620F" w:rsidRDefault="00000000" w:rsidP="0003481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D599806" w14:textId="77777777" w:rsidR="004E620F" w:rsidRDefault="00000000">
          <w:pPr>
            <w:rPr>
              <w:color w:val="000000" w:themeColor="text1"/>
            </w:rPr>
          </w:pPr>
        </w:p>
      </w:sdtContent>
    </w:sdt>
    <w:p w14:paraId="712A2161" w14:textId="77777777" w:rsidR="004E620F" w:rsidRDefault="00000000">
      <w:pPr>
        <w:pStyle w:val="4"/>
        <w:numPr>
          <w:ilvl w:val="0"/>
          <w:numId w:val="134"/>
        </w:numPr>
        <w:rPr>
          <w:rFonts w:ascii="宋体" w:hAnsi="宋体"/>
          <w:color w:val="000000" w:themeColor="text1"/>
        </w:rPr>
      </w:pPr>
      <w:bookmarkStart w:id="483" w:name="_Hlk155961563"/>
      <w:bookmarkEnd w:id="480"/>
      <w:r>
        <w:rPr>
          <w:rFonts w:ascii="宋体" w:hAnsi="宋体" w:hint="eastAsia"/>
          <w:color w:val="000000" w:themeColor="text1"/>
        </w:rPr>
        <w:t>履约义务的说明</w:t>
      </w:r>
    </w:p>
    <w:sdt>
      <w:sdtPr>
        <w:rPr>
          <w:color w:val="000000" w:themeColor="text1"/>
        </w:rPr>
        <w:alias w:val="是否适用：履约义务的说明[双击切换]"/>
        <w:tag w:val="_GBC_7eb65f1aefb848c3be4d6abd4048aef7"/>
        <w:id w:val="-245489502"/>
        <w:placeholder>
          <w:docPart w:val="GBC22222222222222222222222222222"/>
        </w:placeholder>
      </w:sdtPr>
      <w:sdtContent>
        <w:p w14:paraId="0F0430EB" w14:textId="5000BEF8" w:rsidR="004E620F" w:rsidRDefault="00000000" w:rsidP="0003481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AE085C4" w14:textId="77777777" w:rsidR="00600BF0" w:rsidRDefault="00600BF0" w:rsidP="00034814">
      <w:pPr>
        <w:rPr>
          <w:color w:val="000000" w:themeColor="text1"/>
        </w:rPr>
      </w:pPr>
    </w:p>
    <w:p w14:paraId="2ED56D6E" w14:textId="77777777" w:rsidR="004E620F" w:rsidRDefault="00000000">
      <w:pPr>
        <w:pStyle w:val="4"/>
        <w:numPr>
          <w:ilvl w:val="0"/>
          <w:numId w:val="134"/>
        </w:numPr>
        <w:rPr>
          <w:rFonts w:ascii="宋体" w:hAnsi="宋体"/>
          <w:color w:val="000000" w:themeColor="text1"/>
        </w:rPr>
      </w:pPr>
      <w:bookmarkStart w:id="484" w:name="_Hlk533798958"/>
      <w:bookmarkEnd w:id="481"/>
      <w:bookmarkEnd w:id="483"/>
      <w:r>
        <w:rPr>
          <w:rFonts w:ascii="宋体" w:hAnsi="宋体" w:hint="eastAsia"/>
          <w:color w:val="000000" w:themeColor="text1"/>
        </w:rPr>
        <w:t>分摊至剩余履约义务的说明</w:t>
      </w:r>
    </w:p>
    <w:sdt>
      <w:sdtPr>
        <w:rPr>
          <w:color w:val="000000" w:themeColor="text1"/>
        </w:rPr>
        <w:alias w:val="是否适用：母公司分摊至剩余履约义务的说明[双击切换]"/>
        <w:tag w:val="_GBC_3aac73ec336d4015bdb4b42a7b0d24ea"/>
        <w:id w:val="1201673931"/>
        <w:placeholder>
          <w:docPart w:val="GBC22222222222222222222222222222"/>
        </w:placeholder>
      </w:sdtPr>
      <w:sdtContent>
        <w:p w14:paraId="4CD3E86E" w14:textId="781BBD01" w:rsidR="00600BF0" w:rsidRDefault="00000000" w:rsidP="0003481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3273CB2" w14:textId="206A7B93" w:rsidR="004E620F" w:rsidRDefault="004E620F">
      <w:pPr>
        <w:rPr>
          <w:color w:val="000000" w:themeColor="text1"/>
        </w:rPr>
      </w:pPr>
    </w:p>
    <w:p w14:paraId="73505DBD" w14:textId="77777777" w:rsidR="004E620F" w:rsidRDefault="004E620F">
      <w:pPr>
        <w:rPr>
          <w:rFonts w:ascii="Arial" w:hAnsi="Arial"/>
          <w:color w:val="000000" w:themeColor="text1"/>
        </w:rPr>
      </w:pPr>
    </w:p>
    <w:p w14:paraId="6D291D22" w14:textId="77777777" w:rsidR="004E620F" w:rsidRDefault="00000000">
      <w:pPr>
        <w:pStyle w:val="4"/>
        <w:numPr>
          <w:ilvl w:val="0"/>
          <w:numId w:val="134"/>
        </w:numPr>
        <w:rPr>
          <w:rFonts w:ascii="宋体" w:hAnsi="宋体"/>
          <w:color w:val="000000" w:themeColor="text1"/>
        </w:rPr>
      </w:pPr>
      <w:bookmarkStart w:id="485" w:name="_Hlk153798573"/>
      <w:bookmarkEnd w:id="484"/>
      <w:r>
        <w:rPr>
          <w:rFonts w:ascii="宋体" w:hAnsi="宋体" w:hint="eastAsia"/>
          <w:color w:val="000000" w:themeColor="text1"/>
        </w:rPr>
        <w:t>重大合同变更或重大交易价格调整</w:t>
      </w:r>
    </w:p>
    <w:sdt>
      <w:sdtPr>
        <w:rPr>
          <w:color w:val="000000" w:themeColor="text1"/>
        </w:rPr>
        <w:alias w:val="是否适用：母公司重大合同变更或重大交易价格调整[双击切换]"/>
        <w:tag w:val="_GBC_37b150e92b5a4605be19135cd46e097e"/>
        <w:id w:val="-1476296292"/>
        <w:placeholder>
          <w:docPart w:val="GBC22222222222222222222222222222"/>
        </w:placeholder>
      </w:sdtPr>
      <w:sdtContent>
        <w:p w14:paraId="2A31E885" w14:textId="3F91E419" w:rsidR="004E620F" w:rsidRDefault="00000000" w:rsidP="00034814">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05CCA7E" w14:textId="77777777" w:rsidR="00600BF0" w:rsidRDefault="00600BF0" w:rsidP="00034814">
      <w:pPr>
        <w:rPr>
          <w:rFonts w:ascii="Arial" w:hAnsi="Arial"/>
          <w:color w:val="000000" w:themeColor="text1"/>
        </w:rPr>
      </w:pPr>
    </w:p>
    <w:p w14:paraId="57B1F9AD" w14:textId="77777777" w:rsidR="004E620F" w:rsidRDefault="00000000">
      <w:pPr>
        <w:spacing w:before="60" w:after="60"/>
        <w:rPr>
          <w:color w:val="000000" w:themeColor="text1"/>
        </w:rPr>
      </w:pPr>
      <w:bookmarkStart w:id="486" w:name="_Hlk533798751"/>
      <w:bookmarkEnd w:id="485"/>
      <w:r>
        <w:rPr>
          <w:rFonts w:hint="eastAsia"/>
          <w:color w:val="000000" w:themeColor="text1"/>
        </w:rPr>
        <w:t>其他说明：</w:t>
      </w:r>
    </w:p>
    <w:p w14:paraId="61C44700" w14:textId="2E79F90F" w:rsidR="004E620F" w:rsidRDefault="00000000">
      <w:pPr>
        <w:rPr>
          <w:color w:val="000000" w:themeColor="text1"/>
        </w:rPr>
      </w:pPr>
      <w:sdt>
        <w:sdtPr>
          <w:rPr>
            <w:color w:val="000000" w:themeColor="text1"/>
          </w:rPr>
          <w:alias w:val="主营业务说明"/>
          <w:tag w:val="_GBC_1758332f6c7d4ddf94e12be06682add9"/>
          <w:id w:val="-2007507615"/>
          <w:placeholder>
            <w:docPart w:val="GBC22222222222222222222222222222"/>
          </w:placeholder>
        </w:sdtPr>
        <w:sdtContent>
          <w:r>
            <w:rPr>
              <w:rFonts w:hint="eastAsia"/>
              <w:color w:val="000000" w:themeColor="text1"/>
            </w:rPr>
            <w:t>无</w:t>
          </w:r>
        </w:sdtContent>
      </w:sdt>
    </w:p>
    <w:p w14:paraId="41E4AD15" w14:textId="77777777" w:rsidR="004E620F" w:rsidRDefault="004E620F">
      <w:pPr>
        <w:rPr>
          <w:color w:val="000000" w:themeColor="text1"/>
        </w:rPr>
      </w:pPr>
    </w:p>
    <w:p w14:paraId="7CD0CF8C" w14:textId="77777777" w:rsidR="004E620F" w:rsidRDefault="00000000">
      <w:pPr>
        <w:pStyle w:val="3"/>
        <w:numPr>
          <w:ilvl w:val="0"/>
          <w:numId w:val="128"/>
        </w:numPr>
        <w:rPr>
          <w:rFonts w:ascii="宋体" w:hAnsi="宋体"/>
          <w:color w:val="000000" w:themeColor="text1"/>
          <w:szCs w:val="21"/>
        </w:rPr>
      </w:pPr>
      <w:bookmarkStart w:id="487" w:name="OLE_LINK6"/>
      <w:bookmarkStart w:id="488" w:name="_Hlk10548739"/>
      <w:bookmarkEnd w:id="482"/>
      <w:bookmarkEnd w:id="486"/>
      <w:r>
        <w:rPr>
          <w:rFonts w:ascii="宋体" w:hAnsi="宋体" w:hint="eastAsia"/>
          <w:color w:val="000000" w:themeColor="text1"/>
          <w:szCs w:val="21"/>
        </w:rPr>
        <w:t>投资收益</w:t>
      </w:r>
      <w:bookmarkEnd w:id="487"/>
    </w:p>
    <w:sdt>
      <w:sdtPr>
        <w:rPr>
          <w:color w:val="000000" w:themeColor="text1"/>
        </w:rPr>
        <w:alias w:val="是否适用：母公司投资收益[双击切换]"/>
        <w:tag w:val="_GBC_bdba48f0322747499f6908fbbf78a16f"/>
        <w:id w:val="1070234976"/>
        <w:placeholder>
          <w:docPart w:val="GBC22222222222222222222222222222"/>
        </w:placeholder>
      </w:sdtPr>
      <w:sdtContent>
        <w:p w14:paraId="29AE13B7" w14:textId="4C55D4C0" w:rsidR="00600BF0" w:rsidRDefault="00000000" w:rsidP="00D32EF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488" w:displacedByCustomXml="prev"/>
    <w:bookmarkStart w:id="489" w:name="_Hlk10720480" w:displacedByCustomXml="prev"/>
    <w:p w14:paraId="1F14516B" w14:textId="77777777" w:rsidR="00600BF0" w:rsidRDefault="00600BF0" w:rsidP="00D32EFB">
      <w:pPr>
        <w:rPr>
          <w:color w:val="000000" w:themeColor="text1"/>
        </w:rPr>
      </w:pPr>
    </w:p>
    <w:p w14:paraId="3ABFCE49" w14:textId="358AD22F" w:rsidR="004E620F" w:rsidRDefault="00000000">
      <w:pPr>
        <w:spacing w:line="360" w:lineRule="exact"/>
        <w:rPr>
          <w:color w:val="000000" w:themeColor="text1"/>
        </w:rPr>
      </w:pPr>
      <w:r>
        <w:rPr>
          <w:rFonts w:hint="eastAsia"/>
          <w:color w:val="000000" w:themeColor="text1"/>
        </w:rPr>
        <w:t>其他说明：</w:t>
      </w:r>
      <w:bookmarkEnd w:id="489"/>
    </w:p>
    <w:sdt>
      <w:sdtPr>
        <w:rPr>
          <w:color w:val="000000" w:themeColor="text1"/>
        </w:rPr>
        <w:alias w:val="投资收益说明"/>
        <w:tag w:val="_GBC_e91b47a8afc84e119383bf071cb9a50d"/>
        <w:id w:val="569238030"/>
        <w:placeholder>
          <w:docPart w:val="GBC22222222222222222222222222222"/>
        </w:placeholder>
      </w:sdtPr>
      <w:sdtContent>
        <w:p w14:paraId="6B59A514" w14:textId="2537FD7C" w:rsidR="004E620F" w:rsidRDefault="00000000">
          <w:pPr>
            <w:rPr>
              <w:color w:val="000000" w:themeColor="text1"/>
            </w:rPr>
          </w:pPr>
          <w:r>
            <w:rPr>
              <w:rFonts w:hint="eastAsia"/>
              <w:color w:val="000000" w:themeColor="text1"/>
            </w:rPr>
            <w:t>无</w:t>
          </w:r>
        </w:p>
      </w:sdtContent>
    </w:sdt>
    <w:p w14:paraId="691ED2F2" w14:textId="77777777" w:rsidR="004E620F" w:rsidRDefault="004E620F">
      <w:pPr>
        <w:rPr>
          <w:color w:val="000000" w:themeColor="text1"/>
        </w:rPr>
      </w:pPr>
    </w:p>
    <w:p w14:paraId="5E8F704B" w14:textId="77777777" w:rsidR="004E620F" w:rsidRDefault="00000000">
      <w:pPr>
        <w:pStyle w:val="3"/>
        <w:numPr>
          <w:ilvl w:val="0"/>
          <w:numId w:val="128"/>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母公司会计报表附注的其他说明事项[双击切换]"/>
        <w:tag w:val="_GBC_198503cdf8c8448ea7bb4de3243a4de8"/>
        <w:id w:val="-1801829658"/>
        <w:placeholder>
          <w:docPart w:val="GBC22222222222222222222222222222"/>
        </w:placeholder>
      </w:sdtPr>
      <w:sdtContent>
        <w:p w14:paraId="3D60A7F2" w14:textId="06089E3A" w:rsidR="004E620F" w:rsidRDefault="00000000" w:rsidP="00D32EFB">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017C17C" w14:textId="77777777" w:rsidR="004E620F" w:rsidRDefault="004E620F">
      <w:pPr>
        <w:rPr>
          <w:color w:val="000000" w:themeColor="text1"/>
        </w:rPr>
      </w:pPr>
    </w:p>
    <w:p w14:paraId="6A669254" w14:textId="77777777" w:rsidR="004E620F" w:rsidRDefault="00000000">
      <w:pPr>
        <w:pStyle w:val="2"/>
        <w:numPr>
          <w:ilvl w:val="0"/>
          <w:numId w:val="51"/>
        </w:numPr>
        <w:ind w:left="420" w:hanging="420"/>
        <w:rPr>
          <w:rFonts w:ascii="宋体" w:hAnsi="宋体"/>
          <w:color w:val="000000" w:themeColor="text1"/>
        </w:rPr>
      </w:pPr>
      <w:r>
        <w:rPr>
          <w:rFonts w:ascii="宋体" w:hAnsi="宋体" w:hint="eastAsia"/>
          <w:color w:val="000000" w:themeColor="text1"/>
        </w:rPr>
        <w:t>补充资料</w:t>
      </w:r>
    </w:p>
    <w:p w14:paraId="7C088A03" w14:textId="77777777" w:rsidR="004E620F" w:rsidRDefault="00000000">
      <w:pPr>
        <w:pStyle w:val="3"/>
        <w:numPr>
          <w:ilvl w:val="0"/>
          <w:numId w:val="135"/>
        </w:numPr>
        <w:rPr>
          <w:rFonts w:ascii="宋体" w:hAnsi="宋体"/>
          <w:color w:val="000000" w:themeColor="text1"/>
          <w:szCs w:val="21"/>
        </w:rPr>
      </w:pPr>
      <w:bookmarkStart w:id="490" w:name="_Hlk152579827"/>
      <w:bookmarkStart w:id="491" w:name="_Hlk535584690"/>
      <w:bookmarkStart w:id="492" w:name="_Hlk168057952"/>
      <w:r>
        <w:rPr>
          <w:rFonts w:ascii="宋体" w:hAnsi="宋体" w:hint="eastAsia"/>
          <w:color w:val="000000" w:themeColor="text1"/>
          <w:szCs w:val="21"/>
        </w:rPr>
        <w:t>当期非经常性损益明细表</w:t>
      </w:r>
    </w:p>
    <w:sdt>
      <w:sdtPr>
        <w:rPr>
          <w:color w:val="000000" w:themeColor="text1"/>
        </w:rPr>
        <w:alias w:val="是否适用：当期非经常性损益明细表[双击切换]"/>
        <w:tag w:val="_GBC_28c90d0fec4248b7be00ea74910120f8"/>
        <w:id w:val="-1233008327"/>
        <w:placeholder>
          <w:docPart w:val="GBC22222222222222222222222222222"/>
        </w:placeholder>
      </w:sdtPr>
      <w:sdtContent>
        <w:p w14:paraId="6EA38BB3" w14:textId="77777777" w:rsidR="004E62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333408D" w14:textId="77777777" w:rsidR="004E620F" w:rsidRDefault="00000000">
      <w:pPr>
        <w:jc w:val="right"/>
        <w:rPr>
          <w:color w:val="000000" w:themeColor="text1"/>
        </w:rPr>
      </w:pPr>
      <w:r>
        <w:rPr>
          <w:rFonts w:hint="eastAsia"/>
          <w:color w:val="000000" w:themeColor="text1"/>
        </w:rPr>
        <w:t>单位：</w:t>
      </w:r>
      <w:sdt>
        <w:sdtPr>
          <w:rPr>
            <w:rFonts w:hint="eastAsia"/>
            <w:color w:val="000000" w:themeColor="text1"/>
          </w:rPr>
          <w:alias w:val="单位：扣除非经常性损益项目和金额"/>
          <w:tag w:val="_GBC_acdddcaac70249d2a73e5ac878d6874b"/>
          <w:id w:val="-590581"/>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扣除非经常性损益项目和金额"/>
          <w:tag w:val="_GBC_84f107bd64a74a689cd74b834aaa0b17"/>
          <w:id w:val="239835075"/>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Style w:val="g2"/>
        <w:tblW w:w="5000" w:type="pct"/>
        <w:tblLook w:val="04A0" w:firstRow="1" w:lastRow="0" w:firstColumn="1" w:lastColumn="0" w:noHBand="0" w:noVBand="1"/>
      </w:tblPr>
      <w:tblGrid>
        <w:gridCol w:w="4369"/>
        <w:gridCol w:w="2135"/>
        <w:gridCol w:w="2319"/>
      </w:tblGrid>
      <w:tr w:rsidR="004E620F" w:rsidRPr="00860FC2" w14:paraId="4735F2FC" w14:textId="77777777" w:rsidTr="00860FC2">
        <w:trPr>
          <w:tblHeader/>
        </w:trPr>
        <w:sdt>
          <w:sdtPr>
            <w:rPr>
              <w:rFonts w:asciiTheme="minorEastAsia" w:eastAsiaTheme="minorEastAsia" w:hAnsiTheme="minorEastAsia"/>
            </w:rPr>
            <w:tag w:val="_PLD_eb975916b80e49408e340b80d53082be"/>
            <w:id w:val="1805272907"/>
          </w:sdtPr>
          <w:sdtContent>
            <w:tc>
              <w:tcPr>
                <w:tcW w:w="2476" w:type="pct"/>
                <w:vAlign w:val="center"/>
              </w:tcPr>
              <w:p w14:paraId="304011B4" w14:textId="77777777" w:rsidR="004E620F" w:rsidRPr="00860FC2" w:rsidRDefault="00000000">
                <w:pPr>
                  <w:pStyle w:val="af4"/>
                  <w:ind w:firstLineChars="0" w:firstLine="0"/>
                  <w:jc w:val="center"/>
                  <w:rPr>
                    <w:rFonts w:asciiTheme="minorEastAsia" w:eastAsiaTheme="minorEastAsia" w:hAnsiTheme="minorEastAsia"/>
                    <w:color w:val="000000" w:themeColor="text1"/>
                    <w:szCs w:val="21"/>
                  </w:rPr>
                </w:pPr>
                <w:r w:rsidRPr="00860FC2">
                  <w:rPr>
                    <w:rFonts w:asciiTheme="minorEastAsia" w:eastAsiaTheme="minorEastAsia" w:hAnsiTheme="minorEastAsia" w:hint="eastAsia"/>
                    <w:color w:val="000000" w:themeColor="text1"/>
                    <w:szCs w:val="21"/>
                  </w:rPr>
                  <w:t>项目</w:t>
                </w:r>
              </w:p>
            </w:tc>
          </w:sdtContent>
        </w:sdt>
        <w:sdt>
          <w:sdtPr>
            <w:rPr>
              <w:rFonts w:asciiTheme="minorEastAsia" w:eastAsiaTheme="minorEastAsia" w:hAnsiTheme="minorEastAsia"/>
            </w:rPr>
            <w:tag w:val="_PLD_871069ab0242459987d2cd8153c439e3"/>
            <w:id w:val="1826783273"/>
          </w:sdtPr>
          <w:sdtContent>
            <w:tc>
              <w:tcPr>
                <w:tcW w:w="1210" w:type="pct"/>
                <w:vAlign w:val="center"/>
              </w:tcPr>
              <w:p w14:paraId="24F3EDE0" w14:textId="77777777" w:rsidR="004E620F" w:rsidRPr="00860FC2" w:rsidRDefault="00000000">
                <w:pPr>
                  <w:pStyle w:val="af4"/>
                  <w:ind w:firstLineChars="0" w:firstLine="0"/>
                  <w:jc w:val="center"/>
                  <w:rPr>
                    <w:rFonts w:asciiTheme="minorEastAsia" w:eastAsiaTheme="minorEastAsia" w:hAnsiTheme="minorEastAsia"/>
                    <w:color w:val="000000" w:themeColor="text1"/>
                    <w:szCs w:val="21"/>
                  </w:rPr>
                </w:pPr>
                <w:r w:rsidRPr="00860FC2">
                  <w:rPr>
                    <w:rFonts w:asciiTheme="minorEastAsia" w:eastAsiaTheme="minorEastAsia" w:hAnsiTheme="minorEastAsia" w:hint="eastAsia"/>
                    <w:color w:val="000000" w:themeColor="text1"/>
                    <w:szCs w:val="21"/>
                  </w:rPr>
                  <w:t>金额</w:t>
                </w:r>
              </w:p>
            </w:tc>
          </w:sdtContent>
        </w:sdt>
        <w:sdt>
          <w:sdtPr>
            <w:rPr>
              <w:rFonts w:asciiTheme="minorEastAsia" w:eastAsiaTheme="minorEastAsia" w:hAnsiTheme="minorEastAsia"/>
            </w:rPr>
            <w:tag w:val="_PLD_2b6844f78d7043ca94a5b478c9729ca8"/>
            <w:id w:val="45810977"/>
          </w:sdtPr>
          <w:sdtContent>
            <w:tc>
              <w:tcPr>
                <w:tcW w:w="1314" w:type="pct"/>
                <w:vAlign w:val="center"/>
              </w:tcPr>
              <w:p w14:paraId="3CF968CA" w14:textId="77777777" w:rsidR="004E620F" w:rsidRPr="00860FC2" w:rsidRDefault="00000000">
                <w:pPr>
                  <w:pStyle w:val="af4"/>
                  <w:ind w:firstLineChars="0" w:firstLine="0"/>
                  <w:jc w:val="center"/>
                  <w:rPr>
                    <w:rFonts w:asciiTheme="minorEastAsia" w:eastAsiaTheme="minorEastAsia" w:hAnsiTheme="minorEastAsia"/>
                    <w:color w:val="000000" w:themeColor="text1"/>
                    <w:szCs w:val="21"/>
                  </w:rPr>
                </w:pPr>
                <w:r w:rsidRPr="00860FC2">
                  <w:rPr>
                    <w:rFonts w:asciiTheme="minorEastAsia" w:eastAsiaTheme="minorEastAsia" w:hAnsiTheme="minorEastAsia" w:hint="eastAsia"/>
                    <w:color w:val="000000" w:themeColor="text1"/>
                    <w:szCs w:val="21"/>
                  </w:rPr>
                  <w:t>说明</w:t>
                </w:r>
              </w:p>
            </w:tc>
          </w:sdtContent>
        </w:sdt>
      </w:tr>
      <w:tr w:rsidR="004E620F" w:rsidRPr="00860FC2" w14:paraId="5FA7D7E8" w14:textId="77777777" w:rsidTr="00860FC2">
        <w:tc>
          <w:tcPr>
            <w:tcW w:w="2476" w:type="pct"/>
          </w:tcPr>
          <w:p w14:paraId="7BB79312"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非流动</w:t>
            </w:r>
            <w:r w:rsidRPr="00860FC2">
              <w:rPr>
                <w:rFonts w:asciiTheme="minorEastAsia" w:eastAsiaTheme="minorEastAsia" w:hAnsiTheme="minorEastAsia" w:hint="eastAsia"/>
                <w:color w:val="000000" w:themeColor="text1"/>
                <w:szCs w:val="21"/>
              </w:rPr>
              <w:t>性</w:t>
            </w:r>
            <w:r w:rsidRPr="00860FC2">
              <w:rPr>
                <w:rFonts w:asciiTheme="minorEastAsia" w:eastAsiaTheme="minorEastAsia" w:hAnsiTheme="minorEastAsia"/>
                <w:color w:val="000000" w:themeColor="text1"/>
                <w:szCs w:val="21"/>
              </w:rPr>
              <w:t>资产处置损益</w:t>
            </w:r>
            <w:r w:rsidRPr="00860FC2">
              <w:rPr>
                <w:rFonts w:asciiTheme="minorEastAsia" w:eastAsiaTheme="minorEastAsia" w:hAnsiTheme="minorEastAsia" w:hint="eastAsia"/>
                <w:color w:val="000000" w:themeColor="text1"/>
                <w:szCs w:val="21"/>
              </w:rPr>
              <w:t>，包括已计提资产减值准备的冲销部分</w:t>
            </w:r>
          </w:p>
        </w:tc>
        <w:tc>
          <w:tcPr>
            <w:tcW w:w="1210" w:type="pct"/>
            <w:vAlign w:val="center"/>
          </w:tcPr>
          <w:p w14:paraId="4C921E76" w14:textId="4E9007B6"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-20,012.02</w:t>
            </w:r>
            <w:r w:rsidRPr="00860FC2">
              <w:rPr>
                <w:rFonts w:asciiTheme="minorEastAsia" w:eastAsiaTheme="minorEastAsia" w:hAnsiTheme="minorEastAsia" w:hint="eastAsia"/>
                <w:color w:val="000000" w:themeColor="text1"/>
              </w:rPr>
              <w:t xml:space="preserve">　</w:t>
            </w:r>
          </w:p>
        </w:tc>
        <w:tc>
          <w:tcPr>
            <w:tcW w:w="1314" w:type="pct"/>
            <w:vAlign w:val="center"/>
          </w:tcPr>
          <w:p w14:paraId="1CA777B3"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7D9FBB6A" w14:textId="77777777" w:rsidTr="00860FC2">
        <w:tc>
          <w:tcPr>
            <w:tcW w:w="2476" w:type="pct"/>
          </w:tcPr>
          <w:p w14:paraId="4512BCDE"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计入当期损益的政府补助</w:t>
            </w:r>
            <w:r w:rsidRPr="00860FC2">
              <w:rPr>
                <w:rFonts w:asciiTheme="minorEastAsia" w:eastAsiaTheme="minorEastAsia" w:hAnsiTheme="minorEastAsia" w:hint="eastAsia"/>
                <w:color w:val="000000" w:themeColor="text1"/>
                <w:szCs w:val="21"/>
              </w:rPr>
              <w:t>，但与公司正常经</w:t>
            </w:r>
            <w:r w:rsidRPr="00860FC2">
              <w:rPr>
                <w:rFonts w:asciiTheme="minorEastAsia" w:eastAsiaTheme="minorEastAsia" w:hAnsiTheme="minorEastAsia" w:hint="eastAsia"/>
                <w:color w:val="000000" w:themeColor="text1"/>
                <w:szCs w:val="21"/>
              </w:rPr>
              <w:lastRenderedPageBreak/>
              <w:t>营业务密切相关、符合国家政策规定、按照确定的标准享有、对公司损益产生持续影响的政府补助除外</w:t>
            </w:r>
          </w:p>
        </w:tc>
        <w:tc>
          <w:tcPr>
            <w:tcW w:w="1210" w:type="pct"/>
            <w:vAlign w:val="center"/>
          </w:tcPr>
          <w:p w14:paraId="7AE46577" w14:textId="69B5E37E"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lastRenderedPageBreak/>
              <w:t>3,049,627.78</w:t>
            </w:r>
            <w:r w:rsidRPr="00860FC2">
              <w:rPr>
                <w:rFonts w:asciiTheme="minorEastAsia" w:eastAsiaTheme="minorEastAsia" w:hAnsiTheme="minorEastAsia" w:hint="eastAsia"/>
                <w:color w:val="000000" w:themeColor="text1"/>
              </w:rPr>
              <w:t xml:space="preserve">　</w:t>
            </w:r>
          </w:p>
        </w:tc>
        <w:tc>
          <w:tcPr>
            <w:tcW w:w="1314" w:type="pct"/>
            <w:vAlign w:val="center"/>
          </w:tcPr>
          <w:p w14:paraId="271577C0"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5E5A3F20" w14:textId="77777777" w:rsidTr="00860FC2">
        <w:tc>
          <w:tcPr>
            <w:tcW w:w="2476" w:type="pct"/>
          </w:tcPr>
          <w:p w14:paraId="73E5DA53" w14:textId="77777777" w:rsidR="004E620F" w:rsidRPr="00860FC2" w:rsidRDefault="00000000">
            <w:pPr>
              <w:pStyle w:val="af4"/>
              <w:ind w:firstLineChars="0" w:firstLine="0"/>
              <w:jc w:val="lef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除同公司正常经营业务相关的有效套期保值业务外，</w:t>
            </w:r>
            <w:r w:rsidRPr="00860FC2">
              <w:rPr>
                <w:rFonts w:asciiTheme="minorEastAsia" w:eastAsiaTheme="minorEastAsia" w:hAnsiTheme="minorEastAsia"/>
                <w:color w:val="000000" w:themeColor="text1"/>
              </w:rPr>
              <w:t>非金融企业持有金融资产和金融负债产生的公允价值变动损益以及处置金融资产和金融负债产生的损益</w:t>
            </w:r>
          </w:p>
        </w:tc>
        <w:tc>
          <w:tcPr>
            <w:tcW w:w="1210" w:type="pct"/>
            <w:vAlign w:val="center"/>
          </w:tcPr>
          <w:p w14:paraId="53F59611"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0F8AE405"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3F1BFCB5" w14:textId="77777777" w:rsidTr="00860FC2">
        <w:tc>
          <w:tcPr>
            <w:tcW w:w="2476" w:type="pct"/>
          </w:tcPr>
          <w:p w14:paraId="47348804"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计入当期损益的对非金融企业收取的资金占用费</w:t>
            </w:r>
          </w:p>
        </w:tc>
        <w:tc>
          <w:tcPr>
            <w:tcW w:w="1210" w:type="pct"/>
            <w:vAlign w:val="center"/>
          </w:tcPr>
          <w:p w14:paraId="4552CFAE"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14F611F7"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6F7E0AA0" w14:textId="77777777" w:rsidTr="00860FC2">
        <w:tc>
          <w:tcPr>
            <w:tcW w:w="2476" w:type="pct"/>
          </w:tcPr>
          <w:p w14:paraId="2FBA8CA3"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委托他人投资或管理资产的损益</w:t>
            </w:r>
          </w:p>
        </w:tc>
        <w:tc>
          <w:tcPr>
            <w:tcW w:w="1210" w:type="pct"/>
            <w:vAlign w:val="center"/>
          </w:tcPr>
          <w:p w14:paraId="22B21DBC"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262B8AF1"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757EF389" w14:textId="77777777" w:rsidTr="00860FC2">
        <w:tc>
          <w:tcPr>
            <w:tcW w:w="2476" w:type="pct"/>
          </w:tcPr>
          <w:p w14:paraId="516A9C7A"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对外委托贷款取得的损益</w:t>
            </w:r>
          </w:p>
        </w:tc>
        <w:tc>
          <w:tcPr>
            <w:tcW w:w="1210" w:type="pct"/>
            <w:vAlign w:val="center"/>
          </w:tcPr>
          <w:p w14:paraId="0201D402"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1B2F027B"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7FEB9E6F" w14:textId="77777777" w:rsidTr="00860FC2">
        <w:tc>
          <w:tcPr>
            <w:tcW w:w="2476" w:type="pct"/>
          </w:tcPr>
          <w:p w14:paraId="2251D139"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因不可抗力因</w:t>
            </w:r>
            <w:r w:rsidRPr="00860FC2">
              <w:rPr>
                <w:rFonts w:asciiTheme="minorEastAsia" w:eastAsiaTheme="minorEastAsia" w:hAnsiTheme="minorEastAsia" w:hint="eastAsia"/>
                <w:color w:val="000000" w:themeColor="text1"/>
                <w:szCs w:val="21"/>
              </w:rPr>
              <w:t>素，如遭受自然灾害而产生的各项资产损失</w:t>
            </w:r>
          </w:p>
        </w:tc>
        <w:tc>
          <w:tcPr>
            <w:tcW w:w="1210" w:type="pct"/>
            <w:vAlign w:val="center"/>
          </w:tcPr>
          <w:p w14:paraId="37D43453"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62E82BF7"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6A7CD675" w14:textId="77777777" w:rsidTr="00860FC2">
        <w:tc>
          <w:tcPr>
            <w:tcW w:w="2476" w:type="pct"/>
          </w:tcPr>
          <w:p w14:paraId="0D2A0442" w14:textId="77777777" w:rsidR="004E620F" w:rsidRPr="00860FC2" w:rsidRDefault="00000000">
            <w:pPr>
              <w:pStyle w:val="af4"/>
              <w:ind w:firstLineChars="0" w:firstLine="0"/>
              <w:jc w:val="lef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单独进行减值测试的应收款项减值准备转回</w:t>
            </w:r>
          </w:p>
        </w:tc>
        <w:tc>
          <w:tcPr>
            <w:tcW w:w="1210" w:type="pct"/>
            <w:vAlign w:val="center"/>
          </w:tcPr>
          <w:p w14:paraId="1FF21C3D" w14:textId="3609185A"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471,065.59</w:t>
            </w:r>
            <w:r w:rsidRPr="00860FC2">
              <w:rPr>
                <w:rFonts w:asciiTheme="minorEastAsia" w:eastAsiaTheme="minorEastAsia" w:hAnsiTheme="minorEastAsia" w:hint="eastAsia"/>
                <w:color w:val="000000" w:themeColor="text1"/>
              </w:rPr>
              <w:t xml:space="preserve">　</w:t>
            </w:r>
          </w:p>
        </w:tc>
        <w:tc>
          <w:tcPr>
            <w:tcW w:w="1314" w:type="pct"/>
            <w:vAlign w:val="center"/>
          </w:tcPr>
          <w:p w14:paraId="263215D8"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09308953" w14:textId="77777777" w:rsidTr="00860FC2">
        <w:tc>
          <w:tcPr>
            <w:tcW w:w="2476" w:type="pct"/>
          </w:tcPr>
          <w:p w14:paraId="523C4249"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企业取得子公司、联营企业及合营企业的投资成本小于取得投资时应享有被投资单位可辨认净资产公允价值产生的收益</w:t>
            </w:r>
          </w:p>
        </w:tc>
        <w:tc>
          <w:tcPr>
            <w:tcW w:w="1210" w:type="pct"/>
            <w:vAlign w:val="center"/>
          </w:tcPr>
          <w:p w14:paraId="6CC7C70E"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472C4A70"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4AD8A987" w14:textId="77777777" w:rsidTr="00860FC2">
        <w:tc>
          <w:tcPr>
            <w:tcW w:w="2476" w:type="pct"/>
          </w:tcPr>
          <w:p w14:paraId="2610F871"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同一控制下企业合并产生的子公司期初至合并日的当期净损益</w:t>
            </w:r>
          </w:p>
        </w:tc>
        <w:tc>
          <w:tcPr>
            <w:tcW w:w="1210" w:type="pct"/>
            <w:vAlign w:val="center"/>
          </w:tcPr>
          <w:p w14:paraId="7417BEDF"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4E025737"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288B5843" w14:textId="77777777" w:rsidTr="00860FC2">
        <w:tc>
          <w:tcPr>
            <w:tcW w:w="2476" w:type="pct"/>
          </w:tcPr>
          <w:p w14:paraId="74EC83FF"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非货币性资产交换损益</w:t>
            </w:r>
          </w:p>
        </w:tc>
        <w:tc>
          <w:tcPr>
            <w:tcW w:w="1210" w:type="pct"/>
            <w:vAlign w:val="center"/>
          </w:tcPr>
          <w:p w14:paraId="3090B351"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3A3BF0A2"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6B9D5E78" w14:textId="77777777" w:rsidTr="00860FC2">
        <w:tc>
          <w:tcPr>
            <w:tcW w:w="2476" w:type="pct"/>
          </w:tcPr>
          <w:p w14:paraId="04C5BAEA"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债务重组损益</w:t>
            </w:r>
          </w:p>
        </w:tc>
        <w:tc>
          <w:tcPr>
            <w:tcW w:w="1210" w:type="pct"/>
            <w:vAlign w:val="center"/>
          </w:tcPr>
          <w:p w14:paraId="30A05BCE" w14:textId="22B449DE"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411,740.71</w:t>
            </w:r>
            <w:r w:rsidRPr="00860FC2">
              <w:rPr>
                <w:rFonts w:asciiTheme="minorEastAsia" w:eastAsiaTheme="minorEastAsia" w:hAnsiTheme="minorEastAsia" w:hint="eastAsia"/>
                <w:color w:val="000000" w:themeColor="text1"/>
              </w:rPr>
              <w:t xml:space="preserve">　</w:t>
            </w:r>
          </w:p>
        </w:tc>
        <w:tc>
          <w:tcPr>
            <w:tcW w:w="1314" w:type="pct"/>
            <w:vAlign w:val="center"/>
          </w:tcPr>
          <w:p w14:paraId="12EEBB8A"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0133EF37" w14:textId="77777777" w:rsidTr="00860FC2">
        <w:tc>
          <w:tcPr>
            <w:tcW w:w="2476" w:type="pct"/>
          </w:tcPr>
          <w:p w14:paraId="0F3E0A6C"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企业</w:t>
            </w:r>
            <w:r w:rsidRPr="00860FC2">
              <w:rPr>
                <w:rFonts w:asciiTheme="minorEastAsia" w:eastAsiaTheme="minorEastAsia" w:hAnsiTheme="minorEastAsia" w:hint="eastAsia"/>
                <w:color w:val="000000" w:themeColor="text1"/>
                <w:szCs w:val="21"/>
              </w:rPr>
              <w:t>因相关经营活动不再持续而发生的一次性费用，如安置职工的支出等</w:t>
            </w:r>
          </w:p>
        </w:tc>
        <w:tc>
          <w:tcPr>
            <w:tcW w:w="1210" w:type="pct"/>
            <w:vAlign w:val="center"/>
          </w:tcPr>
          <w:p w14:paraId="5A228934"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79F68407"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5D7503B3" w14:textId="77777777" w:rsidTr="00860FC2">
        <w:tc>
          <w:tcPr>
            <w:tcW w:w="2476" w:type="pct"/>
          </w:tcPr>
          <w:p w14:paraId="406CCF65"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因税收、会计等法律、法规</w:t>
            </w:r>
            <w:r w:rsidRPr="00860FC2">
              <w:rPr>
                <w:rFonts w:asciiTheme="minorEastAsia" w:eastAsiaTheme="minorEastAsia" w:hAnsiTheme="minorEastAsia" w:hint="eastAsia"/>
                <w:color w:val="000000" w:themeColor="text1"/>
                <w:szCs w:val="21"/>
              </w:rPr>
              <w:t>的调整对当期损益产生的一次性影响</w:t>
            </w:r>
          </w:p>
        </w:tc>
        <w:tc>
          <w:tcPr>
            <w:tcW w:w="1210" w:type="pct"/>
            <w:vAlign w:val="center"/>
          </w:tcPr>
          <w:p w14:paraId="295D3B4C"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78B89D3C"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425D1168" w14:textId="77777777" w:rsidTr="00860FC2">
        <w:tc>
          <w:tcPr>
            <w:tcW w:w="2476" w:type="pct"/>
          </w:tcPr>
          <w:p w14:paraId="6D1BE26F" w14:textId="77777777" w:rsidR="004E620F" w:rsidRPr="00860FC2" w:rsidRDefault="00000000">
            <w:pPr>
              <w:pStyle w:val="af4"/>
              <w:ind w:firstLineChars="0" w:firstLine="0"/>
              <w:jc w:val="left"/>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因取消、修改股权激励计划一次性确认的股份支付费用</w:t>
            </w:r>
          </w:p>
        </w:tc>
        <w:tc>
          <w:tcPr>
            <w:tcW w:w="1210" w:type="pct"/>
            <w:vAlign w:val="center"/>
          </w:tcPr>
          <w:p w14:paraId="61CAB88E"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3916FFB8" w14:textId="77777777" w:rsidR="004E620F" w:rsidRPr="00860FC2" w:rsidRDefault="004E620F">
            <w:pPr>
              <w:rPr>
                <w:rFonts w:asciiTheme="minorEastAsia" w:eastAsiaTheme="minorEastAsia" w:hAnsiTheme="minorEastAsia"/>
              </w:rPr>
            </w:pPr>
          </w:p>
        </w:tc>
      </w:tr>
      <w:tr w:rsidR="004E620F" w:rsidRPr="00860FC2" w14:paraId="0D70DF0F" w14:textId="77777777" w:rsidTr="00860FC2">
        <w:tc>
          <w:tcPr>
            <w:tcW w:w="2476" w:type="pct"/>
          </w:tcPr>
          <w:p w14:paraId="07719B46" w14:textId="77777777" w:rsidR="004E620F" w:rsidRPr="00860FC2" w:rsidRDefault="00000000">
            <w:pPr>
              <w:pStyle w:val="af4"/>
              <w:ind w:firstLineChars="0" w:firstLine="0"/>
              <w:jc w:val="left"/>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对于现金结算的股份支付，在可行权日之后，应付职工薪酬的公允价值变动产生的损益</w:t>
            </w:r>
          </w:p>
        </w:tc>
        <w:tc>
          <w:tcPr>
            <w:tcW w:w="1210" w:type="pct"/>
            <w:vAlign w:val="center"/>
          </w:tcPr>
          <w:p w14:paraId="2C5E93C3"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435776AF" w14:textId="77777777" w:rsidR="004E620F" w:rsidRPr="00860FC2" w:rsidRDefault="004E620F">
            <w:pPr>
              <w:rPr>
                <w:rFonts w:asciiTheme="minorEastAsia" w:eastAsiaTheme="minorEastAsia" w:hAnsiTheme="minorEastAsia"/>
              </w:rPr>
            </w:pPr>
          </w:p>
        </w:tc>
      </w:tr>
      <w:tr w:rsidR="004E620F" w:rsidRPr="00860FC2" w14:paraId="04FCEEE9" w14:textId="77777777" w:rsidTr="00860FC2">
        <w:tc>
          <w:tcPr>
            <w:tcW w:w="2476" w:type="pct"/>
          </w:tcPr>
          <w:p w14:paraId="3E2A00DD"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采用公允价值模式进行后续计量的投资性房地产公允价值变动产生的损益</w:t>
            </w:r>
          </w:p>
        </w:tc>
        <w:tc>
          <w:tcPr>
            <w:tcW w:w="1210" w:type="pct"/>
            <w:vAlign w:val="center"/>
          </w:tcPr>
          <w:p w14:paraId="6C7003E3"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205200FF"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2759D2DD" w14:textId="77777777" w:rsidTr="00860FC2">
        <w:tc>
          <w:tcPr>
            <w:tcW w:w="2476" w:type="pct"/>
          </w:tcPr>
          <w:p w14:paraId="766623ED"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hint="eastAsia"/>
                <w:color w:val="000000" w:themeColor="text1"/>
                <w:szCs w:val="21"/>
              </w:rPr>
              <w:t>交易价格显失公允的交易产生的收益</w:t>
            </w:r>
          </w:p>
        </w:tc>
        <w:tc>
          <w:tcPr>
            <w:tcW w:w="1210" w:type="pct"/>
            <w:vAlign w:val="center"/>
          </w:tcPr>
          <w:p w14:paraId="477D3FA5"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2AFF8338"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3D572EA1" w14:textId="77777777" w:rsidTr="00860FC2">
        <w:tc>
          <w:tcPr>
            <w:tcW w:w="2476" w:type="pct"/>
          </w:tcPr>
          <w:p w14:paraId="3BFB21C1"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与公司正常经营业务无关的或有事项产生的损益</w:t>
            </w:r>
          </w:p>
        </w:tc>
        <w:tc>
          <w:tcPr>
            <w:tcW w:w="1210" w:type="pct"/>
            <w:vAlign w:val="center"/>
          </w:tcPr>
          <w:p w14:paraId="2C4ACF2B"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4CFA673B"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5480AB40" w14:textId="77777777" w:rsidTr="00860FC2">
        <w:tc>
          <w:tcPr>
            <w:tcW w:w="2476" w:type="pct"/>
          </w:tcPr>
          <w:p w14:paraId="54A4BB6A"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受托经营取得的托管费收入</w:t>
            </w:r>
          </w:p>
        </w:tc>
        <w:tc>
          <w:tcPr>
            <w:tcW w:w="1210" w:type="pct"/>
            <w:vAlign w:val="center"/>
          </w:tcPr>
          <w:p w14:paraId="4EB6C50C"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54B23AA5"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20EC88EB" w14:textId="77777777" w:rsidTr="00860FC2">
        <w:tc>
          <w:tcPr>
            <w:tcW w:w="2476" w:type="pct"/>
          </w:tcPr>
          <w:p w14:paraId="673691E3"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除上述各项之外的其他营业外收入和支出</w:t>
            </w:r>
          </w:p>
        </w:tc>
        <w:tc>
          <w:tcPr>
            <w:tcW w:w="1210" w:type="pct"/>
            <w:vAlign w:val="center"/>
          </w:tcPr>
          <w:p w14:paraId="338790ED" w14:textId="1CCC319C"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3,039,279.70</w:t>
            </w:r>
            <w:r w:rsidRPr="00860FC2">
              <w:rPr>
                <w:rFonts w:asciiTheme="minorEastAsia" w:eastAsiaTheme="minorEastAsia" w:hAnsiTheme="minorEastAsia" w:hint="eastAsia"/>
                <w:color w:val="000000" w:themeColor="text1"/>
              </w:rPr>
              <w:t xml:space="preserve">　</w:t>
            </w:r>
          </w:p>
        </w:tc>
        <w:tc>
          <w:tcPr>
            <w:tcW w:w="1314" w:type="pct"/>
            <w:vAlign w:val="center"/>
          </w:tcPr>
          <w:p w14:paraId="72CF974E"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4E620F" w:rsidRPr="00860FC2" w14:paraId="6BD94E72" w14:textId="77777777" w:rsidTr="00860FC2">
        <w:tc>
          <w:tcPr>
            <w:tcW w:w="2476" w:type="pct"/>
          </w:tcPr>
          <w:p w14:paraId="2D4D6355" w14:textId="77777777" w:rsidR="004E620F" w:rsidRPr="00860FC2" w:rsidRDefault="00000000">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其他符合非经常性损益定义的损益项目</w:t>
            </w:r>
          </w:p>
        </w:tc>
        <w:tc>
          <w:tcPr>
            <w:tcW w:w="1210" w:type="pct"/>
            <w:vAlign w:val="center"/>
          </w:tcPr>
          <w:p w14:paraId="0CE8840E" w14:textId="77777777" w:rsidR="004E620F" w:rsidRPr="00860FC2" w:rsidRDefault="00000000">
            <w:pPr>
              <w:jc w:val="right"/>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c>
          <w:tcPr>
            <w:tcW w:w="1314" w:type="pct"/>
            <w:vAlign w:val="center"/>
          </w:tcPr>
          <w:p w14:paraId="4F1ECE33" w14:textId="77777777" w:rsidR="004E620F" w:rsidRPr="00860FC2" w:rsidRDefault="00000000">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860FC2" w:rsidRPr="00860FC2" w14:paraId="0B17F52F" w14:textId="77777777" w:rsidTr="00860FC2">
        <w:tc>
          <w:tcPr>
            <w:tcW w:w="2476" w:type="pct"/>
          </w:tcPr>
          <w:p w14:paraId="0AA3560A" w14:textId="77777777" w:rsidR="00600BF0" w:rsidRPr="00860FC2" w:rsidRDefault="00000000" w:rsidP="00860FC2">
            <w:pPr>
              <w:pStyle w:val="af4"/>
              <w:ind w:firstLineChars="0" w:firstLine="0"/>
              <w:jc w:val="left"/>
              <w:rPr>
                <w:rFonts w:asciiTheme="minorEastAsia" w:eastAsiaTheme="minorEastAsia" w:hAnsiTheme="minorEastAsia"/>
                <w:color w:val="000000" w:themeColor="text1"/>
                <w:szCs w:val="21"/>
              </w:rPr>
            </w:pPr>
            <w:r w:rsidRPr="00860FC2">
              <w:rPr>
                <w:rFonts w:asciiTheme="minorEastAsia" w:eastAsiaTheme="minorEastAsia" w:hAnsiTheme="minorEastAsia" w:hint="eastAsia"/>
                <w:color w:val="000000" w:themeColor="text1"/>
              </w:rPr>
              <w:t>减：</w:t>
            </w:r>
            <w:r w:rsidRPr="00860FC2">
              <w:rPr>
                <w:rFonts w:asciiTheme="minorEastAsia" w:eastAsiaTheme="minorEastAsia" w:hAnsiTheme="minorEastAsia"/>
                <w:color w:val="000000" w:themeColor="text1"/>
                <w:szCs w:val="21"/>
              </w:rPr>
              <w:t>所得税影响额</w:t>
            </w:r>
          </w:p>
        </w:tc>
        <w:tc>
          <w:tcPr>
            <w:tcW w:w="1210" w:type="pct"/>
            <w:vAlign w:val="center"/>
          </w:tcPr>
          <w:p w14:paraId="37288364" w14:textId="5BA3296C" w:rsidR="00600BF0" w:rsidRPr="00860FC2" w:rsidRDefault="00000000" w:rsidP="00860FC2">
            <w:pPr>
              <w:jc w:val="right"/>
              <w:rPr>
                <w:rFonts w:asciiTheme="minorEastAsia" w:eastAsiaTheme="minorEastAsia" w:hAnsiTheme="minorEastAsia"/>
                <w:color w:val="000000" w:themeColor="text1"/>
              </w:rPr>
            </w:pPr>
            <w:r w:rsidRPr="00860FC2">
              <w:rPr>
                <w:rFonts w:asciiTheme="minorEastAsia" w:eastAsiaTheme="minorEastAsia" w:hAnsiTheme="minorEastAsia"/>
              </w:rPr>
              <w:t>4,499.95</w:t>
            </w:r>
          </w:p>
        </w:tc>
        <w:tc>
          <w:tcPr>
            <w:tcW w:w="1314" w:type="pct"/>
            <w:vAlign w:val="center"/>
          </w:tcPr>
          <w:p w14:paraId="2845714A" w14:textId="77777777" w:rsidR="00600BF0" w:rsidRPr="00860FC2" w:rsidRDefault="00000000" w:rsidP="00860FC2">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860FC2" w:rsidRPr="00860FC2" w14:paraId="4DFFF9AB" w14:textId="77777777" w:rsidTr="00860FC2">
        <w:tc>
          <w:tcPr>
            <w:tcW w:w="2476" w:type="pct"/>
          </w:tcPr>
          <w:p w14:paraId="3125C2A0" w14:textId="77777777" w:rsidR="00600BF0" w:rsidRPr="00860FC2" w:rsidRDefault="00000000" w:rsidP="00860FC2">
            <w:pPr>
              <w:pStyle w:val="af4"/>
              <w:jc w:val="left"/>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少数股东权益影响额</w:t>
            </w:r>
            <w:r w:rsidRPr="00860FC2">
              <w:rPr>
                <w:rFonts w:asciiTheme="minorEastAsia" w:eastAsiaTheme="minorEastAsia" w:hAnsiTheme="minorEastAsia" w:hint="eastAsia"/>
                <w:color w:val="000000" w:themeColor="text1"/>
                <w:szCs w:val="21"/>
              </w:rPr>
              <w:t>（税后）</w:t>
            </w:r>
          </w:p>
        </w:tc>
        <w:tc>
          <w:tcPr>
            <w:tcW w:w="1210" w:type="pct"/>
            <w:vAlign w:val="center"/>
          </w:tcPr>
          <w:p w14:paraId="10A83098" w14:textId="46E9F731" w:rsidR="00600BF0" w:rsidRPr="00860FC2" w:rsidRDefault="00000000" w:rsidP="00860FC2">
            <w:pPr>
              <w:jc w:val="right"/>
              <w:rPr>
                <w:rFonts w:asciiTheme="minorEastAsia" w:eastAsiaTheme="minorEastAsia" w:hAnsiTheme="minorEastAsia"/>
                <w:color w:val="000000" w:themeColor="text1"/>
              </w:rPr>
            </w:pPr>
            <w:r w:rsidRPr="00860FC2">
              <w:rPr>
                <w:rFonts w:asciiTheme="minorEastAsia" w:eastAsiaTheme="minorEastAsia" w:hAnsiTheme="minorEastAsia"/>
              </w:rPr>
              <w:t>1,936,869.19</w:t>
            </w:r>
          </w:p>
        </w:tc>
        <w:tc>
          <w:tcPr>
            <w:tcW w:w="1314" w:type="pct"/>
            <w:vAlign w:val="center"/>
          </w:tcPr>
          <w:p w14:paraId="1F5D011A" w14:textId="77777777" w:rsidR="00600BF0" w:rsidRPr="00860FC2" w:rsidRDefault="00000000" w:rsidP="00860FC2">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r w:rsidR="00860FC2" w:rsidRPr="00860FC2" w14:paraId="692AF8B0" w14:textId="77777777" w:rsidTr="00860FC2">
        <w:tc>
          <w:tcPr>
            <w:tcW w:w="2476" w:type="pct"/>
            <w:vAlign w:val="center"/>
          </w:tcPr>
          <w:p w14:paraId="7019E9F0" w14:textId="77777777" w:rsidR="00600BF0" w:rsidRPr="00860FC2" w:rsidRDefault="00000000" w:rsidP="00860FC2">
            <w:pPr>
              <w:pStyle w:val="af4"/>
              <w:ind w:firstLineChars="0" w:firstLine="0"/>
              <w:jc w:val="center"/>
              <w:rPr>
                <w:rFonts w:asciiTheme="minorEastAsia" w:eastAsiaTheme="minorEastAsia" w:hAnsiTheme="minorEastAsia"/>
                <w:color w:val="000000" w:themeColor="text1"/>
                <w:szCs w:val="21"/>
              </w:rPr>
            </w:pPr>
            <w:r w:rsidRPr="00860FC2">
              <w:rPr>
                <w:rFonts w:asciiTheme="minorEastAsia" w:eastAsiaTheme="minorEastAsia" w:hAnsiTheme="minorEastAsia"/>
                <w:color w:val="000000" w:themeColor="text1"/>
                <w:szCs w:val="21"/>
              </w:rPr>
              <w:t>合计</w:t>
            </w:r>
          </w:p>
        </w:tc>
        <w:tc>
          <w:tcPr>
            <w:tcW w:w="1210" w:type="pct"/>
            <w:vAlign w:val="center"/>
          </w:tcPr>
          <w:p w14:paraId="2D308DB5" w14:textId="2095FADC" w:rsidR="00600BF0" w:rsidRPr="00860FC2" w:rsidRDefault="00000000" w:rsidP="00860FC2">
            <w:pPr>
              <w:jc w:val="right"/>
              <w:rPr>
                <w:rFonts w:asciiTheme="minorEastAsia" w:eastAsiaTheme="minorEastAsia" w:hAnsiTheme="minorEastAsia"/>
                <w:color w:val="000000" w:themeColor="text1"/>
              </w:rPr>
            </w:pPr>
            <w:r w:rsidRPr="00860FC2">
              <w:rPr>
                <w:rFonts w:asciiTheme="minorEastAsia" w:eastAsiaTheme="minorEastAsia" w:hAnsiTheme="minorEastAsia"/>
              </w:rPr>
              <w:t>5,010,332.62</w:t>
            </w:r>
          </w:p>
        </w:tc>
        <w:tc>
          <w:tcPr>
            <w:tcW w:w="1314" w:type="pct"/>
            <w:vAlign w:val="center"/>
          </w:tcPr>
          <w:p w14:paraId="3AB9136C" w14:textId="77777777" w:rsidR="00600BF0" w:rsidRPr="00860FC2" w:rsidRDefault="00000000" w:rsidP="00860FC2">
            <w:pPr>
              <w:rPr>
                <w:rFonts w:asciiTheme="minorEastAsia" w:eastAsiaTheme="minorEastAsia" w:hAnsiTheme="minorEastAsia"/>
                <w:color w:val="000000" w:themeColor="text1"/>
              </w:rPr>
            </w:pPr>
            <w:r w:rsidRPr="00860FC2">
              <w:rPr>
                <w:rFonts w:asciiTheme="minorEastAsia" w:eastAsiaTheme="minorEastAsia" w:hAnsiTheme="minorEastAsia" w:hint="eastAsia"/>
                <w:color w:val="000000" w:themeColor="text1"/>
              </w:rPr>
              <w:t xml:space="preserve">　</w:t>
            </w:r>
          </w:p>
        </w:tc>
      </w:tr>
    </w:tbl>
    <w:p w14:paraId="30936BB4" w14:textId="77777777" w:rsidR="004E620F" w:rsidRDefault="004E620F">
      <w:pPr>
        <w:rPr>
          <w:color w:val="000000" w:themeColor="text1"/>
        </w:rPr>
      </w:pPr>
    </w:p>
    <w:bookmarkEnd w:id="490"/>
    <w:bookmarkEnd w:id="491"/>
    <w:bookmarkEnd w:id="492"/>
    <w:p w14:paraId="2297A438" w14:textId="77777777" w:rsidR="004E620F" w:rsidRDefault="00000000">
      <w:pPr>
        <w:rPr>
          <w:color w:val="000000" w:themeColor="text1"/>
        </w:rPr>
      </w:pPr>
      <w:r>
        <w:rPr>
          <w:rFonts w:hint="eastAsia"/>
          <w:color w:val="000000" w:themeColor="text1"/>
        </w:rPr>
        <w:t>对公司</w:t>
      </w:r>
      <w:bookmarkStart w:id="493" w:name="_Hlk169079435"/>
      <w:r>
        <w:rPr>
          <w:rFonts w:hint="eastAsia"/>
          <w:color w:val="000000" w:themeColor="text1"/>
        </w:rPr>
        <w:t>将《公开发行证券的公司信息披露解释性公告第</w:t>
      </w:r>
      <w:r>
        <w:rPr>
          <w:color w:val="000000" w:themeColor="text1"/>
        </w:rPr>
        <w:t>1</w:t>
      </w:r>
      <w:r>
        <w:rPr>
          <w:color w:val="000000" w:themeColor="text1"/>
        </w:rPr>
        <w:t>号</w:t>
      </w:r>
      <w:r>
        <w:rPr>
          <w:color w:val="000000" w:themeColor="text1"/>
        </w:rPr>
        <w:t>——</w:t>
      </w:r>
      <w:r>
        <w:rPr>
          <w:color w:val="000000" w:themeColor="text1"/>
        </w:rPr>
        <w:t>非经常性损益》未列举的项目认定为非经常性损益项目且金额重大的，以及将《公开发行证券的公司信息披露解释性公告第</w:t>
      </w:r>
      <w:r>
        <w:rPr>
          <w:color w:val="000000" w:themeColor="text1"/>
        </w:rPr>
        <w:t>1</w:t>
      </w:r>
      <w:r>
        <w:rPr>
          <w:color w:val="000000" w:themeColor="text1"/>
        </w:rPr>
        <w:t>号</w:t>
      </w:r>
      <w:r>
        <w:rPr>
          <w:color w:val="000000" w:themeColor="text1"/>
        </w:rPr>
        <w:t>——</w:t>
      </w:r>
      <w:r>
        <w:rPr>
          <w:color w:val="000000" w:themeColor="text1"/>
        </w:rPr>
        <w:t>非经常性损益》中列举的非经常性损益项目界定为经常性损益的项目，应说明原因。</w:t>
      </w:r>
      <w:bookmarkEnd w:id="493"/>
    </w:p>
    <w:sdt>
      <w:sdtPr>
        <w:rPr>
          <w:color w:val="000000" w:themeColor="text1"/>
        </w:rPr>
        <w:alias w:val="是否适用：将非经常性损益项目界定为经常性损益项目[双击切换]"/>
        <w:tag w:val="_GBC_5f8a059d4da1440d8ef10197ecd89cd6"/>
        <w:id w:val="509799030"/>
        <w:placeholder>
          <w:docPart w:val="GBC22222222222222222222222222222"/>
        </w:placeholder>
      </w:sdtPr>
      <w:sdtContent>
        <w:p w14:paraId="53CE8595" w14:textId="2C943E1A" w:rsidR="004E620F" w:rsidRDefault="00000000" w:rsidP="00860FC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F30A486" w14:textId="77777777" w:rsidR="00600BF0" w:rsidRDefault="00600BF0" w:rsidP="00860FC2">
      <w:pPr>
        <w:rPr>
          <w:color w:val="000000" w:themeColor="text1"/>
        </w:rPr>
      </w:pPr>
    </w:p>
    <w:p w14:paraId="34E77980" w14:textId="77777777" w:rsidR="004E620F" w:rsidRDefault="00000000">
      <w:pPr>
        <w:spacing w:line="360" w:lineRule="exact"/>
        <w:rPr>
          <w:color w:val="000000" w:themeColor="text1"/>
        </w:rPr>
      </w:pPr>
      <w:bookmarkStart w:id="494" w:name="_Hlk168058078"/>
      <w:r>
        <w:rPr>
          <w:rFonts w:hint="eastAsia"/>
          <w:color w:val="000000" w:themeColor="text1"/>
        </w:rPr>
        <w:t>其他说明</w:t>
      </w:r>
    </w:p>
    <w:sdt>
      <w:sdtPr>
        <w:rPr>
          <w:color w:val="000000" w:themeColor="text1"/>
        </w:rPr>
        <w:alias w:val="是否适用：非经常性损益的其他说明[双击切换]"/>
        <w:tag w:val="_GBC_98984b33dead4179aa5566c8753f4b5e"/>
        <w:id w:val="612629403"/>
        <w:placeholder>
          <w:docPart w:val="GBC22222222222222222222222222222"/>
        </w:placeholder>
      </w:sdtPr>
      <w:sdtContent>
        <w:p w14:paraId="69482392" w14:textId="330EE070" w:rsidR="004E620F" w:rsidRDefault="00000000" w:rsidP="00860FC2">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F8997A5" w14:textId="77777777" w:rsidR="004E620F" w:rsidRDefault="004E620F">
      <w:pPr>
        <w:rPr>
          <w:color w:val="000000" w:themeColor="text1"/>
        </w:rPr>
      </w:pPr>
    </w:p>
    <w:bookmarkEnd w:id="494"/>
    <w:p w14:paraId="2C8B553B" w14:textId="77777777" w:rsidR="004E620F" w:rsidRDefault="00000000">
      <w:pPr>
        <w:pStyle w:val="3"/>
        <w:numPr>
          <w:ilvl w:val="0"/>
          <w:numId w:val="135"/>
        </w:numPr>
        <w:rPr>
          <w:rFonts w:ascii="宋体" w:hAnsi="宋体"/>
          <w:color w:val="000000" w:themeColor="text1"/>
          <w:szCs w:val="21"/>
        </w:rPr>
      </w:pPr>
      <w:r>
        <w:rPr>
          <w:rFonts w:ascii="宋体" w:hAnsi="宋体" w:hint="eastAsia"/>
          <w:color w:val="000000" w:themeColor="text1"/>
          <w:szCs w:val="21"/>
        </w:rPr>
        <w:t>净资产收益率及每股收益</w:t>
      </w:r>
    </w:p>
    <w:sdt>
      <w:sdtPr>
        <w:rPr>
          <w:color w:val="000000" w:themeColor="text1"/>
        </w:rPr>
        <w:alias w:val="是否适用：净资产收益率及每股收益[双击切换]"/>
        <w:tag w:val="_GBC_75866ebc8d184cdd988e79330ad3b083"/>
        <w:id w:val="-604118862"/>
        <w:placeholder>
          <w:docPart w:val="GBC22222222222222222222222222222"/>
        </w:placeholder>
      </w:sdtPr>
      <w:sdtContent>
        <w:p w14:paraId="78518C6D" w14:textId="77777777" w:rsidR="004E62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40"/>
        <w:gridCol w:w="1795"/>
        <w:gridCol w:w="2093"/>
        <w:gridCol w:w="2095"/>
      </w:tblGrid>
      <w:tr w:rsidR="004E620F" w:rsidRPr="00860FC2" w14:paraId="23882503" w14:textId="77777777" w:rsidTr="00860FC2">
        <w:trPr>
          <w:trHeight w:val="270"/>
        </w:trPr>
        <w:sdt>
          <w:sdtPr>
            <w:rPr>
              <w:rFonts w:asciiTheme="minorEastAsia" w:eastAsiaTheme="minorEastAsia" w:hAnsiTheme="minorEastAsia"/>
            </w:rPr>
            <w:tag w:val="_PLD_680a8ba0e71a45459c0939cd6c78c07f"/>
            <w:id w:val="1766953960"/>
          </w:sdtPr>
          <w:sdtContent>
            <w:tc>
              <w:tcPr>
                <w:tcW w:w="1609" w:type="pct"/>
                <w:vMerge w:val="restart"/>
                <w:tcBorders>
                  <w:top w:val="single" w:sz="4" w:space="0" w:color="auto"/>
                  <w:left w:val="single" w:sz="4" w:space="0" w:color="auto"/>
                  <w:bottom w:val="single" w:sz="4" w:space="0" w:color="auto"/>
                  <w:right w:val="single" w:sz="4" w:space="0" w:color="auto"/>
                </w:tcBorders>
                <w:vAlign w:val="center"/>
              </w:tcPr>
              <w:p w14:paraId="6B852330" w14:textId="77777777" w:rsidR="004E620F" w:rsidRPr="00860FC2" w:rsidRDefault="00000000">
                <w:pPr>
                  <w:jc w:val="center"/>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报告期利润</w:t>
                </w:r>
              </w:p>
            </w:tc>
          </w:sdtContent>
        </w:sdt>
        <w:sdt>
          <w:sdtPr>
            <w:rPr>
              <w:rFonts w:asciiTheme="minorEastAsia" w:eastAsiaTheme="minorEastAsia" w:hAnsiTheme="minorEastAsia"/>
            </w:rPr>
            <w:tag w:val="_PLD_608d0086e1154f8ca6d3c34247132ef0"/>
            <w:id w:val="-1749493254"/>
          </w:sdtPr>
          <w:sdtContent>
            <w:tc>
              <w:tcPr>
                <w:tcW w:w="1017" w:type="pct"/>
                <w:vMerge w:val="restart"/>
                <w:tcBorders>
                  <w:top w:val="single" w:sz="4" w:space="0" w:color="auto"/>
                  <w:left w:val="single" w:sz="4" w:space="0" w:color="auto"/>
                  <w:right w:val="single" w:sz="4" w:space="0" w:color="auto"/>
                </w:tcBorders>
                <w:vAlign w:val="center"/>
              </w:tcPr>
              <w:p w14:paraId="6DA3D05C" w14:textId="77777777" w:rsidR="004E620F" w:rsidRPr="00860FC2" w:rsidRDefault="00000000">
                <w:pPr>
                  <w:jc w:val="center"/>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加权平均净资产收益率（%）</w:t>
                </w:r>
              </w:p>
            </w:tc>
          </w:sdtContent>
        </w:sdt>
        <w:sdt>
          <w:sdtPr>
            <w:rPr>
              <w:rFonts w:asciiTheme="minorEastAsia" w:eastAsiaTheme="minorEastAsia" w:hAnsiTheme="minorEastAsia"/>
            </w:rPr>
            <w:tag w:val="_PLD_8b4a0bf973be4a19862ac5168193db93"/>
            <w:id w:val="-1182194928"/>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14:paraId="407D573A" w14:textId="77777777" w:rsidR="004E620F" w:rsidRPr="00860FC2" w:rsidRDefault="00000000">
                <w:pPr>
                  <w:jc w:val="center"/>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每股收益</w:t>
                </w:r>
              </w:p>
            </w:tc>
          </w:sdtContent>
        </w:sdt>
      </w:tr>
      <w:tr w:rsidR="004E620F" w:rsidRPr="00860FC2" w14:paraId="46D106D6" w14:textId="77777777" w:rsidTr="00860FC2">
        <w:trPr>
          <w:trHeight w:val="360"/>
        </w:trPr>
        <w:tc>
          <w:tcPr>
            <w:tcW w:w="1609" w:type="pct"/>
            <w:vMerge/>
            <w:tcBorders>
              <w:top w:val="single" w:sz="4" w:space="0" w:color="auto"/>
              <w:left w:val="single" w:sz="4" w:space="0" w:color="auto"/>
              <w:bottom w:val="single" w:sz="4" w:space="0" w:color="auto"/>
              <w:right w:val="single" w:sz="4" w:space="0" w:color="auto"/>
            </w:tcBorders>
            <w:vAlign w:val="center"/>
          </w:tcPr>
          <w:p w14:paraId="3900AEDE" w14:textId="77777777" w:rsidR="004E620F" w:rsidRPr="00860FC2" w:rsidRDefault="004E620F">
            <w:pPr>
              <w:jc w:val="center"/>
              <w:rPr>
                <w:rFonts w:asciiTheme="minorEastAsia" w:eastAsiaTheme="minorEastAsia" w:hAnsiTheme="minorEastAsia"/>
                <w:color w:val="000000" w:themeColor="text1"/>
              </w:rPr>
            </w:pPr>
          </w:p>
        </w:tc>
        <w:tc>
          <w:tcPr>
            <w:tcW w:w="1017" w:type="pct"/>
            <w:vMerge/>
            <w:tcBorders>
              <w:left w:val="single" w:sz="4" w:space="0" w:color="auto"/>
              <w:bottom w:val="single" w:sz="4" w:space="0" w:color="auto"/>
              <w:right w:val="single" w:sz="4" w:space="0" w:color="auto"/>
            </w:tcBorders>
            <w:vAlign w:val="center"/>
          </w:tcPr>
          <w:p w14:paraId="6A415F20" w14:textId="77777777" w:rsidR="004E620F" w:rsidRPr="00860FC2" w:rsidRDefault="004E620F">
            <w:pPr>
              <w:jc w:val="center"/>
              <w:rPr>
                <w:rFonts w:asciiTheme="minorEastAsia" w:eastAsiaTheme="minorEastAsia" w:hAnsiTheme="minorEastAsia"/>
                <w:color w:val="000000" w:themeColor="text1"/>
              </w:rPr>
            </w:pPr>
          </w:p>
        </w:tc>
        <w:sdt>
          <w:sdtPr>
            <w:rPr>
              <w:rFonts w:asciiTheme="minorEastAsia" w:eastAsiaTheme="minorEastAsia" w:hAnsiTheme="minorEastAsia"/>
            </w:rPr>
            <w:tag w:val="_PLD_45472770a81744249d77e54c2efc412a"/>
            <w:id w:val="1913740050"/>
          </w:sdtPr>
          <w:sdtContent>
            <w:tc>
              <w:tcPr>
                <w:tcW w:w="1186" w:type="pct"/>
                <w:tcBorders>
                  <w:top w:val="single" w:sz="4" w:space="0" w:color="auto"/>
                  <w:left w:val="single" w:sz="4" w:space="0" w:color="auto"/>
                  <w:bottom w:val="single" w:sz="4" w:space="0" w:color="auto"/>
                  <w:right w:val="single" w:sz="4" w:space="0" w:color="auto"/>
                </w:tcBorders>
                <w:vAlign w:val="center"/>
              </w:tcPr>
              <w:p w14:paraId="68EB3EB7" w14:textId="77777777" w:rsidR="004E620F" w:rsidRPr="00860FC2" w:rsidRDefault="00000000">
                <w:pPr>
                  <w:jc w:val="center"/>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基本每股收益</w:t>
                </w:r>
              </w:p>
            </w:tc>
          </w:sdtContent>
        </w:sdt>
        <w:sdt>
          <w:sdtPr>
            <w:rPr>
              <w:rFonts w:asciiTheme="minorEastAsia" w:eastAsiaTheme="minorEastAsia" w:hAnsiTheme="minorEastAsia"/>
            </w:rPr>
            <w:tag w:val="_PLD_c4e5be0bbc134fa28e28895e1a12e02c"/>
            <w:id w:val="218788155"/>
          </w:sdtPr>
          <w:sdtContent>
            <w:tc>
              <w:tcPr>
                <w:tcW w:w="1187" w:type="pct"/>
                <w:tcBorders>
                  <w:top w:val="single" w:sz="4" w:space="0" w:color="auto"/>
                  <w:left w:val="single" w:sz="4" w:space="0" w:color="auto"/>
                  <w:bottom w:val="single" w:sz="4" w:space="0" w:color="auto"/>
                  <w:right w:val="single" w:sz="4" w:space="0" w:color="auto"/>
                </w:tcBorders>
                <w:vAlign w:val="center"/>
              </w:tcPr>
              <w:p w14:paraId="23D1E87F" w14:textId="77777777" w:rsidR="004E620F" w:rsidRPr="00860FC2" w:rsidRDefault="00000000">
                <w:pPr>
                  <w:jc w:val="center"/>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稀释每股收益</w:t>
                </w:r>
              </w:p>
            </w:tc>
          </w:sdtContent>
        </w:sdt>
      </w:tr>
      <w:tr w:rsidR="00860FC2" w:rsidRPr="00860FC2" w14:paraId="6666D654" w14:textId="77777777" w:rsidTr="00860FC2">
        <w:trPr>
          <w:trHeight w:val="360"/>
        </w:trPr>
        <w:tc>
          <w:tcPr>
            <w:tcW w:w="1609" w:type="pct"/>
            <w:tcBorders>
              <w:top w:val="single" w:sz="4" w:space="0" w:color="auto"/>
              <w:left w:val="single" w:sz="4" w:space="0" w:color="auto"/>
              <w:bottom w:val="single" w:sz="4" w:space="0" w:color="auto"/>
              <w:right w:val="single" w:sz="4" w:space="0" w:color="auto"/>
            </w:tcBorders>
          </w:tcPr>
          <w:p w14:paraId="5C000A25" w14:textId="77777777" w:rsidR="00600BF0" w:rsidRPr="00860FC2" w:rsidRDefault="00000000" w:rsidP="00860FC2">
            <w:pPr>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vAlign w:val="center"/>
          </w:tcPr>
          <w:p w14:paraId="08921572" w14:textId="16DD76B4" w:rsidR="00600BF0" w:rsidRPr="00860FC2" w:rsidRDefault="00000000" w:rsidP="00860FC2">
            <w:pPr>
              <w:jc w:val="right"/>
              <w:rPr>
                <w:rFonts w:asciiTheme="minorEastAsia" w:eastAsiaTheme="minorEastAsia" w:hAnsiTheme="minorEastAsia"/>
              </w:rPr>
            </w:pPr>
            <w:r w:rsidRPr="00860FC2">
              <w:rPr>
                <w:rFonts w:asciiTheme="minorEastAsia" w:eastAsiaTheme="minorEastAsia" w:hAnsiTheme="minorEastAsia"/>
              </w:rPr>
              <w:t>-</w:t>
            </w:r>
            <w:r w:rsidR="006834E5">
              <w:rPr>
                <w:rFonts w:asciiTheme="minorEastAsia" w:eastAsiaTheme="minorEastAsia" w:hAnsiTheme="minorEastAsia" w:hint="eastAsia"/>
              </w:rPr>
              <w:t>7.58</w:t>
            </w:r>
          </w:p>
        </w:tc>
        <w:tc>
          <w:tcPr>
            <w:tcW w:w="1186" w:type="pct"/>
            <w:tcBorders>
              <w:top w:val="single" w:sz="4" w:space="0" w:color="auto"/>
              <w:left w:val="single" w:sz="4" w:space="0" w:color="auto"/>
              <w:bottom w:val="single" w:sz="4" w:space="0" w:color="auto"/>
              <w:right w:val="single" w:sz="4" w:space="0" w:color="auto"/>
            </w:tcBorders>
            <w:vAlign w:val="center"/>
          </w:tcPr>
          <w:p w14:paraId="674D6E62" w14:textId="04B9670A" w:rsidR="00600BF0" w:rsidRPr="00860FC2" w:rsidRDefault="00000000" w:rsidP="00860FC2">
            <w:pPr>
              <w:jc w:val="right"/>
              <w:rPr>
                <w:rFonts w:asciiTheme="minorEastAsia" w:eastAsiaTheme="minorEastAsia" w:hAnsiTheme="minorEastAsia"/>
              </w:rPr>
            </w:pPr>
            <w:r w:rsidRPr="00860FC2">
              <w:rPr>
                <w:rFonts w:asciiTheme="minorEastAsia" w:eastAsiaTheme="minorEastAsia" w:hAnsiTheme="minorEastAsia"/>
              </w:rPr>
              <w:t>-0.10</w:t>
            </w:r>
          </w:p>
        </w:tc>
        <w:tc>
          <w:tcPr>
            <w:tcW w:w="1187" w:type="pct"/>
            <w:tcBorders>
              <w:top w:val="single" w:sz="4" w:space="0" w:color="auto"/>
              <w:left w:val="single" w:sz="4" w:space="0" w:color="auto"/>
              <w:bottom w:val="single" w:sz="4" w:space="0" w:color="auto"/>
              <w:right w:val="single" w:sz="4" w:space="0" w:color="auto"/>
            </w:tcBorders>
            <w:vAlign w:val="center"/>
          </w:tcPr>
          <w:p w14:paraId="209099BE" w14:textId="57B294AB" w:rsidR="00600BF0" w:rsidRPr="00860FC2" w:rsidRDefault="00000000" w:rsidP="00860FC2">
            <w:pPr>
              <w:jc w:val="right"/>
              <w:rPr>
                <w:rFonts w:asciiTheme="minorEastAsia" w:eastAsiaTheme="minorEastAsia" w:hAnsiTheme="minorEastAsia"/>
              </w:rPr>
            </w:pPr>
            <w:r w:rsidRPr="00860FC2">
              <w:rPr>
                <w:rFonts w:asciiTheme="minorEastAsia" w:eastAsiaTheme="minorEastAsia" w:hAnsiTheme="minorEastAsia"/>
              </w:rPr>
              <w:t>-0.10</w:t>
            </w:r>
          </w:p>
        </w:tc>
      </w:tr>
      <w:tr w:rsidR="00860FC2" w:rsidRPr="00860FC2" w14:paraId="44A3C07F" w14:textId="77777777" w:rsidTr="00860FC2">
        <w:trPr>
          <w:trHeight w:val="360"/>
        </w:trPr>
        <w:tc>
          <w:tcPr>
            <w:tcW w:w="1609" w:type="pct"/>
            <w:tcBorders>
              <w:top w:val="single" w:sz="4" w:space="0" w:color="auto"/>
              <w:left w:val="single" w:sz="4" w:space="0" w:color="auto"/>
              <w:bottom w:val="single" w:sz="4" w:space="0" w:color="auto"/>
              <w:right w:val="single" w:sz="4" w:space="0" w:color="auto"/>
            </w:tcBorders>
          </w:tcPr>
          <w:p w14:paraId="12393939" w14:textId="77777777" w:rsidR="00600BF0" w:rsidRPr="00860FC2" w:rsidRDefault="00000000" w:rsidP="00860FC2">
            <w:pPr>
              <w:rPr>
                <w:rFonts w:asciiTheme="minorEastAsia" w:eastAsiaTheme="minorEastAsia" w:hAnsiTheme="minorEastAsia"/>
                <w:color w:val="000000" w:themeColor="text1"/>
              </w:rPr>
            </w:pPr>
            <w:r w:rsidRPr="00860FC2">
              <w:rPr>
                <w:rFonts w:asciiTheme="minorEastAsia" w:eastAsiaTheme="minorEastAsia" w:hAnsiTheme="minorEastAsia"/>
                <w:color w:val="000000" w:themeColor="text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vAlign w:val="center"/>
          </w:tcPr>
          <w:p w14:paraId="3854F7FB" w14:textId="2C4EEB4E" w:rsidR="00600BF0" w:rsidRPr="00860FC2" w:rsidRDefault="00000000" w:rsidP="00860FC2">
            <w:pPr>
              <w:jc w:val="right"/>
              <w:rPr>
                <w:rFonts w:asciiTheme="minorEastAsia" w:eastAsiaTheme="minorEastAsia" w:hAnsiTheme="minorEastAsia"/>
              </w:rPr>
            </w:pPr>
            <w:r w:rsidRPr="00860FC2">
              <w:rPr>
                <w:rFonts w:asciiTheme="minorEastAsia" w:eastAsiaTheme="minorEastAsia" w:hAnsiTheme="minorEastAsia"/>
              </w:rPr>
              <w:t>-</w:t>
            </w:r>
            <w:r w:rsidR="006834E5">
              <w:rPr>
                <w:rFonts w:asciiTheme="minorEastAsia" w:eastAsiaTheme="minorEastAsia" w:hAnsiTheme="minorEastAsia" w:hint="eastAsia"/>
              </w:rPr>
              <w:t>8.19</w:t>
            </w:r>
          </w:p>
        </w:tc>
        <w:tc>
          <w:tcPr>
            <w:tcW w:w="1186" w:type="pct"/>
            <w:tcBorders>
              <w:top w:val="single" w:sz="4" w:space="0" w:color="auto"/>
              <w:left w:val="single" w:sz="4" w:space="0" w:color="auto"/>
              <w:bottom w:val="single" w:sz="4" w:space="0" w:color="auto"/>
              <w:right w:val="single" w:sz="4" w:space="0" w:color="auto"/>
            </w:tcBorders>
            <w:vAlign w:val="center"/>
          </w:tcPr>
          <w:p w14:paraId="2EBA1B78" w14:textId="4C093EA2" w:rsidR="00600BF0" w:rsidRPr="00860FC2" w:rsidRDefault="00000000" w:rsidP="00860FC2">
            <w:pPr>
              <w:jc w:val="right"/>
              <w:rPr>
                <w:rFonts w:asciiTheme="minorEastAsia" w:eastAsiaTheme="minorEastAsia" w:hAnsiTheme="minorEastAsia"/>
              </w:rPr>
            </w:pPr>
            <w:r w:rsidRPr="00860FC2">
              <w:rPr>
                <w:rFonts w:asciiTheme="minorEastAsia" w:eastAsiaTheme="minorEastAsia" w:hAnsiTheme="minorEastAsia"/>
              </w:rPr>
              <w:t>-0.11</w:t>
            </w:r>
          </w:p>
        </w:tc>
        <w:tc>
          <w:tcPr>
            <w:tcW w:w="1187" w:type="pct"/>
            <w:tcBorders>
              <w:top w:val="single" w:sz="4" w:space="0" w:color="auto"/>
              <w:left w:val="single" w:sz="4" w:space="0" w:color="auto"/>
              <w:bottom w:val="single" w:sz="4" w:space="0" w:color="auto"/>
              <w:right w:val="single" w:sz="4" w:space="0" w:color="auto"/>
            </w:tcBorders>
            <w:vAlign w:val="center"/>
          </w:tcPr>
          <w:p w14:paraId="34BCA8C8" w14:textId="19B4B8AD" w:rsidR="00600BF0" w:rsidRPr="00860FC2" w:rsidRDefault="00000000" w:rsidP="00860FC2">
            <w:pPr>
              <w:jc w:val="right"/>
              <w:rPr>
                <w:rFonts w:asciiTheme="minorEastAsia" w:eastAsiaTheme="minorEastAsia" w:hAnsiTheme="minorEastAsia"/>
              </w:rPr>
            </w:pPr>
            <w:r w:rsidRPr="00860FC2">
              <w:rPr>
                <w:rFonts w:asciiTheme="minorEastAsia" w:eastAsiaTheme="minorEastAsia" w:hAnsiTheme="minorEastAsia"/>
              </w:rPr>
              <w:t>-0.11</w:t>
            </w:r>
          </w:p>
        </w:tc>
      </w:tr>
    </w:tbl>
    <w:p w14:paraId="591C98AF" w14:textId="77777777" w:rsidR="004E620F" w:rsidRDefault="004E620F">
      <w:pPr>
        <w:rPr>
          <w:color w:val="000000" w:themeColor="text1"/>
        </w:rPr>
      </w:pPr>
    </w:p>
    <w:p w14:paraId="391A5588" w14:textId="77777777" w:rsidR="004E620F" w:rsidRDefault="00000000">
      <w:pPr>
        <w:pStyle w:val="3"/>
        <w:numPr>
          <w:ilvl w:val="0"/>
          <w:numId w:val="135"/>
        </w:numPr>
        <w:rPr>
          <w:rFonts w:ascii="宋体" w:hAnsi="宋体"/>
          <w:color w:val="000000" w:themeColor="text1"/>
          <w:szCs w:val="21"/>
        </w:rPr>
      </w:pPr>
      <w:r>
        <w:rPr>
          <w:rFonts w:ascii="宋体" w:hAnsi="宋体" w:hint="eastAsia"/>
          <w:color w:val="000000" w:themeColor="text1"/>
          <w:szCs w:val="21"/>
        </w:rPr>
        <w:t>境内外会计准则下会计数据差异</w:t>
      </w:r>
    </w:p>
    <w:sdt>
      <w:sdtPr>
        <w:rPr>
          <w:color w:val="000000" w:themeColor="text1"/>
        </w:rPr>
        <w:alias w:val="是否适用：境内外会计准则下会计数据差异[双击切换]"/>
        <w:tag w:val="_GBC_3482333eff2948139884cfdd1debc958"/>
        <w:id w:val="999315764"/>
        <w:placeholder>
          <w:docPart w:val="GBC22222222222222222222222222222"/>
        </w:placeholder>
      </w:sdtPr>
      <w:sdtContent>
        <w:p w14:paraId="425001B9" w14:textId="768EA295" w:rsidR="00600BF0" w:rsidRDefault="00000000" w:rsidP="00433D8E">
          <w:pPr>
            <w:rPr>
              <w:rFonts w:cstheme="minorBidi"/>
              <w:color w:val="000000" w:themeColor="text1"/>
              <w:kern w:val="2"/>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B5A9E29" w14:textId="5F2C29A5" w:rsidR="004E620F" w:rsidRDefault="004E620F">
      <w:pPr>
        <w:rPr>
          <w:rFonts w:cstheme="minorBidi"/>
          <w:color w:val="000000" w:themeColor="text1"/>
          <w:kern w:val="2"/>
        </w:rPr>
      </w:pPr>
    </w:p>
    <w:p w14:paraId="6E726987" w14:textId="77777777" w:rsidR="004E620F" w:rsidRDefault="004E620F">
      <w:pPr>
        <w:rPr>
          <w:color w:val="000000" w:themeColor="text1"/>
        </w:rPr>
      </w:pPr>
    </w:p>
    <w:p w14:paraId="364749B1" w14:textId="77777777" w:rsidR="004E620F" w:rsidRDefault="00000000">
      <w:pPr>
        <w:pStyle w:val="3"/>
        <w:numPr>
          <w:ilvl w:val="0"/>
          <w:numId w:val="135"/>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补充资料其他说明事项[双击切换]"/>
        <w:tag w:val="_GBC_8954f89f8426424c966f1b658de53fe5"/>
        <w:id w:val="1928618384"/>
        <w:placeholder>
          <w:docPart w:val="GBC22222222222222222222222222222"/>
        </w:placeholder>
      </w:sdtPr>
      <w:sdtContent>
        <w:p w14:paraId="0729DFFF" w14:textId="5271A0BE" w:rsidR="004E620F" w:rsidRDefault="00000000" w:rsidP="00433D8E">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6C82DB94" w14:textId="77777777" w:rsidR="004E620F" w:rsidRDefault="004E620F">
      <w:pPr>
        <w:rPr>
          <w:color w:val="000000" w:themeColor="text1"/>
        </w:rPr>
      </w:pPr>
    </w:p>
    <w:p w14:paraId="732EA177" w14:textId="77777777" w:rsidR="004E620F" w:rsidRDefault="004E620F">
      <w:pPr>
        <w:spacing w:line="360" w:lineRule="exact"/>
        <w:ind w:right="5"/>
        <w:rPr>
          <w:b/>
          <w:bCs w:val="0"/>
          <w:color w:val="000000" w:themeColor="text1"/>
          <w:sz w:val="24"/>
        </w:rPr>
      </w:pPr>
      <w:bookmarkStart w:id="495" w:name="_Hlk76135020"/>
    </w:p>
    <w:p w14:paraId="5EF5573A" w14:textId="69AFC4C2" w:rsidR="004E620F" w:rsidRDefault="00000000">
      <w:pPr>
        <w:wordWrap w:val="0"/>
        <w:spacing w:line="360" w:lineRule="exact"/>
        <w:jc w:val="right"/>
        <w:rPr>
          <w:color w:val="000000" w:themeColor="text1"/>
          <w:u w:val="single"/>
        </w:rPr>
      </w:pPr>
      <w:r>
        <w:rPr>
          <w:rFonts w:hint="eastAsia"/>
          <w:color w:val="000000" w:themeColor="text1"/>
        </w:rPr>
        <w:t>法定代表人</w:t>
      </w:r>
      <w:r>
        <w:rPr>
          <w:color w:val="000000" w:themeColor="text1"/>
        </w:rPr>
        <w:t>：</w:t>
      </w:r>
      <w:sdt>
        <w:sdtPr>
          <w:rPr>
            <w:color w:val="000000" w:themeColor="text1"/>
          </w:rPr>
          <w:alias w:val="报告发布人"/>
          <w:tag w:val="_GBC_f07cbb7287a94e798691f7fcb5112f49"/>
          <w:id w:val="928780477"/>
          <w:placeholder>
            <w:docPart w:val="GBC22222222222222222222222222222"/>
          </w:placeholder>
        </w:sdtPr>
        <w:sdtContent>
          <w:r w:rsidR="00795880">
            <w:rPr>
              <w:rFonts w:hint="eastAsia"/>
              <w:color w:val="000000" w:themeColor="text1"/>
            </w:rPr>
            <w:t>李忠波</w:t>
          </w:r>
        </w:sdtContent>
      </w:sdt>
      <w:r>
        <w:rPr>
          <w:rFonts w:hint="eastAsia"/>
          <w:color w:val="000000" w:themeColor="text1"/>
        </w:rPr>
        <w:t xml:space="preserve"> </w:t>
      </w:r>
    </w:p>
    <w:p w14:paraId="052035CC" w14:textId="6F14E820" w:rsidR="004E620F" w:rsidRDefault="00000000">
      <w:pPr>
        <w:spacing w:line="360" w:lineRule="exact"/>
        <w:jc w:val="right"/>
        <w:rPr>
          <w:color w:val="000000" w:themeColor="text1"/>
        </w:rPr>
      </w:pPr>
      <w:r>
        <w:rPr>
          <w:color w:val="000000" w:themeColor="text1"/>
        </w:rPr>
        <w:t>董事会批准报送日期：</w:t>
      </w:r>
      <w:sdt>
        <w:sdtPr>
          <w:rPr>
            <w:color w:val="000000" w:themeColor="text1"/>
          </w:rPr>
          <w:alias w:val="报告董事会批准报送日期"/>
          <w:tag w:val="_GBC_56d5d40e768a439aa604555fa2089c42"/>
          <w:id w:val="1881586660"/>
          <w:placeholder>
            <w:docPart w:val="GBC22222222222222222222222222222"/>
          </w:placeholder>
          <w:date w:fullDate="2026-08-14T00:00:00Z">
            <w:dateFormat w:val="yyyy'年'M'月'd'日'"/>
            <w:lid w:val="zh-CN"/>
            <w:storeMappedDataAs w:val="dateTime"/>
            <w:calendar w:val="gregorian"/>
          </w:date>
        </w:sdtPr>
        <w:sdtContent>
          <w:r w:rsidR="00795880">
            <w:rPr>
              <w:rFonts w:hint="eastAsia"/>
              <w:color w:val="000000" w:themeColor="text1"/>
            </w:rPr>
            <w:t>2026</w:t>
          </w:r>
          <w:r w:rsidR="00795880">
            <w:rPr>
              <w:rFonts w:hint="eastAsia"/>
              <w:color w:val="000000" w:themeColor="text1"/>
            </w:rPr>
            <w:t>年</w:t>
          </w:r>
          <w:r w:rsidR="00795880">
            <w:rPr>
              <w:rFonts w:hint="eastAsia"/>
              <w:color w:val="000000" w:themeColor="text1"/>
            </w:rPr>
            <w:t>8</w:t>
          </w:r>
          <w:r w:rsidR="00795880">
            <w:rPr>
              <w:rFonts w:hint="eastAsia"/>
              <w:color w:val="000000" w:themeColor="text1"/>
            </w:rPr>
            <w:t>月</w:t>
          </w:r>
          <w:r w:rsidR="00795880">
            <w:rPr>
              <w:rFonts w:hint="eastAsia"/>
              <w:color w:val="000000" w:themeColor="text1"/>
            </w:rPr>
            <w:t>14</w:t>
          </w:r>
          <w:r w:rsidR="00795880">
            <w:rPr>
              <w:rFonts w:hint="eastAsia"/>
              <w:color w:val="000000" w:themeColor="text1"/>
            </w:rPr>
            <w:t>日</w:t>
          </w:r>
        </w:sdtContent>
      </w:sdt>
      <w:r>
        <w:rPr>
          <w:rFonts w:hint="eastAsia"/>
          <w:color w:val="000000" w:themeColor="text1"/>
        </w:rPr>
        <w:t xml:space="preserve"> </w:t>
      </w:r>
    </w:p>
    <w:bookmarkEnd w:id="495"/>
    <w:p w14:paraId="3FBC91E6" w14:textId="77777777" w:rsidR="004E620F" w:rsidRDefault="004E620F">
      <w:pPr>
        <w:rPr>
          <w:color w:val="000000" w:themeColor="text1"/>
        </w:rPr>
      </w:pPr>
    </w:p>
    <w:p w14:paraId="403606A3" w14:textId="77777777" w:rsidR="004E620F" w:rsidRDefault="004E620F">
      <w:pPr>
        <w:spacing w:line="360" w:lineRule="exact"/>
        <w:ind w:right="5"/>
        <w:rPr>
          <w:color w:val="000000" w:themeColor="text1"/>
          <w:u w:val="single"/>
        </w:rPr>
      </w:pPr>
    </w:p>
    <w:p w14:paraId="73A96C22" w14:textId="77777777" w:rsidR="004E620F" w:rsidRDefault="00000000">
      <w:pPr>
        <w:spacing w:line="360" w:lineRule="exact"/>
        <w:ind w:right="5"/>
        <w:rPr>
          <w:b/>
          <w:color w:val="000000" w:themeColor="text1"/>
          <w:sz w:val="24"/>
        </w:rPr>
      </w:pPr>
      <w:r>
        <w:rPr>
          <w:b/>
          <w:color w:val="000000" w:themeColor="text1"/>
          <w:sz w:val="24"/>
        </w:rPr>
        <w:t>修订信息</w:t>
      </w:r>
    </w:p>
    <w:sdt>
      <w:sdtPr>
        <w:rPr>
          <w:b/>
          <w:bCs w:val="0"/>
          <w:color w:val="000000" w:themeColor="text1"/>
        </w:rPr>
        <w:alias w:val="是否适用：修订信息表[双击切换]"/>
        <w:tag w:val="_GBC_77b96fad3b8a43478db82cf4cb9686be"/>
        <w:id w:val="1870489716"/>
        <w:placeholder>
          <w:docPart w:val="GBC22222222222222222222222222222"/>
        </w:placeholder>
      </w:sdtPr>
      <w:sdtEndPr>
        <w:rPr>
          <w:b w:val="0"/>
        </w:rPr>
      </w:sdtEndPr>
      <w:sdtContent>
        <w:p w14:paraId="6963DA6F" w14:textId="668A0104" w:rsidR="004E620F" w:rsidRDefault="00000000" w:rsidP="00795880">
          <w:pPr>
            <w:rPr>
              <w:color w:val="000000" w:themeColor="text1"/>
            </w:rPr>
          </w:pPr>
          <w:r>
            <w:rPr>
              <w:rFonts w:ascii="宋体" w:hAnsi="宋体"/>
              <w:bCs w:val="0"/>
              <w:color w:val="000000" w:themeColor="text1"/>
            </w:rPr>
            <w:fldChar w:fldCharType="begin"/>
          </w:r>
          <w:r w:rsidR="00795880">
            <w:rPr>
              <w:rFonts w:ascii="宋体" w:hAnsi="宋体"/>
              <w:color w:val="000000" w:themeColor="text1"/>
            </w:rPr>
            <w:instrText xml:space="preserve"> MACROBUTTON  SnrToggleCheckbox □适用 </w:instrText>
          </w:r>
          <w:r>
            <w:rPr>
              <w:rFonts w:ascii="宋体" w:hAnsi="宋体"/>
              <w:bCs w:val="0"/>
              <w:color w:val="000000" w:themeColor="text1"/>
            </w:rPr>
            <w:fldChar w:fldCharType="end"/>
          </w:r>
          <w:r>
            <w:rPr>
              <w:rFonts w:ascii="宋体" w:hAnsi="宋体"/>
              <w:bCs w:val="0"/>
              <w:color w:val="000000" w:themeColor="text1"/>
            </w:rPr>
            <w:fldChar w:fldCharType="begin"/>
          </w:r>
          <w:r w:rsidR="00795880">
            <w:rPr>
              <w:rFonts w:ascii="宋体" w:hAnsi="宋体"/>
              <w:color w:val="000000" w:themeColor="text1"/>
            </w:rPr>
            <w:instrText xml:space="preserve"> MACROBUTTON  SnrToggleCheckbox √不适用 </w:instrText>
          </w:r>
          <w:r>
            <w:rPr>
              <w:rFonts w:ascii="宋体" w:hAnsi="宋体"/>
              <w:bCs w:val="0"/>
              <w:color w:val="000000" w:themeColor="text1"/>
            </w:rPr>
            <w:fldChar w:fldCharType="end"/>
          </w:r>
        </w:p>
      </w:sdtContent>
    </w:sdt>
    <w:sectPr w:rsidR="004E620F">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A84E1" w14:textId="77777777" w:rsidR="005E054F" w:rsidRDefault="005E054F">
      <w:r>
        <w:separator/>
      </w:r>
    </w:p>
  </w:endnote>
  <w:endnote w:type="continuationSeparator" w:id="0">
    <w:p w14:paraId="742B94B8" w14:textId="77777777" w:rsidR="005E054F" w:rsidRDefault="005E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CJK JP Regular">
    <w:altName w:val="微软雅黑"/>
    <w:charset w:val="86"/>
    <w:family w:val="swiss"/>
    <w:pitch w:val="default"/>
    <w:sig w:usb0="00000000" w:usb1="00000000" w:usb2="00000016" w:usb3="00000000" w:csb0="602E0107" w:csb1="00000000"/>
  </w:font>
  <w:font w:name="Arial Narrow">
    <w:panose1 w:val="020B0606020202030204"/>
    <w:charset w:val="00"/>
    <w:family w:val="swiss"/>
    <w:pitch w:val="variable"/>
    <w:sig w:usb0="00000287" w:usb1="00000800" w:usb2="00000000" w:usb3="00000000" w:csb0="0000009F" w:csb1="00000000"/>
  </w:font>
  <w:font w:name="宋体-方正超大字符集">
    <w:altName w:val="宋体"/>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Hei-Light-Identity-H">
    <w:charset w:val="88"/>
    <w:family w:val="auto"/>
    <w:pitch w:val="default"/>
    <w:sig w:usb0="00000001" w:usb1="08080000" w:usb2="00000010" w:usb3="00000000" w:csb0="0010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408834"/>
      <w:docPartObj>
        <w:docPartGallery w:val="AutoText"/>
      </w:docPartObj>
    </w:sdtPr>
    <w:sdtContent>
      <w:sdt>
        <w:sdtPr>
          <w:id w:val="98381352"/>
          <w:docPartObj>
            <w:docPartGallery w:val="AutoText"/>
          </w:docPartObj>
        </w:sdtPr>
        <w:sdtContent>
          <w:p w14:paraId="3E9614D3" w14:textId="77777777" w:rsidR="009D7710" w:rsidRDefault="00000000">
            <w:pPr>
              <w:pStyle w:val="ac"/>
              <w:jc w:val="center"/>
            </w:pPr>
            <w:r>
              <w:rPr>
                <w:b/>
                <w:bCs w:val="0"/>
                <w:sz w:val="24"/>
                <w:szCs w:val="24"/>
              </w:rPr>
              <w:fldChar w:fldCharType="begin"/>
            </w:r>
            <w:r>
              <w:rPr>
                <w:b/>
              </w:rPr>
              <w:instrText>PAGE</w:instrText>
            </w:r>
            <w:r>
              <w:rPr>
                <w:b/>
                <w:bCs w:val="0"/>
                <w:sz w:val="24"/>
                <w:szCs w:val="24"/>
              </w:rPr>
              <w:fldChar w:fldCharType="separate"/>
            </w:r>
            <w:r>
              <w:rPr>
                <w:b/>
                <w:noProof/>
              </w:rPr>
              <w:t>1</w:t>
            </w:r>
            <w:r>
              <w:rPr>
                <w:b/>
                <w:bCs w:val="0"/>
                <w:sz w:val="24"/>
                <w:szCs w:val="24"/>
              </w:rPr>
              <w:fldChar w:fldCharType="end"/>
            </w:r>
            <w:r>
              <w:rPr>
                <w:lang w:val="zh-CN"/>
              </w:rPr>
              <w:t xml:space="preserve"> / </w:t>
            </w:r>
            <w:r>
              <w:rPr>
                <w:b/>
                <w:bCs w:val="0"/>
                <w:sz w:val="24"/>
                <w:szCs w:val="24"/>
              </w:rPr>
              <w:fldChar w:fldCharType="begin"/>
            </w:r>
            <w:r>
              <w:rPr>
                <w:b/>
              </w:rPr>
              <w:instrText>NUMPAGES</w:instrText>
            </w:r>
            <w:r>
              <w:rPr>
                <w:b/>
                <w:bCs w:val="0"/>
                <w:sz w:val="24"/>
                <w:szCs w:val="24"/>
              </w:rPr>
              <w:fldChar w:fldCharType="separate"/>
            </w:r>
            <w:r>
              <w:rPr>
                <w:b/>
                <w:noProof/>
              </w:rPr>
              <w:t>221</w:t>
            </w:r>
            <w:r>
              <w:rPr>
                <w:b/>
                <w:bCs w:val="0"/>
                <w:sz w:val="24"/>
                <w:szCs w:val="24"/>
              </w:rPr>
              <w:fldChar w:fldCharType="end"/>
            </w:r>
          </w:p>
        </w:sdtContent>
      </w:sdt>
    </w:sdtContent>
  </w:sdt>
  <w:p w14:paraId="1EA9C4F6" w14:textId="77777777" w:rsidR="009D7710" w:rsidRDefault="009D771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03098" w14:textId="77777777" w:rsidR="005E054F" w:rsidRDefault="005E054F">
      <w:r>
        <w:separator/>
      </w:r>
    </w:p>
  </w:footnote>
  <w:footnote w:type="continuationSeparator" w:id="0">
    <w:p w14:paraId="2638EC47" w14:textId="77777777" w:rsidR="005E054F" w:rsidRDefault="005E0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5DA3" w14:textId="77777777" w:rsidR="009D7710" w:rsidRDefault="00000000">
    <w:pPr>
      <w:pStyle w:val="ae"/>
      <w:tabs>
        <w:tab w:val="clear" w:pos="8306"/>
        <w:tab w:val="left" w:pos="8364"/>
        <w:tab w:val="left" w:pos="8505"/>
      </w:tabs>
      <w:ind w:rightChars="10" w:right="21"/>
      <w:rPr>
        <w:rFonts w:ascii="宋体" w:hAnsi="宋体"/>
      </w:rPr>
    </w:pPr>
    <w:sdt>
      <w:sdtPr>
        <w:rPr>
          <w:rFonts w:ascii="宋体" w:hAnsi="宋体" w:hint="eastAsia"/>
        </w:rPr>
        <w:alias w:val="公司法定中文名称"/>
        <w:tag w:val="_GBC_782d803d917f4432be22f5ded01fbc6d"/>
        <w:id w:val="842976418"/>
        <w:dataBinding w:prefixMappings="xmlns:clcid-cgi='clcid-cgi'" w:xpath="/*/clcid-cgi:GongSiFaDingZhongWenMingCheng[not(@periodRef)]" w:storeItemID="{89EBAB94-44A0-46A2-B712-30D997D04A6D}"/>
        <w:text/>
      </w:sdtPr>
      <w:sdtContent>
        <w:r w:rsidR="00475924">
          <w:rPr>
            <w:rFonts w:ascii="宋体" w:hAnsi="宋体" w:hint="eastAsia"/>
          </w:rPr>
          <w:t>北京京城机电股份有限公司</w:t>
        </w:r>
      </w:sdtContent>
    </w:sdt>
    <w:r>
      <w:rPr>
        <w:rFonts w:ascii="宋体" w:hAnsi="宋体" w:hint="eastAsia"/>
      </w:rPr>
      <w:t>202</w:t>
    </w:r>
    <w:r>
      <w:rPr>
        <w:rFonts w:ascii="宋体" w:hAnsi="宋体"/>
      </w:rPr>
      <w:t>6</w:t>
    </w:r>
    <w:r>
      <w:rPr>
        <w:rFonts w:ascii="宋体" w:hAnsi="宋体" w:hint="eastAsia"/>
      </w:rPr>
      <w:t>年半年度报告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91F"/>
    <w:multiLevelType w:val="multilevel"/>
    <w:tmpl w:val="10A00340"/>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3370A3A"/>
    <w:multiLevelType w:val="multilevel"/>
    <w:tmpl w:val="31473884"/>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037C57BF"/>
    <w:multiLevelType w:val="multilevel"/>
    <w:tmpl w:val="05BF2AD3"/>
    <w:lvl w:ilvl="0">
      <w:start w:val="1"/>
      <w:numFmt w:val="decimal"/>
      <w:lvlText w:val="(%1)"/>
      <w:lvlJc w:val="left"/>
      <w:pPr>
        <w:ind w:left="360" w:hanging="36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38D67A7"/>
    <w:multiLevelType w:val="multilevel"/>
    <w:tmpl w:val="5CED316C"/>
    <w:lvl w:ilvl="0">
      <w:start w:val="1"/>
      <w:numFmt w:val="decimal"/>
      <w:suff w:val="space"/>
      <w:lvlText w:val="(%1)"/>
      <w:lvlJc w:val="left"/>
      <w:pPr>
        <w:ind w:left="360" w:hanging="36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50710C9"/>
    <w:multiLevelType w:val="multilevel"/>
    <w:tmpl w:val="19B61093"/>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5B40C55"/>
    <w:multiLevelType w:val="multilevel"/>
    <w:tmpl w:val="7E7E7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Theme="majorEastAsia" w:eastAsia="宋体" w:hAnsiTheme="maj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061B66B8"/>
    <w:multiLevelType w:val="multilevel"/>
    <w:tmpl w:val="51265863"/>
    <w:lvl w:ilvl="0">
      <w:start w:val="1"/>
      <w:numFmt w:val="chineseCountingThousand"/>
      <w:suff w:val="space"/>
      <w:lvlText w:val="(%1)"/>
      <w:lvlJc w:val="left"/>
      <w:pPr>
        <w:ind w:left="420" w:hanging="420"/>
      </w:pPr>
      <w:rPr>
        <w:rFonts w:hint="eastAsia"/>
      </w:rPr>
    </w:lvl>
    <w:lvl w:ilvl="1">
      <w:start w:val="1"/>
      <w:numFmt w:val="decimal"/>
      <w:lvlText w:val="(%2)"/>
      <w:lvlJc w:val="left"/>
      <w:pPr>
        <w:ind w:left="840" w:hanging="420"/>
      </w:pPr>
      <w:rPr>
        <w:rFonts w:ascii="宋体" w:eastAsia="宋体" w:hAnsi="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98734ED"/>
    <w:multiLevelType w:val="multilevel"/>
    <w:tmpl w:val="343813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0A917EE1"/>
    <w:multiLevelType w:val="multilevel"/>
    <w:tmpl w:val="0E1F5ED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0A9F2A09"/>
    <w:multiLevelType w:val="multilevel"/>
    <w:tmpl w:val="383D41D3"/>
    <w:lvl w:ilvl="0">
      <w:start w:val="1"/>
      <w:numFmt w:val="decimal"/>
      <w:lvlText w:val="(%1)"/>
      <w:lvlJc w:val="left"/>
      <w:pPr>
        <w:ind w:left="425" w:hanging="425"/>
      </w:pPr>
      <w:rPr>
        <w:rFonts w:asciiTheme="minorEastAsia" w:eastAsia="宋体" w:hAnsiTheme="minorEastAsia"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0B0029AC"/>
    <w:multiLevelType w:val="multilevel"/>
    <w:tmpl w:val="12D079A4"/>
    <w:lvl w:ilvl="0">
      <w:start w:val="1"/>
      <w:numFmt w:val="decimal"/>
      <w:suff w:val="space"/>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CB521B9"/>
    <w:multiLevelType w:val="multilevel"/>
    <w:tmpl w:val="5C67343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0D2C15C9"/>
    <w:multiLevelType w:val="multilevel"/>
    <w:tmpl w:val="714531B9"/>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0D42570D"/>
    <w:multiLevelType w:val="multilevel"/>
    <w:tmpl w:val="573E1F07"/>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DBC2558"/>
    <w:multiLevelType w:val="multilevel"/>
    <w:tmpl w:val="1C0A5E4B"/>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0DE54CE8"/>
    <w:multiLevelType w:val="multilevel"/>
    <w:tmpl w:val="2ABA5091"/>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FEC7611"/>
    <w:multiLevelType w:val="multilevel"/>
    <w:tmpl w:val="2F300F9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Theme="minorEastAsia" w:eastAsia="宋体" w:hAnsiTheme="min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10ED069E"/>
    <w:multiLevelType w:val="multilevel"/>
    <w:tmpl w:val="5DD2799E"/>
    <w:lvl w:ilvl="0">
      <w:start w:val="1"/>
      <w:numFmt w:val="decimal"/>
      <w:suff w:val="space"/>
      <w:lvlText w:val="%1、 "/>
      <w:lvlJc w:val="left"/>
      <w:pPr>
        <w:ind w:left="440" w:hanging="440"/>
      </w:pPr>
      <w:rPr>
        <w:rFonts w:ascii="宋体" w:eastAsia="宋体" w:hAnsi="宋体" w:hint="eastAsia"/>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12B4460C"/>
    <w:multiLevelType w:val="multilevel"/>
    <w:tmpl w:val="185F340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Theme="minorEastAsia" w:eastAsia="宋体" w:hAnsiTheme="min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135D0AC1"/>
    <w:multiLevelType w:val="multilevel"/>
    <w:tmpl w:val="63C5513C"/>
    <w:lvl w:ilvl="0">
      <w:start w:val="1"/>
      <w:numFmt w:val="decimal"/>
      <w:suff w:val="space"/>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15:restartNumberingAfterBreak="0">
    <w:nsid w:val="13606D30"/>
    <w:multiLevelType w:val="multilevel"/>
    <w:tmpl w:val="21516057"/>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155B0724"/>
    <w:multiLevelType w:val="multilevel"/>
    <w:tmpl w:val="41EC2B85"/>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Theme="minorEastAsia" w:eastAsia="宋体" w:hAnsiTheme="minorEastAsia" w:hint="eastAsia"/>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15:restartNumberingAfterBreak="0">
    <w:nsid w:val="165E4216"/>
    <w:multiLevelType w:val="multilevel"/>
    <w:tmpl w:val="42F33200"/>
    <w:lvl w:ilvl="0">
      <w:start w:val="1"/>
      <w:numFmt w:val="decimal"/>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167E0AE0"/>
    <w:multiLevelType w:val="multilevel"/>
    <w:tmpl w:val="334C27F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space"/>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15:restartNumberingAfterBreak="0">
    <w:nsid w:val="1A100CDB"/>
    <w:multiLevelType w:val="multilevel"/>
    <w:tmpl w:val="1C3E2F7D"/>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5" w15:restartNumberingAfterBreak="0">
    <w:nsid w:val="1A27085E"/>
    <w:multiLevelType w:val="hybridMultilevel"/>
    <w:tmpl w:val="98EE76C0"/>
    <w:lvl w:ilvl="0" w:tplc="7C8809EA">
      <w:start w:val="2"/>
      <w:numFmt w:val="decimal"/>
      <w:lvlText w:val="%1）"/>
      <w:lvlJc w:val="left"/>
      <w:pPr>
        <w:ind w:left="814" w:hanging="360"/>
      </w:pPr>
      <w:rPr>
        <w:rFonts w:hint="default"/>
      </w:rPr>
    </w:lvl>
    <w:lvl w:ilvl="1" w:tplc="04090019" w:tentative="1">
      <w:start w:val="1"/>
      <w:numFmt w:val="lowerLetter"/>
      <w:lvlText w:val="%2)"/>
      <w:lvlJc w:val="left"/>
      <w:pPr>
        <w:ind w:left="1334" w:hanging="440"/>
      </w:pPr>
    </w:lvl>
    <w:lvl w:ilvl="2" w:tplc="0409001B" w:tentative="1">
      <w:start w:val="1"/>
      <w:numFmt w:val="lowerRoman"/>
      <w:lvlText w:val="%3."/>
      <w:lvlJc w:val="right"/>
      <w:pPr>
        <w:ind w:left="1774" w:hanging="440"/>
      </w:pPr>
    </w:lvl>
    <w:lvl w:ilvl="3" w:tplc="0409000F" w:tentative="1">
      <w:start w:val="1"/>
      <w:numFmt w:val="decimal"/>
      <w:lvlText w:val="%4."/>
      <w:lvlJc w:val="left"/>
      <w:pPr>
        <w:ind w:left="2214" w:hanging="440"/>
      </w:pPr>
    </w:lvl>
    <w:lvl w:ilvl="4" w:tplc="04090019" w:tentative="1">
      <w:start w:val="1"/>
      <w:numFmt w:val="lowerLetter"/>
      <w:lvlText w:val="%5)"/>
      <w:lvlJc w:val="left"/>
      <w:pPr>
        <w:ind w:left="2654" w:hanging="440"/>
      </w:pPr>
    </w:lvl>
    <w:lvl w:ilvl="5" w:tplc="0409001B" w:tentative="1">
      <w:start w:val="1"/>
      <w:numFmt w:val="lowerRoman"/>
      <w:lvlText w:val="%6."/>
      <w:lvlJc w:val="right"/>
      <w:pPr>
        <w:ind w:left="3094" w:hanging="440"/>
      </w:pPr>
    </w:lvl>
    <w:lvl w:ilvl="6" w:tplc="0409000F" w:tentative="1">
      <w:start w:val="1"/>
      <w:numFmt w:val="decimal"/>
      <w:lvlText w:val="%7."/>
      <w:lvlJc w:val="left"/>
      <w:pPr>
        <w:ind w:left="3534" w:hanging="440"/>
      </w:pPr>
    </w:lvl>
    <w:lvl w:ilvl="7" w:tplc="04090019" w:tentative="1">
      <w:start w:val="1"/>
      <w:numFmt w:val="lowerLetter"/>
      <w:lvlText w:val="%8)"/>
      <w:lvlJc w:val="left"/>
      <w:pPr>
        <w:ind w:left="3974" w:hanging="440"/>
      </w:pPr>
    </w:lvl>
    <w:lvl w:ilvl="8" w:tplc="0409001B" w:tentative="1">
      <w:start w:val="1"/>
      <w:numFmt w:val="lowerRoman"/>
      <w:lvlText w:val="%9."/>
      <w:lvlJc w:val="right"/>
      <w:pPr>
        <w:ind w:left="4414" w:hanging="440"/>
      </w:pPr>
    </w:lvl>
  </w:abstractNum>
  <w:abstractNum w:abstractNumId="26" w15:restartNumberingAfterBreak="0">
    <w:nsid w:val="1A8A5BC9"/>
    <w:multiLevelType w:val="multilevel"/>
    <w:tmpl w:val="74163E19"/>
    <w:lvl w:ilvl="0">
      <w:start w:val="1"/>
      <w:numFmt w:val="decimal"/>
      <w:lvlText w:val="(%1)"/>
      <w:lvlJc w:val="left"/>
      <w:pPr>
        <w:ind w:left="420" w:hanging="420"/>
      </w:pPr>
      <w:rPr>
        <w:rFonts w:ascii="宋体" w:eastAsia="宋体" w:hAnsi="宋体"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1B37304D"/>
    <w:multiLevelType w:val="multilevel"/>
    <w:tmpl w:val="12EC0EF1"/>
    <w:lvl w:ilvl="0">
      <w:start w:val="1"/>
      <w:numFmt w:val="decimal"/>
      <w:suff w:val="space"/>
      <w:lvlText w:val="(%1)"/>
      <w:lvlJc w:val="left"/>
      <w:pPr>
        <w:ind w:left="425" w:hanging="425"/>
      </w:pPr>
      <w:rPr>
        <w:rFonts w:asciiTheme="majorEastAsia" w:eastAsia="宋体" w:hAnsiTheme="majorEastAsia"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15:restartNumberingAfterBreak="0">
    <w:nsid w:val="1BBE761E"/>
    <w:multiLevelType w:val="multilevel"/>
    <w:tmpl w:val="020F16AB"/>
    <w:lvl w:ilvl="0">
      <w:start w:val="1"/>
      <w:numFmt w:val="decimal"/>
      <w:lvlText w:val="(%1)"/>
      <w:lvlJc w:val="left"/>
      <w:pPr>
        <w:ind w:left="545" w:hanging="44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29" w15:restartNumberingAfterBreak="0">
    <w:nsid w:val="1C0E0ADA"/>
    <w:multiLevelType w:val="multilevel"/>
    <w:tmpl w:val="59F55FDA"/>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0" w15:restartNumberingAfterBreak="0">
    <w:nsid w:val="1C7B488D"/>
    <w:multiLevelType w:val="multilevel"/>
    <w:tmpl w:val="352D39A8"/>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1CD41C1A"/>
    <w:multiLevelType w:val="multilevel"/>
    <w:tmpl w:val="098731CB"/>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1CDB2E7B"/>
    <w:multiLevelType w:val="multilevel"/>
    <w:tmpl w:val="7719402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Theme="minorEastAsia" w:eastAsia="宋体" w:hAnsiTheme="min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15:restartNumberingAfterBreak="0">
    <w:nsid w:val="1DAA4C3D"/>
    <w:multiLevelType w:val="multilevel"/>
    <w:tmpl w:val="0FB258A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Theme="majorEastAsia" w:eastAsia="宋体" w:hAnsiTheme="maj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15:restartNumberingAfterBreak="0">
    <w:nsid w:val="21242AB1"/>
    <w:multiLevelType w:val="multilevel"/>
    <w:tmpl w:val="1E51385E"/>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5" w15:restartNumberingAfterBreak="0">
    <w:nsid w:val="24D8255B"/>
    <w:multiLevelType w:val="multilevel"/>
    <w:tmpl w:val="6F111C3A"/>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Theme="minorEastAsia" w:eastAsia="宋体" w:hAnsiTheme="min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25990BD5"/>
    <w:multiLevelType w:val="multilevel"/>
    <w:tmpl w:val="4EAF4C3A"/>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25BB34FF"/>
    <w:multiLevelType w:val="multilevel"/>
    <w:tmpl w:val="204F3B0A"/>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8" w15:restartNumberingAfterBreak="0">
    <w:nsid w:val="25F85E88"/>
    <w:multiLevelType w:val="multilevel"/>
    <w:tmpl w:val="366623F8"/>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9" w15:restartNumberingAfterBreak="0">
    <w:nsid w:val="26245BF0"/>
    <w:multiLevelType w:val="multilevel"/>
    <w:tmpl w:val="6D7319EB"/>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15:restartNumberingAfterBreak="0">
    <w:nsid w:val="278E2848"/>
    <w:multiLevelType w:val="multilevel"/>
    <w:tmpl w:val="23B176D7"/>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1" w15:restartNumberingAfterBreak="0">
    <w:nsid w:val="27D254E3"/>
    <w:multiLevelType w:val="multilevel"/>
    <w:tmpl w:val="00533058"/>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15:restartNumberingAfterBreak="0">
    <w:nsid w:val="28DB185C"/>
    <w:multiLevelType w:val="multilevel"/>
    <w:tmpl w:val="6505491D"/>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15:restartNumberingAfterBreak="0">
    <w:nsid w:val="28E45D56"/>
    <w:multiLevelType w:val="multilevel"/>
    <w:tmpl w:val="4AF0247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4" w15:restartNumberingAfterBreak="0">
    <w:nsid w:val="29490821"/>
    <w:multiLevelType w:val="multilevel"/>
    <w:tmpl w:val="18A812F1"/>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15:restartNumberingAfterBreak="0">
    <w:nsid w:val="29DF12FB"/>
    <w:multiLevelType w:val="multilevel"/>
    <w:tmpl w:val="4B8A1F7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6" w15:restartNumberingAfterBreak="0">
    <w:nsid w:val="2ABA6693"/>
    <w:multiLevelType w:val="multilevel"/>
    <w:tmpl w:val="3D2B6D0A"/>
    <w:lvl w:ilvl="0">
      <w:start w:val="1"/>
      <w:numFmt w:val="chineseCountingThousand"/>
      <w:lvlText w:val="(%1)"/>
      <w:lvlJc w:val="left"/>
      <w:pPr>
        <w:ind w:left="420" w:hanging="420"/>
      </w:pPr>
      <w:rPr>
        <w:rFonts w:ascii="宋体" w:eastAsia="宋体" w:hAnsi="宋体" w:hint="default"/>
      </w:r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2CB9759C"/>
    <w:multiLevelType w:val="multilevel"/>
    <w:tmpl w:val="228F0FB9"/>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2D5268E6"/>
    <w:multiLevelType w:val="multilevel"/>
    <w:tmpl w:val="787035D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2DD8720C"/>
    <w:multiLevelType w:val="multilevel"/>
    <w:tmpl w:val="12696DF7"/>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2E6E7F0B"/>
    <w:multiLevelType w:val="multilevel"/>
    <w:tmpl w:val="2121200C"/>
    <w:lvl w:ilvl="0">
      <w:start w:val="1"/>
      <w:numFmt w:val="decimal"/>
      <w:lvlText w:val="(%1)"/>
      <w:lvlJc w:val="left"/>
      <w:pPr>
        <w:ind w:left="425" w:hanging="425"/>
      </w:pPr>
      <w:rPr>
        <w:rFonts w:asciiTheme="minorEastAsia" w:eastAsia="宋体" w:hAnsiTheme="min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1" w15:restartNumberingAfterBreak="0">
    <w:nsid w:val="2E7E43DB"/>
    <w:multiLevelType w:val="multilevel"/>
    <w:tmpl w:val="70E42A2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2" w15:restartNumberingAfterBreak="0">
    <w:nsid w:val="2EAB06D4"/>
    <w:multiLevelType w:val="multilevel"/>
    <w:tmpl w:val="511727F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space"/>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3" w15:restartNumberingAfterBreak="0">
    <w:nsid w:val="2EDF5F21"/>
    <w:multiLevelType w:val="multilevel"/>
    <w:tmpl w:val="542027AB"/>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2F1562E1"/>
    <w:multiLevelType w:val="multilevel"/>
    <w:tmpl w:val="6EB31F22"/>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5" w15:restartNumberingAfterBreak="0">
    <w:nsid w:val="30962949"/>
    <w:multiLevelType w:val="multilevel"/>
    <w:tmpl w:val="104977C1"/>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30D928C4"/>
    <w:multiLevelType w:val="multilevel"/>
    <w:tmpl w:val="0EE939DD"/>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30EC7F1C"/>
    <w:multiLevelType w:val="multilevel"/>
    <w:tmpl w:val="69AC267E"/>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8" w15:restartNumberingAfterBreak="0">
    <w:nsid w:val="30ED421F"/>
    <w:multiLevelType w:val="multilevel"/>
    <w:tmpl w:val="3EA740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9" w15:restartNumberingAfterBreak="0">
    <w:nsid w:val="326B7DB7"/>
    <w:multiLevelType w:val="multilevel"/>
    <w:tmpl w:val="1D11584D"/>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15:restartNumberingAfterBreak="0">
    <w:nsid w:val="3410046A"/>
    <w:multiLevelType w:val="multilevel"/>
    <w:tmpl w:val="7D07444B"/>
    <w:lvl w:ilvl="0">
      <w:start w:val="1"/>
      <w:numFmt w:val="decimal"/>
      <w:suff w:val="space"/>
      <w:lvlText w:val="(%1)"/>
      <w:lvlJc w:val="left"/>
      <w:pPr>
        <w:ind w:left="425" w:hanging="425"/>
      </w:pPr>
      <w:rPr>
        <w:rFonts w:ascii="宋体" w:eastAsia="宋体" w:hAnsi="宋体" w:hint="eastAsia"/>
        <w:b/>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15:restartNumberingAfterBreak="0">
    <w:nsid w:val="3657784E"/>
    <w:multiLevelType w:val="multilevel"/>
    <w:tmpl w:val="67183EE7"/>
    <w:lvl w:ilvl="0">
      <w:start w:val="1"/>
      <w:numFmt w:val="decimal"/>
      <w:lvlText w:val="%1、"/>
      <w:lvlJc w:val="left"/>
      <w:pPr>
        <w:ind w:left="360" w:hanging="360"/>
      </w:pPr>
      <w:rPr>
        <w:rFonts w:asci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376269BD"/>
    <w:multiLevelType w:val="multilevel"/>
    <w:tmpl w:val="58433A16"/>
    <w:lvl w:ilvl="0">
      <w:start w:val="1"/>
      <w:numFmt w:val="decimal"/>
      <w:lvlText w:val="(%1)"/>
      <w:lvlJc w:val="left"/>
      <w:pPr>
        <w:ind w:left="425" w:hanging="425"/>
      </w:pPr>
      <w:rPr>
        <w:rFonts w:asciiTheme="minorEastAsia" w:eastAsia="宋体" w:hAnsiTheme="min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15:restartNumberingAfterBreak="0">
    <w:nsid w:val="37656749"/>
    <w:multiLevelType w:val="multilevel"/>
    <w:tmpl w:val="4BFB0ED1"/>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4" w15:restartNumberingAfterBreak="0">
    <w:nsid w:val="37685D5C"/>
    <w:multiLevelType w:val="multilevel"/>
    <w:tmpl w:val="5141766E"/>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5" w15:restartNumberingAfterBreak="0">
    <w:nsid w:val="377418DC"/>
    <w:multiLevelType w:val="hybridMultilevel"/>
    <w:tmpl w:val="2E46B1EE"/>
    <w:lvl w:ilvl="0" w:tplc="7E32D17C">
      <w:start w:val="1"/>
      <w:numFmt w:val="decimal"/>
      <w:lvlText w:val="%1）"/>
      <w:lvlJc w:val="left"/>
      <w:pPr>
        <w:ind w:left="780" w:hanging="360"/>
      </w:pPr>
      <w:rPr>
        <w:rFonts w:hint="default"/>
        <w:color w:val="000000" w:themeColor="text1"/>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6" w15:restartNumberingAfterBreak="0">
    <w:nsid w:val="37E7632C"/>
    <w:multiLevelType w:val="multilevel"/>
    <w:tmpl w:val="73FB28AC"/>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space"/>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7" w15:restartNumberingAfterBreak="0">
    <w:nsid w:val="37FE534B"/>
    <w:multiLevelType w:val="multilevel"/>
    <w:tmpl w:val="0DC620A0"/>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8" w15:restartNumberingAfterBreak="0">
    <w:nsid w:val="3850096C"/>
    <w:multiLevelType w:val="multilevel"/>
    <w:tmpl w:val="701D5786"/>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9" w15:restartNumberingAfterBreak="0">
    <w:nsid w:val="39B10160"/>
    <w:multiLevelType w:val="multilevel"/>
    <w:tmpl w:val="2AB9492A"/>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0" w15:restartNumberingAfterBreak="0">
    <w:nsid w:val="3ADB2E9E"/>
    <w:multiLevelType w:val="multilevel"/>
    <w:tmpl w:val="28FE61A2"/>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15:restartNumberingAfterBreak="0">
    <w:nsid w:val="3D133DE1"/>
    <w:multiLevelType w:val="multilevel"/>
    <w:tmpl w:val="63C25BDC"/>
    <w:lvl w:ilvl="0">
      <w:start w:val="1"/>
      <w:numFmt w:val="decimal"/>
      <w:lvlText w:val="(%1)"/>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15:restartNumberingAfterBreak="0">
    <w:nsid w:val="3E312E73"/>
    <w:multiLevelType w:val="multilevel"/>
    <w:tmpl w:val="42185A15"/>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3" w15:restartNumberingAfterBreak="0">
    <w:nsid w:val="3E5873C9"/>
    <w:multiLevelType w:val="multilevel"/>
    <w:tmpl w:val="1F9677B9"/>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Theme="minorEastAsia" w:eastAsia="宋体" w:hAnsiTheme="min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4" w15:restartNumberingAfterBreak="0">
    <w:nsid w:val="3F4204F0"/>
    <w:multiLevelType w:val="multilevel"/>
    <w:tmpl w:val="4B9423DA"/>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15:restartNumberingAfterBreak="0">
    <w:nsid w:val="400966D2"/>
    <w:multiLevelType w:val="multilevel"/>
    <w:tmpl w:val="21F9086D"/>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6" w15:restartNumberingAfterBreak="0">
    <w:nsid w:val="43901C95"/>
    <w:multiLevelType w:val="multilevel"/>
    <w:tmpl w:val="36214AF8"/>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15:restartNumberingAfterBreak="0">
    <w:nsid w:val="44B33965"/>
    <w:multiLevelType w:val="multilevel"/>
    <w:tmpl w:val="72487AEF"/>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8" w15:restartNumberingAfterBreak="0">
    <w:nsid w:val="454C34B7"/>
    <w:multiLevelType w:val="multilevel"/>
    <w:tmpl w:val="01C7576E"/>
    <w:lvl w:ilvl="0">
      <w:start w:val="1"/>
      <w:numFmt w:val="decimal"/>
      <w:suff w:val="space"/>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15:restartNumberingAfterBreak="0">
    <w:nsid w:val="45C561D6"/>
    <w:multiLevelType w:val="multilevel"/>
    <w:tmpl w:val="407C125E"/>
    <w:lvl w:ilvl="0">
      <w:start w:val="1"/>
      <w:numFmt w:val="decimal"/>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80" w15:restartNumberingAfterBreak="0">
    <w:nsid w:val="473033B8"/>
    <w:multiLevelType w:val="multilevel"/>
    <w:tmpl w:val="0EC24C1F"/>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1" w15:restartNumberingAfterBreak="0">
    <w:nsid w:val="479014F8"/>
    <w:multiLevelType w:val="hybridMultilevel"/>
    <w:tmpl w:val="68B09EEE"/>
    <w:lvl w:ilvl="0" w:tplc="B2C230DC">
      <w:start w:val="1"/>
      <w:numFmt w:val="decimal"/>
      <w:lvlText w:val="(%1)"/>
      <w:lvlJc w:val="left"/>
      <w:pPr>
        <w:ind w:left="360" w:hanging="360"/>
      </w:pPr>
      <w:rPr>
        <w:rFonts w:ascii="宋体" w:hAnsi="宋体" w:hint="default"/>
        <w:b/>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15:restartNumberingAfterBreak="0">
    <w:nsid w:val="4805352F"/>
    <w:multiLevelType w:val="multilevel"/>
    <w:tmpl w:val="6DAA62B1"/>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3" w15:restartNumberingAfterBreak="0">
    <w:nsid w:val="482B709E"/>
    <w:multiLevelType w:val="multilevel"/>
    <w:tmpl w:val="02CC0D08"/>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4" w15:restartNumberingAfterBreak="0">
    <w:nsid w:val="48CD3558"/>
    <w:multiLevelType w:val="multilevel"/>
    <w:tmpl w:val="20EE156C"/>
    <w:lvl w:ilvl="0">
      <w:start w:val="1"/>
      <w:numFmt w:val="decimal"/>
      <w:lvlText w:val="1.%1"/>
      <w:lvlJc w:val="left"/>
      <w:pPr>
        <w:ind w:left="84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5" w15:restartNumberingAfterBreak="0">
    <w:nsid w:val="496C7CCA"/>
    <w:multiLevelType w:val="multilevel"/>
    <w:tmpl w:val="0DD43CBD"/>
    <w:lvl w:ilvl="0">
      <w:start w:val="1"/>
      <w:numFmt w:val="decimal"/>
      <w:lvlText w:val="(%1)"/>
      <w:lvlJc w:val="left"/>
      <w:pPr>
        <w:ind w:left="420" w:hanging="420"/>
      </w:pPr>
      <w:rPr>
        <w:rFonts w:asciiTheme="majorEastAsia" w:eastAsia="宋体" w:hAnsiTheme="majorEastAsia"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6" w15:restartNumberingAfterBreak="0">
    <w:nsid w:val="4E111A50"/>
    <w:multiLevelType w:val="multilevel"/>
    <w:tmpl w:val="7B1E025F"/>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7" w15:restartNumberingAfterBreak="0">
    <w:nsid w:val="4F9A1D69"/>
    <w:multiLevelType w:val="multilevel"/>
    <w:tmpl w:val="0918050B"/>
    <w:lvl w:ilvl="0">
      <w:start w:val="1"/>
      <w:numFmt w:val="decimal"/>
      <w:lvlText w:val="(%1)"/>
      <w:lvlJc w:val="left"/>
      <w:pPr>
        <w:ind w:left="420" w:hanging="420"/>
      </w:pPr>
      <w:rPr>
        <w:rFonts w:asciiTheme="minorEastAsia" w:eastAsia="宋体" w:hAnsiTheme="minorEastAsia"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8" w15:restartNumberingAfterBreak="0">
    <w:nsid w:val="50D37F83"/>
    <w:multiLevelType w:val="multilevel"/>
    <w:tmpl w:val="1F7158DD"/>
    <w:lvl w:ilvl="0">
      <w:start w:val="1"/>
      <w:numFmt w:val="decimal"/>
      <w:lvlText w:val="(%1)"/>
      <w:lvlJc w:val="left"/>
      <w:pPr>
        <w:ind w:left="704"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9" w15:restartNumberingAfterBreak="0">
    <w:nsid w:val="51684AC2"/>
    <w:multiLevelType w:val="multilevel"/>
    <w:tmpl w:val="4E9A24C9"/>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0" w15:restartNumberingAfterBreak="0">
    <w:nsid w:val="51CA793F"/>
    <w:multiLevelType w:val="multilevel"/>
    <w:tmpl w:val="694D0F71"/>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1" w15:restartNumberingAfterBreak="0">
    <w:nsid w:val="534547F2"/>
    <w:multiLevelType w:val="multilevel"/>
    <w:tmpl w:val="60421A59"/>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2" w15:restartNumberingAfterBreak="0">
    <w:nsid w:val="53E3049E"/>
    <w:multiLevelType w:val="multilevel"/>
    <w:tmpl w:val="4A125FEF"/>
    <w:lvl w:ilvl="0">
      <w:start w:val="1"/>
      <w:numFmt w:val="decimal"/>
      <w:suff w:val="space"/>
      <w:lvlText w:val="%1、 "/>
      <w:lvlJc w:val="left"/>
      <w:pPr>
        <w:ind w:left="420" w:hanging="420"/>
      </w:pPr>
      <w:rPr>
        <w:rFonts w:ascii="宋体" w:eastAsia="宋体" w:hAnsi="宋体" w:hint="eastAsia"/>
        <w:b/>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3" w15:restartNumberingAfterBreak="0">
    <w:nsid w:val="53FD45F9"/>
    <w:multiLevelType w:val="multilevel"/>
    <w:tmpl w:val="5D7B027D"/>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55A56644"/>
    <w:multiLevelType w:val="multilevel"/>
    <w:tmpl w:val="772B7E65"/>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5" w15:restartNumberingAfterBreak="0">
    <w:nsid w:val="55BC4252"/>
    <w:multiLevelType w:val="multilevel"/>
    <w:tmpl w:val="1FD019D7"/>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6" w15:restartNumberingAfterBreak="0">
    <w:nsid w:val="56C03C09"/>
    <w:multiLevelType w:val="multilevel"/>
    <w:tmpl w:val="169A565E"/>
    <w:lvl w:ilvl="0">
      <w:start w:val="1"/>
      <w:numFmt w:val="decimal"/>
      <w:lvlText w:val="%1、"/>
      <w:lvlJc w:val="left"/>
      <w:pPr>
        <w:ind w:left="420" w:hanging="420"/>
      </w:pPr>
      <w:rPr>
        <w:rFonts w:asciiTheme="majorEastAsia" w:eastAsia="宋体" w:hAnsiTheme="majorEastAsia"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7" w15:restartNumberingAfterBreak="0">
    <w:nsid w:val="5BBE4893"/>
    <w:multiLevelType w:val="multilevel"/>
    <w:tmpl w:val="7F897183"/>
    <w:lvl w:ilvl="0">
      <w:start w:val="1"/>
      <w:numFmt w:val="decimal"/>
      <w:lvlText w:val="(%1)"/>
      <w:lvlJc w:val="left"/>
      <w:pPr>
        <w:ind w:left="420" w:hanging="420"/>
      </w:pPr>
      <w:rPr>
        <w:rFonts w:ascii="宋体" w:eastAsia="宋体" w:hAnsi="宋体" w:hint="default"/>
        <w:b/>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8" w15:restartNumberingAfterBreak="0">
    <w:nsid w:val="5C697575"/>
    <w:multiLevelType w:val="multilevel"/>
    <w:tmpl w:val="7A1266A0"/>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9" w15:restartNumberingAfterBreak="0">
    <w:nsid w:val="5D2B08DE"/>
    <w:multiLevelType w:val="multilevel"/>
    <w:tmpl w:val="017D348C"/>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0" w15:restartNumberingAfterBreak="0">
    <w:nsid w:val="5D8A4BD7"/>
    <w:multiLevelType w:val="multilevel"/>
    <w:tmpl w:val="2C6C7566"/>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1" w15:restartNumberingAfterBreak="0">
    <w:nsid w:val="5E2911E3"/>
    <w:multiLevelType w:val="multilevel"/>
    <w:tmpl w:val="67E87A81"/>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2" w15:restartNumberingAfterBreak="0">
    <w:nsid w:val="5ECE513E"/>
    <w:multiLevelType w:val="multilevel"/>
    <w:tmpl w:val="750508FB"/>
    <w:lvl w:ilvl="0">
      <w:start w:val="1"/>
      <w:numFmt w:val="decimal"/>
      <w:lvlText w:val="(%1)"/>
      <w:lvlJc w:val="left"/>
      <w:pPr>
        <w:ind w:left="425" w:hanging="425"/>
      </w:pPr>
      <w:rPr>
        <w:rFonts w:asciiTheme="minorEastAsia" w:eastAsia="宋体" w:hAnsiTheme="minorEastAsia"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3" w15:restartNumberingAfterBreak="0">
    <w:nsid w:val="5F406F29"/>
    <w:multiLevelType w:val="multilevel"/>
    <w:tmpl w:val="06A353DC"/>
    <w:lvl w:ilvl="0">
      <w:start w:val="1"/>
      <w:numFmt w:val="decimal"/>
      <w:suff w:val="space"/>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15:restartNumberingAfterBreak="0">
    <w:nsid w:val="61891F6C"/>
    <w:multiLevelType w:val="multilevel"/>
    <w:tmpl w:val="53651C1C"/>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5" w15:restartNumberingAfterBreak="0">
    <w:nsid w:val="61F66BFE"/>
    <w:multiLevelType w:val="multilevel"/>
    <w:tmpl w:val="66CA16A7"/>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6" w15:restartNumberingAfterBreak="0">
    <w:nsid w:val="63770C20"/>
    <w:multiLevelType w:val="multilevel"/>
    <w:tmpl w:val="25561651"/>
    <w:lvl w:ilvl="0">
      <w:start w:val="1"/>
      <w:numFmt w:val="decimal"/>
      <w:lvlText w:val="(%1)"/>
      <w:lvlJc w:val="left"/>
      <w:pPr>
        <w:ind w:left="545" w:hanging="44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07" w15:restartNumberingAfterBreak="0">
    <w:nsid w:val="653919FE"/>
    <w:multiLevelType w:val="multilevel"/>
    <w:tmpl w:val="15906331"/>
    <w:lvl w:ilvl="0">
      <w:start w:val="1"/>
      <w:numFmt w:val="decimal"/>
      <w:suff w:val="space"/>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8" w15:restartNumberingAfterBreak="0">
    <w:nsid w:val="657C083B"/>
    <w:multiLevelType w:val="multilevel"/>
    <w:tmpl w:val="2C7D045A"/>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9" w15:restartNumberingAfterBreak="0">
    <w:nsid w:val="65AD7039"/>
    <w:multiLevelType w:val="multilevel"/>
    <w:tmpl w:val="5F405219"/>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0" w15:restartNumberingAfterBreak="0">
    <w:nsid w:val="668D7545"/>
    <w:multiLevelType w:val="multilevel"/>
    <w:tmpl w:val="77111D1D"/>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15:restartNumberingAfterBreak="0">
    <w:nsid w:val="67015CD9"/>
    <w:multiLevelType w:val="multilevel"/>
    <w:tmpl w:val="151215BB"/>
    <w:lvl w:ilvl="0">
      <w:start w:val="1"/>
      <w:numFmt w:val="decimal"/>
      <w:suff w:val="space"/>
      <w:lvlText w:val="(%1)"/>
      <w:lvlJc w:val="left"/>
      <w:pPr>
        <w:ind w:left="435" w:hanging="435"/>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2" w15:restartNumberingAfterBreak="0">
    <w:nsid w:val="69FB1DAA"/>
    <w:multiLevelType w:val="multilevel"/>
    <w:tmpl w:val="2E827FC5"/>
    <w:lvl w:ilvl="0">
      <w:start w:val="1"/>
      <w:numFmt w:val="decimal"/>
      <w:suff w:val="space"/>
      <w:lvlText w:val="(%1)"/>
      <w:lvlJc w:val="left"/>
      <w:pPr>
        <w:ind w:left="425" w:hanging="425"/>
      </w:pPr>
      <w:rPr>
        <w:rFonts w:ascii="宋体" w:eastAsia="宋体" w:hAnsi="宋体" w:hint="eastAsia"/>
        <w:b/>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3" w15:restartNumberingAfterBreak="0">
    <w:nsid w:val="6ABE45F2"/>
    <w:multiLevelType w:val="multilevel"/>
    <w:tmpl w:val="5986224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4" w15:restartNumberingAfterBreak="0">
    <w:nsid w:val="6F3472A9"/>
    <w:multiLevelType w:val="multilevel"/>
    <w:tmpl w:val="37C3610E"/>
    <w:lvl w:ilvl="0">
      <w:start w:val="1"/>
      <w:numFmt w:val="chineseCountingThousand"/>
      <w:suff w:val="space"/>
      <w:lvlText w:val="%1、"/>
      <w:lvlJc w:val="left"/>
      <w:pPr>
        <w:ind w:left="704" w:hanging="420"/>
      </w:pPr>
      <w:rPr>
        <w:rFonts w:hint="default"/>
        <w:b/>
        <w:i w:val="0"/>
        <w:color w:val="auto"/>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5" w15:restartNumberingAfterBreak="0">
    <w:nsid w:val="6FB6722D"/>
    <w:multiLevelType w:val="multilevel"/>
    <w:tmpl w:val="2B081EE9"/>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6" w15:restartNumberingAfterBreak="0">
    <w:nsid w:val="70F9459E"/>
    <w:multiLevelType w:val="multilevel"/>
    <w:tmpl w:val="356C3B2A"/>
    <w:lvl w:ilvl="0">
      <w:start w:val="1"/>
      <w:numFmt w:val="decimal"/>
      <w:lvlText w:val="(%1)"/>
      <w:lvlJc w:val="left"/>
      <w:pPr>
        <w:ind w:left="420"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7" w15:restartNumberingAfterBreak="0">
    <w:nsid w:val="71022BA2"/>
    <w:multiLevelType w:val="multilevel"/>
    <w:tmpl w:val="57D70C0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8" w15:restartNumberingAfterBreak="0">
    <w:nsid w:val="71510833"/>
    <w:multiLevelType w:val="hybridMultilevel"/>
    <w:tmpl w:val="DD5469C4"/>
    <w:lvl w:ilvl="0" w:tplc="CE1CA05E">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19" w15:restartNumberingAfterBreak="0">
    <w:nsid w:val="722412C5"/>
    <w:multiLevelType w:val="multilevel"/>
    <w:tmpl w:val="7FCC199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Theme="majorEastAsia" w:eastAsia="宋体" w:hAnsiTheme="majorEastAsia"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0" w15:restartNumberingAfterBreak="0">
    <w:nsid w:val="7246322E"/>
    <w:multiLevelType w:val="multilevel"/>
    <w:tmpl w:val="333C38BB"/>
    <w:lvl w:ilvl="0">
      <w:start w:val="1"/>
      <w:numFmt w:val="decimal"/>
      <w:lvlText w:val="(%1)"/>
      <w:lvlJc w:val="left"/>
      <w:pPr>
        <w:ind w:left="425" w:hanging="425"/>
      </w:pPr>
      <w:rPr>
        <w:rFonts w:asciiTheme="majorEastAsia" w:eastAsia="宋体" w:hAnsiTheme="maj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1" w15:restartNumberingAfterBreak="0">
    <w:nsid w:val="72DC2DFF"/>
    <w:multiLevelType w:val="multilevel"/>
    <w:tmpl w:val="75482B44"/>
    <w:lvl w:ilvl="0">
      <w:start w:val="1"/>
      <w:numFmt w:val="decimal"/>
      <w:suff w:val="space"/>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2" w15:restartNumberingAfterBreak="0">
    <w:nsid w:val="735A260E"/>
    <w:multiLevelType w:val="multilevel"/>
    <w:tmpl w:val="4AC23DB8"/>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3" w15:restartNumberingAfterBreak="0">
    <w:nsid w:val="73DB606E"/>
    <w:multiLevelType w:val="multilevel"/>
    <w:tmpl w:val="2F840A9E"/>
    <w:lvl w:ilvl="0">
      <w:start w:val="1"/>
      <w:numFmt w:val="decimal"/>
      <w:suff w:val="space"/>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4" w15:restartNumberingAfterBreak="0">
    <w:nsid w:val="73DD2FC3"/>
    <w:multiLevelType w:val="multilevel"/>
    <w:tmpl w:val="728231A6"/>
    <w:lvl w:ilvl="0">
      <w:start w:val="1"/>
      <w:numFmt w:val="decimal"/>
      <w:lvlText w:val="(%1)"/>
      <w:lvlJc w:val="left"/>
      <w:pPr>
        <w:ind w:left="420" w:hanging="420"/>
      </w:pPr>
      <w:rPr>
        <w:rFonts w:asciiTheme="majorEastAsia" w:eastAsia="宋体" w:hAnsiTheme="majorEastAsia"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5" w15:restartNumberingAfterBreak="0">
    <w:nsid w:val="743565DE"/>
    <w:multiLevelType w:val="multilevel"/>
    <w:tmpl w:val="45D9570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6" w15:restartNumberingAfterBreak="0">
    <w:nsid w:val="75517999"/>
    <w:multiLevelType w:val="multilevel"/>
    <w:tmpl w:val="454F3494"/>
    <w:lvl w:ilvl="0">
      <w:start w:val="1"/>
      <w:numFmt w:val="chineseCountingThousand"/>
      <w:suff w:val="space"/>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7" w15:restartNumberingAfterBreak="0">
    <w:nsid w:val="75BC0EBC"/>
    <w:multiLevelType w:val="multilevel"/>
    <w:tmpl w:val="0DD8578C"/>
    <w:lvl w:ilvl="0">
      <w:start w:val="1"/>
      <w:numFmt w:val="decimal"/>
      <w:suff w:val="space"/>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8" w15:restartNumberingAfterBreak="0">
    <w:nsid w:val="75C42A76"/>
    <w:multiLevelType w:val="multilevel"/>
    <w:tmpl w:val="39A11458"/>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9" w15:restartNumberingAfterBreak="0">
    <w:nsid w:val="77A70401"/>
    <w:multiLevelType w:val="multilevel"/>
    <w:tmpl w:val="3D620F38"/>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0" w15:restartNumberingAfterBreak="0">
    <w:nsid w:val="77D3213B"/>
    <w:multiLevelType w:val="multilevel"/>
    <w:tmpl w:val="74024100"/>
    <w:lvl w:ilvl="0">
      <w:start w:val="1"/>
      <w:numFmt w:val="decimal"/>
      <w:suff w:val="space"/>
      <w:lvlText w:val="(%1)"/>
      <w:lvlJc w:val="left"/>
      <w:pPr>
        <w:ind w:left="440" w:hanging="440"/>
      </w:pPr>
      <w:rPr>
        <w:rFonts w:asciiTheme="minorEastAsia" w:eastAsia="宋体" w:hAnsiTheme="minorEastAsia" w:hint="eastAsia"/>
        <w:b/>
        <w:bCs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1" w15:restartNumberingAfterBreak="0">
    <w:nsid w:val="7A0B5306"/>
    <w:multiLevelType w:val="multilevel"/>
    <w:tmpl w:val="3DC039A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2" w15:restartNumberingAfterBreak="0">
    <w:nsid w:val="7AE15A3D"/>
    <w:multiLevelType w:val="multilevel"/>
    <w:tmpl w:val="6E225922"/>
    <w:lvl w:ilvl="0">
      <w:start w:val="1"/>
      <w:numFmt w:val="decimal"/>
      <w:lvlText w:val="(%1)"/>
      <w:lvlJc w:val="left"/>
      <w:pPr>
        <w:ind w:left="425" w:hanging="425"/>
      </w:pPr>
      <w:rPr>
        <w:rFonts w:asciiTheme="minorEastAsia" w:eastAsia="宋体" w:hAnsiTheme="minorEastAsia"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3" w15:restartNumberingAfterBreak="0">
    <w:nsid w:val="7B5F4945"/>
    <w:multiLevelType w:val="singleLevel"/>
    <w:tmpl w:val="494D76C7"/>
    <w:lvl w:ilvl="0">
      <w:start w:val="1"/>
      <w:numFmt w:val="decimal"/>
      <w:lvlText w:val="(%1)"/>
      <w:lvlJc w:val="left"/>
      <w:pPr>
        <w:ind w:left="454" w:hanging="57"/>
      </w:pPr>
      <w:rPr>
        <w:rFonts w:hint="default"/>
      </w:rPr>
    </w:lvl>
  </w:abstractNum>
  <w:abstractNum w:abstractNumId="134" w15:restartNumberingAfterBreak="0">
    <w:nsid w:val="7BEC5E2B"/>
    <w:multiLevelType w:val="multilevel"/>
    <w:tmpl w:val="76B4167B"/>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5" w15:restartNumberingAfterBreak="0">
    <w:nsid w:val="7C860255"/>
    <w:multiLevelType w:val="singleLevel"/>
    <w:tmpl w:val="38AD6F52"/>
    <w:lvl w:ilvl="0">
      <w:start w:val="1"/>
      <w:numFmt w:val="decimal"/>
      <w:lvlText w:val="(%1)"/>
      <w:lvlJc w:val="left"/>
      <w:pPr>
        <w:ind w:left="454" w:hanging="57"/>
      </w:pPr>
      <w:rPr>
        <w:rFonts w:hint="default"/>
      </w:rPr>
    </w:lvl>
  </w:abstractNum>
  <w:abstractNum w:abstractNumId="136" w15:restartNumberingAfterBreak="0">
    <w:nsid w:val="7CD14438"/>
    <w:multiLevelType w:val="multilevel"/>
    <w:tmpl w:val="15621257"/>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7" w15:restartNumberingAfterBreak="0">
    <w:nsid w:val="7D24328C"/>
    <w:multiLevelType w:val="multilevel"/>
    <w:tmpl w:val="2AF651E5"/>
    <w:lvl w:ilvl="0">
      <w:start w:val="1"/>
      <w:numFmt w:val="decimal"/>
      <w:suff w:val="space"/>
      <w:lvlText w:val="(%1)"/>
      <w:lvlJc w:val="left"/>
      <w:pPr>
        <w:ind w:left="420" w:hanging="420"/>
      </w:pPr>
      <w:rPr>
        <w:rFonts w:ascii="宋体" w:eastAsia="宋体" w:hAnsi="宋体"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8" w15:restartNumberingAfterBreak="0">
    <w:nsid w:val="7E16706F"/>
    <w:multiLevelType w:val="multilevel"/>
    <w:tmpl w:val="30712312"/>
    <w:lvl w:ilvl="0">
      <w:start w:val="1"/>
      <w:numFmt w:val="decimal"/>
      <w:lvlText w:val="(%1)"/>
      <w:lvlJc w:val="left"/>
      <w:pPr>
        <w:ind w:left="425" w:hanging="425"/>
      </w:pPr>
      <w:rPr>
        <w:rFonts w:asciiTheme="minorEastAsia" w:eastAsia="宋体" w:hAnsiTheme="min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9" w15:restartNumberingAfterBreak="0">
    <w:nsid w:val="7E1949E4"/>
    <w:multiLevelType w:val="multilevel"/>
    <w:tmpl w:val="1E235F8B"/>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0" w15:restartNumberingAfterBreak="0">
    <w:nsid w:val="7E8E5838"/>
    <w:multiLevelType w:val="multilevel"/>
    <w:tmpl w:val="44D151ED"/>
    <w:lvl w:ilvl="0">
      <w:start w:val="1"/>
      <w:numFmt w:val="decimal"/>
      <w:suff w:val="nothing"/>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1" w15:restartNumberingAfterBreak="0">
    <w:nsid w:val="7FDA28D8"/>
    <w:multiLevelType w:val="multilevel"/>
    <w:tmpl w:val="573E2AF3"/>
    <w:lvl w:ilvl="0">
      <w:start w:val="1"/>
      <w:numFmt w:val="decimal"/>
      <w:lvlText w:val="(%1)"/>
      <w:lvlJc w:val="left"/>
      <w:pPr>
        <w:ind w:left="545" w:hanging="44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num w:numId="1" w16cid:durableId="878782852">
    <w:abstractNumId w:val="114"/>
  </w:num>
  <w:num w:numId="2" w16cid:durableId="603809913">
    <w:abstractNumId w:val="139"/>
  </w:num>
  <w:num w:numId="3" w16cid:durableId="429812382">
    <w:abstractNumId w:val="49"/>
  </w:num>
  <w:num w:numId="4" w16cid:durableId="492112051">
    <w:abstractNumId w:val="37"/>
  </w:num>
  <w:num w:numId="5" w16cid:durableId="621964624">
    <w:abstractNumId w:val="6"/>
  </w:num>
  <w:num w:numId="6" w16cid:durableId="1528519658">
    <w:abstractNumId w:val="55"/>
  </w:num>
  <w:num w:numId="7" w16cid:durableId="1093476411">
    <w:abstractNumId w:val="46"/>
  </w:num>
  <w:num w:numId="8" w16cid:durableId="1014914517">
    <w:abstractNumId w:val="96"/>
  </w:num>
  <w:num w:numId="9" w16cid:durableId="1294092906">
    <w:abstractNumId w:val="59"/>
  </w:num>
  <w:num w:numId="10" w16cid:durableId="217396493">
    <w:abstractNumId w:val="124"/>
  </w:num>
  <w:num w:numId="11" w16cid:durableId="1936864290">
    <w:abstractNumId w:val="74"/>
  </w:num>
  <w:num w:numId="12" w16cid:durableId="1577209478">
    <w:abstractNumId w:val="140"/>
  </w:num>
  <w:num w:numId="13" w16cid:durableId="176386405">
    <w:abstractNumId w:val="26"/>
  </w:num>
  <w:num w:numId="14" w16cid:durableId="1633250978">
    <w:abstractNumId w:val="13"/>
  </w:num>
  <w:num w:numId="15" w16cid:durableId="1001004073">
    <w:abstractNumId w:val="77"/>
  </w:num>
  <w:num w:numId="16" w16cid:durableId="1687754281">
    <w:abstractNumId w:val="69"/>
  </w:num>
  <w:num w:numId="17" w16cid:durableId="515581772">
    <w:abstractNumId w:val="93"/>
  </w:num>
  <w:num w:numId="18" w16cid:durableId="1627658196">
    <w:abstractNumId w:val="95"/>
  </w:num>
  <w:num w:numId="19" w16cid:durableId="1315261798">
    <w:abstractNumId w:val="70"/>
  </w:num>
  <w:num w:numId="20" w16cid:durableId="1064446521">
    <w:abstractNumId w:val="90"/>
  </w:num>
  <w:num w:numId="21" w16cid:durableId="1039159166">
    <w:abstractNumId w:val="125"/>
  </w:num>
  <w:num w:numId="22" w16cid:durableId="1144082678">
    <w:abstractNumId w:val="86"/>
  </w:num>
  <w:num w:numId="23" w16cid:durableId="589657511">
    <w:abstractNumId w:val="53"/>
  </w:num>
  <w:num w:numId="24" w16cid:durableId="1760981572">
    <w:abstractNumId w:val="129"/>
  </w:num>
  <w:num w:numId="25" w16cid:durableId="276255246">
    <w:abstractNumId w:val="47"/>
  </w:num>
  <w:num w:numId="26" w16cid:durableId="2027831329">
    <w:abstractNumId w:val="122"/>
  </w:num>
  <w:num w:numId="27" w16cid:durableId="392970520">
    <w:abstractNumId w:val="92"/>
  </w:num>
  <w:num w:numId="28" w16cid:durableId="1787381905">
    <w:abstractNumId w:val="94"/>
  </w:num>
  <w:num w:numId="29" w16cid:durableId="1957054451">
    <w:abstractNumId w:val="63"/>
  </w:num>
  <w:num w:numId="30" w16cid:durableId="531696742">
    <w:abstractNumId w:val="61"/>
  </w:num>
  <w:num w:numId="31" w16cid:durableId="1445074704">
    <w:abstractNumId w:val="15"/>
  </w:num>
  <w:num w:numId="32" w16cid:durableId="413480825">
    <w:abstractNumId w:val="51"/>
  </w:num>
  <w:num w:numId="33" w16cid:durableId="744495782">
    <w:abstractNumId w:val="11"/>
  </w:num>
  <w:num w:numId="34" w16cid:durableId="98331713">
    <w:abstractNumId w:val="136"/>
  </w:num>
  <w:num w:numId="35" w16cid:durableId="279186299">
    <w:abstractNumId w:val="75"/>
  </w:num>
  <w:num w:numId="36" w16cid:durableId="1419717603">
    <w:abstractNumId w:val="126"/>
  </w:num>
  <w:num w:numId="37" w16cid:durableId="721834568">
    <w:abstractNumId w:val="89"/>
  </w:num>
  <w:num w:numId="38" w16cid:durableId="117839802">
    <w:abstractNumId w:val="128"/>
  </w:num>
  <w:num w:numId="39" w16cid:durableId="534659561">
    <w:abstractNumId w:val="4"/>
  </w:num>
  <w:num w:numId="40" w16cid:durableId="1662925146">
    <w:abstractNumId w:val="80"/>
  </w:num>
  <w:num w:numId="41" w16cid:durableId="226914993">
    <w:abstractNumId w:val="127"/>
  </w:num>
  <w:num w:numId="42" w16cid:durableId="2000107817">
    <w:abstractNumId w:val="54"/>
  </w:num>
  <w:num w:numId="43" w16cid:durableId="626543398">
    <w:abstractNumId w:val="79"/>
  </w:num>
  <w:num w:numId="44" w16cid:durableId="2070884947">
    <w:abstractNumId w:val="123"/>
  </w:num>
  <w:num w:numId="45" w16cid:durableId="210463941">
    <w:abstractNumId w:val="1"/>
  </w:num>
  <w:num w:numId="46" w16cid:durableId="1517959697">
    <w:abstractNumId w:val="40"/>
  </w:num>
  <w:num w:numId="47" w16cid:durableId="679429421">
    <w:abstractNumId w:val="38"/>
  </w:num>
  <w:num w:numId="48" w16cid:durableId="1040087389">
    <w:abstractNumId w:val="84"/>
  </w:num>
  <w:num w:numId="49" w16cid:durableId="2126385594">
    <w:abstractNumId w:val="107"/>
  </w:num>
  <w:num w:numId="50" w16cid:durableId="651518408">
    <w:abstractNumId w:val="99"/>
  </w:num>
  <w:num w:numId="51" w16cid:durableId="367679421">
    <w:abstractNumId w:val="110"/>
  </w:num>
  <w:num w:numId="52" w16cid:durableId="645817687">
    <w:abstractNumId w:val="22"/>
  </w:num>
  <w:num w:numId="53" w16cid:durableId="213734769">
    <w:abstractNumId w:val="131"/>
  </w:num>
  <w:num w:numId="54" w16cid:durableId="1423645676">
    <w:abstractNumId w:val="78"/>
  </w:num>
  <w:num w:numId="55" w16cid:durableId="2061902830">
    <w:abstractNumId w:val="138"/>
  </w:num>
  <w:num w:numId="56" w16cid:durableId="1302535237">
    <w:abstractNumId w:val="50"/>
  </w:num>
  <w:num w:numId="57" w16cid:durableId="39717457">
    <w:abstractNumId w:val="35"/>
  </w:num>
  <w:num w:numId="58" w16cid:durableId="296036990">
    <w:abstractNumId w:val="87"/>
  </w:num>
  <w:num w:numId="59" w16cid:durableId="2130587727">
    <w:abstractNumId w:val="73"/>
  </w:num>
  <w:num w:numId="60" w16cid:durableId="563880471">
    <w:abstractNumId w:val="16"/>
  </w:num>
  <w:num w:numId="61" w16cid:durableId="1772816688">
    <w:abstractNumId w:val="68"/>
  </w:num>
  <w:num w:numId="62" w16cid:durableId="1325860433">
    <w:abstractNumId w:val="134"/>
  </w:num>
  <w:num w:numId="63" w16cid:durableId="1511797872">
    <w:abstractNumId w:val="21"/>
  </w:num>
  <w:num w:numId="64" w16cid:durableId="1520392945">
    <w:abstractNumId w:val="18"/>
  </w:num>
  <w:num w:numId="65" w16cid:durableId="2030526508">
    <w:abstractNumId w:val="32"/>
  </w:num>
  <w:num w:numId="66" w16cid:durableId="766120283">
    <w:abstractNumId w:val="19"/>
  </w:num>
  <w:num w:numId="67" w16cid:durableId="706219806">
    <w:abstractNumId w:val="27"/>
  </w:num>
  <w:num w:numId="68" w16cid:durableId="541551706">
    <w:abstractNumId w:val="29"/>
  </w:num>
  <w:num w:numId="69" w16cid:durableId="451825313">
    <w:abstractNumId w:val="12"/>
  </w:num>
  <w:num w:numId="70" w16cid:durableId="2098943309">
    <w:abstractNumId w:val="34"/>
  </w:num>
  <w:num w:numId="71" w16cid:durableId="1652950385">
    <w:abstractNumId w:val="132"/>
  </w:num>
  <w:num w:numId="72" w16cid:durableId="1389450639">
    <w:abstractNumId w:val="28"/>
  </w:num>
  <w:num w:numId="73" w16cid:durableId="1285574969">
    <w:abstractNumId w:val="106"/>
  </w:num>
  <w:num w:numId="74" w16cid:durableId="1354064896">
    <w:abstractNumId w:val="5"/>
  </w:num>
  <w:num w:numId="75" w16cid:durableId="588198357">
    <w:abstractNumId w:val="119"/>
  </w:num>
  <w:num w:numId="76" w16cid:durableId="1208878647">
    <w:abstractNumId w:val="120"/>
  </w:num>
  <w:num w:numId="77" w16cid:durableId="1041321153">
    <w:abstractNumId w:val="109"/>
  </w:num>
  <w:num w:numId="78" w16cid:durableId="1099252675">
    <w:abstractNumId w:val="33"/>
  </w:num>
  <w:num w:numId="79" w16cid:durableId="1269891441">
    <w:abstractNumId w:val="85"/>
  </w:num>
  <w:num w:numId="80" w16cid:durableId="399670488">
    <w:abstractNumId w:val="67"/>
  </w:num>
  <w:num w:numId="81" w16cid:durableId="97530035">
    <w:abstractNumId w:val="101"/>
  </w:num>
  <w:num w:numId="82" w16cid:durableId="6100039">
    <w:abstractNumId w:val="9"/>
  </w:num>
  <w:num w:numId="83" w16cid:durableId="167135039">
    <w:abstractNumId w:val="24"/>
  </w:num>
  <w:num w:numId="84" w16cid:durableId="432479089">
    <w:abstractNumId w:val="82"/>
  </w:num>
  <w:num w:numId="85" w16cid:durableId="2018463310">
    <w:abstractNumId w:val="102"/>
  </w:num>
  <w:num w:numId="86" w16cid:durableId="5521454">
    <w:abstractNumId w:val="116"/>
  </w:num>
  <w:num w:numId="87" w16cid:durableId="1139954760">
    <w:abstractNumId w:val="48"/>
  </w:num>
  <w:num w:numId="88" w16cid:durableId="1693217211">
    <w:abstractNumId w:val="43"/>
  </w:num>
  <w:num w:numId="89" w16cid:durableId="978996217">
    <w:abstractNumId w:val="71"/>
  </w:num>
  <w:num w:numId="90" w16cid:durableId="571352484">
    <w:abstractNumId w:val="137"/>
  </w:num>
  <w:num w:numId="91" w16cid:durableId="881551224">
    <w:abstractNumId w:val="60"/>
  </w:num>
  <w:num w:numId="92" w16cid:durableId="1462070570">
    <w:abstractNumId w:val="112"/>
  </w:num>
  <w:num w:numId="93" w16cid:durableId="1952280204">
    <w:abstractNumId w:val="14"/>
  </w:num>
  <w:num w:numId="94" w16cid:durableId="553128941">
    <w:abstractNumId w:val="88"/>
  </w:num>
  <w:num w:numId="95" w16cid:durableId="1286961737">
    <w:abstractNumId w:val="0"/>
  </w:num>
  <w:num w:numId="96" w16cid:durableId="852843660">
    <w:abstractNumId w:val="44"/>
  </w:num>
  <w:num w:numId="97" w16cid:durableId="622003033">
    <w:abstractNumId w:val="42"/>
  </w:num>
  <w:num w:numId="98" w16cid:durableId="1003433778">
    <w:abstractNumId w:val="30"/>
  </w:num>
  <w:num w:numId="99" w16cid:durableId="1311013144">
    <w:abstractNumId w:val="20"/>
  </w:num>
  <w:num w:numId="100" w16cid:durableId="1308777132">
    <w:abstractNumId w:val="104"/>
  </w:num>
  <w:num w:numId="101" w16cid:durableId="1426223988">
    <w:abstractNumId w:val="62"/>
  </w:num>
  <w:num w:numId="102" w16cid:durableId="195119035">
    <w:abstractNumId w:val="130"/>
  </w:num>
  <w:num w:numId="103" w16cid:durableId="267854485">
    <w:abstractNumId w:val="111"/>
  </w:num>
  <w:num w:numId="104" w16cid:durableId="2081979047">
    <w:abstractNumId w:val="17"/>
  </w:num>
  <w:num w:numId="105" w16cid:durableId="1226332426">
    <w:abstractNumId w:val="91"/>
  </w:num>
  <w:num w:numId="106" w16cid:durableId="717775774">
    <w:abstractNumId w:val="10"/>
  </w:num>
  <w:num w:numId="107" w16cid:durableId="493960338">
    <w:abstractNumId w:val="23"/>
  </w:num>
  <w:num w:numId="108" w16cid:durableId="1608655173">
    <w:abstractNumId w:val="45"/>
  </w:num>
  <w:num w:numId="109" w16cid:durableId="894897722">
    <w:abstractNumId w:val="52"/>
  </w:num>
  <w:num w:numId="110" w16cid:durableId="471748811">
    <w:abstractNumId w:val="103"/>
  </w:num>
  <w:num w:numId="111" w16cid:durableId="762843226">
    <w:abstractNumId w:val="66"/>
  </w:num>
  <w:num w:numId="112" w16cid:durableId="1904481708">
    <w:abstractNumId w:val="56"/>
  </w:num>
  <w:num w:numId="113" w16cid:durableId="102506558">
    <w:abstractNumId w:val="100"/>
  </w:num>
  <w:num w:numId="114" w16cid:durableId="759718122">
    <w:abstractNumId w:val="3"/>
  </w:num>
  <w:num w:numId="115" w16cid:durableId="367409748">
    <w:abstractNumId w:val="2"/>
  </w:num>
  <w:num w:numId="116" w16cid:durableId="1095832603">
    <w:abstractNumId w:val="7"/>
  </w:num>
  <w:num w:numId="117" w16cid:durableId="1503740644">
    <w:abstractNumId w:val="8"/>
  </w:num>
  <w:num w:numId="118" w16cid:durableId="2138524459">
    <w:abstractNumId w:val="64"/>
  </w:num>
  <w:num w:numId="119" w16cid:durableId="973407078">
    <w:abstractNumId w:val="39"/>
  </w:num>
  <w:num w:numId="120" w16cid:durableId="767968833">
    <w:abstractNumId w:val="58"/>
  </w:num>
  <w:num w:numId="121" w16cid:durableId="1193762132">
    <w:abstractNumId w:val="83"/>
  </w:num>
  <w:num w:numId="122" w16cid:durableId="230626646">
    <w:abstractNumId w:val="117"/>
  </w:num>
  <w:num w:numId="123" w16cid:durableId="555120538">
    <w:abstractNumId w:val="36"/>
  </w:num>
  <w:num w:numId="124" w16cid:durableId="1460688427">
    <w:abstractNumId w:val="115"/>
  </w:num>
  <w:num w:numId="125" w16cid:durableId="713585007">
    <w:abstractNumId w:val="113"/>
  </w:num>
  <w:num w:numId="126" w16cid:durableId="220139628">
    <w:abstractNumId w:val="76"/>
  </w:num>
  <w:num w:numId="127" w16cid:durableId="748231071">
    <w:abstractNumId w:val="31"/>
  </w:num>
  <w:num w:numId="128" w16cid:durableId="241721458">
    <w:abstractNumId w:val="41"/>
  </w:num>
  <w:num w:numId="129" w16cid:durableId="1631783344">
    <w:abstractNumId w:val="98"/>
  </w:num>
  <w:num w:numId="130" w16cid:durableId="1024400056">
    <w:abstractNumId w:val="57"/>
  </w:num>
  <w:num w:numId="131" w16cid:durableId="788011206">
    <w:abstractNumId w:val="72"/>
  </w:num>
  <w:num w:numId="132" w16cid:durableId="1317805819">
    <w:abstractNumId w:val="141"/>
  </w:num>
  <w:num w:numId="133" w16cid:durableId="2110657012">
    <w:abstractNumId w:val="105"/>
  </w:num>
  <w:num w:numId="134" w16cid:durableId="1412196359">
    <w:abstractNumId w:val="121"/>
  </w:num>
  <w:num w:numId="135" w16cid:durableId="1053426985">
    <w:abstractNumId w:val="108"/>
  </w:num>
  <w:num w:numId="136" w16cid:durableId="1918896945">
    <w:abstractNumId w:val="97"/>
  </w:num>
  <w:num w:numId="137" w16cid:durableId="1931885797">
    <w:abstractNumId w:val="81"/>
  </w:num>
  <w:num w:numId="138" w16cid:durableId="681324432">
    <w:abstractNumId w:val="25"/>
  </w:num>
  <w:num w:numId="139" w16cid:durableId="1464159639">
    <w:abstractNumId w:val="118"/>
  </w:num>
  <w:num w:numId="140" w16cid:durableId="942492295">
    <w:abstractNumId w:val="135"/>
  </w:num>
  <w:num w:numId="141" w16cid:durableId="488793723">
    <w:abstractNumId w:val="133"/>
  </w:num>
  <w:num w:numId="142" w16cid:durableId="1695574688">
    <w:abstractNumId w:val="6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hideSpellingErrors/>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TableHeadingFormat" w:val="true"/>
    <w:docVar w:name="Disclosure_Version" w:val="true"/>
    <w:docVar w:name="fix_control_content_version" w:val="1.0"/>
    <w:docVar w:name="MergeCount" w:val="1"/>
    <w:docVar w:name="RemovedBindingXPath" w:val="true"/>
    <w:docVar w:name="RemoveRepeatedWord" w:val="true"/>
  </w:docVars>
  <w:rsids>
    <w:rsidRoot w:val="004E620F"/>
    <w:rsid w:val="000048CD"/>
    <w:rsid w:val="0001484D"/>
    <w:rsid w:val="000168AF"/>
    <w:rsid w:val="00024FBD"/>
    <w:rsid w:val="0003073B"/>
    <w:rsid w:val="0004304F"/>
    <w:rsid w:val="0007580C"/>
    <w:rsid w:val="00082879"/>
    <w:rsid w:val="00087BE1"/>
    <w:rsid w:val="00095143"/>
    <w:rsid w:val="000971CF"/>
    <w:rsid w:val="000A76DB"/>
    <w:rsid w:val="000C364A"/>
    <w:rsid w:val="000D5985"/>
    <w:rsid w:val="000E768B"/>
    <w:rsid w:val="000F64B8"/>
    <w:rsid w:val="0010505D"/>
    <w:rsid w:val="00113B01"/>
    <w:rsid w:val="00120609"/>
    <w:rsid w:val="00131865"/>
    <w:rsid w:val="001374F2"/>
    <w:rsid w:val="00137806"/>
    <w:rsid w:val="00140468"/>
    <w:rsid w:val="0015355A"/>
    <w:rsid w:val="00157229"/>
    <w:rsid w:val="00184202"/>
    <w:rsid w:val="00191CFA"/>
    <w:rsid w:val="00193F23"/>
    <w:rsid w:val="001C03A0"/>
    <w:rsid w:val="001C2FFE"/>
    <w:rsid w:val="001D13C0"/>
    <w:rsid w:val="001D2E4D"/>
    <w:rsid w:val="001D7547"/>
    <w:rsid w:val="001E7828"/>
    <w:rsid w:val="001E7A88"/>
    <w:rsid w:val="001F00CB"/>
    <w:rsid w:val="001F2D7E"/>
    <w:rsid w:val="00222D5F"/>
    <w:rsid w:val="002333D2"/>
    <w:rsid w:val="0025281C"/>
    <w:rsid w:val="002529ED"/>
    <w:rsid w:val="00261CD4"/>
    <w:rsid w:val="00267437"/>
    <w:rsid w:val="00281D0D"/>
    <w:rsid w:val="00282739"/>
    <w:rsid w:val="00283DD4"/>
    <w:rsid w:val="00292CA0"/>
    <w:rsid w:val="002A166D"/>
    <w:rsid w:val="002A48A5"/>
    <w:rsid w:val="002B6D74"/>
    <w:rsid w:val="002C054E"/>
    <w:rsid w:val="002C2FD2"/>
    <w:rsid w:val="002D0B4B"/>
    <w:rsid w:val="002D2B85"/>
    <w:rsid w:val="002D5189"/>
    <w:rsid w:val="002D7501"/>
    <w:rsid w:val="002E0B7C"/>
    <w:rsid w:val="002E70BE"/>
    <w:rsid w:val="002F22B3"/>
    <w:rsid w:val="00303555"/>
    <w:rsid w:val="00304794"/>
    <w:rsid w:val="0033206F"/>
    <w:rsid w:val="003543E0"/>
    <w:rsid w:val="0036794C"/>
    <w:rsid w:val="00372BDB"/>
    <w:rsid w:val="00373725"/>
    <w:rsid w:val="00373D44"/>
    <w:rsid w:val="003C3E95"/>
    <w:rsid w:val="003C744E"/>
    <w:rsid w:val="003D257C"/>
    <w:rsid w:val="003D314C"/>
    <w:rsid w:val="003F1034"/>
    <w:rsid w:val="00402AF4"/>
    <w:rsid w:val="00405A94"/>
    <w:rsid w:val="00424E20"/>
    <w:rsid w:val="00432A74"/>
    <w:rsid w:val="004465A7"/>
    <w:rsid w:val="004542D5"/>
    <w:rsid w:val="00456E5B"/>
    <w:rsid w:val="00465D1C"/>
    <w:rsid w:val="00473764"/>
    <w:rsid w:val="00475924"/>
    <w:rsid w:val="004820B6"/>
    <w:rsid w:val="004A2374"/>
    <w:rsid w:val="004B306C"/>
    <w:rsid w:val="004B6F94"/>
    <w:rsid w:val="004C7D7B"/>
    <w:rsid w:val="004D17FB"/>
    <w:rsid w:val="004D5952"/>
    <w:rsid w:val="004E620F"/>
    <w:rsid w:val="004E74CF"/>
    <w:rsid w:val="005106F6"/>
    <w:rsid w:val="005345C1"/>
    <w:rsid w:val="0056184F"/>
    <w:rsid w:val="00574E19"/>
    <w:rsid w:val="005829C7"/>
    <w:rsid w:val="00592FF5"/>
    <w:rsid w:val="00593597"/>
    <w:rsid w:val="005B7D07"/>
    <w:rsid w:val="005E054F"/>
    <w:rsid w:val="005F0837"/>
    <w:rsid w:val="00600BF0"/>
    <w:rsid w:val="006037CC"/>
    <w:rsid w:val="006168FA"/>
    <w:rsid w:val="00617780"/>
    <w:rsid w:val="00680BC4"/>
    <w:rsid w:val="006834E5"/>
    <w:rsid w:val="0069254C"/>
    <w:rsid w:val="0069315F"/>
    <w:rsid w:val="006A5507"/>
    <w:rsid w:val="006F77DB"/>
    <w:rsid w:val="00707F97"/>
    <w:rsid w:val="00720294"/>
    <w:rsid w:val="00724006"/>
    <w:rsid w:val="00726F7B"/>
    <w:rsid w:val="00747A65"/>
    <w:rsid w:val="00765A3D"/>
    <w:rsid w:val="00770513"/>
    <w:rsid w:val="00795880"/>
    <w:rsid w:val="007B228E"/>
    <w:rsid w:val="007C0010"/>
    <w:rsid w:val="007C314C"/>
    <w:rsid w:val="007C576B"/>
    <w:rsid w:val="007C77B2"/>
    <w:rsid w:val="007F0B4D"/>
    <w:rsid w:val="007F64C8"/>
    <w:rsid w:val="00803D14"/>
    <w:rsid w:val="00804518"/>
    <w:rsid w:val="00821CB0"/>
    <w:rsid w:val="0083112A"/>
    <w:rsid w:val="00853FF7"/>
    <w:rsid w:val="00863A6B"/>
    <w:rsid w:val="00864B07"/>
    <w:rsid w:val="00874604"/>
    <w:rsid w:val="00875992"/>
    <w:rsid w:val="0087610C"/>
    <w:rsid w:val="008870CE"/>
    <w:rsid w:val="008A35E5"/>
    <w:rsid w:val="008B410F"/>
    <w:rsid w:val="008C065B"/>
    <w:rsid w:val="0090092B"/>
    <w:rsid w:val="0090466B"/>
    <w:rsid w:val="00910A06"/>
    <w:rsid w:val="00923450"/>
    <w:rsid w:val="00925989"/>
    <w:rsid w:val="00926DB3"/>
    <w:rsid w:val="00934D99"/>
    <w:rsid w:val="00937B59"/>
    <w:rsid w:val="00942A57"/>
    <w:rsid w:val="0094318E"/>
    <w:rsid w:val="009509FA"/>
    <w:rsid w:val="009523AF"/>
    <w:rsid w:val="00966C74"/>
    <w:rsid w:val="009743EB"/>
    <w:rsid w:val="00975E51"/>
    <w:rsid w:val="0099667D"/>
    <w:rsid w:val="009C0F2B"/>
    <w:rsid w:val="009C179B"/>
    <w:rsid w:val="009C5172"/>
    <w:rsid w:val="009C73AD"/>
    <w:rsid w:val="009D7710"/>
    <w:rsid w:val="009F528C"/>
    <w:rsid w:val="009F5A93"/>
    <w:rsid w:val="00A0573D"/>
    <w:rsid w:val="00A079F4"/>
    <w:rsid w:val="00A11D70"/>
    <w:rsid w:val="00A11E6C"/>
    <w:rsid w:val="00A423BA"/>
    <w:rsid w:val="00A44E8B"/>
    <w:rsid w:val="00A55359"/>
    <w:rsid w:val="00A57702"/>
    <w:rsid w:val="00A57F01"/>
    <w:rsid w:val="00A72A37"/>
    <w:rsid w:val="00A72DB0"/>
    <w:rsid w:val="00A80727"/>
    <w:rsid w:val="00A912FA"/>
    <w:rsid w:val="00A951B9"/>
    <w:rsid w:val="00A95A07"/>
    <w:rsid w:val="00AA4B82"/>
    <w:rsid w:val="00AB7A7A"/>
    <w:rsid w:val="00AD22B9"/>
    <w:rsid w:val="00AE616A"/>
    <w:rsid w:val="00AF3C54"/>
    <w:rsid w:val="00B02188"/>
    <w:rsid w:val="00B027D3"/>
    <w:rsid w:val="00B03911"/>
    <w:rsid w:val="00B10985"/>
    <w:rsid w:val="00B145C4"/>
    <w:rsid w:val="00B1476A"/>
    <w:rsid w:val="00B15E97"/>
    <w:rsid w:val="00B17EEF"/>
    <w:rsid w:val="00B20473"/>
    <w:rsid w:val="00B308FC"/>
    <w:rsid w:val="00B31268"/>
    <w:rsid w:val="00B4682C"/>
    <w:rsid w:val="00B47680"/>
    <w:rsid w:val="00B73C60"/>
    <w:rsid w:val="00B7545A"/>
    <w:rsid w:val="00B87EFF"/>
    <w:rsid w:val="00B90344"/>
    <w:rsid w:val="00B92A7D"/>
    <w:rsid w:val="00B97C7D"/>
    <w:rsid w:val="00B97E98"/>
    <w:rsid w:val="00BC767F"/>
    <w:rsid w:val="00BE41B9"/>
    <w:rsid w:val="00C00328"/>
    <w:rsid w:val="00C007E9"/>
    <w:rsid w:val="00C176DA"/>
    <w:rsid w:val="00C337D9"/>
    <w:rsid w:val="00C35EC3"/>
    <w:rsid w:val="00C37823"/>
    <w:rsid w:val="00C462FE"/>
    <w:rsid w:val="00C65F44"/>
    <w:rsid w:val="00C777F1"/>
    <w:rsid w:val="00CB68EA"/>
    <w:rsid w:val="00CD122E"/>
    <w:rsid w:val="00CD6ED9"/>
    <w:rsid w:val="00CF4B78"/>
    <w:rsid w:val="00CF6E08"/>
    <w:rsid w:val="00D07B7E"/>
    <w:rsid w:val="00D07FC3"/>
    <w:rsid w:val="00D106CC"/>
    <w:rsid w:val="00D22A08"/>
    <w:rsid w:val="00D2661D"/>
    <w:rsid w:val="00D27B03"/>
    <w:rsid w:val="00D56015"/>
    <w:rsid w:val="00D56463"/>
    <w:rsid w:val="00D607E4"/>
    <w:rsid w:val="00D6522C"/>
    <w:rsid w:val="00D736FE"/>
    <w:rsid w:val="00D77485"/>
    <w:rsid w:val="00D84498"/>
    <w:rsid w:val="00D936BF"/>
    <w:rsid w:val="00D95F29"/>
    <w:rsid w:val="00D9622F"/>
    <w:rsid w:val="00DB1D97"/>
    <w:rsid w:val="00DC2674"/>
    <w:rsid w:val="00DD02D3"/>
    <w:rsid w:val="00DD2ACA"/>
    <w:rsid w:val="00DE67BE"/>
    <w:rsid w:val="00DF4607"/>
    <w:rsid w:val="00DF6E07"/>
    <w:rsid w:val="00E002FF"/>
    <w:rsid w:val="00E14946"/>
    <w:rsid w:val="00E448E9"/>
    <w:rsid w:val="00E54291"/>
    <w:rsid w:val="00E621A9"/>
    <w:rsid w:val="00E65307"/>
    <w:rsid w:val="00E674E4"/>
    <w:rsid w:val="00E71F79"/>
    <w:rsid w:val="00E80C2F"/>
    <w:rsid w:val="00E84E12"/>
    <w:rsid w:val="00E970A4"/>
    <w:rsid w:val="00EC3ECC"/>
    <w:rsid w:val="00ED3608"/>
    <w:rsid w:val="00ED3AF9"/>
    <w:rsid w:val="00ED679F"/>
    <w:rsid w:val="00EE5875"/>
    <w:rsid w:val="00EE6CE7"/>
    <w:rsid w:val="00EF0FA3"/>
    <w:rsid w:val="00EF5A1F"/>
    <w:rsid w:val="00F007BE"/>
    <w:rsid w:val="00F0592B"/>
    <w:rsid w:val="00F10ADE"/>
    <w:rsid w:val="00F11893"/>
    <w:rsid w:val="00F2447A"/>
    <w:rsid w:val="00F425B1"/>
    <w:rsid w:val="00F45EB2"/>
    <w:rsid w:val="00F50FAE"/>
    <w:rsid w:val="00F51C13"/>
    <w:rsid w:val="00F52329"/>
    <w:rsid w:val="00F545BB"/>
    <w:rsid w:val="00F64168"/>
    <w:rsid w:val="00F773A1"/>
    <w:rsid w:val="00F95323"/>
    <w:rsid w:val="00FA3840"/>
    <w:rsid w:val="00FC0C79"/>
    <w:rsid w:val="00FC64CA"/>
    <w:rsid w:val="00FC78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2B413"/>
  <w15:docId w15:val="{047F2C0E-242E-4950-9F20-C6D6F062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bCs/>
    </w:rPr>
  </w:style>
  <w:style w:type="paragraph" w:styleId="1">
    <w:name w:val="heading 1"/>
    <w:basedOn w:val="a"/>
    <w:next w:val="a"/>
    <w:link w:val="10"/>
    <w:uiPriority w:val="99"/>
    <w:qFormat/>
    <w:pPr>
      <w:keepNext/>
      <w:keepLines/>
      <w:widowControl w:val="0"/>
      <w:spacing w:before="60" w:after="60" w:line="360" w:lineRule="auto"/>
      <w:jc w:val="center"/>
      <w:outlineLvl w:val="0"/>
    </w:pPr>
    <w:rPr>
      <w:rFonts w:ascii="Calibri" w:eastAsia="黑体" w:hAnsi="Calibri" w:cs="Times New Roman"/>
      <w:b/>
      <w:bCs w:val="0"/>
      <w:kern w:val="44"/>
      <w:sz w:val="28"/>
      <w:szCs w:val="44"/>
    </w:rPr>
  </w:style>
  <w:style w:type="paragraph" w:styleId="2">
    <w:name w:val="heading 2"/>
    <w:basedOn w:val="a"/>
    <w:next w:val="a"/>
    <w:link w:val="20"/>
    <w:qFormat/>
    <w:pPr>
      <w:keepNext/>
      <w:keepLines/>
      <w:widowControl w:val="0"/>
      <w:spacing w:before="60" w:after="60"/>
      <w:jc w:val="both"/>
      <w:outlineLvl w:val="1"/>
    </w:pPr>
    <w:rPr>
      <w:rFonts w:ascii="Arial" w:hAnsi="Arial" w:cs="Times New Roman"/>
      <w:b/>
      <w:bCs w:val="0"/>
      <w:kern w:val="2"/>
    </w:rPr>
  </w:style>
  <w:style w:type="paragraph" w:styleId="3">
    <w:name w:val="heading 3"/>
    <w:basedOn w:val="a"/>
    <w:next w:val="a"/>
    <w:link w:val="30"/>
    <w:uiPriority w:val="9"/>
    <w:qFormat/>
    <w:pPr>
      <w:keepNext/>
      <w:keepLines/>
      <w:widowControl w:val="0"/>
      <w:spacing w:before="60" w:after="60"/>
      <w:jc w:val="both"/>
      <w:outlineLvl w:val="2"/>
    </w:pPr>
    <w:rPr>
      <w:rFonts w:ascii="Calibri" w:hAnsi="Calibri" w:cs="Times New Roman"/>
      <w:b/>
      <w:bCs w:val="0"/>
      <w:kern w:val="2"/>
      <w:szCs w:val="32"/>
    </w:rPr>
  </w:style>
  <w:style w:type="paragraph" w:styleId="4">
    <w:name w:val="heading 4"/>
    <w:basedOn w:val="a"/>
    <w:next w:val="a"/>
    <w:link w:val="40"/>
    <w:uiPriority w:val="9"/>
    <w:qFormat/>
    <w:pPr>
      <w:keepNext/>
      <w:keepLines/>
      <w:widowControl w:val="0"/>
      <w:spacing w:before="60" w:after="60"/>
      <w:jc w:val="both"/>
      <w:outlineLvl w:val="3"/>
    </w:pPr>
    <w:rPr>
      <w:rFonts w:ascii="Cambria" w:hAnsi="Cambria" w:cs="Times New Roman"/>
      <w:b/>
      <w:bCs w:val="0"/>
      <w:kern w:val="2"/>
      <w:szCs w:val="28"/>
    </w:rPr>
  </w:style>
  <w:style w:type="paragraph" w:styleId="5">
    <w:name w:val="heading 5"/>
    <w:basedOn w:val="a"/>
    <w:next w:val="a"/>
    <w:link w:val="50"/>
    <w:uiPriority w:val="9"/>
    <w:qFormat/>
    <w:pPr>
      <w:keepNext/>
      <w:keepLines/>
      <w:widowControl w:val="0"/>
      <w:spacing w:before="60" w:after="60"/>
      <w:jc w:val="both"/>
      <w:outlineLvl w:val="4"/>
    </w:pPr>
    <w:rPr>
      <w:rFonts w:ascii="Calibri" w:hAnsi="Calibri" w:cs="Times New Roman"/>
      <w:b/>
      <w:bCs w:val="0"/>
      <w:kern w:val="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qFormat/>
    <w:pPr>
      <w:widowControl w:val="0"/>
      <w:jc w:val="center"/>
    </w:pPr>
    <w:rPr>
      <w:rFonts w:cs="Times New Roman"/>
      <w:kern w:val="2"/>
    </w:rPr>
  </w:style>
  <w:style w:type="paragraph" w:styleId="a5">
    <w:name w:val="Normal Indent"/>
    <w:basedOn w:val="a"/>
    <w:qFormat/>
    <w:pPr>
      <w:widowControl w:val="0"/>
      <w:ind w:firstLineChars="200" w:firstLine="420"/>
      <w:jc w:val="both"/>
    </w:pPr>
    <w:rPr>
      <w:rFonts w:cs="Times New Roman"/>
      <w:kern w:val="2"/>
    </w:rPr>
  </w:style>
  <w:style w:type="paragraph" w:styleId="a6">
    <w:name w:val="annotation text"/>
    <w:basedOn w:val="a"/>
    <w:link w:val="a7"/>
    <w:qFormat/>
    <w:pPr>
      <w:widowControl w:val="0"/>
    </w:pPr>
    <w:rPr>
      <w:rFonts w:cs="Times New Roman"/>
      <w:kern w:val="2"/>
    </w:rPr>
  </w:style>
  <w:style w:type="paragraph" w:styleId="a8">
    <w:name w:val="Salutation"/>
    <w:basedOn w:val="a"/>
    <w:next w:val="a"/>
    <w:link w:val="a9"/>
    <w:uiPriority w:val="99"/>
    <w:qFormat/>
    <w:pPr>
      <w:widowControl w:val="0"/>
      <w:jc w:val="both"/>
    </w:pPr>
    <w:rPr>
      <w:rFonts w:cs="Times New Roman"/>
      <w:kern w:val="2"/>
    </w:rPr>
  </w:style>
  <w:style w:type="paragraph" w:styleId="aa">
    <w:name w:val="Plain Text"/>
    <w:basedOn w:val="a"/>
    <w:link w:val="ab"/>
    <w:qFormat/>
    <w:pPr>
      <w:widowControl w:val="0"/>
      <w:jc w:val="both"/>
    </w:pPr>
    <w:rPr>
      <w:rFonts w:hAnsi="Courier New" w:cs="Times New Roman"/>
      <w:kern w:val="2"/>
      <w:szCs w:val="20"/>
    </w:rPr>
  </w:style>
  <w:style w:type="paragraph" w:styleId="ac">
    <w:name w:val="footer"/>
    <w:basedOn w:val="a"/>
    <w:link w:val="ad"/>
    <w:uiPriority w:val="99"/>
    <w:unhideWhenUsed/>
    <w:qFormat/>
    <w:pPr>
      <w:widowControl w:val="0"/>
      <w:tabs>
        <w:tab w:val="center" w:pos="4153"/>
        <w:tab w:val="right" w:pos="8306"/>
      </w:tabs>
      <w:snapToGrid w:val="0"/>
    </w:pPr>
    <w:rPr>
      <w:rFonts w:ascii="Calibri" w:hAnsi="Calibri" w:cs="Times New Roman"/>
      <w:kern w:val="2"/>
      <w:sz w:val="18"/>
      <w:szCs w:val="18"/>
    </w:rPr>
  </w:style>
  <w:style w:type="paragraph" w:styleId="ae">
    <w:name w:val="header"/>
    <w:basedOn w:val="a"/>
    <w:link w:val="af"/>
    <w:uiPriority w:val="99"/>
    <w:unhideWhenUsed/>
    <w:qFormat/>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paragraph" w:styleId="TOC1">
    <w:name w:val="toc 1"/>
    <w:basedOn w:val="a"/>
    <w:next w:val="a"/>
    <w:autoRedefine/>
    <w:uiPriority w:val="39"/>
    <w:qFormat/>
    <w:pPr>
      <w:spacing w:line="360" w:lineRule="auto"/>
      <w:ind w:left="200" w:hangingChars="200" w:hanging="200"/>
    </w:pPr>
    <w:rPr>
      <w:rFonts w:cstheme="minorHAnsi"/>
      <w:b/>
      <w:caps/>
      <w:szCs w:val="20"/>
    </w:rPr>
  </w:style>
  <w:style w:type="paragraph" w:styleId="af0">
    <w:name w:val="Normal (Web)"/>
    <w:basedOn w:val="a"/>
    <w:uiPriority w:val="99"/>
    <w:qFormat/>
    <w:pPr>
      <w:spacing w:before="100" w:beforeAutospacing="1" w:after="100" w:afterAutospacing="1"/>
    </w:pPr>
    <w:rPr>
      <w:sz w:val="24"/>
    </w:rPr>
  </w:style>
  <w:style w:type="paragraph" w:styleId="af1">
    <w:name w:val="annotation subject"/>
    <w:basedOn w:val="a6"/>
    <w:next w:val="a6"/>
    <w:link w:val="af2"/>
    <w:uiPriority w:val="99"/>
    <w:unhideWhenUsed/>
    <w:qFormat/>
    <w:rPr>
      <w:rFonts w:ascii="Calibri" w:hAnsi="Calibri"/>
      <w:b/>
      <w:bCs w:val="0"/>
      <w:szCs w:val="22"/>
    </w:rPr>
  </w:style>
  <w:style w:type="table" w:styleId="af3">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9"/>
    <w:qFormat/>
    <w:rPr>
      <w:rFonts w:eastAsia="黑体"/>
      <w:b/>
      <w:kern w:val="44"/>
      <w:sz w:val="28"/>
      <w:szCs w:val="44"/>
    </w:rPr>
  </w:style>
  <w:style w:type="character" w:customStyle="1" w:styleId="20">
    <w:name w:val="标题 2 字符"/>
    <w:basedOn w:val="a0"/>
    <w:link w:val="2"/>
    <w:qFormat/>
    <w:rPr>
      <w:rFonts w:ascii="Arial" w:hAnsi="Arial" w:cs="Times New Roman"/>
      <w:b/>
      <w:kern w:val="2"/>
    </w:rPr>
  </w:style>
  <w:style w:type="character" w:customStyle="1" w:styleId="30">
    <w:name w:val="标题 3 字符"/>
    <w:basedOn w:val="a0"/>
    <w:link w:val="3"/>
    <w:uiPriority w:val="9"/>
    <w:qFormat/>
    <w:rPr>
      <w:b/>
      <w:kern w:val="2"/>
      <w:sz w:val="21"/>
      <w:szCs w:val="32"/>
    </w:rPr>
  </w:style>
  <w:style w:type="character" w:customStyle="1" w:styleId="40">
    <w:name w:val="标题 4 字符"/>
    <w:basedOn w:val="a0"/>
    <w:link w:val="4"/>
    <w:uiPriority w:val="9"/>
    <w:qFormat/>
    <w:rPr>
      <w:rFonts w:ascii="Cambria" w:hAnsi="Cambria"/>
      <w:b/>
      <w:kern w:val="2"/>
      <w:sz w:val="21"/>
      <w:szCs w:val="28"/>
    </w:rPr>
  </w:style>
  <w:style w:type="character" w:customStyle="1" w:styleId="50">
    <w:name w:val="标题 5 字符"/>
    <w:basedOn w:val="a0"/>
    <w:link w:val="5"/>
    <w:uiPriority w:val="9"/>
    <w:qFormat/>
    <w:rPr>
      <w:b/>
      <w:kern w:val="2"/>
      <w:sz w:val="21"/>
      <w:szCs w:val="28"/>
    </w:rPr>
  </w:style>
  <w:style w:type="character" w:customStyle="1" w:styleId="a7">
    <w:name w:val="批注文字 字符"/>
    <w:basedOn w:val="a0"/>
    <w:link w:val="a6"/>
    <w:qFormat/>
    <w:rPr>
      <w:rFonts w:ascii="Times New Roman" w:eastAsia="宋体" w:hAnsi="Times New Roman" w:cs="Times New Roman"/>
      <w:szCs w:val="21"/>
    </w:rPr>
  </w:style>
  <w:style w:type="character" w:customStyle="1" w:styleId="a9">
    <w:name w:val="称呼 字符"/>
    <w:basedOn w:val="a0"/>
    <w:link w:val="a8"/>
    <w:uiPriority w:val="99"/>
    <w:qFormat/>
    <w:rPr>
      <w:rFonts w:ascii="Times New Roman" w:eastAsia="宋体" w:hAnsi="Times New Roman" w:cs="Times New Roman"/>
      <w:szCs w:val="21"/>
    </w:rPr>
  </w:style>
  <w:style w:type="paragraph" w:styleId="af4">
    <w:name w:val="List Paragraph"/>
    <w:basedOn w:val="a"/>
    <w:uiPriority w:val="34"/>
    <w:qFormat/>
    <w:pPr>
      <w:widowControl w:val="0"/>
      <w:ind w:firstLineChars="200" w:firstLine="420"/>
      <w:jc w:val="both"/>
    </w:pPr>
    <w:rPr>
      <w:rFonts w:ascii="Calibri" w:hAnsi="Calibri" w:cs="Times New Roman"/>
      <w:kern w:val="2"/>
      <w:szCs w:val="22"/>
    </w:rPr>
  </w:style>
  <w:style w:type="character" w:customStyle="1" w:styleId="af2">
    <w:name w:val="批注主题 字符"/>
    <w:basedOn w:val="a7"/>
    <w:link w:val="af1"/>
    <w:uiPriority w:val="99"/>
    <w:qFormat/>
    <w:rPr>
      <w:rFonts w:ascii="Calibri" w:eastAsia="宋体" w:hAnsi="Calibri" w:cs="Times New Roman"/>
      <w:b/>
      <w:szCs w:val="21"/>
    </w:rPr>
  </w:style>
  <w:style w:type="character" w:customStyle="1" w:styleId="af">
    <w:name w:val="页眉 字符"/>
    <w:basedOn w:val="a0"/>
    <w:link w:val="ae"/>
    <w:uiPriority w:val="99"/>
    <w:qFormat/>
    <w:rPr>
      <w:rFonts w:ascii="Calibri" w:eastAsia="宋体" w:hAnsi="Calibri" w:cs="Times New Roman"/>
      <w:sz w:val="18"/>
      <w:szCs w:val="18"/>
    </w:rPr>
  </w:style>
  <w:style w:type="character" w:customStyle="1" w:styleId="ad">
    <w:name w:val="页脚 字符"/>
    <w:basedOn w:val="a0"/>
    <w:link w:val="ac"/>
    <w:uiPriority w:val="99"/>
    <w:qFormat/>
    <w:rPr>
      <w:rFonts w:ascii="Calibri" w:eastAsia="宋体" w:hAnsi="Calibri" w:cs="Times New Roman"/>
      <w:sz w:val="18"/>
      <w:szCs w:val="18"/>
    </w:rPr>
  </w:style>
  <w:style w:type="character" w:customStyle="1" w:styleId="ab">
    <w:name w:val="纯文本 字符"/>
    <w:basedOn w:val="a0"/>
    <w:link w:val="aa"/>
    <w:qFormat/>
    <w:rPr>
      <w:rFonts w:ascii="宋体" w:eastAsia="宋体" w:hAnsi="Courier New" w:cs="Times New Roman"/>
      <w:szCs w:val="20"/>
    </w:rPr>
  </w:style>
  <w:style w:type="character" w:customStyle="1" w:styleId="a4">
    <w:name w:val="注释标题 字符"/>
    <w:basedOn w:val="a0"/>
    <w:link w:val="a3"/>
    <w:uiPriority w:val="99"/>
    <w:qFormat/>
    <w:rPr>
      <w:rFonts w:ascii="Times New Roman" w:eastAsia="宋体" w:hAnsi="Times New Roman" w:cs="Times New Roman"/>
      <w:szCs w:val="21"/>
    </w:rPr>
  </w:style>
  <w:style w:type="paragraph" w:styleId="af5">
    <w:name w:val="No Spacing"/>
    <w:uiPriority w:val="1"/>
    <w:qFormat/>
    <w:pPr>
      <w:widowControl w:val="0"/>
      <w:jc w:val="both"/>
    </w:pPr>
    <w:rPr>
      <w:bCs/>
      <w:kern w:val="2"/>
      <w:szCs w:val="22"/>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table" w:customStyle="1" w:styleId="11">
    <w:name w:val="网格型1"/>
    <w:basedOn w:val="a1"/>
    <w:next w:val="af3"/>
    <w:uiPriority w:val="39"/>
    <w:qFormat/>
    <w:rsid w:val="001E7A88"/>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4">
    <w:name w:val="234"/>
    <w:qFormat/>
    <w:rsid w:val="00BE41B9"/>
    <w:rPr>
      <w:rFonts w:ascii="宋体" w:hAnsi="宋体"/>
      <w:szCs w:val="24"/>
    </w:rPr>
  </w:style>
  <w:style w:type="table" w:customStyle="1" w:styleId="g2">
    <w:name w:val="g2"/>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uiPriority w:val="1"/>
    <w:unhideWhenUsed/>
  </w:style>
  <w:style w:type="paragraph" w:customStyle="1" w:styleId="af7">
    <w:basedOn w:val="a"/>
    <w:uiPriority w:val="99"/>
    <w:qFormat/>
    <w:pPr>
      <w:widowControl w:val="0"/>
    </w:pPr>
    <w:rPr>
      <w:rFonts w:cs="Times New Roman"/>
      <w:kern w:val="2"/>
    </w:rPr>
  </w:style>
  <w:style w:type="paragraph" w:customStyle="1" w:styleId="af8">
    <w:basedOn w:val="af7"/>
    <w:next w:val="a6"/>
    <w:uiPriority w:val="99"/>
    <w:unhideWhenUsed/>
    <w:qFormat/>
    <w:rPr>
      <w:rFonts w:ascii="Calibri" w:hAnsi="Calibri"/>
      <w:b/>
      <w:bCs w:val="0"/>
      <w:szCs w:val="22"/>
    </w:rPr>
  </w:style>
  <w:style w:type="character" w:customStyle="1" w:styleId="af9">
    <w:basedOn w:val="af6"/>
    <w:uiPriority w:val="99"/>
    <w:semiHidden/>
    <w:unhideWhenUsed/>
    <w:qFormat/>
    <w:rPr>
      <w:vertAlign w:val="superscript"/>
    </w:rPr>
  </w:style>
  <w:style w:type="character" w:customStyle="1" w:styleId="afa">
    <w:basedOn w:val="af6"/>
    <w:uiPriority w:val="99"/>
    <w:qFormat/>
    <w:rPr>
      <w:rFonts w:cs="Times New Roman"/>
      <w:color w:val="0000FF"/>
      <w:u w:val="single"/>
    </w:rPr>
  </w:style>
  <w:style w:type="character" w:customStyle="1" w:styleId="afb">
    <w:basedOn w:val="af6"/>
    <w:uiPriority w:val="99"/>
    <w:qFormat/>
    <w:rPr>
      <w:rFonts w:eastAsia="宋体" w:cs="Times New Roman"/>
      <w:kern w:val="2"/>
      <w:sz w:val="21"/>
      <w:szCs w:val="21"/>
      <w:lang w:val="en-US" w:eastAsia="zh-CN" w:bidi="ar-SA"/>
    </w:rPr>
  </w:style>
  <w:style w:type="character" w:customStyle="1" w:styleId="afc">
    <w:basedOn w:val="af6"/>
    <w:uiPriority w:val="99"/>
    <w:qFormat/>
    <w:rPr>
      <w:rFonts w:eastAsia="黑体"/>
      <w:b/>
      <w:kern w:val="44"/>
      <w:sz w:val="28"/>
      <w:szCs w:val="44"/>
    </w:rPr>
  </w:style>
  <w:style w:type="character" w:customStyle="1" w:styleId="afd">
    <w:basedOn w:val="af6"/>
    <w:qFormat/>
    <w:rPr>
      <w:rFonts w:ascii="Arial" w:hAnsi="Arial" w:cs="Times New Roman"/>
      <w:b/>
      <w:kern w:val="2"/>
    </w:rPr>
  </w:style>
  <w:style w:type="character" w:customStyle="1" w:styleId="afe">
    <w:basedOn w:val="af6"/>
    <w:uiPriority w:val="9"/>
    <w:qFormat/>
    <w:rPr>
      <w:b/>
      <w:kern w:val="2"/>
      <w:sz w:val="21"/>
      <w:szCs w:val="32"/>
    </w:rPr>
  </w:style>
  <w:style w:type="character" w:customStyle="1" w:styleId="aff">
    <w:basedOn w:val="af6"/>
    <w:uiPriority w:val="9"/>
    <w:qFormat/>
    <w:rPr>
      <w:rFonts w:ascii="Cambria" w:hAnsi="Cambria"/>
      <w:b/>
      <w:kern w:val="2"/>
      <w:sz w:val="21"/>
      <w:szCs w:val="28"/>
    </w:rPr>
  </w:style>
  <w:style w:type="character" w:customStyle="1" w:styleId="aff0">
    <w:basedOn w:val="af6"/>
    <w:uiPriority w:val="9"/>
    <w:qFormat/>
    <w:rPr>
      <w:b/>
      <w:kern w:val="2"/>
      <w:sz w:val="21"/>
      <w:szCs w:val="28"/>
    </w:rPr>
  </w:style>
  <w:style w:type="character" w:customStyle="1" w:styleId="aff1">
    <w:basedOn w:val="af6"/>
    <w:uiPriority w:val="99"/>
    <w:qFormat/>
    <w:rPr>
      <w:rFonts w:ascii="Times New Roman" w:eastAsia="宋体" w:hAnsi="Times New Roman" w:cs="Times New Roman"/>
      <w:szCs w:val="21"/>
    </w:rPr>
  </w:style>
  <w:style w:type="character" w:customStyle="1" w:styleId="aff2">
    <w:basedOn w:val="af6"/>
    <w:uiPriority w:val="99"/>
    <w:qFormat/>
    <w:rPr>
      <w:rFonts w:ascii="Calibri" w:eastAsia="宋体" w:hAnsi="Calibri" w:cs="Times New Roman"/>
      <w:sz w:val="18"/>
      <w:szCs w:val="18"/>
    </w:rPr>
  </w:style>
  <w:style w:type="character" w:customStyle="1" w:styleId="aff3">
    <w:basedOn w:val="af6"/>
    <w:uiPriority w:val="99"/>
    <w:qFormat/>
    <w:rPr>
      <w:rFonts w:ascii="Times New Roman" w:eastAsia="宋体" w:hAnsi="Times New Roman" w:cs="Times New Roman"/>
      <w:szCs w:val="21"/>
    </w:rPr>
  </w:style>
  <w:style w:type="character" w:customStyle="1" w:styleId="aff4">
    <w:basedOn w:val="af6"/>
    <w:uiPriority w:val="99"/>
    <w:qFormat/>
    <w:rPr>
      <w:rFonts w:eastAsia="宋体" w:cs="Times New Roman"/>
      <w:color w:val="FF0000"/>
      <w:kern w:val="2"/>
      <w:sz w:val="24"/>
      <w:szCs w:val="24"/>
      <w:lang w:val="en-US" w:eastAsia="zh-CN" w:bidi="ar-SA"/>
    </w:rPr>
  </w:style>
  <w:style w:type="character" w:customStyle="1" w:styleId="aff5">
    <w:basedOn w:val="aff1"/>
    <w:uiPriority w:val="99"/>
    <w:qFormat/>
    <w:rPr>
      <w:rFonts w:ascii="Calibri" w:eastAsia="宋体" w:hAnsi="Calibri" w:cs="Times New Roman"/>
      <w:b/>
      <w:szCs w:val="21"/>
    </w:rPr>
  </w:style>
  <w:style w:type="character" w:customStyle="1" w:styleId="aff6">
    <w:basedOn w:val="af6"/>
    <w:uiPriority w:val="99"/>
    <w:qFormat/>
    <w:rPr>
      <w:rFonts w:ascii="Calibri" w:eastAsia="宋体" w:hAnsi="Calibri" w:cs="Times New Roman"/>
      <w:sz w:val="18"/>
      <w:szCs w:val="18"/>
    </w:rPr>
  </w:style>
  <w:style w:type="character" w:customStyle="1" w:styleId="aff7">
    <w:basedOn w:val="af6"/>
    <w:uiPriority w:val="99"/>
    <w:qFormat/>
    <w:rPr>
      <w:rFonts w:ascii="Calibri" w:eastAsia="宋体" w:hAnsi="Calibri" w:cs="Times New Roman"/>
      <w:sz w:val="18"/>
      <w:szCs w:val="18"/>
    </w:rPr>
  </w:style>
  <w:style w:type="character" w:customStyle="1" w:styleId="aff8">
    <w:basedOn w:val="af6"/>
    <w:qFormat/>
    <w:rPr>
      <w:rFonts w:ascii="宋体" w:eastAsia="宋体" w:hAnsi="Courier New" w:cs="Times New Roman"/>
      <w:szCs w:val="20"/>
    </w:rPr>
  </w:style>
  <w:style w:type="character" w:customStyle="1" w:styleId="aff9">
    <w:basedOn w:val="af6"/>
    <w:qFormat/>
    <w:rPr>
      <w:rFonts w:eastAsia="宋体" w:cs="Times New Roman"/>
      <w:kern w:val="2"/>
      <w:sz w:val="24"/>
      <w:szCs w:val="24"/>
      <w:lang w:val="en-US" w:eastAsia="zh-CN" w:bidi="ar-SA"/>
    </w:rPr>
  </w:style>
  <w:style w:type="character" w:customStyle="1" w:styleId="affa">
    <w:basedOn w:val="af6"/>
    <w:uiPriority w:val="99"/>
    <w:qFormat/>
    <w:rPr>
      <w:rFonts w:ascii="Times New Roman" w:eastAsia="宋体" w:hAnsi="Times New Roman" w:cs="Times New Roman"/>
      <w:szCs w:val="21"/>
    </w:rPr>
  </w:style>
  <w:style w:type="character" w:customStyle="1" w:styleId="affb">
    <w:basedOn w:val="af6"/>
    <w:uiPriority w:val="99"/>
    <w:qFormat/>
    <w:rPr>
      <w:rFonts w:ascii="Times New Roman" w:eastAsia="宋体" w:hAnsi="Times New Roman" w:cs="Times New Roman"/>
      <w:szCs w:val="21"/>
    </w:rPr>
  </w:style>
  <w:style w:type="character" w:customStyle="1" w:styleId="affc">
    <w:basedOn w:val="af6"/>
    <w:uiPriority w:val="99"/>
    <w:qFormat/>
    <w:rPr>
      <w:rFonts w:ascii="Times New Roman" w:eastAsia="宋体" w:hAnsi="Times New Roman" w:cs="Times New Roman"/>
      <w:szCs w:val="21"/>
    </w:rPr>
  </w:style>
  <w:style w:type="character" w:customStyle="1" w:styleId="affd">
    <w:basedOn w:val="af6"/>
    <w:qFormat/>
    <w:rPr>
      <w:kern w:val="2"/>
      <w:sz w:val="21"/>
      <w:szCs w:val="24"/>
    </w:rPr>
  </w:style>
  <w:style w:type="character" w:customStyle="1" w:styleId="affe">
    <w:basedOn w:val="af6"/>
    <w:uiPriority w:val="99"/>
    <w:semiHidden/>
    <w:qFormat/>
    <w:rPr>
      <w:rFonts w:ascii="宋体"/>
      <w:kern w:val="2"/>
      <w:sz w:val="18"/>
      <w:szCs w:val="18"/>
    </w:rPr>
  </w:style>
  <w:style w:type="character" w:customStyle="1" w:styleId="afff">
    <w:basedOn w:val="af6"/>
    <w:uiPriority w:val="99"/>
    <w:qFormat/>
    <w:rPr>
      <w:color w:val="auto"/>
    </w:rPr>
  </w:style>
  <w:style w:type="character" w:customStyle="1" w:styleId="afff0">
    <w:basedOn w:val="af6"/>
    <w:uiPriority w:val="10"/>
    <w:qFormat/>
    <w:rPr>
      <w:rFonts w:asciiTheme="majorHAnsi" w:hAnsiTheme="majorHAnsi" w:cstheme="majorBidi"/>
      <w:b/>
      <w:kern w:val="2"/>
      <w:sz w:val="32"/>
      <w:szCs w:val="32"/>
    </w:rPr>
  </w:style>
  <w:style w:type="character" w:customStyle="1" w:styleId="afff1">
    <w:basedOn w:val="af6"/>
    <w:uiPriority w:val="9"/>
    <w:qFormat/>
    <w:rPr>
      <w:rFonts w:asciiTheme="majorHAnsi" w:hAnsiTheme="majorHAnsi" w:cstheme="majorBidi"/>
      <w:b/>
      <w:sz w:val="21"/>
      <w:szCs w:val="24"/>
    </w:rPr>
  </w:style>
  <w:style w:type="character" w:customStyle="1" w:styleId="afff2">
    <w:basedOn w:val="af6"/>
    <w:uiPriority w:val="99"/>
    <w:semiHidden/>
    <w:qFormat/>
    <w:rPr>
      <w:rFonts w:ascii="宋体" w:hAnsi="宋体" w:cs="宋体"/>
      <w:sz w:val="21"/>
      <w:szCs w:val="24"/>
    </w:rPr>
  </w:style>
  <w:style w:type="character" w:customStyle="1" w:styleId="afff3">
    <w:basedOn w:val="aff1"/>
    <w:uiPriority w:val="99"/>
    <w:semiHidden/>
    <w:qFormat/>
    <w:rPr>
      <w:rFonts w:ascii="Times New Roman" w:eastAsia="宋体" w:hAnsi="Times New Roman" w:cs="Times New Roman"/>
      <w:b/>
      <w:szCs w:val="21"/>
    </w:rPr>
  </w:style>
  <w:style w:type="character" w:customStyle="1" w:styleId="afff4">
    <w:basedOn w:val="af6"/>
    <w:qFormat/>
    <w:rPr>
      <w:rFonts w:ascii="Times New Roman" w:hAnsi="Times New Roman"/>
      <w:b/>
      <w:kern w:val="2"/>
      <w:sz w:val="21"/>
      <w:szCs w:val="24"/>
    </w:rPr>
  </w:style>
  <w:style w:type="character" w:customStyle="1" w:styleId="afff5">
    <w:basedOn w:val="aff1"/>
    <w:uiPriority w:val="99"/>
    <w:semiHidden/>
    <w:qFormat/>
    <w:rPr>
      <w:rFonts w:ascii="Times New Roman" w:eastAsia="宋体" w:hAnsi="Times New Roman" w:cs="Times New Roman"/>
      <w:b/>
      <w:szCs w:val="21"/>
    </w:rPr>
  </w:style>
  <w:style w:type="character" w:customStyle="1" w:styleId="afff6">
    <w:basedOn w:val="af6"/>
    <w:uiPriority w:val="9"/>
    <w:qFormat/>
    <w:rPr>
      <w:rFonts w:ascii="宋体" w:hAnsi="宋体" w:cs="宋体"/>
      <w:b/>
      <w:sz w:val="24"/>
      <w:szCs w:val="24"/>
    </w:rPr>
  </w:style>
  <w:style w:type="character" w:customStyle="1" w:styleId="afff7">
    <w:basedOn w:val="af6"/>
    <w:qFormat/>
  </w:style>
  <w:style w:type="character" w:customStyle="1" w:styleId="afff8">
    <w:basedOn w:val="af6"/>
    <w:uiPriority w:val="99"/>
    <w:semiHidden/>
    <w:qFormat/>
    <w:rPr>
      <w:rFonts w:ascii="Calibri" w:hAnsi="Calibri" w:cs="Times New Roman"/>
      <w:kern w:val="2"/>
      <w:sz w:val="18"/>
      <w:szCs w:val="18"/>
    </w:rPr>
  </w:style>
  <w:style w:type="paragraph" w:customStyle="1" w:styleId="afff9">
    <w:basedOn w:val="a"/>
    <w:uiPriority w:val="99"/>
    <w:rsid w:val="00460334"/>
    <w:pPr>
      <w:spacing w:line="360" w:lineRule="auto"/>
      <w:ind w:firstLineChars="208" w:firstLine="437"/>
      <w:jc w:val="both"/>
    </w:pPr>
    <w:rPr>
      <w:rFonts w:ascii="宋体" w:hAnsi="宋体"/>
      <w:szCs w:val="24"/>
    </w:rPr>
  </w:style>
  <w:style w:type="paragraph" w:customStyle="1" w:styleId="afffa">
    <w:basedOn w:val="a"/>
    <w:qFormat/>
    <w:rsid w:val="00F466DF"/>
    <w:pPr>
      <w:widowControl w:val="0"/>
      <w:adjustRightInd w:val="0"/>
      <w:snapToGrid w:val="0"/>
      <w:spacing w:beforeLines="50" w:before="50" w:line="360" w:lineRule="auto"/>
      <w:ind w:firstLineChars="200" w:firstLine="200"/>
      <w:jc w:val="both"/>
    </w:pPr>
    <w:rPr>
      <w:rFonts w:cstheme="minorBidi"/>
      <w:bCs w:val="0"/>
      <w:kern w:val="2"/>
      <w:sz w:val="24"/>
    </w:rPr>
  </w:style>
  <w:style w:type="character" w:customStyle="1" w:styleId="afffb">
    <w:basedOn w:val="af6"/>
    <w:qFormat/>
    <w:rsid w:val="00F466DF"/>
    <w:rPr>
      <w:rFonts w:cstheme="minorBidi"/>
      <w:kern w:val="2"/>
      <w:sz w:val="24"/>
    </w:rPr>
  </w:style>
  <w:style w:type="paragraph" w:customStyle="1" w:styleId="afffc">
    <w:hidden/>
    <w:uiPriority w:val="99"/>
    <w:unhideWhenUsed/>
    <w:rsid w:val="0039521C"/>
    <w:rPr>
      <w:bCs/>
    </w:rPr>
  </w:style>
  <w:style w:type="character" w:styleId="afffd">
    <w:name w:val="Placeholder Text"/>
    <w:basedOn w:val="a0"/>
    <w:uiPriority w:val="99"/>
    <w:qFormat/>
    <w:rsid w:val="009C179B"/>
    <w:rPr>
      <w:color w:val="808080"/>
    </w:rPr>
  </w:style>
  <w:style w:type="paragraph" w:styleId="afffe">
    <w:name w:val="Revision"/>
    <w:hidden/>
    <w:uiPriority w:val="99"/>
    <w:unhideWhenUsed/>
    <w:rsid w:val="00F2447A"/>
    <w:rPr>
      <w:bCs/>
    </w:rPr>
  </w:style>
  <w:style w:type="character" w:styleId="affff">
    <w:name w:val="Hyperlink"/>
    <w:basedOn w:val="a0"/>
    <w:uiPriority w:val="99"/>
    <w:unhideWhenUsed/>
    <w:rsid w:val="00934D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4045\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22222222222222222222222222222"/>
        <w:category>
          <w:name w:val="常规"/>
          <w:gallery w:val="placeholder"/>
        </w:category>
        <w:types>
          <w:type w:val="bbPlcHdr"/>
        </w:types>
        <w:behaviors>
          <w:behavior w:val="content"/>
        </w:behaviors>
        <w:guid w:val="{54795268-88DE-4BB2-A320-6C6C52CBF450}"/>
      </w:docPartPr>
      <w:docPartBody>
        <w:p w:rsidR="0039158F" w:rsidRDefault="00000000">
          <w:r>
            <w:rPr>
              <w:rStyle w:val="a3"/>
              <w:color w:val="333399"/>
              <w:u w:val="single"/>
            </w:rPr>
            <w:t xml:space="preserve">　　　</w:t>
          </w:r>
        </w:p>
      </w:docPartBody>
    </w:docPart>
    <w:docPart>
      <w:docPartPr>
        <w:name w:val="D0BA74B94DA44DFFAA0A67F7BBDC4ECD"/>
        <w:category>
          <w:name w:val="常规"/>
          <w:gallery w:val="placeholder"/>
        </w:category>
        <w:types>
          <w:type w:val="bbPlcHdr"/>
        </w:types>
        <w:behaviors>
          <w:behavior w:val="content"/>
        </w:behaviors>
        <w:guid w:val="{5BB7F20F-0F65-46A2-8051-6F13FBA5EF21}"/>
      </w:docPartPr>
      <w:docPartBody>
        <w:p w:rsidR="009D67E9" w:rsidRDefault="00B36E42" w:rsidP="00B36E42">
          <w:pPr>
            <w:pStyle w:val="D0BA74B94DA44DFFAA0A67F7BBDC4ECD"/>
          </w:pPr>
          <w:r>
            <w:rPr>
              <w:rStyle w:val="a3"/>
              <w:rFonts w:hint="eastAsia"/>
            </w:rPr>
            <w:t xml:space="preserve">　</w:t>
          </w:r>
        </w:p>
      </w:docPartBody>
    </w:docPart>
    <w:docPart>
      <w:docPartPr>
        <w:name w:val="DFD2446962C24D078CBD19919DA4D499"/>
        <w:category>
          <w:name w:val="常规"/>
          <w:gallery w:val="placeholder"/>
        </w:category>
        <w:types>
          <w:type w:val="bbPlcHdr"/>
        </w:types>
        <w:behaviors>
          <w:behavior w:val="content"/>
        </w:behaviors>
        <w:guid w:val="{16717007-AC17-4D01-9474-B7DC71A31E04}"/>
      </w:docPartPr>
      <w:docPartBody>
        <w:p w:rsidR="008E42CB" w:rsidRDefault="00645DCA" w:rsidP="00645DCA">
          <w:pPr>
            <w:pStyle w:val="DFD2446962C24D078CBD19919DA4D499"/>
          </w:pPr>
          <w:r>
            <w:rPr>
              <w:rStyle w:val="a3"/>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CJK JP Regular">
    <w:altName w:val="微软雅黑"/>
    <w:charset w:val="86"/>
    <w:family w:val="swiss"/>
    <w:pitch w:val="default"/>
    <w:sig w:usb0="00000000" w:usb1="00000000" w:usb2="00000016" w:usb3="00000000" w:csb0="602E0107" w:csb1="00000000"/>
  </w:font>
  <w:font w:name="Arial Narrow">
    <w:panose1 w:val="020B0606020202030204"/>
    <w:charset w:val="00"/>
    <w:family w:val="swiss"/>
    <w:pitch w:val="variable"/>
    <w:sig w:usb0="00000287" w:usb1="00000800" w:usb2="00000000" w:usb3="00000000" w:csb0="0000009F" w:csb1="00000000"/>
  </w:font>
  <w:font w:name="宋体-方正超大字符集">
    <w:altName w:val="宋体"/>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Hei-Light-Identity-H">
    <w:charset w:val="88"/>
    <w:family w:val="auto"/>
    <w:pitch w:val="default"/>
    <w:sig w:usb0="00000001" w:usb1="08080000" w:usb2="00000010" w:usb3="00000000" w:csb0="0010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58F"/>
    <w:rsid w:val="00082038"/>
    <w:rsid w:val="000971CF"/>
    <w:rsid w:val="000D5985"/>
    <w:rsid w:val="000E4EA8"/>
    <w:rsid w:val="0015355A"/>
    <w:rsid w:val="00184FC3"/>
    <w:rsid w:val="00267F4C"/>
    <w:rsid w:val="00276DBE"/>
    <w:rsid w:val="00283DD4"/>
    <w:rsid w:val="002840F5"/>
    <w:rsid w:val="00291794"/>
    <w:rsid w:val="00292CA0"/>
    <w:rsid w:val="002D0302"/>
    <w:rsid w:val="002E0B7C"/>
    <w:rsid w:val="00303555"/>
    <w:rsid w:val="00356AA9"/>
    <w:rsid w:val="0039158F"/>
    <w:rsid w:val="003C6314"/>
    <w:rsid w:val="003C744E"/>
    <w:rsid w:val="00440082"/>
    <w:rsid w:val="004763FB"/>
    <w:rsid w:val="004F2DEE"/>
    <w:rsid w:val="005F0837"/>
    <w:rsid w:val="005F31CF"/>
    <w:rsid w:val="00602FF0"/>
    <w:rsid w:val="00633FD5"/>
    <w:rsid w:val="00643797"/>
    <w:rsid w:val="00645DCA"/>
    <w:rsid w:val="00747706"/>
    <w:rsid w:val="007F0B4D"/>
    <w:rsid w:val="008075B7"/>
    <w:rsid w:val="008E42CB"/>
    <w:rsid w:val="00975E51"/>
    <w:rsid w:val="009C73AD"/>
    <w:rsid w:val="009D67E9"/>
    <w:rsid w:val="00A11D70"/>
    <w:rsid w:val="00A24087"/>
    <w:rsid w:val="00A735DB"/>
    <w:rsid w:val="00AF3C54"/>
    <w:rsid w:val="00B1476A"/>
    <w:rsid w:val="00B15E97"/>
    <w:rsid w:val="00B17EEF"/>
    <w:rsid w:val="00B36E42"/>
    <w:rsid w:val="00B44487"/>
    <w:rsid w:val="00B943EE"/>
    <w:rsid w:val="00BB7279"/>
    <w:rsid w:val="00C007E9"/>
    <w:rsid w:val="00C777F1"/>
    <w:rsid w:val="00CA4A68"/>
    <w:rsid w:val="00CD6ED9"/>
    <w:rsid w:val="00D30CA3"/>
    <w:rsid w:val="00D56015"/>
    <w:rsid w:val="00D56463"/>
    <w:rsid w:val="00D6522C"/>
    <w:rsid w:val="00DE67BE"/>
    <w:rsid w:val="00E14946"/>
    <w:rsid w:val="00E84E35"/>
    <w:rsid w:val="00ED3608"/>
    <w:rsid w:val="00EE7B38"/>
    <w:rsid w:val="00EF0FA3"/>
    <w:rsid w:val="00F263E9"/>
    <w:rsid w:val="00F52329"/>
    <w:rsid w:val="00F83D8A"/>
    <w:rsid w:val="00FC7861"/>
    <w:rsid w:val="00FE42F6"/>
    <w:rsid w:val="00FF72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602FF0"/>
    <w:rPr>
      <w:color w:val="auto"/>
    </w:rPr>
  </w:style>
  <w:style w:type="paragraph" w:customStyle="1" w:styleId="D0BA74B94DA44DFFAA0A67F7BBDC4ECD">
    <w:name w:val="D0BA74B94DA44DFFAA0A67F7BBDC4ECD"/>
    <w:rsid w:val="00B36E42"/>
    <w:pPr>
      <w:widowControl w:val="0"/>
      <w:spacing w:after="160" w:line="278" w:lineRule="auto"/>
    </w:pPr>
    <w:rPr>
      <w:kern w:val="2"/>
      <w:sz w:val="22"/>
      <w:szCs w:val="24"/>
      <w14:ligatures w14:val="standardContextual"/>
    </w:rPr>
  </w:style>
  <w:style w:type="paragraph" w:customStyle="1" w:styleId="DFD2446962C24D078CBD19919DA4D499">
    <w:name w:val="DFD2446962C24D078CBD19919DA4D499"/>
    <w:rsid w:val="00645DCA"/>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template xmlns:t="http://mapping.word.org/2012/template">
  <t:sse><![CDATA[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]]></t:sse>
</t:templat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mapping xmlns:m="http://mapping.word.org/2012/mapping">
  <m:namespaceDeclare prefix="clcid-mr" namespaceURI="http://www.xbrl-cn.org/cn/lcid/rpt/mr/2006-12-31"/>
  <m:namespaceDeclare prefix="clcid-cgi" namespaceURI="http://www.xbrl-cn.org/cn/lcid/rpt/cgi/2006-12-31"/>
  <m:namespaceDeclare prefix="clcid-ar" namespaceURI="http://www.xbrl-cn.org/cn/lcid/rpt/ar/2006-12-31"/>
  <m:namespaceDeclare prefix="clcid-ci-ar" namespaceURI="http://www.xbrl-cn.org/cn/lcid/ci/ar/2008-12-31"/>
  <m:namespaceDeclare prefix="clcid-pte" namespaceURI="http://www.xbrl-cn.org/cn/lcid/common/pte/2006-12-31"/>
  <m:namespaceDeclare prefix="clcid-ie" namespaceURI="http://www.xbrl-cn.org/cn/lcid/rpt/ie/2006-12-31"/>
  <m:namespaceDeclare prefix="clcid-gcd" namespaceURI="http://www.xbrl-cn.org/cn/lcid/rpt/gcd/2006-12-31"/>
  <m:namespaceDeclare prefix="clcid-sce" namespaceURI="http://www.xbrl-cn.org/cn/lcid/fs/sce/2006-12-31"/>
  <m:namespaceDeclare prefix="bond" namespaceURI="http://www.xbrl-cn.org/cn/bond/2017-06-30"/>
  <m:namespaceDeclare prefix="clcid-fste" namespaceURI="http://www.xbrl-cn.org/cn/lcid/common/fste/2006-12-31"/>
  <m:document name="" version="0.1" axisType="Column" optimized="true" originalVersion="0.1" taggingType="Axis" fallbackIntervalCalc="true" cryptoType="SM4" columnType="true" embedding-dts="true" siblingTextSaved="true">
    <m:item xlName="_GBC_782d803d917f4432be22f5ded01fbc6d" concept="clcid-cgi:GongSiFaDingZhongWenMingCheng" label="公司法定中文名称" binding="true" type="i:"/>
    <m:placeholder xlName="_PLD_e2023e93e9d5454698c56f4b7265ca56"/>
    <m:item xlName="_GBC_704b7b03ea3f4a93b8d4655a09b2ff61" concept="clcid-gcd:GongSiDaiMa" label="公司代码" type="i:" fixedType="EntityCode" keyCode="GONGSI_DAIMA" keyAction="5"/>
    <m:placeholder xlName="_PLD_9cd7c9dfc1e1482cb001b3fad058a63c"/>
    <m:item xlName="_GBC_0384ae715a1e4b4894a29e4d27f5bef4" concept="clcid-gcd:GongSiJianCheng" label="公司简称" type="i:" keyCode="GONGSI_JIANCHENG" keyAction="5"/>
    <m:item xlName="_GBC_ef279e32efc14c6bb521c62ff1f265ba" textBlock="true" up="tag:_PLD_e2023e93e9d5454698c56f4b7265ca56" down="2026年半年度报告" concept="clcid-cgi:GongSiFaDingZhongWenMingCheng" label="公司法定中文名称" binding="true" type="i:" keyCode="InitialValue:股份有限公司" keyAction="31">
      <m:simpleRule minOccurs="1"/>
    </m:item>
    <m:placeholder xlName="_PLD_845fa8b330524542a31e33dd31c44bb8" keyCode="PageId:ch0000" keyAction="31"/>
    <m:section xlName="_SEC_d5e0e82062cc4f3cb5a290078031cbd7" title="董事会及董事声明" checkKey="!无法保证" headerRef="1" summaryGuid="_SEC_cfbf6931f3444f44940972008f086a29" helpId="101001001" primarySection="_SEC_d5e0e82062cc4f3cb5a290078031cbd7" optionText="公司全体董监高保证内容真实、准确、完整" optionGroupTitle="董事会及董事声明情况"/>
    <m:section xlName="_SEC_0bd09595636a40e9a57d708860ca9135" title="董事、监事、高级管理人员无法保证的声明" afterEmptyPhCount="0" checkKey="无法保证" headerRef="2" ignorePeriod="1" summaryGuid="_SEC_cfbf6931f3444f44940972008f086a29" helpId="101001003" primarySection="_SEC_d5e0e82062cc4f3cb5a290078031cbd7" optionText="公司部分董监高无法保证内容真实、准确、完整" activeContentOption="_GBC_c39714d4523c4f26bc10a8bd552c9a0c" optionGroupTitle="董事会及董事声明情况"/>
    <m:section xlName="_GBC_1b1325bf1ae840869be71054a10ad268" title="公司全体董事出席董事会会议。" checkKey="全体董事出席&amp;!未出席&amp;!未能出席&amp;!未亲自出席&amp;!委托" headerRef="3" summaryGuid="_SEC_0200e9b183e741738a0cbf26f533dc77" helpId="101001003" helpText="注：如有董事未出席董事会，应当单独列示其姓名。这里的出席指的是亲自出席" primarySection="_GBC_1b1325bf1ae840869be71054a10ad268" optionText="全体出席" optionGroupTitle="董事会出席情况" afterEmptyParagraphs="1"/>
    <m:section xlName="_GBC_782ae2efbebb4873980d40bd21713c00" title="未出席董事情况" checkKey="!全体出席" headerRef="4" summaryGuid="_SEC_0200e9b183e741738a0cbf26f533dc77" helpId="101001003" helpText="注：如有董事未出席董事会，应当单独列示其姓名。这里的出席指的是亲自出席" primarySection="_GBC_1b1325bf1ae840869be71054a10ad268" optionText="有未出席情况" optionGroupTitle="董事会出席情况"/>
    <m:section xlName="_GBC_07370c6ee32a4bea8271133440d087fd" title="本年度报告未经审计。" checkKey="!带强调事项段或其他事项段的无保留意见&amp;!保留意见&amp;!无法表示意见&amp;!否定意见&amp;!标准无保留意见" headerRef="5" summaryGuid="_SEC_6bd7e9a7daad491ca88a8b61c8ca9156" helpId="101001004" primarySection="_GBC_07370c6ee32a4bea8271133440d087fd" optionText="未经审计" activeContentOption="_GBC_07370c6ee32a4bea8271133440d087fd" optionGroupTitle="审计报告情况"/>
    <m:section xlName="_GBC_03a09ae7cff4426393cc0d64b59cc810" title="事务所为本公司出具了标准无保留意见的审计报告。" checkKey="!带强调事项段或其他事项段的无保留意见&amp;!无法表示意见&amp;!否定意见&amp;!未经审计" headerRef="6" summaryGuid="_SEC_6bd7e9a7daad491ca88a8b61c8ca9156" helpId="101001004" primarySection="_GBC_07370c6ee32a4bea8271133440d087fd" optionText="标准无保留意见" optionGroupTitle="审计报告情况"/>
    <m:section xlName="_GBC_a3cb6d3de6c1425cb1ae504871e39a94" title="非标意见说明" checkKey="!标准无保留意见&amp;!未经审计" headerRef="7" summaryGuid="_SEC_6bd7e9a7daad491ca88a8b61c8ca9156" helpId="101001004" primarySection="_GBC_07370c6ee32a4bea8271133440d087fd" optionText="非标意见" optionGroupTitle="审计报告情况"/>
    <m:section xlName="_GBC_04b137e7f87b43b8812b2c33bd605e04" title="公司负责人等声明" headerRef="8" helpId="101001005"/>
    <m:section xlName="_GBC_21c095fa67114a208ee8411405e3a22a" title="经董事会审议的报告期利润分配预案或公积金转增股本预案" headerRef="9" convertSummaryRule="NoConvert" helpId="101001007"/>
    <m:section xlName="_GBC_cc24ced211694e75b40a9765d2616e01" title="前瞻性陈述的风险声明" headerRef="10" helpId="102001006" helpText="注：如半年度报告涉及未来计划等前瞻性陈述，同时附有相应的警示性陈述，则应当声明该计划不构成公司对投资者的实质承诺，请投资者注意投资风险。 "/>
    <m:section xlName="_GBC_70f733efbc484640a48089ddc49bf2b9" title="是否存在被控股股东及其关联方非经营性占用资金情况" headerRef="11"/>
    <m:section xlName="_GBC_0b5725dfa5c04f85874bece4083eddb4" title="是否存在违反规定决策程序对外提供担保的情况" headerRef="12" convertSummaryRule="NoConvert"/>
    <m:section xlName="_SEC_f8924de2a90b4f29b727c0dcf0bfd58a" headerRef="13"/>
    <m:section xlName="_SEC_765dd5e867e04417bfcc7ba07f902949" title="重大风险提示" headerRef="14" helpId="112001203"/>
    <m:section xlName="_GBC_b8bb35c675b44fbdaf150c1114447d89" title="重要提示的其他情况说明" headerRef="15"/>
    <m:section xlName="_SEC_821e9eb80bde4a9883ae71815f226d98" title="备查文件目录" headerRef="15" convertSummaryRule="NoConvert" helpId="110002018" helpText="载有公司负责人、主管会计工作负责人、会计机构负责人（会计主管人员）签名并盖章的财务报表。\n载有会计师事务所盖章、注册会计师签名并盖章的审计报告原件（如有）。\n报告期内公开披露过的所有公司文件的正本及公告的原稿。\n在其他证券市场公布的半年度报告。"/>
    <m:placeholder xlName="_PLD_cddb82e37bd847e68624ee2fb262fd06" headerRef="16" keyCode="PageId:ch0100" keyAction="31"/>
    <m:section xlName="_GBC_5d2d156d1e654b289921f6ca279d0332" title="释义" headerRef="16" ignorePeriod="1" convertSummaryRule="NoConvert" helpId="101001008"/>
    <m:placeholder xlName="_PLD_d1ba05d619c6403cb81e6e0d827b0ef2" headerRef="17" keyCode="PageId:ch0200" keyAction="31"/>
    <m:section xlName="_GBC_aa763dfc67ed4eac9000c019cc1ff258" title="公司信息" headerRef="18" ignorePeriod="1" convertSummaryRule="NoConvert" helpId="102001001"/>
    <m:section xlName="_GBC_c68db6bd18a148f3a9683d04b791123b" title="联系人和联系方式" headerRef="19" ignorePeriod="1" convertSummaryRule="NoConvert" helpId="102001002">
      <m:virtualTuples>
        <m:virtualTuple id="7ed3504a-70ec-4378-915d-9c3be91aafcc" tupleRef="clcid-cgi:DongShiHuiMiShuQingKuang" defaultRows="0" extendDirection="2" splitWidth="1"/>
        <m:virtualTuple id="4dae452f-3358-4466-b139-adc8ec38f384" tupleRef="clcid-cgi:ZhengQuanShiWuDaiBiaoQingKuang" defaultRows="0" extendDirection="2" splitWidth="1"/>
      </m:virtualTuples>
    </m:section>
    <m:section xlName="_SEC_3b2e98069dfe4938a93e32b37561ce15" title="基本情况变更简介公司注册地址公司注册地址的邮政编码（..." headerRef="20" helpId="102001003"/>
    <m:section xlName="_GBC_20a39c6141734cc19616660ebf1a0dfa" title="信息披露及备置地点变更情况简介" headerRef="21" ignorePeriod="1" convertSummaryRule="NoConvert" helpId="102001004"/>
    <m:section xlName="_GBC_f73e31215837403db78d7a2ed15723c6" title="公司股票简况" headerRef="22" ignorePeriod="1" helpId="102001005" helpText="注：本项可选填“A股”、“B股”、“H股”或其他。"/>
    <m:section xlName="_GBC_cd186ef4acaf4e28b71fed998e691ebd" title="其他有关资料" headerRef="23" ignorePeriod="1" convertSummaryRule="NoConvert" helpId="102001008"/>
    <m:placeholder xlName="_PLD_b47d677776aa4149b98a7d448142ed48" headerRef="24" keyCode="PageId:ch0201" keyAction="31"/>
    <m:item xlName="_GBC_c7cd0dd826b247dbba8cc8b1a811aefb" indRef="1" concept="clcid-ci-ar:DanWeiBaoGaoQiMoGongSiQianSanNianZhuYaoKuaiJiShuJuHeCaiWuZhiBiao" label="单位：报告期末公司前三年主要会计数据和财务指标" selectOptions="_buildInScales" controlType="Combobox" cellType="Scale" type="i:" keyCode="InitialValue:元" keyAction="31"/>
    <m:item xlName="_GBC_2df6a5d441324c13bcf6c4c54ac41eb0" indRef="2" concept="clcid-ci-ar:BiZhongBaoGaoQiMoGongSiQianSanNianZhuYaoKuaiJiShuJuHeCaiWuZhiBiao" label="币种：报告期末公司前三年主要会计数据和财务指标" selectOptions="_buildInISO4217" controlType="Combobox" cellType="Measure" type="i:" keyCode="InitialValue:人民币" keyAction="31"/>
    <m:section xlName="_GBC_aea1fefe2cc54d88a8a870982a41d97a" title="主要会计数据(无追溯)" rules="R2015_R2_001" checkKey="!调整" headerRef="25" helpId="103004001" helpText="注1：涉及非经常性损益的，都应当按照《公开发行证券的公司信息披露解释性公告第1号-非经常性损益(2023)》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aea1fefe2cc54d88a8a870982a41d97a" optionText="无追溯调整" activeContentOption="_GBC_ae1e7c9f562c42d3b68129ca8edb8f91" optionGroupTitle="主要会计数据和财务指标情况" optionTargetConcept="clcid-ci-ar:ShiFouZhuiSuTiaoZheng" optionTargetConceptValue="无追溯调整"/>
    <m:section xlName="_GBC_f3826dda988749e78931d3af98058157" title="主要会计数据(追溯)" rules="R2015_R2_001" checkKey="调整" headerRef="25" helpId="103004001" helpText="注1：涉及非经常性损益的，都应当按照《公开发行证券的公司信息披露解释性公告第1号-非经常性损益(2023)》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aea1fefe2cc54d88a8a870982a41d97a" optionText="追溯调整" optionGroupTitle="主要会计数据和财务指标情况" optionTargetConcept="clcid-ci-ar:ShiFouZhuiSuTiaoZheng" optionTargetConceptValue="追溯调整"/>
    <m:section xlName="_GBC_b44cc48c2c094fe699f563d257345cf5" title="主要财务指标(无追溯)" rules="R2015_R2_001" checkKey="!调整" headerRef="26" helpId="103004001" helpText="注1：涉及非经常性损益的，都应当按照《公开发行证券的公司信息披露解释性公告第1号-非经常性损益(2023)》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b44cc48c2c094fe699f563d257345cf5" optionText="无追溯调整" activeContentOption="_GBC_4758ff96ce404c01979372535152a8f5" optionGroupTitle="主要会计数据和财务指标情况" optionTargetConcept="clcid-ci-ar:ShiFouZhuiSuTiaoZheng" optionTargetConceptValue="无追溯调整"/>
    <m:section xlName="_GBC_f2e015828f0e4c85978a15defdf078a0" title="主要财务指标(追溯)" rules="R2015_R2_001" checkKey="调整" headerRef="26" helpId="103004001" helpText="注1：涉及非经常性损益的，都应当按照《公开发行证券的公司信息披露解释性公告第1号-非经常性损益(2023)》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b44cc48c2c094fe699f563d257345cf5" optionText="追溯调整" optionGroupTitle="主要会计数据和财务指标情况" optionTargetConcept="clcid-ci-ar:ShiFouZhuiSuTiaoZheng" optionTargetConceptValue="追溯调整"/>
    <m:section xlName="_GBC_89dd4b4cf79140928f55be83e164f009" title="公司主要会计数据和财务指标的说明" rules="R2015_R2_001" headerRef="26" convertSummaryRule="NoConvert" helpId="103004001"/>
    <m:item xlName="_GBC_bdabc18d82504a7696c49b78e67b7ce4" headerRef="27" up="境内外会计准则下会计数据差异" concept="clcid-ci-ar:ShiFouShiYongJingNeiWaiHuiJiZhunZeXiaHuiJiShuJuChaYi" label="是否适用：境内外会计准则下会计数据差异" selectOptions="_buildInAppliance" controlType="CustomCheckbox" type="i:" cRanges="{&quot;StartName&quot;:&quot;_GBC_bdabc18d82504a7696c49b78e67b7ce4&quot;,&quot;EndName&quot;:&quot;_GBC_b29c1fea910b4dfca31323fe84213a44&quot;,&quot;CType&quot;:1,&quot;DisplayText&quot;:null}"/>
    <m:section xlName="_GBC_088e8e183b6741d29b9f742440278698" title="同时按照国际会计准则与按中国会计准则披露的差异" rules="R2015_R2_002" headerRef="28" convertSummaryRule="NoConvert" helpId="103002001"/>
    <m:section xlName="_GBC_2f705e4eae72458eb00a3440cec6f7c7" title="同时按照境外会计准则与按中国会计准则披露的差异" rules="R2015_R2_002" headerRef="29" convertSummaryRule="NoConvert" helpId="103002001" helpText="注：境内外会计准则下会计数据差异填列合并报表数据。"/>
    <m:section xlName="_GBC_b29c1fea910b4dfca31323fe84213a44" title="境内外会计准则差异的说明" rules="R2015_R2_002" headerRef="30" convertSummaryRule="NoConvert" helpId="103002001"/>
    <m:section xlName="_SEC_90b59d2109be4d75a6210da2f2ee54cb" title="非经常性损益项目和金额" headerRef="31" helpId="103003001" helpText="1.非经常性损益的界定，应以非经常性损益的定义为依据。在界定非经常性损益项目时，应遵循以下原则：\n（一）非经常性损益的认定应基于交易和事项的经济性质判断\n（二）非经常性损益的认定应基于行业特点和业务模式判断\n（三）非经常性损益的认定应遵循重要性原则。\n2.各非经常性损益项目按税前金额列示。\n3.非经常性损益项目中的损失类应以负数填写。\n4.自定义科目全部填入“其他符合非经常性损益定义的损益项目”，并在该项目附注中说明具体情况。"/>
    <m:section xlName="_SEC_3fbc22adf9774d23a74dc1230c514eff" title="将《公开发行证券的公司信息披露解释性公告第1号——非经常性损..." headerRef="31" helpId="103003001"/>
    <m:section xlName="_SEC_7d3650d94de74af8939d44f4df000418" title="存在股权激励、员工持股计划的公司可选择披露扣除股份支付影响后的净利润" headerRef="32"/>
    <m:section xlName="_SEC_91fb5ac2aac642e89e6b316117b23f35" title="扣除股份支付影响后的净利润（无追溯）" checkKey="!调整" headerRef="32" helpId="102001007" primarySection="_SEC_91fb5ac2aac642e89e6b316117b23f35" optionText="无追溯调整" optionGroupTitle="主要会计数据和财务指标情况" optionTargetConcept="clcid-ci-ar:ShiFouZhuiSuTiaoZheng" optionTargetConceptValue="无追溯调整"/>
    <m:section xlName="_SEC_ea0392b1078c4ff88755b685a4b20ba0" title="扣除股份支付影响后的净利润（有追溯）" checkKey="调整" headerRef="32" helpId="102001007" primarySection="_SEC_91fb5ac2aac642e89e6b316117b23f35" optionText="追溯调整" optionGroupTitle="主要会计数据和财务指标情况" optionTargetConcept="clcid-ci-ar:ShiFouZhuiSuTiaoZheng" optionTargetConceptValue="追溯调整"/>
    <m:section xlName="_GBC_129e81c113f94ab2b6af974b5d24abc6" title="其他财务和业务数据" headerRef="33"/>
    <m:placeholder xlName="_PLD_6cca53cc041f41edb5387e57121841d5" headerRef="34" keyCode="PageId:ch0300" keyAction="31"/>
    <m:section xlName="_SEC_30613ac4c1d74a918acca2b58acc457d" title="报告期内公司所从事的主要业务、经营模式及行业情况说明" rules="R2015_R3_001" headerRef="35" helpId="101001009" helpText="公司应当简要介绍报告期内公司所属行业发展情况、主要业务、主要产品及其用途、经营模式、市场地位、主要的业绩驱动因素等发生的主要变化情况。"/>
    <m:section xlName="_SEC_f15d0d7540414c49a7604c682d4e3278" title="报告期内公司新增重要非主营业务的说明" headerRef="35" helpId="101001009"/>
    <m:section xlName="_GBC_ba3734a9f27a452095f3115c17f4b09e" title="经营情况的讨论与分析" headerRef="36" convertSummaryRule="NoConvert" helpId="104001002"/>
    <m:section xlName="_SEC_5c790aea31ad48bb8832d20c53fcc625" title="报告期内公司经营情况的重大变化，以及报告期内发生的对公司经营..." headerRef="36" helpId="110002108"/>
    <m:section xlName="_SEC_95fcc6373f8d4d92bdccbe04323713c4" title="报告期内核心竞争力分析" rules="R2015_R3_001" headerRef="37" helpId="112001209" helpText="公司应当披露报告期内核心竞争力（包括核心管理团队、关键技术人员、专有设备、专利、非专利技术、特许经营权、土地使用权、水面养殖权、探矿权、采矿权、独特经营方式和盈利模式、允许他人使用自己所有的资源要素或作为被许可方使用他人资源要素等）的重要变化及对公司所产生的影响。发生因核心管理团队或关键技术人员离职、设备或技术升级换代、特许经营权丧失等导致公司核心竞争力受到严重影响的，公司应当详细分析，并说明拟采取的相应措施。"/>
    <m:section xlName="_GBC_281bf95299804381a41f7dd82e2c19f3" title="财务报表相关科目变动分析表" headerRef="40" helpId="108001001" helpText="注1：科目来源合并利润表和合并现金流量表（除研发支出）。上市公司如有科目需要披露，请自行添加。\n注2：结合行业发展、业务经营等情况分析变化的原因。\n如需删除变动原因说明，请通过模块-删除段落进行删除。" editSection="_GBC_d946d01b34d4418f87d2ffa61f8ee353" axisType="Column"/>
    <m:section xlName="_GBC_2346c2f60a0d447bb4e68d1cdeb1ae6e" title="公司利润构成或利润来源发生重大变动的详细说明" headerRef="41" convertSummaryRule="NoConvert" helpId="108001001"/>
    <m:section xlName="_SEC_8eca3e31ebef41f0bccb8c1e5fae0579" title="非主营业务导致利润重大变化的说明" headerRef="42" helpId="108005007"/>
    <m:placeholder xlName="_PLD_3fac5a5b77844135b5f776fa93da3108" headerRef="43" keyCode="PageId:ch0301" keyAction="31"/>
    <m:item xlName="_GBC_7e768f46f428417e8696bff3cfaf9902" headerRef="43" up="资产、负债情况分析" concept="clcid-ci-ar:ShiFouShiYongZiChanFuZhaiQingKuangFenXi" label="是否适用：资产、负债情况分析" selectOptions="_buildInAppliance" controlType="CustomCheckbox" type="i:" cRanges="{&quot;StartName&quot;:&quot;_GBC_7e768f46f428417e8696bff3cfaf9902&quot;,&quot;EndName&quot;:&quot;_SEC_a3069c29080242b4a4de48db80a4164e&quot;,&quot;CType&quot;:1,&quot;DisplayText&quot;:null}"/>
    <m:section xlName="_SEC_6223798588db4238825d68a423f52705" title="资产负债情况分析表" headerRef="44" helpId="108005004" axisType="Column"/>
    <m:item xlName="_GBC_95d71e9a9dcd4966863ba2859a3bf0b7" headerRef="45" up="境外资产情况" concept="clcid-ci-ar:ShiFouShiYongJingWaiZiChanQingKuang" label="是否适用：境外资产情况 " selectOptions="_buildInAppliance" controlType="CustomCheckbox" type="i:" cRanges="[{&quot;StartName&quot;:&quot;_GBC_95d71e9a9dcd4966863ba2859a3bf0b7&quot;,&quot;EndName&quot;:&quot;_SEC_1054cd8b91c348ed94f7bc925d57ba7b&quot;,&quot;CType&quot;:1}]"/>
    <m:section xlName="_SEC_7f2308a9bb284441948806ea6c09c608" headerRef="46" helpId="108005004"/>
    <m:section xlName="_SEC_d3282e023dd342148088e8b62a141d34" title="境外资产占比较高的相关说明" headerRef="47" helpId="108005004" helpText="若境外资产占总资产的比例大于或等于30%，一般认为境外资产占比较高。在此基础上，公司可以根据境外资产贡献收入、利润等情况，判断是否构成重要境外资产，进行披露。"/>
    <m:section xlName="_SEC_1054cd8b91c348ed94f7bc925d57ba7b" title="其他说明" headerRef="47" helpId="108005004"/>
    <m:section xlName="_SEC_390cddc4349f46b4bcccd468c3e69d14" title="截至报告期末主要资产受限情" headerRef="48" helpId="108005004"/>
    <m:section xlName="_SEC_a3069c29080242b4a4de48db80a4164e" title="其他说明" headerRef="49" helpId="108005004"/>
    <m:section xlName="_SEC_e7a08c655c9844a8b5127e2ae800064c" title="对外股权投资总体分析" headerRef="51" convertSummaryRule="NoConvert" helpId="108005001" helpText="公司应当介绍本半年度投资情况，分析报告期内公司投资额同比变化情况。"/>
    <m:section xlName="_SEC_6dcee2c665d94c8b941605cedc06f568" title="重大的股权投资" headerRef="52" helpId="108005002" helpText="例如私募基金、证券公司等。"/>
    <m:section xlName="_SEC_ac9932f6d2bb4e35b86dbcc496bca6c4" title="重大的非股权投资" headerRef="53" helpId="108005003" helpText="对报告期内正在进行的重大的非股权投资，公司应当披露项目本半年度和累计实际投入情况、资金来源、项目的进度及预计收益。若项目已产生收益，应当说明收益情况；未达到计划进度和收益的，应当说明原因。"/>
    <m:section xlName="_SEC_5ac920b545894503a0b852b58774a2f1" title="以公允价值计量的金融资产" headerRef="54" helpId="112001210" helpText="1、涉及银行理财的，购买和赎回金额列填写净发生额；2、选择其他的，需自行添加普通行说明其他项下产品类型；如添加后为控件行请操作【报告编制】-【表格】-【转为普通行】。"/>
    <m:section xlName="_SEC_223855f312f442628a6b89be29f039a8" title="证券投资情况" headerRef="54" helpId="112001210" helpText="若因为自营业务投资品种较多，可选择不适用，但应当说明原因。"/>
    <m:section xlName="_SEC_1fd1b5403f6b4f59b90a86c5afda2100" title="证券投资情况的说明  " headerRef="54" helpId="112001210"/>
    <m:section xlName="_SEC_1314f2a4c4444241bb2afb255168e300" title="私募基金投资情况" headerRef="54" helpId="112001210"/>
    <m:item xlName="_GBC_bfd154b38b804edbb19ff4896b6b9c42" headerRef="54" up="衍生品投资情况" concept="clcid-ci-ar:ShiFouShiYongYanShengPinTouZiQingKuang" label="是否适用：衍生品投资情况  " selectOptions="_buildInAppliance" controlType="CustomCheckbox" type="i:" cRanges="[{&quot;StartName&quot;:&quot;_GBC_bfd154b38b804edbb19ff4896b6b9c42&quot;,&quot;EndName&quot;:&quot;_SEC_7f3a1a0062ac456f8a983b6567183908&quot;,&quot;CType&quot;:1}]"/>
    <m:item xlName="_GBC_5859448da4c34bc4af3f8639036828dd" headerRef="54" up="报告期内以套期保值为目的的衍生品投资" concept="clcid-ci-ar:ShiFouShiYongBaoGaoQiNeiYiTaoQiBaoZhiWeiMuDeDeYanShengPinTouZi" label="是否适用：报告期内以套期保值为目的的衍生品投资" selectOptions="_buildInAppliance" controlType="CustomCheckbox" type="i:" cRanges="[{&quot;StartName&quot;:&quot;_GBC_5859448da4c34bc4af3f8639036828dd&quot;,&quot;EndName&quot;:&quot;_SEC_01cbfb7e8e8545a7ab7909e2370b26d7&quot;,&quot;CType&quot;:1}]"/>
    <m:section xlName="_SEC_01cbfb7e8e8545a7ab7909e2370b26d7" title="报告期内以套期保值为目的的衍生品投资" headerRef="54" helpId="112001210" helpText="1、本表非金融类公司须填写。本表中“衍生品投资”是指对价值依赖于基础资产价值变动的合约的交易行为。其中，合约包括远期、期货、期权、掉期或互换及其组合；基础资产包括证券、指数、利率、汇率、货币、商品、其他标的，或上述基础资产的组合。\n2、公司可根据投资的衍生品基础商品及合约种类情况进行分类汇总披露，但须对所采用分类方式及标准予以说明。\n3、各“投资金额”均指合约金额。\n4、公司应当将套期工具与被套期项目价值变动加总后说明报告期内的实际损益。\n5、公司应在定期报告中结合被套期项目情况对套期保值效果进行全面披露，套期保值业务不满足会计准则规定的套期会计适用条件或未适用套期会计核算，但能够通过衍生品交易实现风险管理目标的，可以结合套期工具和被套期项目之间的关系等说明是否有效实现了预期风险管理目标。"/>
    <m:item xlName="_GBC_c55d25ebbbbc4a9a894716278303dec4" headerRef="54" up="报告期内以投机为目的的衍生品投资" concept="clcid-ci-ar:ShiFouShiYongBaoGaoQiNeiYiTouJiWeiMuDeDeYanShengPinTouZi" label="是否适用：报告期内以投机为目的的衍生品投资" selectOptions="_buildInAppliance" controlType="CustomCheckbox" type="i:" cRanges="[{&quot;StartName&quot;:&quot;_GBC_c55d25ebbbbc4a9a894716278303dec4&quot;,&quot;EndName&quot;:&quot;_SEC_b420da0f8c4343c0a1214c19c3689c01&quot;,&quot;CType&quot;:1}]"/>
    <m:section xlName="_SEC_b420da0f8c4343c0a1214c19c3689c01" title="报告期内以投机为目的的衍生品投资" headerRef="54" helpId="112001210" helpText="1、本表非金融类公司须填写。本表中“衍生品投资”是指对价值依赖于基础资产价值变动的合约的交易行为。其中，合约包括远期、期货、期权、掉期或互换及其组合；基础资产包括证券、指数、利率、汇率、货币、商品、其他标的，或上述基础资产的组合。\n2、公司可根据投资的衍生品基础商品及合约种类情况进行分类汇总披露，但须对所采用分类方式及标准予以说明。\n3、表格中“衍生品投资操作方”，是指公司交易上述合约的交易对方。\n4、各“投资金额”均指合约金额。"/>
    <m:section xlName="_SEC_7f3a1a0062ac456f8a983b6567183908" title="其他说明" headerRef="54" helpId="112001210"/>
    <m:section xlName="_SEC_04b9238e9d184f1bab78bd58a24f46ef" title="重大资产和股权出售" headerRef="55" helpId="110005010" helpText="公司应当简要分析重大资产和股权出售事项对公司业务连续性、管理层稳定性的影响。公司应当说明上述事项是否按计划如期实施，如已实施完毕，应当说明其对财务状况和经营成果的影响，以及所涉及的金额及其占利润总额的比例；如未按计划实施，应当说明原因及公司已采取的措施。"/>
    <m:section xlName="_SEC_2a2bbe84e5b044d9b42284613cdb120d" title="主要控股参股公司分析" headerRef="56" convertSummaryRule="NoConvert" helpId="108005008" helpText="公司应当介绍主要子公司的主要业务、注册资本、总资产、净资产、净利润，本半年度取得和处置子公司的情况，包括取得和处置的方式及对公司整体生产经营和业绩的影响。如来源于单个子公司的净利润或单个参股公司的投资收益对公司净利润影响达到10%以上，还应当介绍该公司主营业务收入、主营业务利润等数据。若单个子公司或参股公司的经营业绩同比出现大幅波动，且对公司合并经营业绩造成重大影响的，公司应当对其业绩波动情况及其变动原因进行分析。\n若主要子公司或参股公司的经营业绩未出现大幅波动，但其资产规模、构成或其他主要财务指标出现显著变化，并可能在将来对公司业绩造成影响，也应当对变化情况和原因予以说明。"/>
    <m:section xlName="_SEC_1ac5f271c9c14f569093b3be96ecc8d2" title="公司控制的结构化主体情况" headerRef="57" helpId="112001211" helpText="公司存在其控制下的结构化主体时，应当介绍公司对其控制权方式和控制权内容，并说明公司从中可以获取的利益和对其所承担的风险。另外，公司还应当介绍结构化主体对其提供融资、商品或劳务以支持自身主要经营活动的相关情况。公司控制的结构化主体为《企业会计准则第41号——在其他主体中权益的披露》中所规定的“结构化主体”。"/>
    <m:section xlName="_SEC_81e2de17d1214ba3b0e3ff89b6c2b65d" title="可能面对的风险" headerRef="59" helpId="104002005" helpText="公司应当针对自身特点，遵循关联性原则和重要性原则充分披露可能对公司核心竞争力、经营活动和未来发展产生重大不利影响的风险因素。"/>
    <m:section xlName="_SEC_2d00d0d8a1b7409b884a0beb6a447e0d" title="其他披露事项" headerRef="60" orient="landscape"/>
    <m:placeholder xlName="_PLD_57909b9ef42f4287bf9fc4c184c9b2f5" headerRef="61" keyCode="PageId:ch0400" keyAction="31"/>
    <m:section xlName="_SEC_fe90051e8bfd40b8bb8541284a29b30e" title="公司董事、监事、高级管理人员变动情况" headerRef="62" helpId="105001004" helpText="报告期如存在任期内董事和高级管理人员离任，应当说明原因。\n注：\n1、报告期内离任的董事、监事、高级管理人员，仍需按本章要求披露相关内容。\n2、报告期后新任的，董事、监事、高级管理人员可作附注说明。"/>
    <m:section xlName="_SEC_9d764ab9e1c44e0e972e846b8ecf0813" title="公司董事、监事、高级管理人员变动的情况说明" headerRef="62" helpId="105001004"/>
    <m:section xlName="_GBC_e4b48d016b974478b1fce3e8671a7227" title="半年度拟定的利润分配预案" rules="R2015_R5_001" headerRef="63" helpId="108006001" helpText="公司董事会在审议半年度报告时拟定利润分配预案、资本公积金转增股本预案的，公司应当说明上述预案是否符合公司章程及审议程序的规定，是否充分保护中小投资者的合法权益，是否由独立董事发表意见。"/>
    <m:section xlName="_SEC_27d68d30f5fb4d008c2e762ac7309c77" title="相关股权激励事项已在临时公告披露且后续实施无进展或变化的" headerRef="65" helpId="110005001"/>
    <m:item xlName="_GBC_388221bc7be24cdca55be337256c8bc1" headerRef="66" up="股权激励情况" concept="clcid-ci-ar:ShiFouShiYongGuQuanJiLiQingKuang" label="是否适用：股权激励情况 " selectOptions="_buildInAppliance" controlType="CustomCheckbox" cRanges="[{&quot;StartName&quot;:&quot;_GBC_388221bc7be24cdca55be337256c8bc1&quot;,&quot;EndName&quot;:&quot;_SEC_03192fc0d89a465d87224782dc1ad23d&quot;,&quot;CType&quot;:1}]"/>
    <m:section xlName="_SEC_03192fc0d89a465d87224782dc1ad23d" title="股权激励情况" rules="R2015_R5_008" repeatable="1" tupleConcept="clcid-ie:GuQuanJiLiJiHuaQingKuangMingXi" headerRef="66" helpId="110005001" helpText="注：报告期内失效的权益总额以负数填列。"/>
    <m:section xlName="_SEC_a417a9b40b6a4adeba436d511837e016" title="股权激励情况的说明" headerRef="66" helpId="110005001"/>
    <m:section xlName="_SEC_70861e225efc4a6aa2a87c82bdeffa60" title="员工持股计划情况" rules="R2015_R5_008" headerRef="66" helpId="110005001"/>
    <m:section xlName="_SEC_63920368dc0b49e9a257b190129bf278" title="其他激励措施" rules="R2015_R5_008" headerRef="66" helpId="110005001"/>
    <m:section xlName="_SEC_ab58f0198e65475bb5f5f50593019206" title="纳入环境信息依法披露企业名单的上市公司及其主要子公司的环境信息情况" headerRef="67" helpId="104002008"/>
    <m:section xlName="_SEC_7eeef6a842224b3eac28c0a6aa105d7d" title="巩固拓展脱贫攻坚成果、乡村振兴工作具体情况" headerRef="68" helpId="104002004"/>
    <m:placeholder xlName="_PLD_66d15229764a4914b70c862eb5cfce2d" headerRef="69" keyCode="PageId:ch0600" keyAction="31"/>
    <m:section xlName="_SEC_29ca9ecf549940e5a0b5179d68e38198" title="上市公司、持股5%以上的股东、控股股东及实际控制人在报告期内承诺事项" rules="R2015_R5_002" headerRef="71" convertSummaryRule="NoConvert" helpId="112001217" helpText="注：公司应当披露报告期内履行完毕的，以及截至报告期末尚未履行完毕的承诺事项。"/>
    <m:section xlName="_SEC_2f371a3cc949400ea818d66a836d5785" title="报告期内控股股东及其他关联方非经营性占用资金情况" headerRef="72" helpId="110002101"/>
    <m:section xlName="_SEC_623f0c33c18d4979b146b229057a4e89" title="违规担保情况" headerRef="73" orient="landscape" helpId="110002102"/>
    <m:item xlName="_GBC_b2faf86be7fd4060a2a7ad4018aaf033" headerRef="74" up="半年报审计情况" concept="clcid-ci-ar:ShiFouShiYongBanNianBaoShenJiQingKuang" label="是否适用：半年报审计情况  " selectOptions="_buildInAppliance" controlType="CustomCheckbox" type="i:" cRanges="[{&quot;StartName&quot;:&quot;_GBC_b2faf86be7fd4060a2a7ad4018aaf033&quot;,&quot;EndName&quot;:&quot;_SEC_ff2ca8295db041209fe47eea7ae742aa&quot;,&quot;CType&quot;:1}]"/>
    <m:section xlName="_SEC_da98fea575804e4da57e6ed94a08807a" title="聘任、解聘会计师事务所的情况说明" headerRef="75" helpId="110009001" helpText="《国有企业、上市公司选聘会计师事务所管理办法》\n第十二条 国有企业连续聘任同一会计师事务所原则上不超过8年。国有企业因业务需要拟继续聘用同一会计师事务所超过8年的，应当综合考虑会计师事务所前期审计质量、股东评价、监管部门意见等情况，在履行法人治理程序及内部决策程序后，可适当延长聘用年限，但连续聘任期限不得超过10年。\n第十三条 审计项目合伙人、签字注册会计师累计实际承担同一国有企业、上市公司审计业务满5年的，之后连续5年不得参与该国有企业、上市公司的审计业务。\n审计项目合伙人、签字注册会计师由于工作变动，在不同会计师事务所为同一国有企业、上市公司提供审计服务的期限应当合并计算。\n国有企业、上市公司发生重大资产重组、子公司分拆上市，为其提供审计服务的审计项目合伙人、签字注会计师未变更的，相关审计项目合伙人、签字注册会计师在该重大资产重组、子公司分拆上市前后提供审计服务的期限应当合并计算。\n审计项目合伙人、签字注册会计师在公司上市前后审计服务年限应当合并计算。审计项目合伙人、签字注册会计师承担首次公开发行股票或者向不特定对象公开发行股票并上市审计业务的，上市后连续执行审计业务的期限不得超过两年。\n公司半年度财务报告已经审计的，公司应当披露聘任审计半年度财务报告的会计师事务所的情况及报告期内支付给会计师事务所的报酬情况。更换会计师事务所的，公司应当披露解聘原会计师事务所的原因，以及是否履行了必要的程序。"/>
    <m:section xlName="_SEC_39a839676dca47f595f0cbe05d986e81" title="审计期间改聘会计师事务所的情况说明" headerRef="75" helpId="110009001" helpText="注：公司若改聘、解聘会计师事务所，则必须填写改聘、解聘的情况说明。"/>
    <m:section xlName="_SEC_ff2ca8295db041209fe47eea7ae742aa" title="公司对会计师事务所“非标准审计报告”的说明" rules="R2015_R5_004" headerRef="76" helpId="110009001" helpText="公司半年度财务报告已经审计，并被出具非标准意见审计报告的，公司董事会应当按照《公开发行证券的公司信息披露编报规则第14号——非标准审计意见及其涉及事项的处理》规定，针对非标准意见涉及的事项作出专项说明。"/>
    <m:section xlName="_SEC_10be83ff0126440a8620e35536191767" title="公司对上年年度报告中的财务报告被注册会计师出具“非标准审计报..." headerRef="77" helpId="110002109" helpText="《国有企业、上市公司选聘会计师事务所管理办法》\n第十二条 国有企业连续聘任同一会计师事务所原则上不超过8年。国有企业因业务需要拟继续聘用同一会计师事务所超过8年的，应当综合考虑会计师事务所前期审计质量、股东评价、监管部门意见等情况，在履行法人治理程序及内部决策程序后，可适当延长聘用年限，但连续聘任期限不得超过10年。\n第十三条 审计项目合伙人、签字注册会计师累计实际承担同一国有企业、上市公司审计业务满5年的，之后连续5年不得参与该国有企业、上市公司的审计业务。\n审计项目合伙人、签字注册会计师由于工作变动，在不同会计师事务所为同一国有企业、上市公司提供审计服务的期限应当合并计算。\n国有企业、上市公司发生重大资产重组、子公司分拆上市，为其提供审计服务的审计项目合伙人、签字注会计师未变更的，相关审计项目合伙人、签字注册会计师在该重大资产重组、子公司分拆上市前后提供审计服务的期限应当合并计算。\n审计项目合伙人、签字注册会计师在公司上市前后审计服务年限应当合并计算。审计项目合伙人、签字注册会计师承担首次公开发行股票或者向不特定对象公开发行股票并上市审计业务的，上市后连续执行审计业务的期限不得超过两年。\n公司半年度财务报告已经审计的，公司应当披露聘任审计半年度财务报告的会计师事务所的情况及报告期内支付给会计师事务所的报酬情况。更换会计师事务所的，公司应当披露解聘原会计师事务所的原因，以及是否履行了必要的程序。"/>
    <m:section xlName="_SEC_1ae3a3f4b3c4484980120137749e19ed" title="破产重整相关事项" headerRef="78" helpId="110002001" helpText="公司应当披露报告期内发生的破产重整相关事项，包括相关主体向法院申请重整、和解或破产清算，法院受理重整、和解或破产清算，以及公司重整期间发生的法院裁定结果及其他重大事项。执行重整计划的公司应当说明计划的具体内容及执行情况。"/>
    <m:item xlName="_GBC_0fcf1cd2d0814185bde747855edf5227" headerRef="79" up="重大诉讼、仲裁事项" concept="clcid-mr:BenNianDuGongSiYouWuZhongDaSuSongZhongCaiShiXiang" label="本年度公司有无重大诉讼、仲裁事项" selectOptions="b57efa008b784297940d385751c4cb21" controlType="CustomCheckbox" type="i:" cRanges="{&quot;StartName&quot;:&quot;_GBC_0fcf1cd2d0814185bde747855edf5227&quot;,&quot;EndName&quot;:&quot;_SEC_c92a88ec21204766afe5f9688cbd21bd&quot;,&quot;CType&quot;:1,&quot;DisplayText&quot;:null}"/>
    <m:section xlName="_SEC_902756a755994b00b80a02d3baa0ea44" title="诉讼、仲裁事项已在临时公告披露且无后续进展的" rules="R2015_R5_006" headerRef="80" convertSummaryRule="NoConvert" helpId="110001001" helpText="注：如以上诉讼、仲裁或媒体质疑事项已在临时公告披露且无后续进展的，仅需披露该事项概述，并提供临时报告披露网站的查询索引。"/>
    <m:section xlName="_SEC_85376178a04b46fb90efc5d6fa2e6a28" title="临时公告未披露或有后续进展的诉讼、仲裁情况" rules="R2015_R5_006" headerRef="81" convertSummaryRule="NoConvert" helpId="110001001"/>
    <m:section xlName="_SEC_c92a88ec21204766afe5f9688cbd21bd" title="其他诉讼仲裁事项说明" rules="R2015_R5_006" headerRef="82" convertSummaryRule="NoConvert" helpId="110001001"/>
    <m:section xlName="_SEC_61682565f6714c6a81ab8e6d05a5abaa" title="上市公司及其董事、监事、高级管理人员、控股股东、实际控制人、收购人处罚及整改情况" headerRef="83" helpId="110010001" helpText="报告期内公司存在以下情形的，应当说明原因或结论：\n（一）公司涉嫌犯罪被依法立案调查，公司的控股股东、实际控制人、董事、监事、高级管理人员涉嫌犯罪被依法采取强制措施；\n（二）公司或者公司的控股股东、实际控制人、董事、监事、高级管理人员受到刑事处罚，涉嫌违法违规被中国证监会立案调查或者受到中国证监会行政处罚，或者受到其他有权机关重大行政处罚；\n（三）公司的控股股东、实际控制人、董事、监事、高级管理人员涉嫌严重违纪违法或者职务犯罪被纪检监察机关采取留置措施且影响其履行职责。\n（四）公司董事、监事、高级管理人员因涉嫌违法违规被其他有权机关采取强制措施且影响其履行职责。\n公司应当披露报告期内公司或者公司的控股股东、实际控制人、董事、监事、高级管理人员被中国证监会采取行政监管措施和被证券交易所采取纪律处分的情况,若涉及限期整改要求的，公司应当披露整改责任人、整改期限、整改措施、整改完成情况。"/>
    <m:section xlName="_SEC_b6520273283341408b24eceadfb999dd" title="报告期内公司及其控股股东、实际控制人诚信状况的说明" headerRef="84" helpId="104002006" helpText="公司应当披露报告期内公司及其控股股东、实际控制人的诚信状况，包括但不限于：是否存在未履行法院生效法律文书确定的义务、所负数额较大的债务到期未清偿等情况。"/>
    <m:placeholder xlName="_PLD_ed0a75531ff14ea1aad22e0ef7e2aa32" headerRef="85" keyCode="PageId:ch0602" keyAction="31"/>
    <m:section xlName="_SEC_b9489dd6b4c843e6be6e5a97de24b51b" title="已在临时公告披露且后续实施无进展或变化的事项" rules="R2015_R5_009" headerRef="87" convertSummaryRule="NoConvert" helpId="110006001"/>
    <m:section xlName="_SEC_ec9777844cc44aa6b3f98c8af0a20f95" title="已在临时公告披露，但有后续实施的进展或变化的事项" rules="R2015_R5_009" headerRef="88" convertSummaryRule="NoConvert" helpId="110006001"/>
    <m:section xlName="_SEC_227a4feb5cd045acb20f0e655bf26ea8" title="临时公告未披露的事项" rules="R2015_R5_009" headerRef="89" convertSummaryRule="NoConvert" helpId="110006001"/>
    <m:section xlName="_SEC_bf9131838c5b421d81cb3165b3861506" title="已在临时公告披露且后续实施无进展或变化的事项" rules="R2015_R5_009" headerRef="91" convertSummaryRule="NoConvert" helpId="110006003"/>
    <m:section xlName="_SEC_f9a57b14408248c4bc6881cfd0e81074" title="已在临时公告披露，但有后续实施的进展或变化的事项" rules="R2015_R5_009" headerRef="92" convertSummaryRule="NoConvert" helpId="110006003"/>
    <m:section xlName="_SEC_a7b4eef2f39c4550974e81ee8caca798" title="临时公告未披露的事项" rules="R2015_R5_009" headerRef="93" convertSummaryRule="NoConvert" helpId="110006003"/>
    <m:section xlName="_SEC_e17a03ced9e54c92b773a7e185d85bd3" title="涉及业绩约定的，应当披露报告期内的业绩实现情况" headerRef="94" helpId="110006003"/>
    <m:section xlName="_SEC_d9e67609bdab489e985efba8758860bd" title="已在临时公告披露且后续实施无进展或变化的事项" rules="R2015_R5_009" headerRef="96" convertSummaryRule="NoConvert" helpId="110006004"/>
    <m:section xlName="_SEC_53e4f8cd2c114fb1a1c9d74236ebd2fc" title="已在临时公告披露，但有后续实施的进展或变化的事项" rules="R2015_R5_009" headerRef="97" convertSummaryRule="NoConvert" helpId="110006004"/>
    <m:section xlName="_SEC_25e347f9cbc546cbafdf30522b654328" title="临时公告未披露的事项" rules="R2015_R5_009" headerRef="98" convertSummaryRule="NoConvert" helpId="110006004"/>
    <m:section xlName="_SEC_2fd4e717dd2949d2b4b4fb580dfce32a" title="已在临时公告披露且后续实施无进展或变化的事项" rules="R2015_R5_009" headerRef="100" convertSummaryRule="NoConvert" helpId="110006005"/>
    <m:section xlName="_SEC_dcb3650518df4296931e576a9d6fdaf3" title="已在临时公告披露，但有后续实施的进展或变化的事项" rules="R2015_R5_009" headerRef="101" convertSummaryRule="NoConvert" helpId="110006005"/>
    <m:section xlName="_SEC_da19abf815bb4e3a97fcb901c6225551" title="临时公告未披露的事项" rules="R2015_R5_009" headerRef="102" convertSummaryRule="NoConvert" helpId="110006005" helpText="注：“关联债权债务往来”不包括本准则第三十九条（一）（二）（三）项中的交易事项，表格中“发生额”、“余额”应包括以下项目的加总：\n（1）“其他应收款”、“其他应付款”科目下的有关金额；\n（2）“应收账款”及“预付账款”科目中的代垫经营性费用及成本部分。"/>
    <m:item xlName="_GBC_918ef76103ad41b4a79075b59fdb8bf4" headerRef="103" up="公司与存在关联关系的财务公司、公司控股财务公司与关联方之间的金融业务" concept="clcid-ci-ar:ShiFouShiYongGongSiYuCunZaiGuanLianGuanXiDeCaiWuGongSiGongSiKongGuCaiWuGongSiYuGuanLianFangZhiJianDeJinRongYeWu" label="是否适用：公司与存在关联关系的财务公司、公司控股财务公司与关联方之间的金融业务 " selectOptions="_buildInAppliance" controlType="CustomCheckbox" type="i:" cRanges="[{&quot;StartName&quot;:&quot;_GBC_918ef76103ad41b4a79075b59fdb8bf4&quot;,&quot;EndName&quot;:&quot;_SEC_ede026bdca864b809b90849751fe4fc0&quot;,&quot;CType&quot;:1}]"/>
    <m:section xlName="_SEC_fc426ce94f134c9ba4ffd1e1a862890e" title="存款业务" headerRef="104" helpId="110002103"/>
    <m:section xlName="_SEC_45b8c1047ae846eebaed610686a59163" title="贷款业务" headerRef="105" helpId="110002103"/>
    <m:section xlName="_SEC_12af8280dba7414eaa58fcdd5ef5ac8d" title="授信业务或其他金融业务" headerRef="106" helpId="110002103"/>
    <m:section xlName="_SEC_ede026bdca864b809b90849751fe4fc0" title="其他说明" headerRef="107"/>
    <m:section xlName="_SEC_d0d528034450466db3d12315559a161a" title="(五) 其他重大关联交易" rules="R2015_R5_009" headerRef="108" helpId="104002007"/>
    <m:section xlName="_SEC_94b5dc0c50e04cae8442e9675bd15742" title="其他" headerRef="109" helpId="104002007"/>
    <m:placeholder xlName="_PLD_c4fb91d213914f02914129de5a9f3dcf" headerRef="110" keyCode="PageId:ch0604" keyAction="31"/>
    <m:item xlName="_GBC_daed561e68674d828a348a97bffbc154" headerRef="111" up="托管、承包、租赁事项" concept="clcid-ci-ar:ShiFouShiYongTuoGuanChengBaoZuLinShiXiang" label="是否适用：托管、承包、租赁事项" selectOptions="_buildInAppliance" controlType="CustomCheckbox" type="i:" cRanges="{&quot;StartName&quot;:&quot;_GBC_daed561e68674d828a348a97bffbc154&quot;,&quot;EndName&quot;:&quot;_SEC_c517528524f046abb8a7c1e21d61ed7c&quot;,&quot;CType&quot;:1,&quot;DisplayText&quot;:null}"/>
    <m:section xlName="_SEC_9c01e84b84e4472699e6ea8e413814d7" title="托管情况" headerRef="112" isSupervision="true" convertSummaryRule="NoConvert" helpId="110007001" helpText="注：为公司带来的利润达到公司本期利润总额10％以上（含10％）的托管、承包、租赁事项"/>
    <m:section xlName="_SEC_37ed7d66ad1d401d8403e9b54bcb42bc" title="承包情况                         ..." headerRef="113" convertSummaryRule="NoConvert" helpId="110007001" helpText="注：为公司带来的利润达到公司本期利润总额10％以上（含10％）的托管、承包、租赁事项"/>
    <m:section xlName="_SEC_c517528524f046abb8a7c1e21d61ed7c" title="租赁情况                         ..." headerRef="114" convertSummaryRule="NoConvert" helpId="110007001" helpText="注：为公司带来的利润达到公司本期利润总额10％以上（含10％）的托管、承包、租赁事项"/>
    <m:item xlName="_GBC_aae98b3e30bd49e4b2e1d2643f200047" headerRef="115" up="报告期内履行的及尚未履行完毕的重大担保情况" concept="clcid-ci-ar:ShiFouShiYongDanBaoQingKuang" label="是否适用：担保情况" selectOptions="_buildInAppliance" controlType="CustomCheckbox" type="i:" cRanges="{&quot;StartName&quot;:&quot;_GBC_aae98b3e30bd49e4b2e1d2643f200047&quot;,&quot;EndName&quot;:&quot;_SEC_7252a26412904d92b0bddfc3266d9f75&quot;,&quot;CType&quot;:1,&quot;DisplayText&quot;:null}"/>
    <m:section xlName="_SEC_7252a26412904d92b0bddfc3266d9f75" title="担保情况" rules="R2015_R5_010" headerRef="115" orient="landscape" convertSummaryRule="NoConvert" helpId="110007002" helpText="注1：报告期内担保发生额和报告期末担保余额包括子公司的对外担保，其担保金额为该子公司对外担保金额乘以公司持有该公司的股份比例。公司及其子公司的对外担保应在此处填写明细情况。\n注2：担保总额为上述“报告期末担保余额合计（不包括对子公司的担保）”和“报告期末对子公司担保余额合计”两项的加总。 “上述三项担保金额合计”为上述“为股东、实际控制人及其关联方提供担保的金额”、“直接或间接为资产负债率超过70%的被担保对象提供的债务担保金额”和“担保总额超过净资产50%部分的金额”三项的加总。若一个担保事项同时出现上述两项或三项情形，在合计中只需要计算一次。 \n注3：重大担保。报告期内履行的及尚未履行完毕的担保合同，包括担保金额、担保期限、担保对象、担保类型（一般担保或连带责任担保）、担保物（如有）、反担保情况（如有）、担保的决策程序等。对于未到期担保合同，如果报告期内发生担保责任或有证据表明有可能承担连带清偿责任，应当明确说明。"/>
    <m:section xlName="_SEC_e046194a1b604165ab4ac9dbd406e6b1" title="其他重大合同" headerRef="116" convertSummaryRule="NoConvert" helpId="110007004"/>
    <m:placeholder xlName="_PLD_e81f1d6e46664a099c23364cdb71d69a" headerRef="117" keyCode="PageId:ch0603" keyAction="31"/>
    <m:item xlName="_GBC_680b9390780e4e2096adf48e91fa95ca" headerRef="117" up="募集资金使用进展说明" concept="clcid-ci-ar:ShiFouShiYongMuJiZiJinShiYongJinZhanShuoMing" label="是否适用：募集资金使用进展说明" selectOptions="_buildInAppliance" controlType="CustomCheckbox" type="i:" cRanges="[{&quot;StartName&quot;:&quot;_GBC_680b9390780e4e2096adf48e91fa95ca&quot;,&quot;EndName&quot;:&quot;_SEC_a2c604b847a04b50b6319cabc2e71012&quot;,&quot;CType&quot;:1}]"/>
    <m:section xlName="_SEC_413dfb4663ad4788be1ab30f51e9ad00" title="募集资金整体使用情况" discLawArt="第五十五条" discLaw="CSRC_LC_CFG_N2_NDBG_V2025" headerRef="118" helpText="如数据校验提示错误，请在其他说明中具体解释原因。\n1、对于某次融资的募集资金在报告期之前已经全部使用完毕的，无需填写。\n2、募集资金来源分为首次公开发行股票、向特定对象发行股票、发行可转换债券、其他。请填写对应募集资金到位时间，格式为：xxxx年xx月xx日。\n3、填写单位为：元"/>
    <m:item xlName="_GBC_d62426eab3014f178b7d8906e6ab8d2c" headerRef="119" up="募投项目明细" concept="clcid-ci-ar:ShiFouShiYongMuTouXiangMuMingXi" label="是否适用：募投项目明细" selectOptions="_buildInAppliance" controlType="CustomCheckbox" type="i:" cRanges="[{&quot;StartName&quot;:&quot;_GBC_d62426eab3014f178b7d8906e6ab8d2c&quot;,&quot;EndName&quot;:&quot;_SEC_099793cc2c0544da87bdcc524e614fe6&quot;,&quot;CType&quot;:1}]"/>
    <m:section xlName="_SEC_e6c63beeba524f6c8c28498ba5240ad9" title="募投项目明细" discLawArt="第五十五条" discLaw="CSRC_LC_CFG_N2_NDBG_V2025" headerRef="120" helpText="如数据校验提示错误，请在上一张表“募集资金整体使用情况”表下方的其他说明中解释具体原因。\n1、对于某次融资的募集资金在报告期之前已经全部使用完毕的，无需填写。\n2、该表列示目前仍在执行的或结项的募投项目明细，即如涉及募投项目变更，该表列示变更后的项目。对于某次融资的募集资金已经全部使用完毕的无需列示。\n3、募集资金来源分为首次公开发行股票、向特定对象发行股票、发行可转换债券、其他。请填写对应募集资金到位时间，格式为：xxxx年xx月xx日。\n4、募集资金计划投资总额：填写项目的实际募集资金计划投资额。如果项目变更过投资金额，则以最新披露过的公告内容为准，如有新增项目则新建一行。\n5、项目达到预定可使用状态日期：根据招股书/募集说明书中披露的项目实施周期及实际启动日期，填写具体时间，精确到月份。\n6、本项目已实现的效益或者研发成果：填写已实现的产能、已研发出的产品或已获批的专利等；如无前述成果，填写“无”。\n公司的子公司发生的本节所列重大事项，对投资者作出价值判断和投资决策有重大影响的，应当视同公司的重大事项予以披露。"/>
    <m:section xlName="_SEC_b926ba928d574ba0a7e97ab61b1105fc" title="超募资金明细使用情况" discLawArt="第五十五条" discLaw="CSRC_LC_CFG_N2_NDBG_V2025" headerRef="121" helpText="对于某次融资的募集资金在报告期之前已经全部使用完毕的，无需填写。\n公司的子公司发生的本节所列重大事项，对投资者作出价值判断和投资决策有重大影响的，应当视同公司的重大事项予以披露。"/>
    <m:section xlName="_SEC_099793cc2c0544da87bdcc524e614fe6" title="报告期内募投项目重新论证的具体情况" discLawArt="第五十五条" discLaw="CSRC_LC_CFG_N2_NDBG_V2025" headerRef="122" helpId="103002008" helpText="《上海证券交易所上市公司自律监管指引第1号——规范运作》6.3.9 募集资金投资项目出现下列情形之一的，上市公司应当及时对该项目的可行性、预计收益等重新进行论证，决定是否继续实施该项目：\n（一）募集资金投资项目涉及的市场环境发生重大变化的；\n（二）募集资金到账后，募集资金投资项目搁置时间超过一年的；\n（三）超过募集资金投资计划的完成期限且募集资金投入金额未达到相关计划金额50%的；\n（四）募集资金投资项目出现其他异常情形的。\n上市公司存在前款规定情形的，应当及时披露。需要调整募集资金投资计划的，应当同时披露调整后的募集资金投资计划；涉及改变募集资金投资项目的，适用改变募集资金用途的相关审议程序。\n上市公司应当在年度报告和半年度报告中披露报告期内上市公司募投项目重新论证的具体情况。"/>
    <m:section xlName="_SEC_765a4abd121e4bf8bc1267fde4c0401f" title="报告期内募投变更情况" discLawArt="第五十五条" discLaw="CSRC_LC_CFG_N2_NDBG_V2025" headerRef="123" orient="landscape" helpText="1、对于某次融资的募集资金在报告期之前已经全部使用完毕的，无需填写。\n2、包含终止募投项目用于补充流动资金情形，该情形下变更后项目名称填写补充流动资金。\n3、变更前项目名称：仅适用于原募投项目变更金额、原募投项目取消或终止。如因低募调低募集资金投入金额或取消某募投项目，不属于此处变更用途情形。\n4、变更或终止原因：具体说明变更或终止的原因及合理性，并明确变更或终止后的项目是否用于主营业务。"/>
    <m:section xlName="_SEC_46cef5bb25984707aca27aa80f83fd2a" title="募集资金投资项目先期投入及置换情况  ____" discLawArt="第五十五条" discLaw="CSRC_LC_CFG_N2_NDBG_V2025" headerRef="125" helpText="对于某次融资的募集资金在报告期之前已经全部使用完毕的，无需填写。"/>
    <m:section xlName="_SEC_ff3e2416ad6c4af48b73d6cc3ce54fc1" title="用闲置募集资金暂时补充流动资金情况  ____" discLawArt="第五十五条" discLaw="CSRC_LC_CFG_N2_NDBG_V2025" headerRef="126" helpText="对于某次融资的募集资金在报告期之前已经全部使用完毕的，无需填写。"/>
    <m:section xlName="_SEC_5e51418415d94f41b9d1f518b7caa82a" title="对闲置募集资金进行现金管理，投资相关产品情况  ____" discLawArt="第五十五条" discLaw="CSRC_LC_CFG_N2_NDBG_V2025" headerRef="127" helpText="1、对于某次融资的募集资金在报告期之前已经全部使用完毕的，无需填写。\n2、董事会审议日期、起始日期和结束日期”的格式为：xxxx年xx月xx日。"/>
    <m:section xlName="_SEC_711697a1f7a2410da19e2ebf4fd0a8d9" title="其他" discLawArt="第五十五条" discLaw="CSRC_LC_CFG_N2_NDBG_V2025" headerRef="128" helpText="对于某次融资的募集资金在报告期之前已经全部使用完毕的，无需填写。"/>
    <m:section xlName="_SEC_4682dca9b4434d0db792a55324015986" title="中介机构对募集资金存储与使用情况核查异常的相关情况说明" headerRef="772" helpId="103002007" helpText="《上海证券交易所上市公司自律监管指引第1号——规范运作》\n6.3.25 保荐人或者独立财务顾问应当按照《证券发行上市保荐业务管理办法》的规定，对上市公司募集资金的存放、管理和使用进行持续督导，持续督导中发现异常情况的，应当及时开展现场核查。保荐人或者独立财务顾问应当至少每半年度对上市公司募集资金的存放、管理和使用情况进行一次现场核查。保荐机构或者独立财务顾问在持续督导和现场核查中发现异常情况的，应当督促公司及时整改，并及时向本所及有关监管部门报告。\n每个会计年度结束后，保荐人或者独立财务顾问应当对上市公司年度募集资金存放、管理和使用情况出具专项核查报告，并于上市公司披露年度报告时一并披露。"/>
    <m:section xlName="_SEC_a2c604b847a04b50b6319cabc2e71012" title="擅自变更募集资金用途、违规占用募集资金的后续整改情况" discLawArt="第五十五条" discLaw="CSRC_LC_CFG_N2_NDBG_V2025" headerRef="130" helpText="请补充说明擅自变更募集资金用途、违规占用募集资金的具体情形及对应的整改情况。"/>
    <m:section xlName="_SEC_82a7281a6dc544bea8ef97d430f7b6fc" headerRef="131" helpId="110011001"/>
    <m:placeholder xlName="_PLD_cde8434e71444eafa523d9d0ecc7c784" headerRef="132" keyCode="PageId:ch0700" keyAction="31"/>
    <m:section xlName="_GBC_dd8bc2a0b3ed4147a1e657cdc8573344" title="报告期内，公司股份总数及股本结构未发生变化。" checkKey="!变动增减" headerRef="135" helpId="104001001" primarySection="_GBC_dd8bc2a0b3ed4147a1e657cdc8573344" optionText="股份未变化" activeContentOption="_GBC_f9397743097a41aeb54f7cc576d0c924" optionGroupTitle="公司股份变化情况" optionTargetConcept="clcid-ci-ar:ShiFouShiYongGuFenBianDongQingKuangBiao" optionTargetConceptValue="false" otherKeyActions="{&quot;KeyCode&quot;:&quot;SF_SSE&quot;,&quot;KeyAction&quot;:47,&quot;KeyActionTitle&quot;:null,&quot;OtherActions&quot;:null}"/>
    <m:section xlName="_GBC_f9397743097a41aeb54f7cc576d0c924" title="股份变动情况表(已完成或不涉及股改)" rules="R2015_R6_001" checkKey="!未发生变化&amp;!未上市流通股份" headerRef="135" helpId="104001001" primarySection="_GBC_dd8bc2a0b3ed4147a1e657cdc8573344" optionText="股份有变化,已完成股权分置改革或不涉及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section xlName="_GBC_872d4d405bf64e4d9c4e4ee9330ec2d5" title="股份变动情况表(未完成股改)" rules="R2015_R6_001" checkKey="!未发生变化&amp;!有限售条件股份" headerRef="135" helpId="104001001" primarySection="_GBC_dd8bc2a0b3ed4147a1e657cdc8573344" optionText="股份有变化,未完成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section xlName="_GBC_11d26f58e47e4a1f997d73362074f464" title="股份变动情况说明" rules="R2015_R6_001" headerRef="136" convertSummaryRule="NoConvert" helpId="104001001"/>
    <m:section xlName="_GBC_2c9eb79778814e39ab254196ba75dab3" title="报告期后到半年报披露日期间发生股份变动对每股收益等指标影响" rules="R2015_R6_001" headerRef="137" convertSummaryRule="NoConvert" helpId="104001001"/>
    <m:section xlName="_GBC_ea8cea8d08c04df4b51a4a58c86eadd2" title="公司认为必要或证券监管机构要求披露的其他内容" rules="R2015_R6_001" headerRef="138" convertSummaryRule="NoConvert" helpId="104001001"/>
    <m:section xlName="_SEC_71bda84d0fff4902850bfc37d3477fb7" title="限售股份变动情况" headerRef="139" helpId="104001031" helpText="注：若同一股东因不同限售原因或限售期限持有几类限售股份的，应当区别不同的限售原因或解除限售日期填写上表。"/>
    <m:section xlName="_GBC_ba0ac3b5d31347c0a620e3662112fa62" title="股东总数" rules="R2015_R6_002" headerRef="141" convertSummaryRule="NoConvert" helpId="104002001"/>
    <m:section xlName="_SEC_592bb0bb4ec54f4281af37e1affd5a7d" title="截至报告期末前十名股东持股情况表" checkKey="!非流通股" headerRef="142" helpId="104001032"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 primarySection="_SEC_592bb0bb4ec54f4281af37e1affd5a7d" optionText="已完成股权分置改革或不涉及股权分置改革" optionGroupTitle="前十名股东持股情况" optionTargetConcept="clcid-cgi:GuQuanFenZhiGaiGeZhuangTai" optionTargetConceptValue="已完成股权分置改革" mergeDisplayOptionTag="_SEC_592bb0bb4ec54f4281af37e1affd5a7d"/>
    <m:section xlName="_SEC_e6be5feadfe34f78a95c27bf11e8485b" title="前十名股东参与转融通业务出借股份情况" checkKey="!非流通股" headerRef="142" helpId="101001006" helpText="《上海证券交易所上市公司自律监管指南第2号——业务办理（2023年11月修订）》第十一号 融资融券、转融通相关事项：\n四、定期报告相关要求\n（一）上市公司应当在定期报告的“股份变动和股东情况”部分，披露持股5%以上股东、前10名股东及前10名无限售流通股股东在报告期内参与融资融券及转融通业务的具体情况，包括相关股东名称、报告期初持股数量及比例、报告期初转融通出借股份数量及比例、报告期末持股数量及比例、报告期末转融通出借股份数量及比例等。\n（二）上市公司前10名股东及前10名无限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n（三）上市公司可登陆中国证券金融股份有限公司证券出借数据查询平台（https://margindata.csf.com.cn）查询证券出借数据。" optionTargetConcept="clcid-cgi:GuQuanFenZhiGaiGeZhuangTai" optionTargetConceptValue="已完成股权分置改革" mergeDisplayOptionTag="_SEC_592bb0bb4ec54f4281af37e1affd5a7d"/>
    <m:section xlName="_SEC_754d5c3876f14c478be5d284316e9503" title="前十名股东较上期发生变化" checkKey="!非流通股" headerRef="142" helpId="102001009" helpText="1、本表仅填写转融通引起的变化，不填其他原因引起的变化。\n2、本表的变化指的是股东与上期相比的新进和退出，不是指股份数量与上期相比的增加和减少。" optionTargetConcept="clcid-cgi:GuQuanFenZhiGaiGeZhuangTai" optionTargetConceptValue="已完成股权分置改革" mergeDisplayOptionTag="_SEC_592bb0bb4ec54f4281af37e1affd5a7d"/>
    <m:section xlName="_SEC_b5308a454ece4ff1ac26795955195341" title="前十名有限售条件股东持股数量及限售条件" checkKey="!非流通股" headerRef="142" helpId="104001032" optionTargetConcept="clcid-cgi:GuQuanFenZhiGaiGeZhuangTai" optionTargetConceptValue="已完成股权分置改革" mergeDisplayOptionTag="_SEC_592bb0bb4ec54f4281af37e1affd5a7d"/>
    <m:section xlName="_GBC_4a9721209ff04ca9a1a9139d61e2a864" title="持有公司5%以上股份的前十名股东持股情况(未完成股改)" rules="R2015_R6_002" headerRef="143" helpId="104001032" primarySection="_SEC_592bb0bb4ec54f4281af37e1affd5a7d" optionText="未完成股权分置改革" optionGroupTitle="前十名股东持股情况" optionTargetConcept="clcid-cgi:GuQuanFenZhiGaiGeZhuangTai" optionTargetConceptValue="未完成股权分置改革" otherKeyActions="{&quot;KeyCode&quot;:&quot;SF_SSE&quot;,&quot;KeyAction&quot;:47,&quot;KeyActionTitle&quot;:null,&quot;OtherActions&quot;:null}"/>
    <m:section xlName="_GBC_e978a717352b4bf6852a761b15c1e95b" title="战略投资者或一般法人因配售新股成为前10名股东" rules="R2015_R6_002" headerRef="144" convertSummaryRule="NoConvert" helpId="104001032"/>
    <m:placeholder xlName="_PLD_6b831d200a944e2085dc13f82ae7a59e" headerRef="145" keyCode="PageId:ch0701" keyAction="31">
      <m:placeholder xlName="_PLD_9d2c0b803c8340e89586e10920d012bd" keyCode="SF_CL_SJWYH" keyAction="30"/>
    </m:placeholder>
    <m:section xlName="_SEC_34f8808520ab47be851d00ee44fc510b" title="现任及报告期内离任董事、监事和高级管理人员持股变动情况 " headerRef="146" helpId="105001001" helpText="注：\n1、报告期内离任的董事、监事、高级管理人员，仍需按本章要求披露相关内容。\n2、报告期后新任的，董事、监事、高级管理人员可作附注说明。\n注：职务如是独立董事，需单独注明。\n（1）如果涉及多个职称使用中文顿号“、”分隔；\n（2）如果已离任使用括号备注，例如：董事（离任）\n（3）常用职称：董事、独立董事、职工代表董事、董事长、监事、职工代表监事、监事会主席、总经理、分管（XX）的副总经理、财务负责人、董事会秘书、副董事长、监事长、监事会副主席、总裁、副总裁、信息披露负责人、行长、副行长等；" axisType="Column" keyAction="31" keyCode="AutoSplitRow"/>
    <m:section xlName="_SEC_ddbdd27d049d452a9d63bfa087a3f3c5" title="其它情况说明" headerRef="146" helpId="105001001"/>
    <m:section xlName="_SEC_e31f847e559a4ff7aa07914d45526543" title="董事、监事、高级管理人员报告期内被授予的股权激励情况" headerRef="147" helpId="105001001" helpText="注：\n1、报告期内离任的董事、监事、高级管理人员，仍需按本章要求披露相关内容。\n2、报告期后新任的，董事、监事、高级管理人员可作附注说明。"/>
    <m:section xlName="_SEC_b5cd47f19fe24fecafd1039d3c1c6b51" title="董事、监事、高级管理人员报告期内被授予的股权激励情况表二" headerRef="147" helpId="105001001" helpText="注：\n1、报告期内离任的董事、监事、高级管理人员，仍需按本章要求披露相关内容。\n2、报告期后新任的，董事、监事、高级管理人员可作附注说明。"/>
    <m:section xlName="_SEC_a1a4d90699494886b231030a7c17645b" title="其他董事、监事、高级管理人员和员工情况" rules="R2015_R8_001" headerRef="148" helpId="105001001" helpText="注：\n1、报告期内离任的董事、监事、高级管理人员，仍需按本章要求披露相关内容。\n2、报告期后新任的，董事、监事、高级管理人员可作附注说明。"/>
    <m:section xlName="_GBC_2e7a202224f3494aa0093f3bd0f39d33" title="控股股东及实际控制人变更情况" rules="R2015_R6_003" headerRef="149" convertSummaryRule="ConvertDefinedText" convertText="本报告期内公司控股股东或实际控制人没有发生变更。" helpId="104002003"/>
    <m:placeholder xlName="_PLD_f265807d96c149c1b9ed9134b86e3d4c" headerRef="150" keyCode="PageId:ch0800" keyAction="31"/>
    <m:item xlName="_GBC_2113adbee8464e1c828b3d6d35c60abf" headerRef="150" up="优先股相关情况" concept="clcid-ci-ar:ShiFouShiYongYouXianGuXiangGuanQingKuang" label="是否适用：优先股相关情况" selectOptions="_buildInAppliance" controlType="CustomCheckbox" type="i:" cRanges="{&quot;StartName&quot;:&quot;_GBC_2113adbee8464e1c828b3d6d35c60abf&quot;,&quot;EndName&quot;:&quot;_GBC_8fb06e980aee40a3b1b78ccabb3fc0e3&quot;,&quot;CType&quot;:1,&quot;DisplayText&quot;:null}"/>
    <m:section xlName="_GBC_038a92c2237240f0893f503bba7a03c0" title="报告期内优先股发行与上市情况" rules="R2015_R7_001" headerRef="151" helpId="112001228"/>
    <m:section xlName="_SEC_09ecd5a571d64e909892f8249659d711" title="优先股股东情况" tupleConcept="clcid-cgi:QianShiMingYouXianGuGuDongQingKuangMingXi" repeatable="1" headerRef="153" helpId="104002009"/>
    <m:section xlName="_GBC_cdbecede1d44433785be1be860bc785b" title="其他优先股股东情况说明" rules="R2015_R7_001" headerRef="155" helpId="104002009"/>
    <m:section xlName="_GBC_dd0252a8df9640e89dc854d849426857" title="回购情况" rules="R2015_R7_001" headerRef="157" helpId="112001230"/>
    <m:section xlName="_GBC_bfe4b4f422a94baaa8274d70ba44bfb9" title="转换情况" rules="R2015_R7_001" headerRef="158" helpId="112001229"/>
    <m:section xlName="_GBC_ddb96eb7a92a4d6285f620d33674775f" title="报告期内存在优先股表决权恢复的，公司应当披露相关表决权的恢复情况" rules="R2015_R7_001" headerRef="159" helpId="112001231"/>
    <m:section xlName="_GBC_8c2b7a1d2d1b4786b4822d8ec9c8c28f" title="公司对优先股采取的会计政策及理由" rules="R2015_R7_001" headerRef="160" helpId="112001232"/>
    <m:section xlName="_GBC_8fb06e980aee40a3b1b78ccabb3fc0e3" title="其他优先股相关情况" rules="R2015_R7_001" headerRef="161" helpId="112001232"/>
    <m:placeholder xlName="_PLD_de1412537a3e4974a4bb3bfafcae6d7a" headerRef="162" keyCode="PageId:ch0900" keyAction="31"/>
    <m:item xlName="_GBC_8e6b9cf2d8c24a6faf41199f98e408b3" helpId="112500014" headerRef="163" up="公司债券（含企业债券）和非金融企业债务融资工具" concept="clcid-ci-ar:ShiFouShiYongZhaiQuanXiangGuanQingKuang" label="是否适用：债券相关情况" selectOptions="_buildInAppliance" controlType="CustomCheckbox" type="i:" cRanges="[{&quot;StartName&quot;:&quot;_GBC_8e6b9cf2d8c24a6faf41199f98e408b3&quot;,&quot;EndName&quot;:&quot;_SEC_9f3013bc6d4940f49cf3cfe39dab5a57&quot;,&quot;CType&quot;:1}]"/>
    <m:item xlName="_GBC_0aefba4fc6d84d32a7c7d372906dfb2e" headerRef="164" up="公司债券（含企业债券）" concept="clcid-ci-ar:ShiFouShiYongGongSiZhaiQuanXiangGuanQingKuang" label="是否适用：公司债券相关情况" selectOptions="_buildInAppliance" controlType="CustomCheckbox" type="i:" cRanges="[{&quot;StartName&quot;:&quot;_GBC_0aefba4fc6d84d32a7c7d372906dfb2e&quot;,&quot;EndName&quot;:&quot;_SEC_82f9c67b20cb45eda99d978cc09be2e9&quot;,&quot;CType&quot;:1}]"/>
    <m:section xlName="_SEC_ea7d4fd769564315a74d9d85b6aed2f9" title="公司债券基本情况" headerRef="165" convertSummaryRule="NoConvert" helpId="112500001" helpText="公司债券基本信息列表以未来行权（含到期及回售）时间顺序排列"/>
    <m:section xlName="_SEC_a78818601652484a980eda0c78d6536d" title="公司对债券终止上市交易风险的应对措施  ____" headerRef="165" helpId="112500001"/>
    <m:section xlName="_SEC_5399143278374bc6a0338b597e80e0a8" title="公司或投资者选择权条款、投资者保护条款的触发和执行情况 ..." headerRef="166" helpId="110002105"/>
    <m:section xlName="_SEC_f79901d570c546118d8c8e652fd6699d" title="信用评级结果调整情况" headerRef="167" helpId="112500004">
      <m:axisValue occRef="非金融企业债务融资工具"/>
    </m:section>
    <m:section xlName="_SEC_f0fb497d2dc44da48452d2fd65e1db0f" title="其他说明  ____" headerRef="167" helpId="112500004">
      <m:axisValue occRef="非金融企业债务融资工具"/>
    </m:section>
    <m:section xlName="_SEC_82f9c67b20cb45eda99d978cc09be2e9" title="担保情况、偿债计划及其他偿债保障措施在报告期内的执行和变化情况及其影响" headerRef="168" helpId="110002106">
      <m:axisValue occRef="非金融企业债务融资工具"/>
    </m:section>
    <m:item xlName="_GBC_a9fc2a22a6aa4f7bb7f1d88774b6e37e" headerRef="169" up="公司债券募集资金情况" concept="bond:ShiFouZaiBaoGaoQiNeiShiYongMuJiZiJin" label="是否：在报告期内使用募集资金" selectOptions="8dbeb5f896c9489f8b8bd763e64b1cf5" controlType="CustomCheckbox" type="i:Boolean" helpText="在报告期内使用募集资金或整改" cRanges="[{&quot;StartName&quot;:&quot;_SEC_0c4699f9caa945d6ad96327a29ce56ea&quot;,&quot;EndName&quot;:&quot;_SEC_e089a48a86974c13b461b62dd8a6d93d&quot;,&quot;CType&quot;:1},{&quot;StartName&quot;:&quot;_SEC_1b0d783ef3104ade8396082f7a0e5fb8&quot;,&quot;EndName&quot;:&quot;_SEC_0eb66e4cf9df4a9f97a0ef7b0417a8ce&quot;,&quot;CType&quot;:1}]">
      <m:simpleRule minOccurs="1"/>
    </m:item>
    <m:section xlName="_SEC_0c4699f9caa945d6ad96327a29ce56ea" title="公司债券募集资金基本情况" headerRef="170" helpId="102001010" helpText="在报告期内使用募集资金或整改"/>
    <m:section xlName="_SEC_676b13bf3ea84b1d87a05b83d847511a" title="募集资金用途变更调整" headerRef="171" helpId="102001010" helpText="报告期内发生变更调整公司债券募集资金用途的情况"/>
    <m:section xlName="_SEC_94da10aea3dd45a88dc65d869f389ae0" title="募集资金实际使用情况（此处不含临时补流）" headerRef="172" helpId="102001010"/>
    <m:section xlName="_SEC_ae92c9e866534ac092824753789aa7f6" title="募集资金用于偿还公司债券及其他有息债务" headerRef="174" helpId="102001010"/>
    <m:section xlName="_SEC_e089a48a86974c13b461b62dd8a6d93d" title="募集资金用于补充流动资金（此处不含临时补流）" headerRef="175" helpId="102001010"/>
    <m:section xlName="_SEC_01906e9c9259492086483d7b990d3fc0" title="募集资金用于特定项目" headerRef="176" helpId="102001010" helpText="公司债券募集资金用于固定资产投资项目或者股权投资、债权投资或者资产收购等其他特定项目。"/>
    <m:section xlName="_SEC_1b0d783ef3104ade8396082f7a0e5fb8" title="募集资金用于其他用途债券代码债券简称其他用途的具体情况..." headerRef="177" helpId="102001010"/>
    <m:section xlName="_SEC_3482e772d0ce487ca811421341bb0309" title="临时补流" headerRef="178" helpId="102001010" helpText="报告期内公司债券募集资金用于临时补流"/>
    <m:section xlName="_SEC_80467ffc626e47de9a4877593d240cd2" title="募集资金合规情况" headerRef="179" helpId="102001010"/>
    <m:section xlName="_SEC_0eb66e4cf9df4a9f97a0ef7b0417a8ce" title="募集资金使用和募集资金账户管理存在违法违规情况" headerRef="179" orient="landscape" extended="true" version="0.1" versionTime="1785249605" helpId="102001010">
      <m:item xlName="_GBC_c33d02560b2c4cdb8965b389315b70eb" headerRef="179" up="募集资金使用和募集资金账户管理存在违规情况" concept="bond:ShiFouShiYongMuJiZiJinShiYongHeMuJiZiJinZhangHuGuanLiCunZaiWeiFaWeiGuiQingKuang" label="是否适用：募集资金使用和募集资金账户管理存在违法违规情况" selectOptions="6565ee901a12496788beccfc9e2a4ee0" controlType="CustomCheckbox" type="i:" cRanges="[{&quot;StartName&quot;:&quot;_GBC_c33d02560b2c4cdb8965b389315b70eb&quot;,&quot;EndName&quot;:&quot;_GBC_e650653da3f14704a9150433a631cdb2&quot;,&quot;CType&quot;:1}]"/>
      <m:item xlName="_GBC_bbabcffdc47449249ed970d08818f0e1" headerRef="179" up="tag:_GBC_c33d02560b2c4cdb8965b389315b70eb" concept="bond:ShiFouWeiGuiJiZhengGaiQingXingYiZaiQianQiDingQiBaoGaoZhongWanZhengPiLu" label="是否：违规及整改情形已在前期定期报告中完整披露" selectOptions="_buildInYesNo" appId="_GBC_8e6b9cf2d8c24a6faf41199f98e408b3" controlType="CustomCheckbox" type="i:Boolean" cRanges="[{&quot;StartName&quot;:&quot;_GBC_bbabcffdc47449249ed970d08818f0e1&quot;,&quot;EndName&quot;:&quot;_GBC_e650653da3f14704a9150433a631cdb2&quot;,&quot;CType&quot;:2}]"/>
      <m:placeholder xlName="_PLD_1adcbae834ea4735ae70849a11672164" headerRef="179" addr="T0R0C0S1_1" wordText="债券代码"/>
      <m:placeholder xlName="_PLD_d884864c43b24882a6ca20bf69d78f70" addr="T0R0C1S1_1" wordText="债券简称"/>
      <m:placeholder xlName="_PLD_413b8e294749486ea0f24a287f85a09b" addr="T0R0C2S1_1" wordText="违规的具体情况"/>
      <m:placeholder xlName="_PLD_c4158316ac54428da7c853c222650d68" addr="T0R0C3S1_1" wordText="是否已完成整改及整改情况（如有）"/>
      <m:tuple xlName="_TUP_59a7e15a517b41cca31e619a537014cb" concept="bond:MuJiZiJinShiYongHeMuJiZiJinZhangHuGuanLiCunZaiWeiFaWeiGuiQingKuangMingXi" label="募集资金使用和募集资金账户管理存在违法违规情况明细" default_row="2" addr="T0R1C">
        <m:item xlName="_GBC_a1b477ea9fb049a4ae11a5871f64a6d9" concept="bond:ZhaiQuanDaiMa" label="债券代码" addr="T0R1C0S1_1" appId="_GBC_c33d02560b2c4cdb8965b389315b70eb" type="i:" fixedType="EntityCode" degradeCheck="true"/>
        <m:item xlName="_GBC_fe9a84dce00b459286d679a8d5eb21a6" concept="bond:ZhaiQuanJianCheng" label="债券简称" addr="T0R1C1S1_1" appId="_GBC_c33d02560b2c4cdb8965b389315b70eb" type="i:" fixedType="EntityName"/>
        <m:item xlName="_GBC_9b3edd4bea63466d91548b4bbe9768b9" concept="bond:MuJiZiJinWeiGuiShongYongDeWeiGuiQingKuang" label="募集资金违规使用的违规情况" addr="T0R1C2S1_1" appId="_GBC_c33d02560b2c4cdb8965b389315b70eb" type="i:"/>
        <m:item xlName="_GBC_e650653da3f14704a9150433a631cdb2" concept="bond:MuJiZiJinRuYouWeiGuiShiYongShiFouYiJingJiShiZhengGai" label="募集资金如有违规使用是否已经及时整改" addr="T0R1C3S1_1" appId="_GBC_c33d02560b2c4cdb8965b389315b70eb" type="i:"/>
      </m:tuple>
    </m:section>
    <m:section xlName="_SEC_9e1c83ec0d3f4df2bc002a4d3ef8c9d9" title="专项品种债券应当披露的其他事项" headerRef="180" helpText="1、涉及公司债券（含企业债券）的判断是否适用填写。\n2、报告期内存续专项债的，无论批准报出日债券是否出存续，均应披露。"/>
    <m:section xlName="_SEC_99e99c9c85aa4dfc91cf84253fff29c5" title="公司为可交换债券发行人" headerRef="181"/>
    <m:section xlName="_SEC_295d93c849224fc28693863e59d1b952" title="可交换债券发行人单位币种" headerRef="181"/>
    <m:section xlName="_SEC_f9e1aacd54054e64bb49d3524bcaad63" title="可交换债券发行人" repeatable="1" headerRef="181" helpId="102001010" helpText="1、涉及公司债券（含企业债券）的判断是否适用填写。\n2、报告期内存续专项债的，无论批准报出日债券是否出存续，均应披露。" lockTable="4" keyAction="65">
      <m:virtualTuples>
        <m:virtualTuple id="105f8db2-47b5-4283-accf-4680581487c8" tupleRef="bond:FaXingRenWeiKeJiaoHuanZhaiQuanFaXingRenMingXi" extendDirection="2" splitWidth="1"/>
      </m:virtualTuples>
    </m:section>
    <m:section xlName="_SEC_9cc69df433eb420a8ab95d298f6de46d" title="公司为绿色公司债券发行人" headerRef="182" helpText="应当参照绿色债券标准委员会《绿色债券存续期信息披露指南》的要求进行披露。\n1、涉及公司债券（含企业债券）的判断是否适用填写。\n2、报告期内存续专项债的，无论批准报出日债券是否出存续，均应披露。"/>
    <m:section xlName="_SEC_373f3feeaacc400597afa1087267addc" title="其他特殊品种债券发行人" headerRef="182"/>
    <m:section xlName="_SEC_894dd48e6e2d422a9bb833d337a5f634" title="绿色公司债券发行人" repeatable="1" headerRef="182" helpId="102001010" helpText="应当参照绿色债券标准委员会《绿色债券存续期信息披露指南》的要求进行披露。\n1、涉及公司债券（含企业债券）的判断是否适用填写。\n2、报告期内存续专项债的，无论批准报出日债券是否出存续，均应披露。" lockTable="4">
      <m:virtualTuples>
        <m:virtualTuple id="df9a8ef3-4979-4416-9f5a-2c6a08762377" tupleRef="bond:LvSeGongSiZhaiQuanFaXingRenMingXi" extendDirection="2" splitWidth="1"/>
      </m:virtualTuples>
    </m:section>
    <m:section xlName="_SEC_84a8b74ec41145199218cf0df66ce28d" title="公司为可续期公司债券发行人" headerRef="183" helpText="1、涉及公司债券（含企业债券）的判断是否适用填写。\n2、报告期内存续专项债的，无论批准报出日债券是否出存续，均应披露。"/>
    <m:section xlName="_SEC_e1e47a42b80842eaa2bb6b87fc2afc3f" headerRef="183"/>
    <m:section xlName="_SEC_825b38c1e3bf424ab51c5e0bdcaeb327" title="可续期公司债券发行人" repeatable="1" headerRef="183" helpId="102001010" helpText="1、涉及公司债券（含企业债券）的判断是否适用填写。\n2、报告期内存续专项债的，无论批准报出日债券是否出存续，均应披露。">
      <m:virtualTuples>
        <m:virtualTuple id="697c70b8-5d9d-426a-8d46-62027057f90f" tupleRef="bond:KeXuQiGongSiZhaiQuanFaXingRenMingXi" extendDirection="2" splitWidth="1"/>
      </m:virtualTuples>
    </m:section>
    <m:section xlName="_SEC_80bb3a08f5224510abe5ebc8e258e4ea" title="公司为扶贫债券发行人" headerRef="184" helpText="1、涉及公司债券（含企业债券）的判断是否适用填写。\n2、报告期内存续专项债的，无论批准报出日债券是否出存续，均应披露。"/>
    <m:section xlName="_SEC_8ae0e150e2fc47eab902aa5895bc03df" title="单位：亿元 币种：人民币" headerRef="184"/>
    <m:section xlName="_SEC_c9d187031aab4e4dbd1508214ab287a7" title="扶贫债券" repeatable="1" headerRef="184" helpId="102001010" helpText="1、涉及公司债券（含企业债券）的判断是否适用填写。\n2、报告期内存续专项债的，无论批准报出日债券是否出存续，均应披露。" lockTable="4">
      <m:virtualTuples>
        <m:virtualTuple id="ae00df5b-89be-4468-b309-faba708a2c6c" tupleRef="bond:FuPinZhaiQuanMingXi" extendDirection="2" splitWidth="1"/>
      </m:virtualTuples>
    </m:section>
    <m:section xlName="_SEC_40d25a185dc04bb9a8dd60a18262df0d" title="公司为乡村振兴债券发行人" headerRef="185" helpText="1、涉及公司债券（含企业债券）的判断是否适用填写。\n2、报告期内存续专项债的，无论批准报出日债券是否出存续，均应披露。"/>
    <m:section xlName="_SEC_96e8c6128c8e4061beb682af3b7f3277" title="单位：亿元 币种：人民币" headerRef="185"/>
    <m:section xlName="_SEC_74bde326fd5b4d70a79e3446c69a8544" title="乡村振兴债券" repeatable="1" headerRef="185" helpId="102001010" helpText="1、涉及公司债券（含企业债券）的判断是否适用填写。\n2、报告期内存续专项债的，无论批准报出日债券是否出存续，均应披露。" lockTable="4">
      <m:virtualTuples>
        <m:virtualTuple id="3bef7e25-4ba7-4df8-8fa9-75d3a813e9e8" tupleRef="bond:XiangCunZhenXingZhaiQuanMingXi" extendDirection="2" splitWidth="1"/>
      </m:virtualTuples>
    </m:section>
    <m:section xlName="_SEC_970b07ed75b2479785ae079e6e9cf872" title="公司为一带一路债券发行人" headerRef="186" helpText="1、涉及公司债券（含企业债券）的判断是否适用填写。\n2、报告期内存续专项债的，无论批准报出日债券是否出存续，均应披露。"/>
    <m:section xlName="_SEC_feac35d86f954f90a30b2a255406f833" title="单位：亿元 币种：人民币" headerRef="186"/>
    <m:section xlName="_SEC_86758553c6b24c189ef1ca48667cb6de" title="一带一路债券" repeatable="1" headerRef="186" helpId="102001010" helpText="1、涉及公司债券（含企业债券）的判断是否适用填写。\n2、报告期内存续专项债的，无论批准报出日债券是否出存续，均应披露。" lockTable="4">
      <m:virtualTuples>
        <m:virtualTuple id="6a1b0d14-443b-47c3-90a9-c8e785dacece" tupleRef="bond:YiDaiYiLuZhaiQuanMingXi" extendDirection="2" splitWidth="1"/>
      </m:virtualTuples>
    </m:section>
    <m:section xlName="_SEC_0d27e7bdd08e49899944f118911fa06a" title="科技创新债或者双创债" headerRef="187" helpText="1、涉及公司债券（含企业债券）的判断是否适用填写。\n2、报告期内存续专项债的，无论批准报出日债券是否出存续，均应披露。"/>
    <m:section xlName="_SEC_1dca8234e1094fcc84ed32a396ac283d" title="单位币种" headerRef="187"/>
    <m:section xlName="_SEC_6eda2438636f49ca84266469d19db2c9" title="科技创新债或者双创债" repeatable="1" headerRef="187" helpId="102001010" helpText="1、涉及公司债券（含企业债券）的判断是否适用填写。\n2、报告期内存续专项债的，无论批准报出日债券是否出存续，均应披露。">
      <m:virtualTuples>
        <m:virtualTuple id="8ed19c78-2061-4e9d-b3a8-e5b9b2d79b21" tupleRef="bond:KeJiChuangXinZhaiMingXi" extendDirection="2" splitWidth="1"/>
      </m:virtualTuples>
    </m:section>
    <m:section xlName="_SEC_a81cc1e7215a4d06aef3d2a95fb3091c" title="低碳转型（挂钩）公司债券" headerRef="188" helpText="1、涉及公司债券（含企业债券）的判断是否适用填写。\n2、报告期内存续专项债的，无论批准报出日债券是否出存续，均应披露。"/>
    <m:section xlName="_SEC_a9c53a8b726840e6911405b3fc9d11f1" title="单位币种" headerRef="188"/>
    <m:section xlName="_SEC_df2aaebfbe484098aaab8e22415e35b2" title="低碳转型（挂钩）公司债券" repeatable="1" headerRef="188" helpId="102001010" helpText="1、涉及公司债券（含企业债券）的判断是否适用填写。\n2、报告期内存续专项债的，无论批准报出日债券是否出存续，均应披露。">
      <m:virtualTuples>
        <m:virtualTuple id="0b14a4a7-7bc3-46ab-98fa-cd5e0d43dbcb" tupleRef="bond:DiTanZhuanXingGongSiZhaiQuanMingXi" extendDirection="2" splitWidth="1"/>
      </m:virtualTuples>
    </m:section>
    <m:section xlName="_SEC_70b856b8fcad4671a8341d55e19623f8" title="纾困公司债券" headerRef="189" helpText="1、涉及公司债券（含企业债券）的判断是否适用填写。\n2、报告期内存续专项债的，无论批准报出日债券是否出存续，均应披露。"/>
    <m:section xlName="_SEC_49196774b1ae4e20a0f329db2ac3dae9" title="单位币种" headerRef="189"/>
    <m:section xlName="_SEC_403d749ccc6344c9b679c7f7930c0a9f" title="纾困公司债券" repeatable="1" headerRef="189" helpId="102001010" helpText="1、涉及公司债券（含企业债券）的判断是否适用填写。\n2、报告期内存续专项债的，无论批准报出日债券是否出存续，均应披露。">
      <m:virtualTuples>
        <m:virtualTuple id="8795b403-d049-41a8-b4be-3085f35d2246" tupleRef="bond:ShuKunGongSiZhaiQuanMingXi" extendDirection="2" splitWidth="1"/>
      </m:virtualTuples>
    </m:section>
    <m:section xlName="_SEC_fb15ab3e74a040cf8b47149eb7ea30e3" title="中小微企业支持债券" headerRef="190" helpText="1、涉及公司债券（含企业债券）的判断是否适用填写。\n2、报告期内存续专项债的，无论批准报出日债券是否出存续，均应披露。"/>
    <m:section xlName="_SEC_70deea48cc544f91b9b42903ca24540e" title="单位：亿元  币种：人民币" headerRef="190"/>
    <m:section xlName="_SEC_aad62f05b42849039322dfa138e1c277" title="中小微企业支持债券发行人" repeatable="2" headerRef="190" helpId="102001010" helpText="1、涉及公司债券（含企业债券）的判断是否适用填写。\n2、报告期内存续专项债的，无论批准报出日债券是否出存续，均应披露。">
      <m:virtualTuples>
        <m:virtualTuple id="41ec6b9e-07d8-4e9c-8e62-fb77729c5bc9" tupleRef="bond:ZhongXiaoWeiQiYeZhiChiZhaiQuanMingXi" extendDirection="2" splitWidth="1"/>
      </m:virtualTuples>
    </m:section>
    <m:section xlName="_SEC_66a9fdd1c5aa4c6bab045d51254d9be7" title="其他特定品种债券事项" headerRef="191" helpId="102001010" helpText="1、涉及公司债券（含企业债券）的判断是否适用填写。\n2、报告期内存续专项债的，无论批准报出日债券是否出存续，均应披露。"/>
    <m:section xlName="_SEC_89bbfbd577384b6082eed6305d758cdb" title="报告期内公司债券相关重要事项" headerRef="192" helpText="涉及公司债券（含企业债券）的需填写"/>
    <m:section xlName="_SEC_22bc7414df8e4760a7f83accef77a1ca" title="非经营性往来占款和资金拆借余额" headerRef="193" helpId="102001010" helpText="涉及公司债券（含企业债券）的需填写"/>
    <m:section xlName="_SEC_ec97a61d67724ed0a6e24554bfd553f3" title="截止报告期末，未收回的非经营性往来占款和资金拆借的主要构成、..." headerRef="195" helpId="102001010" helpText="涉及公司债券（含企业债券）的需填写" optionTargetConcept="bond:MoKuaiFeiJingChangXingWangLaiZhanKuanHeZiJinChaiJie" optionTargetConceptValue="true"/>
    <m:section xlName="_SEC_3053e21160aa4cf8839fb1a9edef8d45" title="公司非经营性往来占款和资金拆借账龄结构" headerRef="195" helpId="102001010" helpText="涉及公司债券（含企业债券）的需填写" optionTargetConcept="bond:MoKuaiFeiJingChangXingWangLaiZhanKuanHeZiJinChaiJie" optionTargetConceptValue="true"/>
    <m:section xlName="_SEC_ddc5e4c900ec49f3adcfe393281fa2b8" title="报告期末，公司非经营性往来占款和资金拆借前5名债务方情况" headerRef="195" helpId="102001010"/>
    <m:section xlName="_SEC_0756ce3975cf4fce90f5541e8f952c06" title="以前报告期内披露的回款安排的执行情况" headerRef="196" helpId="102001010" helpText="涉及公司债券（含企业债券）的需填写"/>
    <m:section xlName="_SEC_9d83f549b0b84cff8d3523d1174d5e77" title="发行人债务结构情况报告期初和报告期末，发行人口径（非发行人..." headerRef="199" helpId="102001010" helpText="涉及公司债券（含企业债券）的需填写"/>
    <m:section xlName="_SEC_139e2c1b974e4a54997cc9b4fdb7a7f4" title="发行人合并口径有息债务结构情况报告期初和报告期末，发行人合..." headerRef="200" helpId="102001010" helpText="涉及公司债券（含企业债券）的需填写"/>
    <m:section xlName="_SEC_ecfb6211bb734dba9c41de024576810c" title="截止报告期末，发行人合并口径内发行的境外债券余额亿元人..." headerRef="201" helpId="102001010" helpText="涉及公司债券（含企业债券）的需填写"/>
    <m:section xlName="_SEC_5702f60cb45747bab6bad125fbd9fa39" title="报告期末是否存在公司信用类债券逾期或其他单笔债务逾期金额超过..." headerRef="202" extended="true" version="0.1" versionTime="1785250233" helpText="涉及公司债券（含企业债券）的需填写">
      <m:item xlName="_GBC_417a5ca9f1d5453481794d3a0ce950a7" headerRef="202" up="报告期末公司及其子公司存在逾期金额超过1000万元或者占公司合并报表范围上年末净资产5%以上的有息债务或者公司信用类债券逾期情况" concept="bond:ShiFouShiYongYuQiJinEJiaoDaDeYouXiZhaiWu" label="是否适用：逾期金额较大的有息债务" selectOptions="_buildInAppliance" controlType="CustomCheckbox" type="i:Boolean" cRanges="[{&quot;StartName&quot;:&quot;_SEC_66a589b4d26e45ac89e205f97f0654e6&quot;,&quot;EndName&quot;:&quot;_SEC_66a589b4d26e45ac89e205f97f0654e6&quot;,&quot;CType&quot;:1}]">
        <m:simpleRule minOccurs="1"/>
      </m:item>
    </m:section>
    <m:section xlName="_SEC_66a589b4d26e45ac89e205f97f0654e6" title="存在逾期金额超过1000万元的有息债务" headerRef="202" helpId="102001010" helpText="涉及公司债券（含企业债券）的需填写"/>
    <m:section xlName="_SEC_9738a2f6f1d24bd6a456c0b644492507" title="可对抗第三人的优先偿付负债情况" headerRef="203" helpId="102001010" helpText="涉及公司债券（含企业债券）的需填写"/>
    <m:section xlName="_SEC_f981cad67f404d578c27d1649d1cd053" title="报告期内信息披露事务管理制度变更情况" discLaw="CSRC_LC_CFG_XXPL_V202503" headerRef="204" helpId="102001010"/>
    <m:item xlName="_GBC_26e1b928d11c47bfad361d998e446706" headerRef="205" up="银行间债券市场非金融企业债务融资工具" concept="clcid-ci-ar:ShiFouShiYongYinXingJianZhaiQuanShiChangFeiJinRongQiYeZhaiWuRongZiGongJuXiangGuanQingKuang" label="是否适用：银行间债券市场非金融企业债务融资工具相关情况" selectOptions="_buildInAppliance" appId="_GBC_8e6b9cf2d8c24a6faf41199f98e408b3" controlType="CustomCheckbox" type="i:" cRanges="[{&quot;StartName&quot;:&quot;_GBC_26e1b928d11c47bfad361d998e446706&quot;,&quot;EndName&quot;:&quot;_SEC_f9bf2c4fe6ff467498e3773fc0c13df6&quot;,&quot;CType&quot;:1}]">
      <m:axisValue occRef="非金融企业债务融资工具"/>
    </m:item>
    <m:section xlName="_SEC_3f8a3448cfdb4a6b9a931cd5e6b90c54" title="非金融企业债务融资工具基本情况" headerRef="206" convertSummaryRule="NoConvert" helpId="112500001"/>
    <m:section xlName="_SEC_c960bfcad3944f559dd2eefcbad971ce" title="(一) 非金融企业债务融资工具 公司对债券终止上市交易风险的应对措施" headerRef="206" helpId="112500001"/>
    <m:section xlName="_SEC_7e4c682ba29946ae888dca7864714f9e" title="非金融企业债务融资工具逾期未偿还债券" headerRef="206" helpId="101001119"/>
    <m:section xlName="_SEC_cb4bcf836680447fb1216fcc0601f9db" title="非金融企业债务融资工具关于逾期债项的说明" headerRef="206" helpId="112500009"/>
    <m:section xlName="_SEC_ee8ef2708a4c4a4bbfcdb7705ac59e4b" title="非金融企业债务融资工具发行人或投资者选择权条款、投资者保护条款的触发和执行情况" headerRef="207" helpId="110002105"/>
    <m:section xlName="_SEC_21c70a9f67594b1f943dc6ddb6783183" title="企业债券信用评级结果调整情况" headerRef="208" helpId="112500004">
      <m:axisValue occRef="非金融企业债务融资工具"/>
    </m:section>
    <m:section xlName="_SEC_edcb7f3e4f694fc8b787ab7a6d69a671" title="其他说明  ____" headerRef="208" helpId="112500004">
      <m:axisValue occRef="非金融企业债务融资工具"/>
    </m:section>
    <m:section xlName="_SEC_1787be1f0f6f4989a888633e99a258d5" title="企业债券_担保情况、偿债计划及其他偿债保障措施在报告期内的执行和变化情况及其影响" headerRef="209" helpId="110002106">
      <m:axisValue occRef="非金融企业债务融资工具"/>
    </m:section>
    <m:section xlName="_SEC_96d3c49bcdff4a708e6cc02215c1760c" title="非金融企业债务融资工具担保情况、偿债计划及其他偿债保障措施在报告期内的执行和变化情况及其影响" headerRef="209" helpId="110002106"/>
    <m:section xlName="_SEC_f9bf2c4fe6ff467498e3773fc0c13df6" title="非金融企业债务融资工具其他情况的说明" headerRef="210" orient="landscape" helpId="112500001"/>
    <m:section xlName="_SEC_53cb8a9927c84975874838d7d288b8eb" title="公司报告期内合并报表范围亏损超过上年末净资产10%亏损情..." headerRef="211" helpId="110002107" keyAction="42" keyCode="2"/>
    <m:section xlName="_SEC_d398256070b0408a94641a9b8f84de7c" title="报告期内违反法律法规、公司章程、信息披露事务管理制度规定的情..." headerRef="773" helpId="102001010"/>
    <m:section xlName="_SEC_9f3013bc6d4940f49cf3cfe39dab5a57" title="截至报告期末公司近2年的会计数据和财务指标" headerRef="212" helpId="112500008" helpText="表里的“扣除非经常性损益后净利润”指的是“归属于上市公司股东的扣除非经常性损益的净利润”"/>
    <m:placeholder xlName="_PLD_d08d223f82ea489e8527d6111e23987c" headerRef="213" keyCode="PageId:ch0901" keyAction="31"/>
    <m:item xlName="_GBC_6a49e99841294af3b87ba6216b1997d9" headerRef="213" up="可转换公司债券情况" concept="clcid-ci-ar:ShiFouShiYongKeZhuanHuanGongSiZhaiQuanQingKuang" label="是否适用：可转换公司债券情况" selectOptions="_buildInAppliance" controlType="CustomCheckbox" type="i:" cRanges="{&quot;StartName&quot;:&quot;_GBC_6a49e99841294af3b87ba6216b1997d9&quot;,&quot;EndName&quot;:&quot;_SEC_cc036ec1e45042a4a4bce38515d23fb4&quot;,&quot;CType&quot;:1,&quot;DisplayText&quot;:null}"/>
    <m:section xlName="_SEC_7b43a59e4b774f688e87b04a6fd9b0bf" title="转债发行情况" discLawArt="第二章 定期报告/第十四条" discLaw="CSRC_LC_CFG_XXPL_V202503" headerRef="214" convertSummaryRule="NoConvert"/>
    <m:section xlName="_SEC_7f82abb841ec4e91b7d333b30060eb09" title="报告期转债持有人及担保人情况" discLawArt="第二章 定期报告/第十四条" discLaw="CSRC_LC_CFG_XXPL_V202503" tupleConcept="clcid-cgi:BaoGaoQiZhuanZhaiChiYouRenJiDanBaoRenQingKuangMingXi" repeatable="1" headerRef="215"/>
    <m:section xlName="_SEC_b9f22fe710ea43fdac5cd3b3d1602d99" title="报告期转债变动情况" discLawArt="第二章 定期报告/第十四条" discLaw="CSRC_LC_CFG_XXPL_V202503" headerRef="216" convertSummaryRule="NoConvert"/>
    <m:section xlName="_SEC_9efab8215ecb4674a0bf11385b12d00f" title="报告期转债累计转股情况" discLawArt="第二章 定期报告/第十四条" discLaw="CSRC_LC_CFG_XXPL_V202503" tupleConcept="clcid-cgi:BaoGaoQiZhuanZhaiLeiJiZhuanGuQingKuangMingXi" repeatable="1" headerRef="217"/>
    <m:item xlName="_GBC_00961fb4f3ee4a1694a243600402a0a9" indRef="149" concept="clcid-ci-ar:DanWeiZhuanGuJiaGeLiCiTiaoZhengQingKuang" label="单位：转股价格历次调整情况" selectOptions="_buildInScales" appId="_GBC_6a49e99841294af3b87ba6216b1997d9" controlType="Combobox" cellType="Scale" type="i:" keyCode="InitialValue:元" keyAction="31"/>
    <m:item xlName="_GBC_a431a6b0a18c49efa3d2e8d3c8bd1e70" indRef="150" concept="clcid-ci-ar:BiZhongZhuanGuJiaGeLiCiTiaoZhengQingKuang" label="币种：转股价格历次调整情况" selectOptions="_buildInISO4217" appId="_GBC_6a49e99841294af3b87ba6216b1997d9" controlType="Combobox" cellType="Measure" type="i:" keyCode="InitialValue:人民币" keyAction="31"/>
    <m:section xlName="_SEC_a5cea25713674d7d8959e2b0b662b500" title="转股价格历次调整情况" discLawArt="第二章 定期报告/第十四条" discLaw="CSRC_LC_CFG_XXPL_V202503" tupleConcept="clcid-cgi:ZhuanGuJiaGeLiCiDiaoZhengQingKuangMingXi" repeatable="1" headerRef="218"/>
    <m:section xlName="_SEC_61331536cfaf4da0a6a270818a4ab35b" title="公司的负债情况、资信变化情况及在未来年度还债的现金安排" discLawArt="第二章 定期报告/第十四条" discLaw="CSRC_LC_CFG_XXPL_V202503" headerRef="219" convertSummaryRule="NoConvert"/>
    <m:section xlName="_SEC_cc036ec1e45042a4a4bce38515d23fb4" title="转债其他情况说明" discLawArt="第二章 定期报告/第十四条" discLaw="CSRC_LC_CFG_XXPL_V202503" headerRef="220" convertSummaryRule="NoConvert"/>
    <m:placeholder xlName="_PLD_476cb65012914b3ebd1504690c591df0" headerRef="221" keyCode="PageId:ch1000" keyAction="31"/>
    <m:section xlName="_GBC_3c4b7d00409449a2b71d41277e7bd042" title="审计报告" headerRef="222" helpId="112001005" helpText="注：公司应披露具有证券期货业务资格的会计师事务所盖章及由两名或两名以上注册会计师签名盖章的审计报告全文。请上市公司将审计报告全文填写在此文本框内。"/>
    <m:section xlName="_GBC_f3d43b26b5d34a4c88db3cb7d81650cc" title="需要编制合并报表" checkKey="合并" headerRef="224" helpId="112001001" helpText="若2024年首次执行新会计准则或准则解释等调整首次执行当年年初财务报表相关项目的，则2023年12月31日列按照旧会计准则涉及科目填写；若首次执行新会计准则或准则解释等追溯调整前期比较数据的，则2023年12月31日列按照新会计准则涉及科目填写。" primarySection="_GBC_f3d43b26b5d34a4c88db3cb7d81650cc" optionText="需要编制合并报表" activeContentOption="_GBC_f3d43b26b5d34a4c88db3cb7d81650cc" optionGroupTitle="是否需要合并报表" optionTargetConcept="clcid-ci-ar:ShiFouXuYaoHeBingBaoBiao" optionTargetConceptValue="true" keyAction="57" otherKeyActions="{&quot;KeyCode&quot;:&quot;2&quot;,&quot;KeyAction&quot;:42,&quot;KeyActionTitle&quot;:null,&quot;OtherActions&quot;:null}|{&quot;KeyCode&quot;:null,&quot;KeyAction&quot;:14,&quot;KeyActionTitle&quot;:null,&quot;OtherActions&quot;:null}" noCustom="1"/>
    <m:section xlName="_GBC_1503eb297d3448c582e8e9dc7031b2c7" title="无需编制合并报表" checkKey="!合并" headerRef="226" helpId="112001001" helpText="若2024年首次执行新会计准则或准则解释等调整首次执行当年年初财务报表相关项目的，则2023年12月31日列按照旧会计准则涉及科目填写；若首次执行新会计准则或准则解释等追溯调整前期比较数据的，则2023年12月31日列按照新会计准则涉及科目填写。" primarySection="_GBC_f3d43b26b5d34a4c88db3cb7d81650cc" optionText="无需编制合并报表" optionGroupTitle="是否需要合并报表" optionTargetConcept="clcid-ci-ar:ShiFouXuYaoHeBingBaoBiao" optionTargetConceptValue="false" keyAction="57" otherKeyActions="{&quot;KeyCode&quot;:&quot;2&quot;,&quot;KeyAction&quot;:42,&quot;KeyActionTitle&quot;:null,&quot;OtherActions&quot;:null}|{&quot;KeyCode&quot;:null,&quot;KeyAction&quot;:14,&quot;KeyActionTitle&quot;:null,&quot;OtherActions&quot;:null}" noCustom="1">
      <m:rowModel locationConcept="clcid-ci-ar:ZiDingYiKeMuWeiZhi" labelConcept="clcid-ci-ar:ZiDingYiKeMuMingCheng" conceptPrefix="资产负债表" presentationRole="http://www.xbrl-cn.org/cn/lcid/lr/role/BalanceSheetforCommercialandIndustrialCompanies" presentationParentConcept="clcid-pte:ZiChanFuZhaiBiao" tuplePrefix="项目"/>
    </m:section>
    <m:section xlName="_GBC_bf89afc47e17438594730edb3412d929" title="需要编制合并报表" checkKey="合并" headerRef="227" helpId="112001001" primarySection="_GBC_bf89afc47e17438594730edb3412d929" optionText="需要编制合并报表" optionGroupTitle="是否需要合并报表" optionTargetConcept="clcid-ci-ar:ShiFouXuYaoHeBingBaoBiao" optionTargetConceptValue="true" keyAction="57" otherKeyActions="{&quot;KeyCode&quot;:null,&quot;KeyAction&quot;:88,&quot;KeyActionTitle&quot;:null,&quot;OtherActions&quot;:null}|{&quot;KeyCode&quot;:&quot;2&quot;,&quot;KeyAction&quot;:42,&quot;KeyActionTitle&quot;:null,&quot;OtherActions&quot;:null}|{&quot;KeyCode&quot;:null,&quot;KeyAction&quot;:14,&quot;KeyActionTitle&quot;:null,&quot;OtherActions&quot;:null}" noCustom="1"/>
    <m:section xlName="_GBC_3ad209fb8b5d433d8d91b39c5a1a6fe2" title="无需编制合并报表" checkKey="!合并" headerRef="229" helpId="112001001" primarySection="_GBC_bf89afc47e17438594730edb3412d929" optionText="无需编制合并报表" optionGroupTitle="是否需要合并报表" optionTargetConcept="clcid-ci-ar:ShiFouXuYaoHeBingBaoBiao" optionTargetConceptValue="false" keyAction="57" otherKeyActions="{&quot;KeyCode&quot;:null,&quot;KeyAction&quot;:88,&quot;KeyActionTitle&quot;:null,&quot;OtherActions&quot;:null}|{&quot;KeyCode&quot;:&quot;2&quot;,&quot;KeyAction&quot;:42,&quot;KeyActionTitle&quot;:null,&quot;OtherActions&quot;:null}|{&quot;KeyCode&quot;:null,&quot;KeyAction&quot;:14,&quot;KeyActionTitle&quot;:null,&quot;OtherActions&quot;:null}" noCustom="1">
      <m:rowModel locationConcept="clcid-ci-ar:ZiDingYiKeMuWeiZhi" labelConcept="clcid-ci-ar:ZiDingYiKeMuMingCheng" conceptPrefix="利润表" presentationRole="http://www.xbrl-cn.org/cn/lcid/lr/role/IncomeStatementforCommercialandIndustrialCompanies" presentationParentConcept="clcid-pte:LiRunBiao" tuplePrefix="项目"/>
    </m:section>
    <m:section xlName="_GBC_d6533048a32749eaa7738390457b7f24" title="需要编制合并报表" checkKey="合并" headerRef="230" helpId="112001001" primarySection="_GBC_d6533048a32749eaa7738390457b7f24" optionText="需要编制合并报表" optionGroupTitle="是否需要合并报表" optionTargetConcept="clcid-ci-ar:ShiFouXuYaoHeBingBaoBiao" optionTargetConceptValue="true" keyAction="57" otherKeyActions="{&quot;KeyCode&quot;:&quot;2&quot;,&quot;KeyAction&quot;:42,&quot;KeyActionTitle&quot;:null,&quot;OtherActions&quot;:null}|{&quot;KeyCode&quot;:null,&quot;KeyAction&quot;:14,&quot;KeyActionTitle&quot;:null,&quot;OtherActions&quot;:null}" noCustom="1"/>
    <m:section xlName="_GBC_de8d3cfcf111414a940cf01324ef9389" title="无需编制合并报表" checkKey="!合并" headerRef="232" helpId="112001001" primarySection="_GBC_d6533048a32749eaa7738390457b7f24" optionText="无需编制合并报表" optionGroupTitle="是否需要合并报表" optionTargetConcept="clcid-ci-ar:ShiFouXuYaoHeBingBaoBiao" optionTargetConceptValue="false" keyAction="57" otherKeyActions="{&quot;KeyCode&quot;:&quot;2&quot;,&quot;KeyAction&quot;:42,&quot;KeyActionTitle&quot;:null,&quot;OtherActions&quot;:null}|{&quot;KeyCode&quot;:null,&quot;KeyAction&quot;:14,&quot;KeyActionTitle&quot;:null,&quot;OtherActions&quot;:null}" noCustom="1">
      <m:rowModel locationConcept="clcid-ci-ar:ZiDingYiKeMuWeiZhi" labelConcept="clcid-ci-ar:ZiDingYiKeMuMingCheng" conceptPrefix="现金流量表" presentationRole="http://www.xbrl-cn.org/cn/lcid/lr/role/CashFlowsStatementforCommercialandIndustrialCompanies" presentationParentConcept="clcid-pte:XianJinLiuLiangBiao" tuplePrefix="项目"/>
    </m:section>
    <m:section xlName="_GBC_3b1dcbfa33024cc0a5c2f3d693817342" title="需要编制合并报表" checkKey="合并" headerRef="233" helpId="112001001" primarySection="_GBC_3b1dcbfa33024cc0a5c2f3d693817342" optionText="需要编制合并报表" activeContentOption="_GBC_3b1dcbfa33024cc0a5c2f3d693817342" optionGroupTitle="是否需要合并报表" optionTargetConcept="clcid-ci-ar:ShiFouXuYaoHeBingBaoBiao" optionTargetConceptValue="true" axisType="XYAxis" keyAction="57" otherKeyActions="{&quot;KeyCode&quot;:&quot;2&quot;,&quot;KeyAction&quot;:42,&quot;KeyActionTitle&quot;:null,&quot;OtherActions&quot;:null}" noCustom="1"/>
    <m:section xlName="_GBC_f6396333f93949a599b3a170d5a7962b" title="无需编制合并报表" checkKey="!合并" headerRef="235" orient="landscape" helpId="112001001" primarySection="_GBC_3b1dcbfa33024cc0a5c2f3d693817342" optionText="无需编制合并报表" activeContentOption="_GBC_f6396333f93949a599b3a170d5a7962b" optionGroupTitle="是否需要合并报表" optionTargetConcept="clcid-ci-ar:ShiFouXuYaoHeBingBaoBiao" optionTargetConceptValue="false" matrix="true" matrixTablePrefix="所有者权益变动表" axisType="XYAxis" keyAction="57" otherKeyActions="{&quot;KeyCode&quot;:&quot;2&quot;,&quot;KeyAction&quot;:42,&quot;KeyActionTitle&quot;:null,&quot;OtherActions&quot;:null}" noCustom="1">
      <m:rowModel/>
    </m:section>
    <m:section xlName="_SEC_fd2e2f67954e46ae836300d3eb98cf6d" title="公司基本情况" headerRef="236" ignorePeriod="1" convertSummaryRule="NoConvert" helpId="112001003"/>
    <m:section xlName="_GBC_6d12949d3695402592266a78137dcfb5" title="财务报表的编制基础" headerRef="239" helpId="112001007"/>
    <m:section xlName="_GBC_69ae6baeacb44e8fa17b0b984abbf6ab" title="持续经营" headerRef="240" helpId="112001008" helpText="注：公司应评价自报告期末起12个月的持续经营能力。评价结果表明对持续能力产生重大怀疑的，公司应披露导致对持续经营能力产生重大怀疑的因素以及公司拟采取的改善措施。"/>
    <m:section xlName="_GBC_03d97fea34d045cb980749ccc6860a5a" title="具体会计政策和会计估计提示" rules="R2015_R11_001" headerRef="241" helpId="112001010" helpText="注：公司根据实际生产经营特点制定的具体会计政策和会计估计，应在本节开始部分对相关事项进行提示。"/>
    <m:section xlName="_GBC_a0afbb5b3a444bce84ee78a2a282cb28" title="遵循企业会计准则的声明" headerRef="242" ignorePeriod="1" helpId="112001010"/>
    <m:section xlName="_GBC_2d7f332501c8461ea731797db5588ee5" title="会计期间" headerRef="243" ignorePeriod="1" helpId="112001010"/>
    <m:section xlName="_GBC_b045784ca7904d52a060134ffec0d88c" title="营业周期" headerRef="244" ignorePeriod="1" helpId="112001010" helpText="注：公司对营业周期不同于12个月，并以营业周期作为资产和负债的流动性划分标准的，应说明营业周期及确定依据。"/>
    <m:section xlName="_GBC_13b1061968754e20bebf2099281ed54f" title="记账本位币" headerRef="245" ignorePeriod="1" helpId="112001010"/>
    <m:section xlName="_SEC_76d2fbb6df224868bf571b62d2c7c349" title="重要性标准确定方法和选择依据" headerRef="246" ignorePeriod="1" helpId="103002003" helpText="根据15号文第四条，公司在编制和披露财务报告时应遵循重要性原则，披露事项涉及重要性标准判断的，应披露重要性标准确定方法和选择依据。\n公司可结合自身实际情况，选择在此处按照一定分类标准集中披露附注所涉的重要性标准；或者在后文各具体附注项下的“其他说明”中分别披露，此处索引。\n项目示例：重要的单项计提坏账准备的应收款项；应收款项本期坏账准备收回或转回金额重要的；本期重要的应收款项核销；合同资产账面价值发生重大变动；重要的债权投资；重要的在建工程；重要的非全资子公司；重要的资本化研发项目..."/>
    <m:section xlName="_GBC_f44e1e76b2a3457ea36bc088adcbb4c3" title="同一控制下和非同一控制下企业合并的会计处理方法" headerRef="247" ignorePeriod="1" convertSummaryRule="NoConvert" helpId="112001010"/>
    <m:section xlName="_GBC_c23be25e527044f689b710dabd312b04" title="合并财务报表的编制方法" headerRef="248" ignorePeriod="1" helpId="112001010"/>
    <m:section xlName="_GBC_a6643877dd0341e39dee12c064dc6fdc" title="合营安排分类及共同经营会计处理方法" headerRef="249" ignorePeriod="1" helpId="112001010"/>
    <m:section xlName="_GBC_9f2dfe6521c4434b9ad3e7bb1a8a52b7" title="现金及现金等价物的确定标准" headerRef="250" ignorePeriod="1" helpId="112001010"/>
    <m:section xlName="_GBC_cff1e1487c3242a8a1be0ce9c2b7a554" title="外币业务和外币报表折算" headerRef="251" ignorePeriod="1" convertSummaryRule="NoConvert" helpId="112001010" helpText="注：说明发生外币交易时折算汇率的确定方法、在资产负债表日外币货币性项目采用的折算方法、汇兑损益的处理方法以及外币报表折算的会计处理方法。"/>
    <m:section xlName="_GBC_4b3a058b038b41689d379e6a2726a904" title="金融工具" headerRef="252" ignorePeriod="1" helpId="112001010" helpText="注：说明金融工具的分类、确认依据和计量方法，金融资产转移的确认依据和计量方法，金融负债终止确认条件，金融资产和金融负债的公允价值确定方法，金融资产（此处不含应收款项）减值的测试方法及会计处理方法。"/>
    <m:item xlName="_GBC_aefda35d1a7148f0844e33d721703cda" headerRef="253" up="应收票据" concept="clcid-ci-ar:ShiFouShiYongYingShouPiaoJuZhongYaoHuiJiZhengCeHeGuJi" label="是否适用：应收票据_重要会计政策和估计" selectOptions="_buildInAppliance" controlType="CustomCheckbox" type="i:" cRanges="[{&quot;StartName&quot;:&quot;_GBC_aefda35d1a7148f0844e33d721703cda&quot;,&quot;EndName&quot;:&quot;_SEC_250b7b96804647b0920c1cf5c92456c9&quot;,&quot;CType&quot;:1}]"/>
    <m:section xlName="_SEC_5f7ccc4533204a4ea40abf6cfc0e2cf7" title="按照信用风险特征组合计提坏账准备的组合类别及确定依据单击或..." headerRef="253" ignorePeriod="1" helpId="112001010"/>
    <m:section xlName="_SEC_92b754b9d1c8488b9a3dbd4f8e544605" title="基于账龄确认信用风险特征组合的账龄计算方法单击或点击此处输..." headerRef="253" ignorePeriod="1" helpId="112001010"/>
    <m:section xlName="_SEC_250b7b96804647b0920c1cf5c92456c9" title="按照单项计提坏账准备的单项计提判断标准单击或点击此处输入文..." headerRef="253" ignorePeriod="1" helpId="112001010"/>
    <m:item xlName="_GBC_9bb0ad4fd90e4860a048c5c1b42cdc17" headerRef="254" up="应收账款" concept="clcid-ci-ar:ShiFouShiYongYingShouZhangKuanZhongYaoHuiJiZhengCeHeGuJi" label="是否适用：应收账款_重要会计政策和估计" selectOptions="_buildInAppliance" controlType="CustomCheckbox" type="i:" cRanges="[{&quot;StartName&quot;:&quot;_GBC_9bb0ad4fd90e4860a048c5c1b42cdc17&quot;,&quot;EndName&quot;:&quot;_SEC_c8e55835e2d842228ebba8e2018130c8&quot;,&quot;CType&quot;:1}]"/>
    <m:section xlName="_SEC_69bd2fa75eba49e8a935e93c11b981ac" title="按照信用风险特征组合计提坏账准备的组合类别及确定依据单击或..." headerRef="254" ignorePeriod="1" helpId="112001010"/>
    <m:section xlName="_SEC_82302f3d7cd346af81560053dc7d45b5" title="基于账龄确认信用风险特征组合的账龄计算方法单击或点击此处输..." headerRef="254" ignorePeriod="1" helpId="112001010"/>
    <m:section xlName="_SEC_c8e55835e2d842228ebba8e2018130c8" title="按照单项计提坏账准备的认定单项计提判断标准单击或点击此处输..." headerRef="254" ignorePeriod="1" helpId="112001010"/>
    <m:item xlName="_GBC_47906a8d31c54a72891112f417e1058d" headerRef="255" up="应收款项融资" concept="clcid-ci-ar:ShiFouShiYongYingShouKuanXiangRongZiZhongYaoKuaiJiZhengCeHeGuJi" label="是否适用：应收款项融资_重要会计政策和估计" selectOptions="_buildInAppliance" controlType="CustomCheckbox" type="i:" cRanges="[{&quot;StartName&quot;:&quot;_GBC_47906a8d31c54a72891112f417e1058d&quot;,&quot;EndName&quot;:&quot;_SEC_a133dfa6dbfe498b86ace80225b3dbb3&quot;,&quot;CType&quot;:1}]"/>
    <m:section xlName="_SEC_416ee1c34e144a8e91d422b5d31a97f8" title="按照信用风险特征组合计提坏账准备的组合类别及确定依据单击或..." headerRef="255" ignorePeriod="1" helpId="112001010"/>
    <m:section xlName="_SEC_717801d7faa4451aa8dc0acca0e0447e" title="基于账龄确认信用风险特征组合的账龄计算方法单击或点击此处输..." headerRef="255" ignorePeriod="1" helpId="112001010"/>
    <m:section xlName="_SEC_a133dfa6dbfe498b86ace80225b3dbb3" title="按照单项计提坏账准备的单项计提判断标准单击或点击此处输入文..." headerRef="255" ignorePeriod="1" helpId="112001010"/>
    <m:placeholder xlName="_PLD_16058f6847404d8f8ecaeeb086284c95" headerRef="256" keyCode="PageId:ch1004" keyAction="31"/>
    <m:item xlName="_GBC_dfe58b09048a4951b32b48ce6a3930aa" headerRef="256" up="其他应收款" concept="clcid-ci-ar:ShiFouShiYongQiTaYingShouKuanZhongYaoHuiJiZhengCeHeGuJi" label="是否适用：其他应收款_重要会计政策和估计" selectOptions="_buildInAppliance" controlType="CustomCheckbox" type="i:" cRanges="[{&quot;StartName&quot;:&quot;_GBC_dfe58b09048a4951b32b48ce6a3930aa&quot;,&quot;EndName&quot;:&quot;_SEC_65907d2dee3243b0a625259201221910&quot;,&quot;CType&quot;:1}]"/>
    <m:section xlName="_SEC_cff58e8508c147a08145be5515d678b9" title="按照信用风险特征组合计提坏账准备的组合类别及确定依据单击或..." headerRef="256" ignorePeriod="1" helpId="112001010"/>
    <m:section xlName="_SEC_8efbd247b505408c96e7133da8424c42" title="基于账龄确认信用风险特征组合的账龄计算方法单击或点击此处输..." headerRef="256" ignorePeriod="1" helpId="112001010"/>
    <m:section xlName="_SEC_65907d2dee3243b0a625259201221910" title="按照单项计提坏账准备的单项计提判断标准单击或点击此处输入文..." headerRef="256" ignorePeriod="1" helpId="112001010"/>
    <m:item xlName="_GBC_517cddca0e1f4d4bb5ef2c4a3d049269" headerRef="257" up="存货" concept="clcid-ci-ar:ShiFouShiYongCunHuoZhongYaoHuiJiZhengCeHeGuJi" label="是否适用：存货_重要会计政策和估计" selectOptions="_buildInAppliance" controlType="CustomCheckbox" type="i:" cRanges="[{&quot;StartName&quot;:&quot;_GBC_517cddca0e1f4d4bb5ef2c4a3d049269&quot;,&quot;EndName&quot;:&quot;_SEC_e792e598ea494b138dbd9229e5d967bc&quot;,&quot;CType&quot;:1}]"/>
    <m:section xlName="_SEC_45c9cda1a7954913af07b0fc6bed1f4b" title="存货类别、发出计价方法、盘存制度、低值易耗品和包装物的摊销方..." headerRef="257" ignorePeriod="1" helpId="112001010"/>
    <m:section xlName="_SEC_1cd44856f54a4f16bb58d8a9949bdc7c" title="存货跌价准备的确认标准和计提方法单击或点击此处输入文字。..." headerRef="257" ignorePeriod="1" helpId="112001010"/>
    <m:section xlName="_SEC_8081ecb7900049458086a58014c3416e" title="按照组合计提存货跌价准备的组合类别及确定依据、不同类别存货可..." headerRef="257" ignorePeriod="1" helpId="112001010"/>
    <m:section xlName="_SEC_e792e598ea494b138dbd9229e5d967bc" title="基于库龄确认存货可变现净值的各库龄组合可变现净值的计算方法和..." headerRef="257" ignorePeriod="1" helpId="112001010"/>
    <m:item xlName="_GBC_2975adaf2d6646238ccae8f732c465f0" headerRef="258" up="合同资产" concept="clcid-ci-ar:ShiFouShiYongHeTongZiChanZhongYaoHuiJiZhengCeHeGuJi" label="是否适用：合同资产_重要会计政策和估计" selectOptions="_buildInAppliance" controlType="CustomCheckbox" type="i:" cRanges="[{&quot;StartName&quot;:&quot;_GBC_2975adaf2d6646238ccae8f732c465f0&quot;,&quot;EndName&quot;:&quot;_SEC_6a596f9564ab4625ac5d0afcdacc5ae6&quot;,&quot;CType&quot;:1}]"/>
    <m:section xlName="_SEC_b4bffb1f8e2d49bb8a666b1dadf04d84" title="合同资产的确认方法及标准" headerRef="258" ignorePeriod="1" helpId="112001010"/>
    <m:section xlName="_SEC_da461cc09c004df4a44dd5c240ffa826" title="按照信用风险特征组合计提坏账准备的组合类别及确定依据单击或..." headerRef="258" ignorePeriod="1" helpId="112001010"/>
    <m:section xlName="_SEC_f972af48a0434a32b9fe11decaa5ebe7" title="基于账龄确认信用风险特征组合的账龄计算方法单击或点击此处输..." headerRef="258" ignorePeriod="1" helpId="112001010"/>
    <m:section xlName="_SEC_6a596f9564ab4625ac5d0afcdacc5ae6" title="按照单项计提坏账准备的认定单项计提判断标准单击或点击此处输..." headerRef="258" ignorePeriod="1" helpId="112001010"/>
    <m:section xlName="_SEC_fb9fc514fe4b4fd1a4c298384e5375dd" title="持有待售的非流动资产或处置组单击或点击此处输入文字。单击..." headerRef="259" ignorePeriod="1" helpId="112001010"/>
    <m:section xlName="_SEC_830b4f94591548efb1adc0f21a1b31fd" title="划分为持有待售的非流动资产或处置组的确认标准和会计处理方法..." headerRef="259" ignorePeriod="1" helpId="112001010"/>
    <m:section xlName="_SEC_f042a63dae564989b0cc0a0f1b88c85a" title="终止经营的认定标准和列报方法单击或点击此处输入文字。单击..." headerRef="259" ignorePeriod="1" helpId="112001010"/>
    <m:section xlName="_GBC_d82c12cf13554acd90dfb7880244798c" title="长期股权投资" headerRef="260" ignorePeriod="1" helpId="112001010" helpText="注：说明共同控制、重要影响的判断标准，长期股权投资的初始投资成本确定、后续计量及损益确认方法。"/>
    <m:placeholder xlName="_PLD_45281b8bf99b4125ae788ee254a4a655" headerRef="261" keyCode="PageId:ch1005" keyAction="31"/>
    <m:section xlName="_GBC_20b1c487c1e348188269523d7d980194" title="成本计量模式" checkKey="!公允价值计量&amp;!不适用" headerRef="262" ignorePeriod="1" helpId="112001010" primarySection="_GBC_20b1c487c1e348188269523d7d980194" optionText="成本计量模式" activeContentOption="_GBC_20b1c487c1e348188269523d7d980194" optionGroupTitle="投资性房地产计量模式" optionTargetConcept="clcid-pte:TouZiXingFangDiChanJiLiangMoShi" optionTargetConceptValue="成本计量模式" afterEmptyParagraphs="1"/>
    <m:section xlName="_GBC_2b2036270bc84711804cd256998442a6" title="公允价值计量模式" checkKey="!成本计量&amp;!不适用" headerRef="263" ignorePeriod="1" helpId="112001010" primarySection="_GBC_20b1c487c1e348188269523d7d980194" optionText="公允价值计量模式" activeContentOption="_GBC_2b2036270bc84711804cd256998442a6" optionGroupTitle="投资性房地产计量模式" optionTargetConcept="clcid-pte:TouZiXingFangDiChanJiLiangMoShi" optionTargetConceptValue="公允价值计量模式"/>
    <m:section xlName="_GBC_6983d9e24ed54c18a335cb0386f36c2c" title="不适用" checkKey="!公允价值计量&amp;!成本计量" headerRef="263" helpId="112001010" primarySection="_GBC_20b1c487c1e348188269523d7d980194" optionText="不适用" optionGroupTitle="投资性房地产计量模式" optionTargetConcept="clcid-pte:TouZiXingFangDiChanJiLiangMoShi" optionTargetConceptValue="不适用"/>
    <m:section xlName="_GBC_662771796da549e1b2a02fb7d497f077" title="固定资产确认条件" headerRef="265" ignorePeriod="1" helpId="112001010"/>
    <m:section xlName="_GBC_7c749a57d4094b3386978c34c3487e2a" title="固定资产折旧方法" headerRef="266" ignorePeriod="1" isSupervision="true" helpId="112001010" helpText="注：公司根据自身实际情况确定类别，一般包括房屋及建筑物、机器设备、电子设备、运输设备等。折旧方法有年限平均法、工作量法、双倍余额递减法、年数总和法，其他。如选择其他，请在文本框中说明。"/>
    <m:section xlName="_GBC_3eb5f960df3e47f0a4bf3af0bc67ca96" title="在建工程会计处理方法" headerRef="267" ignorePeriod="1" convertSummaryRule="NoConvert" helpId="112001010" helpText="注：说明在建工程结转为固定资产的标准和时点。"/>
    <m:section xlName="_GBC_e3e4d07ea08d4589a9293563ea655b42" title="借款费用会计处理方法" headerRef="268" ignorePeriod="1" convertSummaryRule="NoConvert" helpId="112001010" helpText="注：说明借款费用资本化的确认原则、资本化期间、暂停资本化期间、借款费用资本化率以及资本化金额的计算方法。"/>
    <m:section xlName="_GBC_0b83f813710f436286429917c8c39567" title="生物资产会计处理方法" headerRef="269" ignorePeriod="1" convertSummaryRule="NoConvert" helpId="112001010" helpText="注：说明生物资产的分类及确定标准。各类生产性生物资产的使用寿命和预计净残值及其确定依据、折旧方法。采用公允价值模式的，说明选择公允价值计量的依据。"/>
    <m:section xlName="_GBC_ed738d1d51d04aad8efd3fb3e88bf021" title="油气资产会计处理方法" headerRef="270" ignorePeriod="1" convertSummaryRule="NoConvert" helpId="112001010" helpText="注：说明与各类油气资产相关支出的资本化标准，各类油气资产的折耗或摊销方法，采矿许可证等执照费用的会计处理方法以及油气储量估计的判断依据等。"/>
    <m:section xlName="_GBC_0a8b293ff9e94173b2e385f4ef2a8c89" title="无形资产会计处理方法" headerRef="271" ignorePeriod="1" convertSummaryRule="NoConvert" helpId="112001010"/>
    <m:section xlName="_SEC_c11b0580b6b040ca9dbb882b383dfc03" title="长期资产减值" headerRef="274" ignorePeriod="1" helpId="112001010"/>
    <m:section xlName="_SEC_716e5dd4aef549d9b8815a4e1474e63d" title="长期待摊费用" headerRef="275" ignorePeriod="1" helpId="112001010"/>
    <m:section xlName="_SEC_2988762bdf3a48178e0180a615cb7705" title="合同负债" headerRef="276" ignorePeriod="1" helpId="112001010"/>
    <m:section xlName="_GBC_8ec8855eb4d5447ab785e4bd4b0b73aa" title="职工薪酬" headerRef="277" ignorePeriod="1" helpId="112001010"/>
    <m:section xlName="_GBC_b5b71a4d3cc1425c80f55e751e7e18c2" title="预计负债会计处理方法" headerRef="282" ignorePeriod="1" convertSummaryRule="NoConvert" helpId="112001010" helpText="注：说明预计负债的确认标准和各类预计负债的计量方法。"/>
    <m:section xlName="_GBC_5300d3ce4b5f4c1690fe13bde0a610e3" title="股份支付" headerRef="283" ignorePeriod="1" helpId="112001010" helpText="注：说明股份支付计划的会计处理方法，包括修改或终止股份支付计划的相关会计处理。"/>
    <m:section xlName="_GBC_d3c9524999e647d78f354bb216cfb1aa" title="优先股、永续债" headerRef="284" ignorePeriod="1" helpId="112001010" helpText="注：说明优先股、永续债等其他金融工具的会计处理方法"/>
    <m:section xlName="_GBC_19704df9fd714cad895419bf4903f70e" title="收入会计处理方法" headerRef="285" ignorePeriod="1" convertSummaryRule="NoConvert" helpId="112001010" helpText="注：说明收入确认原则和计量方法。公司应结合实际生产经营特点制定收入确认会计政策，说明具体收入确认时点及计量方法，同类业务采用不同经营模式在不同时点确认收入的，应当分别说明。按完工百分比法确认提供劳务和建造合同收入的收入的，说明确定合同完工进度的依据和方法。"/>
    <m:section xlName="_SEC_d90e7184f27046ff9caab68c045539c7" title="同类业务采用不同经营模式导致收入确认会计政策存在差异的情况" headerRef="287" ignorePeriod="1" helpId="112001010"/>
    <m:section xlName="_SEC_1a8f2a657b9d471d80373f3b25cb1dfe" title="合同成本" headerRef="288" ignorePeriod="1" helpId="112001010"/>
    <m:section xlName="_GBC_b03bd816e50b42ae97b660897ca33234" title="政府补助会计处理方法" headerRef="289" ignorePeriod="1" convertSummaryRule="NoConvert" helpId="112001010"/>
    <m:section xlName="_GBC_01f1973e44f24cd99b90200f8205be13" title="递延所得税资产/递延所得税负债会计处理方法" headerRef="290" ignorePeriod="1" convertSummaryRule="NoConvert" helpId="112001010" helpText="注：说明递延所得税资产和递延所得税负债的确认依据。"/>
    <m:item xlName="_GBC_7f954ee357264e2c946d2c530d8787c5" headerRef="291" up="租赁" concept="clcid-ci-ar:ShiFouShiYongZuLinZhongYaoKuaiJiZhengCeHeGuJi" label="是否适用：租赁_重要会计政策和估计" selectOptions="_buildInAppliance" controlType="CustomCheckbox" type="i:" cRanges="[{&quot;StartName&quot;:&quot;_GBC_7f954ee357264e2c946d2c530d8787c5&quot;,&quot;EndName&quot;:&quot;_SEC_de0d6f86c5e44e9ba9ed0ad83d081f20&quot;,&quot;CType&quot;:1}]"/>
    <m:section xlName="_SEC_0b2a109afef44d198ca2c3ed557c8d1d" title="作为承租方对短期租赁和低价值资产租赁进行简化处理的判断依据和..." headerRef="291" ignorePeriod="1" helpId="112001010"/>
    <m:section xlName="_SEC_de0d6f86c5e44e9ba9ed0ad83d081f20" title="作为出租方的租赁分类标准和会计处理方法单击或点击此处输入文..." headerRef="291" ignorePeriod="1" helpId="112001010"/>
    <m:section xlName="_GBC_208440ea3a0f4676970b3672c3cdf96f" title="其他重要的会计政策和会计估计" headerRef="292" ignorePeriod="1" helpId="112001010" helpText="注：说明其他重要的会计政策和会计估计，包括但不限于：终止经营的确认标准、会计处理方法，采用套期会计的依据、会计处理方法，与回购公司股份相关的会计处理方法，资产证券化业务的会计处理方法等。"/>
    <m:item xlName="_GBC_f1ebc580f60c4d30a80747190ffbec4f" headerRef="294" up="重要会计政策变更" concept="clcid-pte:ShiFouShiYongZhongYaoKuaiJiZhengCeBianGeng" label="是否适用：重要会计政策变更" selectOptions="_buildInAppliance" controlType="CustomCheckbox" type="i:Boolean" cRanges="[{&quot;StartName&quot;:&quot;_GBC_f1ebc580f60c4d30a80747190ffbec4f&quot;,&quot;EndName&quot;:&quot;_SEC_b59487ebdc7b4d11894136077303d0d8&quot;,&quot;CType&quot;:1}]"/>
    <m:section xlName="_SEC_b59487ebdc7b4d11894136077303d0d8" title="会计政策变更" headerRef="294" ignorePeriod="1" convertSummaryRule="ConvertDefinedText" convertText="无" helpId="112001010" helpText="注：说明受重要影响的报表项目名称和金额。"/>
    <m:item xlName="_GBC_902f08bd36774074945386d2d1f9b67d" headerRef="295" up="重要会计估计变更" concept="clcid-pte:ShiFouShiYongZhongYaoKuaiJiGuJiBianGeng" label="是否适用：重要会计估计变更" selectOptions="_buildInAppliance" controlType="CustomCheckbox" type="i:Boolean" cRanges="[{&quot;StartName&quot;:&quot;_GBC_902f08bd36774074945386d2d1f9b67d&quot;,&quot;EndName&quot;:&quot;_SEC_acb82d75d97145538369850670e86521&quot;,&quot;CType&quot;:1}]"/>
    <m:section xlName="_SEC_acb82d75d97145538369850670e86521" title="会计估计变更" headerRef="295" ignorePeriod="1" helpId="112001010" helpText="注：说明受重要影响的报表项目名称和金额。"/>
    <m:section xlName="_SEC_a9815fd707d7490aa4f57a92594115cf" title="首次执行新金融工具准则、新收入准则、新租赁准则调整首次执行当年年初财务报表相关项目情况" headerRef="296" helpId="112001010" primarySection="_SEC_a9815fd707d7490aa4f57a92594115cf" optionText="需要编制合并报表" optionGroupTitle="是否需要合并报表" optionTargetConcept="clcid-ci-ar:ShiFouXuYaoHeBingBaoBiao" optionTargetConceptValue="true" keyAction="42" keyCode="2"/>
    <m:section xlName="_SEC_b25f53d81de34b61bf171ff5ba21cfa8" title="首次执行新金融工具准则、新收入准则、新租赁准则调整首次执行当年年初财务报表相关项目情况" headerRef="297" helpId="112001010" primarySection="_SEC_a9815fd707d7490aa4f57a92594115cf" optionText="无需编制合并报表" optionGroupTitle="是否需要合并报表" optionTargetConcept="clcid-ci-ar:ShiFouXuYaoHeBingBaoBiao" optionTargetConceptValue="false" keyAction="42" keyCode="2">
      <m:rowModel locationConcept="clcid-ci-ar:ZiDingYiKeMuWeiZhi" labelConcept="clcid-ci-ar:ZiDingYiKeMuMingCheng" conceptPrefix="资产负债表" presentationRole="http://www.xbrl-cn.org/cn/lcid/lr/role/BalanceSheetforCommercialandIndustrialCompanies " presentationParentConcept="clcid-pte:ZiChanFuZhaiBiao" tuplePrefix="项目"/>
    </m:section>
    <m:section xlName="_GBC_f9189f2c315949f484bded540173f7a8" title="其他" headerRef="298" helpId="112001010"/>
    <m:section xlName="_GBC_21c965fa52af49a9865023fb4e05671a" title="主要税种及税率" headerRef="300" convertSummaryRule="NoConvert" helpId="112001036" axisType="Column"/>
    <m:section xlName="_GBC_8efa381cc976417f9135f0c744d05452" title="税收优惠及批文" headerRef="301" convertSummaryRule="NoConvert" helpId="112001036" helpText="注：说明主要税收优惠政策及依据。"/>
    <m:section xlName="_GBC_9fdef48633e142f68e18dc5da08c2deb" title="其他说明" headerRef="302" convertSummaryRule="NoConvert" helpId="112001038"/>
    <m:placeholder xlName="_PLD_5caece51bbf041cfa2138d22a8ddeef3" headerRef="303" keyCode="PageId:ch1009" keyAction="31"/>
    <m:section xlName="_SEC_fe3ce9278bcc4538b07f06ed84d7ee69" title="货币资金" rules="R2015_R11_002" headerRef="304" convertSummaryRule="NoConvert" helpId="112001039" helpText="注：因抵押、质押或冻结等对使用有限制，以及存放在境外且资金汇回受到限制的款项应单独说明。\n“根据《企业会计准则解释第15号》，对于成员单位未归集至集团母公司账户而直接存入财务公司的资金，成员单位应当在资产负债表“货币资金” 项目中列示， 根据重要性原则并结合本企业的实际情况，成员单位还可以在“货币资金” 项目之下增设“其中：存放财务公司款项” 项目单独列示。”"/>
    <m:section xlName="_SEC_6fb2365d490c45119367e7aca86f857c" title="交易性金融资产" headerRef="305" helpId="112001041"/>
    <m:section xlName="_GBC_bc314407a9a14c2f8b2b5368638e0a51" title="衍生金融资产" headerRef="306" helpId="112001042" helpText="注：说明衍生金融工具形成原因以及相关会计处理等。"/>
    <m:placeholder xlName="_PLD_5f1e8572fc9c4837a19df40c8bc28554" headerRef="307" keyCode="PageId:ch1039" keyAction="31"/>
    <m:section xlName="_GBC_c1ce1fc5bd0f42bca82cd02f3a6b623f" title="应收票据分类" rules="R2015_R11_003" headerRef="308" convertSummaryRule="NoConvert" helpId="112001044"/>
    <m:section xlName="_GBC_8fdb3f7098324d0d8b9f6e395abf9009" title="期末公司已质押的应收票据情况" rules="R2015_R11_003" headerRef="309" convertSummaryRule="NoConvert" helpId="112001044"/>
    <m:section xlName="_GBC_d0a9833415574c7baa9ef176fea05ecf" title="因出票人无力履约而将票据转为应收账款的票据，以及期末已背书未到期票据" rules="R2015_R11_003" headerRef="310" convertSummaryRule="NoConvert" helpId="112001044"/>
    <m:item xlName="_GBC_064ae6cf552d47d6abf4ad2b5c55d254" headerRef="311" up="按坏账计提方法分类披露" concept="clcid-ci-ar:ShiFouShiYongYingShouPiaoJuAnHuaiZhangJiTiFangFaFenLeiPiLu" label="是否适用：应收票据按坏账计提方法分类披露" selectOptions="_buildInAppliance" controlType="CustomCheckbox" cRanges="[{&quot;StartName&quot;:&quot;_GBC_064ae6cf552d47d6abf4ad2b5c55d254&quot;,&quot;EndName&quot;:&quot;_SEC_2dc3b0ce015a4b54a67e0a855abb57d7&quot;,&quot;CType&quot;:1}]"/>
    <m:section xlName="_SEC_2dc3b0ce015a4b54a67e0a855abb57d7" title="按坏账计提方法分类披露" headerRef="311" helpId="112001044"/>
    <m:section xlName="_SEC_35f0dd53a3094420ab950eaf2d236098" title="按单项计提坏账准备：" headerRef="311" helpId="112001044"/>
    <m:item xlName="_GBC_2b00fe7228b14b11bdb374e735777f02" headerRef="311" up="按组合计提坏账准备：" concept="clcid-ci-ar:ShiFouShiYongAnZuHeJiTiHuaiZhangZhunBeiDeYingShouPiaoJuXiangXiQingKuang" label="是否适用：按组合计提坏账准备的应收票据详细情况" selectOptions="_buildInAppliance" controlType="CustomCheckbox" cRanges="[{&quot;StartName&quot;:&quot;_GBC_2b00fe7228b14b11bdb374e735777f02&quot;,&quot;EndName&quot;:&quot;_SEC_ba9a8c13d1d945d389c5919539ae944e&quot;,&quot;CType&quot;:1}]"/>
    <m:section xlName="_SEC_ba9a8c13d1d945d389c5919539ae944e" title="按组合计提坏账准备" repeatable="1" tupleConcept="clcid-pte:AnZuHeJiTiHuaiZhangZhunBeiDeYingShouPiaoJuXiangXiMingXi" headerRef="311" helpId="112001044" keyAction="89"/>
    <m:section xlName="_SEC_6b9325db8bc94217b3b159530c2e7ce6" title="如按预期信用损失一般模型计提坏账准备，请参照其他应收款披露" headerRef="311" helpId="112001044">
      <m:axisValue occRef="应收票据"/>
    </m:section>
    <m:section xlName="_SEC_c99da1af26b84f39935c31f457be5726" title="坏账准备的情况" headerRef="312" helpId="112001044" keyAction="89"/>
    <m:section xlName="_SEC_b5b10fb76e04464dac1f70f677b727ee" title="应收票据本期坏账准备收回或转回金额重要的" headerRef="312" helpId="112001044"/>
    <m:section xlName="_SEC_d1d07f77bea54442a58602a5a3e94f42" title="本期实际核销的应收票据情况" headerRef="313" helpId="112001044"/>
    <m:section xlName="_GBC_c7095bafbab543a9bb9dcc587154df29" title="应收票据其他说明" rules="R2015_R11_003" headerRef="313" convertSummaryRule="NoConvert" helpId="112001044"/>
    <m:placeholder xlName="_PLD_19b98ceec6c14d9a8bb1ce7d7374749c" headerRef="314" keyCode="PageId:ch1010" keyAction="31"/>
    <m:section xlName="_SEC_a298d7120a244ca9b9690c64cb86f6ad" title="按账龄披露" headerRef="315" helpId="112001045" helpText="表中的“期末账面余额”指的是包含单项计提和组合计提的期末账面余额。"/>
    <m:item xlName="_GBC_fc55e6778e08412caa3e7b9e7a1a0f85" headerRef="316" up="按坏账计提方法分类披露" concept="clcid-ci-ar:ShiFouShiYongYingShouZhangKuanFenLeiPiLu" label="是否适用：应收账款分类披露" selectOptions="_buildInAppliance" controlType="CustomCheckbox" type="i:" cRanges="[{&quot;StartName&quot;:&quot;_GBC_fc55e6778e08412caa3e7b9e7a1a0f85&quot;,&quot;EndName&quot;:&quot;_SEC_0398db7d3d0941d99bcd41800ef0e448&quot;,&quot;CType&quot;:1}]"/>
    <m:section xlName="_SEC_0398db7d3d0941d99bcd41800ef0e448" title="(2). 按坏账计提方法分类披露" headerRef="316" helpId="112001045"/>
    <m:section xlName="_SEC_498beef22f03474fa398c526ee8a934d" title="按单项计提坏账准备：" headerRef="316" helpId="112001045"/>
    <m:item xlName="_GBC_47a07baa9a4f4c5ea6de193ae7b87e74" headerRef="316" up="按组合计提坏账准备：" concept="clcid-ci-ar:ShiFouShiYongAnZuHeJiTiHuaiZhangZhunBeiDeYingShouZhangKuanXiangXiQingKuang" label="是否适用：按组合计提坏账准备的应收账款详细情况" selectOptions="_buildInAppliance" controlType="CustomCheckbox" cRanges="[{&quot;StartName&quot;:&quot;_GBC_47a07baa9a4f4c5ea6de193ae7b87e74&quot;,&quot;EndName&quot;:&quot;_SEC_f085826b570e4937b558307522853cff&quot;,&quot;CType&quot;:1}]"/>
    <m:section xlName="_SEC_f085826b570e4937b558307522853cff" title="组合计提项目" repeatable="1" tupleConcept="clcid-pte:AnZuHeJiTiHuaiZhangZhunBeiDeYingShouZhangKuanXiangXiMingXi" headerRef="316" helpId="112001045" keyAction="89"/>
    <m:section xlName="_SEC_e432f11a05d54da1a71a76d4978c5139" title="如按预期信用损失一般模型计提坏账准备" headerRef="316" helpId="112001045">
      <m:axisValue occRef="应收账款"/>
    </m:section>
    <m:section xlName="_SEC_12d740ff187b4b12aec92868132c72ed" title="坏账准备的情况" headerRef="317" helpId="112001045" keyAction="89"/>
    <m:section xlName="_SEC_cdecb9c204ca4a9c9226b9ac1afaefaa" title="本期坏账准备收回或转回金额重要的" rules="R2015_R11_004" headerRef="317" convertSummaryRule="NoConvert" helpId="112001045" helpText="注：说明转回或收回原因，确定原坏账准备计提比例的依据及其合理性。"/>
    <m:section xlName="_GBC_af8ceb97930d4d7391d4823a068c824b" title="本报告期实际核销的应收账款情况" rules="R2015_R11_004" headerRef="318" convertSummaryRule="NoConvert" helpId="112001045"/>
    <m:section xlName="_SEC_0de922a4c3ae428ca01a32fccaf5a259" title="按欠款方归集的期末余额前五名的应收账款情况：" rules="R2015_R11_004" headerRef="319" helpId="112001045" helpText="注：按欠款方集中度，汇总或分别披露期末余额前五名的应收账款的期末余额及占应收账款期末余额合计数的比例，以及相应计提的坏账准备期末余额。"/>
    <m:section xlName="_GBC_2f38c172c62a46cfa73776efdf952fad" title="应收账款其他说明" rules="R2015_R11_004" headerRef="319" helpId="112001045"/>
    <m:section xlName="_SEC_9eb3b6c88c0a41f7a3f6a2f43946f06c" title="合同资产" headerRef="320" helpId="112002271"/>
    <m:section xlName="_SEC_e8c350da8e69479e93eb03226371923c" title="报告期内账面价值发生重大变动的金额和原因" headerRef="322" helpId="112002271"/>
    <m:section xlName="_SEC_79262ce3c3fa43da93ff17d323d38679" title="按坏账计提方法分类披露" headerRef="323" helpId="112002271">
      <m:axisValue occRef="合同资产"/>
      <m:axisValue occRef="长期应收款"/>
    </m:section>
    <m:section xlName="_SEC_8ff311ab8694456982efe033266b0818" title="按单项计提坏账准备：  单位：元币种：人民币名称 期..." headerRef="323" helpId="112002271">
      <m:axisValue occRef="合同资产"/>
      <m:axisValue occRef="长期应收款"/>
    </m:section>
    <m:item xlName="_GBC_059f7dfd74cd41d4b2b8918cfc3d067f" headerRef="323" up="按组合计提坏账准备：" concept="clcid-ci-ar:ShiFouShiYongAnZuHeJiTiHuaiZhangZhunBeiDeXiangXiQingKuang" label="是否适用：按组合计提坏账准备的详细情况" selectOptions="_buildInAppliance" controlType="CustomCheckbox" type="i:" cRanges="[{&quot;StartName&quot;:&quot;_GBC_059f7dfd74cd41d4b2b8918cfc3d067f&quot;,&quot;EndName&quot;:&quot;_SEC_7ee1acac21f147e8be51ad7c182a59cc&quot;,&quot;CType&quot;:1}]">
      <m:axisValue occRef="合同资产"/>
    </m:item>
    <m:section xlName="_SEC_7ee1acac21f147e8be51ad7c182a59cc" title="组合计提项目" tupleConcept="clcid-pte:AnZuHeJiTiHuaiZhangZhunBeiDeXiangXiMingXi" repeatable="1" headerRef="323" helpId="112002271">
      <m:axisValue occRef="合同资产"/>
      <m:axisValue occRef="长期应收款"/>
    </m:section>
    <m:section xlName="_SEC_cda340aaf00a44e5b3e83efedfe3e597" title="如按预期信用损失一般模型计提坏账准备" headerRef="323" helpId="112002271">
      <m:axisValue occRef="合同资产"/>
    </m:section>
    <m:section xlName="_SEC_bf3d6e0971b243878381353846199645" title="本期合同资产计提减值准备情况" headerRef="324" helpId="112002271"/>
    <m:section xlName="_SEC_41fd81b29b64408b828316d7fae0e4f5" title="其中本期坏账准备收回或转回金额重要的" headerRef="324" helpId="112002271">
      <m:axisValue occRef="合同资产"/>
    </m:section>
    <m:section xlName="_SEC_483be52511e0421bb90a3e86c5b7e9ed" title="本期实际核销的合同资产情况" headerRef="325" helpId="112002271"/>
    <m:section xlName="_SEC_a12e20a7ea774c8197717894a1e3f908" title="其中重要的合同资产核销情况 " headerRef="325" helpId="112002271">
      <m:axisValue occRef="合同资产"/>
      <m:axisValue occRef="长期应收款"/>
    </m:section>
    <m:section xlName="_SEC_5b10981ad765434eb8d30a4d75bff071" title="其他说明：" headerRef="325" helpId="112002271"/>
    <m:placeholder xlName="_PLD_4377fa9346cc450dbde8979afdffb399" headerRef="326" keyCode="PageId:ch1041" keyAction="31"/>
    <m:section xlName="_SEC_b9585f9030e74f2d93f72009bc3b92cd" title="应收款项融资分类列示" headerRef="327" helpId="112002268" helpText="按信用风险等级分类披露应收款项融资明细。"/>
    <m:section xlName="_SEC_ec636e9fe97347bfab252a12b8e3278b" title="期末公司已质押的应收款项融资" headerRef="328" helpId="112002268"/>
    <m:section xlName="_SEC_789198171e364e6b81e731af96218522" title="期末公司已背书或贴现且在资产负债表日尚未到期的应收款项融资" headerRef="329" helpId="112002268" keyAction="42" keyCode="2"/>
    <m:section xlName="_SEC_a8011b91cc30479fbff85c1b0f7c9ba6" title="按坏账计提方法分类披露" headerRef="330" helpId="112002268">
      <m:axisValue occRef="应收款项融资"/>
    </m:section>
    <m:section xlName="_SEC_325c2ed151c84f059ead84fd926427c9" title="按单项计提坏账准备：  单位：元币种：人民币名称 期..." headerRef="330" helpId="112002268">
      <m:axisValue occRef="应收款项融资"/>
    </m:section>
    <m:item xlName="_GBC_02191f78423f4f4ca97cd31179bf21d5" headerRef="330" up="按组合计提坏账准备：" concept="clcid-ci-ar:ShiFouShiYongAnZuHeJiTiHuaiZhangZhunBeiDeXiangXiQingKuang" label="是否适用：按组合计提坏账准备的详细情况" selectOptions="_buildInAppliance" controlType="CustomCheckbox" type="i:" cRanges="[{&quot;StartName&quot;:&quot;_GBC_02191f78423f4f4ca97cd31179bf21d5&quot;,&quot;EndName&quot;:&quot;_SEC_3b46e5fa769b48378dd226f4c8f25a6d&quot;,&quot;CType&quot;:1}]">
      <m:axisValue occRef="应收款项融资"/>
    </m:item>
    <m:section xlName="_SEC_3b46e5fa769b48378dd226f4c8f25a6d" title="组合计提项目" tupleConcept="clcid-pte:AnZuHeJiTiHuaiZhangZhunBeiDeXiangXiMingXi" repeatable="1" headerRef="330" helpId="112002268">
      <m:axisValue occRef="应收款项融资"/>
    </m:section>
    <m:section xlName="_SEC_0c668b0e80ca4583b8434cfcd068e62f" title="如按预期信用损失一般模型计提坏账准备" headerRef="330" helpId="112002268">
      <m:axisValue occRef="应收款项融资"/>
    </m:section>
    <m:section xlName="_SEC_8fbaf4832b8a4df2a8add0c01204cf49" title="坏账准备的情况" headerRef="331" helpId="112002268" keyAction="89"/>
    <m:section xlName="_SEC_008a4bca1fca4fc1be642fcc3d913567" title="其中本期坏账准备收回或转回金额重要的" headerRef="331" helpId="112002268">
      <m:axisValue occRef="应收款项融资"/>
    </m:section>
    <m:section xlName="_SEC_edb06bb7ac854fa4be196ec302ba7ddf" title="本期实际核销的应收款项融资情况" headerRef="332" helpId="112002268"/>
    <m:section xlName="_SEC_db1213cf20c146178575f11ed7dafbf6" title="其中重要的应收款项融资核销情况单位：币种：（..." headerRef="332" helpId="112002268">
      <m:axisValue occRef="应收款项融资"/>
    </m:section>
    <m:section xlName="_SEC_f622924e64af4a44a962a96fa26bf3ea" title="应收款项融资本期增减变动及公允价值变动情况：  " headerRef="333" helpId="112002268"/>
    <m:section xlName="_SEC_cc1b5a87b00b4f9597e03f379dacda36" title="其他说明：  " headerRef="334" helpId="112002268"/>
    <m:section xlName="_GBC_4c02994d3bd04bacba6592630552e576" title="预付款项按账龄列示" rules="R2015_R11_005" headerRef="336" convertSummaryRule="NoConvert" helpId="112001047"/>
    <m:section xlName="_GBC_2c5fba8651a04a6d88c0c9fc33310c57" title="预付款项金额前五名单位情况" rules="R2015_R11_005" headerRef="337" convertSummaryRule="NoConvert" helpId="112001047" helpText="注：按预付对象集中度，汇总或分别披露期末余额前五名的预付款项的期末余额及占预付款项期末余额合计数的比例。"/>
    <m:section xlName="_GBC_ee9bedfa5e5340c9b02fb474f1a1fc26" title="预付款项的说明" rules="R2015_R11_005" headerRef="337" convertSummaryRule="NoConvert" helpId="112001047"/>
    <m:placeholder xlName="_PLD_15d22efc683642ab9c4d303ac2774bd8" headerRef="338" keyCode="PageId:ch1043" keyAction="31"/>
    <m:section xlName="_SEC_440b8bdb86984dd89d750fdd7845fe71" title="分类列示" headerRef="339" helpId="112001051"/>
    <m:section xlName="_GBC_6620e2366b444b3fb9e784e1bb6a87fd" title="应收利息" headerRef="340" convertSummaryRule="NoConvert" helpId="112001049"/>
    <m:section xlName="_GBC_bcfcff19f55a43f988e9223dca0728dc" title="逾期利息" headerRef="342" convertSummaryRule="NoConvert" helpId="112001049"/>
    <m:section xlName="_SEC_3c4747ce924442abb81880a0653caa26" title="按坏账计提方法分类披露" headerRef="343" helpId="112001049">
      <m:axisValue occRef="应收利息"/>
    </m:section>
    <m:section xlName="_SEC_20180252db834d89b2024c56a55e6339" title="按单项计提坏账准备：  单位：元币种：人民币名称 期..." headerRef="343" helpId="112001049">
      <m:axisValue occRef="应收利息"/>
    </m:section>
    <m:item xlName="_GBC_0dc49505e0b44d56bf15079c4ea20a9a" headerRef="343" up="按组合计提坏账准备：" concept="clcid-ci-ar:ShiFouShiYongAnZuHeJiTiHuaiZhangZhunBeiDeXiangXiQingKuang" label="是否适用：按组合计提坏账准备的详细情况" selectOptions="_buildInAppliance" controlType="CustomCheckbox" type="i:" cRanges="[{&quot;StartName&quot;:&quot;_GBC_0dc49505e0b44d56bf15079c4ea20a9a&quot;,&quot;EndName&quot;:&quot;_SEC_36b1b98311154e0784b35cec07d0e1ff&quot;,&quot;CType&quot;:1}]">
      <m:axisValue occRef="应收利息"/>
    </m:item>
    <m:section xlName="_SEC_36b1b98311154e0784b35cec07d0e1ff" title="组合计提项目" tupleConcept="clcid-pte:AnZuHeJiTiHuaiZhangZhunBeiDeXiangXiMingXi" repeatable="1" headerRef="343" helpId="112001049">
      <m:axisValue occRef="应收利息"/>
    </m:section>
    <m:section xlName="_SEC_61c56552057346dd98026d659f25d3ef" title="坏账准备计提情况" headerRef="344" helpId="112001049"/>
    <m:section xlName="_SEC_17aef62ec0584f7d9e3478a8e415e7b0" title="坏账准备的情况" headerRef="345" helpId="112001049" keyAction="89"/>
    <m:section xlName="_SEC_2262ff1f38cb4a9a8b0014b1f85f01c2" title="其中本期坏账准备收回或转回金额重要的" headerRef="345" helpId="112001049">
      <m:axisValue occRef="应收利息"/>
    </m:section>
    <m:section xlName="_SEC_4961ad9f36704cc08392d69b741c3f4d" title="本期实际核销的应收利息情况" headerRef="346" helpId="112001049"/>
    <m:section xlName="_SEC_54cd05ce6e8b41e8ae8e158cd50f20ec" title="其中重要的应收利息核销情况" headerRef="346" helpId="112001049">
      <m:axisValue occRef="应收利息"/>
    </m:section>
    <m:section xlName="_GBC_0dc3bcd06a754f79952657ba82acdc9f" title="应收利息的说明" headerRef="346" helpId="112001049"/>
    <m:section xlName="_GBC_94a22362634d47499fd45a0a5577c49b" title="应收股利" headerRef="348" helpId="112001050"/>
    <m:section xlName="_GBC_aafe0f2583ac4a35a029d834ee52b5de" title="应收股利" headerRef="349" convertSummaryRule="NoConvert" helpId="112001050"/>
    <m:section xlName="_SEC_46e8b25d525743bd96171366da61cc99" title="按坏账计提方法分类披露" headerRef="350" helpId="112001050">
      <m:axisValue occRef="应收股利"/>
    </m:section>
    <m:section xlName="_SEC_a626035601754a95bb4dbfad76205526" title="按单项计提坏账准备：  单位：元币种：人民币名称 期..." headerRef="350" helpId="112001050">
      <m:axisValue occRef="应收股利"/>
    </m:section>
    <m:item xlName="_GBC_37434366d06a4e49b22522b1d88358dd" headerRef="350" up="按组合计提坏账准备：" concept="clcid-ci-ar:ShiFouShiYongAnZuHeJiTiHuaiZhangZhunBeiDeXiangXiQingKuang" label="是否适用：按组合计提坏账准备的详细情况" selectOptions="_buildInAppliance" controlType="CustomCheckbox" type="i:" cRanges="[{&quot;StartName&quot;:&quot;_GBC_37434366d06a4e49b22522b1d88358dd&quot;,&quot;EndName&quot;:&quot;_SEC_bf8c9c72115249d0ae24858a46c41775&quot;,&quot;CType&quot;:1}]">
      <m:axisValue occRef="应收股利"/>
    </m:item>
    <m:section xlName="_SEC_bf8c9c72115249d0ae24858a46c41775" title="组合计提项目" tupleConcept="clcid-pte:AnZuHeJiTiHuaiZhangZhunBeiDeXiangXiMingXi" repeatable="1" headerRef="350" helpId="112001050">
      <m:axisValue occRef="应收股利"/>
    </m:section>
    <m:section xlName="_SEC_cce3905839dc4d6ea19cf81ee0af7e4b" title="坏账准备计提情况" headerRef="351" helpId="112001050"/>
    <m:section xlName="_SEC_ff5cad629068408799f5650de6d18979" title="坏账准备的情况" headerRef="352" helpId="112001050" keyAction="89"/>
    <m:section xlName="_SEC_5d828ebb427e444da707ce439ad480e0" title="其中本期坏账准备收回或转回金额重要的" headerRef="352" helpId="112001050">
      <m:axisValue occRef="应收股利"/>
    </m:section>
    <m:section xlName="_SEC_918d3902ab7f4bc58530738be7a5c260" title="本期实际核销的应收股利情况" headerRef="353" helpId="112001050"/>
    <m:section xlName="_SEC_5dd71b6ee5e7434a9121bbc0060b5fb0" title="其中重要的应收股利核销情况" headerRef="353" helpId="112001050">
      <m:axisValue occRef="应收股利"/>
    </m:section>
    <m:section xlName="_GBC_3543035ac1594f0aaa966ebb907a6f0d" title="应收股利的说明" headerRef="353" convertSummaryRule="NoConvert" helpId="112001050"/>
    <m:section xlName="_SEC_59c1797238404acbb309d3cabb45702e" title="按账龄披露" headerRef="355" helpId="112001051" helpText="表里的“期末账面余额”指的是包含单项计提和组合计提的期末账面余额。"/>
    <m:section xlName="_GBC_84d520d656b8446b87c909f5ff2b545d" title="其他应收款按款项性质分类情况" rules="R2015_R11_006" headerRef="356" helpId="112001051"/>
    <m:section xlName="_SEC_5ff83398df8949c88f89340b5b0e52f6" title="坏账准备计提情况" headerRef="357" helpId="112001051" helpText="如存在坏账准备，应按照财政部企业会计准则第37号第83条规定，披露损失准备期初余额与期末余额的调节表"/>
    <m:section xlName="_SEC_7849289533db4e96add81004bc8b8e26" title="坏账准备的情况" headerRef="358" helpId="112001051"/>
    <m:section xlName="_SEC_c7b512866069406b8202b761cc645bc8" title="本期坏账准备转回或收回金额重要的" headerRef="358" helpId="112001051"/>
    <m:section xlName="_GBC_ca12851378c64f09a5335b8a527df46f" title="本报告期实际核销的其他应收款情况" rules="R2015_R11_006" headerRef="359" convertSummaryRule="NoConvert" helpId="112001051"/>
    <m:section xlName="_GBC_a83a3fc7866445d68738701d3998ac0b" title="按欠款方归集的期末余额其中前五名的其他应收款单位情况" rules="R2015_R11_006" headerRef="360" helpId="112001051" helpText="根据《公开发行证券的公司信息披露编报规则第15号——财务报告的一般规定》第十九条规定，按欠款方归集的期末余额前五名的其他应收款应分别披露欠款方名称，不得使用代称替代。公司确因特殊原因存在暂缓、豁免信息披露需求的，应当按照《2号格式准则》第五条、《上市公司信息披露暂缓与豁免管理规定》（以下简称《暂缓与豁免管理规定》）等规定，审慎判断相关往来主体信息是否属于暂缓或者豁免披露范畴。经判断确属暂缓或者豁免披露范畴的，应当按照《暂缓与豁免管理规定》相关要求填写登记材料，在半年度报告后10日内，将相关登记材料报送公司注册地证监局和证券交易所。母公司报表及注释同理。"/>
    <m:section xlName="_SEC_1c58bc8760574788a64c13226568d4d4" title="因资金集中管理而列报于其他应收款 " headerRef="361" helpId="112001051"/>
    <m:section xlName="_GBC_de4246046d754793a6a2db96dd5bb245" title="其他应收款其他说明" rules="R2015_R11_006" headerRef="361" helpId="112001051"/>
    <m:placeholder xlName="_PLD_1bc58b299bae44378ee0798c35d77f29" headerRef="362" keyCode="PageId:ch1011" keyAction="31"/>
    <m:section xlName="_GBC_1953ea50f68542df9fa36d84b994cf17" title="存货分类 " rules="R2015_R11_007" headerRef="363" convertSummaryRule="NoConvert" helpId="112001053" axisType="Column"/>
    <m:section xlName="_SEC_ea0da6bd0d2c478e8dec978906af6b21" title="确认为存货的数据资源" headerRef="364" helpId="103002002"/>
    <m:section xlName="_GBC_d00b46c41ac84794bd1f7b10e97923a0" title="存货跌价准备" rules="R2015_R11_007" headerRef="365" convertSummaryRule="NoConvert" helpId="112001053" helpText="注：说明确定可变现净值的具体依据及本期转回或转销存货跌价准备的原因。" axisType="Column" keyAction="89"/>
    <m:section xlName="_SEC_06b6288b45644d34b15b9a65afd820ce" title="本期转回或转销存货跌价准备的原因  " headerRef="365" helpId="112001053"/>
    <m:section xlName="_SEC_e1c4b4d6cd8a41f493e3b74a0a74c2cb" title="按组合计提存货跌价准备  单位：元币种：人民币组合名称..." headerRef="365" helpId="112001053"/>
    <m:section xlName="_SEC_4f2c30a069004806a3a3fb2eb2452fc7" title="按组合计提存货跌价准备的计提标准  ___" headerRef="365" helpId="112001053"/>
    <m:section xlName="_GBC_dc559aaf0bf0428386e2f7f2cdeb43ec" title="存货期末余额含有借款费用资本化金额的说明：" rules="R2015_R11_007" headerRef="366" helpId="112001053"/>
    <m:section xlName="_SEC_8c46917973d94083a642ad0ca746d3cd" title="合同履约成本本期摊销金额的说明" headerRef="367" helpId="112001053"/>
    <m:section xlName="_SEC_96c2195df56b4f3eb6049f39e6923486" title="存货的其他说明" headerRef="367" helpId="112001053"/>
    <m:section xlName="_GBC_b8017c342539428893a6ec198dd061b3" title="划分为持有待售的资产" headerRef="368" helpId="112001055" helpText="企业应当按照《企业会计准则第42号——持有待售的非流动资产、处置组和终止经营》（财会〔2017〕13号）等规定，披露划分为持有待售类别的数据资源无形资产有关信息。\n注：说明划分为持有待售的资产的原因等。"/>
    <m:section xlName="_SEC_dbd8b443bc2d472ca3a90241f958114b" title="一年内到期的非流动资产" headerRef="369" helpId="112002269"/>
    <m:item xlName="_GBC_ed748eccf06845059b7b75fbb321c08e" headerRef="370" up="一年内到期的债权投资" concept="clcid-ci-ar:ShiFouShiYongYiNianNeiDaoQiDeZhaiQuanTouZi" label="是否适用：一年内到期的债权投资" selectOptions="_buildInAppliance" controlType="CustomCheckbox" type="i:" cRanges="[{&quot;StartName&quot;:&quot;_GBC_ed748eccf06845059b7b75fbb321c08e&quot;,&quot;EndName&quot;:&quot;_SEC_d042825cbefd47cf84e253b4c6891fc8&quot;,&quot;CType&quot;:1}]"/>
    <m:section xlName="_SEC_39f1e39174ab4e07b2b9c6fab708b6de" title="一年内到期的债权投资情况" headerRef="371" helpId="112002269"/>
    <m:section xlName="_SEC_28254391fc4643aea4ff7f60a433e4a5" title="一年内到期的债权投资减值准备本期变动情况  单位：元币种..." headerRef="371" helpId="112002269">
      <m:axisValue occRef="一年内到期的债权投资"/>
      <m:axisValue occRef="一年内到期的其他债权投资"/>
      <m:axisValue occRef="债权投资"/>
      <m:axisValue occRef="其他债权投资"/>
    </m:section>
    <m:section xlName="_SEC_904de3ad5cbe4b719b3f3d7b6a127bd1" title="一年内到期的非流动资产期末重要的债权投资" headerRef="372" helpId="112002269"/>
    <m:section xlName="_SEC_e425664a289e46a3aa9d3a22a507f462" title="一年内到期的债权投资的减值准备计提情况" headerRef="373" helpId="112002269">
      <m:axisValue occRef="一年内到期的债权投资"/>
      <m:axisValue occRef="一年内到期的其他债权投资"/>
    </m:section>
    <m:section xlName="_SEC_76b7c4cd1d434c33a3be5908053f7051" title="本期减值准备计提金额以及评估金融工具的信用风险是否显著增加的..." headerRef="373" helpId="112002269">
      <m:axisValue occRef="一年内到期的债权投资"/>
      <m:axisValue occRef="一年内到期的其他债权投资"/>
    </m:section>
    <m:section xlName="_SEC_2fee3a86c12a495f95fcf37d4d35b7ef" title="本期实际核销的一年内到期的债权投资情况" headerRef="374" helpId="112002269"/>
    <m:section xlName="_SEC_23536a7cef02401eba5e128f1a9376b5" title="其中重要的一年内到期的债权投资的核销情况 " headerRef="374" helpId="112002269">
      <m:axisValue occRef="一年内到期的债权投资"/>
      <m:axisValue occRef="一年内到期的其他债权投资"/>
      <m:axisValue occRef="债权投资"/>
      <m:axisValue occRef="其他债权投资"/>
    </m:section>
    <m:section xlName="_SEC_d042825cbefd47cf84e253b4c6891fc8" title="其他说明 " headerRef="374" helpId="112002269"/>
    <m:item xlName="_GBC_4fffef07e644478cae129eff5661f608" headerRef="375" up="一年内到期的其他债权投资" concept="clcid-ci-ar:ShiFouShiYongYiNianNeiDaoQiDeQiTaZhaiQuanTouZi" label="是否适用：一年内到期的其他债权投资" selectOptions="_buildInAppliance" controlType="CustomCheckbox" type="i:" cRanges="[{&quot;StartName&quot;:&quot;_GBC_4fffef07e644478cae129eff5661f608&quot;,&quot;EndName&quot;:&quot;_SEC_b78d5344fc5c4cb5a6bde20882705a89&quot;,&quot;CType&quot;:1}]"/>
    <m:section xlName="_SEC_22990f1e7af94869b0fbac47401ea617" title="一年内到期的其他债权投资情况" headerRef="376" helpId="112002269"/>
    <m:section xlName="_SEC_756850893c8e4f4da521cd021c2d4443" title="一年内到期的债权投资减值准备本期变动情况" headerRef="376" helpId="112002269">
      <m:axisValue occRef="一年内到期的债权投资"/>
      <m:axisValue occRef="一年内到期的其他债权投资"/>
      <m:axisValue occRef="债权投资"/>
      <m:axisValue occRef="其他债权投资"/>
    </m:section>
    <m:section xlName="_SEC_3cd7fe0fbf3a43cca3cccee5448ced1e" title="期末重要的一年内到期的其他债权投资  单位：元 币种：人..." headerRef="377" helpId="112002269"/>
    <m:section xlName="_SEC_0ee8c481fefd4fd1950720b5fa46d118" title="一年内到期的其他债权投资的减值准备计提情况" headerRef="378" helpId="112002269">
      <m:axisValue occRef="一年内到期的债权投资"/>
      <m:axisValue occRef="一年内到期的其他债权投资"/>
    </m:section>
    <m:section xlName="_SEC_e0233feae2ae424a8f685639047bc7cd" title="本期减值准备计提金额以及评估金融工具的信用风险是否显著增加的..." headerRef="378" helpId="112002269">
      <m:axisValue occRef="一年内到期的债权投资"/>
      <m:axisValue occRef="一年内到期的其他债权投资"/>
    </m:section>
    <m:section xlName="_SEC_64077e8b6cdb42a7a3c728e7774007ed" title="本期实际核销的一年内到期的其他债权投资情况" headerRef="379" helpId="112002269"/>
    <m:section xlName="_SEC_2bb2fa8912ff4c7c8354413711ab986c" title="其中重要的一年内到期的债权投资的核销情况 " headerRef="379" helpId="112002269">
      <m:axisValue occRef="一年内到期的债权投资"/>
      <m:axisValue occRef="一年内到期的其他债权投资"/>
    </m:section>
    <m:section xlName="_SEC_b78d5344fc5c4cb5a6bde20882705a89" title="其他说明" headerRef="379" helpId="112002269">
      <m:axisValue occRef="一年内到期的其他债权投资"/>
    </m:section>
    <m:section xlName="_SEC_744e256464b14d4d97c35dc1e5e2405c" title="一年内到期的非流动资产其他说明" headerRef="379" helpId="112002269"/>
    <m:placeholder xlName="_PLD_678a3b0a56e14e89b2085d1f0ddfc44e" headerRef="380" keyCode="PageId:ch10111" keyAction="31"/>
    <m:item xlName="_GBC_7733d50365e24328b41020152f88028d" headerRef="380" up="其他流动资产" concept="clcid-ci-ar:ShiFouShiYongQiTaLiuDongZiChan" label="是否适用：其他流动资产" selectOptions="_buildInAppliance" controlType="CustomCheckbox" type="i:" cRanges="[{&quot;StartName&quot;:&quot;_SEC_cb12976bef2e49a09b0fc2b908cdb09a&quot;,&quot;EndName&quot;:&quot;_SEC_fb414b1165d94746bd20e19e8c824e07&quot;,&quot;CType&quot;:1}]"/>
    <m:section xlName="_SEC_cb12976bef2e49a09b0fc2b908cdb09a" title="其他流动资产" headerRef="380" helpId="112002272"/>
    <m:section xlName="_SEC_f29c6743af28448c84f51d0092555618" title="补偿性资产相关信息" headerRef="380" helpId="103002006" helpText="企业应当设置“补偿性资产”科目对补偿性资产进行会计核算，并按照《企业会计准则第30号——财务报表列报》规定，在资产负债表中对补偿性资产按照流动性分别在“其他流动资产”和“其他非流动资产”项目中列示。企业应当在财务报表附注中披露与补偿性资产相关的合同条款、金额、减值处理以及对企业的财务影响等信息。"/>
    <m:section xlName="_SEC_fb414b1165d94746bd20e19e8c824e07" title="其他说明" headerRef="380"/>
    <m:section xlName="_SEC_949cb4eb7a744418a5a5c6266b7029c9" title="债权投资债权投资情况" headerRef="381" helpId="112001057"/>
    <m:section xlName="_SEC_1a87d44858e0409e959095bd8463fb27" title="债权投资减值准备本期变动情况  单位：元币种..." headerRef="382" helpId="112001057">
      <m:axisValue occRef="一年内到期的债权投资"/>
      <m:axisValue occRef="一年内到期的其他债权投资"/>
      <m:axisValue occRef="债权投资"/>
      <m:axisValue occRef="其他债权投资"/>
    </m:section>
    <m:section xlName="_SEC_57ae6e89921c46d1ae9f8e69cdc2b4ab" title="期末重要的债权投资" headerRef="383" helpId="112001057"/>
    <m:section xlName="_SEC_bff86b17d4774a4a9f8a3329635b5429" title="减值准备计提情况" headerRef="384" helpId="112001057"/>
    <m:section xlName="_SEC_521886b28c8b4c10be77dbf48e5a1ca9" title="本期实际的核销债权投资情况" headerRef="385" helpId="112001057"/>
    <m:section xlName="_SEC_ffcb8eb3b5084d1eb5088577a0db748e" title="其中重要的债权投资的核销情况 " headerRef="385" helpId="112001057">
      <m:axisValue occRef="一年内到期的债权投资"/>
      <m:axisValue occRef="一年内到期的其他债权投资"/>
      <m:axisValue occRef="债权投资"/>
      <m:axisValue occRef="其他债权投资"/>
    </m:section>
    <m:section xlName="_SEC_669c12f4634f476da12e8828ee348501" headerRef="385" helpId="112001057"/>
    <m:section xlName="_SEC_715ae48b76e04c4997ebf3f4be7dd37e" title="其他债权投资情况" headerRef="386" helpId="112001058"/>
    <m:section xlName="_SEC_603c2d24f1dc40448de4d279e85dbf6b" title="其他债权投资减值准备本期变动情况  单位：元币种..." headerRef="387" helpId="112001058">
      <m:axisValue occRef="一年内到期的债权投资"/>
      <m:axisValue occRef="一年内到期的其他债权投资"/>
      <m:axisValue occRef="债权投资"/>
      <m:axisValue occRef="其他债权投资"/>
    </m:section>
    <m:section xlName="_SEC_d26a416206fd4897bf57b05069b5e5f6" title="期末重要的其他债权投资" headerRef="388" helpId="112001058"/>
    <m:section xlName="_SEC_a18c2d8250c64daf904816a57fe286bd" title="减值准备计提情况" headerRef="389" helpId="112001058"/>
    <m:section xlName="_SEC_b66b91d8022d4effac38beecbf9956e3" title="本期实际核销的其他债权投资情况" headerRef="390" helpId="112001058"/>
    <m:section xlName="_SEC_61ef436f99f84243a58411b54b1bf890" title="其中重要的其他债权投资的核销情况 " headerRef="390" helpId="112001058">
      <m:axisValue occRef="一年内到期的债权投资"/>
      <m:axisValue occRef="一年内到期的其他债权投资"/>
      <m:axisValue occRef="债权投资"/>
      <m:axisValue occRef="其他债权投资"/>
    </m:section>
    <m:section xlName="_SEC_a6d7d62dd24747a08e0a132cf37e100c" title="其他说明：" headerRef="390" helpId="112001058"/>
    <m:section xlName="_GBC_2642a454002a499399e1b643b91ef1ad" title="长期应收款" rules="R2015_R11_009" headerRef="392" helpId="112001061"/>
    <m:section xlName="_SEC_677d06412bc54d80a1e1c315047edb2d" title="按坏账计提方法分类披露" headerRef="393" helpId="112001061">
      <m:axisValue occRef="合同资产"/>
      <m:axisValue occRef="长期应收款"/>
    </m:section>
    <m:section xlName="_SEC_cc5139ab22f449a8bac68465ebcc2c9a" title="按单项计提坏账准备：  单位：元币种：人民币名称 期..." headerRef="393" helpId="112001061">
      <m:axisValue occRef="合同资产"/>
      <m:axisValue occRef="长期应收款"/>
    </m:section>
    <m:item xlName="_GBC_555a40ceb7d348a0a16b652ac8e1178a" headerRef="393" up="按组合计提坏账准备：" concept="clcid-ci-ar:ShiFouShiYongAnZuHeJiTiHuaiZhangZhunBeiDeXiangXiQingKuang" label="是否适用：按组合计提坏账准备的详细情况" selectOptions="_buildInAppliance" controlType="CustomCheckbox" type="i:" cRanges="[{&quot;StartName&quot;:&quot;_GBC_555a40ceb7d348a0a16b652ac8e1178a&quot;,&quot;EndName&quot;:&quot;_SEC_2478fb544ee941deb728fafe76a7d1be&quot;,&quot;CType&quot;:1}]">
      <m:axisValue occRef="长期应收款"/>
    </m:item>
    <m:section xlName="_SEC_2478fb544ee941deb728fafe76a7d1be" title="组合计提项目" tupleConcept="clcid-pte:AnZuHeJiTiHuaiZhangZhunBeiDeXiangXiMingXi" repeatable="1" headerRef="393" helpId="112001061">
      <m:axisValue occRef="合同资产"/>
      <m:axisValue occRef="长期应收款"/>
    </m:section>
    <m:section xlName="_SEC_a0520f64d4bd49e5a3638a0386a233ee" title="坏账准备计提情况" headerRef="393" helpId="112001061"/>
    <m:section xlName="_SEC_6277fd9ac8dc4fd683276214c0ea87d3" title="坏账准备的情况" headerRef="394" helpId="112001061" keyAction="89"/>
    <m:section xlName="_SEC_0e294835c7a44e64a546aacdcd871d63" title="长期应收款其中本期坏账准备收回或转回金额重要的" headerRef="394" helpId="112001061">
      <m:axisValue occRef="合同资产"/>
      <m:axisValue occRef="长期应收款"/>
    </m:section>
    <m:section xlName="_SEC_dbf6f18a3a664f2ea79e9eb7f7d0f1a5" title="本期实际核销的长期应收款情况" headerRef="395" helpId="112001061"/>
    <m:section xlName="_SEC_bc7c1f08d9dc46d4b18f6800d8e6559f" title="其中重要的长期应收款核销情况 " headerRef="395" helpId="112001061">
      <m:axisValue occRef="合同资产"/>
      <m:axisValue occRef="长期应收款"/>
    </m:section>
    <m:section xlName="_GBC_2a6246644ca84dfdb1b5ecc95ea5c0c2" title="长期应收款的其他说明" rules="R2015_R11_009" headerRef="395" helpId="112001061"/>
    <m:placeholder xlName="_PLD_00c73562658d406e8e175638dc90bc82" headerRef="396" keyCode="PageId:ch10112" keyAction="31"/>
    <m:item xlName="_GBC_bafa2cb2262c4c4ebc4eed8f4e4a81c6" headerRef="397" up="长期股权投资情况" concept="clcid-ci-ar:ShiFouShiYongChangQiGuQuanTouZi" label="是否适用：长期股权投资" selectOptions="_buildInAppliance" controlType="CustomCheckbox" type="i:" cRanges="{&quot;StartName&quot;:&quot;_GBC_bafa2cb2262c4c4ebc4eed8f4e4a81c6&quot;,&quot;EndName&quot;:&quot;_GBC_e68906ccea2845f1856fe89f4de6c229&quot;,&quot;CType&quot;:1,&quot;DisplayText&quot;:null}"/>
    <m:section xlName="_GBC_e68906ccea2845f1856fe89f4de6c229" title="长期股权投资" rules="R2015_R11_010" headerRef="397" helpId="112001063" helpText="期初余额（账面价值）、期末余额（账面价值）请填写扣除减值准备后的净值"/>
    <m:item xlName="_GBC_c736c8a0ce06478bb4d52ef30b7043c8" headerRef="398" up="长期股权投资的减值测试情况" concept="clcid-ci-ar:ShiFouShiYongJianZhiCeShiQingKuang" label="是否适用：减值测试情况" selectOptions="_buildInAppliance" controlType="CustomCheckbox" type="i:" cRanges="[{&quot;StartName&quot;:&quot;_GBC_c736c8a0ce06478bb4d52ef30b7043c8&quot;,&quot;EndName&quot;:&quot;_SEC_56d24c02504f4a8a8676c53fdded27ce&quot;,&quot;CType&quot;:1}]">
      <m:axisValue occRef="长期股权投资"/>
    </m:item>
    <m:section xlName="_SEC_0a174fdc5c7d48809c1d711c76d9ba8a" title="可收回金额按公允价值减去处置费用后的净额确定" headerRef="399" helpId="112001063">
      <m:axisValue occRef="长期股权投资"/>
      <m:axisValue occRef="母公司"/>
    </m:section>
    <m:section xlName="_SEC_0e4d4221660a4a80a54e3296f02262c3" title="可收回金额按预计未来现金流量的现值确定" headerRef="400" helpId="112001063">
      <m:axisValue occRef="长期股权投资"/>
      <m:axisValue occRef="母公司"/>
    </m:section>
    <m:section xlName="_SEC_2876f6f79eb34152b3b96723e77f2cce" title="前述信息与以前年度减值测试采用的信息或外部信息明显不一致的差..." headerRef="401" helpId="112001063">
      <m:axisValue occRef="长期股权投资"/>
      <m:axisValue occRef="母公司"/>
    </m:section>
    <m:section xlName="_SEC_56d24c02504f4a8a8676c53fdded27ce" title="公司以前年度减值测试采用信息与当年实际情况明显不一致的差异原..." headerRef="402" helpId="112001063">
      <m:axisValue occRef="长期股权投资"/>
      <m:axisValue occRef="母公司"/>
    </m:section>
    <m:section xlName="_SEC_43b46610901442f38169529110b4d1ca" headerRef="402"/>
    <m:section xlName="_SEC_cd316123938740ec921ccd61703a59f5" title="其他权益工具投资情况" headerRef="403" helpId="112001059"/>
    <m:section xlName="_SEC_c9055ca12ca24c51b5df8004a6efb8fa" title="本期存在终止确认的情况说明  单位：元币种：人民币项目..." headerRef="405" helpId="112001059"/>
    <m:section xlName="_SEC_e3d4d5136ad847a0a66a1c4edca28c29" title="其他说明：" headerRef="405" orient="landscape" helpId="112001059"/>
    <m:section xlName="_SEC_446d157c4e3f4bd19055f19972462c2d" title="其他非流动金融资产" headerRef="406" helpId="112001235"/>
    <m:placeholder xlName="_PLD_a0580233baba48c0a21367be0e7bf38a" headerRef="407" keyCode="PageId:ch1013" keyAction="31"/>
    <m:section xlName="_GBC_f6dac261d9a74df7a48db85ed7768fd1" title="成本计量模式" rules="R2015_R11_011" checkKey="!公允价值计量" headerRef="408" convertSummaryRule="NoConvert" helpId="112001064" primarySection="_GBC_f6dac261d9a74df7a48db85ed7768fd1" optionText="成本计量模式" optionGroupTitle="投资性房地产计量模式" optionTargetConcept="clcid-pte:TouZiXingFangDiChanJiLiangMoShi" optionTargetConceptValue="成本计量模式" afterEmptyParagraphs="1" mergeDisplayOptionTag="_GBC_f6dac261d9a74df7a48db85ed7768fd1"/>
    <m:section xlName="_SEC_77b2ce8551974817b0692d7ab7e94f22" title="采用成本计量模式的投资性房地产的减值测试情况" headerRef="410" optionTargetConcept="clcid-pte:TouZiXingFangDiChanJiLiangMoShi" optionTargetConceptValue="成本计量模式" mergeDisplayOptionTag="_GBC_f6dac261d9a74df7a48db85ed7768fd1"/>
    <m:section xlName="_SEC_95447f1ab4fa4aec91376142aaa92050" title="可收回金额按公允价值减去处置费用后的净额确定" headerRef="411"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optionTargetConcept="clcid-pte:TouZiXingFangDiChanJiLiangMoShi" optionTargetConceptValue="成本计量模式" mergeDisplayOptionTag="_GBC_f6dac261d9a74df7a48db85ed7768fd1">
      <m:axisValue occRef="投资性房地产"/>
    </m:section>
    <m:section xlName="_SEC_6285864112634a7688006d7f773301eb" title="可收回金额按预计未来现金流量的现值确定" headerRef="412"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optionTargetConcept="clcid-pte:TouZiXingFangDiChanJiLiangMoShi" optionTargetConceptValue="成本计量模式" mergeDisplayOptionTag="_GBC_f6dac261d9a74df7a48db85ed7768fd1">
      <m:axisValue occRef="投资性房地产"/>
    </m:section>
    <m:section xlName="_SEC_cf50dba5d5e24b8db5c2841a4dee6489" title="前述信息与以前年度减值测试采用的信息或外部信息明显不一致的差..." headerRef="413"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optionTargetConcept="clcid-pte:TouZiXingFangDiChanJiLiangMoShi" optionTargetConceptValue="成本计量模式" mergeDisplayOptionTag="_GBC_f6dac261d9a74df7a48db85ed7768fd1">
      <m:axisValue occRef="投资性房地产"/>
    </m:section>
    <m:section xlName="_SEC_86740bbfa4e94364a59be0de1e90da83" title="公司以前年度减值测试采用信息与当年实际情况明显不一致的差异原..." headerRef="414"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optionTargetConcept="clcid-pte:TouZiXingFangDiChanJiLiangMoShi" optionTargetConceptValue="成本计量模式" mergeDisplayOptionTag="_GBC_f6dac261d9a74df7a48db85ed7768fd1">
      <m:axisValue occRef="投资性房地产"/>
    </m:section>
    <m:section xlName="_SEC_3edd44fe2cb04e7886b542d771d4e134" title="其他说明" headerRef="414" helpId="112001064" helpText="减值测试情况仅适用于采用成本计量模式的投资性房地产，采用公允价值计量模式的投资性房地产或者不适用的，请手动删除，删除方法：双击“采用成本计量模式的投资性房地产的减值测试情况”下方的不适用。" optionTargetConcept="clcid-pte:TouZiXingFangDiChanJiLiangMoShi" optionTargetConceptValue="成本计量模式" mergeDisplayOptionTag="_GBC_f6dac261d9a74df7a48db85ed7768fd1"/>
    <m:section xlName="_GBC_528a899f5044443fa0dd6606f304d80d" title="公允价值计量模式" rules="R2015_R11_011" checkKey="!成本计量" headerRef="415" convertSummaryRule="NoConvert" helpId="112001064" primarySection="_GBC_f6dac261d9a74df7a48db85ed7768fd1" optionText="公允价值计量模式" optionGroupTitle="投资性房地产计量模式" optionTargetConcept="clcid-pte:TouZiXingFangDiChanJiLiangMoShi" optionTargetConceptValue="公允价值计量模式"/>
    <m:section xlName="_GBC_3910517a603f4979b551ec278644d4e0" title="不适用" checkKey="!公允价值计量&amp;!成本计量" headerRef="417" primarySection="_GBC_f6dac261d9a74df7a48db85ed7768fd1" optionText="不适用" optionGroupTitle="投资性房地产计量模式" optionTargetConcept="clcid-pte:TouZiXingFangDiChanJiLiangMoShi" optionTargetConceptValue="不适用"/>
    <m:section xlName="_SEC_d216074d2ae442239dbb6f5f9b7a5d89" title="固定资产项目列示" headerRef="419" helpId="112001065"/>
    <m:section xlName="_GBC_6b764c2f9af049ba98fb55c66fe083a9" title="固定资产情况" rules="R2015_R11_012" headerRef="421" convertSummaryRule="NoConvert" helpId="112001065" helpText="注：公司根据自身实际情况确定类别，一般包括房屋及建筑物、机器设备、电子设备、运输设备等。">
      <m:virtualTuples>
        <m:virtualTuple id="bdf0d8d4-7913-40b3-bfd4-fd60241cfc86" tupleRef="clcid-pte:GuDingZiChanQingKuangMingXi" defaultRows="4" extendDirection="2" splitWidth="1"/>
      </m:virtualTuples>
    </m:section>
    <m:section xlName="_GBC_77e89169b7ab4fccae8cff3d8a125711" title="暂时闲置的固定资产情况" rules="R2015_R11_012" headerRef="422" convertSummaryRule="NoConvert" helpId="112001065"/>
    <m:section xlName="_GBC_06e38c241c8a43a99fdd68c92888bab1" title="通过经营租赁租出的固定资产" rules="R2015_R11_012" headerRef="423" helpId="112001065" helpText="未执行新租赁准则的公司填写。"/>
    <m:section xlName="_GBC_5b357259936442c38f67f17b533c7085" title="未办妥产权证书的固定资产情况" rules="R2015_R11_012" headerRef="424" convertSummaryRule="NoConvert" helpId="112001065"/>
    <m:item xlName="_GBC_9a66caee6756422c9cb01da54631670e" headerRef="425" up="固定资产的减值测试情况" concept="clcid-ci-ar:ShiFouShiYongJianZhiCeShiQingKuang" label="是否适用：减值测试情况" selectOptions="_buildInAppliance" controlType="CustomCheckbox" type="i:" cRanges="[{&quot;StartName&quot;:&quot;_GBC_9a66caee6756422c9cb01da54631670e&quot;,&quot;EndName&quot;:&quot;_SEC_3766642b8ed048e7a1b5fe6a63ec3b63&quot;,&quot;CType&quot;:1}]">
      <m:axisValue occRef="固定资产"/>
    </m:item>
    <m:section xlName="_SEC_e565856d06374184b0128fde0ef05842" title="可收回金额按公允价值减去处置费用后的净额确定" headerRef="426" helpId="112001065">
      <m:axisValue occRef="固定资产"/>
    </m:section>
    <m:section xlName="_SEC_713a431386524412af8474497588c82c" title="可收回金额按预计未来现金流量的现值确定" headerRef="427" helpId="112001065">
      <m:axisValue occRef="固定资产"/>
    </m:section>
    <m:section xlName="_SEC_fbc44acbcda745aa9b026082e71ef4d9" title="前述信息与以前年度减值测试采用的信息或外部信息明显不一致的差..." headerRef="428" helpId="112001065">
      <m:axisValue occRef="固定资产"/>
    </m:section>
    <m:section xlName="_SEC_3766642b8ed048e7a1b5fe6a63ec3b63" title="公司以前年度减值测试采用信息与当年实际情况明显不一致的差异原..." headerRef="429" helpId="112001065">
      <m:axisValue occRef="固定资产"/>
    </m:section>
    <m:section xlName="_GBC_c93a179f84504ae59ee71556bc9afb64" title="固定资产说明" rules="R2015_R11_012" headerRef="429" convertSummaryRule="NoConvert" helpId="112001065"/>
    <m:section xlName="_GBC_0de4677cdcb54eaa8c2b2afa938f1054" title="固定资产清理" headerRef="430" helpId="112001065"/>
    <m:section xlName="_SEC_5259769a5b954eaaa39f8ab4268be07c" title="在建工程项目列示" headerRef="432" helpId="112001067"/>
    <m:section xlName="_GBC_88cd7483eb15414d84d17f5cc1a4bf78" title="在建工程情况" rules="R2015_R11_012" headerRef="434" convertSummaryRule="NoConvert" helpId="112001067"/>
    <m:section xlName="_GBC_b1eb75f465d7494995f17407201cfca9" title="重大在建工程项目变动情况" rules="R2015_R11_012" headerRef="435" convertSummaryRule="NoConvert" helpId="112001067" helpText="注：资金来源，一般包括募股资金、金融机构贷款和其他来源等。"/>
    <m:section xlName="_SEC_b381f285b0124fbaa1cdaa9d7cd6d93a" title="在建工程减值准备" rules="R2015_R11_012" headerRef="436" convertSummaryRule="NoConvert" helpId="112001067"/>
    <m:item xlName="_GBC_f6d4bcf1dee14a709974326281981b12" headerRef="437" up="在建工程的减值测试情况" concept="clcid-ci-ar:ShiFouShiYongJianZhiCeShiQingKuang" label="是否适用：减值测试情况" selectOptions="_buildInAppliance" controlType="CustomCheckbox" type="i:" cRanges="[{&quot;StartName&quot;:&quot;_GBC_f6d4bcf1dee14a709974326281981b12&quot;,&quot;EndName&quot;:&quot;_SEC_b46390f610c64619936db407e5835ea1&quot;,&quot;CType&quot;:1}]">
      <m:axisValue occRef="在建工程"/>
    </m:item>
    <m:section xlName="_SEC_3201c8866808401db639cc2771e1c670" title="可收回金额按公允价值减去处置费用后的净额确定" headerRef="438" helpId="112001067">
      <m:axisValue occRef="在建工程"/>
    </m:section>
    <m:section xlName="_SEC_5fab5c9d4d144176b70ef763748d7a2e" title="可收回金额按预计未来现金流量的现值确定" headerRef="439" helpId="112001067">
      <m:axisValue occRef="在建工程"/>
    </m:section>
    <m:section xlName="_SEC_b1e11a250c2847a083a7929766535c0d" title="前述信息与以前年度减值测试采用的信息或外部信息明显不一致的差..." headerRef="440" helpId="112001067">
      <m:axisValue occRef="在建工程"/>
    </m:section>
    <m:section xlName="_SEC_b46390f610c64619936db407e5835ea1" title="公司以前年度减值测试采用信息与当年实际情况明显不一致的差异原..." headerRef="441" helpId="112001067">
      <m:axisValue occRef="在建工程"/>
    </m:section>
    <m:section xlName="_GBC_d5aec612c6334d1b8a827f3f39a2781d" title="在建工程的说明" rules="R2015_R11_012" headerRef="441" convertSummaryRule="NoConvert" helpId="112001067"/>
    <m:section xlName="_GBC_12c2ea8f308b49c7b5e2baae867f1ec7" title="工程物资" headerRef="442" convertSummaryRule="NoConvert" helpId="112001067"/>
    <m:section xlName="_GBC_e4aea5da03534f61818766a33b5ada09" title="采用成成本计量模式的生产性生物资产" headerRef="444" helpId="112001070">
      <m:virtualTuples>
        <m:virtualTuple id="5080c45b-c3e2-466e-8ce4-2a86227ee3da" tupleRef="clcid-pte:CaiYongChengBenJiLiangMoShiDeShengChanXingShengWuZiChanMingXi" defaultRows="8" extendDirection="2" splitWidth="1"/>
      </m:virtualTuples>
    </m:section>
    <m:item xlName="_GBC_9e260b0f45a84f50898aaf872db0ca84" headerRef="445" up="采用成本计量模式的生产性生物资产的减值测试情况" concept="clcid-ci-ar:ShiFouShiYongJianZhiCeShiQingKuang" label="是否适用：减值测试情况" selectOptions="_buildInAppliance" controlType="CustomCheckbox" type="i:" cRanges="[{&quot;StartName&quot;:&quot;_GBC_9e260b0f45a84f50898aaf872db0ca84&quot;,&quot;EndName&quot;:&quot;_SEC_ee7f552f0cfe436183502e530d92c458&quot;,&quot;CType&quot;:1}]">
      <m:axisValue occRef="生产性生物资产"/>
    </m:item>
    <m:section xlName="_SEC_e34a6e21f8284a14895655d8cbbd4a0c" title="可收回金额按公允价值减去处置费用后的净额确定" headerRef="446" helpId="112001070">
      <m:axisValue occRef="生产性生物资产"/>
    </m:section>
    <m:section xlName="_SEC_d5bc4d80f72d433897c978ec3ec13d90" title="可收回金额按预计未来现金流量的现值确定" headerRef="447" helpId="112001070">
      <m:axisValue occRef="生产性生物资产"/>
    </m:section>
    <m:section xlName="_SEC_6a9bdae55c0548b3b641e5c9e51a1a55" title="前述信息与以前年度减值测试采用的信息或外部信息明显不一致的差..." headerRef="448" helpId="112001070">
      <m:axisValue occRef="生产性生物资产"/>
    </m:section>
    <m:section xlName="_SEC_ee7f552f0cfe436183502e530d92c458" title="公司以前年度减值测试采用信息与当年实际情况明显不一致的差异原..." headerRef="449" helpId="112001070">
      <m:axisValue occRef="生产性生物资产"/>
    </m:section>
    <m:section xlName="_GBC_c6f2d306944241a8a32f51421c437b66" title="采用公允价值计量模式的生产性生物资产" headerRef="450" helpId="112001070">
      <m:virtualTuples>
        <m:virtualTuple id="e6d9fec0-4b75-4442-afa4-5b5810eb6611" tupleRef="clcid-pte:CaiYongGongYunJiaZhiJiLiangMoShiDeShengChanXingShengWuZiChanMingXi" defaultRows="8" extendDirection="2" splitWidth="1"/>
      </m:virtualTuples>
    </m:section>
    <m:section xlName="_GBC_2bc189a19173429a899369a340bb8483" title="生产性生物资产的说明" headerRef="450" convertSummaryRule="NoConvert" helpId="112001070"/>
    <m:section xlName="_GBC_fe60430654f541aab1da59bd08202085" title="油气资产" headerRef="451" convertSummaryRule="NoConvert" helpId="112001071">
      <m:virtualTuples>
        <m:virtualTuple id="391f4d5d-e2bb-4e43-a73b-1a879022eeed" tupleRef="clcid-pte:YouQiZiChanMingXi" extendDirection="2" splitWidth="1"/>
      </m:virtualTuples>
    </m:section>
    <m:item xlName="_GBC_3d3afd59d9f741639537a668ab2d0ccf" headerRef="453" up="油气资产的减值测试情况" concept="clcid-ci-ar:ShiFouShiYongJianZhiCeShiQingKuang" label="是否适用：减值测试情况" selectOptions="_buildInAppliance" controlType="CustomCheckbox" type="i:" cRanges="[{&quot;StartName&quot;:&quot;_GBC_3d3afd59d9f741639537a668ab2d0ccf&quot;,&quot;EndName&quot;:&quot;_SEC_f83763a685a745958904228b88bf4990&quot;,&quot;CType&quot;:1}]">
      <m:axisValue occRef="油气资产"/>
    </m:item>
    <m:section xlName="_SEC_a123788a0d8646699cf3ba94b6bc60aa" title="可收回金额按公允价值减去处置费用后的净额确定" headerRef="454" helpId="112001071">
      <m:axisValue occRef="油气资产"/>
    </m:section>
    <m:section xlName="_SEC_66c0f5190caa4463aca66c5cd4b32993" title="可收回金额按预计未来现金流量的现值确定" headerRef="455" helpId="112001071">
      <m:axisValue occRef="油气资产"/>
    </m:section>
    <m:section xlName="_SEC_6ca54465ede8432ab94c9c12b3b05a77" title="前述信息与以前年度减值测试采用的信息或外部信息明显不一致的差..." headerRef="456" helpId="112001071">
      <m:axisValue occRef="油气资产"/>
    </m:section>
    <m:section xlName="_SEC_f83763a685a745958904228b88bf4990" title="公司以前年度减值测试采用信息与当年实际情况明显不一致的差异原..." headerRef="457" helpId="112001071">
      <m:axisValue occRef="油气资产"/>
    </m:section>
    <m:section xlName="_SEC_e84ea8baed5f427281f9567ccf4fce73" headerRef="457"/>
    <m:section xlName="_SEC_42126bf96c7241e38ff33aae0d98dae2" title="使用权资产" headerRef="458" tagAction="1" helpId="112001060">
      <m:virtualTuples>
        <m:virtualTuple id="06aa4ced-53cd-4ab4-88f8-025c43637847" tupleRef="clcid-pte:ShiYongQuanZiChanMingXi" extendDirection="2"/>
      </m:virtualTuples>
    </m:section>
    <m:item xlName="_GBC_d79f93753a2c43fc80991be4c588d144" headerRef="460" up="使用权资产的减值测试情况" concept="clcid-ci-ar:ShiFouShiYongJianZhiCeShiQingKuang" label="是否适用：减值测试情况" selectOptions="_buildInAppliance" controlType="CustomCheckbox" type="i:" cRanges="[{&quot;StartName&quot;:&quot;_GBC_d79f93753a2c43fc80991be4c588d144&quot;,&quot;EndName&quot;:&quot;_SEC_2efe345077f34dc7b56c8b6dd09737d0&quot;,&quot;CType&quot;:1}]">
      <m:axisValue occRef="使用权资产"/>
    </m:item>
    <m:section xlName="_SEC_66982ba855cf475dbc8cade4c82ea78f" title="可收回金额按公允价值减去处置费用后的净额确定" headerRef="461" helpId="112001060">
      <m:axisValue occRef="使用权资产"/>
    </m:section>
    <m:section xlName="_SEC_7b67f63c7bda4ded9aeb5eccbcbf5448" title="可收回金额按预计未来现金流量的现值确定" headerRef="462" helpId="112001060">
      <m:axisValue occRef="使用权资产"/>
    </m:section>
    <m:section xlName="_SEC_3f9e651c30d340f7abad0cbb82380466" title="前述信息与以前年度减值测试采用的信息或外部信息明显不一致的差..." headerRef="463" helpId="112001060">
      <m:axisValue occRef="使用权资产"/>
    </m:section>
    <m:section xlName="_SEC_2efe345077f34dc7b56c8b6dd09737d0" title="公司以前年度减值测试采用信息与当年实际情况明显不一致的差异原..." headerRef="464" helpId="112001060">
      <m:axisValue occRef="使用权资产"/>
    </m:section>
    <m:section xlName="_SEC_5070aea807214dbd90520876987851ca" headerRef="464" helpId="112001060"/>
    <m:item xlName="_GBC_0882d05501f84259b91efc5f2eae98cf" headerRef="466" up="无形资产情况" concept="clcid-ci-ar:ShiFouShiYongWuXingZiChanQingKuang" label="是否适用：无形资产情况" selectOptions="_buildInAppliance" controlType="CustomCheckbox" type="i:" cRanges="{&quot;StartName&quot;:&quot;_GBC_0882d05501f84259b91efc5f2eae98cf&quot;,&quot;EndName&quot;:&quot;_GBC_799ffdb131784d33a2db94a85018c927&quot;,&quot;CType&quot;:1,&quot;DisplayText&quot;:null}"/>
    <m:section xlName="_GBC_799ffdb131784d33a2db94a85018c927" title="无形资产情况" rules="R2015_R11_013" headerRef="466" helpId="112001072">
      <m:virtualTuples>
        <m:virtualTuple id="dd625539-1bb3-40f2-b0d4-0097d3143f41" tupleRef="clcid-pte:WuXingZiChanMingXi" extendDirection="2" splitWidth="1"/>
      </m:virtualTuples>
    </m:section>
    <m:section xlName="_SEC_4286bf9a44474b9d8db2dc6464331cb7" title="确认为无形资产的数据资源" headerRef="467" helpId="103002004"/>
    <m:section xlName="_GBC_0daf5d1e7172402ab885ca5e5b78a389" title="未办妥产权证书的土地使用权情况：" rules="R2015_R11_013" headerRef="468" helpId="112001072"/>
    <m:item xlName="_GBC_6523dfc219a7467fb60857d0ff4fbd37" headerRef="469" up="无形资产的减值测试情况" concept="clcid-ci-ar:ShiFouShiYongJianZhiCeShiQingKuang" label="是否适用：减值测试情况" selectOptions="_buildInAppliance" controlType="CustomCheckbox" type="i:" cRanges="[{&quot;StartName&quot;:&quot;_GBC_6523dfc219a7467fb60857d0ff4fbd37&quot;,&quot;EndName&quot;:&quot;_SEC_cf85eb8dfb4045928123b6c2e1643578&quot;,&quot;CType&quot;:1}]">
      <m:axisValue occRef="无形资产"/>
    </m:item>
    <m:section xlName="_SEC_38d3a053503345f48df315a347f2112c" title="可收回金额按公允价值减去处置费用后的净额确定" headerRef="470" helpId="112001072">
      <m:axisValue occRef="无形资产"/>
    </m:section>
    <m:section xlName="_SEC_b8d20578cfac42ecb639bf6fbee628e2" title="可收回金额按预计未来现金流量的现值确定" headerRef="471" helpId="112001072">
      <m:axisValue occRef="无形资产"/>
    </m:section>
    <m:section xlName="_SEC_e219e131009f41f9a2016c5cbf9bd063" title="前述信息与以前年度减值测试采用的信息或外部信息明显不一致的差..." headerRef="472" helpId="112001072">
      <m:axisValue occRef="无形资产"/>
    </m:section>
    <m:section xlName="_SEC_cf85eb8dfb4045928123b6c2e1643578" title="公司以前年度减值测试采用信息与当年实际情况明显不一致的差异原..." headerRef="473" helpId="112001072">
      <m:axisValue occRef="无形资产"/>
    </m:section>
    <m:section xlName="_GBC_c2d02a8bb1274cb1bf0330030cc64229" title="无形资产说明" rules="R2015_R11_013" headerRef="473" helpId="112001072"/>
    <m:placeholder xlName="_PLD_d0c315cafa75407a9dd26d6933e4846e" headerRef="474" keyCode="PageId:ch10113" keyAction="31"/>
    <m:section xlName="_SEC_0d13253f4b004ecdaea8960cfb92cf26" title="商誉账面原值" headerRef="475" helpId="112001075"/>
    <m:section xlName="_SEC_6fe538077d4746d4ba51a5610b4bd03b" title="商誉减值准备" headerRef="476" helpId="112001075"/>
    <m:section xlName="_SEC_ad8117fc791d472f816d77862f5dddb4" title="商誉所在资产组或资产组组合的相关信息  名称 所属资产..." headerRef="477" helpId="112001075"/>
    <m:section xlName="_SEC_58151e6228ce4a57b53a0b1abcc5a0a9" title="资产组或资产组组合发生变化  名称 变化前的构成 变..." headerRef="477" helpId="112001075"/>
    <m:section xlName="_SEC_18a69ff62df94142843ad78b7290472e" title="其他说明  " headerRef="477" helpId="112001075"/>
    <m:section xlName="_SEC_2f648d692d984e19aadb87773c563ba4" title="可收回金额按公允价值减去处置费用后的净额确定" headerRef="478" helpId="112001075">
      <m:axisValue occRef="商誉"/>
    </m:section>
    <m:section xlName="_SEC_2721f807202e48fabdc088f2bc6ee06e" title="可收回金额按预计未来现金流量的现值确定" headerRef="478" helpId="112001075">
      <m:axisValue occRef="商誉"/>
    </m:section>
    <m:section xlName="_SEC_702fa636abe24a5bad8a5822ba64893a" title="前述信息与以前年度减值测试采用的信息或外部信息明显不一致的差..." headerRef="478" helpId="112001075">
      <m:axisValue occRef="商誉"/>
    </m:section>
    <m:section xlName="_SEC_8704482859ed4b46ac6112fdc46ac26d" title="公司以前年度减值测试采用信息与当年实际情况明显不一致的差异原..." headerRef="478" helpId="112001075">
      <m:axisValue occRef="商誉"/>
    </m:section>
    <m:section xlName="_SEC_f50dbc62868f42b1bba55adf22761b01" title="业绩承诺完成及对应商誉减值情况形成商誉时存在业绩承诺且报告..." headerRef="479" helpId="112001075"/>
    <m:section xlName="_SEC_fd9f0a21b0c44e29ba84ddb7842fe32a" title="其他说明" headerRef="479" helpId="112001075"/>
    <m:section xlName="_GBC_c7f901dce89846cbbbab6c51c3213a6f" title="长期待摊费用" headerRef="480" convertSummaryRule="NoConvert" helpId="112001076"/>
    <m:section xlName="_SEC_24cb6110bf5143448478343c289c754e" title="未经抵销的递延所得税资产" headerRef="481" helpId="112001077"/>
    <m:section xlName="_SEC_022eb52f9e1542cbb5aaa5a287b8ee2a" title="未经抵销的递延所得税负债" headerRef="483" helpId="112001077"/>
    <m:section xlName="_SEC_393d53219fe44274aa0bc5257c75c762" title="以抵销后净额列示的递延所得税资产或负债" headerRef="484" helpId="112001077"/>
    <m:section xlName="_SEC_858c4743950048c4949e354ac068e8af" title="未确认递延所得税资产明细" headerRef="485" helpId="112001077"/>
    <m:section xlName="_SEC_a5f2b329395b406fa4b30b710f4a81e0" title="未确认递延所得税资产的可抵扣亏损将于以下年度到期" headerRef="486" helpId="112001077"/>
    <m:section xlName="_GBC_057749240d604d9ab0db94f6e505935f" title="递延所得税资产和递延所得税负债的说明" rules="R2015_R11_015" headerRef="486" convertSummaryRule="NoConvert" helpId="112001077"/>
    <m:placeholder xlName="_PLD_b255f300fa4245c58c32e012fb2d281a" headerRef="487" keyCode="PageId:ch10151" keyAction="31"/>
    <m:item xlName="_GBC_227882aeaa9b4aa98d6af8bcac2af7a5" headerRef="487" up="其他非流动资产" concept="clcid-ci-ar:ShiFouShiYongQiTaFeiLiuDongZiChan" label="是否适用：其他非流动资产" selectOptions="_buildInAppliance" controlType="CustomCheckbox" type="i:" cRanges="[{&quot;StartName&quot;:&quot;_SEC_3ee0111722b449bdbe5127f95a7c7c04&quot;,&quot;EndName&quot;:&quot;_SEC_b8d863a65ca5487982dd757e3532728f&quot;,&quot;CType&quot;:1}]"/>
    <m:section xlName="_SEC_3ee0111722b449bdbe5127f95a7c7c04" title="其他非流动资产" headerRef="487" helpId="112001235"/>
    <m:section xlName="_SEC_0a7f5ceb50764f8dbf68d02d7a86e264" title="补偿性资产相关信息  " headerRef="487" helpId="103002006" helpText="企业应当设置“补偿性资产”科目对补偿性资产进行会计核算，并按照《企业会计准则第30号——财务报表列报》规定，在资产负债表中对补偿性资产按照流动性分别在“其他流动资产”和“其他非流动资产”项目中列示。企业应当在财务报表附注中披露与补偿性资产相关的合同条款、金额、减值处理以及对企业的财务影响等信息。"/>
    <m:section xlName="_SEC_b8d863a65ca5487982dd757e3532728f" title="其他说明" headerRef="487"/>
    <m:section xlName="_SEC_a97d8d910214412e8d8459047fe06b94" title="所有权或使用权受到限制的资产" headerRef="488" helpId="112002306" helpText="1、应当披露所有权或使用权受到限制的数据资源无形资产，以及用于担保的数据资源无形资产的账面价值、当期摊销额等情况。\n2、应当披露所有权或使用权受到限制的数据资源存货，以及用于担保的数据资源存货的账面价值等情况。" axisType="Column"/>
    <m:section xlName="_GBC_7bd2428d8b3140c1a80e7a88bb928c1f" title="短期借款分类" headerRef="490" convertSummaryRule="NoConvert" helpId="112001079" axisType="Column"/>
    <m:section xlName="_GBC_ed2a6c31b7cf49cda098dbe4c44cf674" title="已到期未偿还的短期借款情况" headerRef="491" convertSummaryRule="NoConvert" helpId="112001079"/>
    <m:section xlName="_GBC_46c6d163213144f484acc37c597c42f6" title="短期借款的说明" headerRef="491" helpId="112001079"/>
    <m:section xlName="_SEC_f2a8047b67b94258bc29276832ced511" title="交易性金融负债" headerRef="492" helpId="112001080"/>
    <m:section xlName="_GBC_c6a901495ec44a7798e3a75ddb5e06bf" title="衍生金融负债" headerRef="493" helpId="112001081" helpText="注：说明衍生金融工具形成原因及相关会计处理等。"/>
    <m:placeholder xlName="_PLD_aabcb312fb674272a25843abf3b3e4e5" headerRef="494" keyCode="PageId:ch1015" keyAction="31"/>
    <m:item xlName="_GBC_57c67181b34944e782b23a48b1843e8f" headerRef="494" up="应付票据" concept="clcid-ci-ar:ShiFouShiYongYingFuPiaoJu" label="是否适用：应付票据" selectOptions="_buildInAppliance" controlType="CustomCheckbox" type="i:" cRanges="[{&quot;StartName&quot;:&quot;_GBC_57c67181b34944e782b23a48b1843e8f&quot;,&quot;EndName&quot;:&quot;_SEC_a4b116c3ef20487f88d23464626b8bb5&quot;,&quot;CType&quot;:1}]"/>
    <m:section xlName="_SEC_a4b116c3ef20487f88d23464626b8bb5" title="商业承兑汇票" headerRef="494" helpId="112001083"/>
    <m:section xlName="_GBC_0f1b98b90c3845e1a1ad65786460f84b" title="应付账款情况" rules="R2015_R11_018" headerRef="496" convertSummaryRule="NoConvert" helpId="112001084"/>
    <m:section xlName="_GBC_5fffbd1416eb408d959645d37f190cf5" title="重要的账龄超过1年的应付账款" rules="R2015_R11_018" headerRef="497" helpId="112001084"/>
    <m:section xlName="_GBC_aecd44efc3ea456b9149dd662d0a5085" title="应付账款的其他说明" rules="R2015_R11_018" headerRef="497" convertSummaryRule="NoConvert" helpId="112001084"/>
    <m:section xlName="_GBC_d7dac18f0444439d83469555857c3195" title="预收账款情况" headerRef="499" convertSummaryRule="NoConvert" helpId="112002200"/>
    <m:section xlName="_GBC_59300802f7ac43e3ab1ce4a570fb0267" title="账龄超过1年的重要预收款项" headerRef="500" helpId="112002200"/>
    <m:section xlName="_SEC_e82c3ab4c94e42259deb54d8b6083101" title="报告期内账面价值发生重大变动的金额和原因  单位：元 币..." headerRef="501" helpId="112002200"/>
    <m:section xlName="_GBC_3b693e8055374a80821823cdad74f225" title="账龄超过1年的大额预收款项情况的说明" headerRef="501" convertSummaryRule="NoConvert" helpId="112002200"/>
    <m:section xlName="_SEC_c98a59ac0d184ea5b3b590c23bf7ff8d" title="合同负债" headerRef="502" helpId="112002281"/>
    <m:section xlName="_SEC_4460fbb7bed54524a745325e3da992a1" title="账龄超过1年的重要合同负债  单位：元币种：人民币项目..." headerRef="504" helpId="112002281"/>
    <m:section xlName="_SEC_c824c488dbc74824b379bb9187c7bdf0" title="报告期内账面价值发生重大变动的金额和原因" headerRef="505" helpId="112002281"/>
    <m:section xlName="_SEC_1910d69cccc04d3fb0422784d0b1dd58" title="其他说明：" headerRef="505" helpId="112002281"/>
    <m:section xlName="_GBC_fa609950067149f1a5c0a6c3ba353431" title="应付职工薪酬列示：" headerRef="507" helpId="112001085"/>
    <m:section xlName="_GBC_8889528627cf49dfa80ba4d972a53405" title="短期薪酬列示" headerRef="508" helpId="112001085"/>
    <m:section xlName="_GBC_b98ebc9fce454755bd30d763bee0283a" title="设定提存计划列示" headerRef="509" helpId="112001085"/>
    <m:section xlName="_GBC_9173eff793e04226ba65f69088a27313" title="应付职工薪酬说明" headerRef="509" helpId="112001085"/>
    <m:section xlName="_GBC_50fc9ef51868432e98c401f69097dfc6" title="应交税费" headerRef="510" convertSummaryRule="NoConvert" helpId="112001086" axisType="Column"/>
    <m:section xlName="_SEC_91b63eaccd3b4791a7db86166a2d97cb" title="其他应付款分类列示" headerRef="512" helpId="112001089"/>
    <m:section xlName="_SEC_60feb8ef6f7c4655a263f50d12c222d8" title="应付利息" headerRef="513" helpId="112001087"/>
    <m:section xlName="_SEC_454db7ed64ca40e48e42eb6c38ae54ca" title="应付股利" headerRef="514" helpId="112001088"/>
    <m:section xlName="_SEC_df361e68406f49208d47d08674984872" title="按款项性质列示其他应付款" headerRef="515" helpId="112001089"/>
    <m:section xlName="_SEC_83408720712d4902a68e6c9ddd4c67ae" title="账龄超过1年的重要其他应付款" headerRef="515" helpId="112001089"/>
    <m:section xlName="_SEC_b03fcb02b4b747249703cbc2e0a127fd" title="其他说明" headerRef="515" helpId="112001089"/>
    <m:section xlName="_GBC_b863defdccbc448695ee82953f3da273" title="划分为持有待售的负债" headerRef="516" helpId="112001091" helpText="注：说明划分为持有待售的负债的原因等。"/>
    <m:section xlName="_GBC_d5b7f9c02d494f85b85a36713895b9f8" title="一年内到期的非流动负债" headerRef="517" helpId="112001092"/>
    <m:item xlName="_GBC_80907e3e53c44260b850f42646eb3d63" headerRef="518" up="其他流动负债" concept="clcid-ci-ar:ShiFouShiYongQiTaLiuDongFuZhaiQingKuang" label="是否适用：其他流动负债情况 " selectOptions="_buildInAppliance" controlType="CustomCheckbox" type="i:" cRanges="[{&quot;StartName&quot;:&quot;_GBC_80907e3e53c44260b850f42646eb3d63&quot;,&quot;EndName&quot;:&quot;_GBC_b1cb6faf7bad41e4868a075c1a423566&quot;,&quot;CType&quot;:1}]"/>
    <m:section xlName="_SEC_56be6eded8da4d0d9ac5c3624a91cdc6" title="其他流动负债" headerRef="518" helpId="112001093"/>
    <m:section xlName="_SEC_6226fe3c90c0484c9259178938031584" title="短期应付债券的增减变动" headerRef="518" convertSummaryRule="NoConvert" helpId="112001093"/>
    <m:section xlName="_GBC_b1cb6faf7bad41e4868a075c1a423566" title="其他流动负债说明" headerRef="518" helpId="112001093"/>
    <m:placeholder xlName="_PLD_29c71a102517413c9698bce76cefa0ee" headerRef="519" keyCode="PageId:ch1017" keyAction="31"/>
    <m:section xlName="_GBC_8b6acb9acc4745f09cf8ff1a98787eb9" title="长期借款分类 " headerRef="520" convertSummaryRule="NoConvert" helpId="112001094" axisType="Column"/>
    <m:section xlName="_GBC_7195bfed3c6d4a6fb2b17f01aa73f311" title="长期借款的说明" headerRef="520" helpId="112001094"/>
    <m:section xlName="_GBC_cd8e29427b9b4eecb46188c744528e27" title="应付债券" headerRef="522" helpId="112001095"/>
    <m:section xlName="_SEC_69d7c6c2b0fc4bd9b880a456523c61cd" title="应付债券的增减变动" headerRef="523" helpId="112001095">
      <m:virtualTuples>
        <m:virtualTuple id="05b1f0af-c01f-4fce-96b8-29a3faf0470e" tupleRef="clcid-pte:YingFuZhaiQuanMingXi" defaultRows="0" extendDirection="2"/>
      </m:virtualTuples>
    </m:section>
    <m:section xlName="_SEC_0d9de70c755e4939995c0e6cbbc104e1" title="可转换公司债券的说明" headerRef="524" helpId="112001095"/>
    <m:section xlName="_SEC_8ec97182697c4b739248bc1b21675e92" title="转股权会计处理及判断依据" headerRef="524" helpId="112001095"/>
    <m:section xlName="_GBC_d031ed2380884bb4aa3cb2efb2740308" title="划分为金融负债的其他金融工具说明" headerRef="525" helpId="112001095"/>
    <m:section xlName="_GBC_32fb23173d7a4a4fa8cb056982254a59" title="应付债券其他说明" headerRef="525" helpId="112001095"/>
    <m:section xlName="_SEC_6bd3f432494344eb8aaf6d133dbbfdc8" title="租赁负债" headerRef="526" helpId="112002270" helpText="按租赁负债年限分类列示"/>
    <m:section xlName="_SEC_c0e96ee0f49e415f98873dfb1c798446" title="项目列示" headerRef="528" helpId="112001096"/>
    <m:section xlName="_SEC_1ac73daea3484386b92787e79e677fbb" title="长期应付款" headerRef="529" helpId="112001096"/>
    <m:section xlName="_GBC_6847689be8c1493eb5db4e6dbab0fdbe" title="专项应付款" headerRef="530" convertSummaryRule="NoConvert" helpId="112001096"/>
    <m:item xlName="_GBC_077559b601814bb38f16734f98e8c045" headerRef="531" up="长期应付职工薪酬" concept="clcid-ci-ar:ShiFouShiYongChangQiYingFuZhiGongXinChou" label="是否适用：长期应付职工薪酬" selectOptions="_buildInAppliance" controlType="CustomCheckbox" type="i:" cRanges="{&quot;StartName&quot;:&quot;_GBC_077559b601814bb38f16734f98e8c045&quot;,&quot;EndName&quot;:&quot;_GBC_9d7ebc39babc43788a550e83deca7fdc&quot;,&quot;CType&quot;:1,&quot;DisplayText&quot;:null}"/>
    <m:section xlName="_GBC_8af4eec42fcd4a7a8402661c45277cf7" title="长期应付职工薪酬" headerRef="532" helpId="112001097"/>
    <m:section xlName="_GBC_afdd9211c159429fa2d6540cc92dda04" title="设定受益计划变动情况" headerRef="533" helpId="112001097"/>
    <m:section xlName="_GBC_9d7ebc39babc43788a550e83deca7fdc" title="长期应付职工薪酬的其他说明" headerRef="533" helpId="112001097"/>
    <m:section xlName="_GBC_6b41f75046264d5392c8786bf4fd2da4" title="预计负债" headerRef="534" convertSummaryRule="NoConvert" helpId="112001099"/>
    <m:section xlName="_GBC_8d74a4d69f6940c3968ca9c4cf2a1b4c" title="递延收益" rules="R2015_R11_019" headerRef="535" helpId="112001100"/>
    <m:section xlName="_GBC_3e5bdbca1c524ed19d397da3dfaf83a9" title="递延收益其他说明" rules="R2015_R11_019" headerRef="535" helpId="112001100"/>
    <m:section xlName="_GBC_ebdcd37ba77540d78079b1e51c20b6ce" title="其他非流动负债" headerRef="536" convertSummaryRule="NoConvert" helpId="112001235"/>
    <m:section xlName="_GBC_7f4b2f9bba854132af4bbd6504a10383" title="股本" headerRef="537" convertSummaryRule="NoConvert" helpId="112001101"/>
    <m:section xlName="_GBC_4f862512b6914630932c1857df6db6e4" title="其他权益工具" headerRef="539" helpId="112001102"/>
    <m:section xlName="_GBC_23fef1c643714b9f82710e33a1bef935" title="资本公积" headerRef="541" convertSummaryRule="NoConvert" helpId="112001105"/>
    <m:section xlName="_GBC_02198eb4b89045c5af2f3bcd240e18af" title="库存股" headerRef="542" convertSummaryRule="NoConvert" helpId="112001103" keyAction="89"/>
    <m:section xlName="_GBC_de162f89125c4dc8abd2331e6cce7184" title="其他综合收益" headerRef="543" helpId="112001106" helpText="注：期初余额、期末余额对应资产负债表中的其他综合收益项目。期初余额+税后归属于母公司的其他综合收益=期末余额。本期发生额对应利润表中的其他综合收益项目，本期所得税前发生额-前期计入其他综合收益当期转入损益-所得税费用=税后归属于母公司的其他综合收益+税后归属于少数股东的其他综合收益。"/>
    <m:section xlName="_GBC_8a08fa7a416e4e52a104ea9b06479f9e" title="专项储备" headerRef="544" convertSummaryRule="NoConvert" helpId="112001104" axisType="Column"/>
    <m:section xlName="_GBC_fc97b66d150f4d31ba9096ec58341715" title="盈余公积" headerRef="545" convertSummaryRule="NoConvert" helpId="112001108"/>
    <m:placeholder xlName="_PLD_2ba088e129ff48c8ba916e20604a56ab" headerRef="546" keyCode="PageId:ch1020" keyAction="31"/>
    <m:item xlName="_GBC_32c558bdbb77445cabeee783e5ff910e" headerRef="546" up="未分配利润" concept="clcid-ci-ar:ShiFouShiYongWeiFenPeiLiRun" label="是否适用：未分配利润" selectOptions="_buildInAppliance" controlType="CustomCheckbox" type="i:" cRanges="{&quot;StartName&quot;:&quot;_GBC_32c558bdbb77445cabeee783e5ff910e&quot;,&quot;EndName&quot;:&quot;_GBC_2cdd2861806d471aa767f92841b30fbf&quot;,&quot;CType&quot;:1,&quot;DisplayText&quot;:null}"/>
    <m:section xlName="_GBC_2cdd2861806d471aa767f92841b30fbf" title="未分配利润" headerRef="546" helpId="112001109"/>
    <m:section xlName="_GBC_a3a22662ec3d4fb69e12845051ced996" title="营业收入和营业成本" rules="R2015_R11_020" headerRef="547" helpId="112001110" keyAction="89"/>
    <m:section xlName="_SEC_c4e8c6d213eb4da9850e04355e0aa292" title="合同产生的收入的情况" headerRef="549" tagAction="1" helpId="112001110">
      <m:virtualTuples>
        <m:virtualTuple id="47b64d54-c0cb-4c7a-a1b2-733bbb651abd" tupleRef="clcid-pte:HeTongChanShengDeShouRuFenBuMingXi" extendDirection="2"/>
      </m:virtualTuples>
    </m:section>
    <m:section xlName="_SEC_8329630823ac439580d388526c3a8bbd" title="履约义务的说明" headerRef="550" helpId="112001110"/>
    <m:section xlName="_SEC_52c497559d5c4501875a7b175ab4b1eb" title="分摊至剩余履约义务的说明" headerRef="551" helpId="112001110" helpText="如需删除段落，请通过模块-删除段落进行删除。"/>
    <m:section xlName="_SEC_f9c2a7e15a02428d920ae65723615b8a" title="重大合同变更或重大交易价格调整" headerRef="552" helpId="112001110"/>
    <m:section xlName="_SEC_530aa03318f04819b92848bd4d1e0874" title="营业收入和营业成本的说明" headerRef="552" helpId="112001110"/>
    <m:section xlName="_GBC_38185835049143dd873ff3e7d0941647" title="税金及附加" rules="R2015_R11_021" headerRef="553" convertSummaryRule="NoConvert" helpId="112001112" axisType="Column" keyAction="89"/>
    <m:section xlName="_GBC_3faa14b862dd44e8a54b6137b70adace" title="成本费用" rules="R2015_R11_022" headerRef="554" convertSummaryRule="NoConvert" helpId="112001111" keyAction="89"/>
    <m:section xlName="_GBC_d5a6283bdea64513980a0cc618e2ec60" title="管理费用" rules="R2015_R11_023" headerRef="555" helpId="112001111" keyAction="89"/>
    <m:section xlName="_SEC_5070ecc0a0324b189a4ec7d6e218c5d7" title="研发费用" headerRef="556" helpId="112002273" keyAction="89"/>
    <m:section xlName="_GBC_aeeadad5456b4097a79668e5a1cadb17" title="财务费用" rules="R2015_R11_024" headerRef="557" helpId="112001111" keyAction="89"/>
    <m:section xlName="_SEC_b7dd1353107541ffa3a1d66fbb85a037" title="其他收益" headerRef="558" helpId="112002275"/>
    <m:section xlName="_SEC_56e74a133dff4dcebe7ed76c1a92a2e5" title="投资收益" headerRef="559" helpId="112001114" helpText="填写时注意区分新会计准则和旧会计准则适用的明细科目"/>
    <m:section xlName="_SEC_cbd8186e9cf3452cab63fa24a69149bc" title="净敞口套期收益" headerRef="560" helpId="112002276"/>
    <m:section xlName="_GBC_66e6cb51ec7740408a31ff233ae3330d" title="公允价值变动收益" rules="R2015_R11_025" headerRef="561" convertSummaryRule="NoConvert" helpId="112001113"/>
    <m:section xlName="_SEC_00e0e3c1427f4344825ff5b9912fdfd2" title="信用减值损失" headerRef="562" helpId="112002277" keyAction="89"/>
    <m:section xlName="_SEC_73945c101b414d309d5de40d75e99e2d" title="资产减值损失" rules="R2015_R11_027" headerRef="563" helpId="112001115" keyAction="89"/>
    <m:section xlName="_SEC_32e84127ca0a46b8896ad8e149c91048" title="资产处置收益" headerRef="564" helpId="112002278"/>
    <m:item xlName="_GBC_b6e9df1124844122abb2dde58392c605" headerRef="565" up="营业外收入" concept="clcid-ci-ar:ShiFouShiYongYingYeWaiShouRuQingKuang" label="是否适用：营业外收入情况 " selectOptions="_buildInAppliance" controlType="CustomCheckbox" type="i:" cRanges="[{&quot;StartName&quot;:&quot;_GBC_b6e9df1124844122abb2dde58392c605&quot;,&quot;EndName&quot;:&quot;_GBC_613f834d57f34b828d1fb937ee139a13&quot;,&quot;CType&quot;:1}]"/>
    <m:section xlName="_SEC_62e5cfd7609742dd8d0ae51a88918288" title="营业外收入" headerRef="565" helpId="112001116"/>
    <m:section xlName="_GBC_613f834d57f34b828d1fb937ee139a13" title="营业外收入说明" rules="R2015_R11_028" headerRef="565" convertSummaryRule="NoConvert" helpId="112001116"/>
    <m:section xlName="_GBC_7c51aa70be1f405d954dc316ed26b5b4" title="营业外支出" headerRef="566" convertSummaryRule="NoConvert" helpId="112001117" keyAction="89"/>
    <m:section xlName="_GBC_c8eb4731730a4ca395e992a85b3eafe1" title="所得税费用" headerRef="567" convertSummaryRule="NoConvert" helpId="112001119" keyAction="89"/>
    <m:section xlName="_GBC_a490950b62a146d9901e0aeb01787f97" title="其他综合收益" headerRef="570" helpId="112001121"/>
    <m:section xlName="_GBC_aebbed0d25f14d50b64339a751dec4bd" title="收到的其他与经营活动有关的现金" rules="R2015_R11_029" headerRef="572" convertSummaryRule="NoConvert" helpId="112002201"/>
    <m:section xlName="_GBC_3c8453861c4b4e94956633ec6c228388" title="支付的其他与经营活动有关的现金" rules="R2015_R11_030" headerRef="572" convertSummaryRule="NoConvert" helpId="112002201" keyAction="89"/>
    <m:section xlName="_SEC_00166f1660634497b2d715b89989923c" title="收到的重要的投资活动有关的现金" headerRef="573" helpId="112002201"/>
    <m:section xlName="_SEC_81b0db51e3fd4c3384f8009bd8e7890b" title="支付的重要的投资活动有关的现金 " headerRef="573" helpId="112002201"/>
    <m:section xlName="_GBC_7d29c8348da547cab82786074f1b3249" title="收到的其他与投资活动有关的现金" headerRef="573" convertSummaryRule="NoConvert" helpId="112002201"/>
    <m:section xlName="_GBC_fa501b3ede254af6bdfad826e328392a" title="支付的其他与投资活动有关的现金" headerRef="573" convertSummaryRule="NoConvert" helpId="112002201" keyAction="89"/>
    <m:section xlName="_GBC_6e57c618c25c498db37f205341e0c66a" title="收到的其他与筹资活动有关的现金" headerRef="574" convertSummaryRule="NoConvert" helpId="112002201"/>
    <m:section xlName="_GBC_96162aa406234e2485524876a03968e7" title="支付的其他与筹资活动有关的现金" headerRef="574" convertSummaryRule="NoConvert" helpId="112002201" keyAction="89"/>
    <m:section xlName="_SEC_ba18b0bdcdd046cfad79970305409a68" title="筹资活动产生的各项负债变动情况" headerRef="574" helpId="112002201"/>
    <m:section xlName="_SEC_e02efe2e841a4fb29f6751e521aa7b7b" title="以净额列报现金流量的说明" headerRef="575" helpId="112002201"/>
    <m:section xlName="_SEC_85819472f12d474cb1b5117d89f488d5" title="不涉及当期现金收支、但影响企业财务状况或在未来可能影响企业现..." headerRef="576" helpId="112002201"/>
    <m:section xlName="_GBC_7c9a174810ac4558be4e54f8019d5a1a" title="现金流量表补充资料" headerRef="578" helpId="112001123" keyAction="42" keyCode="2">
      <m:rowModel locationConcept="clcid-ci-ar:ZiDingYiKeMuWeiZhi" labelConcept="clcid-ci-ar:ZiDingYiKeMuMingCheng" conceptPrefix="补充资料现金流量表" presentationRole="http://www.xbrl-cn.org/cn/lcid/lr/role/XianJinLiuLiangBiaoBuChongZiLiao" presentationParentConcept="clcid-pte_XianJinLiuLiangBiaoBuChongZiLiao" tuplePrefix="项目"/>
    </m:section>
    <m:section xlName="_GBC_4161b069f3a54b4a9ab95be67b841c16" title="取得子公司支付的现金净额" headerRef="579" helpId="112001123"/>
    <m:section xlName="_GBC_2b15b115b2104b8ba327581d943203fc" title="处置子公司收到的现金净额" headerRef="580" helpId="112001123"/>
    <m:section xlName="_SEC_710336eea0e84b06ae3909c9e31d3ab0" title="现金和现金等价物的构成" headerRef="581" helpId="112001123"/>
    <m:section xlName="_SEC_2c9b142eefcb4db489a9c79d6d555791" title="使用范围受限但仍作为现金和现金等价物列示的情况" headerRef="582" helpId="112001123"/>
    <m:section xlName="_SEC_d6a80981c9424a3ba4698a0c8af5f921" title="不属于现金及现金等价物的货币资金  单位：元币种：人民币..." headerRef="583" helpId="112001123"/>
    <m:section xlName="_SEC_3f4e4b92c0554338b3ebe5206d887d6d" title="其他说明" headerRef="583" helpId="112001123"/>
    <m:section xlName="_GBC_f67b410d6123403caa2cee84fe191372" title="所有者权益变动表项目注释" headerRef="584" convertSummaryRule="NoConvert" helpId="112001124" keyAction="42" keyCode="2"/>
    <m:section xlName="_SEC_8a7a593e596142adbc3718027e7e962c" title="外币货币性项目" resetControlTag="true" headerRef="586" helpId="112001118" axisType="Column" keyAction="48" keyCode="currency"/>
    <m:section xlName="_SEC_08409cec197c407aa09814382097caff" title="货币缺乏可兑换性的影响" headerRef="774" helpId="103002009" helpText="根据《企业会计准则解释第20号》，企业应当披露下列信息：\n1.缺乏可兑换性的货币以及导致该货币不可兑换为另一种货币的具体限制；\n2.受影响的交易；\n3.受影响的资产和负债的账面价值；\n4.所使用的即期汇率以及该汇率是否为未经调整的可观察汇率或采用其他估计方法确定的即期汇率；\n5.企业采用的估计方法以及所使用的输入值和假设的定性和定量信息；\n6.因相关货币缺乏可兑换性导致企业面临的每类风险的定性信息，以及面临每类风险的资产和负债的性质和账面价值。"/>
    <m:section xlName="_SEC_6e87a1863c8342b4ac87f3fd5898024c" title="境外经营实体说明" headerRef="587" helpId="112001118"/>
    <m:section xlName="_SEC_3a62b9f920e84930b18cf865207074d9" title="境外经营的记账本位币与企业的列报货币之间缺乏可兑换性的情况..." headerRef="775" helpId="103003002" helpText="根据《企业会计准则解释第20号》，境外经营的记账本位币与企业的列报货币之间缺乏可兑换性的，企业还应当披露下列信息：\n1.境外经营的名称和主要业务所在地，以及该境外经营是否为子公司、共同经营、合营企业、联营企业或分支机构；\n2.境外经营的汇总财务信息；\n3.可能要求企业向该境外经营提供财务支持的合同安排的性质和条款（包括导致企业面临损失的事件或情形）。"/>
    <m:item xlName="_GBC_1a127bd18c664ed8bca6a513c43f1fa2" headerRef="589" up="作为承租人" concept="clcid-ci-ar:ShiFouShiYongZuoWeiChengZuRen" label="是否适用：作为承租人" selectOptions="_buildInAppliance" controlType="CustomCheckbox" type="i:" cRanges="[{&quot;StartName&quot;:&quot;_GBC_1a127bd18c664ed8bca6a513c43f1fa2&quot;,&quot;EndName&quot;:&quot;_SEC_3d5a1e2b71884e9894780879dc182d51&quot;,&quot;CType&quot;:1}]"/>
    <m:section xlName="_SEC_cca19a1f6a5d42209985b6ec76560937" title="未纳入租赁负债计量的可变租赁付款额  ___" headerRef="589" helpId="112001198"/>
    <m:section xlName="_SEC_063ee0d2743048e58bea781c5d8165fd" title="简化处理的短期租赁或低价值资产的租赁费用  ___" headerRef="589" helpId="112001198"/>
    <m:section xlName="_SEC_0e90b414de1c40d881111d251e59104d" title="售后租回交易及判断依据  ___" headerRef="589" helpId="112001198"/>
    <m:section xlName="_SEC_3d5a1e2b71884e9894780879dc182d51" title="与租赁相关的现金流出总额" headerRef="589" helpId="112001198"/>
    <m:section xlName="_SEC_eea5e1baa5c34eab8d8ce50d01cf47fb" title="作为出租人的经营租赁" headerRef="590" helpId="112001198"/>
    <m:section xlName="_SEC_597ee86053c44de3befe25077fa87863" title="作为出租人的融资租赁" headerRef="590" helpId="112001198"/>
    <m:section xlName="_SEC_e74be360ac0d4ce89dc395c58bc6b74d" title="未折现租赁收款额与租赁投资净额的调节表" headerRef="590" helpId="112001198"/>
    <m:section xlName="_SEC_b73454b592e541048d9da59dab975100" title="未来五年未折现租赁收款额" headerRef="590" helpId="112001198"/>
    <m:section xlName="_SEC_1d50b3775de944d1adb408ea57227980" title="作为生产商或经销商确认融资租赁销售损益" headerRef="591" helpId="112001198"/>
    <m:section xlName="_SEC_f04d4ec0f0254b05bb0e1094dae777c4" title="其他说明" headerRef="591" helpId="112001198"/>
    <m:section xlName="_SEC_bc9f2882a5a14114b0398db427647ead" title="数据资源" headerRef="592" helpId="103002005" helpText="企业对数据资源进行评估且评估结果对企业财务报表具有重要影响的，应当披露评估依据的信息来源，评估结论成立的假设前提和限制条件，评估方法的选择，各重要参数的来源、分析、比较与测算过程等信息。\n企业可以根据实际情况，自愿披露数据资源（含未作为无形资产或存货确认的数据资源）下列相关信息：\n（1）数据资源的应用场景或业务模式、对企业创造价值的影响方式，与数据资源应用场景相关的宏观经济和行业领域前景等。\n（2）用于形成相关数据资源的原始数据的类型、规模、来源、权属、质量等信息。\n（3）企业对数据资源的加工维护和安全保护情况，以及相关人才、关键技术等的持有和投入情况。\n（4）数据资源的应用情况，包括数据资源相关产品或9服务等的运营应用、作价出资、流通交易、服务计费方式等情况。\n（5）重大交易事项中涉及的数据资源对该交易事项的影响及风险分析，重大交易事项包括但不限于企业的经营活动、投融资活动、质押融资、关联方及关联交易、承诺事项、或有事项、债务重组、资产置换等。\n（6）数据资源相关权利的失效情况及失效事由、对企业的影响及风险分析等，如数据资源已确认为资产的，还包括相关资产的账面原值及累计摊销、减值准备或跌价准备、失效部分的会计处理。\n（7）数据资源转让、许可或应用所涉及的地域限制、领域限制及法律法规限制等权利限制。\n（8）企业认为有必要披露的其他数据资源相关信息。"/>
    <m:section xlName="_GBC_f027b70d30154df58ffdc310123f3e1f" title="合并财务报表项目注释其他需要说明的事项" headerRef="593" helpId="112001122"/>
    <m:section xlName="_SEC_e63ffc0b4c1848bcbfcb6a0272f643cb" title="研发费用" headerRef="594" helpId="112002273"/>
    <m:section xlName="_SEC_b312f37f7aab4f59975eec37dbd6855a" title="公司开发项目支出" headerRef="596" helpId="112002273"/>
    <m:section xlName="_SEC_021e44d8dc664861b863a81af49beeec" title="重要的资本化研发项目" headerRef="596" helpId="112002273"/>
    <m:section xlName="_SEC_b67f81b1fda94b0fa6bfc4319495e3fe" title="开发支出减值准备" headerRef="596" helpId="112002273"/>
    <m:section xlName="_SEC_807c7af5fda245b0a98ccab9591d9625" title="其他说明___" headerRef="596" helpId="112002273"/>
    <m:section xlName="_SEC_0f1e461cf6154cbda5da69406432abfe" title="重要的外购在研项目  项目 预期产生经济利益的方式 ..." headerRef="597" helpId="112002273"/>
    <m:placeholder xlName="_PLD_49841b6d23384cfd86a456ce580d70b6" headerRef="598" keyCode="PageId:ch1026" keyAction="31"/>
    <m:item xlName="_GBC_2f9a65b0b4644b14ab5af1407e6467f1" headerRef="599" up="非同一控制下企业合并" concept="clcid-ci-ar:ShiFouShiYongFeiTongYiKongZhiXiaQiYeHeBing" label="是否适用：非同一控制下企业合并" selectOptions="_buildInAppliance" controlType="CustomCheckbox" type="i:" cRanges="{&quot;StartName&quot;:&quot;_GBC_2f9a65b0b4644b14ab5af1407e6467f1&quot;,&quot;EndName&quot;:&quot;_GBC_a8e368f1c89042528538f003b17f5f6e&quot;,&quot;CType&quot;:1,&quot;DisplayText&quot;:null}"/>
    <m:section xlName="_SEC_66258ebef13c4cb99a0a2c7fcf18a276" title="本期发生的非同一控制下企业合并" headerRef="600" helpId="112001125" helpText="注：分步实现企业合并且在本期取得控制权的交易，应分别说明前期和本期取得股权的时点、成本、比例及方式。"/>
    <m:item xlName="_GBC_56d9f6aa774c4776ac65c41472b0a280" headerRef="601" up="合并成本及商誉" concept="clcid-ci-ar:ShiFouShiYongHeBingChengBenJiShangYu" label="是否适用：合并成本及商誉" selectOptions="_buildInAppliance" controlType="CustomCheckbox" type="i:" cRanges="[{&quot;StartName&quot;:&quot;_GBC_56d9f6aa774c4776ac65c41472b0a280&quot;,&quot;EndName&quot;:&quot;_GBC_b580c6f1845b4d7b8bf9ccaec8a64584&quot;,&quot;CType&quot;:1}]"/>
    <m:item xlName="_GBC_7dcc905e1cc54d7da6ff3999e09e0f1f" indRef="721" concept="clcid-ci-ar:DanWeiCaiWuFuZhuHeBingChengBenJiShangYu" label="单位：财务附注：合并成本及商誉" selectOptions="_buildInScales" appId="_GBC_56d9f6aa774c4776ac65c41472b0a280" controlType="Combobox" cellType="Scale" type="i:" keyCode="InitialValue:元" keyAction="31"/>
    <m:item xlName="_GBC_1d4f1604e6724ad4aa12235f8be81df0" indRef="722" concept="clcid-ci-ar:BiZhongCaiWuFuZhuHeBingChengBenJiShangYu" label="币种：财务附注：合并成本及商誉" selectOptions="_buildInISO4217" appId="_GBC_56d9f6aa774c4776ac65c41472b0a280" controlType="Combobox" cellType="Measure" type="i:" keyCode="InitialValue:人民币" keyAction="31"/>
    <m:section xlName="_GBC_b580c6f1845b4d7b8bf9ccaec8a64584" title="合并成本及商誉" repeatable="2" headerRef="601" helpId="112001126">
      <m:virtualTuples>
        <m:virtualTuple id="dc40489a-919e-4301-8c5f-ee7896369dc8" tupleRef="clcid-pte:FeiTongYiKongZhiXiaQiYeHeBingChengBenJiShangYuMingXi" extendDirection="2" splitWidth="1"/>
      </m:virtualTuples>
    </m:section>
    <m:item xlName="_GBC_b192e56c8e2242b3bf12a08de6dc76d4" headerRef="602" up="被购买方于购买日可辨认资产、负债" concept="clcid-ci-ar:ShiFouShiYongBeiGouMaiFangYuGouMaiRiKeBianRenZiChanFuZhai" label="是否适用：被购买方于购买日可辨认资产、负债" selectOptions="_buildInAppliance" controlType="CustomCheckbox" type="i:" cRanges="{&quot;StartName&quot;:&quot;_GBC_b192e56c8e2242b3bf12a08de6dc76d4&quot;,&quot;EndName&quot;:&quot;_SEC_71192ac75eef458fbf50203b1ba92b57&quot;,&quot;CType&quot;:1,&quot;DisplayText&quot;:null}"/>
    <m:item xlName="_GBC_fe3b0ed5978941cd84d579dc509a4b5e" indRef="723" concept="clcid-ci-ar:DanWeiCaiWuFuZhuBeiGouMaiFangYuGouMaiRiKeBianRenZiChanFuZhai" label="单位：财务附注：被购买方于购买日可辨认资产、负债" selectOptions="_buildInScales" appId="_GBC_b192e56c8e2242b3bf12a08de6dc76d4" controlType="Combobox" cellType="Scale" type="i:" keyCode="InitialValue:元" keyAction="31"/>
    <m:item xlName="_GBC_83c566a361664b7c893465ef7708f711" indRef="724" concept="clcid-ci-ar:BiZhongCaiWuFuZhuBeiGouMaiFangYuGouMaiRiKeBianRenZiChanFuZhai" label="币种：财务附注：被购买方于购买日可辨认资产、负债" selectOptions="_buildInISO4217" appId="_GBC_b192e56c8e2242b3bf12a08de6dc76d4" controlType="Combobox" cellType="Measure" type="i:" keyCode="InitialValue:人民币" keyAction="31"/>
    <m:section xlName="_GBC_bae5eee03904496d93aa515da79c8f71" title="被购买方于购买日可辨认资产、负债" repeatable="1" headerRef="602" helpId="112001128" helpText="注：资产、负债项目可根据重要性原则分类汇总列示；单项不重大的企业合并可汇总列示。 " keyAction="31" keyCode="NO_FIX_TAG">
      <m:virtualTuples>
        <m:virtualTuple id="38730a4f-a883-463b-bb49-550fe2a8033d" tupleRef="clcid-pte:BeiGouMaiFangYuGouMaiRiKeBianRenZiChanFuZhaiMingXi" extendDirection="2" splitWidth="1"/>
      </m:virtualTuples>
    </m:section>
    <m:section xlName="_SEC_71192ac75eef458fbf50203b1ba92b57" title="被购买方于购买日可辨认资产、负债说明" headerRef="602" helpId="112001128"/>
    <m:section xlName="_SEC_151a1db37b9340d789b6d92a5e03cbd2" title="购买日之前持有的股权按照公允价值重新计量产生的利得或损失" headerRef="603" helpId="112001130"/>
    <m:section xlName="_GBC_fec890c9a924410f898d02e5323920ad" title="购买日或合并当期期末无法合理确定合并对价或被购买方可辨认资产..." headerRef="604" helpId="112001131"/>
    <m:section xlName="_GBC_a8e368f1c89042528538f003b17f5f6e" title="非同一控制下企业合并其他说明" headerRef="605"/>
    <m:item xlName="_GBC_cde296136a1d4f2094eb79d21291eae2" headerRef="606" up="同一控制下企业合并" concept="clcid-ci-ar:ShiFouShiYongTongYiKongZhiXiaQiYeHeBing" label="是否适用：同一控制下企业合并" selectOptions="_buildInAppliance" controlType="CustomCheckbox" type="i:" cRanges="{&quot;StartName&quot;:&quot;_GBC_cde296136a1d4f2094eb79d21291eae2&quot;,&quot;EndName&quot;:&quot;_GBC_487797176f3744a7a99d390be05f0a8a&quot;,&quot;CType&quot;:1,&quot;DisplayText&quot;:null}"/>
    <m:section xlName="_GBC_66fabe3cff6241b1aebface99383f449" title="本期发生的同一控制下企业合并" headerRef="607" helpId="112001132"/>
    <m:item xlName="_GBC_1e3feddd46da4a95805d8f480f4c84d9" headerRef="608" up="合并成本" concept="clcid-ci-ar:ShiFouShiYongHeBingChengBen" label="是否适用：合并成本" selectOptions="_buildInAppliance" controlType="CustomCheckbox" type="i:" cRanges="{&quot;StartName&quot;:&quot;_GBC_1e3feddd46da4a95805d8f480f4c84d9&quot;,&quot;EndName&quot;:&quot;_SEC_d81c382e27f24c569c4bbf5642a055db&quot;,&quot;CType&quot;:1,&quot;DisplayText&quot;:null}"/>
    <m:item xlName="_GBC_b32867fe2f6f4a26bbf31a8eed01cc85" indRef="729" concept="clcid-ci-ar:DanWeiHeBingChengBen" label="单位：合并成本" selectOptions="_buildInScales" appId="_GBC_1e3feddd46da4a95805d8f480f4c84d9" controlType="Combobox" cellType="Scale" type="i:" keyCode="InitialValue:元" keyAction="31"/>
    <m:item xlName="_GBC_f6f12759e0c84fb0a180a147cec7432e" indRef="730" concept="clcid-ci-ar:BiZhongHeBingChengBen" label="币种：合并成本" selectOptions="_buildInISO4217" appId="_GBC_1e3feddd46da4a95805d8f480f4c84d9" controlType="Combobox" cellType="Measure" type="i:" keyCode="InitialValue:人民币" keyAction="31"/>
    <m:section xlName="_GBC_e51629db13fd46dd9d30ae3e3729cd68" title="合并成本" repeatable="1" headerRef="608" helpId="112001133">
      <m:virtualTuples>
        <m:virtualTuple id="986fe223-72fe-4432-9239-c0d0b7b4149b" tupleRef="clcid-pte:TongYiKongZhiXiaQiYeHeBingChengBenMingXi" extendDirection="2" splitWidth="1"/>
      </m:virtualTuples>
    </m:section>
    <m:section xlName="_SEC_d81c382e27f24c569c4bbf5642a055db" title="合并成本说明" headerRef="608" helpId="112001133"/>
    <m:item xlName="_GBC_b46a615b0ac64c019a83debe19fe4c1c" headerRef="609" up="合并日被合并方资产、负债的账面价值" concept="clcid-ci-ar:ShiFouShiYongHeBingRiBeiHeBingFangZiChanFuZhaiDeZhangMianJiaZhi" label="是否适用：合并日被合并方资产、负债的账面价值" selectOptions="_buildInAppliance" controlType="CustomCheckbox" type="i:" cRanges="{&quot;StartName&quot;:&quot;_GBC_b46a615b0ac64c019a83debe19fe4c1c&quot;,&quot;EndName&quot;:&quot;_SEC_fd90a916dff04a689bd6f8f4ea5aba89&quot;,&quot;CType&quot;:1,&quot;DisplayText&quot;:null}"/>
    <m:item xlName="_GBC_1e8d25398f6745efac6012e964de837a" indRef="731" concept="clcid-ci-ar:DanWeiCaiWuFuZhuHeBingRiBeiHeBingFangZiChanFuZhaiDeZhangMianJiaZhi" label="单位：财务附注：合并日被合并方资产、负债的账面价值" selectOptions="_buildInScales" appId="_GBC_b46a615b0ac64c019a83debe19fe4c1c" controlType="Combobox" cellType="Scale" type="i:" keyCode="InitialValue:元" keyAction="31"/>
    <m:item xlName="_GBC_80b9c60fc85e443f9c97e5d91db031a4" indRef="732" concept="clcid-ci-ar:BiZhongCaiWuFuZhuHeBingRiBeiHeBingFangZiChanFuZhaiDeZhangMianJiaZhi" label="币种：财务附注：合并日被合并方资产、负债的账面价值" selectOptions="_buildInISO4217" appId="_GBC_b46a615b0ac64c019a83debe19fe4c1c" controlType="Combobox" cellType="Measure" type="i:" keyCode="InitialValue:人民币" keyAction="31"/>
    <m:section xlName="_GBC_fd7a9ab8dc354763b98a4d577428c932" title="被合并方的资产、负债" repeatable="1" headerRef="609" helpId="112001135" helpText="注：资产、负债项目可根据重要性原则分类汇总列示；单项不重大的企业合并可汇总列示。">
      <m:virtualTuples>
        <m:virtualTuple id="85eb503a-1b77-4cac-a1bf-b8abba4f2f6a" tupleRef="clcid-pte:BeiHeBingFangDeZiChanFuZhaiMingXi" extendDirection="2" splitWidth="1"/>
      </m:virtualTuples>
    </m:section>
    <m:section xlName="_SEC_fd90a916dff04a689bd6f8f4ea5aba89" title="企业合并中承担的被合并方的或有负债" headerRef="609" helpId="112001135"/>
    <m:section xlName="_GBC_487797176f3744a7a99d390be05f0a8a" title="被合并方的资产、负债的说明" headerRef="609" helpId="112001135"/>
    <m:section xlName="_SEC_e0818786830d42ce99957d3ef113691a" title="反向购买" headerRef="610" helpId="112001137" helpText="注：上市公司保留的资产、负债构成业务的，同时还应按照非同一控制下企业合并披露相关信息。"/>
    <m:section xlName="_SEC_ddce958afd104b9e8903e71458d86efc" title="处置子公司" headerRef="611" helpId="112001139"/>
    <m:section xlName="_SEC_0088252418084ec7b98582fb9064102d" title="是否存在通过多次交易分步处置对子公司投资且在本期丧失控制权的情形" headerRef="611" helpId="112001139" helpText="注：分别说明前期和本期处置股权的时点、价款、比例及方式。"/>
    <m:section xlName="_SEC_2fcab20db6f0477d9b6d3e4d246339a2" title="其他说明" headerRef="611" helpId="112001139"/>
    <m:section xlName="_GBC_c61d869cb31c439992bb2118c8eaac1e" title="其他原因的合并范围变动" headerRef="612" helpId="112001141"/>
    <m:section xlName="_GBC_8ddcb59af8af49d295c61727d65b8301" title="同一控制下企业合并其他" headerRef="613" helpId="112001142"/>
    <m:placeholder xlName="_PLD_15096783e16c4b3a8666e1f85649202c" headerRef="614" keyCode="PageId:ch1027" keyAction="31"/>
    <m:section xlName="_SEC_595cb386dc7744d6a8f7456c5226bc6e" title="企业集团的构成" rules="R2015_R11_031" headerRef="616" helpId="112001143"/>
    <m:section xlName="_GBC_a2ec6e05ebd34d2fa14b1ba6b3ba8eb1" title="重要的非全资子公司" rules="R2015_R11_031" headerRef="617" helpId="112001144"/>
    <m:section xlName="_GBC_501222dd8f884fabbdeaec6fe7e79709" title="重要非全资子公司的主要财务信息" rules="R2015_R11_031" headerRef="618" orient="landscape" helpId="112001145"/>
    <m:section xlName="_GBC_573fe5c9daf0401da00d8fc5198daf66" title="使用企业集团资产和清偿企业集团债务的重大限制" rules="R2015_R11_031" headerRef="619" helpId="112001146"/>
    <m:section xlName="_GBC_114877d69a2e4b56b15fb618155127e3" title="向纳入合并财务报表范围的结构化主体提供的财务支持或其他支持" rules="R2015_R11_031" headerRef="620" helpId="112001147"/>
    <m:section xlName="_GBC_a0f68dc0a3a24efaa431a8c8d768eb0f" title="在子公司中的权益其他说明" rules="R2015_R11_031" headerRef="620" helpId="112001147"/>
    <m:item xlName="_GBC_51b903d8f50944dc91e91048eba723cd" headerRef="621" up="在子公司的所有者权益份额发生变化且仍控制子公司的交易" concept="clcid-ci-ar:ShiFouShiYongZaiZiGongSiDeSuoYouZheQuanYiFenEFaShengBianHuaQieRengKongZhiZiGongSiDeJiaoYi" label="是否适用：在子公司的所有者权益份额发生变化且仍控制子公司的交易" selectOptions="_buildInAppliance" controlType="CustomCheckbox" type="i:" cRanges="{&quot;StartName&quot;:&quot;_GBC_51b903d8f50944dc91e91048eba723cd&quot;,&quot;EndName&quot;:&quot;_GBC_6c711c3ca3c84136960924716eba5afd&quot;,&quot;CType&quot;:1,&quot;DisplayText&quot;:null}"/>
    <m:section xlName="_GBC_97caac97575742839d3ba3c28ee39a60" title="在子公司所有者权益份额的变化情况的说明" rules="R2015_R11_031" headerRef="622" helpId="112001148"/>
    <m:section xlName="_GBC_6c711c3ca3c84136960924716eba5afd" title="交易对于少数股东权益及归属于母公司所有者权益的影响" rules="R2015_R11_031" repeatable="2" headerRef="623" helpId="112001148">
      <m:virtualTuples>
        <m:virtualTuple id="a9fdb2d5-7ad8-422d-a254-52ab68cea10e" tupleRef="clcid-pte:JiaoYiDuiYuShaoShuGuDongQuanYiJiGuiShuYuMuGongSiSuoYouZheQuanYiDeYingXiangMingXi" extendDirection="2" splitWidth="1"/>
      </m:virtualTuples>
    </m:section>
    <m:item xlName="_GBC_31c0fe2068fd4a898e4269df4925aa76" headerRef="624" up="在合营企业或联营企业中的权益" concept="clcid-ci-ar:ShiFouShiYongZaiHeYingQiYeHuoLianYingQiYeZhongDeQuanYi" label="是否适用：在合营企业或联营企业中的权益" selectOptions="_buildInAppliance" controlType="CustomCheckbox" type="i:" cRanges="{&quot;StartName&quot;:&quot;_GBC_31c0fe2068fd4a898e4269df4925aa76&quot;,&quot;EndName&quot;:&quot;_GBC_1f803def681a42ba91cdde709a067b3f&quot;,&quot;CType&quot;:1,&quot;DisplayText&quot;:null}"/>
    <m:section xlName="_GBC_49e4a749316a464e89485cda5774fc07" title="重要的合营企业或联营企业" rules="R2015_R11_031" headerRef="625" helpId="112001149"/>
    <m:item xlName="_GBC_6241cde567c342139ae6186afeea9fb4" headerRef="626" up="重要合营企业的主要财务信息" concept="clcid-ci-ar:ShiFouShiYongZhongYaoHeYingQiYeDeZhuYaoCaiWuXinXi" label="是否适用：重要合营企业的主要财务信息" selectOptions="_buildInAppliance" controlType="CustomCheckbox" type="i:" cRanges="{&quot;StartName&quot;:&quot;_GBC_6241cde567c342139ae6186afeea9fb4&quot;,&quot;EndName&quot;:&quot;_SEC_0483769c9bcc4791905aa1394ee961e5&quot;,&quot;CType&quot;:1,&quot;DisplayText&quot;:null}"/>
    <m:item xlName="_GBC_c3e62c0d62494c0bb865a164a263a4c4" indRef="747" concept="clcid-ci-ar:DanWeiCaiWuFuZhuZhongYaoHeYingQiYeDeZhuYaoCaiWuXinXi" label="单位：财务附注：重要合营企业的主要财务信息" selectOptions="_buildInScales" appId="_GBC_31c0fe2068fd4a898e4269df4925aa76" controlType="Combobox" cellType="Scale" type="i:" keyCode="InitialValue:元" keyAction="31"/>
    <m:item xlName="_GBC_dbf325e8ec10449ba127b878292f7bb1" indRef="748" concept="clcid-ci-ar:BiZhongCaiWuFuZhuZhongYaoHeYingQiYeDeZhuYaoCaiWuXinXi" label="币种：财务附注：重要合营企业的主要财务信息" selectOptions="_buildInISO4217" appId="_GBC_31c0fe2068fd4a898e4269df4925aa76" controlType="Combobox" cellType="Measure" type="i:" keyCode="InitialValue:人民币" keyAction="31"/>
    <m:section xlName="_GBC_10d60417c84d41c1b3386073557d9d05" title="重要合营企业的主要财务信息" repeatable="1" headerRef="626" helpId="112001150">
      <m:virtualTuples>
        <m:virtualTuple id="597dff05-272b-4d7d-ab87-8880769a1248" tupleRef="clcid-pte:ZhongYaoHeYingQiYeDeZhuYaoCaiWuXinXiMingXi" defaultRows="2" extendDirection="2" splitWidth="1"/>
      </m:virtualTuples>
    </m:section>
    <m:section xlName="_SEC_0483769c9bcc4791905aa1394ee961e5" title="重要合营企业的主要财务信息其他说明方法" rules="R2015_R11_031" headerRef="626" helpId="112001150"/>
    <m:item xlName="_GBC_e304b69adb6f449495c3916754024763" headerRef="627" up="重要联营企业的主要财务信息" concept="clcid-ci-ar:ShiFouShiYongZhongYaoLianYingQiYeDeZhuYaoCaiWuXinXi" label="是否适用：重要联营企业的主要财务信息" selectOptions="_buildInAppliance" controlType="CustomCheckbox" type="i:" cRanges="{&quot;StartName&quot;:&quot;_GBC_e304b69adb6f449495c3916754024763&quot;,&quot;EndName&quot;:&quot;_SEC_3191928276884aa0be18ac148aa436b7&quot;,&quot;CType&quot;:1,&quot;DisplayText&quot;:null}"/>
    <m:item xlName="_GBC_0306b30be35040cd86d2b964142011d4" indRef="749" concept="clcid-ci-ar:DanWeiCaiWuFuZhuZhongYaoLianYingQiYeDeZhuYaoCaiWuXinXi" label="单位：财务附注：重要联营企业的主要财务信息" selectOptions="_buildInScales" appId="_GBC_31c0fe2068fd4a898e4269df4925aa76" controlType="Combobox" cellType="Scale" type="i:" keyCode="InitialValue:元" keyAction="31"/>
    <m:item xlName="_GBC_a2e655bae21746219bfd958c6f5b8be9" indRef="750" concept="clcid-ci-ar:BiZhongCaiWuFuZhuZhongYaoLianYingQiYeDeZhuYaoCaiWuXinXi" label="币种：财务附注：重要联营企业的主要财务信息" selectOptions="_buildInISO4217" appId="_GBC_31c0fe2068fd4a898e4269df4925aa76" controlType="Combobox" cellType="Measure" type="i:" keyCode="InitialValue:人民币" keyAction="31"/>
    <m:section xlName="_GBC_ac3eed998bbd4658ab651a88daefefb1" title="重要联营企业的主要财务信息" repeatable="1" rules="R2015_R11_031" headerRef="627" helpId="112001150">
      <m:virtualTuples>
        <m:virtualTuple id="f8a59098-2c31-40fa-b2f3-af06f4655f9e" tupleRef="clcid-pte:ZhongYaoLianYingQiYeDeZhuYaoCaiWuXinXiMingXi" defaultRows="2" extendDirection="2" splitWidth="1"/>
      </m:virtualTuples>
    </m:section>
    <m:section xlName="_SEC_3191928276884aa0be18ac148aa436b7" title="重要联营企业的主要财务信息其他说明的方法" rules="R2015_R11_031" headerRef="627" helpId="112001150"/>
    <m:section xlName="_GBC_7592afe8201c4b36a34fa177ca124037" title="不重要的合营企业和联营企业的汇总财务信息" rules="R2015_R11_031" headerRef="628" helpId="112001151"/>
    <m:section xlName="_GBC_2874973c28b34357bf81a60947721baa" title="合营企业或联营企业向公司转移资金的能力存在重大限制的说明" rules="R2015_R11_031" headerRef="629" helpId="112001152"/>
    <m:section xlName="_GBC_a9980062c82d44acae24fae7368ea42f" title="合营企业或联营企业发生的超额亏损" rules="R2015_R11_031" headerRef="630" helpId="112001153"/>
    <m:section xlName="_GBC_da055842bf8c4e9598b87bd760d969ec" title="与合营企业投资相关的未确认承诺" rules="R2015_R11_031" headerRef="631" helpId="112001154"/>
    <m:section xlName="_GBC_1f803def681a42ba91cdde709a067b3f" title="与合营企业或联营企业投资相关的或有负债" rules="R2015_R11_031" headerRef="632" helpId="112001154"/>
    <m:section xlName="_GBC_90d44eb1222944759107483908112493" title="重要的共同经营" rules="R2015_R11_031" headerRef="633" helpId="112001155"/>
    <m:section xlName="_GBC_5cfea65e45c44f1b9fdec762be35880d" title="在未纳入合并财务报表范围的结构化主体中的权益" rules="R2015_R11_031" headerRef="634" helpId="112001156"/>
    <m:section xlName="_GBC_b24eb633f5244c748225389f3b3cedd1" title="在其他主体中的权益其他需要说明的事项" rules="R2015_R11_031" headerRef="635" helpId="112001157"/>
    <m:placeholder xlName="_PLD_8e90be469c524d31ba55c9cac8b0312c" headerRef="636" keyCode="PageId:ch1028" keyAction="31"/>
    <m:section xlName="_SEC_987a3d87ba834dc3b82089e9d883e7ce" title="报告期末按应收金额确认的政府补助" headerRef="637" helpId="112002267"/>
    <m:section xlName="_SEC_4172c6c138864a1eafbce132eaba57ee" title="涉及政府补助的负债项目  单位:元币种:人民币财务报表..." headerRef="638" helpId="112002267" helpText="仅披露财务报表项目整体情况，无需逐笔披露政府补助项目"/>
    <m:section xlName="_SEC_aabb5dbe78054448bb1ab6aa5212e3bd" title="计入当期损益的政府补助" rules="R2015_R11_028" headerRef="639" convertSummaryRule="NoConvert" helpId="112002267" helpText="可按与资产/收益相关分类"/>
    <m:section xlName="_SEC_f98ef3cd61f7485e8a39176125e33f30" title="政府补助说明" headerRef="639" helpId="112002267"/>
    <m:section xlName="_SEC_5036d897cc9d4560bb716a188c49ae2f" title="与金融工具相关的风险" headerRef="640" helpId="112001158"/>
    <m:section xlName="_SEC_e38a8f292c6c49b5bdc0646a4bd61a0c" title="公司开展套期业务进行风险管理" headerRef="643" helpId="112001120"/>
    <m:section xlName="_SEC_e0de139c8e354e2b99ccf8cc6db4d9a7" title="公司开展符合条件套期业务并应用套期会计" headerRef="644" helpId="112001120"/>
    <m:section xlName="_SEC_e538f2679b9f435cb95de6c5b99133a6" title="公司开展套期业务进行风险管理、预期能实现风险管理" headerRef="645" helpId="112001120"/>
    <m:section xlName="_SEC_cef6acfba6ff48959f279b6ad5e3b0a3" title="转移方式分类" headerRef="647" helpId="112002314"/>
    <m:section xlName="_SEC_5af2aff14ae64dc2b959ce6dd009ef56" title="因转移而终止确认的金融资产" headerRef="648" helpId="112002314"/>
    <m:section xlName="_SEC_add8fbbe5cd24406afde8f9b36e57034" title="继续涉入的转移金融资产" headerRef="649" helpId="112002314"/>
    <m:section xlName="_SEC_495da6069ec14de9a8d0b2a40984514d" title="其他说明" headerRef="649" helpId="112002314"/>
    <m:placeholder xlName="_PLD_de28e5cffc614c74ae35d26351b2efcd" headerRef="650" keyCode="PageId:ch1029" keyAction="31"/>
    <m:section xlName="_GBC_b5067cea5bbf475388ac2623e2c669d7" title="以公允价值计量的资产和负债的期末公允价值" headerRef="651" helpId="112001159"/>
    <m:section xlName="_GBC_9cf59ced96b14247921100dffef5784f" title="持续和非持续第一层次公允价值计量项目市价的确定依据" headerRef="652" helpId="112001160"/>
    <m:section xlName="_GBC_8e00be36ed6245f895b032b3059a4854" title="持续和非持续第二层次公允价值计量项目，采用的估值技术和重要参数的定性及定量信息" headerRef="653" helpId="112001161"/>
    <m:section xlName="_GBC_5d389bac3ad747a292eb45fd87ce5896" title="持续和非持续第三层次公允价值计量项目，采用的估值技术和重要参数的定性及定量信息" headerRef="654" helpId="112001161"/>
    <m:section xlName="_GBC_353ab3e0cb19455ab2c2c2a397421afe" title="持续的第三层次公允价值计量的项目期初与期末账面价值之间的调节信息及不可观察参数的敏感性分析" headerRef="655" helpId="112001162"/>
    <m:section xlName="_GBC_a9200ec73b8d485e80b76f1a9ee34c49" title="持续的公允价值计量项目，本期内发生各层级之间转换的，转换的原因及确定转换时点的政策" headerRef="656" helpId="112001163"/>
    <m:section xlName="_GBC_8e563310a4b84a5d9dfe74fdbc178926" title="本期内发生的估值技术变更及变更原因" headerRef="657" helpId="112001164"/>
    <m:section xlName="_GBC_e354e1f41f824854b8f3345d52a9cfab" title="不以公允价值计量的金融资产和金融负债的公允价值情况" headerRef="658" helpId="112001165"/>
    <m:section xlName="_GBC_1551c1b4fedc4ac0ae859b67b4b79904" title="公允价值其他需要披露的事项" headerRef="659" helpId="112001166"/>
    <m:placeholder xlName="_PLD_6c4f95d1c08841c69de6b11ce54c978d" headerRef="660" keyCode="PageId:ch1030" keyAction="31"/>
    <m:section xlName="_GBC_29e1f7491caa4c3e96eef8c84532de84" title="本企业的母公司情况" rules="R2015_R11_032" headerRef="661" helpId="112001167"/>
    <m:section xlName="_GBC_244a434a920446c1838410fee0ac8ba8" title="本企业的子公司情况" rules="R2015_R11_032" headerRef="662" helpId="112001167"/>
    <m:section xlName="_GBC_a5638b7fd6a848a19564209060b6909a" title="存在关联方交易或余额的合营和联营企业情况" rules="R2015_R11_032" headerRef="663" helpId="112001167"/>
    <m:section xlName="_GBC_047a0ce3dc594d779db6d4cbc1623727" title="其他关联方情况" rules="R2015_R11_032" headerRef="664" helpId="112001167"/>
    <m:placeholder xlName="_PLD_71bd54a2ffca4b8d9dd797351a504c9f" headerRef="665" keyCode="PageId:ch1031" keyAction="31"/>
    <m:section xlName="_SEC_fb5c7314892940239be1e53fefbaec88" title="采购商品/接受劳务情况表" rules="R2015_R11_032" headerRef="666" helpId="112001168"/>
    <m:section xlName="_GBC_a4e1c0efe9f741ecbb648a33c9afb8fd" title="出售商品/提供劳务情况" rules="R2015_R11_032" headerRef="666" helpId="112001168"/>
    <m:section xlName="_GBC_41e9e66a2ab04304a0db7b9e032817c5" title="关联受托管理/承包及委托管理/出包情况" rules="R2015_R11_032" headerRef="667" helpId="112001168" helpText="注：托管资产类型包括：股权托管、其他资产托管。"/>
    <m:section xlName="_GBC_17f3281299e640aa88ca71463490c054" title="关联租赁情况" rules="R2015_R11_032" headerRef="668" orient="landscape" helpId="112001168"/>
    <m:section xlName="_GBC_a87b2e666bc14a67817d2d3189396350" title="关联担保情况" rules="R2015_R11_032" headerRef="669" helpId="112001168"/>
    <m:section xlName="_SEC_b82cc4dd84264685b7f47657a2755690" headerRef="670" helpId="112001168"/>
    <m:section xlName="_GBC_9319584d30f7446b9ff3e2a3d50022d5" title="关联方资产转让、债务重组情况" rules="R2015_R11_032" headerRef="671" helpId="112001168"/>
    <m:section xlName="_GBC_16da1beac91f4544809058bfda2ad3bf" title="关键管理人员报酬" rules="R2015_R11_032" headerRef="672" helpId="112001168"/>
    <m:section xlName="_GBC_45e2e59b0d6145b48f7cfd576edaa9e6" title="其他关联交易" rules="R2015_R11_032" headerRef="673" convertSummaryRule="NoConvert" helpId="112001168"/>
    <m:section xlName="_GBC_a8ddb53cf3424889a48a1749b5a1d910" title="上市公司应收关联方款项" rules="R2015_R11_032" headerRef="675" convertSummaryRule="NoConvert" helpId="112001168" helpText="注：关联交易约定以净额结算的，应收关联方款项可以抵销后金额填列。"/>
    <m:section xlName="_GBC_e7a5511f50dd4f05a897cdfaeac4023f" title="上市公司应付关联方款项" rules="R2015_R11_032" headerRef="676" convertSummaryRule="NoConvert" helpId="112001168" helpText="注：关联交易约定以净额结算的，应付关联方款项可以抵销后金额填列。"/>
    <m:section xlName="_SEC_e87e61b614b042e0b0ec6cdcff3c2fb9" title="其他项目" headerRef="677" helpId="112001168"/>
    <m:section xlName="_GBC_945a5f0033de4c9786bb7245eedc88e3" title="关联方承诺" rules="R2015_R11_032" headerRef="678" helpId="112001168"/>
    <m:section xlName="_GBC_f467d909644e4ab6b08e0abfbea78eb8" title="关联方及关联情况的其他说明" rules="R2015_R11_032" headerRef="679" helpId="112001166"/>
    <m:placeholder xlName="_PLD_a73f933b37714d8c822294471663c2a1" headerRef="680" keyCode="PageId:ch1032" keyAction="31"/>
    <m:item xlName="_GBC_65abee0b78064363a3f4a058a40176bf" headerRef="682" up="明细情况" concept="clcid-ci-ar:ShiFouShiYongGeXiangQuanYiGongJu" label="是否适用：各项权益工具" selectOptions="_buildInAppliance" controlType="CustomCheckbox" type="i:" cRanges="[{&quot;StartName&quot;:&quot;_GBC_65abee0b78064363a3f4a058a40176bf&quot;,&quot;EndName&quot;:&quot;_SEC_269bd1acfbb84dee9ccf7f6044aa8bf3&quot;,&quot;CType&quot;:1}]"/>
    <m:section xlName="_SEC_269bd1acfbb84dee9ccf7f6044aa8bf3" title="各项权益工具" repeatable="1" tupleConcept="clcid-pte:GeXiangQuanYiGongJuDuoBiaoMingXi" headerRef="682" helpId="112001170"/>
    <m:item xlName="_GBC_f17c034d860345b98ee280169a254e4a" headerRef="683" up="期末发行在外的股票期权或其他权益工具" concept="clcid-ci-ar:ShiFouShiYongQiMoFaXingZaiWaiDeGuPiaoQiQuanHuoQiTaQuanYiGongJu" label="是否适用：期末发行在外的股票期权或其他权益工具" selectOptions="_buildInAppliance" controlType="CustomCheckbox" type="i:" cRanges="[{&quot;StartName&quot;:&quot;_GBC_f17c034d860345b98ee280169a254e4a&quot;,&quot;EndName&quot;:&quot;_SEC_f772829ee36d45de95f9cca03f80e340&quot;,&quot;CType&quot;:1}]"/>
    <m:section xlName="_SEC_80f1a12d66c14051a45cd426403e05b9" title="期末发行在外的股票期权或其他权益工具" tupleConcept="clcid-pte:QiMoFaXingZaiWaiDeGuPiaoQiQuanHuoQiTaQuanYiGongJuDuoBiaoMingXi" repeatable="1" headerRef="683" helpId="112001170"/>
    <m:section xlName="_SEC_f772829ee36d45de95f9cca03f80e340" title="期末发行在外的股票期权或其他权益工具的其他说明" headerRef="683" helpId="112001170"/>
    <m:section xlName="_SEC_4157e56c7b2e4192983d8b53bcda8fec" title="以权益结算的股份支付情况" headerRef="684" convertSummaryRule="NoConvert" helpId="112001171" helpText="注：本期估计与上期估计不存在重大差异的，请填写“无”。"/>
    <m:section xlName="_SEC_ceb0668a9ef344f4873549a6299682c4" title="以现金结算的股份支付情况" headerRef="685" helpId="112002203"/>
    <m:item xlName="_GBC_5b0304a006c7437ca2961c2d2bdf142a" headerRef="686" up="本期股份支付费用" concept="clcid-ci-ar:ShiFouShiYongGuFenZhiFuFeiYong" label="是否适用：股份支付费用" selectOptions="_buildInAppliance" controlType="CustomCheckbox" type="i:" cRanges="[{&quot;StartName&quot;:&quot;_GBC_5b0304a006c7437ca2961c2d2bdf142a&quot;,&quot;EndName&quot;:&quot;_SEC_28a8d17b729847e1bbc4f523e1720242&quot;,&quot;CType&quot;:1}]"/>
    <m:section xlName="_SEC_f1d2ef590c584674bba731c2c55aca70" title="本期股份支付费用" tupleConcept="clcid-pte:GuFenZhiFuFeiYongDuoBiaoMingXi" repeatable="1" headerRef="686" helpId="112002315"/>
    <m:section xlName="_SEC_28a8d17b729847e1bbc4f523e1720242" title="本期股份支付费用的其他说明" headerRef="686"/>
    <m:section xlName="_GBC_ae153862caea4ff5a57470b6f594f167" title="股份支付的修改、终止情况" headerRef="687" convertSummaryRule="NoConvert" helpId="112001173" helpText="注：本期未发生股份支付修改、终止情况的，请填写“无”。"/>
    <m:section xlName="_GBC_d9554f13d811474eab6fe8ab0c5c8811" title="股份支付的其他情况说明" headerRef="688" helpId="112001166"/>
    <m:placeholder xlName="_PLD_0c90f0d615e4477e85d4ca361c4ea598" headerRef="689" keyCode="PageId:ch1033" keyAction="31"/>
    <m:item xlName="_GBC_3ee02d2bff5e4dd69f75cc6148bdda8f" headerRef="690" up="重要承诺事项" concept="clcid-ci-ar:ShiFouShiYongZhongYaoChengNuoShiXiang" label="是否适用：重要承诺事项" selectOptions="_buildInAppliance" controlType="CustomCheckbox" type="i:" cRanges="{&quot;StartName&quot;:&quot;_GBC_3ee02d2bff5e4dd69f75cc6148bdda8f&quot;,&quot;EndName&quot;:&quot;_GBC_bd716a4e356044ddb7c8207f0edef471&quot;,&quot;CType&quot;:1,&quot;DisplayText&quot;:null}"/>
    <m:section xlName="_GBC_bd716a4e356044ddb7c8207f0edef471" title="资产负债表日存在的重大承诺" headerRef="690" helpId="112002263" helpText="注：与合营企业投资相关的未确认承诺索引至“附注九、在其他主体中的权益”部分相应内容。" keyAction="42" keyCode="2"/>
    <m:section xlName="_GBC_c667d796bd114ba58f4592903a5601f3" title="资产负债表日存在的或有事项" headerRef="692" helpId="112002204" helpText="注：与合营企业或联营企业投资相关的或有负债索引至“附注九、在其他主体中的权益”部分相应内容。" keyAction="42" keyCode="2"/>
    <m:section xlName="_GBC_428b07d001974f7390d8bb4142377be9" title="公司没有需要披露的或有事项，也应予以说明" headerRef="693" helpId="112002206"/>
    <m:section xlName="_GBC_7967de77d1eb4fa3968e072c7d0d24ca" title="承诺及或有事项的其他情况说明" headerRef="694" helpId="112001166"/>
    <m:placeholder xlName="_PLD_1f849776a16a46f28486dac36a6710d0" headerRef="695" keyCode="PageId:ch1034" keyAction="31"/>
    <m:section xlName="_GBC_5d1bcf8f61b9443ba6ffa54897c724fc" title="重要的非调整事项" headerRef="696" helpId="112001176"/>
    <m:section xlName="_GBC_0fa3d44599d34674894cec144baccd50" title="资产负债表日后利润分配情况说明" headerRef="697" convertSummaryRule="NoConvert" helpId="112001177" keyAction="42" keyCode="2"/>
    <m:section xlName="_GBC_189c429afb95427192d478a4da4061cd" title="资产负债表日后事项-销售退回说明" headerRef="698" helpId="112001178" helpText="注：说明在资产负债表日后发生重要销售退回的相关情况及对报表的影响。" keyAction="42" keyCode="2"/>
    <m:section xlName="_GBC_90d185c72bfe452398767dd3a98447a5" title="其他资产负债表日后事项说明" headerRef="699" helpId="112001166" keyAction="42" keyCode="2"/>
    <m:placeholder xlName="_PLD_9f090bce27ca4e239e6cd3de3fb2fe24" headerRef="700" keyCode="PageId:ch1035" keyAction="31"/>
    <m:section xlName="_GBC_cb1f61a36a2a43b0ad30697c25cce450" title="会计差错更正(追溯重述)" headerRef="702" convertSummaryRule="ConvertDefinedText" convertText="无" helpId="112001180"/>
    <m:section xlName="_GBC_6bd40de18d9047e48f182803eefc5581" title="未来适用法本报告期是否发现采用未来适用法的前期会计差错：（..." headerRef="703" helpId="112001180"/>
    <m:section xlName="_SEC_3b93aae1bf0f4cd5afa055ee872804c3" title="债务重组" headerRef="704" convertSummaryRule="NoConvert" helpId="112001181" helpText="注：说明重要债务重组的详细情况，包括债重组方式、债务重组利得（或损失）金额总额、债务转为资本导致的股本增加额（或债权转为股份导致的投资增加额及该投资占债务人股份总额的比例）、或有应付（或有应收）金额、债务重组中公允价值的确定方法及依据。"/>
    <m:section xlName="_GBC_c8e7bc701c4e40cea43130c65dd24cdf" title="非货币性资产交换" headerRef="706" convertSummaryRule="NoConvert" helpId="112001183" helpText="注：非货币性资产交换应披露换入资产的类别、成本确定方式和公允价值，换出资产的类别、账面价值和公允价值，以及非货币性资产交换确认的损益。"/>
    <m:section xlName="_GBC_a7d8a797c78a4fb398d42fc923a0a5dc" title="其他资产置换资产说明" headerRef="707" helpId="112001183" helpText="注：说明重要资产置换、转让及出售的情况，包括资产账面价值、转让金额、对财务状况与经营成果的影响、转让原因等。"/>
    <m:section xlName="_GBC_868ef73c1ce14e36a7c8c41a6c9d1268" title="年金计划主要内容及重大变化" headerRef="708" convertSummaryRule="NoConvert" helpId="112001185" helpText="注：说明年金计划的主要内容及重要变化。"/>
    <m:section xlName="_GBC_eb9f713a39454ce1a2b0b09086ca70cc" title="终止经营" headerRef="709" convertSummaryRule="NoConvert" helpId="112001187"/>
    <m:section xlName="_GBC_a659f5b3817d4a3394d1850cd82bbbab" title="分部信息报告分部的确定依据与会计政策" rules="R2015_R11_033" headerRef="711" helpId="112001188"/>
    <m:section xlName="_GBC_7bcfc6b35dea4597b05ae9db882c542b" title="报告分部的财务信息" rules="R2015_R11_033" headerRef="712" helpId="112001188" helpText="注：报告分部的财务信息应结合公司具体情况披露，包括主营业务收入、主营业务成本等信息。"/>
    <m:section xlName="_GBC_0a73290869524182a42675dee97eaa48" title="公司无报告分部的，或者不能披露各报告分部的资产总额和负债总额的，应说明原因" rules="R2015_R11_033" headerRef="713" helpId="112001188"/>
    <m:section xlName="_GBC_bf8b759cb5b84035861b501b67f52f53" title="分部信息其他说明" rules="R2015_R11_033" headerRef="714" helpId="112001188"/>
    <m:section xlName="_GBC_0e2af5e32a53408bb340218a0c352be0" title="其他重要事项说明" headerRef="715" convertSummaryRule="NoConvert" helpId="112001190" helpText="注：说明其他对投资者决策有影响的重要交易和事项，包括具体情况、判断依据及相关会计处理。"/>
    <m:section xlName="_GBC_a9d998641356411784b3ec54387f322d" title="其他重要事项的说明" headerRef="716" helpId="112001166"/>
    <m:placeholder xlName="_PLD_0f9a2970e88848cfa13ef47ec3251a4e" headerRef="717" keyCode="PageId:ch1036" keyAction="31"/>
    <m:section xlName="_SEC_5859d30d861c4c0292d303045c54bde7" title="按账龄披露" headerRef="719" helpId="112002207" helpText="表中“期末账面余额”指的是包含单项计提和组合计提的期末账面余额。"/>
    <m:item xlName="_GBC_bd7fb52eb7f647d5aa6c10677b261ee1" headerRef="720" up="按坏账计提方法分类披露" concept="clcid-ci-ar:ShiFouShiYongMuGongSiYingShouZhangKuanAnHuaiZhangJiTiFangFaFenLeiPiLu" label="是否适用：母公司应收账款按坏账计提方法分类披露" selectOptions="_buildInAppliance" controlType="CustomCheckbox" cRanges="[{&quot;StartName&quot;:&quot;_GBC_bd7fb52eb7f647d5aa6c10677b261ee1&quot;,&quot;EndName&quot;:&quot;_SEC_22b53fc701704bd9858f1a601e7a3144&quot;,&quot;CType&quot;:1}]"/>
    <m:section xlName="_SEC_22b53fc701704bd9858f1a601e7a3144" title="(2).  按坏账计提方法分类披露" headerRef="720" helpId="112002207"/>
    <m:section xlName="_SEC_25fdb1db4e684b509f2d87c2a7766da9" title="按单项计提坏账准备：" headerRef="720" helpId="112002207"/>
    <m:item xlName="_GBC_bf96e631f2cf4f6a876dff49863ee9d3" headerRef="720" up="按组合计提坏账准备：" concept="clcid-ci-ar:ShiFouShiYongMuGongSiYingShouZhangKuanAnZuHeJiTiHuaiZhangZhunBei" label="是否适用：母公司应收账款按组合计提坏账准备" selectOptions="_buildInAppliance" controlType="CustomCheckbox" cRanges="[{&quot;StartName&quot;:&quot;_GBC_bf96e631f2cf4f6a876dff49863ee9d3&quot;,&quot;EndName&quot;:&quot;_SEC_6113a97431b44a51b796257dc3b7c6cb&quot;,&quot;CType&quot;:1}]"/>
    <m:section xlName="_SEC_6113a97431b44a51b796257dc3b7c6cb" title="组合计提项目" repeatable="1" tupleConcept="clcid-pte:AnZuHeJiTiHuaiZhangZhunBeiDeYingShouZhangKuanXiangXiMingXi" headerRef="720" helpId="112002207" keyAction="89"/>
    <m:section xlName="_SEC_c60e95248c4a4b468d429be8e0ec51d3" title="如按照一般预计信用损失模型计提坏账，请参照其他应收款的披露方式披露" headerRef="720" helpId="112002207"/>
    <m:item xlName="_GBC_f73789de2ecf49c4bad380c8767c93cf" headerRef="721" up="坏账准备的情况" concept="clcid-ci-ar:ShiFouShiYongMuGongSiYingShouZhangKuanHuaiZhangZhunBeiQingKuang" label="是否适用：母公司应收账款坏账准备情况" selectOptions="_buildInAppliance" controlType="CustomCheckbox" cRanges="[{&quot;StartName&quot;:&quot;_GBC_f73789de2ecf49c4bad380c8767c93cf&quot;,&quot;EndName&quot;:&quot;_SEC_1d771df7b6f44c3999ed9d4bceb75d3a&quot;,&quot;CType&quot;:1}]"/>
    <m:section xlName="_SEC_1d771df7b6f44c3999ed9d4bceb75d3a" title="计提坏账准备情况" headerRef="721" helpId="112002207" keyAction="89"/>
    <m:section xlName="_SEC_4190eeaef32c4ff2b6c26bd394b92040" title="本期转回或收回情况" headerRef="721" convertSummaryRule="NoConvert" helpId="112002207" helpText="注：说明转回或收回原因，确定原坏账准备计提比例的依据及其合理性。"/>
    <m:section xlName="_GBC_72fe1bcd09e2470f910107f1e159af49" title="本报告期实际核销的应收账款情况" headerRef="722" convertSummaryRule="NoConvert" helpId="112002207"/>
    <m:section xlName="_SEC_3d1ed932505a4d07984c925784c16944" title="按欠款方归集的期末余额前五名的应收账款情况：" rules="R2015_R11_004" headerRef="723" helpId="112002207" helpText="注：按欠款方集中度，汇总或分别披露期末余额前五名的应收账款的期末余额及占应收账款期末余额合计数的比例，以及相应计提的坏账准备期末余额。">
      <m:axisValue occRef="母公司"/>
    </m:section>
    <m:section xlName="_GBC_eac4abdf299a4312a10e680c5fc79ef9" title="其他说明：" headerRef="723" helpId="112002207"/>
    <m:section xlName="_SEC_e2f0b728ae404babbb57dfbc1fafed13" title="项目列示" headerRef="725"/>
    <m:section xlName="_SEC_91e08163b2464f8cb5d135fd131f631f" title="应收利息分类" headerRef="727" helpId="112002209"/>
    <m:section xlName="_SEC_e80bd789f30b40de829902e04129ef49" title="重要逾期利息" headerRef="728" helpId="112002209"/>
    <m:section xlName="_SEC_b442fa9a2c684bca8071281c3cd03c34" title="按坏账计提方法分类披露" headerRef="729" helpId="112002209">
      <m:axisValue occRef="应收利息"/>
    </m:section>
    <m:section xlName="_SEC_89e2ac286b0643a7a8caf5b7e2b151a5" title="按单项计提坏账准备：  单位：元币种：人民币名称 期..." headerRef="729" helpId="112002209">
      <m:axisValue occRef="应收利息"/>
    </m:section>
    <m:item xlName="_GBC_d3043e47b1544d94a13ce780dd85e9fc" headerRef="729" up="按组合计提坏账准备：" concept="clcid-ci-ar:ShiFouShiYongMuGongSiAnZuHeJiTiHuaiZhangZhunBeiDeXiangXiQingKuang" label="是否适用：母公司按组合计提坏账准备的详细情况" selectOptions="_buildInAppliance" controlType="CustomCheckbox" type="i:" cRanges="[{&quot;StartName&quot;:&quot;_GBC_d3043e47b1544d94a13ce780dd85e9fc&quot;,&quot;EndName&quot;:&quot;_SEC_d105d8ca510d42ca9fbd5947fe6f662b&quot;,&quot;CType&quot;:1}]">
      <m:axisValue occRef="应收利息"/>
    </m:item>
    <m:section xlName="_SEC_d105d8ca510d42ca9fbd5947fe6f662b" title="组合计提项目" tupleConcept="clcid-pte:AnZuHeJiTiHuaiZhangZhunBeiDeXiangXiMingXi" repeatable="1" headerRef="729" helpId="112002209">
      <m:axisValue occRef="应收利息"/>
    </m:section>
    <m:section xlName="_SEC_ce38368754b54030878f7a4b3d48648e" title="坏账准备计提情况" headerRef="730" helpId="112002209"/>
    <m:section xlName="_SEC_9bea6546387147b0820f4215aa005e52" title="母公司应收利息坏账准备的情况" headerRef="731" helpId="112002209" keyAction="89"/>
    <m:section xlName="_SEC_152c862663f24ed881706322f4817efb" title="其中本期坏账准备收回或转回金额重要的" headerRef="731" helpId="112002209">
      <m:axisValue occRef="应收利息"/>
    </m:section>
    <m:section xlName="_SEC_82ac412e608349798785ff91b50dc0b5" title="母公司实际核销的应收利息情况" headerRef="732" helpId="112002209"/>
    <m:section xlName="_SEC_d5a3493d4d5c43979c12a289d5d94e6b" title="其中重要的应收利息核销情况" headerRef="732" helpId="112002209">
      <m:axisValue occRef="应收利息"/>
    </m:section>
    <m:section xlName="_SEC_ad2b0daa52af481d8a56e5f8f2ccc52e" title="其他说明：" headerRef="732" helpId="112002209"/>
    <m:section xlName="_SEC_18f0cc3557ff45749d07d7a27d7c9620" title="应收股利" headerRef="734" helpId="112002209"/>
    <m:section xlName="_SEC_ccfd129beeb14f31b282a062cd845e5e" title="重要的账龄超过1年的应收股利" headerRef="735" helpId="112002209"/>
    <m:section xlName="_SEC_697abfe55ee446509f5a8969b2d67a8f" title="按坏账计提方法分类披露" headerRef="736" helpId="112002209">
      <m:axisValue occRef="应收股利"/>
    </m:section>
    <m:section xlName="_SEC_781cf520716148ff97619c28f803657e" title="按单项计提坏账准备：  单位：元币种：人民币名称 期..." headerRef="736" helpId="112002209">
      <m:axisValue occRef="应收股利"/>
    </m:section>
    <m:item xlName="_GBC_9f9d44f1ec164a3da4b2c14d4d129121" headerRef="736" up="按组合计提坏账准备：" concept="clcid-ci-ar:ShiFouShiYongMuGongSiAnZuHeJiTiHuaiZhangZhunBeiDeXiangXiQingKuang" label="是否适用：母公司按组合计提坏账准备的详细情况" selectOptions="_buildInAppliance" controlType="CustomCheckbox" type="i:" cRanges="[{&quot;StartName&quot;:&quot;_GBC_9f9d44f1ec164a3da4b2c14d4d129121&quot;,&quot;EndName&quot;:&quot;_SEC_c33d943e8d104301ab742de8215ea747&quot;,&quot;CType&quot;:1}]">
      <m:axisValue occRef="应收股利"/>
    </m:item>
    <m:section xlName="_SEC_c33d943e8d104301ab742de8215ea747" title="组合计提项目" tupleConcept="clcid-pte:AnZuHeJiTiHuaiZhangZhunBeiDeXiangXiMingXi" repeatable="1" headerRef="736" helpId="112002209">
      <m:axisValue occRef="应收股利"/>
    </m:section>
    <m:section xlName="_SEC_3d41530a7b3d408cbfe627f818ea914c" title="坏账准备计提情况" headerRef="737" helpId="112002209"/>
    <m:section xlName="_SEC_975a098f9e44436686992f27ed9ae1c3" title="母公司应收股利坏账准备的情况" headerRef="738" helpId="112002209" keyAction="89"/>
    <m:section xlName="_SEC_367ce86c62fe4d36a3f067e579dc9221" title="其中本期坏账准备收回或转回金额重要的" headerRef="738" helpId="112002209">
      <m:axisValue occRef="应收股利"/>
    </m:section>
    <m:section xlName="_SEC_d86f941ba0ed440db8b5c57d27cdae38" title="母公司本期实际核销的应收股利情况" headerRef="739" helpId="112002209"/>
    <m:section xlName="_SEC_9e1f721ff3884db48731bb4d485d232f" title="其中重要的应收股利核销情况" headerRef="739" helpId="112002209">
      <m:axisValue occRef="应收股利"/>
    </m:section>
    <m:section xlName="_SEC_2b03a6eb53a24c76a6dc28f0478009f2" title="其他说明：" headerRef="739" helpId="112002209"/>
    <m:section xlName="_SEC_db399aa123ce49ddb0116f33fe18109b" title="按账龄披露" headerRef="741" helpId="112002209" helpText="表里的这里的“期末账面余额”指的是包含单项计提和组合计提的期末账面余额。"/>
    <m:section xlName="_GBC_c9f7dc8489b74105a28800b5cfad23af" title="其他应收款按款项性质分类情况" headerRef="742" helpId="112002209"/>
    <m:section xlName="_SEC_15d9e20371d54bec9233b27dd50b301d" title="坏账准备计提情况" headerRef="743" helpId="112002209" helpText="如存在坏账准备，应按照财政部企业会计准则第37号第83条规定，披露损失准备期初余额与期末余额的调节表"/>
    <m:section xlName="_SEC_1eec480beee449d4b98b9ea58a782bf3" title="坏账准备的情况" headerRef="744" helpId="112002209"/>
    <m:section xlName="_SEC_f36c1b4ef7514683b7c1ed6f28889287" title="其中本期坏账准备转回或收回金额重要的" headerRef="744" helpId="112002209"/>
    <m:section xlName="_SEC_ffe6c87a4f4a49bd9769cbeb746b444b" title="本期实际核销的其他应收款情况" headerRef="745" helpId="112002209"/>
    <m:section xlName="_SEC_6c44e00a54d34fb1a03f38b7cf5b8a5d" title="其他应收款核销说明：  " headerRef="745" helpId="112002209"/>
    <m:section xlName="_GBC_c77f7efeabc1402191807946a9bfe714" title="按欠款方归集的期末余额前五名的其他应收款情况" headerRef="746" helpId="112002209" helpText="根据《公开发行证券的公司信息披露编报规则第15号——财务报告的一般规定》第十九条规定，按欠款方归集的期末余额前五名的其他应收款应分别披露欠款方名称，不得使用代称替代。公司确因特殊原因存在暂缓、豁免信息披露需求的，应当按照《2号格式准则》第五条、《上市公司信息披露暂缓与豁免管理规定》（以下简称《暂缓与豁免管理规定》）等规定，审慎判断相关往来主体信息是否属于暂缓或者豁免披露范畴。经判断确属暂缓或者豁免披露范畴的，应当按照《暂缓与豁免管理规定》相关要求填写登记材料，在半年度报告后10日内，将相关登记材料报送公司注册地证监局和证券交易所。母公司报表及注释同理。"/>
    <m:section xlName="_SEC_be582c15ca6d4a0ab5668538b5593187" title="因资金集中管理而列报于其他应收款 " headerRef="747" helpId="112002209"/>
    <m:section xlName="_GBC_4b6cd384bee54ff79269fa4457c70d49" title="其他应收款其他说明" headerRef="747" helpId="112002209"/>
    <m:placeholder xlName="_PLD_5e932ba34e5c49eb9fa8242fe47243cd" headerRef="748" keyCode="PageId:ch1042" keyAction="31"/>
    <m:item xlName="_GBC_61071b9a58624e83bfc4232808751b95" headerRef="748" up="长期股权投资" concept="clcid-ci-ar:ShiFouShiYongMuGongSiChangQiGuQuanTouZi" label="是否适用：母公司长期股权投资" selectOptions="_buildInAppliance" controlType="CustomCheckbox" type="i:" cRanges="{&quot;StartName&quot;:&quot;_GBC_61071b9a58624e83bfc4232808751b95&quot;,&quot;EndName&quot;:&quot;_GBC_1577b793bbce4a50b07decde0e07491e&quot;,&quot;CType&quot;:1,&quot;DisplayText&quot;:null}"/>
    <m:section xlName="_GBC_e5163872166a4141a666e7eec5d9956c" title="长期股权投资按成本法核算" headerRef="748" helpId="112002211"/>
    <m:section xlName="_SEC_28dc68e8c1ad450f9e39054df86a285c" title="对子公司投资" headerRef="749" helpId="112002211" helpText="期初余额（账面价值）、期末余额（账面价值）请填写扣除减值准备后的净值" keyAction="89"/>
    <m:section xlName="_SEC_6b695e9037d74ac480566f6b0cc3ea0d" title="对联营、合营企业投资" headerRef="750" helpId="112002211" helpText="期初余额（账面价值）、期末余额（账面价值）请填写扣除减值准备后的净值"/>
    <m:item xlName="_GBC_c0857dc1a8eb4f79b18a90f9b4b26d58" headerRef="751" up="长期股权投资的减值测试情况" concept="clcid-ci-ar:ShiFouShiYongJianZhiCeShiQingKuang" label="是否适用：减值测试情况" selectOptions="_buildInAppliance" controlType="CustomCheckbox" type="i:" cRanges="[{&quot;StartName&quot;:&quot;_GBC_c0857dc1a8eb4f79b18a90f9b4b26d58&quot;,&quot;EndName&quot;:&quot;_SEC_71ea10733b824b968c2e14cf048d7d1c&quot;,&quot;CType&quot;:1}]">
      <m:axisValue occRef="母公司"/>
      <m:axisValue occRef="长期股权投资"/>
    </m:item>
    <m:section xlName="_SEC_822d71d2a6114d65a3645fd0d6a4cb7d" title="可收回金额按公允价值减去处置费用后的净额确定" headerRef="752" helpId="112002211">
      <m:axisValue occRef="长期股权投资"/>
      <m:axisValue occRef="母公司"/>
    </m:section>
    <m:section xlName="_SEC_2294f378c2eb488185ad8620abb6d34a" title="可收回金额按预计未来现金流量的现值确定" headerRef="753" helpId="112002211">
      <m:axisValue occRef="长期股权投资"/>
      <m:axisValue occRef="母公司"/>
    </m:section>
    <m:section xlName="_SEC_14eb6745f28c4405aacca844bdf50463" title="前述信息与以前年度减值测试采用的信息或外部信息明显不一致的差..." headerRef="754" helpId="112002211">
      <m:axisValue occRef="长期股权投资"/>
      <m:axisValue occRef="母公司"/>
    </m:section>
    <m:section xlName="_SEC_71ea10733b824b968c2e14cf048d7d1c" title="公司以前年度减值测试采用信息与当年实际情况明显不一致的差异原..." headerRef="755" helpId="112002211">
      <m:axisValue occRef="长期股权投资"/>
      <m:axisValue occRef="母公司"/>
    </m:section>
    <m:section xlName="_GBC_1577b793bbce4a50b07decde0e07491e" title="长期股权投资的说明" headerRef="755" orient="landscape" helpId="112002211"/>
    <m:placeholder xlName="_PLD_07f50b7834c0490ca6a5342b909d2290" headerRef="756" keyCode="PageId:ch1037" keyAction="31"/>
    <m:section xlName="_SEC_c20353238d924d35bff1a3e0cee4af4b" title="营业收入和营业成本情况" headerRef="757" helpId="112001233" keyAction="89"/>
    <m:section xlName="_SEC_55b67c614f984b14baf467a8376baa6d" title="合同产生的收入的情况" headerRef="758" tagAction="1" helpId="112001233">
      <m:virtualTuples>
        <m:virtualTuple id="47b64d54-c0cb-4c7a-a1b2-733bbb651abd" tupleRef="clcid-pte:HeTongChanShengDeShouRuFenBuMingXi" extendDirection="2"/>
      </m:virtualTuples>
    </m:section>
    <m:section xlName="_SEC_07f314ac96bd42a28c2766bb3781c913" title="履约义务的说明" headerRef="759" helpId="112001233"/>
    <m:section xlName="_SEC_e95ad3f139c54551b2b6b25c8a85cd3e" title="分摊至剩余履约义务的说明" headerRef="760" helpId="112001233"/>
    <m:section xlName="_SEC_ced2618a2bfc45bca934a93ab08bfaa3" title="重大合同变更或重大交易价格调整" headerRef="761" helpId="112001233"/>
    <m:section xlName="_SEC_0c05b3f6a2d94f5989da6e67eb2f67d6" title="营业收入和营业成本其他说明" headerRef="761" helpId="112001233"/>
    <m:section xlName="_SEC_69cb0c27d0a845f8ab1383f9a47646b6" title="投资收益" headerRef="762" helpId="112001197"/>
    <m:section xlName="_GBC_23958e5452684882b98c8317e400c8d6" title="母公司会计报表附注的其他说明事项" headerRef="763" helpId="112002212"/>
    <m:placeholder xlName="_PLD_2bd48f8ab801400f88c94dac44731db0" headerRef="764" keyCode="PageId:ch1038" keyAction="31"/>
    <m:section xlName="_SEC_cde396f022fe426bae1097e657f16e83" title="当期非经常性损益明细" headerRef="765" helpId="112001192" helpText="1.非经常性损益的界定，应以非经常性损益的定义为依据。在界定非经常性损益项目时，应遵循以下原则：\n（一）非经常性损益的认定应基于交易和事项的经济性质判断\n（二）非经常性损益的认定应基于行业特点和业务模式判断\n（三）非经常性损益的认定应遵循重要性原则。\n2.各非经常性损益项目按税前金额列示。\n3.非经常性损益项目中的损失类应以负数填写。\n4.自定义科目全部填入“其他符合非经常性损益定义的损益项目”，并在该项目附注中说明具体情况。"/>
    <m:section xlName="_GBC_7944e47348cd4cd186b958ba1902ea3f" title="对公司根据《公开发行证券的公司信息披露解释性公告第1号——非..." headerRef="765" convertSummaryRule="NoConvert" helpId="112001192"/>
    <m:section xlName="_SEC_9779a45603754f5a8e4b377ad6f06fc2" title="其他说明" headerRef="765" helpId="112001192" helpText="上市公司在披露定期报告时，应在财务报表附注中披露执行本规则对可比会计期间非经常性损益的影响情况。"/>
    <m:section xlName="_GBC_146d888914ac4591bea1ff0ea9e89617" title="净资产收益率及每股收益" headerRef="766" helpId="112001194"/>
    <m:item xlName="_GBC_3482333eff2948139884cfdd1debc958" headerRef="767" up="境内外会计准则下会计数据差异" concept="clcid-ci-ar:ShiFouShiYongJingNeiWaiHuiJiZhunZeXiaHuiJiShuJuChaYi" label="是否适用：境内外会计准则下会计数据差异" selectOptions="_buildInAppliance" controlType="CustomCheckbox" type="i:" cRanges="{&quot;StartName&quot;:&quot;_GBC_3482333eff2948139884cfdd1debc958&quot;,&quot;EndName&quot;:&quot;_GBC_28e04aa78d514ffaa91bd2d93b36d312&quot;,&quot;CType&quot;:1,&quot;DisplayText&quot;:null}"/>
    <m:section xlName="_GBC_30f5ba046d124b5db9ae669fe845bbdb" title="同时按照国际会计准则与按中国会计准则披露的财务报告中净利润和..." headerRef="768" helpId="112001195"/>
    <m:section xlName="_GBC_4dcd3e5d3e2046b28e99d35c3cbab7be" title="同时按照境外会计准则与按中国会计准则披露的财务报告中净利润和..." headerRef="769" helpId="112001195" helpText="注：境内外会计准则下会计数据差异填列合并报表数据。"/>
    <m:section xlName="_GBC_28e04aa78d514ffaa91bd2d93b36d312" title="境内外会计准则下会计数据差异说明" headerRef="770" convertSummaryRule="NoConvert" helpId="112001195"/>
    <m:section xlName="_GBC_a60672e5f86e422cbb864ef991c9106b" title="补充资料其他说明事项" headerRef="771" helpId="112001166"/>
    <m:section xlName="_SEC_05b1791af4454108ad401bb8a64cf5c6" title="落款" headerRef="771" convertSummaryRule="NoConvert" helpId="110002018"/>
    <m:section xlName="_GBC_e51b54728b2e4e53b95b0611d0df9b06" title="修订信息 " headerRef="771" convertSummaryRule="NoConvert"/>
  </m:document>
  <m:conditions>
    <m:precondition id="CON_1a48cdb3133a4677a167bac7a8bc1aa8" desc="营业收入_上期数大于0" test=" $_GBC_7c5da886e3a04f318f97bf5b3df41719 &gt;  0 "/>
    <m:precondition id="CON_af473f7d20304c22995363c757f6daf0" desc="资产上年末数大于0" test=" $_GBC_6c7912ed42714421ab5f733f008d5f76 &gt;  0 "/>
    <m:precondition id="CON_197fec41ec98488498dfbe498be59a74" desc="股东权益上年末数大于0" test=" $_GBC_8d9460019b644ac19fb31e97c9b4647e &gt;  0 "/>
    <m:precondition id="CON_bdd606b457ef4e93a2a0294a54e4b405" desc="经营现金流量_上期数大于0" test=" $_GBC_7e2906a118e24d74ad326fa7837a253e &gt;  0 "/>
    <m:precondition id="CON_4da0ebfe15f24df88a660504507e40e1" desc="基本每股收益上期数大于0" test=" $_GBC_584729723e57485398b1976834ccf5b0 &gt;  0 "/>
    <m:precondition id="CON_a61b951a5f0c465ba40b9b17e981dbcd" desc="稀释每股收益上期数大于0" test=" $_GBC_df6801dbb6554f788e5691b1275ddc0c &gt;  0 "/>
    <m:precondition id="CON_6f9fe1fdf3be45bbaebeadd971a87dfa" desc="扣后净利润_上期数大于0" test=" $_GBC_9a2bb710bc064c538a123f1d4d9adca0 &gt;  0 "/>
    <m:precondition id="CON_657ce831c12f4f5781f276dad93ed67d" desc="归属净利润大于0" test=" $_GBC_3730fdab291446f69786b3732d6fa348 &gt;  0 "/>
    <m:precondition id="CON_2ac0161341124c22928d7d9bda9c092a" desc="扣后基本每股收益上期数大于0" test=" $_GBC_b9acb6b637744de2b3a128c6e247d5bf &gt;  0 "/>
    <m:precondition id="CON_2ab89e5947cc4829906ec6baa0a454ef" desc="以后重分类进损益的其他综合收益横向公式" test="not (  (  $_GBC_5c655a0ef59a4277bc39216e66537c6f +  $_GBC_89a43a67e3e544edbf44809c00131299 ==  $_GBC_e110b3abe19241479fa28dadc62117e9 )  ||  (  $_GBC_5c655a0ef59a4277bc39216e66537c6f +  $_GBC_89a43a67e3e544edbf44809c00131299 -  $_GBC_3c586710a7554d53a726a15a0984f7cf ==  $_GBC_e110b3abe19241479fa28dadc62117e9 )  ||  (  $_GBC_5c655a0ef59a4277bc39216e66537c6f +  $_GBC_89a43a67e3e544edbf44809c00131299 +  $_GBC_3c586710a7554d53a726a15a0984f7cf ==  $_GBC_e110b3abe19241479fa28dadc62117e9 )  ) "/>
    <m:precondition id="CON_3bc486b5ddd6468885af782b40530a51" desc="其他综合收益合计横向公式" test="not (  (  $_GBC_7d7534c6cb1c4ffdb0ccec0f16bb954b +  $_GBC_b5118f0af02749fc806db9326d754991 ==  $_GBC_0dbee349a9e94f788424baef436dd53a )  ||  (  $_GBC_7d7534c6cb1c4ffdb0ccec0f16bb954b +  $_GBC_b5118f0af02749fc806db9326d754991 -  $_GBC_a11f3011d8674a6aa5ed7c69a7e588cd ==  $_GBC_0dbee349a9e94f788424baef436dd53a )  ||  (  $_GBC_7d7534c6cb1c4ffdb0ccec0f16bb954b +  $_GBC_b5118f0af02749fc806db9326d754991 +  $_GBC_a11f3011d8674a6aa5ed7c69a7e588cd ==  $_GBC_0dbee349a9e94f788424baef436dd53a )  ) "/>
    <m:precondition id="CON_a1eb43ebcda24b18be4383b11129a8a8" desc="以后不能重分类进损益的其他综合收益横向公式" test="not (  (  $_GBC_e2de66f3d0ff45c8b9236045779902ae +  $_GBC_85d145546e3b4f72908bbefe16244d13 ==  $_GBC_ef85990f3d1549c99f748bd71e4c8ef8 )  ||  (  $_GBC_e2de66f3d0ff45c8b9236045779902ae +  $_GBC_85d145546e3b4f72908bbefe16244d13 -  $_GBC_bd45fe5da0464410af26e48ce2a50ef6 ==  $_GBC_ef85990f3d1549c99f748bd71e4c8ef8 )  ||  (  $_GBC_e2de66f3d0ff45c8b9236045779902ae +  $_GBC_85d145546e3b4f72908bbefe16244d13 +  $_GBC_bd45fe5da0464410af26e48ce2a50ef6 ==  $_GBC_ef85990f3d1549c99f748bd71e4c8ef8 )  ) "/>
    <m:precondition id="CON_820a785f5aae4e9eb308856dd4846c79" desc="以公允价值计量的金融资产明细条件" test="not (  $_GBC_3b9e3636926e4d2f92988cda91200735 ==  $_GBC_12cc863641a74c1ba8710aa5d63905f9 +  $_GBC_cf1d241f8ded43bd9d8c27194a25d6a2 -  $_GBC_52ab5c10d84145d3852083e6ff8f03ad +  $_GBC_ae10eb1955164d4081bbf023f5261efd -  $_GBC_f0c4dcb2328d4532b2d677d52da5a65d +  $_GBC_465f4e7871c54fb0b65388bc731a1526 ) "/>
    <m:precondition id="CON_c2188270207041648fd9954eac85114e" desc="以公允价值计量的金融资产合计条件" test="not (  $_GBC_3dbc3552c3074ca9b96524d2f78a0854 ==  $_GBC_840b5ca17fa5490ca7d9b7ea7653895a +  $_GBC_5dedc116b1a34c46b4ce2787c355bae4 -  $_GBC_877a66299c044337991b9283d9a5b470 +  $_GBC_0b7ed73a30d84af493ea5e5129ed4860 -  $_GBC_2d1c313360f64d47b7892be187122ae6 +  $_GBC_4e5b68750a324049a9c86b0bc22d22a9 ) "/>
    <m:precondition id="CON_b7f3afeae193461f8e2bb3cc19cf83ab" desc="证券投资情况明细条件" test="not (  $_GBC_85715d20ecfd4ceca8ac2d54b8ccbad4 ==  $_GBC_f837c010170b41dd8ecbefa15f053740 +  $_GBC_e05ac65464a045e9935f1b7ffebc91d9 +  $_GBC_2f08b72bf697466abfa7353e50814d08 -  $_GBC_1e05e082c6d244b78c6039fa8487f7ee ) "/>
    <m:precondition id="CON_fe2045c3dae54f6f952250ad0db5d7ef" desc="报告期内以套期保值为目的的衍生品投资明细条件" test="not (  $_GBC_8b9ad74bbe824d6a8c3025f775222171 ==  $_GBC_52e449231e3e4e8886270f85bbf32087 +  $_GBC_bebf86190d8e4b83a2bdd3e0911064c2 +  $_GBC_c630c1d39abc447dadae0c3b67925458 -  $_GBC_805a86893c654071adcdacb0ea56dbb7 ) "/>
  </m:conditions>
</m:mapping>
</file>

<file path=customXml/item4.xml><?xml version="1.0" encoding="utf-8"?>
<sc:sections xmlns:sc="http://mapping.word.org/2014/section/customize"/>
</file>

<file path=customXml/item5.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北京京城机电股份有限公司</clcid-cgi:GongSiFaDingZhongWenMingCheng>
  <clcid-mr:GongSiFuZeRenXingMing xmlns:clcid-mr="clcid-mr">李忠波</clcid-mr:GongSiFuZeRenXingMing>
  <clcid-mr:ZhuGuanKuaiJiGongZuoFuZeRenXingMing xmlns:clcid-mr="clcid-mr">冯永梅</clcid-mr:ZhuGuanKuaiJiGongZuoFuZeRenXingMing>
  <clcid-mr:KuaiJiJiGouFuZeRenXingMing xmlns:clcid-mr="clcid-mr">杨月</clcid-mr:KuaiJiJiGouFuZeRenXingMing>
  <clcid-cgi:GongSiFaDingDaiBiaoRen xmlns:clcid-cgi="clcid-cgi"/>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clcid-mr:DuiBaoGaoCunZaiYiYiDeDongShiXingMing/>
  <bond:DanWeiFeiJingYingXingWangLaiZhanKuanHeZiJinChaiJie>100000000</bond:DanWeiFeiJingYingXingWangLaiZhanKuanHeZiJinChaiJie>
  <bond:DanWeiMuGongSiYouXiZhaiWu>亿元</bond:DanWeiMuGongSiYouXiZhaiWu>
  <bond:DanWeiYouXiZhaiWu>亿元</bond:DanWeiYouXiZhaiWu>
  <bond:DanWeiFaXingRenJingWaiShiChangFaXingZhaiQuan>亿元</bond:DanWeiFaXingRenJingWaiShiChangFaXingZhaiQuan>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FeiJingChangXingSunYiXiangMu/>
  <clcid-pte:DanDuJinXingJianZhiCeShiDeYingShouKuanXiangHeTongZiChanJianZhiZhunBeiZhuanHuiDeShuoMingFeiJingChangXingSunYiXiangMu/>
  <clcid-pte:YinQuXiaoXiuGaiGuQuanJiLiJiHuaYiCiXingQueRenDeGuFenZhiFuFeiYong/>
  <clcid-pte:DuiYuXianJinJieSuanDeGuFenZhiFuZaiKeXingQuanRiZhiHouYingFuZhiGongXinChouDeGongYunJiaZhiBianDongChanShengDeSunYi/>
  <bond:BiZhongFeiJingYingXingWangLaiZhanKuanHeZiJinChaiJie>人民币</bond:BiZhongFeiJingYingXingWangLaiZhanKuanHeZiJinChaiJie>
  <bond:JingWaiZhaiQuan/>
  <bond:BiZhongFaXingRenJingWaiShiChangFaXingZhaiQuan>人民币</bond:BiZhongFaXingRenJingWaiShiChangFaXingZhaiQuan>
  <bond:DanWeiZhuYaoZiChanHeFuZhaiBianDongQingKuang>亿元</bond:DanWeiZhuYaoZiChanHeFuZhaiBianDongQingKuang>
  <bond:BiZhongZhuYaoZiChanHeFuZhaiBianDongQingKuang>人民币</bond:BiZhongZhuYaoZiChanHeFuZhaiBianDongQingKuang>
</b:binding>
</file>

<file path=customXml/itemProps1.xml><?xml version="1.0" encoding="utf-8"?>
<ds:datastoreItem xmlns:ds="http://schemas.openxmlformats.org/officeDocument/2006/customXml" ds:itemID="{E711D7DB-A520-4B1E-9250-B146FDB92DF6}">
  <ds:schemaRefs>
    <ds:schemaRef ds:uri="http://mapping.word.org/2012/template"/>
  </ds:schemaRefs>
</ds:datastoreItem>
</file>

<file path=customXml/itemProps2.xml><?xml version="1.0" encoding="utf-8"?>
<ds:datastoreItem xmlns:ds="http://schemas.openxmlformats.org/officeDocument/2006/customXml" ds:itemID="{7059183A-28BB-49B9-84FC-8FCD9583D7A1}">
  <ds:schemaRefs>
    <ds:schemaRef ds:uri="http://schemas.openxmlformats.org/officeDocument/2006/bibliography"/>
  </ds:schemaRefs>
</ds:datastoreItem>
</file>

<file path=customXml/itemProps3.xml><?xml version="1.0" encoding="utf-8"?>
<ds:datastoreItem xmlns:ds="http://schemas.openxmlformats.org/officeDocument/2006/customXml" ds:itemID="{92215EBE-5CAD-41D9-9772-3A8CC2F3F5A7}">
  <ds:schemaRefs>
    <ds:schemaRef ds:uri="http://mapping.word.org/2012/mapping"/>
  </ds:schemaRefs>
</ds:datastoreItem>
</file>

<file path=customXml/itemProps4.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5.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docProps/app.xml><?xml version="1.0" encoding="utf-8"?>
<Properties xmlns="http://schemas.openxmlformats.org/officeDocument/2006/extended-properties" xmlns:vt="http://schemas.openxmlformats.org/officeDocument/2006/docPropsVTypes">
  <Template>SSEReport</Template>
  <TotalTime>132</TotalTime>
  <Pages>197</Pages>
  <Words>32082</Words>
  <Characters>182871</Characters>
  <Application>Microsoft Office Word</Application>
  <DocSecurity>2</DocSecurity>
  <Lines>1523</Lines>
  <Paragraphs>429</Paragraphs>
  <ScaleCrop>false</ScaleCrop>
  <Company>Sky123.Org</Company>
  <LinksUpToDate>false</LinksUpToDate>
  <CharactersWithSpaces>214524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dc:creator>
  <cp:lastModifiedBy>瑞宏 高</cp:lastModifiedBy>
  <cp:revision>15</cp:revision>
  <dcterms:created xsi:type="dcterms:W3CDTF">2026-08-13T01:00:00Z</dcterms:created>
  <dcterms:modified xsi:type="dcterms:W3CDTF">2026-08-14T08:36:00Z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eyJoZGlkIjoiM2U3YjdlMjkwMmE1MzhlMWE0YzZjZmQ3MTE5Nzc5ZDgiLCJ1c2VySWQiOiIxNzg3Mzc1MzIxIn0=</vt:lpwstr>
  </property>
  <property fmtid="{D5CDD505-2E9C-101B-9397-08002B2CF9AE}" pid="3" name="KSOProductBuildVer">
    <vt:lpwstr>2052-12.1.0.26884</vt:lpwstr>
  </property>
  <property fmtid="{D5CDD505-2E9C-101B-9397-08002B2CF9AE}" pid="4" name="ICV">
    <vt:lpwstr>0EB7E43B43BF4018B9E51F313E6719E2_12</vt:lpwstr>
  </property>
</Properties>
</file>