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3ADA" w14:textId="4246A1CC" w:rsidR="002867C8" w:rsidRPr="00DB50D7" w:rsidRDefault="002867C8">
      <w:pPr>
        <w:spacing w:line="460" w:lineRule="exact"/>
        <w:rPr>
          <w:rFonts w:ascii="宋体" w:hAnsi="宋体" w:hint="eastAsia"/>
          <w:sz w:val="24"/>
          <w:szCs w:val="24"/>
        </w:rPr>
      </w:pPr>
      <w:r w:rsidRPr="00DB50D7">
        <w:rPr>
          <w:rFonts w:ascii="宋体" w:hAnsi="宋体" w:hint="eastAsia"/>
          <w:sz w:val="24"/>
          <w:szCs w:val="24"/>
        </w:rPr>
        <w:t>股票代码：600860           股票简称：京城</w:t>
      </w:r>
      <w:r w:rsidR="00A03935" w:rsidRPr="00DB50D7">
        <w:rPr>
          <w:rFonts w:ascii="宋体" w:hAnsi="宋体" w:hint="eastAsia"/>
          <w:sz w:val="24"/>
          <w:szCs w:val="24"/>
        </w:rPr>
        <w:t>股份</w:t>
      </w:r>
      <w:r w:rsidRPr="00DB50D7">
        <w:rPr>
          <w:rFonts w:ascii="宋体" w:hAnsi="宋体" w:hint="eastAsia"/>
          <w:sz w:val="24"/>
          <w:szCs w:val="24"/>
        </w:rPr>
        <w:t xml:space="preserve">        编号：临</w:t>
      </w:r>
      <w:r w:rsidR="00036720" w:rsidRPr="00DB50D7">
        <w:rPr>
          <w:rFonts w:ascii="宋体" w:hAnsi="宋体" w:hint="eastAsia"/>
          <w:sz w:val="24"/>
          <w:szCs w:val="24"/>
        </w:rPr>
        <w:t>202</w:t>
      </w:r>
      <w:r w:rsidR="00FE6E39">
        <w:rPr>
          <w:rFonts w:ascii="宋体" w:hAnsi="宋体" w:hint="eastAsia"/>
          <w:sz w:val="24"/>
          <w:szCs w:val="24"/>
        </w:rPr>
        <w:t>6</w:t>
      </w:r>
      <w:r w:rsidR="004430CF" w:rsidRPr="00DB50D7">
        <w:rPr>
          <w:rFonts w:ascii="宋体" w:hAnsi="宋体" w:hint="eastAsia"/>
          <w:sz w:val="24"/>
          <w:szCs w:val="24"/>
        </w:rPr>
        <w:t>-</w:t>
      </w:r>
      <w:r w:rsidR="00036720" w:rsidRPr="00DA2D76">
        <w:rPr>
          <w:rFonts w:ascii="宋体" w:hAnsi="宋体" w:hint="eastAsia"/>
          <w:sz w:val="24"/>
          <w:szCs w:val="24"/>
        </w:rPr>
        <w:t>0</w:t>
      </w:r>
      <w:r w:rsidR="0008651D" w:rsidRPr="00DA2D76">
        <w:rPr>
          <w:rFonts w:ascii="宋体" w:hAnsi="宋体" w:hint="eastAsia"/>
          <w:sz w:val="24"/>
          <w:szCs w:val="24"/>
        </w:rPr>
        <w:t>1</w:t>
      </w:r>
      <w:r w:rsidR="001C6958" w:rsidRPr="00DA2D76">
        <w:rPr>
          <w:rFonts w:ascii="宋体" w:hAnsi="宋体" w:hint="eastAsia"/>
          <w:sz w:val="24"/>
          <w:szCs w:val="24"/>
        </w:rPr>
        <w:t>1</w:t>
      </w:r>
    </w:p>
    <w:p w14:paraId="351C60B6" w14:textId="77777777" w:rsidR="002867C8" w:rsidRPr="00DB50D7" w:rsidRDefault="002867C8">
      <w:pPr>
        <w:spacing w:line="460" w:lineRule="exact"/>
        <w:ind w:firstLine="57"/>
        <w:rPr>
          <w:rFonts w:ascii="宋体" w:hAnsi="宋体" w:hint="eastAsia"/>
          <w:sz w:val="24"/>
          <w:szCs w:val="24"/>
        </w:rPr>
      </w:pPr>
    </w:p>
    <w:p w14:paraId="1CB703B5" w14:textId="77777777" w:rsidR="002867C8" w:rsidRPr="00DB50D7" w:rsidRDefault="002867C8">
      <w:pPr>
        <w:adjustRightInd w:val="0"/>
        <w:snapToGrid w:val="0"/>
        <w:spacing w:line="460" w:lineRule="exact"/>
        <w:jc w:val="center"/>
        <w:rPr>
          <w:rFonts w:ascii="宋体" w:hAnsi="宋体" w:hint="eastAsia"/>
          <w:b/>
          <w:color w:val="FF0000"/>
          <w:sz w:val="36"/>
          <w:szCs w:val="36"/>
        </w:rPr>
      </w:pPr>
      <w:r w:rsidRPr="00DB50D7">
        <w:rPr>
          <w:rFonts w:ascii="Times New Roman" w:hAnsi="Times New Roman" w:hint="eastAsia"/>
          <w:b/>
          <w:color w:val="FF0000"/>
          <w:sz w:val="36"/>
          <w:szCs w:val="36"/>
        </w:rPr>
        <w:t>北</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京</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京</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城</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机</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电</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股</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份</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有</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限</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公</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司</w:t>
      </w:r>
    </w:p>
    <w:p w14:paraId="3415E536" w14:textId="77777777" w:rsidR="002867C8" w:rsidRPr="00DB50D7" w:rsidRDefault="002867C8">
      <w:pPr>
        <w:adjustRightInd w:val="0"/>
        <w:snapToGrid w:val="0"/>
        <w:spacing w:line="460" w:lineRule="exact"/>
        <w:jc w:val="center"/>
        <w:rPr>
          <w:rFonts w:ascii="宋体" w:hAnsi="宋体" w:hint="eastAsia"/>
          <w:b/>
          <w:caps/>
          <w:color w:val="FF0000"/>
          <w:sz w:val="32"/>
          <w:szCs w:val="32"/>
        </w:rPr>
      </w:pPr>
      <w:r w:rsidRPr="00DB50D7">
        <w:rPr>
          <w:rFonts w:ascii="宋体" w:hAnsi="宋体"/>
          <w:b/>
          <w:caps/>
          <w:color w:val="FF0000"/>
          <w:sz w:val="32"/>
          <w:szCs w:val="32"/>
        </w:rPr>
        <w:t>Beijing Jingcheng Machinery Electric Company Limited</w:t>
      </w:r>
    </w:p>
    <w:p w14:paraId="470713C5" w14:textId="77777777" w:rsidR="002867C8" w:rsidRPr="00DB50D7" w:rsidRDefault="002867C8">
      <w:pPr>
        <w:adjustRightInd w:val="0"/>
        <w:snapToGrid w:val="0"/>
        <w:spacing w:line="460" w:lineRule="exact"/>
        <w:jc w:val="center"/>
        <w:rPr>
          <w:rFonts w:ascii="宋体" w:hAnsi="宋体" w:hint="eastAsia"/>
          <w:b/>
          <w:i/>
          <w:color w:val="FF0000"/>
          <w:sz w:val="32"/>
          <w:szCs w:val="32"/>
        </w:rPr>
      </w:pPr>
      <w:r w:rsidRPr="00DB50D7">
        <w:rPr>
          <w:rFonts w:ascii="宋体" w:hAnsi="宋体" w:hint="eastAsia"/>
          <w:b/>
          <w:i/>
          <w:color w:val="FF0000"/>
          <w:sz w:val="32"/>
          <w:szCs w:val="32"/>
        </w:rPr>
        <w:t>(在中华人民共和国注册成立之股份有限公司)</w:t>
      </w:r>
    </w:p>
    <w:p w14:paraId="758E4D85" w14:textId="510EDD8D" w:rsidR="00336946" w:rsidRPr="00DB50D7" w:rsidRDefault="00036720" w:rsidP="00336946">
      <w:pPr>
        <w:jc w:val="center"/>
        <w:rPr>
          <w:rFonts w:ascii="Times New Roman" w:hAnsi="Times New Roman"/>
          <w:b/>
          <w:bCs/>
          <w:color w:val="FF0000"/>
          <w:sz w:val="32"/>
          <w:szCs w:val="32"/>
        </w:rPr>
      </w:pPr>
      <w:r w:rsidRPr="00DB50D7">
        <w:rPr>
          <w:rFonts w:ascii="Times New Roman" w:hAnsi="Times New Roman" w:hint="eastAsia"/>
          <w:b/>
          <w:bCs/>
          <w:color w:val="FF0000"/>
          <w:sz w:val="32"/>
          <w:szCs w:val="32"/>
        </w:rPr>
        <w:t>第十</w:t>
      </w:r>
      <w:r w:rsidR="006F2B9A" w:rsidRPr="00DB50D7">
        <w:rPr>
          <w:rFonts w:ascii="Times New Roman" w:hAnsi="Times New Roman" w:hint="eastAsia"/>
          <w:b/>
          <w:bCs/>
          <w:color w:val="FF0000"/>
          <w:sz w:val="32"/>
          <w:szCs w:val="32"/>
        </w:rPr>
        <w:t>一</w:t>
      </w:r>
      <w:r w:rsidR="00AA4C74" w:rsidRPr="00DB50D7">
        <w:rPr>
          <w:rFonts w:ascii="Times New Roman" w:hAnsi="Times New Roman" w:hint="eastAsia"/>
          <w:b/>
          <w:bCs/>
          <w:color w:val="FF0000"/>
          <w:sz w:val="32"/>
          <w:szCs w:val="32"/>
        </w:rPr>
        <w:t>届董事会第</w:t>
      </w:r>
      <w:r w:rsidR="00FE6E39">
        <w:rPr>
          <w:rFonts w:ascii="Times New Roman" w:hAnsi="Times New Roman" w:hint="eastAsia"/>
          <w:b/>
          <w:bCs/>
          <w:color w:val="FF0000"/>
          <w:sz w:val="32"/>
          <w:szCs w:val="32"/>
        </w:rPr>
        <w:t>十</w:t>
      </w:r>
      <w:r w:rsidR="00C60431">
        <w:rPr>
          <w:rFonts w:ascii="Times New Roman" w:hAnsi="Times New Roman" w:hint="eastAsia"/>
          <w:b/>
          <w:bCs/>
          <w:color w:val="FF0000"/>
          <w:sz w:val="32"/>
          <w:szCs w:val="32"/>
        </w:rPr>
        <w:t>七</w:t>
      </w:r>
      <w:r w:rsidR="00462FFC" w:rsidRPr="00DB50D7">
        <w:rPr>
          <w:rFonts w:ascii="Times New Roman" w:hAnsi="Times New Roman" w:hint="eastAsia"/>
          <w:b/>
          <w:bCs/>
          <w:color w:val="FF0000"/>
          <w:sz w:val="32"/>
          <w:szCs w:val="32"/>
        </w:rPr>
        <w:t>次</w:t>
      </w:r>
      <w:r w:rsidR="00C60431">
        <w:rPr>
          <w:rFonts w:ascii="Times New Roman" w:hAnsi="Times New Roman" w:hint="eastAsia"/>
          <w:b/>
          <w:bCs/>
          <w:color w:val="FF0000"/>
          <w:sz w:val="32"/>
          <w:szCs w:val="32"/>
        </w:rPr>
        <w:t>临时</w:t>
      </w:r>
      <w:r w:rsidR="00462FFC" w:rsidRPr="00DB50D7">
        <w:rPr>
          <w:rFonts w:ascii="Times New Roman" w:hAnsi="Times New Roman" w:hint="eastAsia"/>
          <w:b/>
          <w:bCs/>
          <w:color w:val="FF0000"/>
          <w:sz w:val="32"/>
          <w:szCs w:val="32"/>
        </w:rPr>
        <w:t>会议决议公告</w:t>
      </w:r>
    </w:p>
    <w:p w14:paraId="6F40E92A" w14:textId="77777777" w:rsidR="002867C8" w:rsidRPr="00DB50D7" w:rsidRDefault="002867C8">
      <w:pPr>
        <w:spacing w:line="360" w:lineRule="exact"/>
        <w:jc w:val="center"/>
        <w:rPr>
          <w:rFonts w:ascii="宋体" w:hAnsi="宋体" w:hint="eastAsia"/>
          <w:b/>
          <w:sz w:val="30"/>
          <w:szCs w:val="30"/>
        </w:rPr>
      </w:pPr>
    </w:p>
    <w:p w14:paraId="283DE838" w14:textId="748C491C" w:rsidR="002867C8" w:rsidRPr="00DB50D7" w:rsidRDefault="00EB4DC8" w:rsidP="001C509E">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0"/>
        <w:rPr>
          <w:rFonts w:ascii="宋体" w:hAnsi="宋体" w:hint="eastAsia"/>
          <w:bCs/>
          <w:color w:val="000000"/>
          <w:sz w:val="24"/>
          <w:szCs w:val="24"/>
        </w:rPr>
      </w:pPr>
      <w:r w:rsidRPr="00DB50D7">
        <w:rPr>
          <w:rFonts w:ascii="宋体" w:hAnsi="宋体" w:hint="eastAsia"/>
          <w:bCs/>
          <w:color w:val="000000"/>
          <w:sz w:val="24"/>
          <w:szCs w:val="24"/>
        </w:rPr>
        <w:t>公司董事会及董事会全体成员</w:t>
      </w:r>
      <w:r w:rsidR="001C509E" w:rsidRPr="00DB50D7">
        <w:rPr>
          <w:rFonts w:ascii="宋体" w:hAnsi="宋体" w:hint="eastAsia"/>
          <w:bCs/>
          <w:color w:val="000000"/>
          <w:sz w:val="24"/>
          <w:szCs w:val="24"/>
        </w:rPr>
        <w:t>保证本公告内容不存在任何虚假记载、误导性陈述或者重大遗漏，并对其内容的真实性、准确性和完整性承担</w:t>
      </w:r>
      <w:r w:rsidR="006F2B9A" w:rsidRPr="00DB50D7">
        <w:rPr>
          <w:rFonts w:ascii="宋体" w:hAnsi="宋体" w:hint="eastAsia"/>
          <w:bCs/>
          <w:color w:val="000000"/>
          <w:sz w:val="24"/>
          <w:szCs w:val="24"/>
        </w:rPr>
        <w:t>法律</w:t>
      </w:r>
      <w:r w:rsidR="001C509E" w:rsidRPr="00DB50D7">
        <w:rPr>
          <w:rFonts w:ascii="宋体" w:hAnsi="宋体" w:hint="eastAsia"/>
          <w:bCs/>
          <w:color w:val="000000"/>
          <w:sz w:val="24"/>
          <w:szCs w:val="24"/>
        </w:rPr>
        <w:t xml:space="preserve">责任。   </w:t>
      </w:r>
    </w:p>
    <w:p w14:paraId="6A027ED6" w14:textId="77777777" w:rsidR="00376BE2" w:rsidRPr="00DB50D7" w:rsidRDefault="00376BE2" w:rsidP="00376BE2">
      <w:pPr>
        <w:spacing w:line="500" w:lineRule="exact"/>
        <w:ind w:firstLineChars="200" w:firstLine="480"/>
        <w:rPr>
          <w:rFonts w:ascii="Times New Roman" w:hAnsi="Times New Roman"/>
          <w:sz w:val="24"/>
          <w:szCs w:val="21"/>
        </w:rPr>
      </w:pPr>
    </w:p>
    <w:p w14:paraId="7CC8D76B" w14:textId="0A3B51BA" w:rsidR="00462FFC" w:rsidRPr="00DB50D7" w:rsidRDefault="00462FFC" w:rsidP="00B82045">
      <w:pPr>
        <w:spacing w:line="500" w:lineRule="exact"/>
        <w:ind w:firstLineChars="202" w:firstLine="485"/>
        <w:rPr>
          <w:rFonts w:ascii="宋体" w:hAnsi="宋体" w:hint="eastAsia"/>
          <w:sz w:val="24"/>
          <w:szCs w:val="24"/>
        </w:rPr>
      </w:pPr>
      <w:r w:rsidRPr="00DB50D7">
        <w:rPr>
          <w:rFonts w:ascii="宋体" w:hAnsi="宋体" w:hint="eastAsia"/>
          <w:sz w:val="24"/>
          <w:szCs w:val="24"/>
        </w:rPr>
        <w:t>根据20</w:t>
      </w:r>
      <w:r w:rsidR="00700BD8" w:rsidRPr="00DB50D7">
        <w:rPr>
          <w:rFonts w:ascii="宋体" w:hAnsi="宋体"/>
          <w:sz w:val="24"/>
          <w:szCs w:val="24"/>
        </w:rPr>
        <w:t>2</w:t>
      </w:r>
      <w:r w:rsidR="00C71DE9">
        <w:rPr>
          <w:rFonts w:ascii="宋体" w:hAnsi="宋体" w:hint="eastAsia"/>
          <w:sz w:val="24"/>
          <w:szCs w:val="24"/>
        </w:rPr>
        <w:t>6</w:t>
      </w:r>
      <w:r w:rsidRPr="00DB50D7">
        <w:rPr>
          <w:rFonts w:ascii="宋体" w:hAnsi="宋体" w:hint="eastAsia"/>
          <w:sz w:val="24"/>
          <w:szCs w:val="24"/>
        </w:rPr>
        <w:t>年</w:t>
      </w:r>
      <w:r w:rsidR="00C60431">
        <w:rPr>
          <w:rFonts w:ascii="宋体" w:hAnsi="宋体" w:hint="eastAsia"/>
          <w:sz w:val="24"/>
          <w:szCs w:val="24"/>
        </w:rPr>
        <w:t>5</w:t>
      </w:r>
      <w:r w:rsidRPr="00DB50D7">
        <w:rPr>
          <w:rFonts w:ascii="宋体" w:hAnsi="宋体" w:hint="eastAsia"/>
          <w:sz w:val="24"/>
          <w:szCs w:val="24"/>
        </w:rPr>
        <w:t>月</w:t>
      </w:r>
      <w:r w:rsidR="00DA2D76">
        <w:rPr>
          <w:rFonts w:ascii="宋体" w:hAnsi="宋体" w:hint="eastAsia"/>
          <w:sz w:val="24"/>
          <w:szCs w:val="24"/>
        </w:rPr>
        <w:t>25</w:t>
      </w:r>
      <w:r w:rsidRPr="00DB50D7">
        <w:rPr>
          <w:rFonts w:ascii="宋体" w:hAnsi="宋体" w:hint="eastAsia"/>
          <w:sz w:val="24"/>
          <w:szCs w:val="24"/>
        </w:rPr>
        <w:t>日发出的会议通知，北京京城机电股份有</w:t>
      </w:r>
      <w:r w:rsidR="00700BD8" w:rsidRPr="00DB50D7">
        <w:rPr>
          <w:rFonts w:ascii="宋体" w:hAnsi="宋体" w:hint="eastAsia"/>
          <w:sz w:val="24"/>
          <w:szCs w:val="24"/>
        </w:rPr>
        <w:t>限公司（以下简称“公司”）第十</w:t>
      </w:r>
      <w:r w:rsidR="00D547FB" w:rsidRPr="00DB50D7">
        <w:rPr>
          <w:rFonts w:ascii="宋体" w:hAnsi="宋体" w:hint="eastAsia"/>
          <w:sz w:val="24"/>
          <w:szCs w:val="24"/>
        </w:rPr>
        <w:t>一</w:t>
      </w:r>
      <w:r w:rsidR="00AA4C74" w:rsidRPr="00DB50D7">
        <w:rPr>
          <w:rFonts w:ascii="宋体" w:hAnsi="宋体" w:hint="eastAsia"/>
          <w:sz w:val="24"/>
          <w:szCs w:val="24"/>
        </w:rPr>
        <w:t>届董事会（以下简称“董事会”）第</w:t>
      </w:r>
      <w:r w:rsidR="00FE6E39">
        <w:rPr>
          <w:rFonts w:ascii="宋体" w:hAnsi="宋体" w:hint="eastAsia"/>
          <w:sz w:val="24"/>
          <w:szCs w:val="24"/>
        </w:rPr>
        <w:t>十</w:t>
      </w:r>
      <w:r w:rsidR="00C60431">
        <w:rPr>
          <w:rFonts w:ascii="宋体" w:hAnsi="宋体" w:hint="eastAsia"/>
          <w:sz w:val="24"/>
          <w:szCs w:val="24"/>
        </w:rPr>
        <w:t>七</w:t>
      </w:r>
      <w:r w:rsidRPr="00DB50D7">
        <w:rPr>
          <w:rFonts w:ascii="宋体" w:hAnsi="宋体" w:hint="eastAsia"/>
          <w:sz w:val="24"/>
          <w:szCs w:val="24"/>
        </w:rPr>
        <w:t>次</w:t>
      </w:r>
      <w:r w:rsidR="00C60431">
        <w:rPr>
          <w:rFonts w:ascii="宋体" w:hAnsi="宋体" w:hint="eastAsia"/>
          <w:sz w:val="24"/>
          <w:szCs w:val="24"/>
        </w:rPr>
        <w:t>临时</w:t>
      </w:r>
      <w:r w:rsidRPr="00DB50D7">
        <w:rPr>
          <w:rFonts w:ascii="宋体" w:hAnsi="宋体" w:hint="eastAsia"/>
          <w:sz w:val="24"/>
          <w:szCs w:val="24"/>
        </w:rPr>
        <w:t>会议于20</w:t>
      </w:r>
      <w:r w:rsidR="00700BD8" w:rsidRPr="00DB50D7">
        <w:rPr>
          <w:rFonts w:ascii="宋体" w:hAnsi="宋体"/>
          <w:sz w:val="24"/>
          <w:szCs w:val="24"/>
        </w:rPr>
        <w:t>2</w:t>
      </w:r>
      <w:r w:rsidR="00C71DE9">
        <w:rPr>
          <w:rFonts w:ascii="宋体" w:hAnsi="宋体" w:hint="eastAsia"/>
          <w:sz w:val="24"/>
          <w:szCs w:val="24"/>
        </w:rPr>
        <w:t>6</w:t>
      </w:r>
      <w:r w:rsidRPr="00DB50D7">
        <w:rPr>
          <w:rFonts w:ascii="宋体" w:hAnsi="宋体" w:hint="eastAsia"/>
          <w:sz w:val="24"/>
          <w:szCs w:val="24"/>
        </w:rPr>
        <w:t>年</w:t>
      </w:r>
      <w:r w:rsidR="00C60431">
        <w:rPr>
          <w:rFonts w:ascii="宋体" w:hAnsi="宋体" w:hint="eastAsia"/>
          <w:sz w:val="24"/>
          <w:szCs w:val="24"/>
        </w:rPr>
        <w:t>5</w:t>
      </w:r>
      <w:r w:rsidRPr="00DB50D7">
        <w:rPr>
          <w:rFonts w:ascii="宋体" w:hAnsi="宋体" w:hint="eastAsia"/>
          <w:sz w:val="24"/>
          <w:szCs w:val="24"/>
        </w:rPr>
        <w:t>月</w:t>
      </w:r>
      <w:r w:rsidR="00590381">
        <w:rPr>
          <w:rFonts w:ascii="宋体" w:hAnsi="宋体" w:hint="eastAsia"/>
          <w:sz w:val="24"/>
          <w:szCs w:val="24"/>
        </w:rPr>
        <w:t>2</w:t>
      </w:r>
      <w:r w:rsidR="00C60431">
        <w:rPr>
          <w:rFonts w:ascii="宋体" w:hAnsi="宋体" w:hint="eastAsia"/>
          <w:sz w:val="24"/>
          <w:szCs w:val="24"/>
        </w:rPr>
        <w:t>6</w:t>
      </w:r>
      <w:r w:rsidRPr="00DB50D7">
        <w:rPr>
          <w:rFonts w:ascii="宋体" w:hAnsi="宋体" w:hint="eastAsia"/>
          <w:sz w:val="24"/>
          <w:szCs w:val="24"/>
        </w:rPr>
        <w:t>日</w:t>
      </w:r>
      <w:r w:rsidR="00AF46A0" w:rsidRPr="00D43947">
        <w:rPr>
          <w:rFonts w:ascii="宋体" w:hAnsi="宋体" w:hint="eastAsia"/>
          <w:sz w:val="24"/>
          <w:szCs w:val="24"/>
        </w:rPr>
        <w:t>以</w:t>
      </w:r>
      <w:r w:rsidR="001368E9" w:rsidRPr="00D43947">
        <w:rPr>
          <w:rFonts w:ascii="宋体" w:hAnsi="宋体" w:hint="eastAsia"/>
          <w:sz w:val="24"/>
          <w:szCs w:val="24"/>
        </w:rPr>
        <w:t>现场</w:t>
      </w:r>
      <w:r w:rsidR="00CF652F" w:rsidRPr="00D43947">
        <w:rPr>
          <w:rFonts w:ascii="宋体" w:hAnsi="宋体" w:hint="eastAsia"/>
          <w:sz w:val="24"/>
          <w:szCs w:val="24"/>
        </w:rPr>
        <w:t>和</w:t>
      </w:r>
      <w:r w:rsidR="00A80086" w:rsidRPr="00D43947">
        <w:rPr>
          <w:rFonts w:ascii="宋体" w:hAnsi="宋体" w:hint="eastAsia"/>
          <w:sz w:val="24"/>
          <w:szCs w:val="24"/>
        </w:rPr>
        <w:t>通讯</w:t>
      </w:r>
      <w:r w:rsidR="00AF46A0" w:rsidRPr="00D43947">
        <w:rPr>
          <w:rFonts w:ascii="宋体" w:hAnsi="宋体" w:hint="eastAsia"/>
          <w:sz w:val="24"/>
          <w:szCs w:val="24"/>
        </w:rPr>
        <w:t>方式</w:t>
      </w:r>
      <w:r w:rsidRPr="00D43947">
        <w:rPr>
          <w:rFonts w:ascii="宋体" w:hAnsi="宋体" w:hint="eastAsia"/>
          <w:sz w:val="24"/>
          <w:szCs w:val="24"/>
        </w:rPr>
        <w:t>召开。</w:t>
      </w:r>
      <w:r w:rsidRPr="00DB50D7">
        <w:rPr>
          <w:rFonts w:ascii="宋体" w:hAnsi="宋体" w:hint="eastAsia"/>
          <w:sz w:val="24"/>
          <w:szCs w:val="24"/>
        </w:rPr>
        <w:t>应出席会议的董事</w:t>
      </w:r>
      <w:r w:rsidR="00FE6E39">
        <w:rPr>
          <w:rFonts w:ascii="宋体" w:hAnsi="宋体" w:hint="eastAsia"/>
          <w:sz w:val="24"/>
          <w:szCs w:val="24"/>
        </w:rPr>
        <w:t>11</w:t>
      </w:r>
      <w:r w:rsidRPr="00DB50D7">
        <w:rPr>
          <w:rFonts w:ascii="宋体" w:hAnsi="宋体" w:hint="eastAsia"/>
          <w:sz w:val="24"/>
          <w:szCs w:val="24"/>
        </w:rPr>
        <w:t>名，实际出席会议的董事</w:t>
      </w:r>
      <w:r w:rsidR="00FE6E39">
        <w:rPr>
          <w:rFonts w:ascii="宋体" w:hAnsi="宋体" w:hint="eastAsia"/>
          <w:sz w:val="24"/>
          <w:szCs w:val="24"/>
        </w:rPr>
        <w:t>11</w:t>
      </w:r>
      <w:r w:rsidR="007F3694" w:rsidRPr="00DB50D7">
        <w:rPr>
          <w:rFonts w:ascii="宋体" w:hAnsi="宋体" w:hint="eastAsia"/>
          <w:sz w:val="24"/>
          <w:szCs w:val="24"/>
        </w:rPr>
        <w:t>名</w:t>
      </w:r>
      <w:r w:rsidRPr="00DB50D7">
        <w:rPr>
          <w:rFonts w:ascii="宋体" w:hAnsi="宋体" w:hint="eastAsia"/>
          <w:sz w:val="24"/>
          <w:szCs w:val="24"/>
        </w:rPr>
        <w:t>。公司高级管理人员列席了会议。会议召开符合所有适用法律和</w:t>
      </w:r>
      <w:r w:rsidR="009E5E3C" w:rsidRPr="00DB50D7">
        <w:rPr>
          <w:rFonts w:ascii="宋体" w:hAnsi="宋体" w:hint="eastAsia"/>
          <w:sz w:val="24"/>
          <w:szCs w:val="24"/>
        </w:rPr>
        <w:t>《</w:t>
      </w:r>
      <w:r w:rsidRPr="00DB50D7">
        <w:rPr>
          <w:rFonts w:ascii="宋体" w:hAnsi="宋体" w:hint="eastAsia"/>
          <w:sz w:val="24"/>
          <w:szCs w:val="24"/>
        </w:rPr>
        <w:t>公司章程</w:t>
      </w:r>
      <w:r w:rsidR="009E5E3C" w:rsidRPr="00DB50D7">
        <w:rPr>
          <w:rFonts w:ascii="宋体" w:hAnsi="宋体" w:hint="eastAsia"/>
          <w:sz w:val="24"/>
          <w:szCs w:val="24"/>
        </w:rPr>
        <w:t>》</w:t>
      </w:r>
      <w:r w:rsidRPr="00DB50D7">
        <w:rPr>
          <w:rFonts w:ascii="宋体" w:hAnsi="宋体" w:hint="eastAsia"/>
          <w:sz w:val="24"/>
          <w:szCs w:val="24"/>
        </w:rPr>
        <w:t>的规定。</w:t>
      </w:r>
    </w:p>
    <w:p w14:paraId="3FFD117E" w14:textId="33BB9E71" w:rsidR="00AA4C74" w:rsidRPr="00DB50D7" w:rsidRDefault="00AA4C74" w:rsidP="00B82045">
      <w:pPr>
        <w:spacing w:line="500" w:lineRule="exact"/>
        <w:ind w:firstLineChars="202" w:firstLine="485"/>
        <w:rPr>
          <w:rFonts w:ascii="宋体" w:hAnsi="宋体" w:hint="eastAsia"/>
          <w:sz w:val="24"/>
          <w:szCs w:val="24"/>
        </w:rPr>
      </w:pPr>
      <w:r w:rsidRPr="00DB50D7">
        <w:rPr>
          <w:rFonts w:ascii="宋体" w:hAnsi="宋体" w:hint="eastAsia"/>
          <w:sz w:val="24"/>
          <w:szCs w:val="24"/>
        </w:rPr>
        <w:t>本次会议由</w:t>
      </w:r>
      <w:r w:rsidR="0000516B" w:rsidRPr="00DB50D7">
        <w:rPr>
          <w:rFonts w:ascii="宋体" w:hAnsi="宋体" w:hint="eastAsia"/>
          <w:sz w:val="24"/>
          <w:szCs w:val="24"/>
        </w:rPr>
        <w:t>董事</w:t>
      </w:r>
      <w:r w:rsidR="00411456" w:rsidRPr="00DB50D7">
        <w:rPr>
          <w:rFonts w:ascii="宋体" w:hAnsi="宋体" w:hint="eastAsia"/>
          <w:sz w:val="24"/>
          <w:szCs w:val="24"/>
        </w:rPr>
        <w:t>长李</w:t>
      </w:r>
      <w:r w:rsidR="00FE6E39">
        <w:rPr>
          <w:rFonts w:ascii="宋体" w:hAnsi="宋体" w:hint="eastAsia"/>
          <w:sz w:val="24"/>
          <w:szCs w:val="24"/>
        </w:rPr>
        <w:t>忠波</w:t>
      </w:r>
      <w:r w:rsidRPr="00DB50D7">
        <w:rPr>
          <w:rFonts w:ascii="宋体" w:hAnsi="宋体" w:hint="eastAsia"/>
          <w:sz w:val="24"/>
          <w:szCs w:val="24"/>
        </w:rPr>
        <w:t>先生主持，出席会议的董事</w:t>
      </w:r>
      <w:proofErr w:type="gramStart"/>
      <w:r w:rsidRPr="00DB50D7">
        <w:rPr>
          <w:rFonts w:ascii="宋体" w:hAnsi="宋体" w:hint="eastAsia"/>
          <w:sz w:val="24"/>
          <w:szCs w:val="24"/>
        </w:rPr>
        <w:t>逐项审议</w:t>
      </w:r>
      <w:proofErr w:type="gramEnd"/>
      <w:r w:rsidRPr="00DB50D7">
        <w:rPr>
          <w:rFonts w:ascii="宋体" w:hAnsi="宋体" w:hint="eastAsia"/>
          <w:sz w:val="24"/>
          <w:szCs w:val="24"/>
        </w:rPr>
        <w:t>通过了以下议案：</w:t>
      </w:r>
    </w:p>
    <w:p w14:paraId="416808B1" w14:textId="137E86A3" w:rsidR="00634599" w:rsidRDefault="00C60431" w:rsidP="00634599">
      <w:pPr>
        <w:adjustRightInd w:val="0"/>
        <w:snapToGrid w:val="0"/>
        <w:spacing w:line="500" w:lineRule="exact"/>
        <w:ind w:firstLineChars="200" w:firstLine="482"/>
        <w:outlineLvl w:val="0"/>
        <w:rPr>
          <w:rFonts w:ascii="Times New Roman" w:hAnsi="Times New Roman"/>
          <w:b/>
          <w:bCs/>
          <w:sz w:val="24"/>
        </w:rPr>
      </w:pPr>
      <w:r>
        <w:rPr>
          <w:rFonts w:ascii="宋体" w:hAnsi="宋体" w:hint="eastAsia"/>
          <w:b/>
          <w:bCs/>
          <w:sz w:val="24"/>
          <w:szCs w:val="24"/>
        </w:rPr>
        <w:t>1</w:t>
      </w:r>
      <w:r w:rsidR="0014781B" w:rsidRPr="002C266D">
        <w:rPr>
          <w:rFonts w:ascii="宋体" w:hAnsi="宋体" w:hint="eastAsia"/>
          <w:b/>
          <w:bCs/>
          <w:sz w:val="24"/>
          <w:szCs w:val="24"/>
        </w:rPr>
        <w:t>、</w:t>
      </w:r>
      <w:r w:rsidR="00634599">
        <w:rPr>
          <w:rFonts w:ascii="Times New Roman" w:hAnsi="Times New Roman"/>
          <w:b/>
          <w:bCs/>
          <w:sz w:val="24"/>
        </w:rPr>
        <w:t>审议通过《</w:t>
      </w:r>
      <w:r w:rsidR="00634599">
        <w:rPr>
          <w:rFonts w:ascii="Times New Roman" w:hAnsi="Times New Roman" w:hint="eastAsia"/>
          <w:b/>
          <w:bCs/>
          <w:sz w:val="24"/>
        </w:rPr>
        <w:t>关于</w:t>
      </w:r>
      <w:r w:rsidR="006611A8" w:rsidRPr="006611A8">
        <w:rPr>
          <w:rFonts w:ascii="Times New Roman" w:hAnsi="Times New Roman"/>
          <w:b/>
          <w:bCs/>
          <w:sz w:val="24"/>
        </w:rPr>
        <w:t>2023</w:t>
      </w:r>
      <w:r w:rsidR="006611A8" w:rsidRPr="006611A8">
        <w:rPr>
          <w:rFonts w:ascii="Times New Roman" w:hAnsi="Times New Roman"/>
          <w:b/>
          <w:bCs/>
          <w:sz w:val="24"/>
        </w:rPr>
        <w:t>年限制性股票激励计划第二个解除限售期公司业绩未达成解除限售条件及回购注销部分</w:t>
      </w:r>
      <w:r w:rsidR="006611A8" w:rsidRPr="006611A8">
        <w:rPr>
          <w:rFonts w:ascii="Times New Roman" w:hAnsi="Times New Roman"/>
          <w:b/>
          <w:bCs/>
          <w:sz w:val="24"/>
        </w:rPr>
        <w:t>A</w:t>
      </w:r>
      <w:r w:rsidR="006611A8" w:rsidRPr="006611A8">
        <w:rPr>
          <w:rFonts w:ascii="Times New Roman" w:hAnsi="Times New Roman"/>
          <w:b/>
          <w:bCs/>
          <w:sz w:val="24"/>
        </w:rPr>
        <w:t>股限制性股票的议案</w:t>
      </w:r>
      <w:r w:rsidR="00634599">
        <w:rPr>
          <w:rFonts w:ascii="Times New Roman" w:hAnsi="Times New Roman"/>
          <w:b/>
          <w:bCs/>
          <w:sz w:val="24"/>
        </w:rPr>
        <w:t>》</w:t>
      </w:r>
    </w:p>
    <w:p w14:paraId="3F86BBB9" w14:textId="1C67B0E4" w:rsidR="00827E15" w:rsidRDefault="00E70795" w:rsidP="00827E15">
      <w:pPr>
        <w:adjustRightInd w:val="0"/>
        <w:snapToGrid w:val="0"/>
        <w:spacing w:line="500" w:lineRule="exact"/>
        <w:ind w:firstLineChars="200" w:firstLine="480"/>
        <w:rPr>
          <w:rFonts w:ascii="宋体" w:hAnsi="宋体" w:hint="eastAsia"/>
          <w:sz w:val="24"/>
          <w:szCs w:val="24"/>
        </w:rPr>
      </w:pPr>
      <w:r w:rsidRPr="00827E15">
        <w:rPr>
          <w:rFonts w:ascii="宋体" w:hAnsi="宋体"/>
          <w:sz w:val="24"/>
          <w:szCs w:val="24"/>
        </w:rPr>
        <w:t>董事会认为根据《上市公司股权激励管理办法》及</w:t>
      </w:r>
      <w:r w:rsidR="00827E15" w:rsidRPr="00827E15">
        <w:rPr>
          <w:rFonts w:ascii="宋体" w:hAnsi="宋体" w:hint="eastAsia"/>
          <w:sz w:val="24"/>
          <w:szCs w:val="24"/>
        </w:rPr>
        <w:t>公司2023年限制性股票激励计划（以下简称“本激励计划”）</w:t>
      </w:r>
      <w:r w:rsidRPr="00827E15">
        <w:rPr>
          <w:rFonts w:ascii="宋体" w:hAnsi="宋体"/>
          <w:sz w:val="24"/>
          <w:szCs w:val="24"/>
        </w:rPr>
        <w:t>的相关规定，</w:t>
      </w:r>
      <w:r w:rsidR="00827E15" w:rsidRPr="00827E15">
        <w:rPr>
          <w:rFonts w:ascii="宋体" w:hAnsi="宋体" w:hint="eastAsia"/>
          <w:sz w:val="24"/>
          <w:szCs w:val="24"/>
        </w:rPr>
        <w:t>首次授予部分</w:t>
      </w:r>
      <w:r w:rsidRPr="00827E15">
        <w:rPr>
          <w:rFonts w:ascii="宋体" w:hAnsi="宋体"/>
          <w:sz w:val="24"/>
          <w:szCs w:val="24"/>
        </w:rPr>
        <w:t>第</w:t>
      </w:r>
      <w:r w:rsidR="00827E15" w:rsidRPr="00827E15">
        <w:rPr>
          <w:rFonts w:ascii="宋体" w:hAnsi="宋体" w:hint="eastAsia"/>
          <w:sz w:val="24"/>
          <w:szCs w:val="24"/>
        </w:rPr>
        <w:t>二</w:t>
      </w:r>
      <w:r w:rsidRPr="00827E15">
        <w:rPr>
          <w:rFonts w:ascii="宋体" w:hAnsi="宋体"/>
          <w:sz w:val="24"/>
          <w:szCs w:val="24"/>
        </w:rPr>
        <w:t>个解除限售期公司业绩</w:t>
      </w:r>
      <w:r w:rsidR="00827E15" w:rsidRPr="00827E15">
        <w:rPr>
          <w:rFonts w:ascii="宋体" w:hAnsi="宋体"/>
          <w:sz w:val="24"/>
          <w:szCs w:val="24"/>
        </w:rPr>
        <w:t>未达成解除限售条件</w:t>
      </w:r>
      <w:r w:rsidRPr="00827E15">
        <w:rPr>
          <w:rFonts w:ascii="宋体" w:hAnsi="宋体"/>
          <w:sz w:val="24"/>
          <w:szCs w:val="24"/>
        </w:rPr>
        <w:t>，对应的</w:t>
      </w:r>
      <w:r w:rsidR="00827E15" w:rsidRPr="00827E15">
        <w:rPr>
          <w:rFonts w:ascii="宋体" w:hAnsi="宋体"/>
          <w:sz w:val="24"/>
          <w:szCs w:val="24"/>
        </w:rPr>
        <w:t>1,706,100</w:t>
      </w:r>
      <w:r w:rsidRPr="00827E15">
        <w:rPr>
          <w:rFonts w:ascii="宋体" w:hAnsi="宋体"/>
          <w:sz w:val="24"/>
          <w:szCs w:val="24"/>
        </w:rPr>
        <w:t>股</w:t>
      </w:r>
      <w:r w:rsidR="00A53BB5" w:rsidRPr="00827E15">
        <w:rPr>
          <w:rFonts w:ascii="宋体" w:hAnsi="宋体" w:hint="eastAsia"/>
          <w:sz w:val="24"/>
          <w:szCs w:val="24"/>
        </w:rPr>
        <w:t>A股</w:t>
      </w:r>
      <w:r w:rsidRPr="00827E15">
        <w:rPr>
          <w:rFonts w:ascii="宋体" w:hAnsi="宋体"/>
          <w:sz w:val="24"/>
          <w:szCs w:val="24"/>
        </w:rPr>
        <w:t>限制性股票由公司进行回购</w:t>
      </w:r>
      <w:r w:rsidR="00827E15">
        <w:rPr>
          <w:rFonts w:ascii="宋体" w:hAnsi="宋体" w:hint="eastAsia"/>
          <w:sz w:val="24"/>
          <w:szCs w:val="24"/>
        </w:rPr>
        <w:t>并</w:t>
      </w:r>
      <w:r w:rsidRPr="00827E15">
        <w:rPr>
          <w:rFonts w:ascii="宋体" w:hAnsi="宋体"/>
          <w:sz w:val="24"/>
          <w:szCs w:val="24"/>
        </w:rPr>
        <w:t>注销。</w:t>
      </w:r>
    </w:p>
    <w:p w14:paraId="469C0BAD" w14:textId="3624DEDE" w:rsidR="00634599" w:rsidRDefault="00827E15" w:rsidP="00827E15">
      <w:pPr>
        <w:adjustRightInd w:val="0"/>
        <w:snapToGrid w:val="0"/>
        <w:spacing w:line="500" w:lineRule="exact"/>
        <w:ind w:firstLineChars="200" w:firstLine="480"/>
        <w:rPr>
          <w:rFonts w:ascii="Times New Roman" w:hAnsi="Times New Roman"/>
          <w:sz w:val="24"/>
        </w:rPr>
      </w:pPr>
      <w:r>
        <w:rPr>
          <w:rFonts w:ascii="宋体" w:hAnsi="宋体" w:hint="eastAsia"/>
          <w:sz w:val="24"/>
        </w:rPr>
        <w:t>此外，</w:t>
      </w:r>
      <w:r w:rsidR="00B11796" w:rsidRPr="00B11796">
        <w:rPr>
          <w:rFonts w:ascii="Times New Roman" w:hAnsi="Times New Roman" w:hint="eastAsia"/>
          <w:sz w:val="24"/>
        </w:rPr>
        <w:t>首次授予部分的</w:t>
      </w:r>
      <w:r w:rsidR="00315554">
        <w:rPr>
          <w:rFonts w:ascii="Times New Roman" w:hAnsi="Times New Roman" w:hint="eastAsia"/>
          <w:sz w:val="24"/>
        </w:rPr>
        <w:t>1</w:t>
      </w:r>
      <w:r w:rsidR="00B11796" w:rsidRPr="00B11796">
        <w:rPr>
          <w:rFonts w:ascii="Times New Roman" w:hAnsi="Times New Roman" w:hint="eastAsia"/>
          <w:sz w:val="24"/>
        </w:rPr>
        <w:t>名激励对象因工作调动与公司解除劳动关系</w:t>
      </w:r>
      <w:r>
        <w:rPr>
          <w:rFonts w:ascii="Times New Roman" w:hAnsi="Times New Roman" w:hint="eastAsia"/>
          <w:sz w:val="24"/>
        </w:rPr>
        <w:t>，</w:t>
      </w:r>
      <w:r w:rsidR="00634599">
        <w:rPr>
          <w:rFonts w:ascii="Times New Roman" w:hAnsi="Times New Roman" w:hint="eastAsia"/>
          <w:sz w:val="24"/>
        </w:rPr>
        <w:t>公司</w:t>
      </w:r>
      <w:r w:rsidR="00F17E12">
        <w:rPr>
          <w:rFonts w:ascii="Times New Roman" w:hAnsi="Times New Roman" w:hint="eastAsia"/>
          <w:sz w:val="24"/>
        </w:rPr>
        <w:t>回购</w:t>
      </w:r>
      <w:r>
        <w:rPr>
          <w:rFonts w:ascii="Times New Roman" w:hAnsi="Times New Roman" w:hint="eastAsia"/>
          <w:sz w:val="24"/>
        </w:rPr>
        <w:t>并注销其</w:t>
      </w:r>
      <w:proofErr w:type="gramStart"/>
      <w:r w:rsidR="00634599">
        <w:rPr>
          <w:rFonts w:ascii="Times New Roman" w:hAnsi="Times New Roman" w:hint="eastAsia"/>
          <w:sz w:val="24"/>
        </w:rPr>
        <w:t>已获授但尚未</w:t>
      </w:r>
      <w:proofErr w:type="gramEnd"/>
      <w:r w:rsidR="00634599">
        <w:rPr>
          <w:rFonts w:ascii="Times New Roman" w:hAnsi="Times New Roman" w:hint="eastAsia"/>
          <w:sz w:val="24"/>
        </w:rPr>
        <w:t>解除限售的</w:t>
      </w:r>
      <w:r w:rsidR="00F17E12">
        <w:rPr>
          <w:rFonts w:ascii="Times New Roman" w:hAnsi="Times New Roman" w:hint="eastAsia"/>
          <w:sz w:val="24"/>
        </w:rPr>
        <w:t>A</w:t>
      </w:r>
      <w:r w:rsidR="00F17E12">
        <w:rPr>
          <w:rFonts w:ascii="Times New Roman" w:hAnsi="Times New Roman" w:hint="eastAsia"/>
          <w:sz w:val="24"/>
        </w:rPr>
        <w:t>股</w:t>
      </w:r>
      <w:r w:rsidR="00634599">
        <w:rPr>
          <w:rFonts w:ascii="Times New Roman" w:hAnsi="Times New Roman" w:hint="eastAsia"/>
          <w:sz w:val="24"/>
        </w:rPr>
        <w:t>限制性股票</w:t>
      </w:r>
      <w:r w:rsidRPr="00827E15">
        <w:rPr>
          <w:rFonts w:ascii="Times New Roman" w:hAnsi="Times New Roman"/>
          <w:sz w:val="24"/>
        </w:rPr>
        <w:t>33,000</w:t>
      </w:r>
      <w:r w:rsidRPr="00827E15">
        <w:rPr>
          <w:rFonts w:ascii="Times New Roman" w:hAnsi="Times New Roman"/>
          <w:sz w:val="24"/>
        </w:rPr>
        <w:t>股</w:t>
      </w:r>
      <w:r w:rsidR="00634599">
        <w:rPr>
          <w:rFonts w:ascii="Times New Roman" w:hAnsi="Times New Roman" w:hint="eastAsia"/>
          <w:sz w:val="24"/>
        </w:rPr>
        <w:t>。</w:t>
      </w:r>
    </w:p>
    <w:p w14:paraId="163300DC" w14:textId="52113C51" w:rsidR="00634599" w:rsidRDefault="00634599" w:rsidP="00634599">
      <w:pPr>
        <w:adjustRightInd w:val="0"/>
        <w:snapToGrid w:val="0"/>
        <w:spacing w:line="500" w:lineRule="exact"/>
        <w:ind w:firstLineChars="200" w:firstLine="480"/>
        <w:rPr>
          <w:rFonts w:ascii="Times New Roman" w:hAnsi="Times New Roman"/>
          <w:sz w:val="24"/>
        </w:rPr>
      </w:pPr>
      <w:r>
        <w:rPr>
          <w:rFonts w:ascii="Times New Roman" w:hAnsi="Times New Roman"/>
          <w:sz w:val="24"/>
        </w:rPr>
        <w:t>具体内容详见同</w:t>
      </w:r>
      <w:r>
        <w:rPr>
          <w:rFonts w:ascii="Times New Roman" w:hAnsi="Times New Roman" w:hint="eastAsia"/>
          <w:sz w:val="24"/>
        </w:rPr>
        <w:t>日披露于上海证券交易所网站</w:t>
      </w:r>
      <w:r>
        <w:rPr>
          <w:rFonts w:ascii="Times New Roman" w:hAnsi="Times New Roman" w:hint="eastAsia"/>
          <w:sz w:val="24"/>
        </w:rPr>
        <w:t>www.sse.com.cn</w:t>
      </w:r>
      <w:r>
        <w:rPr>
          <w:rFonts w:ascii="Times New Roman" w:hAnsi="Times New Roman" w:hint="eastAsia"/>
          <w:sz w:val="24"/>
        </w:rPr>
        <w:t>、《上海证券报》以及香港联合交易所披露易网站</w:t>
      </w:r>
      <w:r>
        <w:rPr>
          <w:rFonts w:ascii="Times New Roman" w:hAnsi="Times New Roman" w:hint="eastAsia"/>
          <w:sz w:val="24"/>
        </w:rPr>
        <w:t xml:space="preserve">www.hkexnews.hk </w:t>
      </w:r>
      <w:r>
        <w:rPr>
          <w:rFonts w:ascii="Times New Roman" w:hAnsi="Times New Roman" w:hint="eastAsia"/>
          <w:sz w:val="24"/>
        </w:rPr>
        <w:t>上的《关于</w:t>
      </w:r>
      <w:r w:rsidR="00BC709C" w:rsidRPr="00BC709C">
        <w:rPr>
          <w:rFonts w:ascii="Times New Roman" w:hAnsi="Times New Roman"/>
          <w:sz w:val="24"/>
        </w:rPr>
        <w:t>2023</w:t>
      </w:r>
      <w:r w:rsidR="00BC709C" w:rsidRPr="00BC709C">
        <w:rPr>
          <w:rFonts w:ascii="Times New Roman" w:hAnsi="Times New Roman"/>
          <w:sz w:val="24"/>
        </w:rPr>
        <w:t>年限制性股票激励计划第二个解除限售期公司业绩未达成解除限售条件及</w:t>
      </w:r>
      <w:r>
        <w:rPr>
          <w:rFonts w:ascii="Times New Roman" w:hAnsi="Times New Roman" w:hint="eastAsia"/>
          <w:sz w:val="24"/>
        </w:rPr>
        <w:t>回购注销部</w:t>
      </w:r>
      <w:r>
        <w:rPr>
          <w:rFonts w:ascii="Times New Roman" w:hAnsi="Times New Roman" w:hint="eastAsia"/>
          <w:sz w:val="24"/>
        </w:rPr>
        <w:lastRenderedPageBreak/>
        <w:t>分</w:t>
      </w:r>
      <w:r>
        <w:rPr>
          <w:rFonts w:ascii="Times New Roman" w:hAnsi="Times New Roman" w:hint="eastAsia"/>
          <w:sz w:val="24"/>
        </w:rPr>
        <w:t>A</w:t>
      </w:r>
      <w:r>
        <w:rPr>
          <w:rFonts w:ascii="Times New Roman" w:hAnsi="Times New Roman" w:hint="eastAsia"/>
          <w:sz w:val="24"/>
        </w:rPr>
        <w:t>股限制性股票的公告</w:t>
      </w:r>
      <w:proofErr w:type="gramStart"/>
      <w:r>
        <w:rPr>
          <w:rFonts w:ascii="Times New Roman" w:hAnsi="Times New Roman" w:hint="eastAsia"/>
          <w:sz w:val="24"/>
        </w:rPr>
        <w:t>》</w:t>
      </w:r>
      <w:proofErr w:type="gramEnd"/>
      <w:r w:rsidR="00D50F73">
        <w:rPr>
          <w:rFonts w:ascii="Times New Roman" w:hAnsi="Times New Roman" w:hint="eastAsia"/>
          <w:sz w:val="24"/>
        </w:rPr>
        <w:t>（公告编号：</w:t>
      </w:r>
      <w:r w:rsidR="00D50F73" w:rsidRPr="006376D0">
        <w:rPr>
          <w:rFonts w:ascii="Times New Roman" w:hAnsi="Times New Roman" w:hint="eastAsia"/>
          <w:sz w:val="24"/>
        </w:rPr>
        <w:t>临</w:t>
      </w:r>
      <w:r w:rsidR="00D50F73" w:rsidRPr="006376D0">
        <w:rPr>
          <w:rFonts w:ascii="Times New Roman" w:hAnsi="Times New Roman" w:hint="eastAsia"/>
          <w:sz w:val="24"/>
        </w:rPr>
        <w:t>2026-0</w:t>
      </w:r>
      <w:r w:rsidR="00215AC5" w:rsidRPr="006376D0">
        <w:rPr>
          <w:rFonts w:ascii="Times New Roman" w:hAnsi="Times New Roman" w:hint="eastAsia"/>
          <w:sz w:val="24"/>
        </w:rPr>
        <w:t>1</w:t>
      </w:r>
      <w:r w:rsidR="001C6958" w:rsidRPr="006376D0">
        <w:rPr>
          <w:rFonts w:ascii="Times New Roman" w:hAnsi="Times New Roman" w:hint="eastAsia"/>
          <w:sz w:val="24"/>
        </w:rPr>
        <w:t>2</w:t>
      </w:r>
      <w:r w:rsidR="00D50F73" w:rsidRPr="00F81EA5">
        <w:rPr>
          <w:rFonts w:ascii="Times New Roman" w:hAnsi="Times New Roman" w:hint="eastAsia"/>
          <w:sz w:val="24"/>
        </w:rPr>
        <w:t>）</w:t>
      </w:r>
      <w:r>
        <w:rPr>
          <w:rFonts w:ascii="Times New Roman" w:hAnsi="Times New Roman" w:hint="eastAsia"/>
          <w:sz w:val="24"/>
        </w:rPr>
        <w:t>。</w:t>
      </w:r>
    </w:p>
    <w:p w14:paraId="3DB4A99A" w14:textId="2A084FFA" w:rsidR="00634599" w:rsidRDefault="00634599" w:rsidP="00634599">
      <w:pPr>
        <w:adjustRightInd w:val="0"/>
        <w:snapToGrid w:val="0"/>
        <w:spacing w:line="500" w:lineRule="exact"/>
        <w:ind w:firstLineChars="200" w:firstLine="480"/>
        <w:rPr>
          <w:rFonts w:ascii="Times New Roman" w:hAnsi="Times New Roman"/>
          <w:sz w:val="24"/>
        </w:rPr>
      </w:pPr>
      <w:r>
        <w:rPr>
          <w:rFonts w:ascii="Times New Roman" w:hAnsi="Times New Roman" w:hint="eastAsia"/>
          <w:sz w:val="24"/>
        </w:rPr>
        <w:t>本议案已</w:t>
      </w:r>
      <w:r w:rsidR="007562DC">
        <w:rPr>
          <w:rFonts w:ascii="Times New Roman" w:hAnsi="Times New Roman" w:hint="eastAsia"/>
          <w:sz w:val="24"/>
        </w:rPr>
        <w:t>分别</w:t>
      </w:r>
      <w:r>
        <w:rPr>
          <w:rFonts w:ascii="Times New Roman" w:hAnsi="Times New Roman" w:hint="eastAsia"/>
          <w:sz w:val="24"/>
        </w:rPr>
        <w:t>经</w:t>
      </w:r>
      <w:r w:rsidR="007562DC">
        <w:rPr>
          <w:rFonts w:ascii="Times New Roman" w:hAnsi="Times New Roman" w:hint="eastAsia"/>
          <w:sz w:val="24"/>
        </w:rPr>
        <w:t>独立董事专门会议</w:t>
      </w:r>
      <w:r w:rsidR="008D255D">
        <w:rPr>
          <w:rFonts w:ascii="Times New Roman" w:hAnsi="Times New Roman" w:hint="eastAsia"/>
          <w:sz w:val="24"/>
        </w:rPr>
        <w:t>2026</w:t>
      </w:r>
      <w:r w:rsidR="008D255D">
        <w:rPr>
          <w:rFonts w:ascii="Times New Roman" w:hAnsi="Times New Roman" w:hint="eastAsia"/>
          <w:sz w:val="24"/>
        </w:rPr>
        <w:t>年第二次会议</w:t>
      </w:r>
      <w:r w:rsidR="007562DC">
        <w:rPr>
          <w:rFonts w:ascii="Times New Roman" w:hAnsi="Times New Roman" w:hint="eastAsia"/>
          <w:sz w:val="24"/>
        </w:rPr>
        <w:t>及</w:t>
      </w:r>
      <w:r>
        <w:rPr>
          <w:rFonts w:ascii="Times New Roman" w:hAnsi="Times New Roman" w:hint="eastAsia"/>
          <w:sz w:val="24"/>
        </w:rPr>
        <w:t>董事会薪酬与考核委员会审议通过。</w:t>
      </w:r>
      <w:r w:rsidR="00827E15">
        <w:rPr>
          <w:rFonts w:ascii="Times New Roman" w:hAnsi="Times New Roman" w:hint="eastAsia"/>
          <w:sz w:val="24"/>
        </w:rPr>
        <w:t>其中，《</w:t>
      </w:r>
      <w:r w:rsidR="0085589B" w:rsidRPr="0085589B">
        <w:rPr>
          <w:rFonts w:ascii="Times New Roman" w:hAnsi="Times New Roman"/>
          <w:sz w:val="24"/>
        </w:rPr>
        <w:t>关于回购注销部分已授予但尚未解除限售的</w:t>
      </w:r>
      <w:r w:rsidR="0085589B" w:rsidRPr="0085589B">
        <w:rPr>
          <w:rFonts w:ascii="Times New Roman" w:hAnsi="Times New Roman"/>
          <w:sz w:val="24"/>
        </w:rPr>
        <w:t>A</w:t>
      </w:r>
      <w:r w:rsidR="0085589B" w:rsidRPr="0085589B">
        <w:rPr>
          <w:rFonts w:ascii="Times New Roman" w:hAnsi="Times New Roman"/>
          <w:sz w:val="24"/>
        </w:rPr>
        <w:t>股限制性股票的议案</w:t>
      </w:r>
      <w:r w:rsidR="00827E15">
        <w:rPr>
          <w:rFonts w:ascii="Times New Roman" w:hAnsi="Times New Roman" w:hint="eastAsia"/>
          <w:sz w:val="24"/>
        </w:rPr>
        <w:t>》</w:t>
      </w:r>
      <w:r>
        <w:rPr>
          <w:rFonts w:ascii="Times New Roman" w:hAnsi="Times New Roman" w:hint="eastAsia"/>
          <w:sz w:val="24"/>
        </w:rPr>
        <w:t>尚需提交公司</w:t>
      </w:r>
      <w:r w:rsidR="00AF3E11" w:rsidRPr="00AF3E11">
        <w:rPr>
          <w:rFonts w:ascii="Times New Roman" w:hAnsi="Times New Roman" w:hint="eastAsia"/>
          <w:sz w:val="24"/>
        </w:rPr>
        <w:t>2025</w:t>
      </w:r>
      <w:r w:rsidR="00AF3E11" w:rsidRPr="00AF3E11">
        <w:rPr>
          <w:rFonts w:ascii="Times New Roman" w:hAnsi="Times New Roman" w:hint="eastAsia"/>
          <w:sz w:val="24"/>
        </w:rPr>
        <w:t>年年度股东会</w:t>
      </w:r>
      <w:r>
        <w:rPr>
          <w:rFonts w:ascii="Times New Roman" w:hAnsi="Times New Roman" w:hint="eastAsia"/>
          <w:sz w:val="24"/>
        </w:rPr>
        <w:t>及类别股东会审议。</w:t>
      </w:r>
    </w:p>
    <w:p w14:paraId="56DB3CD4" w14:textId="5940694E" w:rsidR="00634599" w:rsidRDefault="00634599" w:rsidP="00634599">
      <w:pPr>
        <w:adjustRightInd w:val="0"/>
        <w:snapToGrid w:val="0"/>
        <w:spacing w:line="500" w:lineRule="exact"/>
        <w:ind w:firstLineChars="200" w:firstLine="480"/>
        <w:rPr>
          <w:rFonts w:ascii="Times New Roman" w:hAnsi="Times New Roman"/>
          <w:sz w:val="24"/>
        </w:rPr>
      </w:pPr>
      <w:r>
        <w:rPr>
          <w:rFonts w:ascii="Times New Roman" w:hAnsi="Times New Roman" w:hint="eastAsia"/>
          <w:sz w:val="24"/>
        </w:rPr>
        <w:t>关联董事张继恒先生回避表决，</w:t>
      </w:r>
      <w:r>
        <w:rPr>
          <w:rFonts w:ascii="Times New Roman" w:hAnsi="Times New Roman"/>
          <w:sz w:val="24"/>
        </w:rPr>
        <w:t>本议案的有效表决</w:t>
      </w:r>
      <w:r>
        <w:rPr>
          <w:rFonts w:ascii="Times New Roman" w:hAnsi="Times New Roman" w:hint="eastAsia"/>
          <w:sz w:val="24"/>
        </w:rPr>
        <w:t>10</w:t>
      </w:r>
      <w:r>
        <w:rPr>
          <w:rFonts w:ascii="Times New Roman" w:hAnsi="Times New Roman"/>
          <w:sz w:val="24"/>
        </w:rPr>
        <w:t>票</w:t>
      </w:r>
      <w:r w:rsidR="00CE5CCE">
        <w:rPr>
          <w:rFonts w:ascii="Times New Roman" w:hAnsi="Times New Roman" w:hint="eastAsia"/>
          <w:sz w:val="24"/>
        </w:rPr>
        <w:t>。</w:t>
      </w:r>
      <w:r>
        <w:rPr>
          <w:rFonts w:ascii="Times New Roman" w:hAnsi="Times New Roman"/>
          <w:sz w:val="24"/>
        </w:rPr>
        <w:t>同意</w:t>
      </w:r>
      <w:r>
        <w:rPr>
          <w:rFonts w:ascii="Times New Roman" w:hAnsi="Times New Roman" w:hint="eastAsia"/>
          <w:sz w:val="24"/>
        </w:rPr>
        <w:t>10</w:t>
      </w:r>
      <w:r>
        <w:rPr>
          <w:rFonts w:ascii="Times New Roman" w:hAnsi="Times New Roman"/>
          <w:sz w:val="24"/>
        </w:rPr>
        <w:t>票，反对</w:t>
      </w:r>
      <w:r>
        <w:rPr>
          <w:rFonts w:ascii="Times New Roman" w:hAnsi="Times New Roman"/>
          <w:sz w:val="24"/>
        </w:rPr>
        <w:t>0</w:t>
      </w:r>
      <w:r>
        <w:rPr>
          <w:rFonts w:ascii="Times New Roman" w:hAnsi="Times New Roman"/>
          <w:sz w:val="24"/>
        </w:rPr>
        <w:t>票，弃权</w:t>
      </w:r>
      <w:r>
        <w:rPr>
          <w:rFonts w:ascii="Times New Roman" w:hAnsi="Times New Roman"/>
          <w:sz w:val="24"/>
        </w:rPr>
        <w:t>0</w:t>
      </w:r>
      <w:r>
        <w:rPr>
          <w:rFonts w:ascii="Times New Roman" w:hAnsi="Times New Roman"/>
          <w:sz w:val="24"/>
        </w:rPr>
        <w:t>票。</w:t>
      </w:r>
    </w:p>
    <w:p w14:paraId="33B98096" w14:textId="086CC16D" w:rsidR="00634599" w:rsidRDefault="00C60431" w:rsidP="00634599">
      <w:pPr>
        <w:adjustRightInd w:val="0"/>
        <w:snapToGrid w:val="0"/>
        <w:spacing w:line="500" w:lineRule="exact"/>
        <w:ind w:firstLineChars="200" w:firstLine="482"/>
        <w:rPr>
          <w:rFonts w:ascii="Times New Roman" w:hAnsi="Times New Roman"/>
          <w:b/>
          <w:bCs/>
          <w:sz w:val="24"/>
        </w:rPr>
      </w:pPr>
      <w:r>
        <w:rPr>
          <w:rFonts w:ascii="Times New Roman" w:hAnsi="Times New Roman" w:hint="eastAsia"/>
          <w:b/>
          <w:bCs/>
          <w:sz w:val="24"/>
        </w:rPr>
        <w:t>2</w:t>
      </w:r>
      <w:r w:rsidR="00634599">
        <w:rPr>
          <w:rFonts w:ascii="Times New Roman" w:hAnsi="Times New Roman" w:hint="eastAsia"/>
          <w:b/>
          <w:bCs/>
          <w:sz w:val="24"/>
        </w:rPr>
        <w:t>、审议通过《关于减少公司注册资本及修订＜公司章程＞的议案》</w:t>
      </w:r>
    </w:p>
    <w:p w14:paraId="6E86BFB9" w14:textId="0EDFDDAB" w:rsidR="00634599" w:rsidRDefault="00634599" w:rsidP="00634599">
      <w:pPr>
        <w:adjustRightInd w:val="0"/>
        <w:snapToGrid w:val="0"/>
        <w:spacing w:line="500" w:lineRule="exact"/>
        <w:ind w:firstLineChars="200" w:firstLine="480"/>
        <w:rPr>
          <w:rFonts w:ascii="Times New Roman" w:hAnsi="Times New Roman"/>
          <w:sz w:val="24"/>
        </w:rPr>
      </w:pPr>
      <w:r>
        <w:rPr>
          <w:rFonts w:ascii="Times New Roman" w:hAnsi="Times New Roman"/>
          <w:sz w:val="24"/>
        </w:rPr>
        <w:t>公司拟回购注销</w:t>
      </w:r>
      <w:r>
        <w:rPr>
          <w:rFonts w:ascii="Times New Roman" w:hAnsi="Times New Roman" w:hint="eastAsia"/>
          <w:sz w:val="24"/>
        </w:rPr>
        <w:t>2023</w:t>
      </w:r>
      <w:r>
        <w:rPr>
          <w:rFonts w:ascii="Times New Roman" w:hAnsi="Times New Roman" w:hint="eastAsia"/>
          <w:sz w:val="24"/>
        </w:rPr>
        <w:t>年限制性股票激励计划</w:t>
      </w:r>
      <w:r>
        <w:rPr>
          <w:rFonts w:ascii="Times New Roman" w:hAnsi="Times New Roman"/>
          <w:sz w:val="24"/>
        </w:rPr>
        <w:t>部分</w:t>
      </w:r>
      <w:proofErr w:type="gramStart"/>
      <w:r>
        <w:rPr>
          <w:rFonts w:ascii="Times New Roman" w:hAnsi="Times New Roman"/>
          <w:sz w:val="24"/>
        </w:rPr>
        <w:t>已</w:t>
      </w:r>
      <w:r w:rsidR="008D255D">
        <w:rPr>
          <w:rFonts w:ascii="Times New Roman" w:hAnsi="Times New Roman" w:hint="eastAsia"/>
          <w:sz w:val="24"/>
        </w:rPr>
        <w:t>获授但尚</w:t>
      </w:r>
      <w:r>
        <w:rPr>
          <w:rFonts w:ascii="Times New Roman" w:hAnsi="Times New Roman"/>
          <w:sz w:val="24"/>
        </w:rPr>
        <w:t>未</w:t>
      </w:r>
      <w:proofErr w:type="gramEnd"/>
      <w:r>
        <w:rPr>
          <w:rFonts w:ascii="Times New Roman" w:hAnsi="Times New Roman"/>
          <w:sz w:val="24"/>
        </w:rPr>
        <w:t>解除限售的</w:t>
      </w:r>
      <w:r>
        <w:rPr>
          <w:rFonts w:ascii="Times New Roman" w:hAnsi="Times New Roman" w:hint="eastAsia"/>
          <w:sz w:val="24"/>
        </w:rPr>
        <w:t>A</w:t>
      </w:r>
      <w:r>
        <w:rPr>
          <w:rFonts w:ascii="Times New Roman" w:hAnsi="Times New Roman" w:hint="eastAsia"/>
          <w:sz w:val="24"/>
        </w:rPr>
        <w:t>股</w:t>
      </w:r>
      <w:r>
        <w:rPr>
          <w:rFonts w:ascii="Times New Roman" w:hAnsi="Times New Roman"/>
          <w:sz w:val="24"/>
        </w:rPr>
        <w:t>限制性股票共计</w:t>
      </w:r>
      <w:r>
        <w:rPr>
          <w:rFonts w:ascii="Times New Roman" w:hAnsi="Times New Roman" w:hint="eastAsia"/>
          <w:sz w:val="24"/>
        </w:rPr>
        <w:t>17</w:t>
      </w:r>
      <w:r w:rsidR="00315554">
        <w:rPr>
          <w:rFonts w:ascii="Times New Roman" w:hAnsi="Times New Roman" w:hint="eastAsia"/>
          <w:sz w:val="24"/>
        </w:rPr>
        <w:t>3</w:t>
      </w:r>
      <w:r>
        <w:rPr>
          <w:rFonts w:ascii="Times New Roman" w:hAnsi="Times New Roman" w:hint="eastAsia"/>
          <w:sz w:val="24"/>
        </w:rPr>
        <w:t>.9</w:t>
      </w:r>
      <w:r w:rsidR="00315554">
        <w:rPr>
          <w:rFonts w:ascii="Times New Roman" w:hAnsi="Times New Roman" w:hint="eastAsia"/>
          <w:sz w:val="24"/>
        </w:rPr>
        <w:t>1</w:t>
      </w:r>
      <w:r>
        <w:rPr>
          <w:rFonts w:ascii="Times New Roman" w:hAnsi="Times New Roman" w:hint="eastAsia"/>
          <w:sz w:val="24"/>
        </w:rPr>
        <w:t>万</w:t>
      </w:r>
      <w:r>
        <w:rPr>
          <w:rFonts w:ascii="Times New Roman" w:hAnsi="Times New Roman"/>
          <w:sz w:val="24"/>
        </w:rPr>
        <w:t>股，本次限制性股票回购注销手续完成后，公司总股本将由</w:t>
      </w:r>
      <w:r>
        <w:rPr>
          <w:rFonts w:ascii="Times New Roman" w:hAnsi="Times New Roman" w:hint="eastAsia"/>
          <w:sz w:val="24"/>
        </w:rPr>
        <w:t>547,485,988</w:t>
      </w:r>
      <w:r>
        <w:rPr>
          <w:rFonts w:ascii="Times New Roman" w:hAnsi="Times New Roman"/>
          <w:sz w:val="24"/>
        </w:rPr>
        <w:t>股减少至</w:t>
      </w:r>
      <w:r w:rsidR="00315554" w:rsidRPr="00315554">
        <w:rPr>
          <w:rFonts w:ascii="Times New Roman" w:hAnsi="Times New Roman"/>
          <w:sz w:val="24"/>
        </w:rPr>
        <w:t>545,746,888</w:t>
      </w:r>
      <w:r>
        <w:rPr>
          <w:rFonts w:ascii="Times New Roman" w:hAnsi="Times New Roman"/>
          <w:sz w:val="24"/>
        </w:rPr>
        <w:t>股，公司注册资本</w:t>
      </w:r>
      <w:r w:rsidR="008D255D">
        <w:rPr>
          <w:rFonts w:ascii="Times New Roman" w:hAnsi="Times New Roman" w:hint="eastAsia"/>
          <w:sz w:val="24"/>
        </w:rPr>
        <w:t>将相应</w:t>
      </w:r>
      <w:r>
        <w:rPr>
          <w:rFonts w:ascii="Times New Roman" w:hAnsi="Times New Roman"/>
          <w:sz w:val="24"/>
        </w:rPr>
        <w:t>由人民币</w:t>
      </w:r>
      <w:r>
        <w:rPr>
          <w:rFonts w:ascii="Times New Roman" w:hAnsi="Times New Roman" w:hint="eastAsia"/>
          <w:sz w:val="24"/>
        </w:rPr>
        <w:t>547,485,988</w:t>
      </w:r>
      <w:r>
        <w:rPr>
          <w:rFonts w:ascii="Times New Roman" w:hAnsi="Times New Roman"/>
          <w:sz w:val="24"/>
        </w:rPr>
        <w:t>元减少至</w:t>
      </w:r>
      <w:r w:rsidR="008D255D">
        <w:rPr>
          <w:rFonts w:ascii="Times New Roman" w:hAnsi="Times New Roman" w:hint="eastAsia"/>
          <w:sz w:val="24"/>
        </w:rPr>
        <w:t>人民币</w:t>
      </w:r>
      <w:r w:rsidR="00315554" w:rsidRPr="00315554">
        <w:rPr>
          <w:rFonts w:ascii="Times New Roman" w:hAnsi="Times New Roman"/>
          <w:sz w:val="24"/>
        </w:rPr>
        <w:t>545,746,888</w:t>
      </w:r>
      <w:r>
        <w:rPr>
          <w:rFonts w:ascii="Times New Roman" w:hAnsi="Times New Roman"/>
          <w:sz w:val="24"/>
        </w:rPr>
        <w:t>元</w:t>
      </w:r>
      <w:r>
        <w:rPr>
          <w:rFonts w:ascii="Times New Roman" w:hAnsi="Times New Roman" w:hint="eastAsia"/>
          <w:sz w:val="24"/>
        </w:rPr>
        <w:t>。</w:t>
      </w:r>
      <w:r>
        <w:rPr>
          <w:rFonts w:ascii="Times New Roman" w:hAnsi="Times New Roman"/>
          <w:sz w:val="24"/>
        </w:rPr>
        <w:t>董事会同意公司依据本次股份回购注销情况，对</w:t>
      </w:r>
      <w:r w:rsidR="00570BEE">
        <w:rPr>
          <w:rFonts w:ascii="Times New Roman" w:hAnsi="Times New Roman" w:hint="eastAsia"/>
          <w:sz w:val="24"/>
        </w:rPr>
        <w:t>《</w:t>
      </w:r>
      <w:r>
        <w:rPr>
          <w:rFonts w:ascii="Times New Roman" w:hAnsi="Times New Roman"/>
          <w:sz w:val="24"/>
        </w:rPr>
        <w:t>公司章程</w:t>
      </w:r>
      <w:r w:rsidR="00570BEE">
        <w:rPr>
          <w:rFonts w:ascii="Times New Roman" w:hAnsi="Times New Roman" w:hint="eastAsia"/>
          <w:sz w:val="24"/>
        </w:rPr>
        <w:t>》</w:t>
      </w:r>
      <w:r>
        <w:rPr>
          <w:rFonts w:ascii="Times New Roman" w:hAnsi="Times New Roman"/>
          <w:sz w:val="24"/>
        </w:rPr>
        <w:t>相关条款进行修订。</w:t>
      </w:r>
    </w:p>
    <w:p w14:paraId="4276161E" w14:textId="4D006931" w:rsidR="00634599" w:rsidRDefault="00634599" w:rsidP="00634599">
      <w:pPr>
        <w:adjustRightInd w:val="0"/>
        <w:snapToGrid w:val="0"/>
        <w:spacing w:line="500" w:lineRule="exact"/>
        <w:ind w:firstLineChars="200" w:firstLine="480"/>
        <w:rPr>
          <w:rFonts w:ascii="Times New Roman" w:hAnsi="Times New Roman"/>
          <w:sz w:val="24"/>
        </w:rPr>
      </w:pPr>
      <w:r>
        <w:rPr>
          <w:rFonts w:ascii="Times New Roman" w:hAnsi="Times New Roman" w:hint="eastAsia"/>
          <w:sz w:val="24"/>
        </w:rPr>
        <w:t>具体内容详见同日披露于上海证券交易所网站</w:t>
      </w:r>
      <w:r>
        <w:rPr>
          <w:rFonts w:ascii="Times New Roman" w:hAnsi="Times New Roman" w:hint="eastAsia"/>
          <w:sz w:val="24"/>
        </w:rPr>
        <w:t>www.sse.com.cn</w:t>
      </w:r>
      <w:r>
        <w:rPr>
          <w:rFonts w:ascii="Times New Roman" w:hAnsi="Times New Roman" w:hint="eastAsia"/>
          <w:sz w:val="24"/>
        </w:rPr>
        <w:t>、《上海证券报》以及香港联合交易所披露易网站</w:t>
      </w:r>
      <w:r>
        <w:rPr>
          <w:rFonts w:ascii="Times New Roman" w:hAnsi="Times New Roman" w:hint="eastAsia"/>
          <w:sz w:val="24"/>
        </w:rPr>
        <w:t xml:space="preserve">www.hkexnews.hk </w:t>
      </w:r>
      <w:r>
        <w:rPr>
          <w:rFonts w:ascii="Times New Roman" w:hAnsi="Times New Roman" w:hint="eastAsia"/>
          <w:sz w:val="24"/>
        </w:rPr>
        <w:t>上的《</w:t>
      </w:r>
      <w:r>
        <w:rPr>
          <w:rFonts w:ascii="Times New Roman" w:hAnsi="Times New Roman"/>
          <w:sz w:val="24"/>
        </w:rPr>
        <w:t>关于减少公司注册资本及修订＜公司章程＞的公告</w:t>
      </w:r>
      <w:r>
        <w:rPr>
          <w:rFonts w:ascii="Times New Roman" w:hAnsi="Times New Roman" w:hint="eastAsia"/>
          <w:sz w:val="24"/>
        </w:rPr>
        <w:t>》</w:t>
      </w:r>
      <w:r w:rsidR="00570BEE">
        <w:rPr>
          <w:rFonts w:ascii="Times New Roman" w:hAnsi="Times New Roman" w:hint="eastAsia"/>
          <w:sz w:val="24"/>
        </w:rPr>
        <w:t>（公告编号：</w:t>
      </w:r>
      <w:r w:rsidR="00570BEE" w:rsidRPr="006376D0">
        <w:rPr>
          <w:rFonts w:ascii="Times New Roman" w:hAnsi="Times New Roman" w:hint="eastAsia"/>
          <w:sz w:val="24"/>
        </w:rPr>
        <w:t>临</w:t>
      </w:r>
      <w:r w:rsidR="00570BEE" w:rsidRPr="006376D0">
        <w:rPr>
          <w:rFonts w:ascii="Times New Roman" w:hAnsi="Times New Roman" w:hint="eastAsia"/>
          <w:sz w:val="24"/>
        </w:rPr>
        <w:t>2026-01</w:t>
      </w:r>
      <w:r w:rsidR="001C6958" w:rsidRPr="006376D0">
        <w:rPr>
          <w:rFonts w:ascii="Times New Roman" w:hAnsi="Times New Roman" w:hint="eastAsia"/>
          <w:sz w:val="24"/>
        </w:rPr>
        <w:t>3</w:t>
      </w:r>
      <w:r w:rsidR="00570BEE" w:rsidRPr="006376D0">
        <w:rPr>
          <w:rFonts w:ascii="Times New Roman" w:hAnsi="Times New Roman" w:hint="eastAsia"/>
          <w:sz w:val="24"/>
        </w:rPr>
        <w:t>）</w:t>
      </w:r>
      <w:r>
        <w:rPr>
          <w:rFonts w:ascii="Times New Roman" w:hAnsi="Times New Roman" w:hint="eastAsia"/>
          <w:sz w:val="24"/>
        </w:rPr>
        <w:t>。</w:t>
      </w:r>
    </w:p>
    <w:p w14:paraId="2123648E" w14:textId="3B84A398" w:rsidR="00570BEE" w:rsidRDefault="00570BEE" w:rsidP="00634599">
      <w:pPr>
        <w:adjustRightInd w:val="0"/>
        <w:snapToGrid w:val="0"/>
        <w:spacing w:line="500" w:lineRule="exact"/>
        <w:ind w:firstLineChars="200" w:firstLine="480"/>
        <w:rPr>
          <w:rFonts w:ascii="Times New Roman" w:hAnsi="Times New Roman"/>
          <w:sz w:val="24"/>
        </w:rPr>
      </w:pPr>
      <w:r>
        <w:rPr>
          <w:rFonts w:ascii="Times New Roman" w:hAnsi="Times New Roman" w:hint="eastAsia"/>
          <w:sz w:val="24"/>
        </w:rPr>
        <w:t>本议案尚需提交公司</w:t>
      </w:r>
      <w:r w:rsidR="00AF3E11" w:rsidRPr="00AF3E11">
        <w:rPr>
          <w:rFonts w:ascii="宋体" w:hAnsi="宋体" w:hint="eastAsia"/>
          <w:sz w:val="24"/>
          <w:szCs w:val="24"/>
        </w:rPr>
        <w:t>2025年年度</w:t>
      </w:r>
      <w:r w:rsidR="00AF3E11">
        <w:rPr>
          <w:rFonts w:ascii="Times New Roman" w:hAnsi="Times New Roman" w:hint="eastAsia"/>
          <w:sz w:val="24"/>
        </w:rPr>
        <w:t>股东会</w:t>
      </w:r>
      <w:r>
        <w:rPr>
          <w:rFonts w:ascii="Times New Roman" w:hAnsi="Times New Roman" w:hint="eastAsia"/>
          <w:sz w:val="24"/>
        </w:rPr>
        <w:t>审议。</w:t>
      </w:r>
    </w:p>
    <w:p w14:paraId="473B44C1" w14:textId="3322BB49" w:rsidR="00634599" w:rsidRDefault="00634599" w:rsidP="00634599">
      <w:pPr>
        <w:adjustRightInd w:val="0"/>
        <w:snapToGrid w:val="0"/>
        <w:spacing w:line="500" w:lineRule="exact"/>
        <w:ind w:firstLineChars="200" w:firstLine="480"/>
        <w:rPr>
          <w:rFonts w:ascii="Times New Roman" w:hAnsi="Times New Roman"/>
          <w:sz w:val="24"/>
        </w:rPr>
      </w:pPr>
      <w:r>
        <w:rPr>
          <w:rFonts w:ascii="Times New Roman" w:hAnsi="Times New Roman"/>
          <w:sz w:val="24"/>
        </w:rPr>
        <w:t>本议案的有效表决</w:t>
      </w:r>
      <w:r>
        <w:rPr>
          <w:rFonts w:ascii="Times New Roman" w:hAnsi="Times New Roman" w:hint="eastAsia"/>
          <w:sz w:val="24"/>
        </w:rPr>
        <w:t>11</w:t>
      </w:r>
      <w:r>
        <w:rPr>
          <w:rFonts w:ascii="Times New Roman" w:hAnsi="Times New Roman"/>
          <w:sz w:val="24"/>
        </w:rPr>
        <w:t>票</w:t>
      </w:r>
      <w:r>
        <w:rPr>
          <w:rFonts w:ascii="Times New Roman" w:hAnsi="Times New Roman" w:hint="eastAsia"/>
          <w:sz w:val="24"/>
        </w:rPr>
        <w:t>，</w:t>
      </w:r>
      <w:r>
        <w:rPr>
          <w:rFonts w:ascii="Times New Roman" w:hAnsi="Times New Roman"/>
          <w:sz w:val="24"/>
        </w:rPr>
        <w:t>同意</w:t>
      </w:r>
      <w:r>
        <w:rPr>
          <w:rFonts w:ascii="Times New Roman" w:hAnsi="Times New Roman" w:hint="eastAsia"/>
          <w:sz w:val="24"/>
        </w:rPr>
        <w:t>11</w:t>
      </w:r>
      <w:r>
        <w:rPr>
          <w:rFonts w:ascii="Times New Roman" w:hAnsi="Times New Roman"/>
          <w:sz w:val="24"/>
        </w:rPr>
        <w:t>票，反对</w:t>
      </w:r>
      <w:r>
        <w:rPr>
          <w:rFonts w:ascii="Times New Roman" w:hAnsi="Times New Roman"/>
          <w:sz w:val="24"/>
        </w:rPr>
        <w:t>0</w:t>
      </w:r>
      <w:r>
        <w:rPr>
          <w:rFonts w:ascii="Times New Roman" w:hAnsi="Times New Roman"/>
          <w:sz w:val="24"/>
        </w:rPr>
        <w:t>票，弃权</w:t>
      </w:r>
      <w:r>
        <w:rPr>
          <w:rFonts w:ascii="Times New Roman" w:hAnsi="Times New Roman"/>
          <w:sz w:val="24"/>
        </w:rPr>
        <w:t>0</w:t>
      </w:r>
      <w:r>
        <w:rPr>
          <w:rFonts w:ascii="Times New Roman" w:hAnsi="Times New Roman"/>
          <w:sz w:val="24"/>
        </w:rPr>
        <w:t>票。</w:t>
      </w:r>
    </w:p>
    <w:p w14:paraId="2080F950" w14:textId="2AE3B7CD" w:rsidR="00217F72" w:rsidRPr="007A385B" w:rsidRDefault="00C60431" w:rsidP="00217F72">
      <w:pPr>
        <w:spacing w:line="500" w:lineRule="exact"/>
        <w:ind w:firstLineChars="200" w:firstLine="482"/>
        <w:rPr>
          <w:rFonts w:ascii="宋体" w:hAnsi="宋体" w:hint="eastAsia"/>
          <w:b/>
          <w:bCs/>
          <w:sz w:val="24"/>
          <w:szCs w:val="24"/>
        </w:rPr>
      </w:pPr>
      <w:r>
        <w:rPr>
          <w:rFonts w:ascii="宋体" w:hAnsi="宋体" w:hint="eastAsia"/>
          <w:b/>
          <w:bCs/>
          <w:sz w:val="24"/>
        </w:rPr>
        <w:t>3</w:t>
      </w:r>
      <w:r w:rsidR="00F35E8D">
        <w:rPr>
          <w:rFonts w:ascii="宋体" w:hAnsi="宋体" w:hint="eastAsia"/>
          <w:b/>
          <w:bCs/>
          <w:sz w:val="24"/>
        </w:rPr>
        <w:t>、</w:t>
      </w:r>
      <w:r w:rsidR="00217F72" w:rsidRPr="007A385B">
        <w:rPr>
          <w:rFonts w:ascii="宋体" w:hAnsi="宋体" w:hint="eastAsia"/>
          <w:b/>
          <w:bCs/>
          <w:sz w:val="24"/>
          <w:szCs w:val="24"/>
        </w:rPr>
        <w:t>审议通过《关于董事会换届选举的议案》，并同意将该议案提交202</w:t>
      </w:r>
      <w:r w:rsidR="00217F72">
        <w:rPr>
          <w:rFonts w:ascii="宋体" w:hAnsi="宋体" w:hint="eastAsia"/>
          <w:b/>
          <w:bCs/>
          <w:sz w:val="24"/>
          <w:szCs w:val="24"/>
        </w:rPr>
        <w:t>5</w:t>
      </w:r>
      <w:r w:rsidR="00217F72" w:rsidRPr="007A385B">
        <w:rPr>
          <w:rFonts w:ascii="宋体" w:hAnsi="宋体" w:hint="eastAsia"/>
          <w:b/>
          <w:bCs/>
          <w:sz w:val="24"/>
          <w:szCs w:val="24"/>
        </w:rPr>
        <w:t>年年度股东会</w:t>
      </w:r>
    </w:p>
    <w:p w14:paraId="0EE930A2" w14:textId="2A9F3036" w:rsidR="00217F72" w:rsidRPr="007A385B" w:rsidRDefault="00217F72" w:rsidP="00B574BC">
      <w:pPr>
        <w:autoSpaceDN w:val="0"/>
        <w:spacing w:line="500" w:lineRule="exact"/>
        <w:ind w:firstLineChars="200" w:firstLine="480"/>
        <w:rPr>
          <w:rFonts w:ascii="宋体" w:hAnsi="宋体" w:hint="eastAsia"/>
          <w:sz w:val="24"/>
          <w:szCs w:val="24"/>
        </w:rPr>
      </w:pPr>
      <w:r w:rsidRPr="007A385B">
        <w:rPr>
          <w:rFonts w:ascii="宋体" w:hAnsi="宋体" w:hint="eastAsia"/>
          <w:sz w:val="24"/>
          <w:szCs w:val="24"/>
        </w:rPr>
        <w:t>因第十</w:t>
      </w:r>
      <w:r>
        <w:rPr>
          <w:rFonts w:ascii="宋体" w:hAnsi="宋体" w:hint="eastAsia"/>
          <w:sz w:val="24"/>
          <w:szCs w:val="24"/>
        </w:rPr>
        <w:t>一</w:t>
      </w:r>
      <w:r w:rsidRPr="007A385B">
        <w:rPr>
          <w:rFonts w:ascii="宋体" w:hAnsi="宋体" w:hint="eastAsia"/>
          <w:sz w:val="24"/>
          <w:szCs w:val="24"/>
        </w:rPr>
        <w:t>届董事会任期将于202</w:t>
      </w:r>
      <w:r>
        <w:rPr>
          <w:rFonts w:ascii="宋体" w:hAnsi="宋体" w:hint="eastAsia"/>
          <w:sz w:val="24"/>
          <w:szCs w:val="24"/>
        </w:rPr>
        <w:t>5</w:t>
      </w:r>
      <w:r w:rsidRPr="007A385B">
        <w:rPr>
          <w:rFonts w:ascii="宋体" w:hAnsi="宋体" w:hint="eastAsia"/>
          <w:sz w:val="24"/>
          <w:szCs w:val="24"/>
        </w:rPr>
        <w:t>年年度股东会结束时届满，并</w:t>
      </w:r>
      <w:r>
        <w:rPr>
          <w:rFonts w:ascii="宋体" w:hAnsi="宋体" w:hint="eastAsia"/>
          <w:sz w:val="24"/>
          <w:szCs w:val="24"/>
        </w:rPr>
        <w:t>将</w:t>
      </w:r>
      <w:r w:rsidRPr="007A385B">
        <w:rPr>
          <w:rFonts w:ascii="宋体" w:hAnsi="宋体" w:hint="eastAsia"/>
          <w:sz w:val="24"/>
          <w:szCs w:val="24"/>
        </w:rPr>
        <w:t>于202</w:t>
      </w:r>
      <w:r>
        <w:rPr>
          <w:rFonts w:ascii="宋体" w:hAnsi="宋体" w:hint="eastAsia"/>
          <w:sz w:val="24"/>
          <w:szCs w:val="24"/>
        </w:rPr>
        <w:t>5</w:t>
      </w:r>
      <w:r w:rsidRPr="007A385B">
        <w:rPr>
          <w:rFonts w:ascii="宋体" w:hAnsi="宋体" w:hint="eastAsia"/>
          <w:sz w:val="24"/>
          <w:szCs w:val="24"/>
        </w:rPr>
        <w:t>年年度股东会上重选新一届董事。经第十</w:t>
      </w:r>
      <w:r>
        <w:rPr>
          <w:rFonts w:ascii="宋体" w:hAnsi="宋体" w:hint="eastAsia"/>
          <w:sz w:val="24"/>
          <w:szCs w:val="24"/>
        </w:rPr>
        <w:t>一</w:t>
      </w:r>
      <w:r w:rsidRPr="007A385B">
        <w:rPr>
          <w:rFonts w:ascii="宋体" w:hAnsi="宋体" w:hint="eastAsia"/>
          <w:sz w:val="24"/>
          <w:szCs w:val="24"/>
        </w:rPr>
        <w:t>届董事会提名委员会充分了解并提出建议：</w:t>
      </w:r>
    </w:p>
    <w:p w14:paraId="22FB5DAB" w14:textId="2BDEDCA0" w:rsidR="00217F72" w:rsidRPr="007A385B" w:rsidRDefault="00A53BB5" w:rsidP="00B574BC">
      <w:pPr>
        <w:autoSpaceDN w:val="0"/>
        <w:spacing w:line="500" w:lineRule="exact"/>
        <w:ind w:firstLineChars="200" w:firstLine="480"/>
        <w:rPr>
          <w:rFonts w:ascii="宋体" w:hAnsi="宋体" w:hint="eastAsia"/>
          <w:sz w:val="24"/>
          <w:szCs w:val="24"/>
        </w:rPr>
      </w:pPr>
      <w:r>
        <w:rPr>
          <w:rFonts w:ascii="宋体" w:hAnsi="宋体" w:hint="eastAsia"/>
          <w:sz w:val="24"/>
          <w:szCs w:val="24"/>
        </w:rPr>
        <w:t>公司控股</w:t>
      </w:r>
      <w:r w:rsidR="00217F72" w:rsidRPr="007A385B">
        <w:rPr>
          <w:rFonts w:ascii="宋体" w:hAnsi="宋体" w:hint="eastAsia"/>
          <w:sz w:val="24"/>
          <w:szCs w:val="24"/>
        </w:rPr>
        <w:t>股东</w:t>
      </w:r>
      <w:r w:rsidR="0093051F">
        <w:rPr>
          <w:rFonts w:ascii="宋体" w:hAnsi="宋体" w:hint="eastAsia"/>
          <w:sz w:val="24"/>
          <w:szCs w:val="24"/>
        </w:rPr>
        <w:t>提名</w:t>
      </w:r>
      <w:r w:rsidR="00217F72">
        <w:rPr>
          <w:rFonts w:ascii="宋体" w:hAnsi="宋体" w:hint="eastAsia"/>
          <w:sz w:val="24"/>
          <w:szCs w:val="24"/>
        </w:rPr>
        <w:t>李忠波</w:t>
      </w:r>
      <w:r w:rsidR="00217F72" w:rsidRPr="007A385B">
        <w:rPr>
          <w:rFonts w:ascii="宋体" w:hAnsi="宋体" w:hint="eastAsia"/>
          <w:sz w:val="24"/>
          <w:szCs w:val="24"/>
        </w:rPr>
        <w:t>先生、</w:t>
      </w:r>
      <w:r w:rsidR="00217F72" w:rsidRPr="00AF3E11">
        <w:rPr>
          <w:rFonts w:ascii="宋体" w:hAnsi="宋体" w:hint="eastAsia"/>
          <w:sz w:val="24"/>
          <w:szCs w:val="24"/>
        </w:rPr>
        <w:t>王凯先生、周永军先生、赵细华先生、</w:t>
      </w:r>
      <w:r w:rsidR="007562DC">
        <w:rPr>
          <w:rFonts w:ascii="宋体" w:hAnsi="宋体" w:hint="eastAsia"/>
          <w:sz w:val="24"/>
          <w:szCs w:val="24"/>
        </w:rPr>
        <w:t>田东强先生</w:t>
      </w:r>
      <w:r w:rsidR="00217F72" w:rsidRPr="007A385B">
        <w:rPr>
          <w:rFonts w:ascii="宋体" w:hAnsi="宋体" w:hint="eastAsia"/>
          <w:sz w:val="24"/>
          <w:szCs w:val="24"/>
        </w:rPr>
        <w:t>及</w:t>
      </w:r>
      <w:r w:rsidR="007562DC">
        <w:rPr>
          <w:rFonts w:ascii="宋体" w:hAnsi="宋体" w:hint="eastAsia"/>
          <w:sz w:val="24"/>
          <w:szCs w:val="24"/>
        </w:rPr>
        <w:t>牛云静女士</w:t>
      </w:r>
      <w:r w:rsidR="00217F72" w:rsidRPr="007A385B">
        <w:rPr>
          <w:rFonts w:ascii="宋体" w:hAnsi="宋体" w:hint="eastAsia"/>
          <w:sz w:val="24"/>
          <w:szCs w:val="24"/>
        </w:rPr>
        <w:t>为公司第十</w:t>
      </w:r>
      <w:r w:rsidR="00217F72">
        <w:rPr>
          <w:rFonts w:ascii="宋体" w:hAnsi="宋体" w:hint="eastAsia"/>
          <w:sz w:val="24"/>
          <w:szCs w:val="24"/>
        </w:rPr>
        <w:t>二</w:t>
      </w:r>
      <w:r w:rsidR="00217F72" w:rsidRPr="007A385B">
        <w:rPr>
          <w:rFonts w:ascii="宋体" w:hAnsi="宋体" w:hint="eastAsia"/>
          <w:sz w:val="24"/>
          <w:szCs w:val="24"/>
        </w:rPr>
        <w:t>届董事会非执行董事候选人；董事会提名委员会</w:t>
      </w:r>
      <w:r w:rsidR="0048405B" w:rsidRPr="007A385B">
        <w:rPr>
          <w:rFonts w:ascii="宋体" w:hAnsi="宋体" w:hint="eastAsia"/>
          <w:sz w:val="24"/>
          <w:szCs w:val="24"/>
        </w:rPr>
        <w:t>提名张继恒先生为公司第十</w:t>
      </w:r>
      <w:r w:rsidR="0048405B">
        <w:rPr>
          <w:rFonts w:ascii="宋体" w:hAnsi="宋体" w:hint="eastAsia"/>
          <w:sz w:val="24"/>
          <w:szCs w:val="24"/>
        </w:rPr>
        <w:t>二</w:t>
      </w:r>
      <w:r w:rsidR="0048405B" w:rsidRPr="007A385B">
        <w:rPr>
          <w:rFonts w:ascii="宋体" w:hAnsi="宋体" w:hint="eastAsia"/>
          <w:sz w:val="24"/>
          <w:szCs w:val="24"/>
        </w:rPr>
        <w:t>届董事会执行董事候选人，</w:t>
      </w:r>
      <w:r w:rsidR="00217F72" w:rsidRPr="007A385B">
        <w:rPr>
          <w:rFonts w:ascii="宋体" w:hAnsi="宋体" w:hint="eastAsia"/>
          <w:sz w:val="24"/>
          <w:szCs w:val="24"/>
        </w:rPr>
        <w:t>提名</w:t>
      </w:r>
      <w:r w:rsidR="00217F72">
        <w:rPr>
          <w:rFonts w:ascii="宋体" w:hAnsi="宋体" w:hint="eastAsia"/>
          <w:sz w:val="24"/>
          <w:szCs w:val="24"/>
        </w:rPr>
        <w:t>陈均平女士</w:t>
      </w:r>
      <w:r w:rsidR="00217F72" w:rsidRPr="007A385B">
        <w:rPr>
          <w:rFonts w:ascii="宋体" w:hAnsi="宋体" w:hint="eastAsia"/>
          <w:sz w:val="24"/>
          <w:szCs w:val="24"/>
        </w:rPr>
        <w:t>、</w:t>
      </w:r>
      <w:r w:rsidR="00217F72">
        <w:rPr>
          <w:rFonts w:ascii="宋体" w:hAnsi="宋体" w:hint="eastAsia"/>
          <w:sz w:val="24"/>
          <w:szCs w:val="24"/>
        </w:rPr>
        <w:t>陈伟勇</w:t>
      </w:r>
      <w:r w:rsidR="00217F72" w:rsidRPr="007A385B">
        <w:rPr>
          <w:rFonts w:ascii="宋体" w:hAnsi="宋体" w:hint="eastAsia"/>
          <w:sz w:val="24"/>
          <w:szCs w:val="24"/>
        </w:rPr>
        <w:t>先生、</w:t>
      </w:r>
      <w:r w:rsidR="00B574BC">
        <w:rPr>
          <w:rFonts w:ascii="宋体" w:hAnsi="宋体" w:hint="eastAsia"/>
          <w:sz w:val="24"/>
          <w:szCs w:val="24"/>
        </w:rPr>
        <w:t>卢琛钰</w:t>
      </w:r>
      <w:r w:rsidR="00217F72" w:rsidRPr="007A385B">
        <w:rPr>
          <w:rFonts w:ascii="宋体" w:hAnsi="宋体" w:hint="eastAsia"/>
          <w:sz w:val="24"/>
          <w:szCs w:val="24"/>
        </w:rPr>
        <w:t>先</w:t>
      </w:r>
      <w:r w:rsidR="00F26877">
        <w:rPr>
          <w:rFonts w:ascii="宋体" w:hAnsi="宋体" w:hint="eastAsia"/>
          <w:sz w:val="24"/>
          <w:szCs w:val="24"/>
        </w:rPr>
        <w:t>生及</w:t>
      </w:r>
      <w:r w:rsidR="00B574BC">
        <w:rPr>
          <w:rFonts w:ascii="宋体" w:hAnsi="宋体" w:hint="eastAsia"/>
          <w:sz w:val="24"/>
          <w:szCs w:val="24"/>
        </w:rPr>
        <w:t>张峥</w:t>
      </w:r>
      <w:r w:rsidR="00217F72" w:rsidRPr="007A385B">
        <w:rPr>
          <w:rFonts w:ascii="宋体" w:hAnsi="宋体" w:hint="eastAsia"/>
          <w:sz w:val="24"/>
          <w:szCs w:val="24"/>
        </w:rPr>
        <w:t>先生为公司第十</w:t>
      </w:r>
      <w:r w:rsidR="00B574BC">
        <w:rPr>
          <w:rFonts w:ascii="宋体" w:hAnsi="宋体" w:hint="eastAsia"/>
          <w:sz w:val="24"/>
          <w:szCs w:val="24"/>
        </w:rPr>
        <w:t>二</w:t>
      </w:r>
      <w:r w:rsidR="00217F72" w:rsidRPr="007A385B">
        <w:rPr>
          <w:rFonts w:ascii="宋体" w:hAnsi="宋体" w:hint="eastAsia"/>
          <w:sz w:val="24"/>
          <w:szCs w:val="24"/>
        </w:rPr>
        <w:t>届董事会独立非执行董事候选人。</w:t>
      </w:r>
    </w:p>
    <w:p w14:paraId="2045200C" w14:textId="045DE28C" w:rsidR="00217F72" w:rsidRDefault="00217F72" w:rsidP="00B574BC">
      <w:pPr>
        <w:autoSpaceDN w:val="0"/>
        <w:spacing w:line="500" w:lineRule="exact"/>
        <w:ind w:firstLineChars="200" w:firstLine="480"/>
        <w:rPr>
          <w:rFonts w:ascii="宋体" w:hAnsi="宋体" w:hint="eastAsia"/>
          <w:sz w:val="24"/>
          <w:szCs w:val="24"/>
        </w:rPr>
      </w:pPr>
      <w:r w:rsidRPr="007A385B">
        <w:rPr>
          <w:rFonts w:ascii="宋体" w:hAnsi="宋体" w:hint="eastAsia"/>
          <w:sz w:val="24"/>
          <w:szCs w:val="24"/>
        </w:rPr>
        <w:lastRenderedPageBreak/>
        <w:t>建议新一届董事任期</w:t>
      </w:r>
      <w:r w:rsidR="00B574BC">
        <w:rPr>
          <w:rFonts w:ascii="宋体" w:hAnsi="宋体" w:hint="eastAsia"/>
          <w:sz w:val="24"/>
          <w:szCs w:val="24"/>
        </w:rPr>
        <w:t>自</w:t>
      </w:r>
      <w:r w:rsidRPr="007A385B">
        <w:rPr>
          <w:rFonts w:ascii="宋体" w:hAnsi="宋体" w:hint="eastAsia"/>
          <w:sz w:val="24"/>
          <w:szCs w:val="24"/>
        </w:rPr>
        <w:t>202</w:t>
      </w:r>
      <w:r w:rsidR="00B574BC">
        <w:rPr>
          <w:rFonts w:ascii="宋体" w:hAnsi="宋体" w:hint="eastAsia"/>
          <w:sz w:val="24"/>
          <w:szCs w:val="24"/>
        </w:rPr>
        <w:t>5</w:t>
      </w:r>
      <w:r w:rsidRPr="007A385B">
        <w:rPr>
          <w:rFonts w:ascii="宋体" w:hAnsi="宋体" w:hint="eastAsia"/>
          <w:sz w:val="24"/>
          <w:szCs w:val="24"/>
        </w:rPr>
        <w:t>年年度股东会批准</w:t>
      </w:r>
      <w:r w:rsidR="00B574BC">
        <w:rPr>
          <w:rFonts w:ascii="宋体" w:hAnsi="宋体" w:hint="eastAsia"/>
          <w:sz w:val="24"/>
          <w:szCs w:val="24"/>
        </w:rPr>
        <w:t>之</w:t>
      </w:r>
      <w:r w:rsidRPr="007A385B">
        <w:rPr>
          <w:rFonts w:ascii="宋体" w:hAnsi="宋体" w:hint="eastAsia"/>
          <w:sz w:val="24"/>
          <w:szCs w:val="24"/>
        </w:rPr>
        <w:t>日起至202</w:t>
      </w:r>
      <w:r w:rsidR="00B574BC">
        <w:rPr>
          <w:rFonts w:ascii="宋体" w:hAnsi="宋体" w:hint="eastAsia"/>
          <w:sz w:val="24"/>
          <w:szCs w:val="24"/>
        </w:rPr>
        <w:t>8</w:t>
      </w:r>
      <w:r w:rsidRPr="007A385B">
        <w:rPr>
          <w:rFonts w:ascii="宋体" w:hAnsi="宋体" w:hint="eastAsia"/>
          <w:sz w:val="24"/>
          <w:szCs w:val="24"/>
        </w:rPr>
        <w:t>年年度股东会止。董事候选人简历见附件。</w:t>
      </w:r>
    </w:p>
    <w:p w14:paraId="317724E9" w14:textId="1BD42931" w:rsidR="00B574BC" w:rsidRPr="00080296" w:rsidRDefault="00634599" w:rsidP="00B574BC">
      <w:pPr>
        <w:spacing w:line="500" w:lineRule="exact"/>
        <w:ind w:firstLineChars="202" w:firstLine="485"/>
        <w:rPr>
          <w:rFonts w:ascii="宋体" w:hAnsi="宋体" w:hint="eastAsia"/>
          <w:sz w:val="24"/>
          <w:szCs w:val="24"/>
        </w:rPr>
      </w:pPr>
      <w:r>
        <w:rPr>
          <w:rFonts w:ascii="宋体" w:hAnsi="宋体" w:hint="eastAsia"/>
          <w:sz w:val="24"/>
          <w:szCs w:val="24"/>
        </w:rPr>
        <w:t>本</w:t>
      </w:r>
      <w:r w:rsidR="00B574BC">
        <w:rPr>
          <w:rFonts w:ascii="宋体" w:hAnsi="宋体" w:hint="eastAsia"/>
          <w:sz w:val="24"/>
          <w:szCs w:val="24"/>
        </w:rPr>
        <w:t>议案已经公司</w:t>
      </w:r>
      <w:r w:rsidR="00B574BC" w:rsidRPr="007A385B">
        <w:rPr>
          <w:rFonts w:ascii="宋体" w:hAnsi="宋体" w:hint="eastAsia"/>
          <w:sz w:val="24"/>
          <w:szCs w:val="24"/>
        </w:rPr>
        <w:t>董事会提名委员会</w:t>
      </w:r>
      <w:r w:rsidR="00B574BC">
        <w:rPr>
          <w:rFonts w:ascii="宋体" w:hAnsi="宋体" w:hint="eastAsia"/>
          <w:sz w:val="24"/>
          <w:szCs w:val="24"/>
        </w:rPr>
        <w:t>审议通过</w:t>
      </w:r>
      <w:r w:rsidR="00B574BC" w:rsidRPr="00080296">
        <w:rPr>
          <w:rFonts w:ascii="宋体" w:hAnsi="宋体" w:hint="eastAsia"/>
          <w:sz w:val="24"/>
          <w:szCs w:val="24"/>
        </w:rPr>
        <w:t>。</w:t>
      </w:r>
      <w:r>
        <w:rPr>
          <w:rFonts w:ascii="Times New Roman" w:hAnsi="Times New Roman" w:hint="eastAsia"/>
          <w:sz w:val="24"/>
        </w:rPr>
        <w:t>本议案尚需提交公司</w:t>
      </w:r>
      <w:r w:rsidR="00AF3E11" w:rsidRPr="00AF3E11">
        <w:rPr>
          <w:rFonts w:ascii="宋体" w:hAnsi="宋体" w:hint="eastAsia"/>
          <w:sz w:val="24"/>
          <w:szCs w:val="24"/>
        </w:rPr>
        <w:t>2025年年度</w:t>
      </w:r>
      <w:r>
        <w:rPr>
          <w:rFonts w:ascii="Times New Roman" w:hAnsi="Times New Roman" w:hint="eastAsia"/>
          <w:sz w:val="24"/>
        </w:rPr>
        <w:t>股东会审议。</w:t>
      </w:r>
    </w:p>
    <w:p w14:paraId="16EB254F" w14:textId="1BF897AE" w:rsidR="00217F72" w:rsidRPr="007A385B" w:rsidRDefault="00217F72" w:rsidP="00B574BC">
      <w:pPr>
        <w:autoSpaceDN w:val="0"/>
        <w:spacing w:line="500" w:lineRule="exact"/>
        <w:ind w:firstLineChars="200" w:firstLine="480"/>
        <w:rPr>
          <w:rFonts w:ascii="宋体" w:hAnsi="宋体" w:hint="eastAsia"/>
          <w:sz w:val="24"/>
          <w:szCs w:val="24"/>
        </w:rPr>
      </w:pPr>
      <w:r w:rsidRPr="007A385B">
        <w:rPr>
          <w:rFonts w:ascii="宋体" w:hAnsi="宋体" w:hint="eastAsia"/>
          <w:sz w:val="24"/>
          <w:szCs w:val="24"/>
        </w:rPr>
        <w:t>本议案的有效表决1</w:t>
      </w:r>
      <w:r w:rsidR="00B574BC">
        <w:rPr>
          <w:rFonts w:ascii="宋体" w:hAnsi="宋体" w:hint="eastAsia"/>
          <w:sz w:val="24"/>
          <w:szCs w:val="24"/>
        </w:rPr>
        <w:t>1</w:t>
      </w:r>
      <w:r w:rsidRPr="007A385B">
        <w:rPr>
          <w:rFonts w:ascii="宋体" w:hAnsi="宋体" w:hint="eastAsia"/>
          <w:sz w:val="24"/>
          <w:szCs w:val="24"/>
        </w:rPr>
        <w:t>票。同意1</w:t>
      </w:r>
      <w:r w:rsidR="00B574BC">
        <w:rPr>
          <w:rFonts w:ascii="宋体" w:hAnsi="宋体" w:hint="eastAsia"/>
          <w:sz w:val="24"/>
          <w:szCs w:val="24"/>
        </w:rPr>
        <w:t>1</w:t>
      </w:r>
      <w:r w:rsidRPr="007A385B">
        <w:rPr>
          <w:rFonts w:ascii="宋体" w:hAnsi="宋体" w:hint="eastAsia"/>
          <w:sz w:val="24"/>
          <w:szCs w:val="24"/>
        </w:rPr>
        <w:t>票，反对0票，弃权0票。</w:t>
      </w:r>
    </w:p>
    <w:p w14:paraId="5602FCF9" w14:textId="41B8B330" w:rsidR="00217F72" w:rsidRPr="007A385B" w:rsidRDefault="00C60431" w:rsidP="00217F72">
      <w:pPr>
        <w:spacing w:line="500" w:lineRule="exact"/>
        <w:ind w:firstLineChars="200" w:firstLine="482"/>
        <w:rPr>
          <w:rFonts w:ascii="宋体" w:hAnsi="宋体" w:hint="eastAsia"/>
          <w:b/>
          <w:bCs/>
          <w:sz w:val="24"/>
          <w:szCs w:val="24"/>
        </w:rPr>
      </w:pPr>
      <w:r>
        <w:rPr>
          <w:rFonts w:ascii="宋体" w:hAnsi="宋体" w:hint="eastAsia"/>
          <w:b/>
          <w:bCs/>
          <w:sz w:val="24"/>
          <w:szCs w:val="24"/>
        </w:rPr>
        <w:t>4</w:t>
      </w:r>
      <w:r w:rsidR="00217F72" w:rsidRPr="007A385B">
        <w:rPr>
          <w:rFonts w:ascii="宋体" w:hAnsi="宋体" w:hint="eastAsia"/>
          <w:b/>
          <w:bCs/>
          <w:sz w:val="24"/>
          <w:szCs w:val="24"/>
        </w:rPr>
        <w:t>、审议通过《公司第十</w:t>
      </w:r>
      <w:r w:rsidR="00B574BC">
        <w:rPr>
          <w:rFonts w:ascii="宋体" w:hAnsi="宋体" w:hint="eastAsia"/>
          <w:b/>
          <w:bCs/>
          <w:sz w:val="24"/>
          <w:szCs w:val="24"/>
        </w:rPr>
        <w:t>二</w:t>
      </w:r>
      <w:r w:rsidR="00217F72" w:rsidRPr="007A385B">
        <w:rPr>
          <w:rFonts w:ascii="宋体" w:hAnsi="宋体" w:hint="eastAsia"/>
          <w:b/>
          <w:bCs/>
          <w:sz w:val="24"/>
          <w:szCs w:val="24"/>
        </w:rPr>
        <w:t>届董事会董事报酬及订立书面合同的议案》，并同意将该议案提交202</w:t>
      </w:r>
      <w:r w:rsidR="00B574BC">
        <w:rPr>
          <w:rFonts w:ascii="宋体" w:hAnsi="宋体" w:hint="eastAsia"/>
          <w:b/>
          <w:bCs/>
          <w:sz w:val="24"/>
          <w:szCs w:val="24"/>
        </w:rPr>
        <w:t>5</w:t>
      </w:r>
      <w:r w:rsidR="00217F72" w:rsidRPr="007A385B">
        <w:rPr>
          <w:rFonts w:ascii="宋体" w:hAnsi="宋体" w:hint="eastAsia"/>
          <w:b/>
          <w:bCs/>
          <w:sz w:val="24"/>
          <w:szCs w:val="24"/>
        </w:rPr>
        <w:t>年年度股东会</w:t>
      </w:r>
    </w:p>
    <w:p w14:paraId="619D8F2F" w14:textId="77777777" w:rsidR="00C60431" w:rsidRPr="00C60431" w:rsidRDefault="00C60431" w:rsidP="00C60431">
      <w:pPr>
        <w:spacing w:line="500" w:lineRule="exact"/>
        <w:ind w:firstLineChars="200" w:firstLine="480"/>
        <w:rPr>
          <w:rFonts w:ascii="宋体" w:hAnsi="宋体" w:hint="eastAsia"/>
          <w:sz w:val="24"/>
          <w:szCs w:val="24"/>
        </w:rPr>
      </w:pPr>
      <w:r w:rsidRPr="00C60431">
        <w:rPr>
          <w:rFonts w:ascii="宋体" w:hAnsi="宋体" w:hint="eastAsia"/>
          <w:sz w:val="24"/>
          <w:szCs w:val="24"/>
        </w:rPr>
        <w:t>根据两地上市规则、相关法律法规及《公司章程》的有关规定，公司需与董事订立服务合约。主要内容如下：</w:t>
      </w:r>
    </w:p>
    <w:p w14:paraId="748AF98E" w14:textId="77777777" w:rsidR="00C60431" w:rsidRPr="00C60431" w:rsidRDefault="00C60431" w:rsidP="00C60431">
      <w:pPr>
        <w:spacing w:line="500" w:lineRule="exact"/>
        <w:ind w:firstLineChars="200" w:firstLine="480"/>
        <w:rPr>
          <w:rFonts w:ascii="宋体" w:hAnsi="宋体" w:hint="eastAsia"/>
          <w:sz w:val="24"/>
          <w:szCs w:val="24"/>
        </w:rPr>
      </w:pPr>
      <w:r w:rsidRPr="00C60431">
        <w:rPr>
          <w:rFonts w:ascii="宋体" w:hAnsi="宋体" w:hint="eastAsia"/>
          <w:sz w:val="24"/>
          <w:szCs w:val="24"/>
        </w:rPr>
        <w:t>（1）董事责任</w:t>
      </w:r>
    </w:p>
    <w:p w14:paraId="1294A39E" w14:textId="77777777" w:rsidR="00C60431" w:rsidRPr="00C60431" w:rsidRDefault="00C60431" w:rsidP="00C60431">
      <w:pPr>
        <w:spacing w:line="500" w:lineRule="exact"/>
        <w:ind w:firstLineChars="200" w:firstLine="480"/>
        <w:rPr>
          <w:rFonts w:ascii="宋体" w:hAnsi="宋体" w:hint="eastAsia"/>
          <w:sz w:val="24"/>
          <w:szCs w:val="24"/>
        </w:rPr>
      </w:pPr>
      <w:r w:rsidRPr="00C60431">
        <w:rPr>
          <w:rFonts w:ascii="宋体" w:hAnsi="宋体" w:hint="eastAsia"/>
          <w:sz w:val="24"/>
          <w:szCs w:val="24"/>
        </w:rPr>
        <w:t>董事在履行董事职责期间，须将大部分工作时间放在公司业务内。同时，董事须根据公司和全体股东的最大利益，忠实、诚信、勤勉地履行职责。</w:t>
      </w:r>
    </w:p>
    <w:p w14:paraId="6B558E95" w14:textId="77777777" w:rsidR="00C60431" w:rsidRPr="00C60431" w:rsidRDefault="00C60431" w:rsidP="00C60431">
      <w:pPr>
        <w:spacing w:line="500" w:lineRule="exact"/>
        <w:ind w:firstLineChars="200" w:firstLine="480"/>
        <w:rPr>
          <w:rFonts w:ascii="宋体" w:hAnsi="宋体" w:hint="eastAsia"/>
          <w:sz w:val="24"/>
          <w:szCs w:val="24"/>
        </w:rPr>
      </w:pPr>
      <w:r w:rsidRPr="00C60431">
        <w:rPr>
          <w:rFonts w:ascii="宋体" w:hAnsi="宋体" w:hint="eastAsia"/>
          <w:sz w:val="24"/>
          <w:szCs w:val="24"/>
        </w:rPr>
        <w:t>（2）薪酬</w:t>
      </w:r>
    </w:p>
    <w:p w14:paraId="4C4BCE15" w14:textId="77777777" w:rsidR="00C60431" w:rsidRPr="00C60431" w:rsidRDefault="00C60431" w:rsidP="00C60431">
      <w:pPr>
        <w:spacing w:line="500" w:lineRule="exact"/>
        <w:ind w:firstLineChars="200" w:firstLine="480"/>
        <w:rPr>
          <w:rFonts w:ascii="宋体" w:hAnsi="宋体" w:hint="eastAsia"/>
          <w:sz w:val="24"/>
          <w:szCs w:val="24"/>
        </w:rPr>
      </w:pPr>
      <w:r w:rsidRPr="00C60431">
        <w:rPr>
          <w:rFonts w:ascii="宋体" w:hAnsi="宋体" w:hint="eastAsia"/>
          <w:sz w:val="24"/>
          <w:szCs w:val="24"/>
        </w:rPr>
        <w:t>执行董事不领取董事袍金，但有权根据各自在本公司及其附属公司所任职务（除董事职务外）、签署的劳动合同、绩效考核结果等领取薪酬；非执行董事不在公司领取薪酬；独立非执行董事之年度袍金为人民币8万元。</w:t>
      </w:r>
    </w:p>
    <w:p w14:paraId="132DE176" w14:textId="77777777" w:rsidR="00C60431" w:rsidRPr="00C60431" w:rsidRDefault="00C60431" w:rsidP="00C60431">
      <w:pPr>
        <w:spacing w:line="500" w:lineRule="exact"/>
        <w:ind w:firstLineChars="200" w:firstLine="480"/>
        <w:rPr>
          <w:rFonts w:ascii="宋体" w:hAnsi="宋体" w:hint="eastAsia"/>
          <w:sz w:val="24"/>
          <w:szCs w:val="24"/>
        </w:rPr>
      </w:pPr>
      <w:r w:rsidRPr="00C60431">
        <w:rPr>
          <w:rFonts w:ascii="宋体" w:hAnsi="宋体" w:hint="eastAsia"/>
          <w:sz w:val="24"/>
          <w:szCs w:val="24"/>
        </w:rPr>
        <w:t>（3）合约有效期</w:t>
      </w:r>
    </w:p>
    <w:p w14:paraId="1F2871E1" w14:textId="112311D4" w:rsidR="00C60431" w:rsidRDefault="00407F48" w:rsidP="00C60431">
      <w:pPr>
        <w:spacing w:line="500" w:lineRule="exact"/>
        <w:ind w:firstLineChars="200" w:firstLine="480"/>
        <w:rPr>
          <w:rFonts w:ascii="宋体" w:hAnsi="宋体" w:hint="eastAsia"/>
          <w:sz w:val="24"/>
          <w:szCs w:val="24"/>
        </w:rPr>
      </w:pPr>
      <w:r>
        <w:rPr>
          <w:rFonts w:ascii="宋体" w:hAnsi="宋体" w:hint="eastAsia"/>
          <w:sz w:val="24"/>
          <w:szCs w:val="24"/>
        </w:rPr>
        <w:t>董事</w:t>
      </w:r>
      <w:r w:rsidR="00C60431" w:rsidRPr="00C60431">
        <w:rPr>
          <w:rFonts w:ascii="宋体" w:hAnsi="宋体" w:hint="eastAsia"/>
          <w:sz w:val="24"/>
          <w:szCs w:val="24"/>
        </w:rPr>
        <w:t>合约有效期为3年，自2025年年度股东会审议通过之日起至2028年年度股东会止。</w:t>
      </w:r>
    </w:p>
    <w:p w14:paraId="6CE83181" w14:textId="77777777" w:rsidR="004E536A" w:rsidRPr="004E536A" w:rsidRDefault="004E536A" w:rsidP="004E536A">
      <w:pPr>
        <w:spacing w:line="500" w:lineRule="exact"/>
        <w:ind w:firstLineChars="200" w:firstLine="480"/>
        <w:rPr>
          <w:rFonts w:ascii="宋体" w:hAnsi="宋体" w:hint="eastAsia"/>
          <w:sz w:val="24"/>
          <w:szCs w:val="24"/>
        </w:rPr>
      </w:pPr>
      <w:r w:rsidRPr="004E536A">
        <w:rPr>
          <w:rFonts w:ascii="宋体" w:hAnsi="宋体" w:hint="eastAsia"/>
          <w:sz w:val="24"/>
          <w:szCs w:val="24"/>
        </w:rPr>
        <w:t>本议案在提交董事会审议前已经董事会薪酬与考核委员会审议，全体薪酬与考核委员会委员对此议案进行了回避。</w:t>
      </w:r>
    </w:p>
    <w:p w14:paraId="0F4C0608" w14:textId="22C00D9D" w:rsidR="00B574BC" w:rsidRPr="007A385B" w:rsidRDefault="004E536A" w:rsidP="004E536A">
      <w:pPr>
        <w:spacing w:line="500" w:lineRule="exact"/>
        <w:ind w:firstLineChars="200" w:firstLine="480"/>
        <w:rPr>
          <w:rFonts w:ascii="宋体" w:hAnsi="宋体" w:hint="eastAsia"/>
          <w:sz w:val="24"/>
          <w:szCs w:val="24"/>
        </w:rPr>
      </w:pPr>
      <w:r w:rsidRPr="004E536A">
        <w:rPr>
          <w:rFonts w:ascii="宋体" w:hAnsi="宋体" w:hint="eastAsia"/>
          <w:sz w:val="24"/>
          <w:szCs w:val="24"/>
        </w:rPr>
        <w:t>全部董事回避表决，本议案直接提交2025年年度股东会审议。</w:t>
      </w:r>
    </w:p>
    <w:p w14:paraId="4F8C54C6" w14:textId="2E55D79D" w:rsidR="00DD1D79" w:rsidRDefault="00477ACB" w:rsidP="00C77FE1">
      <w:pPr>
        <w:adjustRightInd w:val="0"/>
        <w:snapToGrid w:val="0"/>
        <w:spacing w:line="500" w:lineRule="exact"/>
        <w:ind w:firstLineChars="200" w:firstLine="482"/>
        <w:rPr>
          <w:rFonts w:ascii="宋体" w:hAnsi="宋体" w:hint="eastAsia"/>
          <w:b/>
          <w:bCs/>
          <w:sz w:val="24"/>
        </w:rPr>
      </w:pPr>
      <w:r w:rsidRPr="00C77FE1">
        <w:rPr>
          <w:rFonts w:ascii="宋体" w:hAnsi="宋体"/>
          <w:b/>
          <w:bCs/>
          <w:sz w:val="24"/>
        </w:rPr>
        <w:t>5</w:t>
      </w:r>
      <w:r w:rsidR="00217F72" w:rsidRPr="00C77FE1">
        <w:rPr>
          <w:rFonts w:ascii="宋体" w:hAnsi="宋体" w:hint="eastAsia"/>
          <w:b/>
          <w:bCs/>
          <w:sz w:val="24"/>
        </w:rPr>
        <w:t>、</w:t>
      </w:r>
      <w:r w:rsidR="00DD1D79" w:rsidRPr="00DD1D79">
        <w:rPr>
          <w:rFonts w:ascii="宋体" w:hAnsi="宋体"/>
          <w:b/>
          <w:bCs/>
          <w:sz w:val="24"/>
        </w:rPr>
        <w:t>审议</w:t>
      </w:r>
      <w:r w:rsidR="00DD1D79">
        <w:rPr>
          <w:rFonts w:ascii="宋体" w:hAnsi="宋体" w:hint="eastAsia"/>
          <w:b/>
          <w:bCs/>
          <w:sz w:val="24"/>
        </w:rPr>
        <w:t>通过</w:t>
      </w:r>
      <w:r w:rsidR="00457A36">
        <w:rPr>
          <w:rFonts w:ascii="宋体" w:hAnsi="宋体" w:hint="eastAsia"/>
          <w:b/>
          <w:bCs/>
          <w:sz w:val="24"/>
        </w:rPr>
        <w:t>《修订&lt;</w:t>
      </w:r>
      <w:r w:rsidR="00DD1D79" w:rsidRPr="00DD1D79">
        <w:rPr>
          <w:rFonts w:ascii="宋体" w:hAnsi="宋体"/>
          <w:b/>
          <w:bCs/>
          <w:sz w:val="24"/>
        </w:rPr>
        <w:t>高级管理人员薪酬管理实施细则</w:t>
      </w:r>
      <w:r w:rsidR="00457A36">
        <w:rPr>
          <w:rFonts w:ascii="宋体" w:hAnsi="宋体" w:hint="eastAsia"/>
          <w:b/>
          <w:bCs/>
          <w:sz w:val="24"/>
        </w:rPr>
        <w:t>&gt;</w:t>
      </w:r>
      <w:r w:rsidR="00DD1D79" w:rsidRPr="00DD1D79">
        <w:rPr>
          <w:rFonts w:ascii="宋体" w:hAnsi="宋体"/>
          <w:b/>
          <w:bCs/>
          <w:sz w:val="24"/>
        </w:rPr>
        <w:t>的议案</w:t>
      </w:r>
      <w:r w:rsidR="00457A36">
        <w:rPr>
          <w:rFonts w:ascii="宋体" w:hAnsi="宋体" w:hint="eastAsia"/>
          <w:b/>
          <w:bCs/>
          <w:sz w:val="24"/>
        </w:rPr>
        <w:t>》</w:t>
      </w:r>
    </w:p>
    <w:p w14:paraId="597A0CB5" w14:textId="7B52F3D9" w:rsidR="00DD1D79" w:rsidRPr="00DD1D79" w:rsidRDefault="00DD1D79" w:rsidP="00C77FE1">
      <w:pPr>
        <w:adjustRightInd w:val="0"/>
        <w:snapToGrid w:val="0"/>
        <w:spacing w:line="500" w:lineRule="exact"/>
        <w:ind w:firstLineChars="200" w:firstLine="480"/>
        <w:rPr>
          <w:rFonts w:ascii="宋体" w:hAnsi="宋体" w:hint="eastAsia"/>
          <w:b/>
          <w:bCs/>
          <w:sz w:val="24"/>
        </w:rPr>
      </w:pPr>
      <w:r>
        <w:rPr>
          <w:rFonts w:ascii="宋体" w:hAnsi="宋体" w:hint="eastAsia"/>
          <w:sz w:val="24"/>
          <w:szCs w:val="24"/>
        </w:rPr>
        <w:t>本</w:t>
      </w:r>
      <w:r w:rsidRPr="00B574BC">
        <w:rPr>
          <w:rFonts w:ascii="宋体" w:hAnsi="宋体" w:hint="eastAsia"/>
          <w:sz w:val="24"/>
          <w:szCs w:val="24"/>
        </w:rPr>
        <w:t>议案已经公司</w:t>
      </w:r>
      <w:r>
        <w:rPr>
          <w:rFonts w:ascii="宋体" w:hAnsi="宋体" w:hint="eastAsia"/>
          <w:sz w:val="24"/>
          <w:szCs w:val="24"/>
        </w:rPr>
        <w:t>董事会</w:t>
      </w:r>
      <w:r w:rsidRPr="00B574BC">
        <w:rPr>
          <w:rFonts w:ascii="宋体" w:hAnsi="宋体" w:hint="eastAsia"/>
          <w:sz w:val="24"/>
          <w:szCs w:val="24"/>
        </w:rPr>
        <w:t>薪酬与考核委员会审议通过。</w:t>
      </w:r>
    </w:p>
    <w:p w14:paraId="3144C782" w14:textId="4C706A13" w:rsidR="00DD1D79" w:rsidRDefault="00DD1D79" w:rsidP="00C77FE1">
      <w:pPr>
        <w:adjustRightInd w:val="0"/>
        <w:snapToGrid w:val="0"/>
        <w:spacing w:line="500" w:lineRule="exact"/>
        <w:ind w:firstLineChars="200" w:firstLine="480"/>
        <w:rPr>
          <w:rFonts w:ascii="宋体" w:hAnsi="宋体" w:hint="eastAsia"/>
          <w:b/>
          <w:bCs/>
          <w:sz w:val="24"/>
        </w:rPr>
      </w:pPr>
      <w:r w:rsidRPr="007A385B">
        <w:rPr>
          <w:rFonts w:ascii="宋体" w:hAnsi="宋体" w:hint="eastAsia"/>
          <w:sz w:val="24"/>
          <w:szCs w:val="24"/>
        </w:rPr>
        <w:t>本议案的有效表决1</w:t>
      </w:r>
      <w:r>
        <w:rPr>
          <w:rFonts w:ascii="宋体" w:hAnsi="宋体" w:hint="eastAsia"/>
          <w:sz w:val="24"/>
          <w:szCs w:val="24"/>
        </w:rPr>
        <w:t>1</w:t>
      </w:r>
      <w:r w:rsidRPr="007A385B">
        <w:rPr>
          <w:rFonts w:ascii="宋体" w:hAnsi="宋体" w:hint="eastAsia"/>
          <w:sz w:val="24"/>
          <w:szCs w:val="24"/>
        </w:rPr>
        <w:t>票。同意1</w:t>
      </w:r>
      <w:r>
        <w:rPr>
          <w:rFonts w:ascii="宋体" w:hAnsi="宋体" w:hint="eastAsia"/>
          <w:sz w:val="24"/>
          <w:szCs w:val="24"/>
        </w:rPr>
        <w:t>1</w:t>
      </w:r>
      <w:r w:rsidRPr="007A385B">
        <w:rPr>
          <w:rFonts w:ascii="宋体" w:hAnsi="宋体" w:hint="eastAsia"/>
          <w:sz w:val="24"/>
          <w:szCs w:val="24"/>
        </w:rPr>
        <w:t>票，反对0票，弃权0票。</w:t>
      </w:r>
    </w:p>
    <w:p w14:paraId="6C0D3B52" w14:textId="22B10BE1" w:rsidR="00C77FE1" w:rsidRPr="00C77FE1" w:rsidRDefault="00DD1D79" w:rsidP="00C77FE1">
      <w:pPr>
        <w:adjustRightInd w:val="0"/>
        <w:snapToGrid w:val="0"/>
        <w:spacing w:line="500" w:lineRule="exact"/>
        <w:ind w:firstLineChars="200" w:firstLine="482"/>
        <w:rPr>
          <w:rFonts w:ascii="宋体" w:hAnsi="宋体" w:hint="eastAsia"/>
          <w:b/>
          <w:bCs/>
          <w:sz w:val="24"/>
        </w:rPr>
      </w:pPr>
      <w:r>
        <w:rPr>
          <w:rFonts w:ascii="宋体" w:hAnsi="宋体" w:hint="eastAsia"/>
          <w:b/>
          <w:bCs/>
          <w:sz w:val="24"/>
        </w:rPr>
        <w:t>6、</w:t>
      </w:r>
      <w:r w:rsidR="00F35E8D" w:rsidRPr="00C77FE1">
        <w:rPr>
          <w:rFonts w:ascii="宋体" w:hAnsi="宋体" w:hint="eastAsia"/>
          <w:b/>
          <w:bCs/>
          <w:sz w:val="24"/>
        </w:rPr>
        <w:t>审议通过</w:t>
      </w:r>
      <w:r w:rsidR="00C77FE1" w:rsidRPr="00C77FE1">
        <w:rPr>
          <w:rFonts w:ascii="宋体" w:hAnsi="宋体" w:hint="eastAsia"/>
          <w:b/>
          <w:bCs/>
          <w:sz w:val="24"/>
        </w:rPr>
        <w:t>《关于公司202</w:t>
      </w:r>
      <w:r w:rsidR="00C77FE1">
        <w:rPr>
          <w:rFonts w:ascii="宋体" w:hAnsi="宋体"/>
          <w:b/>
          <w:bCs/>
          <w:sz w:val="24"/>
        </w:rPr>
        <w:t>5</w:t>
      </w:r>
      <w:r w:rsidR="00C77FE1" w:rsidRPr="00C77FE1">
        <w:rPr>
          <w:rFonts w:ascii="宋体" w:hAnsi="宋体" w:hint="eastAsia"/>
          <w:b/>
          <w:bCs/>
          <w:sz w:val="24"/>
        </w:rPr>
        <w:t>年年度股东会召开时间的议案》</w:t>
      </w:r>
    </w:p>
    <w:p w14:paraId="52A99F11" w14:textId="67DF5FFF" w:rsidR="00C77FE1" w:rsidRPr="00C77FE1" w:rsidRDefault="00C77FE1" w:rsidP="00C77FE1">
      <w:pPr>
        <w:adjustRightInd w:val="0"/>
        <w:snapToGrid w:val="0"/>
        <w:spacing w:line="500" w:lineRule="exact"/>
        <w:ind w:firstLineChars="200" w:firstLine="480"/>
        <w:rPr>
          <w:rFonts w:ascii="宋体" w:hAnsi="宋体" w:hint="eastAsia"/>
          <w:sz w:val="24"/>
        </w:rPr>
      </w:pPr>
      <w:r w:rsidRPr="00C77FE1">
        <w:rPr>
          <w:rFonts w:ascii="宋体" w:hAnsi="宋体" w:hint="eastAsia"/>
          <w:sz w:val="24"/>
        </w:rPr>
        <w:t>公司将于202</w:t>
      </w:r>
      <w:r>
        <w:rPr>
          <w:rFonts w:ascii="宋体" w:hAnsi="宋体"/>
          <w:sz w:val="24"/>
        </w:rPr>
        <w:t>6</w:t>
      </w:r>
      <w:r w:rsidRPr="00C77FE1">
        <w:rPr>
          <w:rFonts w:ascii="宋体" w:hAnsi="宋体" w:hint="eastAsia"/>
          <w:sz w:val="24"/>
        </w:rPr>
        <w:t>年6月2</w:t>
      </w:r>
      <w:r>
        <w:rPr>
          <w:rFonts w:ascii="宋体" w:hAnsi="宋体"/>
          <w:sz w:val="24"/>
        </w:rPr>
        <w:t>9</w:t>
      </w:r>
      <w:r w:rsidRPr="00C77FE1">
        <w:rPr>
          <w:rFonts w:ascii="宋体" w:hAnsi="宋体" w:hint="eastAsia"/>
          <w:sz w:val="24"/>
        </w:rPr>
        <w:t>日（星期</w:t>
      </w:r>
      <w:r>
        <w:rPr>
          <w:rFonts w:ascii="宋体" w:hAnsi="宋体" w:hint="eastAsia"/>
          <w:sz w:val="24"/>
        </w:rPr>
        <w:t>一</w:t>
      </w:r>
      <w:r w:rsidRPr="00C77FE1">
        <w:rPr>
          <w:rFonts w:ascii="宋体" w:hAnsi="宋体" w:hint="eastAsia"/>
          <w:sz w:val="24"/>
        </w:rPr>
        <w:t>）召开202</w:t>
      </w:r>
      <w:r>
        <w:rPr>
          <w:rFonts w:ascii="宋体" w:hAnsi="宋体" w:hint="eastAsia"/>
          <w:sz w:val="24"/>
        </w:rPr>
        <w:t>5</w:t>
      </w:r>
      <w:r w:rsidRPr="00C77FE1">
        <w:rPr>
          <w:rFonts w:ascii="宋体" w:hAnsi="宋体" w:hint="eastAsia"/>
          <w:sz w:val="24"/>
        </w:rPr>
        <w:t>年年度股东会，详细内容</w:t>
      </w:r>
      <w:r w:rsidRPr="00C77FE1">
        <w:rPr>
          <w:rFonts w:ascii="宋体" w:hAnsi="宋体" w:hint="eastAsia"/>
          <w:sz w:val="24"/>
        </w:rPr>
        <w:lastRenderedPageBreak/>
        <w:t>另行通知。</w:t>
      </w:r>
    </w:p>
    <w:p w14:paraId="66804C4B" w14:textId="77777777" w:rsidR="00C77FE1" w:rsidRDefault="00C77FE1" w:rsidP="00C77FE1">
      <w:pPr>
        <w:adjustRightInd w:val="0"/>
        <w:snapToGrid w:val="0"/>
        <w:spacing w:line="500" w:lineRule="exact"/>
        <w:ind w:firstLineChars="200" w:firstLine="480"/>
        <w:rPr>
          <w:rFonts w:ascii="宋体" w:hAnsi="宋体" w:hint="eastAsia"/>
          <w:b/>
          <w:bCs/>
          <w:sz w:val="24"/>
        </w:rPr>
      </w:pPr>
      <w:r w:rsidRPr="00C77FE1">
        <w:rPr>
          <w:rFonts w:ascii="宋体" w:hAnsi="宋体" w:hint="eastAsia"/>
          <w:sz w:val="24"/>
        </w:rPr>
        <w:t>本议案的有效表决11票。同意11票，反对0票，弃权0票。</w:t>
      </w:r>
    </w:p>
    <w:p w14:paraId="6A0D260E" w14:textId="7B041400" w:rsidR="002867C8" w:rsidRPr="00DB50D7" w:rsidRDefault="002867C8" w:rsidP="00C77FE1">
      <w:pPr>
        <w:adjustRightInd w:val="0"/>
        <w:snapToGrid w:val="0"/>
        <w:spacing w:line="500" w:lineRule="exact"/>
        <w:ind w:firstLineChars="200" w:firstLine="480"/>
        <w:rPr>
          <w:rFonts w:ascii="宋体" w:hAnsi="宋体" w:hint="eastAsia"/>
          <w:sz w:val="24"/>
          <w:szCs w:val="24"/>
        </w:rPr>
      </w:pPr>
      <w:r w:rsidRPr="00DB50D7">
        <w:rPr>
          <w:rFonts w:ascii="宋体" w:hAnsi="宋体" w:hint="eastAsia"/>
          <w:sz w:val="24"/>
          <w:szCs w:val="24"/>
        </w:rPr>
        <w:t>特此公告。</w:t>
      </w:r>
    </w:p>
    <w:p w14:paraId="6ECA7B91" w14:textId="77777777" w:rsidR="00471029" w:rsidRDefault="00471029" w:rsidP="00B82045">
      <w:pPr>
        <w:spacing w:line="500" w:lineRule="exact"/>
        <w:ind w:firstLineChars="1900" w:firstLine="4560"/>
        <w:rPr>
          <w:rFonts w:ascii="宋体" w:hAnsi="宋体" w:hint="eastAsia"/>
          <w:sz w:val="24"/>
          <w:szCs w:val="24"/>
        </w:rPr>
      </w:pPr>
    </w:p>
    <w:p w14:paraId="03FFAFBD" w14:textId="23B4EBE5" w:rsidR="002867C8" w:rsidRDefault="002867C8" w:rsidP="00B82045">
      <w:pPr>
        <w:spacing w:line="500" w:lineRule="exact"/>
        <w:ind w:firstLineChars="1900" w:firstLine="4560"/>
        <w:rPr>
          <w:rFonts w:ascii="宋体" w:hAnsi="宋体" w:hint="eastAsia"/>
          <w:sz w:val="24"/>
          <w:szCs w:val="24"/>
        </w:rPr>
      </w:pPr>
      <w:r w:rsidRPr="00DB50D7">
        <w:rPr>
          <w:rFonts w:ascii="宋体" w:hAnsi="宋体" w:hint="eastAsia"/>
          <w:sz w:val="24"/>
          <w:szCs w:val="24"/>
        </w:rPr>
        <w:t>北京京城机电股份有限公司董事会</w:t>
      </w:r>
    </w:p>
    <w:p w14:paraId="65A03773" w14:textId="22C2E48C" w:rsidR="00EC3E2F" w:rsidRDefault="00471029" w:rsidP="00471029">
      <w:pPr>
        <w:tabs>
          <w:tab w:val="left" w:pos="5412"/>
        </w:tabs>
        <w:rPr>
          <w:rFonts w:ascii="宋体" w:hAnsi="宋体" w:hint="eastAsia"/>
          <w:sz w:val="24"/>
          <w:szCs w:val="24"/>
        </w:rPr>
      </w:pPr>
      <w:r>
        <w:rPr>
          <w:rFonts w:ascii="宋体" w:hAnsi="宋体" w:hint="eastAsia"/>
          <w:sz w:val="24"/>
          <w:szCs w:val="24"/>
        </w:rPr>
        <w:tab/>
      </w:r>
      <w:r w:rsidR="00700BD8" w:rsidRPr="00DB50D7">
        <w:rPr>
          <w:rFonts w:ascii="宋体" w:hAnsi="宋体" w:hint="eastAsia"/>
          <w:sz w:val="24"/>
          <w:szCs w:val="24"/>
        </w:rPr>
        <w:t>202</w:t>
      </w:r>
      <w:r w:rsidR="002E60A5">
        <w:rPr>
          <w:rFonts w:ascii="宋体" w:hAnsi="宋体" w:hint="eastAsia"/>
          <w:sz w:val="24"/>
          <w:szCs w:val="24"/>
        </w:rPr>
        <w:t>6</w:t>
      </w:r>
      <w:r w:rsidR="002867C8" w:rsidRPr="00DB50D7">
        <w:rPr>
          <w:rFonts w:ascii="宋体" w:hAnsi="宋体" w:hint="eastAsia"/>
          <w:sz w:val="24"/>
          <w:szCs w:val="24"/>
        </w:rPr>
        <w:t>年</w:t>
      </w:r>
      <w:r w:rsidR="00C60431">
        <w:rPr>
          <w:rFonts w:ascii="宋体" w:hAnsi="宋体" w:hint="eastAsia"/>
          <w:sz w:val="24"/>
          <w:szCs w:val="24"/>
        </w:rPr>
        <w:t>5</w:t>
      </w:r>
      <w:r w:rsidR="002867C8" w:rsidRPr="00DB50D7">
        <w:rPr>
          <w:rFonts w:ascii="宋体" w:hAnsi="宋体" w:hint="eastAsia"/>
          <w:sz w:val="24"/>
          <w:szCs w:val="24"/>
        </w:rPr>
        <w:t>月</w:t>
      </w:r>
      <w:r w:rsidR="00D547FB" w:rsidRPr="00DB50D7">
        <w:rPr>
          <w:rFonts w:ascii="宋体" w:hAnsi="宋体" w:hint="eastAsia"/>
          <w:sz w:val="24"/>
          <w:szCs w:val="24"/>
        </w:rPr>
        <w:t>2</w:t>
      </w:r>
      <w:r w:rsidR="00C60431">
        <w:rPr>
          <w:rFonts w:ascii="宋体" w:hAnsi="宋体" w:hint="eastAsia"/>
          <w:sz w:val="24"/>
          <w:szCs w:val="24"/>
        </w:rPr>
        <w:t>6</w:t>
      </w:r>
      <w:r w:rsidR="002867C8" w:rsidRPr="00DB50D7">
        <w:rPr>
          <w:rFonts w:ascii="宋体" w:hAnsi="宋体" w:hint="eastAsia"/>
          <w:sz w:val="24"/>
          <w:szCs w:val="24"/>
        </w:rPr>
        <w:t>日</w:t>
      </w:r>
    </w:p>
    <w:p w14:paraId="0F088B33" w14:textId="3478DF80" w:rsidR="00DB5254" w:rsidRDefault="00EC3E2F" w:rsidP="00471029">
      <w:pPr>
        <w:tabs>
          <w:tab w:val="left" w:pos="5412"/>
        </w:tabs>
        <w:rPr>
          <w:rFonts w:ascii="宋体" w:hAnsi="宋体" w:hint="eastAsia"/>
          <w:b/>
          <w:bCs/>
          <w:sz w:val="24"/>
          <w:szCs w:val="24"/>
        </w:rPr>
      </w:pPr>
      <w:r>
        <w:rPr>
          <w:rFonts w:ascii="宋体" w:hAnsi="宋体" w:hint="eastAsia"/>
          <w:sz w:val="24"/>
          <w:szCs w:val="24"/>
        </w:rPr>
        <w:br w:type="page"/>
      </w:r>
      <w:r w:rsidRPr="00EC3E2F">
        <w:rPr>
          <w:rFonts w:ascii="宋体" w:hAnsi="宋体" w:hint="eastAsia"/>
          <w:b/>
          <w:bCs/>
          <w:sz w:val="24"/>
          <w:szCs w:val="24"/>
        </w:rPr>
        <w:lastRenderedPageBreak/>
        <w:t>附件</w:t>
      </w:r>
    </w:p>
    <w:p w14:paraId="7B290D4D" w14:textId="77777777" w:rsidR="00EC3E2F" w:rsidRDefault="00EC3E2F" w:rsidP="00471029">
      <w:pPr>
        <w:tabs>
          <w:tab w:val="left" w:pos="5412"/>
        </w:tabs>
        <w:rPr>
          <w:rFonts w:ascii="宋体" w:hAnsi="宋体" w:hint="eastAsia"/>
          <w:b/>
          <w:bCs/>
          <w:sz w:val="24"/>
          <w:szCs w:val="24"/>
        </w:rPr>
      </w:pPr>
    </w:p>
    <w:p w14:paraId="4CB56270" w14:textId="4EA1B55B" w:rsidR="00EC3E2F" w:rsidRDefault="00EC3E2F" w:rsidP="000163F1">
      <w:pPr>
        <w:pStyle w:val="af"/>
        <w:adjustRightInd w:val="0"/>
        <w:snapToGrid w:val="0"/>
        <w:spacing w:before="156" w:afterLines="50" w:after="156" w:line="500" w:lineRule="exact"/>
        <w:ind w:firstLineChars="83"/>
        <w:jc w:val="center"/>
        <w:rPr>
          <w:rFonts w:ascii="宋体" w:hAnsi="宋体" w:hint="eastAsia"/>
          <w:b/>
          <w:bCs/>
          <w:szCs w:val="24"/>
        </w:rPr>
      </w:pPr>
      <w:r>
        <w:rPr>
          <w:rFonts w:ascii="宋体" w:hAnsi="宋体" w:hint="eastAsia"/>
          <w:b/>
          <w:bCs/>
          <w:szCs w:val="24"/>
        </w:rPr>
        <w:t>执行董事候选人简历</w:t>
      </w:r>
    </w:p>
    <w:p w14:paraId="0DF964C8" w14:textId="4EDA8125" w:rsidR="00EC3E2F" w:rsidRPr="00EC3E2F" w:rsidRDefault="000163F1" w:rsidP="000163F1">
      <w:pPr>
        <w:pStyle w:val="af"/>
        <w:adjustRightInd w:val="0"/>
        <w:snapToGrid w:val="0"/>
        <w:spacing w:before="156" w:afterLines="50" w:after="156" w:line="500" w:lineRule="exact"/>
        <w:ind w:firstLine="480"/>
        <w:rPr>
          <w:rFonts w:ascii="宋体" w:hAnsi="宋体" w:hint="eastAsia"/>
          <w:szCs w:val="24"/>
        </w:rPr>
      </w:pPr>
      <w:r>
        <w:rPr>
          <w:rFonts w:ascii="宋体" w:hAnsi="宋体" w:hint="eastAsia"/>
          <w:szCs w:val="24"/>
        </w:rPr>
        <w:t>张继恒，</w:t>
      </w:r>
      <w:r w:rsidRPr="000163F1">
        <w:rPr>
          <w:rFonts w:ascii="宋体" w:hAnsi="宋体" w:hint="eastAsia"/>
          <w:szCs w:val="24"/>
        </w:rPr>
        <w:t>中国国籍，男，51岁，大学本科、工学学士，高级工程师，正高级经济师。张先生曾任北京天海工业有限公司生产一处技术员、处长、生产部副部长、总经理助理、供应部部长、副总经理。廊坊天海高压容器有限公司总经理。北京明晖天海气体储运装备销售有限公司总经理，北京京城机电股份有限公司第十届董事会执行董事、总经理。现任北京天海工业有限公司党委书记、董事长，</w:t>
      </w:r>
      <w:proofErr w:type="gramStart"/>
      <w:r w:rsidRPr="000163F1">
        <w:rPr>
          <w:rFonts w:ascii="宋体" w:hAnsi="宋体" w:hint="eastAsia"/>
          <w:szCs w:val="24"/>
        </w:rPr>
        <w:t>上海舜华新能源</w:t>
      </w:r>
      <w:proofErr w:type="gramEnd"/>
      <w:r w:rsidRPr="000163F1">
        <w:rPr>
          <w:rFonts w:ascii="宋体" w:hAnsi="宋体" w:hint="eastAsia"/>
          <w:szCs w:val="24"/>
        </w:rPr>
        <w:t>系统有限公司董事长、青岛北洋天青数联智能有限公司董事长、北京京城机电股份有限公司第十一届董事会执行董事、总经理。</w:t>
      </w:r>
    </w:p>
    <w:p w14:paraId="01AFB62F" w14:textId="32F75FA0" w:rsidR="00EC3E2F" w:rsidRDefault="00EC3E2F" w:rsidP="000163F1">
      <w:pPr>
        <w:pStyle w:val="af"/>
        <w:adjustRightInd w:val="0"/>
        <w:snapToGrid w:val="0"/>
        <w:spacing w:before="156" w:afterLines="50" w:after="156" w:line="500" w:lineRule="exact"/>
        <w:ind w:firstLineChars="83"/>
        <w:jc w:val="center"/>
        <w:rPr>
          <w:rFonts w:ascii="宋体" w:hAnsi="宋体" w:hint="eastAsia"/>
          <w:b/>
          <w:bCs/>
          <w:szCs w:val="24"/>
        </w:rPr>
      </w:pPr>
      <w:r>
        <w:rPr>
          <w:rFonts w:ascii="宋体" w:hAnsi="宋体" w:hint="eastAsia"/>
          <w:b/>
          <w:bCs/>
          <w:szCs w:val="24"/>
        </w:rPr>
        <w:t>非执行董事候选人简历</w:t>
      </w:r>
    </w:p>
    <w:p w14:paraId="6B57E9EE" w14:textId="02DE1379" w:rsidR="00EC3E2F" w:rsidRPr="00EC3E2F" w:rsidRDefault="000163F1" w:rsidP="000163F1">
      <w:pPr>
        <w:pStyle w:val="af"/>
        <w:adjustRightInd w:val="0"/>
        <w:snapToGrid w:val="0"/>
        <w:spacing w:before="156" w:afterLines="50" w:after="156" w:line="500" w:lineRule="exact"/>
        <w:ind w:firstLine="480"/>
        <w:rPr>
          <w:rFonts w:ascii="宋体" w:hAnsi="宋体" w:hint="eastAsia"/>
          <w:szCs w:val="24"/>
        </w:rPr>
      </w:pPr>
      <w:r>
        <w:rPr>
          <w:rFonts w:ascii="宋体" w:hAnsi="宋体" w:hint="eastAsia"/>
          <w:szCs w:val="24"/>
        </w:rPr>
        <w:t>李忠波，</w:t>
      </w:r>
      <w:r w:rsidRPr="000163F1">
        <w:rPr>
          <w:rFonts w:ascii="宋体" w:hAnsi="宋体" w:hint="eastAsia"/>
          <w:szCs w:val="24"/>
        </w:rPr>
        <w:t>中国国籍，男，55岁，大学本科、工商管理硕士，工程师。李先生曾任北京巴布科克.威尔科克斯有限公司工艺分部经理、人力资源分部经理、行政部总经理，北京京城泰昌机械有限公司副总经理，北京现代京城工程机械有限公司党总支书记、副总经理，北京京城重工机械有限责任公司党委书记、总经理、董事长，北京北一机床股份有限公司党委副书记、总经理、董事,北京北一机床有限责任公司党委书记、总经理、董事，北京京城机电控股有限责任公司副总经理，北京京城机电控股有限责任公司党委副书记。现任北京京城机电控股有限责任公司党委副书记、总经理、董事，兼北京北一机床有限责任公司董事长、北京巴布科克.威尔科克斯有限公司董事长、北京京城机电股份有限公司第十一届董事会非执行董事、董事长。</w:t>
      </w:r>
    </w:p>
    <w:p w14:paraId="44DAFE50" w14:textId="57D6469D" w:rsidR="000163F1" w:rsidRDefault="000163F1" w:rsidP="000163F1">
      <w:pPr>
        <w:pStyle w:val="af"/>
        <w:adjustRightInd w:val="0"/>
        <w:snapToGrid w:val="0"/>
        <w:spacing w:before="156" w:afterLines="50" w:after="156" w:line="500" w:lineRule="exact"/>
        <w:ind w:firstLine="480"/>
        <w:rPr>
          <w:rFonts w:ascii="宋体" w:hAnsi="宋体" w:hint="eastAsia"/>
          <w:szCs w:val="24"/>
        </w:rPr>
      </w:pPr>
      <w:r>
        <w:rPr>
          <w:rFonts w:ascii="宋体" w:hAnsi="宋体" w:hint="eastAsia"/>
          <w:szCs w:val="24"/>
        </w:rPr>
        <w:t>王凯，</w:t>
      </w:r>
      <w:r w:rsidRPr="000163F1">
        <w:rPr>
          <w:rFonts w:ascii="宋体" w:hAnsi="宋体" w:hint="eastAsia"/>
          <w:szCs w:val="24"/>
        </w:rPr>
        <w:t>中国国籍，男，46岁，工学学士，工程硕士，工程师；王先生曾任北京现代京城工程机械有限公司团委副书记、管理部人事科科长；北京京城重工机械有限责任公司人力资源部副部长、运营管理部副部长（主持工作）、运营管理部部长、生产总监、生产本部总经理、采购本部总经理、外派意大利TGF公司执行董事/总经理、副总经理、党委副书记、党总支副书记、总经理、董事。现任</w:t>
      </w:r>
      <w:r w:rsidRPr="000163F1">
        <w:rPr>
          <w:rFonts w:ascii="宋体" w:hAnsi="宋体" w:hint="eastAsia"/>
          <w:szCs w:val="24"/>
        </w:rPr>
        <w:lastRenderedPageBreak/>
        <w:t>北京京城机电控股有限责任公司投资发展部部长，北京京城机电股份有限公司第十一届董事会非执行董事</w:t>
      </w:r>
      <w:r>
        <w:rPr>
          <w:rFonts w:ascii="宋体" w:hAnsi="宋体" w:hint="eastAsia"/>
          <w:szCs w:val="24"/>
        </w:rPr>
        <w:t>。</w:t>
      </w:r>
    </w:p>
    <w:p w14:paraId="177A6259" w14:textId="69EBDF7F" w:rsidR="000163F1" w:rsidRDefault="000163F1" w:rsidP="000163F1">
      <w:pPr>
        <w:pStyle w:val="af"/>
        <w:adjustRightInd w:val="0"/>
        <w:snapToGrid w:val="0"/>
        <w:spacing w:before="156" w:afterLines="50" w:after="156" w:line="500" w:lineRule="exact"/>
        <w:ind w:firstLine="480"/>
        <w:rPr>
          <w:rFonts w:ascii="宋体" w:hAnsi="宋体" w:hint="eastAsia"/>
          <w:szCs w:val="24"/>
        </w:rPr>
      </w:pPr>
      <w:r>
        <w:rPr>
          <w:rFonts w:ascii="宋体" w:hAnsi="宋体" w:hint="eastAsia"/>
          <w:szCs w:val="24"/>
        </w:rPr>
        <w:t>周永军，</w:t>
      </w:r>
      <w:r w:rsidRPr="000163F1">
        <w:rPr>
          <w:rFonts w:ascii="宋体" w:hAnsi="宋体" w:hint="eastAsia"/>
          <w:szCs w:val="24"/>
        </w:rPr>
        <w:t>中国国籍，男，59岁，长江商学院EMBA。周先生曾担任北京京城机电控股有限责任公司战略与运营管理部部长，北京京城电气有限公司党支部书记、总经理，北京京城机电控股有限责任公司战略运营部（安全环保部）部长，北京京城机电控股有限责任公司工会副主席。现任北京市机电研究院有限责任公司董事长、北京北一机床有限责任公司董事、北京京城重工机械有限责任公司董事，北京京城机电控股有限责任公司科技信息部部长，北京京城机电股份有限公司第十一届董事会非执行董事。</w:t>
      </w:r>
    </w:p>
    <w:p w14:paraId="3F4ED9F3" w14:textId="3E0860CC" w:rsidR="000163F1" w:rsidRDefault="000163F1" w:rsidP="000163F1">
      <w:pPr>
        <w:pStyle w:val="af"/>
        <w:adjustRightInd w:val="0"/>
        <w:snapToGrid w:val="0"/>
        <w:spacing w:before="156" w:afterLines="50" w:after="156" w:line="500" w:lineRule="exact"/>
        <w:ind w:firstLine="480"/>
        <w:rPr>
          <w:rFonts w:ascii="宋体" w:hAnsi="宋体" w:hint="eastAsia"/>
          <w:szCs w:val="24"/>
        </w:rPr>
      </w:pPr>
      <w:r>
        <w:rPr>
          <w:rFonts w:ascii="宋体" w:hAnsi="宋体" w:hint="eastAsia"/>
          <w:szCs w:val="24"/>
        </w:rPr>
        <w:t>赵细华，</w:t>
      </w:r>
      <w:r w:rsidRPr="000163F1">
        <w:rPr>
          <w:rFonts w:ascii="宋体" w:hAnsi="宋体" w:hint="eastAsia"/>
          <w:szCs w:val="24"/>
        </w:rPr>
        <w:t>中国国籍，男，53岁，工学学士，工商管理硕士，经济师、工程师；赵先生曾任北京重型电机厂锻压分厂技术员，团委组织委员、副书记、书记，电镀分厂副厂长、党支部书记，党委组织部副部长；北京京城机电控股有限责任公司人力资源部主管；北京华德液压工业集团有限责任公司副总经理；北京京城华德液压工业有限责任公司、北京华德液压工业集团有限责任公司副总经理；北京京城机电控股有限责任公司人力资源部副部长（挂职）、北京京城华德液压工业有限责任公司副总经理、北京华德液压工业集团有限责任公司副总经理；北京北重汽轮电机有限责任公司党委副书记、纪委书记、工会主席、总法律顾问；北京京城机电控股有限责任公司巡察办公室副主任、主任。现任北京京城机电控股有限责任公司组织部（人力资源部）部长，北京京城机电股份有限公司第十一届董事会非执行董事。</w:t>
      </w:r>
    </w:p>
    <w:p w14:paraId="6A88FECC" w14:textId="1AE7DA56" w:rsidR="00EA4A1A" w:rsidRDefault="00EA4A1A" w:rsidP="00EA4A1A">
      <w:pPr>
        <w:pStyle w:val="af"/>
        <w:adjustRightInd w:val="0"/>
        <w:snapToGrid w:val="0"/>
        <w:spacing w:before="156" w:afterLines="50" w:after="156" w:line="500" w:lineRule="exact"/>
        <w:ind w:firstLine="480"/>
        <w:rPr>
          <w:rFonts w:ascii="宋体" w:hAnsi="宋体" w:hint="eastAsia"/>
          <w:szCs w:val="24"/>
        </w:rPr>
      </w:pPr>
      <w:r>
        <w:rPr>
          <w:rFonts w:ascii="宋体" w:hAnsi="宋体" w:hint="eastAsia"/>
          <w:szCs w:val="24"/>
        </w:rPr>
        <w:t>田东强，</w:t>
      </w:r>
      <w:r w:rsidRPr="002E1AB5">
        <w:rPr>
          <w:rFonts w:ascii="宋体" w:hAnsi="宋体" w:hint="eastAsia"/>
          <w:szCs w:val="24"/>
        </w:rPr>
        <w:t>中国国籍，男，</w:t>
      </w:r>
      <w:r>
        <w:rPr>
          <w:rFonts w:ascii="宋体" w:hAnsi="宋体" w:hint="eastAsia"/>
          <w:szCs w:val="24"/>
        </w:rPr>
        <w:t>60</w:t>
      </w:r>
      <w:r w:rsidRPr="002E1AB5">
        <w:rPr>
          <w:rFonts w:ascii="宋体" w:hAnsi="宋体" w:hint="eastAsia"/>
          <w:szCs w:val="24"/>
        </w:rPr>
        <w:t>岁，教授级高级工程师。田先生毕业于西安交通大学能源与动力工程系热力涡轮机专业、中国人民大学商学院EMBA 专业。享受国务院政府</w:t>
      </w:r>
      <w:r w:rsidR="0044582D" w:rsidRPr="002E1AB5">
        <w:rPr>
          <w:rFonts w:ascii="宋体" w:hAnsi="宋体" w:hint="eastAsia"/>
          <w:szCs w:val="24"/>
        </w:rPr>
        <w:t>津贴</w:t>
      </w:r>
      <w:r w:rsidRPr="002E1AB5">
        <w:rPr>
          <w:rFonts w:ascii="宋体" w:hAnsi="宋体" w:hint="eastAsia"/>
          <w:szCs w:val="24"/>
        </w:rPr>
        <w:t>专家。</w:t>
      </w:r>
      <w:r w:rsidR="007217A7">
        <w:rPr>
          <w:rFonts w:ascii="宋体" w:hAnsi="宋体" w:hint="eastAsia"/>
          <w:szCs w:val="24"/>
        </w:rPr>
        <w:t>田先生</w:t>
      </w:r>
      <w:r w:rsidRPr="002E1AB5">
        <w:rPr>
          <w:rFonts w:ascii="宋体" w:hAnsi="宋体" w:hint="eastAsia"/>
          <w:szCs w:val="24"/>
        </w:rPr>
        <w:t>曾任北京北重汽轮电机有限责任公司总工程师、副总经理，北京京城新能源有限公司总经理、党委书记、董事、董事长，</w:t>
      </w:r>
      <w:r w:rsidR="001407EF" w:rsidRPr="001407EF">
        <w:rPr>
          <w:rFonts w:ascii="宋体" w:hAnsi="宋体" w:hint="eastAsia"/>
          <w:szCs w:val="24"/>
        </w:rPr>
        <w:t>北京京城机电控股有限责任公司战略规划部(董监事办公室)外派监事</w:t>
      </w:r>
      <w:r w:rsidR="001407EF">
        <w:rPr>
          <w:rFonts w:ascii="宋体" w:hAnsi="宋体" w:hint="eastAsia"/>
          <w:szCs w:val="24"/>
        </w:rPr>
        <w:t>，</w:t>
      </w:r>
      <w:r w:rsidRPr="002E1AB5">
        <w:rPr>
          <w:rFonts w:ascii="宋体" w:hAnsi="宋体" w:hint="eastAsia"/>
          <w:szCs w:val="24"/>
        </w:rPr>
        <w:t>北京京城机电股份有限公司第十届</w:t>
      </w:r>
      <w:r>
        <w:rPr>
          <w:rFonts w:ascii="宋体" w:hAnsi="宋体" w:hint="eastAsia"/>
          <w:szCs w:val="24"/>
        </w:rPr>
        <w:t>、第十一届</w:t>
      </w:r>
      <w:r w:rsidRPr="002E1AB5">
        <w:rPr>
          <w:rFonts w:ascii="宋体" w:hAnsi="宋体" w:hint="eastAsia"/>
          <w:szCs w:val="24"/>
        </w:rPr>
        <w:t>监事会监事、主席。现任</w:t>
      </w:r>
      <w:r w:rsidR="001407EF" w:rsidRPr="001407EF">
        <w:rPr>
          <w:rFonts w:ascii="宋体" w:hAnsi="宋体" w:hint="eastAsia"/>
          <w:szCs w:val="24"/>
        </w:rPr>
        <w:t>北京京城机电控股有限责任公司战略规划部(董监事办公室)专职董事</w:t>
      </w:r>
      <w:r w:rsidR="0073613B">
        <w:rPr>
          <w:rFonts w:ascii="宋体" w:hAnsi="宋体" w:hint="eastAsia"/>
          <w:szCs w:val="24"/>
        </w:rPr>
        <w:t>，北京天海工业有限公司董事</w:t>
      </w:r>
      <w:r w:rsidRPr="002E1AB5">
        <w:rPr>
          <w:rFonts w:ascii="宋体" w:hAnsi="宋体" w:hint="eastAsia"/>
          <w:szCs w:val="24"/>
        </w:rPr>
        <w:t>。</w:t>
      </w:r>
    </w:p>
    <w:p w14:paraId="48B913CB" w14:textId="21B40CD7" w:rsidR="000163F1" w:rsidRDefault="000163F1" w:rsidP="00EA4A1A">
      <w:pPr>
        <w:pStyle w:val="af"/>
        <w:adjustRightInd w:val="0"/>
        <w:snapToGrid w:val="0"/>
        <w:spacing w:before="156" w:afterLines="50" w:after="156" w:line="500" w:lineRule="exact"/>
        <w:ind w:firstLine="480"/>
        <w:rPr>
          <w:rFonts w:ascii="宋体" w:hAnsi="宋体" w:hint="eastAsia"/>
          <w:szCs w:val="24"/>
        </w:rPr>
      </w:pPr>
      <w:r w:rsidRPr="00EA4A1A">
        <w:rPr>
          <w:rFonts w:ascii="宋体" w:hAnsi="宋体" w:hint="eastAsia"/>
          <w:szCs w:val="24"/>
        </w:rPr>
        <w:lastRenderedPageBreak/>
        <w:t>牛云静，</w:t>
      </w:r>
      <w:r w:rsidR="00EA4A1A" w:rsidRPr="00EA4A1A">
        <w:rPr>
          <w:rFonts w:ascii="宋体" w:hAnsi="宋体" w:hint="eastAsia"/>
          <w:szCs w:val="24"/>
        </w:rPr>
        <w:t>中国国籍，女，47岁，</w:t>
      </w:r>
      <w:r w:rsidR="00EA4A1A" w:rsidRPr="00EA4A1A">
        <w:rPr>
          <w:rFonts w:hint="eastAsia"/>
          <w:szCs w:val="28"/>
        </w:rPr>
        <w:t>经济学学士</w:t>
      </w:r>
      <w:r w:rsidR="00EA4A1A">
        <w:rPr>
          <w:rFonts w:hint="eastAsia"/>
          <w:szCs w:val="28"/>
        </w:rPr>
        <w:t>，</w:t>
      </w:r>
      <w:r w:rsidR="00EA4A1A" w:rsidRPr="00EA4A1A">
        <w:rPr>
          <w:rFonts w:hint="eastAsia"/>
          <w:szCs w:val="28"/>
        </w:rPr>
        <w:t>注册会计师</w:t>
      </w:r>
      <w:r w:rsidR="00EA4A1A">
        <w:rPr>
          <w:rFonts w:hint="eastAsia"/>
          <w:szCs w:val="28"/>
        </w:rPr>
        <w:t>、</w:t>
      </w:r>
      <w:r w:rsidR="00EA4A1A" w:rsidRPr="00EA4A1A">
        <w:rPr>
          <w:rFonts w:hint="eastAsia"/>
          <w:szCs w:val="28"/>
        </w:rPr>
        <w:t>税务师</w:t>
      </w:r>
      <w:r w:rsidR="00EA4A1A">
        <w:rPr>
          <w:rFonts w:hint="eastAsia"/>
          <w:szCs w:val="28"/>
        </w:rPr>
        <w:t>。牛女士曾任</w:t>
      </w:r>
      <w:r w:rsidR="00EA4A1A" w:rsidRPr="00EA4A1A">
        <w:rPr>
          <w:rFonts w:hint="eastAsia"/>
          <w:szCs w:val="28"/>
        </w:rPr>
        <w:t>北京中光华会计师事务所有限责任公司审计部门经理</w:t>
      </w:r>
      <w:r w:rsidR="00EA4A1A">
        <w:rPr>
          <w:rFonts w:hint="eastAsia"/>
          <w:szCs w:val="28"/>
        </w:rPr>
        <w:t>；</w:t>
      </w:r>
      <w:r w:rsidR="00EA4A1A" w:rsidRPr="00EA4A1A">
        <w:rPr>
          <w:rFonts w:hint="eastAsia"/>
          <w:szCs w:val="28"/>
        </w:rPr>
        <w:t>瑞华会计师事务所审计经理</w:t>
      </w:r>
      <w:r w:rsidR="00EA4A1A">
        <w:rPr>
          <w:rFonts w:hint="eastAsia"/>
          <w:szCs w:val="28"/>
        </w:rPr>
        <w:t>；</w:t>
      </w:r>
      <w:r w:rsidR="00EA4A1A" w:rsidRPr="00EA4A1A">
        <w:rPr>
          <w:rFonts w:hint="eastAsia"/>
          <w:szCs w:val="28"/>
        </w:rPr>
        <w:t>致同会计师事务所高级经理</w:t>
      </w:r>
      <w:r w:rsidR="00EA4A1A">
        <w:rPr>
          <w:rFonts w:hint="eastAsia"/>
          <w:szCs w:val="28"/>
        </w:rPr>
        <w:t>；</w:t>
      </w:r>
      <w:r w:rsidR="00EA4A1A" w:rsidRPr="00EA4A1A">
        <w:rPr>
          <w:rFonts w:hint="eastAsia"/>
          <w:szCs w:val="28"/>
        </w:rPr>
        <w:t>北京</w:t>
      </w:r>
      <w:proofErr w:type="gramStart"/>
      <w:r w:rsidR="00EA4A1A" w:rsidRPr="00EA4A1A">
        <w:rPr>
          <w:rFonts w:hint="eastAsia"/>
          <w:szCs w:val="28"/>
        </w:rPr>
        <w:t>华识伟汇</w:t>
      </w:r>
      <w:proofErr w:type="gramEnd"/>
      <w:r w:rsidR="00EA4A1A" w:rsidRPr="00EA4A1A">
        <w:rPr>
          <w:rFonts w:hint="eastAsia"/>
          <w:szCs w:val="28"/>
        </w:rPr>
        <w:t>会计师事务所（普通合伙）管理合伙人</w:t>
      </w:r>
      <w:r w:rsidR="00EA4A1A">
        <w:rPr>
          <w:rFonts w:hint="eastAsia"/>
          <w:szCs w:val="28"/>
        </w:rPr>
        <w:t>；</w:t>
      </w:r>
      <w:r w:rsidR="00EA4A1A" w:rsidRPr="00EA4A1A">
        <w:rPr>
          <w:rFonts w:hint="eastAsia"/>
          <w:szCs w:val="28"/>
        </w:rPr>
        <w:t>北京京城机电控股有限责任公司外派</w:t>
      </w:r>
      <w:r w:rsidR="001A1AF6" w:rsidRPr="00665E00">
        <w:rPr>
          <w:rFonts w:hint="eastAsia"/>
          <w:szCs w:val="28"/>
        </w:rPr>
        <w:t>北京京城恭和家园养老服务有限公司</w:t>
      </w:r>
      <w:r w:rsidR="001A1AF6" w:rsidRPr="00EA4A1A">
        <w:rPr>
          <w:rFonts w:hint="eastAsia"/>
          <w:szCs w:val="28"/>
        </w:rPr>
        <w:t>财务</w:t>
      </w:r>
      <w:r w:rsidR="00EA4A1A" w:rsidRPr="00EA4A1A">
        <w:rPr>
          <w:rFonts w:hint="eastAsia"/>
          <w:szCs w:val="28"/>
        </w:rPr>
        <w:t>副经理</w:t>
      </w:r>
      <w:r w:rsidR="00EA4A1A">
        <w:rPr>
          <w:rFonts w:hint="eastAsia"/>
          <w:szCs w:val="28"/>
        </w:rPr>
        <w:t>；</w:t>
      </w:r>
      <w:r w:rsidR="00EA4A1A" w:rsidRPr="00EA4A1A">
        <w:rPr>
          <w:rFonts w:hint="eastAsia"/>
          <w:szCs w:val="28"/>
        </w:rPr>
        <w:t>北京京城机电控股有限责任公司计划财务部财务主管</w:t>
      </w:r>
      <w:r w:rsidR="00EA4A1A">
        <w:rPr>
          <w:rFonts w:hint="eastAsia"/>
          <w:szCs w:val="28"/>
        </w:rPr>
        <w:t>。现任</w:t>
      </w:r>
      <w:r w:rsidR="00EA4A1A">
        <w:rPr>
          <w:rFonts w:ascii="宋体" w:hAnsi="宋体" w:cs="宋体" w:hint="eastAsia"/>
          <w:bCs/>
          <w:szCs w:val="24"/>
        </w:rPr>
        <w:t>北京京城机电控股有限责任公司审计中心副主任（主持工作）。</w:t>
      </w:r>
    </w:p>
    <w:p w14:paraId="4D308D52" w14:textId="54CA869C" w:rsidR="00EC3E2F" w:rsidRDefault="00EC3E2F" w:rsidP="000163F1">
      <w:pPr>
        <w:pStyle w:val="af"/>
        <w:adjustRightInd w:val="0"/>
        <w:snapToGrid w:val="0"/>
        <w:spacing w:before="156" w:afterLines="50" w:after="156" w:line="500" w:lineRule="exact"/>
        <w:ind w:firstLineChars="83"/>
        <w:jc w:val="center"/>
        <w:rPr>
          <w:rFonts w:ascii="宋体" w:hAnsi="宋体" w:hint="eastAsia"/>
          <w:b/>
          <w:bCs/>
          <w:szCs w:val="24"/>
        </w:rPr>
      </w:pPr>
      <w:r>
        <w:rPr>
          <w:rFonts w:ascii="宋体" w:hAnsi="宋体" w:hint="eastAsia"/>
          <w:b/>
          <w:bCs/>
          <w:szCs w:val="24"/>
        </w:rPr>
        <w:t>独立非执行董事候选人简历</w:t>
      </w:r>
    </w:p>
    <w:p w14:paraId="38C51968" w14:textId="05ECE920" w:rsidR="00EC3E2F" w:rsidRDefault="000163F1" w:rsidP="000163F1">
      <w:pPr>
        <w:pStyle w:val="af"/>
        <w:adjustRightInd w:val="0"/>
        <w:snapToGrid w:val="0"/>
        <w:spacing w:before="156" w:afterLines="50" w:after="156" w:line="500" w:lineRule="exact"/>
        <w:ind w:firstLine="480"/>
        <w:rPr>
          <w:rFonts w:ascii="宋体" w:hAnsi="宋体" w:hint="eastAsia"/>
          <w:szCs w:val="24"/>
        </w:rPr>
      </w:pPr>
      <w:r>
        <w:rPr>
          <w:rFonts w:ascii="宋体" w:hAnsi="宋体" w:hint="eastAsia"/>
          <w:szCs w:val="24"/>
        </w:rPr>
        <w:t>陈均平，</w:t>
      </w:r>
      <w:r w:rsidRPr="000163F1">
        <w:rPr>
          <w:rFonts w:ascii="宋体" w:hAnsi="宋体" w:hint="eastAsia"/>
          <w:szCs w:val="24"/>
        </w:rPr>
        <w:t>中国国籍，女，61岁，中国财政科学研究院会计学博士。陈女士曾任中央财政管理干部学院财政系财务管理教研室主任，中央财经大学财政系副教授、硕士生导师，中央财经大学会计学院副教授、硕士生导师。现任中央财经大学会计学院教授、硕士生导师，</w:t>
      </w:r>
      <w:r w:rsidR="0044582D" w:rsidRPr="0044582D">
        <w:rPr>
          <w:rFonts w:ascii="宋体" w:hAnsi="宋体"/>
          <w:szCs w:val="24"/>
        </w:rPr>
        <w:t>开滦能源化工股份有限公司独立董事</w:t>
      </w:r>
      <w:r w:rsidR="0044582D">
        <w:rPr>
          <w:rFonts w:ascii="宋体" w:hAnsi="宋体" w:hint="eastAsia"/>
          <w:szCs w:val="24"/>
        </w:rPr>
        <w:t>，</w:t>
      </w:r>
      <w:r w:rsidRPr="000163F1">
        <w:rPr>
          <w:rFonts w:ascii="宋体" w:hAnsi="宋体" w:hint="eastAsia"/>
          <w:szCs w:val="24"/>
        </w:rPr>
        <w:t>北京京城机电股份有限公司第十一届董事会独立非执行董事。</w:t>
      </w:r>
    </w:p>
    <w:p w14:paraId="6767ADC1" w14:textId="1904332C" w:rsidR="000163F1" w:rsidRDefault="000163F1" w:rsidP="007D49D9">
      <w:pPr>
        <w:pStyle w:val="af"/>
        <w:adjustRightInd w:val="0"/>
        <w:snapToGrid w:val="0"/>
        <w:spacing w:before="156" w:afterLines="50" w:after="156" w:line="500" w:lineRule="exact"/>
        <w:ind w:firstLine="480"/>
        <w:rPr>
          <w:rFonts w:ascii="宋体" w:hAnsi="宋体" w:hint="eastAsia"/>
          <w:szCs w:val="24"/>
        </w:rPr>
      </w:pPr>
      <w:r>
        <w:rPr>
          <w:rFonts w:ascii="宋体" w:hAnsi="宋体" w:hint="eastAsia"/>
          <w:szCs w:val="24"/>
        </w:rPr>
        <w:t>陈伟勇，</w:t>
      </w:r>
      <w:r w:rsidR="008C4D21" w:rsidRPr="008C4D21">
        <w:rPr>
          <w:rFonts w:ascii="宋体" w:hAnsi="宋体" w:hint="eastAsia"/>
          <w:szCs w:val="24"/>
        </w:rPr>
        <w:t>中国国籍</w:t>
      </w:r>
      <w:r w:rsidR="008C4D21">
        <w:rPr>
          <w:rFonts w:ascii="宋体" w:hAnsi="宋体" w:hint="eastAsia"/>
          <w:szCs w:val="24"/>
        </w:rPr>
        <w:t>，男，63岁，</w:t>
      </w:r>
      <w:r w:rsidR="008C4D21" w:rsidRPr="008C4D21">
        <w:rPr>
          <w:rFonts w:ascii="宋体" w:hAnsi="宋体" w:hint="eastAsia"/>
          <w:szCs w:val="24"/>
        </w:rPr>
        <w:t>中国人民大学法律系经济法专业，法学学士学位</w:t>
      </w:r>
      <w:r w:rsidR="007D49D9">
        <w:rPr>
          <w:rFonts w:ascii="宋体" w:hAnsi="宋体" w:hint="eastAsia"/>
          <w:szCs w:val="24"/>
        </w:rPr>
        <w:t>。陈先生曾任</w:t>
      </w:r>
      <w:r w:rsidR="007D49D9" w:rsidRPr="007D49D9">
        <w:rPr>
          <w:rFonts w:ascii="宋体" w:hAnsi="宋体" w:hint="eastAsia"/>
          <w:szCs w:val="24"/>
        </w:rPr>
        <w:t>北京市规划委员会法制处副处长；北京浩天律师事务所高级合伙人、管委会委员</w:t>
      </w:r>
      <w:r w:rsidR="007D49D9">
        <w:rPr>
          <w:rFonts w:ascii="宋体" w:hAnsi="宋体" w:hint="eastAsia"/>
          <w:szCs w:val="24"/>
        </w:rPr>
        <w:t>、</w:t>
      </w:r>
      <w:r w:rsidR="007D49D9" w:rsidRPr="007D49D9">
        <w:rPr>
          <w:rFonts w:ascii="宋体" w:hAnsi="宋体" w:hint="eastAsia"/>
          <w:szCs w:val="24"/>
        </w:rPr>
        <w:t>北京</w:t>
      </w:r>
      <w:proofErr w:type="gramStart"/>
      <w:r w:rsidR="007D49D9" w:rsidRPr="007D49D9">
        <w:rPr>
          <w:rFonts w:ascii="宋体" w:hAnsi="宋体" w:hint="eastAsia"/>
          <w:szCs w:val="24"/>
        </w:rPr>
        <w:t>浩</w:t>
      </w:r>
      <w:proofErr w:type="gramEnd"/>
      <w:r w:rsidR="007D49D9" w:rsidRPr="007D49D9">
        <w:rPr>
          <w:rFonts w:ascii="宋体" w:hAnsi="宋体" w:hint="eastAsia"/>
          <w:szCs w:val="24"/>
        </w:rPr>
        <w:t>天（乌鲁木齐）律师事务所主任</w:t>
      </w:r>
      <w:r w:rsidR="007D49D9">
        <w:rPr>
          <w:rFonts w:ascii="宋体" w:hAnsi="宋体" w:hint="eastAsia"/>
          <w:szCs w:val="24"/>
        </w:rPr>
        <w:t>；</w:t>
      </w:r>
      <w:proofErr w:type="gramStart"/>
      <w:r w:rsidR="007D49D9" w:rsidRPr="00E3082C">
        <w:rPr>
          <w:rFonts w:ascii="宋体" w:hAnsi="宋体" w:hint="eastAsia"/>
          <w:szCs w:val="24"/>
        </w:rPr>
        <w:t>武桥重工</w:t>
      </w:r>
      <w:proofErr w:type="gramEnd"/>
      <w:r w:rsidR="007D49D9" w:rsidRPr="00E3082C">
        <w:rPr>
          <w:rFonts w:ascii="宋体" w:hAnsi="宋体" w:hint="eastAsia"/>
          <w:szCs w:val="24"/>
        </w:rPr>
        <w:t>集团股份有限公司独立董事；中国银行间市场交易商协会特聘专家；银行业信贷资产登记流转中心备案审核委员会委员。现任国家开发银行外聘独立委员；法中交流促进会秘书长；河北国亮新材料股份有限公司独立董事；九三学社北京市委经济专委会委员；远江盛邦（北京）网络安全科技股份有限公司独立董事。</w:t>
      </w:r>
    </w:p>
    <w:p w14:paraId="478D1951" w14:textId="3BABA9A7" w:rsidR="008C4D21" w:rsidRPr="008C4D21" w:rsidRDefault="000163F1" w:rsidP="008C4D21">
      <w:pPr>
        <w:pStyle w:val="af"/>
        <w:adjustRightInd w:val="0"/>
        <w:snapToGrid w:val="0"/>
        <w:spacing w:before="156" w:afterLines="50" w:after="156" w:line="500" w:lineRule="exact"/>
        <w:ind w:firstLine="480"/>
        <w:rPr>
          <w:rFonts w:ascii="宋体" w:hAnsi="宋体" w:hint="eastAsia"/>
          <w:szCs w:val="24"/>
        </w:rPr>
      </w:pPr>
      <w:r>
        <w:rPr>
          <w:rFonts w:ascii="宋体" w:hAnsi="宋体" w:hint="eastAsia"/>
          <w:szCs w:val="24"/>
        </w:rPr>
        <w:t>卢琛钰，</w:t>
      </w:r>
      <w:r w:rsidR="008C4D21">
        <w:rPr>
          <w:rFonts w:ascii="宋体" w:hAnsi="宋体" w:hint="eastAsia"/>
          <w:szCs w:val="24"/>
        </w:rPr>
        <w:t>中国国籍，</w:t>
      </w:r>
      <w:r w:rsidR="008C4D21" w:rsidRPr="008C4D21">
        <w:rPr>
          <w:rFonts w:ascii="宋体" w:hAnsi="宋体" w:hint="eastAsia"/>
          <w:szCs w:val="24"/>
        </w:rPr>
        <w:t>男，</w:t>
      </w:r>
      <w:r w:rsidR="008C4D21">
        <w:rPr>
          <w:rFonts w:ascii="宋体" w:hAnsi="宋体" w:hint="eastAsia"/>
          <w:szCs w:val="24"/>
        </w:rPr>
        <w:t>49岁</w:t>
      </w:r>
      <w:r w:rsidR="008C4D21" w:rsidRPr="008C4D21">
        <w:rPr>
          <w:rFonts w:ascii="宋体" w:hAnsi="宋体" w:hint="eastAsia"/>
          <w:szCs w:val="24"/>
        </w:rPr>
        <w:t>，中国农业大学车辆工程专业，在职研究生，教授级高级工程师</w:t>
      </w:r>
      <w:r w:rsidR="008C4D21">
        <w:rPr>
          <w:rFonts w:ascii="宋体" w:hAnsi="宋体" w:hint="eastAsia"/>
          <w:szCs w:val="24"/>
        </w:rPr>
        <w:t>。卢先生曾任</w:t>
      </w:r>
      <w:r w:rsidR="008C4D21" w:rsidRPr="008C4D21">
        <w:rPr>
          <w:rFonts w:ascii="宋体" w:hAnsi="宋体" w:hint="eastAsia"/>
          <w:szCs w:val="24"/>
        </w:rPr>
        <w:t>机械工业北京电工技术经济研究所副所长，中国电器工业协会会长助理兼标准化中心主任，上海电器科学研究院副总工程师兼北京分院院长，全国燃料电池及液流电池标委会第一、二届秘书长。曾担任国家科技部可再生能源与氢能技术重点专项指南编制专家和</w:t>
      </w:r>
      <w:proofErr w:type="gramStart"/>
      <w:r w:rsidR="008C4D21" w:rsidRPr="008C4D21">
        <w:rPr>
          <w:rFonts w:ascii="宋体" w:hAnsi="宋体" w:hint="eastAsia"/>
          <w:szCs w:val="24"/>
        </w:rPr>
        <w:t>国家发改委</w:t>
      </w:r>
      <w:proofErr w:type="gramEnd"/>
      <w:r w:rsidR="008C4D21" w:rsidRPr="008C4D21">
        <w:rPr>
          <w:rFonts w:ascii="宋体" w:hAnsi="宋体" w:hint="eastAsia"/>
          <w:szCs w:val="24"/>
        </w:rPr>
        <w:t>氢能重大应用示范专项评审专家，参与“北京市氢能产业发展实施方案”、“国家氢能中长期发展规划”、“中国氢能技术发展路线图”和“氢能产业高质量发展行动计划”等重</w:t>
      </w:r>
      <w:r w:rsidR="008C4D21" w:rsidRPr="008C4D21">
        <w:rPr>
          <w:rFonts w:ascii="宋体" w:hAnsi="宋体" w:hint="eastAsia"/>
          <w:szCs w:val="24"/>
        </w:rPr>
        <w:lastRenderedPageBreak/>
        <w:t>要规划文件编制。曾主持和参与国家及部委级科研项目近10项，主持和参与燃料电池等领域20多项国家标准制修订工作，曾获国家质检总局、国家标准委“中国标准创新贡献奖——优秀青年奖”，机械工业科学技术奖特等奖1次、二等奖2次、三等奖3次。</w:t>
      </w:r>
      <w:r w:rsidR="008C4D21">
        <w:rPr>
          <w:rFonts w:ascii="宋体" w:hAnsi="宋体" w:hint="eastAsia"/>
          <w:szCs w:val="24"/>
        </w:rPr>
        <w:t>现任</w:t>
      </w:r>
      <w:r w:rsidR="008C4D21" w:rsidRPr="008C4D21">
        <w:rPr>
          <w:rFonts w:ascii="宋体" w:hAnsi="宋体" w:hint="eastAsia"/>
          <w:szCs w:val="24"/>
        </w:rPr>
        <w:t>中关村氢能与燃料电池技术创新产业联盟秘书长，兼任全国燃料电池及液流电池标委会副秘书长、能源行业高温燃料电池标委会副主任委员、中国能源研究会燃料电池专委会副秘书长和中关村标准化协会氢能与燃料电池专委会秘书长</w:t>
      </w:r>
      <w:r w:rsidR="00491793">
        <w:rPr>
          <w:rFonts w:ascii="宋体" w:hAnsi="宋体" w:hint="eastAsia"/>
          <w:szCs w:val="24"/>
        </w:rPr>
        <w:t>、</w:t>
      </w:r>
      <w:r w:rsidR="00491793" w:rsidRPr="00491793">
        <w:rPr>
          <w:rFonts w:ascii="宋体" w:hAnsi="宋体"/>
          <w:szCs w:val="24"/>
        </w:rPr>
        <w:t>科威尔技术股份有限公司</w:t>
      </w:r>
      <w:r w:rsidR="009D1E49">
        <w:rPr>
          <w:rFonts w:ascii="宋体" w:hAnsi="宋体" w:hint="eastAsia"/>
          <w:szCs w:val="24"/>
        </w:rPr>
        <w:t>独立董事</w:t>
      </w:r>
      <w:r w:rsidR="008C4D21" w:rsidRPr="008C4D21">
        <w:rPr>
          <w:rFonts w:ascii="宋体" w:hAnsi="宋体" w:hint="eastAsia"/>
          <w:szCs w:val="24"/>
        </w:rPr>
        <w:t>。</w:t>
      </w:r>
    </w:p>
    <w:p w14:paraId="0761EF6A" w14:textId="524969A2" w:rsidR="000163F1" w:rsidRDefault="000163F1" w:rsidP="00DB5363">
      <w:pPr>
        <w:pStyle w:val="af"/>
        <w:adjustRightInd w:val="0"/>
        <w:snapToGrid w:val="0"/>
        <w:spacing w:before="156" w:afterLines="50" w:after="156" w:line="500" w:lineRule="exact"/>
        <w:ind w:firstLine="480"/>
        <w:rPr>
          <w:rFonts w:ascii="宋体" w:hAnsi="宋体" w:hint="eastAsia"/>
          <w:szCs w:val="24"/>
        </w:rPr>
      </w:pPr>
      <w:r>
        <w:rPr>
          <w:rFonts w:ascii="宋体" w:hAnsi="宋体" w:hint="eastAsia"/>
          <w:szCs w:val="24"/>
        </w:rPr>
        <w:t>张峥，</w:t>
      </w:r>
      <w:r w:rsidR="00DB5363" w:rsidRPr="000163F1">
        <w:rPr>
          <w:rFonts w:ascii="宋体" w:hAnsi="宋体" w:hint="eastAsia"/>
          <w:szCs w:val="24"/>
        </w:rPr>
        <w:t>中国国籍，</w:t>
      </w:r>
      <w:r w:rsidR="00DB5363" w:rsidRPr="00DB5363">
        <w:rPr>
          <w:rFonts w:ascii="宋体" w:hAnsi="宋体" w:hint="eastAsia"/>
          <w:szCs w:val="24"/>
        </w:rPr>
        <w:t>男，</w:t>
      </w:r>
      <w:r w:rsidR="00932621" w:rsidRPr="00932621">
        <w:rPr>
          <w:rFonts w:ascii="宋体" w:hAnsi="宋体" w:hint="eastAsia"/>
          <w:szCs w:val="24"/>
        </w:rPr>
        <w:t>61</w:t>
      </w:r>
      <w:r w:rsidR="00DB5363" w:rsidRPr="00932621">
        <w:rPr>
          <w:rFonts w:ascii="宋体" w:hAnsi="宋体" w:hint="eastAsia"/>
          <w:szCs w:val="24"/>
        </w:rPr>
        <w:t>岁，</w:t>
      </w:r>
      <w:r w:rsidR="00DB5363" w:rsidRPr="00DB5363">
        <w:rPr>
          <w:rFonts w:ascii="宋体" w:hAnsi="宋体" w:hint="eastAsia"/>
          <w:szCs w:val="24"/>
        </w:rPr>
        <w:t>博士</w:t>
      </w:r>
      <w:r w:rsidR="00DB5363">
        <w:rPr>
          <w:rFonts w:ascii="宋体" w:hAnsi="宋体" w:hint="eastAsia"/>
          <w:szCs w:val="24"/>
        </w:rPr>
        <w:t>。张先生</w:t>
      </w:r>
      <w:r w:rsidR="008C4D21">
        <w:rPr>
          <w:rFonts w:ascii="宋体" w:hAnsi="宋体" w:hint="eastAsia"/>
          <w:szCs w:val="24"/>
        </w:rPr>
        <w:t>现任</w:t>
      </w:r>
      <w:r w:rsidR="00DB5363" w:rsidRPr="00DB5363">
        <w:rPr>
          <w:rFonts w:ascii="宋体" w:hAnsi="宋体" w:hint="eastAsia"/>
          <w:szCs w:val="24"/>
        </w:rPr>
        <w:t>北京航空航天大学教授、博士生导师。主要从事材料失效分析预测预防、材料的组织结构与性能、材料变形和断裂、监检测技术应用研究。承担国家重点基础研究项目、国家科技支撑计划课题、行业预研课题、自然科学基金、国家重点研发计划项目等。获省部级科技进步一等奖2项、二等奖1项、三等奖3项和新世纪优秀人才支持计划。担任国务院安全生产委员会专家咨询委员会特种设备专业委员会专家、国家特种设备安全技术委员会委员。兼任中国机械工程学会常务理事；中国机械工程学会失效分析分会主任委员；中国航空学会失效分析专业委员会委员等。</w:t>
      </w:r>
    </w:p>
    <w:p w14:paraId="2EC8D0EF" w14:textId="10D6E334" w:rsidR="00D94EEF" w:rsidRPr="00670EBD" w:rsidRDefault="00D94EEF" w:rsidP="00D94EEF">
      <w:pPr>
        <w:pStyle w:val="af"/>
        <w:spacing w:beforeLines="0" w:before="0" w:line="500" w:lineRule="exact"/>
        <w:ind w:firstLine="480"/>
        <w:jc w:val="left"/>
        <w:rPr>
          <w:rFonts w:ascii="宋体" w:hAnsi="宋体" w:hint="eastAsia"/>
          <w:szCs w:val="24"/>
          <w:lang w:val="en-GB"/>
        </w:rPr>
      </w:pPr>
      <w:r w:rsidRPr="00670EBD">
        <w:rPr>
          <w:rFonts w:ascii="宋体" w:hAnsi="宋体" w:hint="eastAsia"/>
          <w:szCs w:val="24"/>
          <w:lang w:val="en-GB"/>
        </w:rPr>
        <w:t>公司将与新任第十</w:t>
      </w:r>
      <w:r>
        <w:rPr>
          <w:rFonts w:ascii="宋体" w:hAnsi="宋体" w:hint="eastAsia"/>
          <w:szCs w:val="24"/>
          <w:lang w:val="en-GB"/>
        </w:rPr>
        <w:t>二</w:t>
      </w:r>
      <w:r w:rsidRPr="00670EBD">
        <w:rPr>
          <w:rFonts w:ascii="宋体" w:hAnsi="宋体" w:hint="eastAsia"/>
          <w:szCs w:val="24"/>
          <w:lang w:val="en-GB"/>
        </w:rPr>
        <w:t>届董事会董事订立服务合同。董事薪酬事项</w:t>
      </w:r>
      <w:proofErr w:type="gramStart"/>
      <w:r w:rsidRPr="00670EBD">
        <w:rPr>
          <w:rFonts w:ascii="宋体" w:hAnsi="宋体" w:hint="eastAsia"/>
          <w:szCs w:val="24"/>
          <w:lang w:val="en-GB"/>
        </w:rPr>
        <w:t>见审议</w:t>
      </w:r>
      <w:proofErr w:type="gramEnd"/>
      <w:r w:rsidRPr="00670EBD">
        <w:rPr>
          <w:rFonts w:ascii="宋体" w:hAnsi="宋体" w:hint="eastAsia"/>
          <w:szCs w:val="24"/>
          <w:lang w:val="en-GB"/>
        </w:rPr>
        <w:t>通过《公司第十</w:t>
      </w:r>
      <w:r>
        <w:rPr>
          <w:rFonts w:ascii="宋体" w:hAnsi="宋体" w:hint="eastAsia"/>
          <w:szCs w:val="24"/>
          <w:lang w:val="en-GB"/>
        </w:rPr>
        <w:t>二</w:t>
      </w:r>
      <w:r w:rsidRPr="00670EBD">
        <w:rPr>
          <w:rFonts w:ascii="宋体" w:hAnsi="宋体" w:hint="eastAsia"/>
          <w:szCs w:val="24"/>
          <w:lang w:val="en-GB"/>
        </w:rPr>
        <w:t>届董事会董事报酬及订立书面合同的议案》的相关内容。公司第十</w:t>
      </w:r>
      <w:r>
        <w:rPr>
          <w:rFonts w:ascii="宋体" w:hAnsi="宋体" w:hint="eastAsia"/>
          <w:szCs w:val="24"/>
          <w:lang w:val="en-GB"/>
        </w:rPr>
        <w:t>二</w:t>
      </w:r>
      <w:r w:rsidRPr="00670EBD">
        <w:rPr>
          <w:rFonts w:ascii="宋体" w:hAnsi="宋体" w:hint="eastAsia"/>
          <w:szCs w:val="24"/>
          <w:lang w:val="en-GB"/>
        </w:rPr>
        <w:t>届董事会董事，建议任期</w:t>
      </w:r>
      <w:r>
        <w:rPr>
          <w:rFonts w:ascii="宋体" w:hAnsi="宋体" w:hint="eastAsia"/>
          <w:szCs w:val="24"/>
          <w:lang w:val="en-GB"/>
        </w:rPr>
        <w:t>自</w:t>
      </w:r>
      <w:r w:rsidRPr="00670EBD">
        <w:rPr>
          <w:rFonts w:ascii="宋体" w:hAnsi="宋体" w:hint="eastAsia"/>
          <w:szCs w:val="24"/>
          <w:lang w:val="en-GB"/>
        </w:rPr>
        <w:t>公司 202</w:t>
      </w:r>
      <w:r>
        <w:rPr>
          <w:rFonts w:ascii="宋体" w:hAnsi="宋体" w:hint="eastAsia"/>
          <w:szCs w:val="24"/>
          <w:lang w:val="en-GB"/>
        </w:rPr>
        <w:t>5</w:t>
      </w:r>
      <w:r w:rsidRPr="00670EBD">
        <w:rPr>
          <w:rFonts w:ascii="宋体" w:hAnsi="宋体" w:hint="eastAsia"/>
          <w:szCs w:val="24"/>
          <w:lang w:val="en-GB"/>
        </w:rPr>
        <w:t>年</w:t>
      </w:r>
      <w:r>
        <w:rPr>
          <w:rFonts w:ascii="宋体" w:hAnsi="宋体" w:hint="eastAsia"/>
          <w:szCs w:val="24"/>
          <w:lang w:val="en-GB"/>
        </w:rPr>
        <w:t>年</w:t>
      </w:r>
      <w:r w:rsidRPr="00670EBD">
        <w:rPr>
          <w:rFonts w:ascii="宋体" w:hAnsi="宋体" w:hint="eastAsia"/>
          <w:szCs w:val="24"/>
          <w:lang w:val="en-GB"/>
        </w:rPr>
        <w:t>度股东会批准</w:t>
      </w:r>
      <w:r>
        <w:rPr>
          <w:rFonts w:ascii="宋体" w:hAnsi="宋体" w:hint="eastAsia"/>
          <w:szCs w:val="24"/>
          <w:lang w:val="en-GB"/>
        </w:rPr>
        <w:t>之</w:t>
      </w:r>
      <w:r w:rsidRPr="00670EBD">
        <w:rPr>
          <w:rFonts w:ascii="宋体" w:hAnsi="宋体" w:hint="eastAsia"/>
          <w:szCs w:val="24"/>
          <w:lang w:val="en-GB"/>
        </w:rPr>
        <w:t>日起至202</w:t>
      </w:r>
      <w:r>
        <w:rPr>
          <w:rFonts w:ascii="宋体" w:hAnsi="宋体" w:hint="eastAsia"/>
          <w:szCs w:val="24"/>
          <w:lang w:val="en-GB"/>
        </w:rPr>
        <w:t>8</w:t>
      </w:r>
      <w:r w:rsidRPr="00670EBD">
        <w:rPr>
          <w:rFonts w:ascii="宋体" w:hAnsi="宋体" w:hint="eastAsia"/>
          <w:szCs w:val="24"/>
          <w:lang w:val="en-GB"/>
        </w:rPr>
        <w:t>年</w:t>
      </w:r>
      <w:r>
        <w:rPr>
          <w:rFonts w:ascii="宋体" w:hAnsi="宋体" w:hint="eastAsia"/>
          <w:szCs w:val="24"/>
          <w:lang w:val="en-GB"/>
        </w:rPr>
        <w:t>年</w:t>
      </w:r>
      <w:r w:rsidRPr="00670EBD">
        <w:rPr>
          <w:rFonts w:ascii="宋体" w:hAnsi="宋体" w:hint="eastAsia"/>
          <w:szCs w:val="24"/>
          <w:lang w:val="en-GB"/>
        </w:rPr>
        <w:t>度股东会为止。</w:t>
      </w:r>
    </w:p>
    <w:p w14:paraId="6C127214" w14:textId="21AE72AC" w:rsidR="001D704A" w:rsidRPr="001D704A" w:rsidRDefault="001D704A" w:rsidP="00D94EEF">
      <w:pPr>
        <w:pStyle w:val="af"/>
        <w:spacing w:beforeLines="0" w:before="0" w:line="500" w:lineRule="exact"/>
        <w:ind w:firstLine="480"/>
        <w:jc w:val="left"/>
        <w:rPr>
          <w:rFonts w:ascii="宋体" w:hAnsi="宋体" w:hint="eastAsia"/>
          <w:color w:val="auto"/>
          <w:szCs w:val="24"/>
          <w:lang w:val="en-GB"/>
        </w:rPr>
      </w:pPr>
      <w:r w:rsidRPr="001D704A">
        <w:rPr>
          <w:rFonts w:ascii="ËÎÌå" w:hAnsi="ËÎÌå" w:cs="ËÎÌå" w:hint="eastAsia"/>
          <w:color w:val="auto"/>
          <w:kern w:val="0"/>
          <w:szCs w:val="24"/>
        </w:rPr>
        <w:t>李忠波先生、王凯先生、周永军先生、赵细华先生、田东强先生及牛云静女士于本公司控股股东京城机电任职之详情请见上文。除前述披露的情形外，上述所有董事候选人概无于本公司或集团之其他成员担任任何其他职位，且与公司之其他董事、高级管理人员、主要股东或控股股东概无关系。</w:t>
      </w:r>
    </w:p>
    <w:p w14:paraId="3FFAD9FD" w14:textId="607E65C0" w:rsidR="00E3082C" w:rsidRPr="001E48D7" w:rsidRDefault="007E0836" w:rsidP="00D94EEF">
      <w:pPr>
        <w:pStyle w:val="af"/>
        <w:spacing w:beforeLines="0" w:before="0" w:line="500" w:lineRule="exact"/>
        <w:ind w:firstLine="480"/>
        <w:jc w:val="left"/>
        <w:rPr>
          <w:rFonts w:ascii="宋体" w:hAnsi="宋体" w:hint="eastAsia"/>
          <w:szCs w:val="24"/>
          <w:lang w:val="en-GB"/>
        </w:rPr>
      </w:pPr>
      <w:r w:rsidRPr="001E48D7">
        <w:rPr>
          <w:rFonts w:ascii="宋体" w:hAnsi="宋体" w:hint="eastAsia"/>
          <w:szCs w:val="24"/>
          <w:lang w:val="en-GB"/>
        </w:rPr>
        <w:t>除张继恒先生外，上述其余</w:t>
      </w:r>
      <w:r w:rsidR="00D94EEF" w:rsidRPr="001E48D7">
        <w:rPr>
          <w:rFonts w:ascii="宋体" w:hAnsi="宋体" w:hint="eastAsia"/>
          <w:szCs w:val="24"/>
          <w:lang w:val="en-GB"/>
        </w:rPr>
        <w:t>董事候选人</w:t>
      </w:r>
      <w:r w:rsidRPr="001E48D7">
        <w:rPr>
          <w:rFonts w:ascii="宋体" w:hAnsi="宋体" w:hint="eastAsia"/>
          <w:szCs w:val="24"/>
          <w:lang w:val="en-GB"/>
        </w:rPr>
        <w:t>概</w:t>
      </w:r>
      <w:r w:rsidR="00D94EEF" w:rsidRPr="001E48D7">
        <w:rPr>
          <w:rFonts w:ascii="宋体" w:hAnsi="宋体" w:hint="eastAsia"/>
          <w:szCs w:val="24"/>
          <w:lang w:val="en-GB"/>
        </w:rPr>
        <w:t>无持有根据证券及期货条例（香港法例第571章）（</w:t>
      </w:r>
      <w:r w:rsidR="00CB6DD4">
        <w:rPr>
          <w:rFonts w:ascii="宋体" w:hAnsi="宋体" w:hint="eastAsia"/>
          <w:szCs w:val="24"/>
          <w:lang w:val="en-GB"/>
        </w:rPr>
        <w:t>以下简称“</w:t>
      </w:r>
      <w:r w:rsidR="00D94EEF" w:rsidRPr="001E48D7">
        <w:rPr>
          <w:rFonts w:ascii="宋体" w:hAnsi="宋体" w:hint="eastAsia"/>
          <w:szCs w:val="24"/>
          <w:lang w:val="en-GB"/>
        </w:rPr>
        <w:t>条例</w:t>
      </w:r>
      <w:r w:rsidR="00CB6DD4">
        <w:rPr>
          <w:rFonts w:ascii="宋体" w:hAnsi="宋体" w:hint="eastAsia"/>
          <w:szCs w:val="24"/>
          <w:lang w:val="en-GB"/>
        </w:rPr>
        <w:t>”</w:t>
      </w:r>
      <w:r w:rsidR="00D94EEF" w:rsidRPr="001E48D7">
        <w:rPr>
          <w:rFonts w:ascii="宋体" w:hAnsi="宋体" w:hint="eastAsia"/>
          <w:szCs w:val="24"/>
          <w:lang w:val="en-GB"/>
        </w:rPr>
        <w:t>）第XV部所定义之任何公司股份权益</w:t>
      </w:r>
      <w:r w:rsidRPr="001E48D7">
        <w:rPr>
          <w:rFonts w:ascii="宋体" w:hAnsi="宋体" w:hint="eastAsia"/>
          <w:szCs w:val="24"/>
          <w:lang w:val="en-GB"/>
        </w:rPr>
        <w:t>。</w:t>
      </w:r>
    </w:p>
    <w:p w14:paraId="62345E76" w14:textId="234A3EC4" w:rsidR="00D94EEF" w:rsidRPr="00670EBD" w:rsidRDefault="00E3082C" w:rsidP="00D94EEF">
      <w:pPr>
        <w:pStyle w:val="af"/>
        <w:spacing w:beforeLines="0" w:before="0" w:line="500" w:lineRule="exact"/>
        <w:ind w:firstLine="480"/>
        <w:jc w:val="left"/>
        <w:rPr>
          <w:rFonts w:ascii="宋体" w:hAnsi="宋体" w:hint="eastAsia"/>
          <w:szCs w:val="24"/>
          <w:lang w:val="en-GB"/>
        </w:rPr>
      </w:pPr>
      <w:r w:rsidRPr="00E3082C">
        <w:rPr>
          <w:rFonts w:ascii="宋体" w:hAnsi="宋体" w:hint="eastAsia"/>
          <w:szCs w:val="24"/>
          <w:lang w:val="en-GB"/>
        </w:rPr>
        <w:t>上述所有董事候选人</w:t>
      </w:r>
      <w:r>
        <w:rPr>
          <w:rFonts w:ascii="宋体" w:hAnsi="宋体" w:hint="eastAsia"/>
          <w:szCs w:val="24"/>
          <w:lang w:val="en-GB"/>
        </w:rPr>
        <w:t>，</w:t>
      </w:r>
      <w:r w:rsidR="00D94EEF" w:rsidRPr="00670EBD">
        <w:rPr>
          <w:rFonts w:ascii="宋体" w:hAnsi="宋体" w:hint="eastAsia"/>
          <w:szCs w:val="24"/>
          <w:lang w:val="en-GB"/>
        </w:rPr>
        <w:t>除本公告披露的情形外，</w:t>
      </w:r>
      <w:r w:rsidR="001E48D7">
        <w:rPr>
          <w:rFonts w:ascii="宋体" w:hAnsi="宋体" w:hint="eastAsia"/>
          <w:szCs w:val="24"/>
          <w:lang w:val="en-GB"/>
        </w:rPr>
        <w:t>概</w:t>
      </w:r>
      <w:r w:rsidR="00D94EEF" w:rsidRPr="00670EBD">
        <w:rPr>
          <w:rFonts w:ascii="宋体" w:hAnsi="宋体" w:hint="eastAsia"/>
          <w:szCs w:val="24"/>
          <w:lang w:val="en-GB"/>
        </w:rPr>
        <w:t>无于过去三年在其他上市公司担任董事职务。</w:t>
      </w:r>
    </w:p>
    <w:p w14:paraId="0E18CF3A" w14:textId="74DFAD07" w:rsidR="00D94EEF" w:rsidRPr="00670EBD" w:rsidRDefault="00D94EEF" w:rsidP="00D94EEF">
      <w:pPr>
        <w:pStyle w:val="af"/>
        <w:spacing w:beforeLines="0" w:before="0" w:line="500" w:lineRule="exact"/>
        <w:ind w:firstLine="480"/>
        <w:jc w:val="left"/>
        <w:rPr>
          <w:rFonts w:ascii="宋体" w:hAnsi="宋体" w:hint="eastAsia"/>
          <w:szCs w:val="24"/>
          <w:lang w:val="en-GB"/>
        </w:rPr>
      </w:pPr>
      <w:r w:rsidRPr="009B3E93">
        <w:rPr>
          <w:rFonts w:ascii="宋体" w:hAnsi="宋体" w:hint="eastAsia"/>
          <w:szCs w:val="24"/>
          <w:lang w:val="en-GB"/>
        </w:rPr>
        <w:lastRenderedPageBreak/>
        <w:t>就上述所有董事候选人而言，除上文所披露者外，并没有任何根据香港联合交易所有限公司证券上市</w:t>
      </w:r>
      <w:proofErr w:type="gramStart"/>
      <w:r w:rsidRPr="009B3E93">
        <w:rPr>
          <w:rFonts w:ascii="宋体" w:hAnsi="宋体" w:hint="eastAsia"/>
          <w:szCs w:val="24"/>
          <w:lang w:val="en-GB"/>
        </w:rPr>
        <w:t>规则第13</w:t>
      </w:r>
      <w:proofErr w:type="gramEnd"/>
      <w:r w:rsidRPr="009B3E93">
        <w:rPr>
          <w:rFonts w:ascii="宋体" w:hAnsi="宋体" w:hint="eastAsia"/>
          <w:szCs w:val="24"/>
          <w:lang w:val="en-GB"/>
        </w:rPr>
        <w:t>.51(2) 条的任何规定而须予披露的其他</w:t>
      </w:r>
      <w:r w:rsidR="006E1747">
        <w:rPr>
          <w:rFonts w:ascii="宋体" w:hAnsi="宋体" w:hint="eastAsia"/>
          <w:szCs w:val="24"/>
          <w:lang w:val="en-GB"/>
        </w:rPr>
        <w:t>资料</w:t>
      </w:r>
      <w:r w:rsidRPr="009B3E93">
        <w:rPr>
          <w:rFonts w:ascii="宋体" w:hAnsi="宋体" w:hint="eastAsia"/>
          <w:szCs w:val="24"/>
          <w:lang w:val="en-GB"/>
        </w:rPr>
        <w:t>，并无其他事宜</w:t>
      </w:r>
      <w:proofErr w:type="gramStart"/>
      <w:r w:rsidRPr="009B3E93">
        <w:rPr>
          <w:rFonts w:ascii="宋体" w:hAnsi="宋体" w:hint="eastAsia"/>
          <w:szCs w:val="24"/>
          <w:lang w:val="en-GB"/>
        </w:rPr>
        <w:t>须公司</w:t>
      </w:r>
      <w:proofErr w:type="gramEnd"/>
      <w:r w:rsidRPr="009B3E93">
        <w:rPr>
          <w:rFonts w:ascii="宋体" w:hAnsi="宋体" w:hint="eastAsia"/>
          <w:szCs w:val="24"/>
          <w:lang w:val="en-GB"/>
        </w:rPr>
        <w:t>股东垂注。</w:t>
      </w:r>
    </w:p>
    <w:p w14:paraId="7AD74040" w14:textId="24060C1D" w:rsidR="00D94EEF" w:rsidRDefault="00D94EEF" w:rsidP="00D94EEF">
      <w:pPr>
        <w:pStyle w:val="af"/>
        <w:adjustRightInd w:val="0"/>
        <w:snapToGrid w:val="0"/>
        <w:spacing w:before="156" w:afterLines="50" w:after="156" w:line="500" w:lineRule="exact"/>
        <w:ind w:firstLine="480"/>
        <w:rPr>
          <w:rFonts w:ascii="宋体" w:hAnsi="宋体" w:hint="eastAsia"/>
          <w:szCs w:val="24"/>
          <w:lang w:val="en-GB"/>
        </w:rPr>
      </w:pPr>
      <w:r w:rsidRPr="001E48D7">
        <w:rPr>
          <w:rFonts w:ascii="宋体" w:hAnsi="宋体" w:hint="eastAsia"/>
          <w:szCs w:val="24"/>
          <w:lang w:val="en-GB"/>
        </w:rPr>
        <w:t>于本公告日期，根据条例第352条保存的名册，</w:t>
      </w:r>
      <w:r w:rsidR="007E0836" w:rsidRPr="001E48D7">
        <w:rPr>
          <w:rFonts w:ascii="宋体" w:hAnsi="宋体" w:hint="eastAsia"/>
          <w:szCs w:val="24"/>
          <w:lang w:val="en-GB"/>
        </w:rPr>
        <w:t>除张继恒先生外，</w:t>
      </w:r>
      <w:r w:rsidRPr="001E48D7">
        <w:rPr>
          <w:rFonts w:ascii="宋体" w:hAnsi="宋体" w:hint="eastAsia"/>
          <w:szCs w:val="24"/>
          <w:lang w:val="en-GB"/>
        </w:rPr>
        <w:t>上述</w:t>
      </w:r>
      <w:r w:rsidR="007E0836" w:rsidRPr="001E48D7">
        <w:rPr>
          <w:rFonts w:ascii="宋体" w:hAnsi="宋体" w:hint="eastAsia"/>
          <w:szCs w:val="24"/>
          <w:lang w:val="en-GB"/>
        </w:rPr>
        <w:t>其余</w:t>
      </w:r>
      <w:r w:rsidRPr="001E48D7">
        <w:rPr>
          <w:rFonts w:ascii="宋体" w:hAnsi="宋体" w:hint="eastAsia"/>
          <w:szCs w:val="24"/>
          <w:lang w:val="en-GB"/>
        </w:rPr>
        <w:t>董事候选人未于公司股份、相关股份及债券持有任何权益或淡仓。</w:t>
      </w:r>
    </w:p>
    <w:p w14:paraId="20F7FBC2" w14:textId="7E96D6BB" w:rsidR="007E0836" w:rsidRPr="00303AE7" w:rsidRDefault="007E0836" w:rsidP="007E0836">
      <w:pPr>
        <w:spacing w:line="500" w:lineRule="exact"/>
        <w:ind w:firstLineChars="220" w:firstLine="528"/>
        <w:rPr>
          <w:rFonts w:ascii="Times New Roman" w:hAnsi="Times New Roman"/>
          <w:sz w:val="24"/>
          <w:szCs w:val="21"/>
        </w:rPr>
      </w:pPr>
      <w:r>
        <w:rPr>
          <w:rFonts w:ascii="Times New Roman" w:hAnsi="Times New Roman" w:hint="eastAsia"/>
          <w:sz w:val="24"/>
          <w:szCs w:val="21"/>
        </w:rPr>
        <w:t>于本公告日期，张继恒先生持有公司</w:t>
      </w:r>
      <w:r>
        <w:rPr>
          <w:rFonts w:ascii="Times New Roman" w:hAnsi="Times New Roman" w:hint="eastAsia"/>
          <w:sz w:val="24"/>
          <w:szCs w:val="21"/>
        </w:rPr>
        <w:t>150,000</w:t>
      </w:r>
      <w:r>
        <w:rPr>
          <w:rFonts w:ascii="Times New Roman" w:hAnsi="Times New Roman" w:hint="eastAsia"/>
          <w:sz w:val="24"/>
          <w:szCs w:val="21"/>
        </w:rPr>
        <w:t>股</w:t>
      </w:r>
      <w:r>
        <w:rPr>
          <w:rFonts w:ascii="Times New Roman" w:hAnsi="Times New Roman" w:hint="eastAsia"/>
          <w:sz w:val="24"/>
          <w:szCs w:val="21"/>
        </w:rPr>
        <w:t>A</w:t>
      </w:r>
      <w:r>
        <w:rPr>
          <w:rFonts w:ascii="Times New Roman" w:hAnsi="Times New Roman" w:hint="eastAsia"/>
          <w:sz w:val="24"/>
          <w:szCs w:val="21"/>
        </w:rPr>
        <w:t>股限制性股票，除在此披露外，张先生并无本公司及其相联法团之任何股份、相关股份或债券中拥有权益或淡仓的情况。</w:t>
      </w:r>
    </w:p>
    <w:p w14:paraId="1D45FC97" w14:textId="77777777" w:rsidR="007E0836" w:rsidRPr="007E0836" w:rsidRDefault="007E0836" w:rsidP="00D94EEF">
      <w:pPr>
        <w:pStyle w:val="af"/>
        <w:adjustRightInd w:val="0"/>
        <w:snapToGrid w:val="0"/>
        <w:spacing w:before="156" w:afterLines="50" w:after="156" w:line="500" w:lineRule="exact"/>
        <w:ind w:firstLine="480"/>
        <w:rPr>
          <w:rFonts w:ascii="宋体" w:hAnsi="宋体" w:hint="eastAsia"/>
          <w:szCs w:val="24"/>
        </w:rPr>
      </w:pPr>
    </w:p>
    <w:sectPr w:rsidR="007E0836" w:rsidRPr="007E0836">
      <w:footerReference w:type="even" r:id="rId7"/>
      <w:footerReference w:type="default" r:id="rId8"/>
      <w:pgSz w:w="11906" w:h="16838"/>
      <w:pgMar w:top="1418" w:right="1758" w:bottom="1440" w:left="1758" w:header="124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2DDE" w14:textId="77777777" w:rsidR="006E799D" w:rsidRDefault="006E799D">
      <w:r>
        <w:separator/>
      </w:r>
    </w:p>
  </w:endnote>
  <w:endnote w:type="continuationSeparator" w:id="0">
    <w:p w14:paraId="07125D4C" w14:textId="77777777" w:rsidR="006E799D" w:rsidRDefault="006E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noto sans thai"/>
    <w:panose1 w:val="020B0604030504040204"/>
    <w:charset w:val="00"/>
    <w:family w:val="swiss"/>
    <w:pitch w:val="variable"/>
    <w:sig w:usb0="E1002EFF" w:usb1="C000605B" w:usb2="00000029" w:usb3="00000000" w:csb0="000101FF" w:csb1="00000000"/>
  </w:font>
  <w:font w:name="ËÎÌå">
    <w:panose1 w:val="00000000000000000000"/>
    <w:charset w:val="00"/>
    <w:family w:val="auto"/>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1ED7"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end"/>
    </w:r>
  </w:p>
  <w:p w14:paraId="6E32F41F" w14:textId="77777777" w:rsidR="002867C8" w:rsidRDefault="002867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CB89"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separate"/>
    </w:r>
    <w:r w:rsidR="0012779D">
      <w:rPr>
        <w:rStyle w:val="a5"/>
        <w:noProof/>
      </w:rPr>
      <w:t>1</w:t>
    </w:r>
    <w:r>
      <w:fldChar w:fldCharType="end"/>
    </w:r>
  </w:p>
  <w:p w14:paraId="5B2608DB" w14:textId="77777777" w:rsidR="002867C8" w:rsidRDefault="002867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F50F" w14:textId="77777777" w:rsidR="006E799D" w:rsidRDefault="006E799D">
      <w:r>
        <w:separator/>
      </w:r>
    </w:p>
  </w:footnote>
  <w:footnote w:type="continuationSeparator" w:id="0">
    <w:p w14:paraId="5C3E46E5" w14:textId="77777777" w:rsidR="006E799D" w:rsidRDefault="006E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09D2"/>
    <w:multiLevelType w:val="hybridMultilevel"/>
    <w:tmpl w:val="1F3246A6"/>
    <w:lvl w:ilvl="0" w:tplc="6C7AF3D0">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60650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74E"/>
    <w:rsid w:val="00001EA7"/>
    <w:rsid w:val="0000516B"/>
    <w:rsid w:val="00006220"/>
    <w:rsid w:val="00007D4D"/>
    <w:rsid w:val="00007DC9"/>
    <w:rsid w:val="00011133"/>
    <w:rsid w:val="00012269"/>
    <w:rsid w:val="00012B2B"/>
    <w:rsid w:val="000163F1"/>
    <w:rsid w:val="000224DD"/>
    <w:rsid w:val="00022C50"/>
    <w:rsid w:val="000302AF"/>
    <w:rsid w:val="00030D6A"/>
    <w:rsid w:val="0003174F"/>
    <w:rsid w:val="00036720"/>
    <w:rsid w:val="00046764"/>
    <w:rsid w:val="0005264C"/>
    <w:rsid w:val="00053184"/>
    <w:rsid w:val="000578FE"/>
    <w:rsid w:val="00062427"/>
    <w:rsid w:val="00063EBC"/>
    <w:rsid w:val="00064E9C"/>
    <w:rsid w:val="00067FF9"/>
    <w:rsid w:val="00070A29"/>
    <w:rsid w:val="00074182"/>
    <w:rsid w:val="00076F29"/>
    <w:rsid w:val="00077373"/>
    <w:rsid w:val="0007751D"/>
    <w:rsid w:val="00080296"/>
    <w:rsid w:val="000820F1"/>
    <w:rsid w:val="00083CB1"/>
    <w:rsid w:val="00086313"/>
    <w:rsid w:val="0008651D"/>
    <w:rsid w:val="00087C17"/>
    <w:rsid w:val="00090363"/>
    <w:rsid w:val="00093B5E"/>
    <w:rsid w:val="000971BC"/>
    <w:rsid w:val="000A2BB1"/>
    <w:rsid w:val="000B08A8"/>
    <w:rsid w:val="000B685D"/>
    <w:rsid w:val="000C513F"/>
    <w:rsid w:val="000C685C"/>
    <w:rsid w:val="000D0F76"/>
    <w:rsid w:val="000D377B"/>
    <w:rsid w:val="000E0E1E"/>
    <w:rsid w:val="000E1C2A"/>
    <w:rsid w:val="000E7B35"/>
    <w:rsid w:val="000F24C8"/>
    <w:rsid w:val="000F2512"/>
    <w:rsid w:val="000F3AE2"/>
    <w:rsid w:val="000F4BC5"/>
    <w:rsid w:val="000F6531"/>
    <w:rsid w:val="000F7FF5"/>
    <w:rsid w:val="0010024F"/>
    <w:rsid w:val="00101F41"/>
    <w:rsid w:val="00102C5A"/>
    <w:rsid w:val="00110CF3"/>
    <w:rsid w:val="0011270C"/>
    <w:rsid w:val="00114105"/>
    <w:rsid w:val="00114215"/>
    <w:rsid w:val="0011432A"/>
    <w:rsid w:val="00115134"/>
    <w:rsid w:val="00116321"/>
    <w:rsid w:val="001223E2"/>
    <w:rsid w:val="00122BA0"/>
    <w:rsid w:val="0012377A"/>
    <w:rsid w:val="001240E7"/>
    <w:rsid w:val="0012779D"/>
    <w:rsid w:val="00134733"/>
    <w:rsid w:val="00135D24"/>
    <w:rsid w:val="001368E9"/>
    <w:rsid w:val="00137E40"/>
    <w:rsid w:val="001407EF"/>
    <w:rsid w:val="0014103E"/>
    <w:rsid w:val="00143A5D"/>
    <w:rsid w:val="00144204"/>
    <w:rsid w:val="0014667B"/>
    <w:rsid w:val="0014781B"/>
    <w:rsid w:val="00150BDC"/>
    <w:rsid w:val="00151E53"/>
    <w:rsid w:val="00152FD0"/>
    <w:rsid w:val="00153F7B"/>
    <w:rsid w:val="001543DF"/>
    <w:rsid w:val="00155E83"/>
    <w:rsid w:val="001624F8"/>
    <w:rsid w:val="0016480C"/>
    <w:rsid w:val="00174B6E"/>
    <w:rsid w:val="001857CE"/>
    <w:rsid w:val="00187474"/>
    <w:rsid w:val="0019713B"/>
    <w:rsid w:val="001A1AF6"/>
    <w:rsid w:val="001A33AE"/>
    <w:rsid w:val="001A6545"/>
    <w:rsid w:val="001A7DE5"/>
    <w:rsid w:val="001B39D4"/>
    <w:rsid w:val="001B597C"/>
    <w:rsid w:val="001B7C53"/>
    <w:rsid w:val="001C509E"/>
    <w:rsid w:val="001C5512"/>
    <w:rsid w:val="001C6958"/>
    <w:rsid w:val="001C72AD"/>
    <w:rsid w:val="001D35D7"/>
    <w:rsid w:val="001D704A"/>
    <w:rsid w:val="001E48D7"/>
    <w:rsid w:val="001E540A"/>
    <w:rsid w:val="001F2045"/>
    <w:rsid w:val="001F41B7"/>
    <w:rsid w:val="001F5B07"/>
    <w:rsid w:val="0021201C"/>
    <w:rsid w:val="002155E4"/>
    <w:rsid w:val="00215AC5"/>
    <w:rsid w:val="00217F72"/>
    <w:rsid w:val="00225EC4"/>
    <w:rsid w:val="00226BF0"/>
    <w:rsid w:val="00227B6B"/>
    <w:rsid w:val="00230F5C"/>
    <w:rsid w:val="00232ECB"/>
    <w:rsid w:val="00233FA8"/>
    <w:rsid w:val="0025393C"/>
    <w:rsid w:val="00260869"/>
    <w:rsid w:val="00260946"/>
    <w:rsid w:val="00265B9C"/>
    <w:rsid w:val="0026645A"/>
    <w:rsid w:val="00272D6E"/>
    <w:rsid w:val="002749E3"/>
    <w:rsid w:val="00277E7C"/>
    <w:rsid w:val="0028207C"/>
    <w:rsid w:val="00286538"/>
    <w:rsid w:val="002867C8"/>
    <w:rsid w:val="00293D5D"/>
    <w:rsid w:val="00294218"/>
    <w:rsid w:val="002A3B43"/>
    <w:rsid w:val="002A6168"/>
    <w:rsid w:val="002B0F0A"/>
    <w:rsid w:val="002B27E6"/>
    <w:rsid w:val="002B4542"/>
    <w:rsid w:val="002B52EA"/>
    <w:rsid w:val="002B7618"/>
    <w:rsid w:val="002C266D"/>
    <w:rsid w:val="002D214E"/>
    <w:rsid w:val="002D4782"/>
    <w:rsid w:val="002E0ECA"/>
    <w:rsid w:val="002E1AB5"/>
    <w:rsid w:val="002E60A5"/>
    <w:rsid w:val="002F3F14"/>
    <w:rsid w:val="002F7052"/>
    <w:rsid w:val="0030314D"/>
    <w:rsid w:val="0030496B"/>
    <w:rsid w:val="00307EF6"/>
    <w:rsid w:val="00310720"/>
    <w:rsid w:val="00315554"/>
    <w:rsid w:val="00316B1A"/>
    <w:rsid w:val="00322096"/>
    <w:rsid w:val="003243A2"/>
    <w:rsid w:val="00331EF6"/>
    <w:rsid w:val="00333D69"/>
    <w:rsid w:val="00335C52"/>
    <w:rsid w:val="00336946"/>
    <w:rsid w:val="00336A88"/>
    <w:rsid w:val="00344D71"/>
    <w:rsid w:val="00363216"/>
    <w:rsid w:val="00367217"/>
    <w:rsid w:val="00367D10"/>
    <w:rsid w:val="00367EBE"/>
    <w:rsid w:val="00376BE2"/>
    <w:rsid w:val="00377D83"/>
    <w:rsid w:val="003838E1"/>
    <w:rsid w:val="003872BC"/>
    <w:rsid w:val="00390EFB"/>
    <w:rsid w:val="00393C49"/>
    <w:rsid w:val="003B2B8C"/>
    <w:rsid w:val="003B5D39"/>
    <w:rsid w:val="003C1390"/>
    <w:rsid w:val="003C58F5"/>
    <w:rsid w:val="003D1783"/>
    <w:rsid w:val="003D1CBA"/>
    <w:rsid w:val="003D6110"/>
    <w:rsid w:val="003D7FA1"/>
    <w:rsid w:val="003E09E2"/>
    <w:rsid w:val="003E3E4E"/>
    <w:rsid w:val="003E7219"/>
    <w:rsid w:val="003F2B07"/>
    <w:rsid w:val="003F355C"/>
    <w:rsid w:val="003F5040"/>
    <w:rsid w:val="003F6E6C"/>
    <w:rsid w:val="00402CAF"/>
    <w:rsid w:val="004051FB"/>
    <w:rsid w:val="00406643"/>
    <w:rsid w:val="00406F7A"/>
    <w:rsid w:val="00407F48"/>
    <w:rsid w:val="00411356"/>
    <w:rsid w:val="00411456"/>
    <w:rsid w:val="004115CF"/>
    <w:rsid w:val="004126E6"/>
    <w:rsid w:val="00415903"/>
    <w:rsid w:val="0041641C"/>
    <w:rsid w:val="004178CF"/>
    <w:rsid w:val="00420858"/>
    <w:rsid w:val="004237C0"/>
    <w:rsid w:val="00424191"/>
    <w:rsid w:val="00431113"/>
    <w:rsid w:val="00432B4A"/>
    <w:rsid w:val="00433EA6"/>
    <w:rsid w:val="00435B23"/>
    <w:rsid w:val="004401BA"/>
    <w:rsid w:val="004430CF"/>
    <w:rsid w:val="0044582D"/>
    <w:rsid w:val="00452741"/>
    <w:rsid w:val="00452CCF"/>
    <w:rsid w:val="00453E86"/>
    <w:rsid w:val="00456C16"/>
    <w:rsid w:val="00456F80"/>
    <w:rsid w:val="004574E6"/>
    <w:rsid w:val="00457A36"/>
    <w:rsid w:val="00462FFC"/>
    <w:rsid w:val="00463131"/>
    <w:rsid w:val="00465533"/>
    <w:rsid w:val="00467FEB"/>
    <w:rsid w:val="00471029"/>
    <w:rsid w:val="00472C11"/>
    <w:rsid w:val="00477ACB"/>
    <w:rsid w:val="00480964"/>
    <w:rsid w:val="00481549"/>
    <w:rsid w:val="0048405B"/>
    <w:rsid w:val="0048510C"/>
    <w:rsid w:val="00486497"/>
    <w:rsid w:val="00491793"/>
    <w:rsid w:val="00497091"/>
    <w:rsid w:val="004A05F3"/>
    <w:rsid w:val="004A1399"/>
    <w:rsid w:val="004A2E6A"/>
    <w:rsid w:val="004A45FA"/>
    <w:rsid w:val="004A757B"/>
    <w:rsid w:val="004A7756"/>
    <w:rsid w:val="004B248D"/>
    <w:rsid w:val="004B284D"/>
    <w:rsid w:val="004B37E4"/>
    <w:rsid w:val="004C0993"/>
    <w:rsid w:val="004C38B0"/>
    <w:rsid w:val="004C433F"/>
    <w:rsid w:val="004D3BF1"/>
    <w:rsid w:val="004E050B"/>
    <w:rsid w:val="004E1E47"/>
    <w:rsid w:val="004E536A"/>
    <w:rsid w:val="004E640A"/>
    <w:rsid w:val="004E7792"/>
    <w:rsid w:val="005014FC"/>
    <w:rsid w:val="00507CFF"/>
    <w:rsid w:val="005215FD"/>
    <w:rsid w:val="005229A1"/>
    <w:rsid w:val="005236DC"/>
    <w:rsid w:val="00524CD8"/>
    <w:rsid w:val="0052521C"/>
    <w:rsid w:val="0053434E"/>
    <w:rsid w:val="00535CBF"/>
    <w:rsid w:val="005404FA"/>
    <w:rsid w:val="00542D4B"/>
    <w:rsid w:val="005434EC"/>
    <w:rsid w:val="0055470F"/>
    <w:rsid w:val="0056386E"/>
    <w:rsid w:val="00564173"/>
    <w:rsid w:val="00570BEE"/>
    <w:rsid w:val="00571ECC"/>
    <w:rsid w:val="0058055A"/>
    <w:rsid w:val="00581C2B"/>
    <w:rsid w:val="00583741"/>
    <w:rsid w:val="005851C3"/>
    <w:rsid w:val="00585B9E"/>
    <w:rsid w:val="00587636"/>
    <w:rsid w:val="00587AC1"/>
    <w:rsid w:val="00590381"/>
    <w:rsid w:val="00593A8B"/>
    <w:rsid w:val="005A07A7"/>
    <w:rsid w:val="005A77EA"/>
    <w:rsid w:val="005A7BDA"/>
    <w:rsid w:val="005B39D6"/>
    <w:rsid w:val="005B4F99"/>
    <w:rsid w:val="005B5425"/>
    <w:rsid w:val="005C4279"/>
    <w:rsid w:val="005C6374"/>
    <w:rsid w:val="005C6A4A"/>
    <w:rsid w:val="005C7E81"/>
    <w:rsid w:val="005D2AFD"/>
    <w:rsid w:val="005D39E7"/>
    <w:rsid w:val="005D478B"/>
    <w:rsid w:val="005D67DD"/>
    <w:rsid w:val="005E0A17"/>
    <w:rsid w:val="005E288E"/>
    <w:rsid w:val="005E4CC8"/>
    <w:rsid w:val="005F2139"/>
    <w:rsid w:val="005F7652"/>
    <w:rsid w:val="006062DA"/>
    <w:rsid w:val="00606688"/>
    <w:rsid w:val="0060678C"/>
    <w:rsid w:val="00612C55"/>
    <w:rsid w:val="00617572"/>
    <w:rsid w:val="00622FB8"/>
    <w:rsid w:val="00634599"/>
    <w:rsid w:val="006376D0"/>
    <w:rsid w:val="00637EB3"/>
    <w:rsid w:val="0064076A"/>
    <w:rsid w:val="006435BB"/>
    <w:rsid w:val="006441BA"/>
    <w:rsid w:val="0064582A"/>
    <w:rsid w:val="00652D43"/>
    <w:rsid w:val="006611A8"/>
    <w:rsid w:val="00665E00"/>
    <w:rsid w:val="006706AA"/>
    <w:rsid w:val="00682BEE"/>
    <w:rsid w:val="006833AD"/>
    <w:rsid w:val="006833CF"/>
    <w:rsid w:val="006835B1"/>
    <w:rsid w:val="00684DD8"/>
    <w:rsid w:val="006904D9"/>
    <w:rsid w:val="006913E6"/>
    <w:rsid w:val="00692F55"/>
    <w:rsid w:val="00693922"/>
    <w:rsid w:val="00695CFD"/>
    <w:rsid w:val="006977C8"/>
    <w:rsid w:val="006A5696"/>
    <w:rsid w:val="006A78E3"/>
    <w:rsid w:val="006B092D"/>
    <w:rsid w:val="006B2C8C"/>
    <w:rsid w:val="006B35E0"/>
    <w:rsid w:val="006B3C68"/>
    <w:rsid w:val="006C71B5"/>
    <w:rsid w:val="006D5071"/>
    <w:rsid w:val="006D5F8E"/>
    <w:rsid w:val="006E07E0"/>
    <w:rsid w:val="006E1747"/>
    <w:rsid w:val="006E799D"/>
    <w:rsid w:val="006F2B9A"/>
    <w:rsid w:val="006F403D"/>
    <w:rsid w:val="006F62AE"/>
    <w:rsid w:val="006F63D3"/>
    <w:rsid w:val="006F6BB5"/>
    <w:rsid w:val="006F6CF4"/>
    <w:rsid w:val="00700825"/>
    <w:rsid w:val="00700BD8"/>
    <w:rsid w:val="0070242F"/>
    <w:rsid w:val="00706E51"/>
    <w:rsid w:val="00713471"/>
    <w:rsid w:val="0072130B"/>
    <w:rsid w:val="007217A7"/>
    <w:rsid w:val="007233CA"/>
    <w:rsid w:val="0072600D"/>
    <w:rsid w:val="007323FD"/>
    <w:rsid w:val="00735B62"/>
    <w:rsid w:val="0073613B"/>
    <w:rsid w:val="00746E5B"/>
    <w:rsid w:val="00755543"/>
    <w:rsid w:val="007562DC"/>
    <w:rsid w:val="007615C3"/>
    <w:rsid w:val="0076498B"/>
    <w:rsid w:val="00767A8E"/>
    <w:rsid w:val="00773040"/>
    <w:rsid w:val="00775C49"/>
    <w:rsid w:val="00780530"/>
    <w:rsid w:val="007809CC"/>
    <w:rsid w:val="00786E8B"/>
    <w:rsid w:val="00791AFE"/>
    <w:rsid w:val="00792005"/>
    <w:rsid w:val="007A2C67"/>
    <w:rsid w:val="007A5120"/>
    <w:rsid w:val="007B57C3"/>
    <w:rsid w:val="007D49D9"/>
    <w:rsid w:val="007D7732"/>
    <w:rsid w:val="007E0836"/>
    <w:rsid w:val="007E5D89"/>
    <w:rsid w:val="007E63FD"/>
    <w:rsid w:val="007F0846"/>
    <w:rsid w:val="007F1A4D"/>
    <w:rsid w:val="007F3694"/>
    <w:rsid w:val="007F38CE"/>
    <w:rsid w:val="007F4943"/>
    <w:rsid w:val="007F538F"/>
    <w:rsid w:val="007F6E1C"/>
    <w:rsid w:val="00801043"/>
    <w:rsid w:val="008054BC"/>
    <w:rsid w:val="00805A91"/>
    <w:rsid w:val="00814BA1"/>
    <w:rsid w:val="00815539"/>
    <w:rsid w:val="008227B2"/>
    <w:rsid w:val="00827E15"/>
    <w:rsid w:val="008348EC"/>
    <w:rsid w:val="00835B01"/>
    <w:rsid w:val="00845F54"/>
    <w:rsid w:val="00851CAC"/>
    <w:rsid w:val="00852BA6"/>
    <w:rsid w:val="00853EFB"/>
    <w:rsid w:val="0085589B"/>
    <w:rsid w:val="00856FFC"/>
    <w:rsid w:val="00860BD9"/>
    <w:rsid w:val="00863F74"/>
    <w:rsid w:val="0086750C"/>
    <w:rsid w:val="00880864"/>
    <w:rsid w:val="00883019"/>
    <w:rsid w:val="008958C6"/>
    <w:rsid w:val="0089772F"/>
    <w:rsid w:val="008C4D21"/>
    <w:rsid w:val="008C51E6"/>
    <w:rsid w:val="008C5C2C"/>
    <w:rsid w:val="008C7248"/>
    <w:rsid w:val="008D255D"/>
    <w:rsid w:val="008D7E11"/>
    <w:rsid w:val="008E13B4"/>
    <w:rsid w:val="008E18C3"/>
    <w:rsid w:val="008E588B"/>
    <w:rsid w:val="008F2BF0"/>
    <w:rsid w:val="008F3564"/>
    <w:rsid w:val="008F44E9"/>
    <w:rsid w:val="008F46F0"/>
    <w:rsid w:val="0090145C"/>
    <w:rsid w:val="00903ABE"/>
    <w:rsid w:val="009075D6"/>
    <w:rsid w:val="009076BC"/>
    <w:rsid w:val="00911BC1"/>
    <w:rsid w:val="00911F7D"/>
    <w:rsid w:val="0093051F"/>
    <w:rsid w:val="00932621"/>
    <w:rsid w:val="00935EA5"/>
    <w:rsid w:val="00940003"/>
    <w:rsid w:val="0094308A"/>
    <w:rsid w:val="009452B6"/>
    <w:rsid w:val="00951817"/>
    <w:rsid w:val="009565A4"/>
    <w:rsid w:val="009625F7"/>
    <w:rsid w:val="00964C86"/>
    <w:rsid w:val="00975A26"/>
    <w:rsid w:val="00976ADE"/>
    <w:rsid w:val="0098137C"/>
    <w:rsid w:val="00981774"/>
    <w:rsid w:val="00981F35"/>
    <w:rsid w:val="00982D7C"/>
    <w:rsid w:val="00984602"/>
    <w:rsid w:val="009904C7"/>
    <w:rsid w:val="009914D8"/>
    <w:rsid w:val="009936C1"/>
    <w:rsid w:val="00994122"/>
    <w:rsid w:val="009A4918"/>
    <w:rsid w:val="009A5112"/>
    <w:rsid w:val="009A5F13"/>
    <w:rsid w:val="009B24E7"/>
    <w:rsid w:val="009B3DEC"/>
    <w:rsid w:val="009B3E93"/>
    <w:rsid w:val="009B4935"/>
    <w:rsid w:val="009B55D1"/>
    <w:rsid w:val="009B5955"/>
    <w:rsid w:val="009B5AB4"/>
    <w:rsid w:val="009B6E7F"/>
    <w:rsid w:val="009C03BB"/>
    <w:rsid w:val="009C5308"/>
    <w:rsid w:val="009C60DE"/>
    <w:rsid w:val="009D0031"/>
    <w:rsid w:val="009D1E49"/>
    <w:rsid w:val="009D7F2F"/>
    <w:rsid w:val="009E5E3C"/>
    <w:rsid w:val="009E6B88"/>
    <w:rsid w:val="009F044F"/>
    <w:rsid w:val="009F4F63"/>
    <w:rsid w:val="009F7E88"/>
    <w:rsid w:val="009F7EF1"/>
    <w:rsid w:val="00A03935"/>
    <w:rsid w:val="00A105A9"/>
    <w:rsid w:val="00A16613"/>
    <w:rsid w:val="00A179C2"/>
    <w:rsid w:val="00A20B80"/>
    <w:rsid w:val="00A2103B"/>
    <w:rsid w:val="00A21C55"/>
    <w:rsid w:val="00A319C1"/>
    <w:rsid w:val="00A341CA"/>
    <w:rsid w:val="00A3587F"/>
    <w:rsid w:val="00A41319"/>
    <w:rsid w:val="00A449F3"/>
    <w:rsid w:val="00A45BF7"/>
    <w:rsid w:val="00A45F0C"/>
    <w:rsid w:val="00A5023F"/>
    <w:rsid w:val="00A53BB5"/>
    <w:rsid w:val="00A56A92"/>
    <w:rsid w:val="00A57280"/>
    <w:rsid w:val="00A74092"/>
    <w:rsid w:val="00A749CE"/>
    <w:rsid w:val="00A754FD"/>
    <w:rsid w:val="00A80086"/>
    <w:rsid w:val="00A811C3"/>
    <w:rsid w:val="00A81942"/>
    <w:rsid w:val="00A83EAD"/>
    <w:rsid w:val="00A909AA"/>
    <w:rsid w:val="00A938D7"/>
    <w:rsid w:val="00A9406F"/>
    <w:rsid w:val="00AA11F9"/>
    <w:rsid w:val="00AA401E"/>
    <w:rsid w:val="00AA4C74"/>
    <w:rsid w:val="00AB1211"/>
    <w:rsid w:val="00AB2177"/>
    <w:rsid w:val="00AB32BC"/>
    <w:rsid w:val="00AB4BD5"/>
    <w:rsid w:val="00AD1D56"/>
    <w:rsid w:val="00AD53C4"/>
    <w:rsid w:val="00AD5B72"/>
    <w:rsid w:val="00AE0C15"/>
    <w:rsid w:val="00AE400A"/>
    <w:rsid w:val="00AF0833"/>
    <w:rsid w:val="00AF3685"/>
    <w:rsid w:val="00AF3E11"/>
    <w:rsid w:val="00AF46A0"/>
    <w:rsid w:val="00AF5445"/>
    <w:rsid w:val="00AF7E53"/>
    <w:rsid w:val="00B01688"/>
    <w:rsid w:val="00B05F6D"/>
    <w:rsid w:val="00B0682B"/>
    <w:rsid w:val="00B07691"/>
    <w:rsid w:val="00B11796"/>
    <w:rsid w:val="00B12CA8"/>
    <w:rsid w:val="00B13F03"/>
    <w:rsid w:val="00B16B43"/>
    <w:rsid w:val="00B21F7C"/>
    <w:rsid w:val="00B22029"/>
    <w:rsid w:val="00B232C7"/>
    <w:rsid w:val="00B2490A"/>
    <w:rsid w:val="00B26389"/>
    <w:rsid w:val="00B27D1E"/>
    <w:rsid w:val="00B32A66"/>
    <w:rsid w:val="00B33930"/>
    <w:rsid w:val="00B34B05"/>
    <w:rsid w:val="00B37A65"/>
    <w:rsid w:val="00B43B57"/>
    <w:rsid w:val="00B4634F"/>
    <w:rsid w:val="00B504A6"/>
    <w:rsid w:val="00B52F2D"/>
    <w:rsid w:val="00B5712E"/>
    <w:rsid w:val="00B5741C"/>
    <w:rsid w:val="00B574BC"/>
    <w:rsid w:val="00B64D9D"/>
    <w:rsid w:val="00B65F54"/>
    <w:rsid w:val="00B66398"/>
    <w:rsid w:val="00B72052"/>
    <w:rsid w:val="00B82045"/>
    <w:rsid w:val="00B8221E"/>
    <w:rsid w:val="00B828E4"/>
    <w:rsid w:val="00B83D64"/>
    <w:rsid w:val="00B91888"/>
    <w:rsid w:val="00B9593E"/>
    <w:rsid w:val="00B95BBD"/>
    <w:rsid w:val="00B977E8"/>
    <w:rsid w:val="00BA39BE"/>
    <w:rsid w:val="00BA5E4C"/>
    <w:rsid w:val="00BB1809"/>
    <w:rsid w:val="00BB2F08"/>
    <w:rsid w:val="00BB36E0"/>
    <w:rsid w:val="00BC709C"/>
    <w:rsid w:val="00BD1371"/>
    <w:rsid w:val="00BD2AA4"/>
    <w:rsid w:val="00BE1A02"/>
    <w:rsid w:val="00BE1B97"/>
    <w:rsid w:val="00BE206A"/>
    <w:rsid w:val="00BE399D"/>
    <w:rsid w:val="00BE6946"/>
    <w:rsid w:val="00BE70C5"/>
    <w:rsid w:val="00BE7B55"/>
    <w:rsid w:val="00BF32FE"/>
    <w:rsid w:val="00BF3AB4"/>
    <w:rsid w:val="00BF3D8E"/>
    <w:rsid w:val="00BF4C40"/>
    <w:rsid w:val="00C00925"/>
    <w:rsid w:val="00C02C7C"/>
    <w:rsid w:val="00C05129"/>
    <w:rsid w:val="00C10453"/>
    <w:rsid w:val="00C2132D"/>
    <w:rsid w:val="00C22F96"/>
    <w:rsid w:val="00C246CA"/>
    <w:rsid w:val="00C25658"/>
    <w:rsid w:val="00C339CA"/>
    <w:rsid w:val="00C34666"/>
    <w:rsid w:val="00C356C8"/>
    <w:rsid w:val="00C36559"/>
    <w:rsid w:val="00C50FF8"/>
    <w:rsid w:val="00C517E2"/>
    <w:rsid w:val="00C52DA2"/>
    <w:rsid w:val="00C5320F"/>
    <w:rsid w:val="00C571E2"/>
    <w:rsid w:val="00C60431"/>
    <w:rsid w:val="00C60752"/>
    <w:rsid w:val="00C63B91"/>
    <w:rsid w:val="00C71DE9"/>
    <w:rsid w:val="00C74FD0"/>
    <w:rsid w:val="00C77FE1"/>
    <w:rsid w:val="00C85797"/>
    <w:rsid w:val="00C95E19"/>
    <w:rsid w:val="00C95F7A"/>
    <w:rsid w:val="00C97F1F"/>
    <w:rsid w:val="00CA14B9"/>
    <w:rsid w:val="00CA18AD"/>
    <w:rsid w:val="00CB44FD"/>
    <w:rsid w:val="00CB6DD4"/>
    <w:rsid w:val="00CC6DA4"/>
    <w:rsid w:val="00CD10C8"/>
    <w:rsid w:val="00CD3380"/>
    <w:rsid w:val="00CD5461"/>
    <w:rsid w:val="00CD720D"/>
    <w:rsid w:val="00CD74BB"/>
    <w:rsid w:val="00CE3DC4"/>
    <w:rsid w:val="00CE4826"/>
    <w:rsid w:val="00CE5CCE"/>
    <w:rsid w:val="00CE6F61"/>
    <w:rsid w:val="00CF0263"/>
    <w:rsid w:val="00CF48DE"/>
    <w:rsid w:val="00CF652F"/>
    <w:rsid w:val="00D01B8D"/>
    <w:rsid w:val="00D03174"/>
    <w:rsid w:val="00D06C99"/>
    <w:rsid w:val="00D07BEB"/>
    <w:rsid w:val="00D1774E"/>
    <w:rsid w:val="00D177A8"/>
    <w:rsid w:val="00D17A93"/>
    <w:rsid w:val="00D21132"/>
    <w:rsid w:val="00D35343"/>
    <w:rsid w:val="00D41596"/>
    <w:rsid w:val="00D431ED"/>
    <w:rsid w:val="00D4326B"/>
    <w:rsid w:val="00D43947"/>
    <w:rsid w:val="00D50F73"/>
    <w:rsid w:val="00D53C3A"/>
    <w:rsid w:val="00D547FB"/>
    <w:rsid w:val="00D55399"/>
    <w:rsid w:val="00D6277D"/>
    <w:rsid w:val="00D67220"/>
    <w:rsid w:val="00D67875"/>
    <w:rsid w:val="00D73874"/>
    <w:rsid w:val="00D76E9C"/>
    <w:rsid w:val="00D83AAF"/>
    <w:rsid w:val="00D84385"/>
    <w:rsid w:val="00D8511E"/>
    <w:rsid w:val="00D85820"/>
    <w:rsid w:val="00D87E92"/>
    <w:rsid w:val="00D9078D"/>
    <w:rsid w:val="00D91050"/>
    <w:rsid w:val="00D912DA"/>
    <w:rsid w:val="00D91AFC"/>
    <w:rsid w:val="00D94EEF"/>
    <w:rsid w:val="00DA2D76"/>
    <w:rsid w:val="00DB1BBD"/>
    <w:rsid w:val="00DB2EC8"/>
    <w:rsid w:val="00DB50D7"/>
    <w:rsid w:val="00DB5254"/>
    <w:rsid w:val="00DB5363"/>
    <w:rsid w:val="00DB5A71"/>
    <w:rsid w:val="00DB66E4"/>
    <w:rsid w:val="00DB6991"/>
    <w:rsid w:val="00DC05C8"/>
    <w:rsid w:val="00DC2404"/>
    <w:rsid w:val="00DD0F03"/>
    <w:rsid w:val="00DD17B1"/>
    <w:rsid w:val="00DD1D79"/>
    <w:rsid w:val="00DD28C8"/>
    <w:rsid w:val="00DD6E33"/>
    <w:rsid w:val="00DE0387"/>
    <w:rsid w:val="00DE0991"/>
    <w:rsid w:val="00DE0BCF"/>
    <w:rsid w:val="00DF0912"/>
    <w:rsid w:val="00DF11B5"/>
    <w:rsid w:val="00E03196"/>
    <w:rsid w:val="00E10357"/>
    <w:rsid w:val="00E12D42"/>
    <w:rsid w:val="00E1423E"/>
    <w:rsid w:val="00E143D7"/>
    <w:rsid w:val="00E16694"/>
    <w:rsid w:val="00E23E2E"/>
    <w:rsid w:val="00E25E02"/>
    <w:rsid w:val="00E26A3D"/>
    <w:rsid w:val="00E3082C"/>
    <w:rsid w:val="00E32FCA"/>
    <w:rsid w:val="00E3554B"/>
    <w:rsid w:val="00E359C1"/>
    <w:rsid w:val="00E36AD1"/>
    <w:rsid w:val="00E37C61"/>
    <w:rsid w:val="00E40620"/>
    <w:rsid w:val="00E4079D"/>
    <w:rsid w:val="00E61FEF"/>
    <w:rsid w:val="00E6463F"/>
    <w:rsid w:val="00E65C1A"/>
    <w:rsid w:val="00E65EA3"/>
    <w:rsid w:val="00E70795"/>
    <w:rsid w:val="00E713F9"/>
    <w:rsid w:val="00E77922"/>
    <w:rsid w:val="00E84979"/>
    <w:rsid w:val="00E85C9B"/>
    <w:rsid w:val="00E903DD"/>
    <w:rsid w:val="00E96C81"/>
    <w:rsid w:val="00E97987"/>
    <w:rsid w:val="00E97A5E"/>
    <w:rsid w:val="00EA47F9"/>
    <w:rsid w:val="00EA4A1A"/>
    <w:rsid w:val="00EB1891"/>
    <w:rsid w:val="00EB3683"/>
    <w:rsid w:val="00EB40C9"/>
    <w:rsid w:val="00EB4DC8"/>
    <w:rsid w:val="00EB6608"/>
    <w:rsid w:val="00EC17D0"/>
    <w:rsid w:val="00EC3E2F"/>
    <w:rsid w:val="00EC60EC"/>
    <w:rsid w:val="00ED7211"/>
    <w:rsid w:val="00ED7A26"/>
    <w:rsid w:val="00EE0653"/>
    <w:rsid w:val="00EE6BBF"/>
    <w:rsid w:val="00EF2ACC"/>
    <w:rsid w:val="00EF2D7E"/>
    <w:rsid w:val="00EF35C6"/>
    <w:rsid w:val="00EF5C3E"/>
    <w:rsid w:val="00F02B65"/>
    <w:rsid w:val="00F0745F"/>
    <w:rsid w:val="00F076F5"/>
    <w:rsid w:val="00F11914"/>
    <w:rsid w:val="00F1384E"/>
    <w:rsid w:val="00F16799"/>
    <w:rsid w:val="00F17593"/>
    <w:rsid w:val="00F17E12"/>
    <w:rsid w:val="00F20A0F"/>
    <w:rsid w:val="00F21897"/>
    <w:rsid w:val="00F24209"/>
    <w:rsid w:val="00F25CBC"/>
    <w:rsid w:val="00F26877"/>
    <w:rsid w:val="00F33E45"/>
    <w:rsid w:val="00F35E8D"/>
    <w:rsid w:val="00F3611D"/>
    <w:rsid w:val="00F3783C"/>
    <w:rsid w:val="00F417A9"/>
    <w:rsid w:val="00F43AC7"/>
    <w:rsid w:val="00F45EA6"/>
    <w:rsid w:val="00F471C3"/>
    <w:rsid w:val="00F47FF6"/>
    <w:rsid w:val="00F50CE4"/>
    <w:rsid w:val="00F51A43"/>
    <w:rsid w:val="00F56C4F"/>
    <w:rsid w:val="00F57C94"/>
    <w:rsid w:val="00F61B75"/>
    <w:rsid w:val="00F61B8D"/>
    <w:rsid w:val="00F735A7"/>
    <w:rsid w:val="00F73DDD"/>
    <w:rsid w:val="00F73EA8"/>
    <w:rsid w:val="00F779ED"/>
    <w:rsid w:val="00F8028B"/>
    <w:rsid w:val="00F81D3D"/>
    <w:rsid w:val="00F81EA5"/>
    <w:rsid w:val="00F85E39"/>
    <w:rsid w:val="00F87999"/>
    <w:rsid w:val="00F931CF"/>
    <w:rsid w:val="00F94C41"/>
    <w:rsid w:val="00FA55AF"/>
    <w:rsid w:val="00FA5918"/>
    <w:rsid w:val="00FB1346"/>
    <w:rsid w:val="00FB26F7"/>
    <w:rsid w:val="00FB457F"/>
    <w:rsid w:val="00FC67BE"/>
    <w:rsid w:val="00FD0B26"/>
    <w:rsid w:val="00FD108A"/>
    <w:rsid w:val="00FD46E6"/>
    <w:rsid w:val="00FD5984"/>
    <w:rsid w:val="00FE0175"/>
    <w:rsid w:val="00FE6E39"/>
    <w:rsid w:val="00FF54B2"/>
    <w:rsid w:val="00FF5AF1"/>
    <w:rsid w:val="00FF64F7"/>
    <w:rsid w:val="00FF7E05"/>
    <w:rsid w:val="713C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DE90216"/>
  <w15:chartTrackingRefBased/>
  <w15:docId w15:val="{F548A686-63D5-474E-BD20-6E57CE31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6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kern w:val="2"/>
      <w:sz w:val="18"/>
      <w:szCs w:val="18"/>
    </w:rPr>
  </w:style>
  <w:style w:type="character" w:styleId="a5">
    <w:name w:val="page number"/>
  </w:style>
  <w:style w:type="character" w:customStyle="1" w:styleId="a6">
    <w:name w:val="批注框文本 字符"/>
    <w:link w:val="a7"/>
    <w:uiPriority w:val="99"/>
    <w:semiHidden/>
    <w:rPr>
      <w:sz w:val="18"/>
      <w:szCs w:val="18"/>
    </w:rPr>
  </w:style>
  <w:style w:type="character" w:customStyle="1" w:styleId="a8">
    <w:name w:val="页脚 字符"/>
    <w:link w:val="a9"/>
    <w:rPr>
      <w:rFonts w:ascii="Times New Roman" w:eastAsia="宋体" w:hAnsi="Times New Roman" w:cs="Times New Roman"/>
      <w:sz w:val="18"/>
      <w:szCs w:val="18"/>
    </w:rPr>
  </w:style>
  <w:style w:type="character" w:customStyle="1" w:styleId="aa">
    <w:name w:val="日期 字符"/>
    <w:link w:val="ab"/>
    <w:uiPriority w:val="99"/>
    <w:semiHidden/>
    <w:rPr>
      <w:kern w:val="2"/>
      <w:sz w:val="21"/>
      <w:szCs w:val="22"/>
    </w:rPr>
  </w:style>
  <w:style w:type="paragraph" w:styleId="ab">
    <w:name w:val="Date"/>
    <w:basedOn w:val="a"/>
    <w:next w:val="a"/>
    <w:link w:val="aa"/>
    <w:uiPriority w:val="99"/>
    <w:unhideWhenUsed/>
    <w:pPr>
      <w:ind w:leftChars="2500" w:left="100"/>
    </w:pPr>
  </w:style>
  <w:style w:type="paragraph" w:styleId="a7">
    <w:name w:val="Balloon Text"/>
    <w:basedOn w:val="a"/>
    <w:link w:val="a6"/>
    <w:uiPriority w:val="99"/>
    <w:unhideWhenUsed/>
    <w:rPr>
      <w:sz w:val="18"/>
      <w:szCs w:val="18"/>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er"/>
    <w:basedOn w:val="a"/>
    <w:link w:val="a8"/>
    <w:pPr>
      <w:tabs>
        <w:tab w:val="center" w:pos="4153"/>
        <w:tab w:val="right" w:pos="8306"/>
      </w:tabs>
      <w:snapToGrid w:val="0"/>
      <w:jc w:val="left"/>
    </w:pPr>
    <w:rPr>
      <w:rFonts w:ascii="Times New Roman" w:hAnsi="Times New Roman"/>
      <w:sz w:val="18"/>
      <w:szCs w:val="18"/>
    </w:rPr>
  </w:style>
  <w:style w:type="paragraph" w:customStyle="1" w:styleId="ac">
    <w:name w:val="列出段落"/>
    <w:basedOn w:val="a"/>
    <w:uiPriority w:val="34"/>
    <w:qFormat/>
    <w:pPr>
      <w:ind w:firstLineChars="200" w:firstLine="420"/>
    </w:pPr>
  </w:style>
  <w:style w:type="paragraph" w:customStyle="1" w:styleId="DefaultParagraphFontParaChar">
    <w:name w:val="Default Paragraph Font Para Char"/>
    <w:basedOn w:val="a"/>
    <w:pPr>
      <w:widowControl/>
      <w:spacing w:after="160" w:line="240" w:lineRule="exact"/>
      <w:jc w:val="left"/>
    </w:pPr>
    <w:rPr>
      <w:rFonts w:ascii="Tahoma" w:eastAsia="Times New Roman" w:hAnsi="Tahoma"/>
      <w:kern w:val="0"/>
      <w:sz w:val="20"/>
      <w:szCs w:val="20"/>
      <w:lang w:eastAsia="en-US"/>
    </w:rPr>
  </w:style>
  <w:style w:type="character" w:styleId="ad">
    <w:name w:val="Hyperlink"/>
    <w:uiPriority w:val="99"/>
    <w:unhideWhenUsed/>
    <w:rsid w:val="00EC17D0"/>
    <w:rPr>
      <w:color w:val="0000FF"/>
      <w:u w:val="single"/>
    </w:rPr>
  </w:style>
  <w:style w:type="character" w:styleId="ae">
    <w:name w:val="Unresolved Mention"/>
    <w:uiPriority w:val="99"/>
    <w:semiHidden/>
    <w:unhideWhenUsed/>
    <w:rsid w:val="00393C49"/>
    <w:rPr>
      <w:color w:val="605E5C"/>
      <w:shd w:val="clear" w:color="auto" w:fill="E1DFDD"/>
    </w:rPr>
  </w:style>
  <w:style w:type="paragraph" w:customStyle="1" w:styleId="af">
    <w:name w:val="文件正文"/>
    <w:link w:val="Char"/>
    <w:qFormat/>
    <w:rsid w:val="000163F1"/>
    <w:pPr>
      <w:spacing w:beforeLines="50" w:before="50" w:line="360" w:lineRule="auto"/>
      <w:ind w:firstLineChars="200" w:firstLine="200"/>
      <w:jc w:val="both"/>
    </w:pPr>
    <w:rPr>
      <w:rFonts w:ascii="Times New Roman" w:hAnsi="Times New Roman"/>
      <w:color w:val="000000"/>
      <w:kern w:val="2"/>
      <w:sz w:val="24"/>
      <w:szCs w:val="22"/>
    </w:rPr>
  </w:style>
  <w:style w:type="character" w:customStyle="1" w:styleId="Char">
    <w:name w:val="文件正文 Char"/>
    <w:link w:val="af"/>
    <w:qFormat/>
    <w:rsid w:val="000163F1"/>
    <w:rPr>
      <w:rFonts w:ascii="Times New Roman" w:hAnsi="Times New Roman"/>
      <w:color w:val="00000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335</TotalTime>
  <Pages>9</Pages>
  <Words>890</Words>
  <Characters>5077</Characters>
  <Application>Microsoft Office Word</Application>
  <DocSecurity>0</DocSecurity>
  <PresentationFormat/>
  <Lines>42</Lines>
  <Paragraphs>11</Paragraphs>
  <Slides>0</Slides>
  <Notes>0</Notes>
  <HiddenSlides>0</HiddenSlides>
  <MMClips>0</MMClips>
  <ScaleCrop>false</ScaleCrop>
  <Company>Microsoft</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股票代码：600860           股票简称：北人股份        编号：临2013-032</dc:title>
  <dc:subject/>
  <dc:creator>郑文</dc:creator>
  <cp:keywords/>
  <cp:lastModifiedBy>Chris Green</cp:lastModifiedBy>
  <cp:revision>44</cp:revision>
  <cp:lastPrinted>2026-04-13T08:20:00Z</cp:lastPrinted>
  <dcterms:created xsi:type="dcterms:W3CDTF">2026-04-22T06:02:00Z</dcterms:created>
  <dcterms:modified xsi:type="dcterms:W3CDTF">2026-05-25T07:05:00Z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